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D54385" w:rsidRDefault="00FE79FE">
      <w:pPr>
        <w:rPr>
          <w:lang w:val="ru-RU"/>
        </w:rPr>
      </w:pPr>
      <w:bookmarkStart w:id="0" w:name="_GoBack"/>
      <w:bookmarkEnd w:id="0"/>
    </w:p>
    <w:p w:rsidR="00FE79FE" w:rsidRPr="00D54385" w:rsidRDefault="00FE79FE">
      <w:pPr>
        <w:rPr>
          <w:lang w:val="ru-RU"/>
        </w:rPr>
      </w:pPr>
    </w:p>
    <w:p w:rsidR="00FE79FE" w:rsidRPr="00D54385" w:rsidRDefault="00FE79FE">
      <w:pPr>
        <w:rPr>
          <w:lang w:val="ru-RU"/>
        </w:rPr>
      </w:pPr>
    </w:p>
    <w:p w:rsidR="00FE79FE" w:rsidRPr="00D54385" w:rsidRDefault="00FE79FE">
      <w:pPr>
        <w:rPr>
          <w:lang w:val="ru-RU"/>
        </w:rPr>
      </w:pPr>
    </w:p>
    <w:p w:rsidR="00FE79FE" w:rsidRPr="00D54385" w:rsidRDefault="00FE79FE">
      <w:pPr>
        <w:rPr>
          <w:lang w:val="ru-RU"/>
        </w:rPr>
      </w:pPr>
    </w:p>
    <w:p w:rsidR="00013002" w:rsidRPr="00D54385" w:rsidRDefault="00013002">
      <w:pPr>
        <w:rPr>
          <w:lang w:val="ru-RU"/>
        </w:rPr>
      </w:pPr>
    </w:p>
    <w:p w:rsidR="00013002" w:rsidRPr="00D54385" w:rsidRDefault="00013002">
      <w:pPr>
        <w:rPr>
          <w:lang w:val="ru-RU"/>
        </w:rPr>
      </w:pPr>
    </w:p>
    <w:p w:rsidR="00013002" w:rsidRPr="00D54385" w:rsidRDefault="00013002">
      <w:pPr>
        <w:rPr>
          <w:lang w:val="ru-RU"/>
        </w:rPr>
      </w:pPr>
    </w:p>
    <w:p w:rsidR="00FE79FE" w:rsidRPr="00D54385" w:rsidRDefault="00FE79FE">
      <w:pPr>
        <w:rPr>
          <w:lang w:val="ru-RU"/>
        </w:rPr>
      </w:pPr>
    </w:p>
    <w:p w:rsidR="00FE79FE" w:rsidRPr="00D54385" w:rsidRDefault="00FE79FE">
      <w:pPr>
        <w:rPr>
          <w:lang w:val="ru-RU"/>
        </w:rPr>
      </w:pPr>
    </w:p>
    <w:p w:rsidR="00FE79FE" w:rsidRPr="00D54385" w:rsidRDefault="00FE79FE">
      <w:pPr>
        <w:rPr>
          <w:lang w:val="ru-RU"/>
        </w:rPr>
      </w:pPr>
    </w:p>
    <w:p w:rsidR="00FE79FE" w:rsidRPr="00D54385" w:rsidRDefault="00FE79FE">
      <w:pPr>
        <w:rPr>
          <w:lang w:val="ru-RU"/>
        </w:rPr>
      </w:pPr>
    </w:p>
    <w:tbl>
      <w:tblPr>
        <w:tblW w:w="10089" w:type="dxa"/>
        <w:tblLook w:val="01E0" w:firstRow="1" w:lastRow="1" w:firstColumn="1" w:lastColumn="1" w:noHBand="0" w:noVBand="0"/>
      </w:tblPr>
      <w:tblGrid>
        <w:gridCol w:w="10089"/>
      </w:tblGrid>
      <w:tr w:rsidR="00FE79FE" w:rsidRPr="00D54385">
        <w:tc>
          <w:tcPr>
            <w:tcW w:w="10089" w:type="dxa"/>
          </w:tcPr>
          <w:p w:rsidR="00276D21" w:rsidRPr="00D54385" w:rsidRDefault="00276D21" w:rsidP="00013002">
            <w:pPr>
              <w:spacing w:before="380" w:line="280" w:lineRule="exact"/>
              <w:jc w:val="right"/>
              <w:rPr>
                <w:rFonts w:ascii="Tahoma" w:hAnsi="Tahoma" w:cs="Tahoma"/>
                <w:b/>
                <w:bCs/>
                <w:iCs/>
                <w:color w:val="243285"/>
                <w:sz w:val="32"/>
                <w:szCs w:val="32"/>
                <w:lang w:val="ru-RU"/>
              </w:rPr>
            </w:pPr>
          </w:p>
          <w:p w:rsidR="00FE79FE" w:rsidRPr="00D54385" w:rsidRDefault="00860BEE" w:rsidP="00B57767">
            <w:pPr>
              <w:spacing w:before="380" w:line="280" w:lineRule="exact"/>
              <w:jc w:val="right"/>
              <w:rPr>
                <w:rFonts w:ascii="Tahoma" w:hAnsi="Tahoma" w:cs="Tahoma"/>
                <w:b/>
                <w:bCs/>
                <w:iCs/>
                <w:color w:val="243285"/>
                <w:sz w:val="36"/>
                <w:szCs w:val="36"/>
                <w:lang w:val="ru-RU"/>
              </w:rPr>
            </w:pPr>
            <w:r w:rsidRPr="00D54385">
              <w:rPr>
                <w:rFonts w:ascii="Tahoma" w:hAnsi="Tahoma" w:cs="Tahoma"/>
                <w:b/>
                <w:bCs/>
                <w:iCs/>
                <w:color w:val="243285"/>
                <w:sz w:val="36"/>
                <w:szCs w:val="36"/>
                <w:lang w:val="ru-RU"/>
              </w:rPr>
              <w:t xml:space="preserve">Рекомендация  </w:t>
            </w:r>
            <w:r w:rsidR="00131900" w:rsidRPr="00D54385">
              <w:rPr>
                <w:rFonts w:ascii="Tahoma" w:hAnsi="Tahoma" w:cs="Tahoma"/>
                <w:b/>
                <w:bCs/>
                <w:iCs/>
                <w:color w:val="243285"/>
                <w:sz w:val="36"/>
                <w:szCs w:val="36"/>
                <w:lang w:val="ru-RU"/>
              </w:rPr>
              <w:t>МСЭ</w:t>
            </w:r>
            <w:r w:rsidR="00FE79FE" w:rsidRPr="00D54385">
              <w:rPr>
                <w:rFonts w:ascii="Tahoma" w:hAnsi="Tahoma" w:cs="Tahoma"/>
                <w:b/>
                <w:bCs/>
                <w:iCs/>
                <w:color w:val="243285"/>
                <w:sz w:val="36"/>
                <w:szCs w:val="36"/>
                <w:lang w:val="ru-RU"/>
              </w:rPr>
              <w:t>-R</w:t>
            </w:r>
            <w:r w:rsidRPr="00D54385">
              <w:rPr>
                <w:rFonts w:ascii="Tahoma" w:hAnsi="Tahoma" w:cs="Tahoma"/>
                <w:b/>
                <w:bCs/>
                <w:iCs/>
                <w:color w:val="243285"/>
                <w:sz w:val="36"/>
                <w:szCs w:val="36"/>
                <w:lang w:val="ru-RU"/>
              </w:rPr>
              <w:t xml:space="preserve">  </w:t>
            </w:r>
            <w:r w:rsidR="00127730" w:rsidRPr="00D54385">
              <w:rPr>
                <w:rFonts w:ascii="Tahoma" w:hAnsi="Tahoma" w:cs="Tahoma"/>
                <w:b/>
                <w:bCs/>
                <w:iCs/>
                <w:color w:val="243285"/>
                <w:sz w:val="36"/>
                <w:szCs w:val="36"/>
                <w:lang w:val="ru-RU"/>
              </w:rPr>
              <w:t>B</w:t>
            </w:r>
            <w:r w:rsidR="00584913" w:rsidRPr="00D54385">
              <w:rPr>
                <w:rFonts w:ascii="Tahoma" w:hAnsi="Tahoma" w:cs="Tahoma"/>
                <w:b/>
                <w:bCs/>
                <w:iCs/>
                <w:color w:val="243285"/>
                <w:sz w:val="36"/>
                <w:szCs w:val="36"/>
                <w:lang w:val="ru-RU"/>
              </w:rPr>
              <w:t>T</w:t>
            </w:r>
            <w:r w:rsidR="00FE79FE" w:rsidRPr="00D54385">
              <w:rPr>
                <w:rFonts w:ascii="Tahoma" w:hAnsi="Tahoma" w:cs="Tahoma"/>
                <w:b/>
                <w:bCs/>
                <w:iCs/>
                <w:color w:val="243285"/>
                <w:sz w:val="36"/>
                <w:szCs w:val="36"/>
                <w:lang w:val="ru-RU"/>
              </w:rPr>
              <w:t>.</w:t>
            </w:r>
            <w:r w:rsidR="00B57767" w:rsidRPr="00D54385">
              <w:rPr>
                <w:rFonts w:ascii="Tahoma" w:hAnsi="Tahoma" w:cs="Tahoma"/>
                <w:b/>
                <w:bCs/>
                <w:iCs/>
                <w:color w:val="243285"/>
                <w:sz w:val="36"/>
                <w:szCs w:val="36"/>
                <w:lang w:val="ru-RU"/>
              </w:rPr>
              <w:t>2073-0</w:t>
            </w:r>
          </w:p>
          <w:p w:rsidR="00FE79FE" w:rsidRPr="00D54385" w:rsidRDefault="00FE79FE" w:rsidP="00B57767">
            <w:pPr>
              <w:spacing w:before="80" w:line="280" w:lineRule="exact"/>
              <w:jc w:val="right"/>
              <w:rPr>
                <w:rFonts w:ascii="Tahoma" w:hAnsi="Tahoma" w:cs="Tahoma"/>
                <w:b/>
                <w:bCs/>
                <w:iCs/>
                <w:color w:val="243285"/>
                <w:sz w:val="24"/>
                <w:szCs w:val="24"/>
                <w:lang w:val="ru-RU"/>
              </w:rPr>
            </w:pPr>
            <w:r w:rsidRPr="00D54385">
              <w:rPr>
                <w:rFonts w:ascii="Tahoma" w:hAnsi="Tahoma" w:cs="Tahoma"/>
                <w:b/>
                <w:bCs/>
                <w:iCs/>
                <w:color w:val="243285"/>
                <w:sz w:val="24"/>
                <w:szCs w:val="24"/>
                <w:lang w:val="ru-RU"/>
              </w:rPr>
              <w:t>(</w:t>
            </w:r>
            <w:r w:rsidR="006114CA" w:rsidRPr="00D54385">
              <w:rPr>
                <w:rFonts w:ascii="Tahoma" w:hAnsi="Tahoma" w:cs="Tahoma"/>
                <w:b/>
                <w:bCs/>
                <w:iCs/>
                <w:color w:val="243285"/>
                <w:sz w:val="24"/>
                <w:szCs w:val="24"/>
                <w:lang w:val="ru-RU"/>
              </w:rPr>
              <w:t>0</w:t>
            </w:r>
            <w:r w:rsidR="00B57767" w:rsidRPr="00D54385">
              <w:rPr>
                <w:rFonts w:ascii="Tahoma" w:hAnsi="Tahoma" w:cs="Tahoma"/>
                <w:b/>
                <w:bCs/>
                <w:iCs/>
                <w:color w:val="243285"/>
                <w:sz w:val="24"/>
                <w:szCs w:val="24"/>
                <w:lang w:val="ru-RU"/>
              </w:rPr>
              <w:t>2</w:t>
            </w:r>
            <w:r w:rsidRPr="00D54385">
              <w:rPr>
                <w:rFonts w:ascii="Tahoma" w:hAnsi="Tahoma" w:cs="Tahoma"/>
                <w:b/>
                <w:bCs/>
                <w:iCs/>
                <w:color w:val="243285"/>
                <w:sz w:val="24"/>
                <w:szCs w:val="24"/>
                <w:lang w:val="ru-RU"/>
              </w:rPr>
              <w:t>/</w:t>
            </w:r>
            <w:r w:rsidR="006114CA" w:rsidRPr="00D54385">
              <w:rPr>
                <w:rFonts w:ascii="Tahoma" w:hAnsi="Tahoma" w:cs="Tahoma"/>
                <w:b/>
                <w:bCs/>
                <w:iCs/>
                <w:color w:val="243285"/>
                <w:sz w:val="24"/>
                <w:szCs w:val="24"/>
                <w:lang w:val="ru-RU"/>
              </w:rPr>
              <w:t>20</w:t>
            </w:r>
            <w:r w:rsidR="00584913" w:rsidRPr="00D54385">
              <w:rPr>
                <w:rFonts w:ascii="Tahoma" w:hAnsi="Tahoma" w:cs="Tahoma"/>
                <w:b/>
                <w:bCs/>
                <w:iCs/>
                <w:color w:val="243285"/>
                <w:sz w:val="24"/>
                <w:szCs w:val="24"/>
                <w:lang w:val="ru-RU"/>
              </w:rPr>
              <w:t>1</w:t>
            </w:r>
            <w:r w:rsidR="00B57767" w:rsidRPr="00D54385">
              <w:rPr>
                <w:rFonts w:ascii="Tahoma" w:hAnsi="Tahoma" w:cs="Tahoma"/>
                <w:b/>
                <w:bCs/>
                <w:iCs/>
                <w:color w:val="243285"/>
                <w:sz w:val="24"/>
                <w:szCs w:val="24"/>
                <w:lang w:val="ru-RU"/>
              </w:rPr>
              <w:t>5</w:t>
            </w:r>
            <w:r w:rsidRPr="00D54385">
              <w:rPr>
                <w:rFonts w:ascii="Tahoma" w:hAnsi="Tahoma" w:cs="Tahoma"/>
                <w:b/>
                <w:bCs/>
                <w:iCs/>
                <w:color w:val="243285"/>
                <w:sz w:val="24"/>
                <w:szCs w:val="24"/>
                <w:lang w:val="ru-RU"/>
              </w:rPr>
              <w:t>)</w:t>
            </w:r>
          </w:p>
        </w:tc>
      </w:tr>
      <w:tr w:rsidR="00FE79FE" w:rsidRPr="00D54385">
        <w:tc>
          <w:tcPr>
            <w:tcW w:w="10089" w:type="dxa"/>
          </w:tcPr>
          <w:p w:rsidR="00013002" w:rsidRPr="00D54385" w:rsidRDefault="00013002" w:rsidP="00FE79FE">
            <w:pPr>
              <w:spacing w:before="80" w:line="500" w:lineRule="exact"/>
              <w:jc w:val="right"/>
              <w:rPr>
                <w:rFonts w:ascii="Tahoma" w:hAnsi="Tahoma" w:cs="Tahoma"/>
                <w:b/>
                <w:bCs/>
                <w:iCs/>
                <w:color w:val="243285"/>
                <w:sz w:val="44"/>
                <w:szCs w:val="44"/>
                <w:lang w:val="ru-RU"/>
              </w:rPr>
            </w:pPr>
          </w:p>
          <w:p w:rsidR="00FE79FE" w:rsidRPr="00D54385" w:rsidRDefault="00B57767" w:rsidP="00B57767">
            <w:pPr>
              <w:spacing w:before="80" w:line="500" w:lineRule="exact"/>
              <w:jc w:val="right"/>
              <w:rPr>
                <w:rFonts w:ascii="Tahoma" w:hAnsi="Tahoma" w:cs="Tahoma"/>
                <w:b/>
                <w:bCs/>
                <w:iCs/>
                <w:color w:val="243285"/>
                <w:sz w:val="44"/>
                <w:szCs w:val="44"/>
                <w:lang w:val="ru-RU"/>
              </w:rPr>
            </w:pPr>
            <w:r w:rsidRPr="00D54385">
              <w:rPr>
                <w:rFonts w:ascii="Tahoma" w:hAnsi="Tahoma" w:cs="Tahoma"/>
                <w:b/>
                <w:bCs/>
                <w:iCs/>
                <w:color w:val="243285"/>
                <w:sz w:val="44"/>
                <w:szCs w:val="44"/>
                <w:lang w:val="ru-RU"/>
              </w:rPr>
              <w:t xml:space="preserve">Использование стандарта </w:t>
            </w:r>
            <w:r w:rsidRPr="00D54385">
              <w:rPr>
                <w:rFonts w:ascii="Tahoma" w:hAnsi="Tahoma" w:cs="Tahoma"/>
                <w:b/>
                <w:bCs/>
                <w:iCs/>
                <w:color w:val="243285"/>
                <w:sz w:val="44"/>
                <w:szCs w:val="44"/>
                <w:lang w:val="ru-RU"/>
              </w:rPr>
              <w:br/>
              <w:t xml:space="preserve">высокоэффективного кодирования видеосигнала (HEVC) для радиовещания </w:t>
            </w:r>
            <w:r w:rsidRPr="00D54385">
              <w:rPr>
                <w:rFonts w:ascii="Tahoma" w:hAnsi="Tahoma" w:cs="Tahoma"/>
                <w:b/>
                <w:bCs/>
                <w:iCs/>
                <w:color w:val="243285"/>
                <w:sz w:val="44"/>
                <w:szCs w:val="44"/>
                <w:lang w:val="ru-RU"/>
              </w:rPr>
              <w:br/>
              <w:t>в формате ТСВЧ и ТВЧ</w:t>
            </w:r>
          </w:p>
          <w:p w:rsidR="00A62A14" w:rsidRPr="00D54385" w:rsidRDefault="00A62A14" w:rsidP="00FE79FE">
            <w:pPr>
              <w:spacing w:before="80" w:line="500" w:lineRule="exact"/>
              <w:jc w:val="right"/>
              <w:rPr>
                <w:rFonts w:ascii="Tahoma" w:hAnsi="Tahoma" w:cs="Tahoma"/>
                <w:b/>
                <w:bCs/>
                <w:iCs/>
                <w:color w:val="243285"/>
                <w:sz w:val="40"/>
                <w:szCs w:val="40"/>
                <w:lang w:val="ru-RU"/>
              </w:rPr>
            </w:pPr>
          </w:p>
        </w:tc>
      </w:tr>
      <w:tr w:rsidR="00FE79FE" w:rsidRPr="00D54385">
        <w:tc>
          <w:tcPr>
            <w:tcW w:w="10089" w:type="dxa"/>
          </w:tcPr>
          <w:p w:rsidR="00276D21" w:rsidRPr="00D54385" w:rsidRDefault="00276D21" w:rsidP="00013002">
            <w:pPr>
              <w:spacing w:before="80" w:after="180" w:line="360" w:lineRule="exact"/>
              <w:jc w:val="right"/>
              <w:rPr>
                <w:rFonts w:ascii="Tahoma" w:hAnsi="Tahoma" w:cs="Tahoma"/>
                <w:b/>
                <w:bCs/>
                <w:iCs/>
                <w:color w:val="243285"/>
                <w:sz w:val="36"/>
                <w:szCs w:val="36"/>
                <w:lang w:val="ru-RU"/>
              </w:rPr>
            </w:pPr>
          </w:p>
          <w:p w:rsidR="004342B6" w:rsidRPr="00D54385" w:rsidRDefault="004342B6" w:rsidP="00013002">
            <w:pPr>
              <w:spacing w:before="80" w:after="180" w:line="360" w:lineRule="exact"/>
              <w:jc w:val="right"/>
              <w:rPr>
                <w:rFonts w:ascii="Tahoma" w:hAnsi="Tahoma" w:cs="Tahoma"/>
                <w:b/>
                <w:bCs/>
                <w:iCs/>
                <w:color w:val="243285"/>
                <w:sz w:val="36"/>
                <w:szCs w:val="36"/>
                <w:lang w:val="ru-RU"/>
              </w:rPr>
            </w:pPr>
          </w:p>
          <w:p w:rsidR="00013002" w:rsidRPr="00D54385" w:rsidRDefault="00131900" w:rsidP="00860BEE">
            <w:pPr>
              <w:spacing w:before="80" w:after="180" w:line="360" w:lineRule="exact"/>
              <w:jc w:val="right"/>
              <w:rPr>
                <w:rFonts w:ascii="Tahoma" w:hAnsi="Tahoma" w:cs="Tahoma"/>
                <w:b/>
                <w:bCs/>
                <w:iCs/>
                <w:color w:val="243285"/>
                <w:sz w:val="36"/>
                <w:szCs w:val="36"/>
                <w:lang w:val="ru-RU"/>
              </w:rPr>
            </w:pPr>
            <w:r w:rsidRPr="00D54385">
              <w:rPr>
                <w:rFonts w:ascii="Tahoma" w:hAnsi="Tahoma" w:cs="Tahoma"/>
                <w:b/>
                <w:bCs/>
                <w:iCs/>
                <w:color w:val="243285"/>
                <w:sz w:val="36"/>
                <w:szCs w:val="36"/>
                <w:lang w:val="ru-RU"/>
              </w:rPr>
              <w:t xml:space="preserve">Серия </w:t>
            </w:r>
            <w:r w:rsidR="00127730" w:rsidRPr="00D54385">
              <w:rPr>
                <w:rFonts w:ascii="Tahoma" w:hAnsi="Tahoma" w:cs="Tahoma"/>
                <w:b/>
                <w:bCs/>
                <w:iCs/>
                <w:color w:val="243285"/>
                <w:sz w:val="36"/>
                <w:szCs w:val="36"/>
                <w:lang w:val="ru-RU"/>
              </w:rPr>
              <w:t>B</w:t>
            </w:r>
            <w:r w:rsidR="00860BEE" w:rsidRPr="00D54385">
              <w:rPr>
                <w:rFonts w:ascii="Tahoma" w:hAnsi="Tahoma" w:cs="Tahoma"/>
                <w:b/>
                <w:bCs/>
                <w:iCs/>
                <w:color w:val="243285"/>
                <w:sz w:val="36"/>
                <w:szCs w:val="36"/>
                <w:lang w:val="ru-RU"/>
              </w:rPr>
              <w:t>T</w:t>
            </w:r>
          </w:p>
          <w:p w:rsidR="00FE79FE" w:rsidRPr="00D54385" w:rsidRDefault="00127730" w:rsidP="0072067D">
            <w:pPr>
              <w:spacing w:before="80" w:line="360" w:lineRule="exact"/>
              <w:jc w:val="right"/>
              <w:rPr>
                <w:rFonts w:ascii="Tahoma" w:hAnsi="Tahoma" w:cs="Tahoma"/>
                <w:b/>
                <w:bCs/>
                <w:iCs/>
                <w:color w:val="243285"/>
                <w:sz w:val="36"/>
                <w:szCs w:val="36"/>
                <w:lang w:val="ru-RU"/>
              </w:rPr>
            </w:pPr>
            <w:r w:rsidRPr="00D54385">
              <w:rPr>
                <w:rFonts w:ascii="Tahoma" w:hAnsi="Tahoma" w:cs="Tahoma"/>
                <w:b/>
                <w:bCs/>
                <w:iCs/>
                <w:color w:val="243285"/>
                <w:sz w:val="36"/>
                <w:szCs w:val="36"/>
                <w:lang w:val="ru-RU"/>
              </w:rPr>
              <w:t xml:space="preserve">Радиовещательная служба </w:t>
            </w:r>
            <w:r w:rsidR="00860BEE" w:rsidRPr="00D54385">
              <w:rPr>
                <w:rFonts w:ascii="Tahoma" w:hAnsi="Tahoma" w:cs="Tahoma"/>
                <w:b/>
                <w:bCs/>
                <w:iCs/>
                <w:color w:val="243285"/>
                <w:sz w:val="36"/>
                <w:szCs w:val="36"/>
                <w:lang w:val="ru-RU"/>
              </w:rPr>
              <w:br/>
            </w:r>
            <w:r w:rsidRPr="00D54385">
              <w:rPr>
                <w:rFonts w:ascii="Tahoma" w:hAnsi="Tahoma" w:cs="Tahoma"/>
                <w:b/>
                <w:bCs/>
                <w:iCs/>
                <w:color w:val="243285"/>
                <w:sz w:val="36"/>
                <w:szCs w:val="36"/>
                <w:lang w:val="ru-RU"/>
              </w:rPr>
              <w:t>(</w:t>
            </w:r>
            <w:r w:rsidR="00860BEE" w:rsidRPr="00D54385">
              <w:rPr>
                <w:rFonts w:ascii="Tahoma" w:hAnsi="Tahoma" w:cs="Tahoma"/>
                <w:b/>
                <w:bCs/>
                <w:iCs/>
                <w:color w:val="243285"/>
                <w:sz w:val="36"/>
                <w:szCs w:val="36"/>
                <w:lang w:val="ru-RU"/>
              </w:rPr>
              <w:t>телевизионная</w:t>
            </w:r>
            <w:r w:rsidRPr="00D54385">
              <w:rPr>
                <w:rFonts w:ascii="Tahoma" w:hAnsi="Tahoma" w:cs="Tahoma"/>
                <w:b/>
                <w:bCs/>
                <w:iCs/>
                <w:color w:val="243285"/>
                <w:sz w:val="36"/>
                <w:szCs w:val="36"/>
                <w:lang w:val="ru-RU"/>
              </w:rPr>
              <w:t>)</w:t>
            </w:r>
          </w:p>
          <w:p w:rsidR="00FE79FE" w:rsidRPr="00D54385" w:rsidRDefault="00FE79FE" w:rsidP="00FE79FE">
            <w:pPr>
              <w:spacing w:before="80" w:line="360" w:lineRule="exact"/>
              <w:jc w:val="right"/>
              <w:rPr>
                <w:rFonts w:ascii="Tahoma" w:hAnsi="Tahoma" w:cs="Tahoma"/>
                <w:b/>
                <w:bCs/>
                <w:iCs/>
                <w:color w:val="243285"/>
                <w:sz w:val="32"/>
                <w:szCs w:val="32"/>
                <w:lang w:val="ru-RU"/>
              </w:rPr>
            </w:pPr>
          </w:p>
        </w:tc>
      </w:tr>
    </w:tbl>
    <w:p w:rsidR="00A71FE5" w:rsidRPr="00D54385" w:rsidRDefault="00A71FE5" w:rsidP="00CD659B">
      <w:pPr>
        <w:spacing w:before="80"/>
        <w:rPr>
          <w:i/>
          <w:lang w:val="ru-RU"/>
        </w:rPr>
      </w:pPr>
    </w:p>
    <w:p w:rsidR="00CD659B" w:rsidRPr="00D54385"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54385" w:rsidSect="00772E8D">
          <w:headerReference w:type="even" r:id="rId8"/>
          <w:headerReference w:type="default" r:id="rId9"/>
          <w:pgSz w:w="11907" w:h="16840" w:code="9"/>
          <w:pgMar w:top="1089" w:right="1089" w:bottom="284" w:left="1089" w:header="567" w:footer="284" w:gutter="0"/>
          <w:pgNumType w:start="1"/>
          <w:cols w:space="720"/>
        </w:sectPr>
      </w:pPr>
    </w:p>
    <w:p w:rsidR="00131900" w:rsidRPr="00D54385" w:rsidRDefault="00130EA0" w:rsidP="00130EA0">
      <w:pPr>
        <w:spacing w:before="0"/>
        <w:jc w:val="center"/>
        <w:rPr>
          <w:b/>
          <w:bCs/>
          <w:szCs w:val="22"/>
          <w:lang w:val="ru-RU"/>
        </w:rPr>
      </w:pPr>
      <w:bookmarkStart w:id="1" w:name="c2tope"/>
      <w:bookmarkEnd w:id="1"/>
      <w:r w:rsidRPr="00D54385">
        <w:rPr>
          <w:b/>
          <w:bCs/>
          <w:szCs w:val="22"/>
          <w:lang w:val="ru-RU"/>
        </w:rPr>
        <w:lastRenderedPageBreak/>
        <w:t>Предисловие</w:t>
      </w:r>
    </w:p>
    <w:p w:rsidR="00131900" w:rsidRPr="00D54385" w:rsidRDefault="00131900" w:rsidP="00130EA0">
      <w:pPr>
        <w:rPr>
          <w:sz w:val="20"/>
          <w:lang w:val="ru-RU"/>
        </w:rPr>
      </w:pPr>
      <w:r w:rsidRPr="00D5438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D54385" w:rsidRDefault="00131900" w:rsidP="00130EA0">
      <w:pPr>
        <w:rPr>
          <w:sz w:val="20"/>
          <w:lang w:val="ru-RU"/>
        </w:rPr>
      </w:pPr>
      <w:r w:rsidRPr="00D5438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D54385" w:rsidRDefault="00130EA0" w:rsidP="00130EA0">
      <w:pPr>
        <w:spacing w:before="360"/>
        <w:jc w:val="center"/>
        <w:rPr>
          <w:b/>
          <w:bCs/>
          <w:szCs w:val="22"/>
          <w:lang w:val="ru-RU"/>
        </w:rPr>
      </w:pPr>
      <w:r w:rsidRPr="00D54385">
        <w:rPr>
          <w:b/>
          <w:bCs/>
          <w:szCs w:val="22"/>
          <w:lang w:val="ru-RU"/>
        </w:rPr>
        <w:t>Политика в области прав интеллектуальной собственности (ПИС)</w:t>
      </w:r>
    </w:p>
    <w:p w:rsidR="00130EA0" w:rsidRPr="00D54385" w:rsidRDefault="00130EA0" w:rsidP="005D5ABF">
      <w:pPr>
        <w:rPr>
          <w:sz w:val="20"/>
          <w:lang w:val="ru-RU"/>
        </w:rPr>
      </w:pPr>
      <w:r w:rsidRPr="00D54385">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D54385">
        <w:rPr>
          <w:sz w:val="20"/>
          <w:lang w:val="ru-RU"/>
        </w:rPr>
        <w:t xml:space="preserve"> 1</w:t>
      </w:r>
      <w:r w:rsidRPr="00D54385">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54385">
          <w:rPr>
            <w:rStyle w:val="Hyperlink"/>
            <w:rFonts w:eastAsia="SimSun"/>
            <w:sz w:val="20"/>
            <w:lang w:val="ru-RU"/>
          </w:rPr>
          <w:t>http://www.itu.int/ITU-R/go/patents/en</w:t>
        </w:r>
      </w:hyperlink>
      <w:r w:rsidRPr="00D5438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D54385"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D54385" w:rsidTr="00130EA0">
        <w:trPr>
          <w:jc w:val="center"/>
        </w:trPr>
        <w:tc>
          <w:tcPr>
            <w:tcW w:w="8856" w:type="dxa"/>
            <w:gridSpan w:val="2"/>
          </w:tcPr>
          <w:p w:rsidR="00130EA0" w:rsidRPr="00D54385" w:rsidRDefault="00130EA0" w:rsidP="00130EA0">
            <w:pPr>
              <w:spacing w:before="180"/>
              <w:jc w:val="center"/>
              <w:rPr>
                <w:b/>
                <w:bCs/>
                <w:szCs w:val="22"/>
                <w:lang w:val="ru-RU"/>
              </w:rPr>
            </w:pPr>
            <w:r w:rsidRPr="00D54385">
              <w:rPr>
                <w:b/>
                <w:bCs/>
                <w:szCs w:val="22"/>
                <w:lang w:val="ru-RU"/>
              </w:rPr>
              <w:t>Серии Рекомендаций МСЭ-R</w:t>
            </w:r>
          </w:p>
          <w:p w:rsidR="00131900" w:rsidRPr="00D54385"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D54385">
              <w:rPr>
                <w:sz w:val="18"/>
                <w:szCs w:val="18"/>
                <w:lang w:val="ru-RU"/>
              </w:rPr>
              <w:t xml:space="preserve">(Представлены также в онлайновой форме по адресу: </w:t>
            </w:r>
            <w:hyperlink r:id="rId11" w:history="1">
              <w:r w:rsidRPr="00D54385">
                <w:rPr>
                  <w:rStyle w:val="Hyperlink"/>
                  <w:sz w:val="18"/>
                  <w:lang w:val="ru-RU"/>
                </w:rPr>
                <w:t>http://www.itu.int/publ/R-REC/en</w:t>
              </w:r>
            </w:hyperlink>
            <w:r w:rsidRPr="00D54385">
              <w:rPr>
                <w:sz w:val="18"/>
                <w:szCs w:val="18"/>
                <w:lang w:val="ru-RU"/>
              </w:rPr>
              <w:t>.)</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Серия</w:t>
            </w:r>
          </w:p>
        </w:tc>
        <w:tc>
          <w:tcPr>
            <w:tcW w:w="7668" w:type="dxa"/>
          </w:tcPr>
          <w:p w:rsidR="00131900" w:rsidRPr="00D54385" w:rsidRDefault="00131900" w:rsidP="00130EA0">
            <w:pPr>
              <w:spacing w:before="40" w:after="40"/>
              <w:jc w:val="center"/>
              <w:rPr>
                <w:rFonts w:eastAsia="SimSun"/>
                <w:b/>
                <w:bCs/>
                <w:sz w:val="20"/>
                <w:lang w:val="ru-RU" w:eastAsia="zh-CN"/>
              </w:rPr>
            </w:pPr>
            <w:r w:rsidRPr="00D54385">
              <w:rPr>
                <w:b/>
                <w:bCs/>
                <w:sz w:val="20"/>
                <w:lang w:val="ru-RU"/>
              </w:rPr>
              <w:t>Название</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BO</w:t>
            </w:r>
          </w:p>
        </w:tc>
        <w:tc>
          <w:tcPr>
            <w:tcW w:w="7668" w:type="dxa"/>
          </w:tcPr>
          <w:p w:rsidR="00131900" w:rsidRPr="00D54385" w:rsidRDefault="00131900" w:rsidP="009E1258">
            <w:pPr>
              <w:spacing w:before="40" w:after="40"/>
              <w:jc w:val="left"/>
              <w:rPr>
                <w:sz w:val="20"/>
                <w:lang w:val="ru-RU"/>
              </w:rPr>
            </w:pPr>
            <w:r w:rsidRPr="00D54385">
              <w:rPr>
                <w:sz w:val="20"/>
                <w:lang w:val="ru-RU"/>
              </w:rPr>
              <w:t>Спутниковое радиовещание</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BR</w:t>
            </w:r>
          </w:p>
        </w:tc>
        <w:tc>
          <w:tcPr>
            <w:tcW w:w="7668" w:type="dxa"/>
          </w:tcPr>
          <w:p w:rsidR="00131900" w:rsidRPr="00D54385" w:rsidRDefault="00131900" w:rsidP="009E1258">
            <w:pPr>
              <w:spacing w:before="40" w:after="40"/>
              <w:jc w:val="left"/>
              <w:rPr>
                <w:sz w:val="20"/>
                <w:lang w:val="ru-RU"/>
              </w:rPr>
            </w:pPr>
            <w:r w:rsidRPr="00D54385">
              <w:rPr>
                <w:sz w:val="20"/>
                <w:lang w:val="ru-RU"/>
              </w:rPr>
              <w:t>Запись для производства, архивирования и воспроизведения; пленки для телевидения</w:t>
            </w:r>
          </w:p>
        </w:tc>
      </w:tr>
      <w:tr w:rsidR="00131900" w:rsidRPr="00D54385" w:rsidTr="00130EA0">
        <w:trPr>
          <w:jc w:val="center"/>
        </w:trPr>
        <w:tc>
          <w:tcPr>
            <w:tcW w:w="1188" w:type="dxa"/>
            <w:shd w:val="clear" w:color="auto" w:fill="FFFFFF" w:themeFill="background1"/>
          </w:tcPr>
          <w:p w:rsidR="00131900" w:rsidRPr="00D54385" w:rsidRDefault="00131900" w:rsidP="00130EA0">
            <w:pPr>
              <w:spacing w:before="40" w:after="40"/>
              <w:rPr>
                <w:b/>
                <w:bCs/>
                <w:sz w:val="20"/>
                <w:lang w:val="ru-RU"/>
              </w:rPr>
            </w:pPr>
            <w:r w:rsidRPr="00D54385">
              <w:rPr>
                <w:b/>
                <w:bCs/>
                <w:sz w:val="20"/>
                <w:lang w:val="ru-RU"/>
              </w:rPr>
              <w:t>BS</w:t>
            </w:r>
          </w:p>
        </w:tc>
        <w:tc>
          <w:tcPr>
            <w:tcW w:w="7668" w:type="dxa"/>
            <w:shd w:val="clear" w:color="auto" w:fill="FFFFFF" w:themeFill="background1"/>
          </w:tcPr>
          <w:p w:rsidR="00131900" w:rsidRPr="00D54385" w:rsidRDefault="00131900" w:rsidP="009E1258">
            <w:pPr>
              <w:spacing w:before="40" w:after="40"/>
              <w:jc w:val="left"/>
              <w:rPr>
                <w:sz w:val="20"/>
                <w:lang w:val="ru-RU"/>
              </w:rPr>
            </w:pPr>
            <w:r w:rsidRPr="00D54385">
              <w:rPr>
                <w:sz w:val="20"/>
                <w:lang w:val="ru-RU"/>
              </w:rPr>
              <w:t>Радиовещательная служба (звуковая)</w:t>
            </w:r>
          </w:p>
        </w:tc>
      </w:tr>
      <w:tr w:rsidR="00131900" w:rsidRPr="00D54385" w:rsidTr="00130EA0">
        <w:trPr>
          <w:jc w:val="center"/>
        </w:trPr>
        <w:tc>
          <w:tcPr>
            <w:tcW w:w="1188" w:type="dxa"/>
            <w:shd w:val="clear" w:color="auto" w:fill="F2F2F2" w:themeFill="background1" w:themeFillShade="F2"/>
          </w:tcPr>
          <w:p w:rsidR="00131900" w:rsidRPr="00D54385" w:rsidRDefault="00131900" w:rsidP="00130EA0">
            <w:pPr>
              <w:spacing w:before="40" w:after="40"/>
              <w:rPr>
                <w:b/>
                <w:bCs/>
                <w:color w:val="000080"/>
                <w:sz w:val="20"/>
                <w:lang w:val="ru-RU"/>
              </w:rPr>
            </w:pPr>
            <w:r w:rsidRPr="00D54385">
              <w:rPr>
                <w:b/>
                <w:bCs/>
                <w:color w:val="000080"/>
                <w:sz w:val="20"/>
                <w:lang w:val="ru-RU"/>
              </w:rPr>
              <w:t>BT</w:t>
            </w:r>
          </w:p>
        </w:tc>
        <w:tc>
          <w:tcPr>
            <w:tcW w:w="7668" w:type="dxa"/>
            <w:shd w:val="clear" w:color="auto" w:fill="F2F2F2" w:themeFill="background1" w:themeFillShade="F2"/>
          </w:tcPr>
          <w:p w:rsidR="00131900" w:rsidRPr="00D54385" w:rsidRDefault="00131900" w:rsidP="009E1258">
            <w:pPr>
              <w:spacing w:before="40" w:after="40"/>
              <w:jc w:val="left"/>
              <w:rPr>
                <w:b/>
                <w:bCs/>
                <w:color w:val="000080"/>
                <w:sz w:val="20"/>
                <w:lang w:val="ru-RU"/>
              </w:rPr>
            </w:pPr>
            <w:r w:rsidRPr="00D54385">
              <w:rPr>
                <w:b/>
                <w:bCs/>
                <w:color w:val="000080"/>
                <w:sz w:val="20"/>
                <w:lang w:val="ru-RU"/>
              </w:rPr>
              <w:t>Радиовещательная служба (телевизионная)</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F</w:t>
            </w:r>
          </w:p>
        </w:tc>
        <w:tc>
          <w:tcPr>
            <w:tcW w:w="7668" w:type="dxa"/>
          </w:tcPr>
          <w:p w:rsidR="00131900" w:rsidRPr="00D54385" w:rsidRDefault="00131900" w:rsidP="009E1258">
            <w:pPr>
              <w:spacing w:before="40" w:after="40"/>
              <w:jc w:val="left"/>
              <w:rPr>
                <w:sz w:val="20"/>
                <w:lang w:val="ru-RU"/>
              </w:rPr>
            </w:pPr>
            <w:r w:rsidRPr="00D54385">
              <w:rPr>
                <w:sz w:val="20"/>
                <w:lang w:val="ru-RU"/>
              </w:rPr>
              <w:t>Фиксированная служба</w:t>
            </w:r>
          </w:p>
        </w:tc>
      </w:tr>
      <w:tr w:rsidR="00131900" w:rsidRPr="00D54385" w:rsidTr="00130EA0">
        <w:trPr>
          <w:jc w:val="center"/>
        </w:trPr>
        <w:tc>
          <w:tcPr>
            <w:tcW w:w="1188" w:type="dxa"/>
            <w:shd w:val="clear" w:color="auto" w:fill="FFFFFF"/>
          </w:tcPr>
          <w:p w:rsidR="00131900" w:rsidRPr="00D54385" w:rsidRDefault="00131900" w:rsidP="00130EA0">
            <w:pPr>
              <w:spacing w:before="40" w:after="40"/>
              <w:rPr>
                <w:b/>
                <w:bCs/>
                <w:sz w:val="20"/>
                <w:lang w:val="ru-RU"/>
              </w:rPr>
            </w:pPr>
            <w:r w:rsidRPr="00D54385">
              <w:rPr>
                <w:b/>
                <w:bCs/>
                <w:sz w:val="20"/>
                <w:lang w:val="ru-RU"/>
              </w:rPr>
              <w:t>M</w:t>
            </w:r>
          </w:p>
        </w:tc>
        <w:tc>
          <w:tcPr>
            <w:tcW w:w="7668" w:type="dxa"/>
            <w:shd w:val="clear" w:color="auto" w:fill="FFFFFF"/>
          </w:tcPr>
          <w:p w:rsidR="00131900" w:rsidRPr="00D54385" w:rsidRDefault="00BE4855" w:rsidP="009E1258">
            <w:pPr>
              <w:spacing w:before="40" w:after="40"/>
              <w:jc w:val="left"/>
              <w:rPr>
                <w:sz w:val="20"/>
                <w:lang w:val="ru-RU"/>
              </w:rPr>
            </w:pPr>
            <w:r w:rsidRPr="00D54385">
              <w:rPr>
                <w:sz w:val="20"/>
                <w:lang w:val="ru-RU"/>
              </w:rPr>
              <w:t>Подвижные службы, служба радиоопределения, любительская служба и относящиеся к ним спутниковые службы</w:t>
            </w:r>
          </w:p>
        </w:tc>
      </w:tr>
      <w:tr w:rsidR="00131900" w:rsidRPr="00D54385" w:rsidTr="00130EA0">
        <w:trPr>
          <w:jc w:val="center"/>
        </w:trPr>
        <w:tc>
          <w:tcPr>
            <w:tcW w:w="1188" w:type="dxa"/>
            <w:shd w:val="clear" w:color="auto" w:fill="FFFFFF" w:themeFill="background1"/>
          </w:tcPr>
          <w:p w:rsidR="00131900" w:rsidRPr="00D54385" w:rsidRDefault="00131900" w:rsidP="00130EA0">
            <w:pPr>
              <w:spacing w:before="40" w:after="40"/>
              <w:rPr>
                <w:b/>
                <w:bCs/>
                <w:sz w:val="20"/>
                <w:lang w:val="ru-RU"/>
              </w:rPr>
            </w:pPr>
            <w:r w:rsidRPr="00D54385">
              <w:rPr>
                <w:b/>
                <w:bCs/>
                <w:sz w:val="20"/>
                <w:lang w:val="ru-RU"/>
              </w:rPr>
              <w:t>P</w:t>
            </w:r>
          </w:p>
        </w:tc>
        <w:tc>
          <w:tcPr>
            <w:tcW w:w="7668" w:type="dxa"/>
            <w:shd w:val="clear" w:color="auto" w:fill="FFFFFF" w:themeFill="background1"/>
          </w:tcPr>
          <w:p w:rsidR="00131900" w:rsidRPr="00D54385" w:rsidRDefault="00131900" w:rsidP="009E1258">
            <w:pPr>
              <w:spacing w:before="40" w:after="40"/>
              <w:jc w:val="left"/>
              <w:rPr>
                <w:sz w:val="20"/>
                <w:lang w:val="ru-RU"/>
              </w:rPr>
            </w:pPr>
            <w:r w:rsidRPr="00D54385">
              <w:rPr>
                <w:sz w:val="20"/>
                <w:lang w:val="ru-RU"/>
              </w:rPr>
              <w:t>Распространение радиоволн</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RA</w:t>
            </w:r>
          </w:p>
        </w:tc>
        <w:tc>
          <w:tcPr>
            <w:tcW w:w="7668" w:type="dxa"/>
          </w:tcPr>
          <w:p w:rsidR="00131900" w:rsidRPr="00D54385" w:rsidRDefault="00131900" w:rsidP="009E1258">
            <w:pPr>
              <w:spacing w:before="40" w:after="40"/>
              <w:jc w:val="left"/>
              <w:rPr>
                <w:sz w:val="20"/>
                <w:lang w:val="ru-RU"/>
              </w:rPr>
            </w:pPr>
            <w:r w:rsidRPr="00D54385">
              <w:rPr>
                <w:sz w:val="20"/>
                <w:lang w:val="ru-RU"/>
              </w:rPr>
              <w:t>Радиоастрономия</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RS</w:t>
            </w:r>
          </w:p>
        </w:tc>
        <w:tc>
          <w:tcPr>
            <w:tcW w:w="7668" w:type="dxa"/>
          </w:tcPr>
          <w:p w:rsidR="00131900" w:rsidRPr="00D54385" w:rsidRDefault="00131900" w:rsidP="009E1258">
            <w:pPr>
              <w:spacing w:before="40" w:after="40"/>
              <w:jc w:val="left"/>
              <w:rPr>
                <w:sz w:val="20"/>
                <w:lang w:val="ru-RU"/>
              </w:rPr>
            </w:pPr>
            <w:r w:rsidRPr="00D54385">
              <w:rPr>
                <w:sz w:val="20"/>
                <w:lang w:val="ru-RU"/>
              </w:rPr>
              <w:t>Системы дистанционного зондирования</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S</w:t>
            </w:r>
          </w:p>
        </w:tc>
        <w:tc>
          <w:tcPr>
            <w:tcW w:w="7668" w:type="dxa"/>
          </w:tcPr>
          <w:p w:rsidR="00131900" w:rsidRPr="00D54385" w:rsidRDefault="00131900" w:rsidP="009E1258">
            <w:pPr>
              <w:spacing w:before="40" w:after="40"/>
              <w:jc w:val="left"/>
              <w:rPr>
                <w:sz w:val="20"/>
                <w:lang w:val="ru-RU"/>
              </w:rPr>
            </w:pPr>
            <w:r w:rsidRPr="00D54385">
              <w:rPr>
                <w:sz w:val="20"/>
                <w:lang w:val="ru-RU"/>
              </w:rPr>
              <w:t>Фиксированная спутниковая служба</w:t>
            </w:r>
          </w:p>
        </w:tc>
      </w:tr>
      <w:tr w:rsidR="00131900" w:rsidRPr="00D54385" w:rsidTr="00130EA0">
        <w:trPr>
          <w:jc w:val="center"/>
        </w:trPr>
        <w:tc>
          <w:tcPr>
            <w:tcW w:w="1188" w:type="dxa"/>
            <w:shd w:val="clear" w:color="auto" w:fill="auto"/>
          </w:tcPr>
          <w:p w:rsidR="00131900" w:rsidRPr="00D54385" w:rsidRDefault="00131900" w:rsidP="00130EA0">
            <w:pPr>
              <w:spacing w:before="40" w:after="40"/>
              <w:rPr>
                <w:b/>
                <w:bCs/>
                <w:sz w:val="20"/>
                <w:lang w:val="ru-RU"/>
              </w:rPr>
            </w:pPr>
            <w:r w:rsidRPr="00D54385">
              <w:rPr>
                <w:b/>
                <w:bCs/>
                <w:sz w:val="20"/>
                <w:lang w:val="ru-RU"/>
              </w:rPr>
              <w:t>SA</w:t>
            </w:r>
          </w:p>
        </w:tc>
        <w:tc>
          <w:tcPr>
            <w:tcW w:w="7668" w:type="dxa"/>
            <w:shd w:val="clear" w:color="auto" w:fill="auto"/>
          </w:tcPr>
          <w:p w:rsidR="00131900" w:rsidRPr="00D54385" w:rsidRDefault="00131900" w:rsidP="009E1258">
            <w:pPr>
              <w:spacing w:before="40" w:after="40"/>
              <w:jc w:val="left"/>
              <w:rPr>
                <w:sz w:val="20"/>
                <w:lang w:val="ru-RU"/>
              </w:rPr>
            </w:pPr>
            <w:r w:rsidRPr="00D54385">
              <w:rPr>
                <w:sz w:val="20"/>
                <w:lang w:val="ru-RU"/>
              </w:rPr>
              <w:t>Космические применения и метеорология</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SF</w:t>
            </w:r>
          </w:p>
        </w:tc>
        <w:tc>
          <w:tcPr>
            <w:tcW w:w="7668" w:type="dxa"/>
          </w:tcPr>
          <w:p w:rsidR="00131900" w:rsidRPr="00D54385" w:rsidRDefault="00131900" w:rsidP="009E1258">
            <w:pPr>
              <w:spacing w:before="40" w:after="40"/>
              <w:jc w:val="left"/>
              <w:rPr>
                <w:sz w:val="20"/>
                <w:lang w:val="ru-RU"/>
              </w:rPr>
            </w:pPr>
            <w:r w:rsidRPr="00D5438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D54385" w:rsidTr="00130EA0">
        <w:trPr>
          <w:jc w:val="center"/>
        </w:trPr>
        <w:tc>
          <w:tcPr>
            <w:tcW w:w="1188" w:type="dxa"/>
            <w:shd w:val="clear" w:color="auto" w:fill="auto"/>
          </w:tcPr>
          <w:p w:rsidR="00131900" w:rsidRPr="00D54385" w:rsidRDefault="00131900" w:rsidP="00130EA0">
            <w:pPr>
              <w:spacing w:before="40" w:after="40"/>
              <w:rPr>
                <w:b/>
                <w:bCs/>
                <w:sz w:val="20"/>
                <w:lang w:val="ru-RU"/>
              </w:rPr>
            </w:pPr>
            <w:r w:rsidRPr="00D54385">
              <w:rPr>
                <w:b/>
                <w:bCs/>
                <w:sz w:val="20"/>
                <w:lang w:val="ru-RU"/>
              </w:rPr>
              <w:t>SM</w:t>
            </w:r>
          </w:p>
        </w:tc>
        <w:tc>
          <w:tcPr>
            <w:tcW w:w="7668" w:type="dxa"/>
            <w:shd w:val="clear" w:color="auto" w:fill="auto"/>
          </w:tcPr>
          <w:p w:rsidR="00131900" w:rsidRPr="00D54385" w:rsidRDefault="00131900" w:rsidP="009E1258">
            <w:pPr>
              <w:spacing w:before="40" w:after="40"/>
              <w:jc w:val="left"/>
              <w:rPr>
                <w:sz w:val="20"/>
                <w:lang w:val="ru-RU"/>
              </w:rPr>
            </w:pPr>
            <w:r w:rsidRPr="00D54385">
              <w:rPr>
                <w:sz w:val="20"/>
                <w:lang w:val="ru-RU"/>
              </w:rPr>
              <w:t>Управление использованием спектра</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SNG</w:t>
            </w:r>
          </w:p>
        </w:tc>
        <w:tc>
          <w:tcPr>
            <w:tcW w:w="7668" w:type="dxa"/>
          </w:tcPr>
          <w:p w:rsidR="00131900" w:rsidRPr="00D54385" w:rsidRDefault="00131900" w:rsidP="009E1258">
            <w:pPr>
              <w:spacing w:before="40" w:after="40"/>
              <w:jc w:val="left"/>
              <w:rPr>
                <w:sz w:val="20"/>
                <w:lang w:val="ru-RU"/>
              </w:rPr>
            </w:pPr>
            <w:r w:rsidRPr="00D54385">
              <w:rPr>
                <w:sz w:val="20"/>
                <w:lang w:val="ru-RU"/>
              </w:rPr>
              <w:t>Спутниковый сбор новостей</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TF</w:t>
            </w:r>
          </w:p>
        </w:tc>
        <w:tc>
          <w:tcPr>
            <w:tcW w:w="7668" w:type="dxa"/>
          </w:tcPr>
          <w:p w:rsidR="00131900" w:rsidRPr="00D54385" w:rsidRDefault="00131900" w:rsidP="009E1258">
            <w:pPr>
              <w:spacing w:before="40" w:after="40"/>
              <w:jc w:val="left"/>
              <w:rPr>
                <w:sz w:val="20"/>
                <w:lang w:val="ru-RU"/>
              </w:rPr>
            </w:pPr>
            <w:r w:rsidRPr="00D54385">
              <w:rPr>
                <w:sz w:val="20"/>
                <w:lang w:val="ru-RU"/>
              </w:rPr>
              <w:t>Передача сигналов времени и эталонных частот</w:t>
            </w:r>
          </w:p>
        </w:tc>
      </w:tr>
      <w:tr w:rsidR="00131900" w:rsidRPr="00D54385" w:rsidTr="00130EA0">
        <w:trPr>
          <w:jc w:val="center"/>
        </w:trPr>
        <w:tc>
          <w:tcPr>
            <w:tcW w:w="1188" w:type="dxa"/>
          </w:tcPr>
          <w:p w:rsidR="00131900" w:rsidRPr="00D54385" w:rsidRDefault="00131900" w:rsidP="00130EA0">
            <w:pPr>
              <w:spacing w:before="40" w:after="40"/>
              <w:rPr>
                <w:b/>
                <w:bCs/>
                <w:sz w:val="20"/>
                <w:lang w:val="ru-RU"/>
              </w:rPr>
            </w:pPr>
            <w:r w:rsidRPr="00D54385">
              <w:rPr>
                <w:b/>
                <w:bCs/>
                <w:sz w:val="20"/>
                <w:lang w:val="ru-RU"/>
              </w:rPr>
              <w:t>V</w:t>
            </w:r>
          </w:p>
        </w:tc>
        <w:tc>
          <w:tcPr>
            <w:tcW w:w="7668" w:type="dxa"/>
          </w:tcPr>
          <w:p w:rsidR="00131900" w:rsidRPr="00D54385" w:rsidRDefault="00131900" w:rsidP="009E1258">
            <w:pPr>
              <w:spacing w:before="40" w:after="180"/>
              <w:jc w:val="left"/>
              <w:rPr>
                <w:sz w:val="20"/>
                <w:lang w:val="ru-RU"/>
              </w:rPr>
            </w:pPr>
            <w:r w:rsidRPr="00D54385">
              <w:rPr>
                <w:sz w:val="20"/>
                <w:lang w:val="ru-RU"/>
              </w:rPr>
              <w:t>Словарь и связанные с ним вопросы</w:t>
            </w:r>
          </w:p>
        </w:tc>
      </w:tr>
    </w:tbl>
    <w:p w:rsidR="00131900" w:rsidRPr="00D54385"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D54385" w:rsidTr="00130EA0">
        <w:trPr>
          <w:jc w:val="center"/>
        </w:trPr>
        <w:tc>
          <w:tcPr>
            <w:tcW w:w="8856" w:type="dxa"/>
          </w:tcPr>
          <w:p w:rsidR="00131900" w:rsidRPr="00D54385" w:rsidRDefault="00131900" w:rsidP="005D5ABF">
            <w:pPr>
              <w:spacing w:after="120"/>
              <w:jc w:val="left"/>
              <w:rPr>
                <w:rFonts w:eastAsia="SimSun"/>
                <w:i/>
                <w:iCs/>
                <w:sz w:val="20"/>
                <w:lang w:val="ru-RU" w:eastAsia="zh-CN"/>
              </w:rPr>
            </w:pPr>
            <w:r w:rsidRPr="00D54385">
              <w:rPr>
                <w:b/>
                <w:bCs/>
                <w:i/>
                <w:iCs/>
                <w:sz w:val="20"/>
                <w:lang w:val="ru-RU"/>
              </w:rPr>
              <w:t>Примечание</w:t>
            </w:r>
            <w:r w:rsidRPr="00D54385">
              <w:rPr>
                <w:i/>
                <w:iCs/>
                <w:sz w:val="20"/>
                <w:lang w:val="ru-RU"/>
              </w:rPr>
              <w:t>. – Настоящая Рекомендация МСЭ-R утверждена на английском языке в</w:t>
            </w:r>
            <w:r w:rsidR="009E1258" w:rsidRPr="00D54385">
              <w:rPr>
                <w:i/>
                <w:iCs/>
                <w:sz w:val="20"/>
                <w:lang w:val="ru-RU"/>
              </w:rPr>
              <w:t> </w:t>
            </w:r>
            <w:r w:rsidRPr="00D54385">
              <w:rPr>
                <w:i/>
                <w:iCs/>
                <w:sz w:val="20"/>
                <w:lang w:val="ru-RU"/>
              </w:rPr>
              <w:t>соответствии с процедурой, изложенной в Резолюции МСЭ-R</w:t>
            </w:r>
            <w:r w:rsidR="005D5ABF" w:rsidRPr="00D54385">
              <w:rPr>
                <w:i/>
                <w:iCs/>
                <w:sz w:val="20"/>
                <w:lang w:val="ru-RU"/>
              </w:rPr>
              <w:t xml:space="preserve"> 1</w:t>
            </w:r>
            <w:r w:rsidRPr="00D54385">
              <w:rPr>
                <w:i/>
                <w:iCs/>
                <w:sz w:val="20"/>
                <w:lang w:val="ru-RU"/>
              </w:rPr>
              <w:t>.</w:t>
            </w:r>
          </w:p>
        </w:tc>
      </w:tr>
    </w:tbl>
    <w:p w:rsidR="00130EA0" w:rsidRPr="00D54385" w:rsidRDefault="00130EA0" w:rsidP="00691D4A">
      <w:pPr>
        <w:spacing w:before="360"/>
        <w:jc w:val="right"/>
        <w:rPr>
          <w:sz w:val="20"/>
          <w:lang w:val="ru-RU"/>
        </w:rPr>
      </w:pPr>
      <w:r w:rsidRPr="00D54385">
        <w:rPr>
          <w:i/>
          <w:iCs/>
          <w:sz w:val="20"/>
          <w:lang w:val="ru-RU"/>
        </w:rPr>
        <w:t>Электронная публикация</w:t>
      </w:r>
      <w:r w:rsidRPr="00D54385">
        <w:rPr>
          <w:i/>
          <w:iCs/>
          <w:sz w:val="20"/>
          <w:lang w:val="ru-RU"/>
        </w:rPr>
        <w:br/>
      </w:r>
      <w:r w:rsidRPr="00D54385">
        <w:rPr>
          <w:sz w:val="20"/>
          <w:lang w:val="ru-RU"/>
        </w:rPr>
        <w:t>Женева, 201</w:t>
      </w:r>
      <w:r w:rsidR="00691D4A" w:rsidRPr="00D54385">
        <w:rPr>
          <w:sz w:val="20"/>
          <w:lang w:val="ru-RU"/>
        </w:rPr>
        <w:t>6</w:t>
      </w:r>
      <w:r w:rsidRPr="00D54385">
        <w:rPr>
          <w:sz w:val="20"/>
          <w:lang w:val="ru-RU"/>
        </w:rPr>
        <w:t xml:space="preserve"> г.</w:t>
      </w:r>
    </w:p>
    <w:p w:rsidR="00130EA0" w:rsidRPr="00D54385" w:rsidRDefault="00BD77B5" w:rsidP="00691D4A">
      <w:pPr>
        <w:spacing w:before="480" w:after="120"/>
        <w:jc w:val="center"/>
        <w:rPr>
          <w:rFonts w:eastAsia="SimSun"/>
          <w:sz w:val="20"/>
          <w:lang w:val="ru-RU" w:eastAsia="zh-CN"/>
        </w:rPr>
      </w:pPr>
      <w:r w:rsidRPr="00D54385">
        <w:rPr>
          <w:sz w:val="20"/>
          <w:lang w:val="ru-RU"/>
        </w:rPr>
        <w:sym w:font="Symbol" w:char="F0E3"/>
      </w:r>
      <w:r w:rsidRPr="00D54385">
        <w:rPr>
          <w:sz w:val="20"/>
          <w:lang w:val="ru-RU"/>
        </w:rPr>
        <w:t xml:space="preserve"> ITU </w:t>
      </w:r>
      <w:bookmarkStart w:id="2" w:name="iiannee"/>
      <w:bookmarkEnd w:id="2"/>
      <w:r w:rsidRPr="00D54385">
        <w:rPr>
          <w:sz w:val="20"/>
          <w:lang w:val="ru-RU"/>
        </w:rPr>
        <w:t>201</w:t>
      </w:r>
      <w:r w:rsidR="00691D4A" w:rsidRPr="00D54385">
        <w:rPr>
          <w:sz w:val="20"/>
          <w:lang w:val="ru-RU"/>
        </w:rPr>
        <w:t>6</w:t>
      </w:r>
    </w:p>
    <w:p w:rsidR="00BD77B5" w:rsidRPr="00D54385" w:rsidRDefault="00130EA0" w:rsidP="00BD77B5">
      <w:pPr>
        <w:rPr>
          <w:sz w:val="18"/>
          <w:szCs w:val="18"/>
          <w:lang w:val="ru-RU"/>
        </w:rPr>
      </w:pPr>
      <w:r w:rsidRPr="00D5438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D54385">
        <w:rPr>
          <w:sz w:val="18"/>
          <w:szCs w:val="18"/>
          <w:lang w:val="ru-RU"/>
        </w:rPr>
        <w:t xml:space="preserve"> </w:t>
      </w:r>
    </w:p>
    <w:p w:rsidR="00BD77B5" w:rsidRPr="00D54385" w:rsidRDefault="00BD77B5" w:rsidP="00BD77B5">
      <w:pPr>
        <w:spacing w:before="160"/>
        <w:rPr>
          <w:i/>
          <w:sz w:val="20"/>
          <w:lang w:val="ru-RU"/>
        </w:rPr>
        <w:sectPr w:rsidR="00BD77B5" w:rsidRPr="00D5438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17949" w:rsidRPr="00D54385" w:rsidRDefault="009E1258" w:rsidP="004342B6">
      <w:pPr>
        <w:pStyle w:val="RecNo"/>
        <w:spacing w:before="0"/>
        <w:rPr>
          <w:lang w:val="ru-RU"/>
        </w:rPr>
      </w:pPr>
      <w:bookmarkStart w:id="3" w:name="irecnoe"/>
      <w:bookmarkEnd w:id="3"/>
      <w:r w:rsidRPr="00D54385">
        <w:rPr>
          <w:lang w:val="ru-RU"/>
        </w:rPr>
        <w:lastRenderedPageBreak/>
        <w:t xml:space="preserve">РЕКОМЕНДАЦИЯ  </w:t>
      </w:r>
      <w:r w:rsidR="00617949" w:rsidRPr="00D54385">
        <w:rPr>
          <w:rStyle w:val="href"/>
          <w:lang w:val="ru-RU"/>
        </w:rPr>
        <w:t>МСЭ-R  BT.2073-0</w:t>
      </w:r>
      <w:r w:rsidR="00617949" w:rsidRPr="00D54385">
        <w:rPr>
          <w:rStyle w:val="FootnoteReference"/>
          <w:lang w:val="ru-RU"/>
        </w:rPr>
        <w:footnoteReference w:customMarkFollows="1" w:id="1"/>
        <w:t>*</w:t>
      </w:r>
    </w:p>
    <w:p w:rsidR="00617949" w:rsidRPr="00D54385" w:rsidRDefault="00617949" w:rsidP="00617949">
      <w:pPr>
        <w:pStyle w:val="Rectitle"/>
        <w:rPr>
          <w:lang w:val="ru-RU"/>
        </w:rPr>
      </w:pPr>
      <w:r w:rsidRPr="00D54385">
        <w:rPr>
          <w:lang w:val="ru-RU"/>
        </w:rPr>
        <w:t>Использование стандарта высокоэффективного кодирования видеосигнала (HEVC) для радиовещания в формате ТСВЧ и ТВЧ</w:t>
      </w:r>
    </w:p>
    <w:p w:rsidR="00617949" w:rsidRPr="00D54385" w:rsidRDefault="00617949" w:rsidP="00617949">
      <w:pPr>
        <w:pStyle w:val="Recref"/>
        <w:rPr>
          <w:lang w:val="ru-RU"/>
        </w:rPr>
      </w:pPr>
      <w:r w:rsidRPr="00D54385">
        <w:rPr>
          <w:lang w:val="ru-RU"/>
        </w:rPr>
        <w:t>(Вопрос МСЭ-R 12-3/6)</w:t>
      </w:r>
    </w:p>
    <w:p w:rsidR="00617949" w:rsidRPr="00D54385" w:rsidRDefault="00617949" w:rsidP="00617949">
      <w:pPr>
        <w:pStyle w:val="Recdate"/>
        <w:rPr>
          <w:lang w:val="ru-RU"/>
        </w:rPr>
      </w:pPr>
      <w:r w:rsidRPr="00D54385">
        <w:rPr>
          <w:lang w:val="ru-RU"/>
        </w:rPr>
        <w:t>(2015)</w:t>
      </w:r>
    </w:p>
    <w:p w:rsidR="00617949" w:rsidRPr="00D54385" w:rsidRDefault="00617949" w:rsidP="00617949">
      <w:pPr>
        <w:pStyle w:val="HeadingSum"/>
        <w:rPr>
          <w:lang w:val="ru-RU"/>
        </w:rPr>
      </w:pPr>
      <w:r w:rsidRPr="00D54385">
        <w:rPr>
          <w:lang w:val="ru-RU"/>
        </w:rPr>
        <w:t>Сфера применения</w:t>
      </w:r>
    </w:p>
    <w:p w:rsidR="00617949" w:rsidRPr="00D54385" w:rsidRDefault="00617949" w:rsidP="00617949">
      <w:pPr>
        <w:pStyle w:val="Summary"/>
        <w:rPr>
          <w:lang w:val="ru-RU"/>
        </w:rPr>
      </w:pPr>
      <w:r w:rsidRPr="00D54385">
        <w:rPr>
          <w:lang w:val="ru-RU" w:eastAsia="ja-JP"/>
        </w:rPr>
        <w:t>В настоящей Рекомендации определяется использование стандарта высокоэффективного кодирования видеосигнала (HEVC) согласно Рекомендации МСЭ-T H.265 | </w:t>
      </w:r>
      <w:r w:rsidRPr="00D54385">
        <w:rPr>
          <w:rFonts w:eastAsia="SimSun"/>
          <w:lang w:val="ru-RU" w:eastAsia="zh-CN"/>
        </w:rPr>
        <w:t>ISO/IEC</w:t>
      </w:r>
      <w:r w:rsidRPr="00D54385">
        <w:rPr>
          <w:lang w:val="ru-RU" w:eastAsia="ja-JP"/>
        </w:rPr>
        <w:t> 23008-2 для радиовещания в формате телевидения сверхвысокой четкости (ТСВЧ) и телевидения высокой четкости (ТВЧ).</w:t>
      </w:r>
    </w:p>
    <w:p w:rsidR="00617949" w:rsidRPr="00D54385" w:rsidRDefault="00617949" w:rsidP="00617949">
      <w:pPr>
        <w:pStyle w:val="Headingb"/>
        <w:rPr>
          <w:lang w:val="ru-RU"/>
        </w:rPr>
      </w:pPr>
      <w:r w:rsidRPr="00D54385">
        <w:rPr>
          <w:lang w:val="ru-RU"/>
        </w:rPr>
        <w:t>Ключевые слова</w:t>
      </w:r>
    </w:p>
    <w:p w:rsidR="00617949" w:rsidRPr="00D54385" w:rsidRDefault="00617949" w:rsidP="00617949">
      <w:pPr>
        <w:rPr>
          <w:lang w:val="ru-RU" w:eastAsia="zh-CN"/>
        </w:rPr>
      </w:pPr>
      <w:r w:rsidRPr="00D54385">
        <w:rPr>
          <w:lang w:val="ru-RU"/>
        </w:rPr>
        <w:t>ТСВЧ, ТВЧ, подуровневое кодирование, битовый подпоток параллельного кодирования</w:t>
      </w:r>
    </w:p>
    <w:p w:rsidR="00617949" w:rsidRPr="00D54385" w:rsidRDefault="00617949" w:rsidP="00617949">
      <w:pPr>
        <w:pStyle w:val="Normalaftertitle"/>
        <w:rPr>
          <w:lang w:val="ru-RU"/>
        </w:rPr>
      </w:pPr>
      <w:r w:rsidRPr="00D54385">
        <w:rPr>
          <w:lang w:val="ru-RU"/>
        </w:rPr>
        <w:t>Ассамблея радиосвязи МСЭ,</w:t>
      </w:r>
    </w:p>
    <w:p w:rsidR="00617949" w:rsidRPr="00D54385" w:rsidRDefault="00617949" w:rsidP="00617949">
      <w:pPr>
        <w:pStyle w:val="Call"/>
        <w:rPr>
          <w:lang w:val="ru-RU"/>
        </w:rPr>
      </w:pPr>
      <w:r w:rsidRPr="00D54385">
        <w:rPr>
          <w:lang w:val="ru-RU"/>
        </w:rPr>
        <w:t>учитывая</w:t>
      </w:r>
      <w:r w:rsidRPr="00D54385">
        <w:rPr>
          <w:i w:val="0"/>
          <w:iCs/>
          <w:lang w:val="ru-RU"/>
        </w:rPr>
        <w:t>,</w:t>
      </w:r>
    </w:p>
    <w:p w:rsidR="00617949" w:rsidRPr="00D54385" w:rsidRDefault="00617949" w:rsidP="00617949">
      <w:pPr>
        <w:rPr>
          <w:lang w:val="ru-RU"/>
        </w:rPr>
      </w:pPr>
      <w:r w:rsidRPr="00D54385">
        <w:rPr>
          <w:i/>
          <w:iCs/>
          <w:lang w:val="ru-RU"/>
        </w:rPr>
        <w:t>a)</w:t>
      </w:r>
      <w:r w:rsidRPr="00D54385">
        <w:rPr>
          <w:lang w:val="ru-RU"/>
        </w:rPr>
        <w:tab/>
        <w:t>что существуют применения, в которых желательно транспортирование программного материала ТСВЧ и ТВЧ с существенно сниженной битовой скоростью при минимальном видимом ухудшении качества;</w:t>
      </w:r>
    </w:p>
    <w:p w:rsidR="00617949" w:rsidRPr="00D54385" w:rsidRDefault="00617949" w:rsidP="00617949">
      <w:pPr>
        <w:rPr>
          <w:lang w:val="ru-RU"/>
        </w:rPr>
      </w:pPr>
      <w:r w:rsidRPr="00D54385">
        <w:rPr>
          <w:i/>
          <w:iCs/>
          <w:lang w:val="ru-RU"/>
        </w:rPr>
        <w:t>b)</w:t>
      </w:r>
      <w:r w:rsidRPr="00D54385">
        <w:rPr>
          <w:lang w:val="ru-RU"/>
        </w:rPr>
        <w:tab/>
        <w:t xml:space="preserve">что в Рекомендации </w:t>
      </w:r>
      <w:r w:rsidRPr="00D54385">
        <w:rPr>
          <w:lang w:val="ru-RU" w:eastAsia="ja-JP"/>
        </w:rPr>
        <w:t>МСЭ</w:t>
      </w:r>
      <w:r w:rsidRPr="00D54385">
        <w:rPr>
          <w:lang w:val="ru-RU"/>
        </w:rPr>
        <w:t>-R BT.2020 определены параметры для семейства видеосистем ТСВЧ;</w:t>
      </w:r>
    </w:p>
    <w:p w:rsidR="00617949" w:rsidRPr="00D54385" w:rsidRDefault="00617949" w:rsidP="00617949">
      <w:pPr>
        <w:rPr>
          <w:lang w:val="ru-RU"/>
        </w:rPr>
      </w:pPr>
      <w:r w:rsidRPr="00D54385">
        <w:rPr>
          <w:i/>
          <w:iCs/>
          <w:lang w:val="ru-RU"/>
        </w:rPr>
        <w:t>c)</w:t>
      </w:r>
      <w:r w:rsidRPr="00D54385">
        <w:rPr>
          <w:lang w:val="ru-RU"/>
        </w:rPr>
        <w:tab/>
        <w:t xml:space="preserve">что в Рекомендации </w:t>
      </w:r>
      <w:r w:rsidRPr="00D54385">
        <w:rPr>
          <w:lang w:val="ru-RU" w:eastAsia="ja-JP"/>
        </w:rPr>
        <w:t>МСЭ</w:t>
      </w:r>
      <w:r w:rsidRPr="00D54385">
        <w:rPr>
          <w:lang w:val="ru-RU"/>
        </w:rPr>
        <w:t>-R BT.709 определены параметры для семейства видеосистем ТВЧ;</w:t>
      </w:r>
    </w:p>
    <w:p w:rsidR="00617949" w:rsidRPr="00D54385" w:rsidRDefault="00617949" w:rsidP="00617949">
      <w:pPr>
        <w:rPr>
          <w:lang w:val="ru-RU"/>
        </w:rPr>
      </w:pPr>
      <w:r w:rsidRPr="00D54385">
        <w:rPr>
          <w:i/>
          <w:iCs/>
          <w:lang w:val="ru-RU"/>
        </w:rPr>
        <w:t>d)</w:t>
      </w:r>
      <w:r w:rsidRPr="00D54385">
        <w:rPr>
          <w:lang w:val="ru-RU"/>
        </w:rPr>
        <w:tab/>
        <w:t xml:space="preserve">что в Рекомендации </w:t>
      </w:r>
      <w:r w:rsidRPr="00D54385">
        <w:rPr>
          <w:lang w:val="ru-RU" w:eastAsia="ja-JP"/>
        </w:rPr>
        <w:t>МСЭ</w:t>
      </w:r>
      <w:r w:rsidRPr="00D54385">
        <w:rPr>
          <w:lang w:val="ru-RU"/>
        </w:rPr>
        <w:t xml:space="preserve">-T H.265 | ISO/IEC 23008-2 определен стандарт </w:t>
      </w:r>
      <w:r w:rsidRPr="00D54385">
        <w:rPr>
          <w:lang w:val="ru-RU" w:eastAsia="ja-JP"/>
        </w:rPr>
        <w:t>высокоэффективного кодирования видеосигнала</w:t>
      </w:r>
      <w:r w:rsidRPr="00D54385">
        <w:rPr>
          <w:lang w:val="ru-RU"/>
        </w:rPr>
        <w:t xml:space="preserve"> (HEVC), который обеспечивает возможность существенного улучшения показателей сжатия по сравнению с предыдущими стандартами; </w:t>
      </w:r>
    </w:p>
    <w:p w:rsidR="00617949" w:rsidRPr="00D54385" w:rsidRDefault="00617949" w:rsidP="00617949">
      <w:pPr>
        <w:rPr>
          <w:rFonts w:asciiTheme="majorBidi" w:eastAsia="SimSun" w:hAnsiTheme="majorBidi" w:cstheme="majorBidi"/>
          <w:szCs w:val="22"/>
          <w:lang w:val="ru-RU" w:eastAsia="zh-CN"/>
        </w:rPr>
      </w:pPr>
      <w:r w:rsidRPr="00D54385">
        <w:rPr>
          <w:i/>
          <w:iCs/>
          <w:lang w:val="ru-RU"/>
        </w:rPr>
        <w:t>e)</w:t>
      </w:r>
      <w:r w:rsidRPr="00D54385">
        <w:rPr>
          <w:lang w:val="ru-RU"/>
        </w:rPr>
        <w:tab/>
        <w:t>что HEVC все шире принимается для различных применений, в том числе для радиовещания</w:t>
      </w:r>
      <w:r w:rsidRPr="00D54385">
        <w:rPr>
          <w:rFonts w:asciiTheme="majorBidi" w:eastAsia="SimSun" w:hAnsiTheme="majorBidi" w:cstheme="majorBidi"/>
          <w:szCs w:val="22"/>
          <w:lang w:val="ru-RU" w:eastAsia="zh-CN"/>
        </w:rPr>
        <w:t>,</w:t>
      </w:r>
    </w:p>
    <w:p w:rsidR="00617949" w:rsidRPr="00D54385" w:rsidRDefault="00617949" w:rsidP="00617949">
      <w:pPr>
        <w:pStyle w:val="Call"/>
        <w:rPr>
          <w:lang w:val="ru-RU"/>
        </w:rPr>
      </w:pPr>
      <w:r w:rsidRPr="00D54385">
        <w:rPr>
          <w:lang w:val="ru-RU"/>
        </w:rPr>
        <w:t>рекомендует</w:t>
      </w:r>
      <w:r w:rsidRPr="00D54385">
        <w:rPr>
          <w:i w:val="0"/>
          <w:lang w:val="ru-RU"/>
        </w:rPr>
        <w:t>,</w:t>
      </w:r>
    </w:p>
    <w:p w:rsidR="00617949" w:rsidRPr="00D54385" w:rsidRDefault="00617949" w:rsidP="00617949">
      <w:pPr>
        <w:rPr>
          <w:rFonts w:eastAsia="SimSun"/>
          <w:lang w:val="ru-RU" w:eastAsia="zh-CN"/>
        </w:rPr>
      </w:pPr>
      <w:r w:rsidRPr="00D54385">
        <w:rPr>
          <w:rFonts w:eastAsia="SimSun"/>
          <w:b/>
          <w:bCs/>
          <w:lang w:val="ru-RU" w:eastAsia="zh-CN"/>
        </w:rPr>
        <w:t>1</w:t>
      </w:r>
      <w:r w:rsidRPr="00D54385">
        <w:rPr>
          <w:rFonts w:eastAsia="SimSun"/>
          <w:lang w:val="ru-RU" w:eastAsia="zh-CN"/>
        </w:rPr>
        <w:tab/>
        <w:t xml:space="preserve">что в случае необходимости транспортирования программного материала </w:t>
      </w:r>
      <w:r w:rsidRPr="00D54385">
        <w:rPr>
          <w:lang w:val="ru-RU"/>
        </w:rPr>
        <w:t xml:space="preserve">ТСВЧ </w:t>
      </w:r>
      <w:r w:rsidRPr="00D54385">
        <w:rPr>
          <w:rFonts w:eastAsia="SimSun"/>
          <w:lang w:val="ru-RU" w:eastAsia="zh-CN"/>
        </w:rPr>
        <w:t xml:space="preserve">и </w:t>
      </w:r>
      <w:r w:rsidRPr="00D54385">
        <w:rPr>
          <w:lang w:val="ru-RU"/>
        </w:rPr>
        <w:t>ТВЧ с существенно сниженной битовой скоростью для целей радиовещания</w:t>
      </w:r>
      <w:r w:rsidRPr="00D54385">
        <w:rPr>
          <w:rFonts w:eastAsia="SimSun"/>
          <w:lang w:val="ru-RU" w:eastAsia="zh-CN"/>
        </w:rPr>
        <w:t xml:space="preserve">, следует </w:t>
      </w:r>
      <w:r w:rsidRPr="00D54385">
        <w:rPr>
          <w:lang w:val="ru-RU" w:eastAsia="ja-JP"/>
        </w:rPr>
        <w:t>использовать стандарт высокоэффективного кодирования видеосигнала</w:t>
      </w:r>
      <w:r w:rsidRPr="00D54385">
        <w:rPr>
          <w:rFonts w:eastAsia="SimSun"/>
          <w:lang w:val="ru-RU" w:eastAsia="zh-CN"/>
        </w:rPr>
        <w:t xml:space="preserve"> (HEVC), определенный в Рекомендации </w:t>
      </w:r>
      <w:r w:rsidRPr="00D54385">
        <w:rPr>
          <w:lang w:val="ru-RU" w:eastAsia="ja-JP"/>
        </w:rPr>
        <w:t>МСЭ</w:t>
      </w:r>
      <w:r w:rsidRPr="00D54385">
        <w:rPr>
          <w:rFonts w:eastAsia="SimSun"/>
          <w:lang w:val="ru-RU" w:eastAsia="zh-CN"/>
        </w:rPr>
        <w:noBreakHyphen/>
        <w:t>T H.265 | ISO/IEC 23008-2.</w:t>
      </w:r>
    </w:p>
    <w:p w:rsidR="00617949" w:rsidRPr="00D54385" w:rsidRDefault="00617949" w:rsidP="00617949">
      <w:pPr>
        <w:pStyle w:val="Note"/>
        <w:rPr>
          <w:rFonts w:eastAsia="SimSun"/>
          <w:lang w:val="ru-RU" w:eastAsia="zh-CN"/>
        </w:rPr>
      </w:pPr>
      <w:r w:rsidRPr="00D54385">
        <w:rPr>
          <w:rFonts w:eastAsia="SimSun"/>
          <w:lang w:val="ru-RU" w:eastAsia="zh-CN"/>
        </w:rPr>
        <w:t xml:space="preserve">ПРИМЕЧАНИЕ 1. – В Приложении 1 приведены базовые параметры радиовещания </w:t>
      </w:r>
      <w:r w:rsidRPr="00D54385">
        <w:rPr>
          <w:lang w:val="ru-RU"/>
        </w:rPr>
        <w:t xml:space="preserve">ТСВЧ </w:t>
      </w:r>
      <w:r w:rsidRPr="00D54385">
        <w:rPr>
          <w:rFonts w:eastAsia="SimSun"/>
          <w:lang w:val="ru-RU" w:eastAsia="zh-CN"/>
        </w:rPr>
        <w:t xml:space="preserve">и </w:t>
      </w:r>
      <w:r w:rsidRPr="00D54385">
        <w:rPr>
          <w:lang w:val="ru-RU"/>
        </w:rPr>
        <w:t xml:space="preserve">ТВЧ с использованием стандарта </w:t>
      </w:r>
      <w:r w:rsidRPr="00D54385">
        <w:rPr>
          <w:rFonts w:eastAsia="SimSun"/>
          <w:lang w:val="ru-RU" w:eastAsia="zh-CN"/>
        </w:rPr>
        <w:t>HEVC.</w:t>
      </w:r>
    </w:p>
    <w:p w:rsidR="00617949" w:rsidRPr="00D54385" w:rsidRDefault="00617949" w:rsidP="00617949">
      <w:pPr>
        <w:pStyle w:val="Note"/>
        <w:rPr>
          <w:rFonts w:eastAsia="SimSun"/>
          <w:lang w:val="ru-RU" w:eastAsia="zh-CN"/>
        </w:rPr>
      </w:pPr>
      <w:r w:rsidRPr="00D54385">
        <w:rPr>
          <w:rFonts w:eastAsia="SimSun"/>
          <w:lang w:val="ru-RU" w:eastAsia="zh-CN"/>
        </w:rPr>
        <w:t xml:space="preserve">ПРИМЕЧАНИЕ 2. – В Приложении 2 приведена предпочтительная схема кодирования для временного подуровневого кодирования </w:t>
      </w:r>
      <w:r w:rsidRPr="00D54385">
        <w:rPr>
          <w:lang w:val="ru-RU"/>
        </w:rPr>
        <w:t xml:space="preserve">ТСВЧ при частоте кадров </w:t>
      </w:r>
      <w:r w:rsidRPr="00D54385">
        <w:rPr>
          <w:rFonts w:eastAsia="SimSun"/>
          <w:lang w:val="ru-RU" w:eastAsia="zh-CN"/>
        </w:rPr>
        <w:t>120 или 100 Гц с использованием стандарта HEVC.</w:t>
      </w:r>
    </w:p>
    <w:p w:rsidR="00617949" w:rsidRPr="00D54385" w:rsidRDefault="00617949" w:rsidP="00617949">
      <w:pPr>
        <w:pStyle w:val="Note"/>
        <w:rPr>
          <w:rFonts w:eastAsia="SimSun"/>
          <w:lang w:val="ru-RU" w:eastAsia="zh-CN"/>
        </w:rPr>
      </w:pPr>
      <w:r w:rsidRPr="00D54385">
        <w:rPr>
          <w:rFonts w:eastAsia="SimSun"/>
          <w:lang w:val="ru-RU" w:eastAsia="zh-CN"/>
        </w:rPr>
        <w:t>ПРИМЕЧАНИЕ 3. – В Приложении 3 приведена предпочтительная схема кодирования для чересстрочных видеосигналов с использованием стандарта HEVC.</w:t>
      </w:r>
    </w:p>
    <w:p w:rsidR="00617949" w:rsidRPr="00D54385" w:rsidRDefault="00617949" w:rsidP="00617949">
      <w:pPr>
        <w:pStyle w:val="Note"/>
        <w:rPr>
          <w:rFonts w:eastAsia="SimSun"/>
          <w:lang w:val="ru-RU" w:eastAsia="zh-CN"/>
        </w:rPr>
      </w:pPr>
      <w:r w:rsidRPr="00D54385">
        <w:rPr>
          <w:rFonts w:eastAsia="SimSun"/>
          <w:lang w:val="ru-RU" w:eastAsia="zh-CN"/>
        </w:rPr>
        <w:t xml:space="preserve">ПРИМЕЧАНИЕ 4. – В Приложении 4 приведена предпочтительная схема параллельного кодирования для формата 7680 × 4320 </w:t>
      </w:r>
      <w:r w:rsidRPr="00D54385">
        <w:rPr>
          <w:lang w:val="ru-RU"/>
        </w:rPr>
        <w:t xml:space="preserve">ТСВЧ </w:t>
      </w:r>
      <w:r w:rsidRPr="00D54385">
        <w:rPr>
          <w:rFonts w:eastAsia="SimSun"/>
          <w:lang w:val="ru-RU" w:eastAsia="zh-CN"/>
        </w:rPr>
        <w:t>с использованием стандарта HEVC.</w:t>
      </w:r>
    </w:p>
    <w:p w:rsidR="00617949" w:rsidRPr="00D54385" w:rsidRDefault="00617949" w:rsidP="00617949">
      <w:pPr>
        <w:pStyle w:val="Headingb"/>
        <w:pageBreakBefore/>
        <w:rPr>
          <w:rFonts w:eastAsia="SimSun"/>
          <w:lang w:val="ru-RU" w:eastAsia="zh-CN"/>
        </w:rPr>
      </w:pPr>
      <w:r w:rsidRPr="00D54385">
        <w:rPr>
          <w:rFonts w:eastAsia="SimSun"/>
          <w:lang w:val="ru-RU" w:eastAsia="zh-CN"/>
        </w:rPr>
        <w:lastRenderedPageBreak/>
        <w:t>Сокращения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821"/>
        <w:gridCol w:w="4825"/>
      </w:tblGrid>
      <w:tr w:rsidR="00617949" w:rsidRPr="00D54385" w:rsidTr="00665E77">
        <w:tc>
          <w:tcPr>
            <w:tcW w:w="993" w:type="dxa"/>
          </w:tcPr>
          <w:p w:rsidR="00617949" w:rsidRPr="00D54385" w:rsidRDefault="00617949" w:rsidP="00665E77">
            <w:pPr>
              <w:rPr>
                <w:lang w:val="ru-RU"/>
              </w:rPr>
            </w:pPr>
            <w:r w:rsidRPr="00D54385">
              <w:rPr>
                <w:lang w:val="ru-RU"/>
              </w:rPr>
              <w:t>CVS</w:t>
            </w:r>
          </w:p>
        </w:tc>
        <w:tc>
          <w:tcPr>
            <w:tcW w:w="3821" w:type="dxa"/>
          </w:tcPr>
          <w:p w:rsidR="00617949" w:rsidRPr="00D54385" w:rsidRDefault="00617949" w:rsidP="00665E77">
            <w:pPr>
              <w:rPr>
                <w:lang w:val="ru-RU"/>
              </w:rPr>
            </w:pPr>
            <w:r w:rsidRPr="00D54385">
              <w:rPr>
                <w:lang w:val="ru-RU"/>
              </w:rPr>
              <w:t>Coded Video Sequence</w:t>
            </w:r>
          </w:p>
        </w:tc>
        <w:tc>
          <w:tcPr>
            <w:tcW w:w="4825" w:type="dxa"/>
          </w:tcPr>
          <w:p w:rsidR="00617949" w:rsidRPr="00D54385" w:rsidRDefault="00617949" w:rsidP="00665E77">
            <w:pPr>
              <w:rPr>
                <w:rFonts w:eastAsia="SimSun"/>
                <w:lang w:val="ru-RU"/>
              </w:rPr>
            </w:pPr>
            <w:r w:rsidRPr="00D54385">
              <w:rPr>
                <w:rFonts w:eastAsia="SimSun"/>
                <w:lang w:val="ru-RU"/>
              </w:rPr>
              <w:t>Кодированная видеопоследовательность</w:t>
            </w:r>
          </w:p>
        </w:tc>
      </w:tr>
      <w:tr w:rsidR="00617949" w:rsidRPr="00D54385" w:rsidTr="00665E77">
        <w:tc>
          <w:tcPr>
            <w:tcW w:w="993" w:type="dxa"/>
          </w:tcPr>
          <w:p w:rsidR="00617949" w:rsidRPr="00D54385" w:rsidRDefault="00617949" w:rsidP="00665E77">
            <w:pPr>
              <w:rPr>
                <w:lang w:val="ru-RU"/>
              </w:rPr>
            </w:pPr>
            <w:r w:rsidRPr="00D54385">
              <w:rPr>
                <w:lang w:val="ru-RU"/>
              </w:rPr>
              <w:t>DTS</w:t>
            </w:r>
          </w:p>
        </w:tc>
        <w:tc>
          <w:tcPr>
            <w:tcW w:w="3821" w:type="dxa"/>
          </w:tcPr>
          <w:p w:rsidR="00617949" w:rsidRPr="00D54385" w:rsidRDefault="00617949" w:rsidP="00665E77">
            <w:pPr>
              <w:rPr>
                <w:lang w:val="ru-RU"/>
              </w:rPr>
            </w:pPr>
            <w:r w:rsidRPr="00D54385">
              <w:rPr>
                <w:lang w:val="ru-RU"/>
              </w:rPr>
              <w:t>Decoding Time Stamp</w:t>
            </w:r>
          </w:p>
        </w:tc>
        <w:tc>
          <w:tcPr>
            <w:tcW w:w="4825" w:type="dxa"/>
          </w:tcPr>
          <w:p w:rsidR="00617949" w:rsidRPr="00D54385" w:rsidRDefault="00617949" w:rsidP="00665E77">
            <w:pPr>
              <w:rPr>
                <w:rFonts w:eastAsia="SimSun"/>
                <w:lang w:val="ru-RU"/>
              </w:rPr>
            </w:pPr>
            <w:r w:rsidRPr="00D54385">
              <w:rPr>
                <w:rFonts w:eastAsia="SimSun"/>
                <w:lang w:val="ru-RU"/>
              </w:rPr>
              <w:t>Временная метка декодирования</w:t>
            </w:r>
          </w:p>
        </w:tc>
      </w:tr>
      <w:tr w:rsidR="00617949" w:rsidRPr="00D54385" w:rsidTr="00665E77">
        <w:tc>
          <w:tcPr>
            <w:tcW w:w="993" w:type="dxa"/>
          </w:tcPr>
          <w:p w:rsidR="00617949" w:rsidRPr="00D54385" w:rsidRDefault="00617949" w:rsidP="00665E77">
            <w:pPr>
              <w:rPr>
                <w:lang w:val="ru-RU"/>
              </w:rPr>
            </w:pPr>
            <w:r w:rsidRPr="00D54385">
              <w:rPr>
                <w:lang w:val="ru-RU"/>
              </w:rPr>
              <w:t>GOP</w:t>
            </w:r>
          </w:p>
        </w:tc>
        <w:tc>
          <w:tcPr>
            <w:tcW w:w="3821" w:type="dxa"/>
          </w:tcPr>
          <w:p w:rsidR="00617949" w:rsidRPr="00D54385" w:rsidRDefault="00617949" w:rsidP="00665E77">
            <w:pPr>
              <w:rPr>
                <w:lang w:val="ru-RU"/>
              </w:rPr>
            </w:pPr>
            <w:r w:rsidRPr="00D54385">
              <w:rPr>
                <w:lang w:val="ru-RU"/>
              </w:rPr>
              <w:t>Group of Pictures</w:t>
            </w:r>
          </w:p>
        </w:tc>
        <w:tc>
          <w:tcPr>
            <w:tcW w:w="4825" w:type="dxa"/>
          </w:tcPr>
          <w:p w:rsidR="00617949" w:rsidRPr="00D54385" w:rsidRDefault="00617949" w:rsidP="00665E77">
            <w:pPr>
              <w:rPr>
                <w:rFonts w:eastAsia="SimSun"/>
                <w:lang w:val="ru-RU"/>
              </w:rPr>
            </w:pPr>
            <w:r w:rsidRPr="00D54385">
              <w:rPr>
                <w:rFonts w:eastAsia="SimSun"/>
                <w:lang w:val="ru-RU"/>
              </w:rPr>
              <w:t>Группа изображений</w:t>
            </w:r>
          </w:p>
        </w:tc>
      </w:tr>
      <w:tr w:rsidR="00617949" w:rsidRPr="00D54385" w:rsidTr="00665E77">
        <w:tc>
          <w:tcPr>
            <w:tcW w:w="993" w:type="dxa"/>
          </w:tcPr>
          <w:p w:rsidR="00617949" w:rsidRPr="00D54385" w:rsidRDefault="00617949" w:rsidP="00665E77">
            <w:pPr>
              <w:rPr>
                <w:lang w:val="ru-RU"/>
              </w:rPr>
            </w:pPr>
            <w:r w:rsidRPr="00D54385">
              <w:rPr>
                <w:lang w:val="ru-RU"/>
              </w:rPr>
              <w:t>IRAP</w:t>
            </w:r>
          </w:p>
        </w:tc>
        <w:tc>
          <w:tcPr>
            <w:tcW w:w="3821" w:type="dxa"/>
          </w:tcPr>
          <w:p w:rsidR="00617949" w:rsidRPr="00D54385" w:rsidRDefault="00617949" w:rsidP="00665E77">
            <w:pPr>
              <w:rPr>
                <w:lang w:val="ru-RU"/>
              </w:rPr>
            </w:pPr>
            <w:r w:rsidRPr="00D54385">
              <w:rPr>
                <w:lang w:val="ru-RU"/>
              </w:rPr>
              <w:t>Intra Random Access Point</w:t>
            </w:r>
          </w:p>
        </w:tc>
        <w:tc>
          <w:tcPr>
            <w:tcW w:w="4825" w:type="dxa"/>
          </w:tcPr>
          <w:p w:rsidR="00617949" w:rsidRPr="00D54385" w:rsidRDefault="00617949" w:rsidP="00665E77">
            <w:pPr>
              <w:rPr>
                <w:rFonts w:eastAsia="SimSun"/>
                <w:lang w:val="ru-RU"/>
              </w:rPr>
            </w:pPr>
            <w:r w:rsidRPr="00D54385">
              <w:rPr>
                <w:rFonts w:eastAsia="SimSun"/>
                <w:lang w:val="ru-RU"/>
              </w:rPr>
              <w:t>Внутренняя точка произвольного доступа</w:t>
            </w:r>
          </w:p>
        </w:tc>
      </w:tr>
      <w:tr w:rsidR="00617949" w:rsidRPr="00D54385" w:rsidTr="00665E77">
        <w:tc>
          <w:tcPr>
            <w:tcW w:w="993" w:type="dxa"/>
          </w:tcPr>
          <w:p w:rsidR="00617949" w:rsidRPr="00D54385" w:rsidRDefault="00617949" w:rsidP="00665E77">
            <w:pPr>
              <w:rPr>
                <w:lang w:val="ru-RU"/>
              </w:rPr>
            </w:pPr>
            <w:r w:rsidRPr="00D54385">
              <w:rPr>
                <w:lang w:val="ru-RU"/>
              </w:rPr>
              <w:t>PTS</w:t>
            </w:r>
          </w:p>
        </w:tc>
        <w:tc>
          <w:tcPr>
            <w:tcW w:w="3821" w:type="dxa"/>
          </w:tcPr>
          <w:p w:rsidR="00617949" w:rsidRPr="00D54385" w:rsidRDefault="00617949" w:rsidP="00665E77">
            <w:pPr>
              <w:rPr>
                <w:lang w:val="ru-RU"/>
              </w:rPr>
            </w:pPr>
            <w:r w:rsidRPr="00D54385">
              <w:rPr>
                <w:lang w:val="ru-RU"/>
              </w:rPr>
              <w:t>Presentation Time Stamp</w:t>
            </w:r>
          </w:p>
        </w:tc>
        <w:tc>
          <w:tcPr>
            <w:tcW w:w="4825" w:type="dxa"/>
          </w:tcPr>
          <w:p w:rsidR="00617949" w:rsidRPr="00D54385" w:rsidRDefault="00617949" w:rsidP="00665E77">
            <w:pPr>
              <w:rPr>
                <w:rFonts w:eastAsia="SimSun"/>
                <w:lang w:val="ru-RU"/>
              </w:rPr>
            </w:pPr>
            <w:r w:rsidRPr="00D54385">
              <w:rPr>
                <w:rFonts w:eastAsia="SimSun"/>
                <w:lang w:val="ru-RU"/>
              </w:rPr>
              <w:t>Временная метка представления</w:t>
            </w:r>
          </w:p>
        </w:tc>
      </w:tr>
      <w:tr w:rsidR="00617949" w:rsidRPr="00D54385" w:rsidTr="00665E77">
        <w:tc>
          <w:tcPr>
            <w:tcW w:w="993" w:type="dxa"/>
          </w:tcPr>
          <w:p w:rsidR="00617949" w:rsidRPr="00D54385" w:rsidRDefault="00617949" w:rsidP="00665E77">
            <w:pPr>
              <w:rPr>
                <w:lang w:val="ru-RU"/>
              </w:rPr>
            </w:pPr>
            <w:r w:rsidRPr="00D54385">
              <w:rPr>
                <w:lang w:val="ru-RU"/>
              </w:rPr>
              <w:t>SEI</w:t>
            </w:r>
          </w:p>
        </w:tc>
        <w:tc>
          <w:tcPr>
            <w:tcW w:w="3821" w:type="dxa"/>
          </w:tcPr>
          <w:p w:rsidR="00617949" w:rsidRPr="00D54385" w:rsidRDefault="00617949" w:rsidP="00665E77">
            <w:pPr>
              <w:rPr>
                <w:lang w:val="ru-RU"/>
              </w:rPr>
            </w:pPr>
            <w:r w:rsidRPr="00D54385">
              <w:rPr>
                <w:lang w:val="ru-RU"/>
              </w:rPr>
              <w:t>Supplemental Enhancement Information</w:t>
            </w:r>
          </w:p>
        </w:tc>
        <w:tc>
          <w:tcPr>
            <w:tcW w:w="4825" w:type="dxa"/>
          </w:tcPr>
          <w:p w:rsidR="00617949" w:rsidRPr="00D54385" w:rsidRDefault="00617949" w:rsidP="00665E77">
            <w:pPr>
              <w:rPr>
                <w:rFonts w:eastAsia="SimSun"/>
                <w:lang w:val="ru-RU"/>
              </w:rPr>
            </w:pPr>
            <w:r w:rsidRPr="00D54385">
              <w:rPr>
                <w:lang w:val="ru-RU"/>
              </w:rPr>
              <w:t>Информация для дополнительной оптимизации</w:t>
            </w:r>
          </w:p>
        </w:tc>
      </w:tr>
    </w:tbl>
    <w:p w:rsidR="00617949" w:rsidRPr="00D54385" w:rsidRDefault="00617949" w:rsidP="00617949">
      <w:pPr>
        <w:rPr>
          <w:rFonts w:eastAsia="SimSun"/>
          <w:lang w:val="ru-RU" w:eastAsia="zh-CN"/>
        </w:rPr>
      </w:pPr>
    </w:p>
    <w:p w:rsidR="00617949" w:rsidRPr="00D54385" w:rsidRDefault="00617949" w:rsidP="00617949">
      <w:pPr>
        <w:rPr>
          <w:rFonts w:eastAsia="SimSun"/>
          <w:lang w:val="ru-RU" w:eastAsia="zh-CN"/>
        </w:rPr>
      </w:pPr>
    </w:p>
    <w:p w:rsidR="00617949" w:rsidRPr="00D54385" w:rsidRDefault="00617949" w:rsidP="00617949">
      <w:pPr>
        <w:pStyle w:val="AnnexNoTitle"/>
        <w:rPr>
          <w:highlight w:val="yellow"/>
          <w:lang w:val="ru-RU"/>
        </w:rPr>
      </w:pPr>
      <w:r w:rsidRPr="00D54385">
        <w:rPr>
          <w:lang w:val="ru-RU"/>
        </w:rPr>
        <w:t xml:space="preserve">Приложение 1 </w:t>
      </w:r>
      <w:r w:rsidR="004342B6" w:rsidRPr="00D54385">
        <w:rPr>
          <w:lang w:val="ru-RU"/>
        </w:rPr>
        <w:br/>
      </w:r>
      <w:r w:rsidRPr="00D54385">
        <w:rPr>
          <w:lang w:val="ru-RU"/>
        </w:rPr>
        <w:t>(для информации)</w:t>
      </w:r>
      <w:r w:rsidRPr="00D54385">
        <w:rPr>
          <w:lang w:val="ru-RU"/>
        </w:rPr>
        <w:br/>
      </w:r>
      <w:r w:rsidRPr="00D54385">
        <w:rPr>
          <w:sz w:val="28"/>
          <w:lang w:val="ru-RU"/>
        </w:rPr>
        <w:br/>
      </w:r>
      <w:r w:rsidRPr="00D54385">
        <w:rPr>
          <w:rFonts w:eastAsia="SimSun"/>
          <w:lang w:val="ru-RU" w:eastAsia="zh-CN"/>
        </w:rPr>
        <w:t xml:space="preserve">Базовые параметры радиовещания </w:t>
      </w:r>
      <w:r w:rsidRPr="00D54385">
        <w:rPr>
          <w:lang w:val="ru-RU"/>
        </w:rPr>
        <w:t xml:space="preserve">ТСВЧ и ТВЧ </w:t>
      </w:r>
      <w:r w:rsidRPr="00D54385">
        <w:rPr>
          <w:lang w:val="ru-RU"/>
        </w:rPr>
        <w:br/>
        <w:t>с использованием стандарта HEVC</w:t>
      </w:r>
    </w:p>
    <w:p w:rsidR="00617949" w:rsidRPr="00D54385" w:rsidRDefault="00617949" w:rsidP="00617949">
      <w:pPr>
        <w:pStyle w:val="Normalaftertitle"/>
        <w:rPr>
          <w:rFonts w:asciiTheme="majorBidi" w:hAnsiTheme="majorBidi" w:cstheme="majorBidi"/>
          <w:szCs w:val="22"/>
          <w:lang w:val="ru-RU"/>
        </w:rPr>
      </w:pPr>
      <w:r w:rsidRPr="00D54385">
        <w:rPr>
          <w:lang w:val="ru-RU"/>
        </w:rPr>
        <w:t xml:space="preserve">В настоящем Приложении </w:t>
      </w:r>
      <w:r w:rsidRPr="00D54385">
        <w:rPr>
          <w:rFonts w:eastAsia="SimSun"/>
          <w:lang w:val="ru-RU" w:eastAsia="zh-CN"/>
        </w:rPr>
        <w:t xml:space="preserve">приведены базовые параметры радиовещания </w:t>
      </w:r>
      <w:r w:rsidRPr="00D54385">
        <w:rPr>
          <w:lang w:val="ru-RU"/>
        </w:rPr>
        <w:t xml:space="preserve">ТСВЧ </w:t>
      </w:r>
      <w:r w:rsidRPr="00D54385">
        <w:rPr>
          <w:rFonts w:eastAsia="SimSun"/>
          <w:lang w:val="ru-RU" w:eastAsia="zh-CN"/>
        </w:rPr>
        <w:t xml:space="preserve">и </w:t>
      </w:r>
      <w:r w:rsidRPr="00D54385">
        <w:rPr>
          <w:lang w:val="ru-RU"/>
        </w:rPr>
        <w:t xml:space="preserve">ТВЧ с использованием стандарта </w:t>
      </w:r>
      <w:r w:rsidRPr="00D54385">
        <w:rPr>
          <w:rFonts w:eastAsia="SimSun"/>
          <w:lang w:val="ru-RU" w:eastAsia="zh-CN"/>
        </w:rPr>
        <w:t>HEVC</w:t>
      </w:r>
      <w:r w:rsidRPr="00D54385">
        <w:rPr>
          <w:lang w:val="ru-RU"/>
        </w:rPr>
        <w:t>.</w:t>
      </w:r>
    </w:p>
    <w:p w:rsidR="00617949" w:rsidRPr="00D54385" w:rsidRDefault="00617949" w:rsidP="00617949">
      <w:pPr>
        <w:pStyle w:val="TableNo"/>
        <w:rPr>
          <w:lang w:val="ru-RU"/>
        </w:rPr>
      </w:pPr>
      <w:r w:rsidRPr="00D54385">
        <w:rPr>
          <w:lang w:val="ru-RU"/>
        </w:rPr>
        <w:t>ТАБЛИЦА 1-1</w:t>
      </w:r>
    </w:p>
    <w:p w:rsidR="00617949" w:rsidRPr="00D54385" w:rsidRDefault="00617949" w:rsidP="00617949">
      <w:pPr>
        <w:pStyle w:val="Tabletitle"/>
        <w:rPr>
          <w:lang w:val="ru-RU"/>
        </w:rPr>
      </w:pPr>
      <w:r w:rsidRPr="00D54385">
        <w:rPr>
          <w:rFonts w:eastAsia="SimSun"/>
          <w:lang w:val="ru-RU" w:eastAsia="zh-CN"/>
        </w:rPr>
        <w:t xml:space="preserve">Базовые параметры радиовещания </w:t>
      </w:r>
      <w:r w:rsidRPr="00D54385">
        <w:rPr>
          <w:lang w:val="ru-RU"/>
        </w:rPr>
        <w:t xml:space="preserve">ТСВЧ и ТВЧ с использованием стандарта HEVC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43"/>
        <w:gridCol w:w="1701"/>
        <w:gridCol w:w="1137"/>
        <w:gridCol w:w="1387"/>
        <w:gridCol w:w="1162"/>
        <w:gridCol w:w="2409"/>
      </w:tblGrid>
      <w:tr w:rsidR="00617949" w:rsidRPr="007A5362" w:rsidTr="004342B6">
        <w:trPr>
          <w:trHeight w:val="427"/>
          <w:jc w:val="center"/>
        </w:trPr>
        <w:tc>
          <w:tcPr>
            <w:tcW w:w="3544" w:type="dxa"/>
            <w:gridSpan w:val="2"/>
            <w:vAlign w:val="center"/>
          </w:tcPr>
          <w:p w:rsidR="00617949" w:rsidRPr="00D54385" w:rsidRDefault="00617949" w:rsidP="004342B6">
            <w:pPr>
              <w:pStyle w:val="Tablehead"/>
              <w:rPr>
                <w:lang w:val="ru-RU" w:eastAsia="ja-JP"/>
              </w:rPr>
            </w:pPr>
            <w:r w:rsidRPr="00D54385">
              <w:rPr>
                <w:lang w:val="ru-RU" w:eastAsia="ja-JP"/>
              </w:rPr>
              <w:t>Формат видеосигнала</w:t>
            </w:r>
          </w:p>
        </w:tc>
        <w:tc>
          <w:tcPr>
            <w:tcW w:w="1137" w:type="dxa"/>
            <w:vMerge w:val="restart"/>
            <w:vAlign w:val="center"/>
          </w:tcPr>
          <w:p w:rsidR="00617949" w:rsidRPr="00D54385" w:rsidRDefault="00617949" w:rsidP="004342B6">
            <w:pPr>
              <w:pStyle w:val="Tablehead"/>
              <w:rPr>
                <w:lang w:val="ru-RU"/>
              </w:rPr>
            </w:pPr>
            <w:r w:rsidRPr="00D54385">
              <w:rPr>
                <w:lang w:val="ru-RU"/>
              </w:rPr>
              <w:t>Уровень</w:t>
            </w:r>
          </w:p>
        </w:tc>
        <w:tc>
          <w:tcPr>
            <w:tcW w:w="1387" w:type="dxa"/>
            <w:vMerge w:val="restart"/>
            <w:vAlign w:val="center"/>
          </w:tcPr>
          <w:p w:rsidR="00617949" w:rsidRPr="00D54385" w:rsidRDefault="00617949" w:rsidP="004342B6">
            <w:pPr>
              <w:pStyle w:val="Tablehead"/>
              <w:rPr>
                <w:lang w:val="ru-RU"/>
              </w:rPr>
            </w:pPr>
            <w:r w:rsidRPr="00D54385">
              <w:rPr>
                <w:lang w:val="ru-RU"/>
              </w:rPr>
              <w:t>Профиль</w:t>
            </w:r>
          </w:p>
        </w:tc>
        <w:tc>
          <w:tcPr>
            <w:tcW w:w="1162" w:type="dxa"/>
            <w:vMerge w:val="restart"/>
            <w:vAlign w:val="center"/>
          </w:tcPr>
          <w:p w:rsidR="00617949" w:rsidRPr="00D54385" w:rsidRDefault="00617949" w:rsidP="004342B6">
            <w:pPr>
              <w:pStyle w:val="Tablehead"/>
              <w:rPr>
                <w:lang w:val="ru-RU" w:eastAsia="ja-JP"/>
              </w:rPr>
            </w:pPr>
            <w:r w:rsidRPr="00D54385">
              <w:rPr>
                <w:lang w:val="ru-RU" w:eastAsia="ja-JP"/>
              </w:rPr>
              <w:t>Ярус</w:t>
            </w:r>
          </w:p>
        </w:tc>
        <w:tc>
          <w:tcPr>
            <w:tcW w:w="2409" w:type="dxa"/>
            <w:vMerge w:val="restart"/>
            <w:vAlign w:val="center"/>
          </w:tcPr>
          <w:p w:rsidR="00617949" w:rsidRPr="00D54385" w:rsidRDefault="00617949" w:rsidP="004342B6">
            <w:pPr>
              <w:pStyle w:val="Tablehead"/>
              <w:rPr>
                <w:lang w:val="ru-RU"/>
              </w:rPr>
            </w:pPr>
            <w:r w:rsidRPr="00D54385">
              <w:rPr>
                <w:lang w:val="ru-RU" w:eastAsia="ja-JP"/>
              </w:rPr>
              <w:t>Максимальная битовая скорость для</w:t>
            </w:r>
            <w:r w:rsidR="004342B6" w:rsidRPr="00D54385">
              <w:rPr>
                <w:lang w:val="ru-RU" w:eastAsia="ja-JP"/>
              </w:rPr>
              <w:t xml:space="preserve"> </w:t>
            </w:r>
            <w:r w:rsidRPr="00D54385">
              <w:rPr>
                <w:lang w:val="ru-RU" w:eastAsia="ja-JP"/>
              </w:rPr>
              <w:t>радиовещательной передачи</w:t>
            </w:r>
            <w:r w:rsidRPr="00D54385">
              <w:rPr>
                <w:b w:val="0"/>
                <w:bCs/>
                <w:vertAlign w:val="superscript"/>
                <w:lang w:val="ru-RU" w:eastAsia="ja-JP"/>
              </w:rPr>
              <w:t>(3)</w:t>
            </w:r>
            <w:r w:rsidRPr="00D54385">
              <w:rPr>
                <w:lang w:val="ru-RU"/>
              </w:rPr>
              <w:br/>
              <w:t>(Мбит/с)</w:t>
            </w:r>
          </w:p>
        </w:tc>
      </w:tr>
      <w:tr w:rsidR="00617949" w:rsidRPr="00D54385" w:rsidTr="004342B6">
        <w:trPr>
          <w:trHeight w:val="426"/>
          <w:jc w:val="center"/>
        </w:trPr>
        <w:tc>
          <w:tcPr>
            <w:tcW w:w="1843" w:type="dxa"/>
            <w:vAlign w:val="center"/>
          </w:tcPr>
          <w:p w:rsidR="00617949" w:rsidRPr="00D54385" w:rsidRDefault="00617949" w:rsidP="004342B6">
            <w:pPr>
              <w:pStyle w:val="Tablehead"/>
              <w:rPr>
                <w:lang w:val="ru-RU" w:eastAsia="ja-JP"/>
              </w:rPr>
            </w:pPr>
            <w:r w:rsidRPr="00D54385">
              <w:rPr>
                <w:lang w:val="ru-RU" w:eastAsia="ja-JP"/>
              </w:rPr>
              <w:t>Пространственное разрешение</w:t>
            </w:r>
          </w:p>
        </w:tc>
        <w:tc>
          <w:tcPr>
            <w:tcW w:w="1701" w:type="dxa"/>
            <w:vAlign w:val="center"/>
          </w:tcPr>
          <w:p w:rsidR="00617949" w:rsidRPr="00D54385" w:rsidRDefault="00617949" w:rsidP="004342B6">
            <w:pPr>
              <w:pStyle w:val="Tablehead"/>
              <w:rPr>
                <w:lang w:val="ru-RU" w:eastAsia="ja-JP"/>
              </w:rPr>
            </w:pPr>
            <w:r w:rsidRPr="00D54385">
              <w:rPr>
                <w:lang w:val="ru-RU" w:eastAsia="ja-JP"/>
              </w:rPr>
              <w:t>Частота кадров</w:t>
            </w:r>
            <w:r w:rsidRPr="00D54385">
              <w:rPr>
                <w:lang w:val="ru-RU" w:eastAsia="ja-JP"/>
              </w:rPr>
              <w:br/>
              <w:t>(Гц)</w:t>
            </w:r>
          </w:p>
        </w:tc>
        <w:tc>
          <w:tcPr>
            <w:tcW w:w="1137" w:type="dxa"/>
            <w:vMerge/>
            <w:vAlign w:val="center"/>
          </w:tcPr>
          <w:p w:rsidR="00617949" w:rsidRPr="00D54385" w:rsidRDefault="00617949" w:rsidP="004342B6">
            <w:pPr>
              <w:pStyle w:val="Tablehead"/>
              <w:rPr>
                <w:lang w:val="ru-RU"/>
              </w:rPr>
            </w:pPr>
          </w:p>
        </w:tc>
        <w:tc>
          <w:tcPr>
            <w:tcW w:w="1387" w:type="dxa"/>
            <w:vMerge/>
            <w:vAlign w:val="center"/>
          </w:tcPr>
          <w:p w:rsidR="00617949" w:rsidRPr="00D54385" w:rsidRDefault="00617949" w:rsidP="004342B6">
            <w:pPr>
              <w:pStyle w:val="Tablehead"/>
              <w:rPr>
                <w:lang w:val="ru-RU"/>
              </w:rPr>
            </w:pPr>
          </w:p>
        </w:tc>
        <w:tc>
          <w:tcPr>
            <w:tcW w:w="1162" w:type="dxa"/>
            <w:vMerge/>
            <w:vAlign w:val="center"/>
          </w:tcPr>
          <w:p w:rsidR="00617949" w:rsidRPr="00D54385" w:rsidRDefault="00617949" w:rsidP="004342B6">
            <w:pPr>
              <w:pStyle w:val="Tablehead"/>
              <w:rPr>
                <w:lang w:val="ru-RU" w:eastAsia="ja-JP"/>
              </w:rPr>
            </w:pPr>
          </w:p>
        </w:tc>
        <w:tc>
          <w:tcPr>
            <w:tcW w:w="2409" w:type="dxa"/>
            <w:vMerge/>
            <w:vAlign w:val="center"/>
          </w:tcPr>
          <w:p w:rsidR="00617949" w:rsidRPr="00D54385" w:rsidRDefault="00617949" w:rsidP="004342B6">
            <w:pPr>
              <w:pStyle w:val="Tablehead"/>
              <w:rPr>
                <w:lang w:val="ru-RU"/>
              </w:rPr>
            </w:pPr>
          </w:p>
        </w:tc>
      </w:tr>
      <w:tr w:rsidR="00617949" w:rsidRPr="00D54385" w:rsidTr="004342B6">
        <w:trPr>
          <w:jc w:val="center"/>
        </w:trPr>
        <w:tc>
          <w:tcPr>
            <w:tcW w:w="1843" w:type="dxa"/>
            <w:vMerge w:val="restart"/>
            <w:vAlign w:val="center"/>
          </w:tcPr>
          <w:p w:rsidR="00617949" w:rsidRPr="00D54385" w:rsidRDefault="00617949" w:rsidP="00665E77">
            <w:pPr>
              <w:pStyle w:val="Tabletext"/>
              <w:spacing w:before="30" w:after="30"/>
              <w:jc w:val="center"/>
              <w:rPr>
                <w:lang w:val="ru-RU"/>
              </w:rPr>
            </w:pPr>
            <w:r w:rsidRPr="00D54385">
              <w:rPr>
                <w:lang w:val="ru-RU" w:eastAsia="ja-JP"/>
              </w:rPr>
              <w:t>7</w:t>
            </w:r>
            <w:r w:rsidRPr="00D54385">
              <w:rPr>
                <w:lang w:val="ru-RU"/>
              </w:rPr>
              <w:t> </w:t>
            </w:r>
            <w:r w:rsidRPr="00D54385">
              <w:rPr>
                <w:lang w:val="ru-RU" w:eastAsia="ja-JP"/>
              </w:rPr>
              <w:t>68</w:t>
            </w:r>
            <w:r w:rsidRPr="00D54385">
              <w:rPr>
                <w:lang w:val="ru-RU"/>
              </w:rPr>
              <w:t>0 × </w:t>
            </w:r>
            <w:r w:rsidRPr="00D54385">
              <w:rPr>
                <w:lang w:val="ru-RU" w:eastAsia="ja-JP"/>
              </w:rPr>
              <w:t>4</w:t>
            </w:r>
            <w:r w:rsidRPr="00D54385">
              <w:rPr>
                <w:lang w:val="ru-RU"/>
              </w:rPr>
              <w:t> </w:t>
            </w:r>
            <w:r w:rsidRPr="00D54385">
              <w:rPr>
                <w:lang w:val="ru-RU" w:eastAsia="ja-JP"/>
              </w:rPr>
              <w:t>32</w:t>
            </w:r>
            <w:r w:rsidRPr="00D54385">
              <w:rPr>
                <w:lang w:val="ru-RU"/>
              </w:rPr>
              <w:t>0</w:t>
            </w:r>
          </w:p>
        </w:tc>
        <w:tc>
          <w:tcPr>
            <w:tcW w:w="1701"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120</w:t>
            </w:r>
            <w:r w:rsidRPr="00D54385">
              <w:rPr>
                <w:rStyle w:val="FootnoteReference"/>
                <w:lang w:val="ru-RU"/>
              </w:rPr>
              <w:t>*</w:t>
            </w:r>
            <w:r w:rsidRPr="00D54385">
              <w:rPr>
                <w:lang w:val="ru-RU" w:eastAsia="ja-JP"/>
              </w:rPr>
              <w:t>, 100</w:t>
            </w:r>
            <w:r w:rsidRPr="00D54385">
              <w:rPr>
                <w:vertAlign w:val="superscript"/>
                <w:lang w:val="ru-RU" w:eastAsia="ja-JP"/>
              </w:rPr>
              <w:t>(1)</w:t>
            </w:r>
          </w:p>
        </w:tc>
        <w:tc>
          <w:tcPr>
            <w:tcW w:w="1137"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6.2</w:t>
            </w:r>
          </w:p>
        </w:tc>
        <w:tc>
          <w:tcPr>
            <w:tcW w:w="1387" w:type="dxa"/>
          </w:tcPr>
          <w:p w:rsidR="00617949" w:rsidRPr="00D54385" w:rsidRDefault="00617949" w:rsidP="00665E77">
            <w:pPr>
              <w:pStyle w:val="Tabletext"/>
              <w:spacing w:before="30" w:after="30"/>
              <w:jc w:val="center"/>
              <w:rPr>
                <w:lang w:val="ru-RU" w:eastAsia="ja-JP"/>
              </w:rPr>
            </w:pPr>
            <w:r w:rsidRPr="00D54385">
              <w:rPr>
                <w:lang w:val="ru-RU" w:eastAsia="ja-JP"/>
              </w:rPr>
              <w:t>Основной 10</w:t>
            </w:r>
          </w:p>
        </w:tc>
        <w:tc>
          <w:tcPr>
            <w:tcW w:w="1162"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Основной</w:t>
            </w:r>
          </w:p>
        </w:tc>
        <w:tc>
          <w:tcPr>
            <w:tcW w:w="2409"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90–120</w:t>
            </w:r>
          </w:p>
        </w:tc>
      </w:tr>
      <w:tr w:rsidR="00617949" w:rsidRPr="00D54385" w:rsidTr="004342B6">
        <w:trPr>
          <w:jc w:val="center"/>
        </w:trPr>
        <w:tc>
          <w:tcPr>
            <w:tcW w:w="1843" w:type="dxa"/>
            <w:vMerge/>
            <w:vAlign w:val="center"/>
          </w:tcPr>
          <w:p w:rsidR="00617949" w:rsidRPr="00D54385" w:rsidRDefault="00617949" w:rsidP="00665E77">
            <w:pPr>
              <w:pStyle w:val="Tabletext"/>
              <w:spacing w:before="30" w:after="30"/>
              <w:jc w:val="center"/>
              <w:rPr>
                <w:lang w:val="ru-RU"/>
              </w:rPr>
            </w:pPr>
          </w:p>
        </w:tc>
        <w:tc>
          <w:tcPr>
            <w:tcW w:w="1701"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60</w:t>
            </w:r>
            <w:r w:rsidRPr="00D54385">
              <w:rPr>
                <w:rStyle w:val="FootnoteReference"/>
                <w:lang w:val="ru-RU"/>
              </w:rPr>
              <w:t>*</w:t>
            </w:r>
            <w:r w:rsidRPr="00D54385">
              <w:rPr>
                <w:lang w:val="ru-RU" w:eastAsia="ja-JP"/>
              </w:rPr>
              <w:t>, 50</w:t>
            </w:r>
          </w:p>
        </w:tc>
        <w:tc>
          <w:tcPr>
            <w:tcW w:w="1137"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6.1</w:t>
            </w:r>
          </w:p>
        </w:tc>
        <w:tc>
          <w:tcPr>
            <w:tcW w:w="1387" w:type="dxa"/>
          </w:tcPr>
          <w:p w:rsidR="00617949" w:rsidRPr="00D54385" w:rsidRDefault="00617949" w:rsidP="00665E77">
            <w:pPr>
              <w:pStyle w:val="Tabletext"/>
              <w:spacing w:before="30" w:after="30"/>
              <w:jc w:val="center"/>
              <w:rPr>
                <w:lang w:val="ru-RU" w:eastAsia="ja-JP"/>
              </w:rPr>
            </w:pPr>
            <w:r w:rsidRPr="00D54385">
              <w:rPr>
                <w:lang w:val="ru-RU" w:eastAsia="ja-JP"/>
              </w:rPr>
              <w:t>Основной 10</w:t>
            </w:r>
          </w:p>
        </w:tc>
        <w:tc>
          <w:tcPr>
            <w:tcW w:w="1162"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Основной</w:t>
            </w:r>
          </w:p>
        </w:tc>
        <w:tc>
          <w:tcPr>
            <w:tcW w:w="2409"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80–100</w:t>
            </w:r>
          </w:p>
        </w:tc>
      </w:tr>
      <w:tr w:rsidR="00617949" w:rsidRPr="00D54385" w:rsidTr="004342B6">
        <w:trPr>
          <w:jc w:val="center"/>
        </w:trPr>
        <w:tc>
          <w:tcPr>
            <w:tcW w:w="1843" w:type="dxa"/>
            <w:vMerge w:val="restart"/>
            <w:vAlign w:val="center"/>
          </w:tcPr>
          <w:p w:rsidR="00617949" w:rsidRPr="00D54385" w:rsidRDefault="00617949" w:rsidP="00665E77">
            <w:pPr>
              <w:pStyle w:val="Tabletext"/>
              <w:spacing w:before="30" w:after="30"/>
              <w:jc w:val="center"/>
              <w:rPr>
                <w:lang w:val="ru-RU"/>
              </w:rPr>
            </w:pPr>
            <w:r w:rsidRPr="00D54385">
              <w:rPr>
                <w:lang w:val="ru-RU" w:eastAsia="ja-JP"/>
              </w:rPr>
              <w:t>3</w:t>
            </w:r>
            <w:r w:rsidRPr="00D54385">
              <w:rPr>
                <w:lang w:val="ru-RU"/>
              </w:rPr>
              <w:t> </w:t>
            </w:r>
            <w:r w:rsidRPr="00D54385">
              <w:rPr>
                <w:lang w:val="ru-RU" w:eastAsia="ja-JP"/>
              </w:rPr>
              <w:t>84</w:t>
            </w:r>
            <w:r w:rsidRPr="00D54385">
              <w:rPr>
                <w:lang w:val="ru-RU"/>
              </w:rPr>
              <w:t>0 × </w:t>
            </w:r>
            <w:r w:rsidRPr="00D54385">
              <w:rPr>
                <w:lang w:val="ru-RU" w:eastAsia="ja-JP"/>
              </w:rPr>
              <w:t>2</w:t>
            </w:r>
            <w:r w:rsidRPr="00D54385">
              <w:rPr>
                <w:lang w:val="ru-RU"/>
              </w:rPr>
              <w:t> </w:t>
            </w:r>
            <w:r w:rsidRPr="00D54385">
              <w:rPr>
                <w:lang w:val="ru-RU" w:eastAsia="ja-JP"/>
              </w:rPr>
              <w:t>16</w:t>
            </w:r>
            <w:r w:rsidRPr="00D54385">
              <w:rPr>
                <w:lang w:val="ru-RU"/>
              </w:rPr>
              <w:t>0</w:t>
            </w:r>
          </w:p>
        </w:tc>
        <w:tc>
          <w:tcPr>
            <w:tcW w:w="1701" w:type="dxa"/>
            <w:vAlign w:val="center"/>
          </w:tcPr>
          <w:p w:rsidR="00617949" w:rsidRPr="00D54385" w:rsidRDefault="00617949" w:rsidP="00665E77">
            <w:pPr>
              <w:pStyle w:val="Tabletext"/>
              <w:spacing w:before="30" w:after="30"/>
              <w:jc w:val="center"/>
              <w:rPr>
                <w:lang w:val="ru-RU"/>
              </w:rPr>
            </w:pPr>
            <w:r w:rsidRPr="00D54385">
              <w:rPr>
                <w:lang w:val="ru-RU" w:eastAsia="ja-JP"/>
              </w:rPr>
              <w:t>120</w:t>
            </w:r>
            <w:r w:rsidRPr="00D54385">
              <w:rPr>
                <w:rStyle w:val="FootnoteReference"/>
                <w:lang w:val="ru-RU"/>
              </w:rPr>
              <w:t>*</w:t>
            </w:r>
            <w:r w:rsidRPr="00D54385">
              <w:rPr>
                <w:lang w:val="ru-RU" w:eastAsia="ja-JP"/>
              </w:rPr>
              <w:t>, 100</w:t>
            </w:r>
            <w:r w:rsidRPr="00D54385">
              <w:rPr>
                <w:vertAlign w:val="superscript"/>
                <w:lang w:val="ru-RU" w:eastAsia="ja-JP"/>
              </w:rPr>
              <w:t>(1)</w:t>
            </w:r>
          </w:p>
        </w:tc>
        <w:tc>
          <w:tcPr>
            <w:tcW w:w="1137"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5.2</w:t>
            </w:r>
          </w:p>
        </w:tc>
        <w:tc>
          <w:tcPr>
            <w:tcW w:w="1387" w:type="dxa"/>
          </w:tcPr>
          <w:p w:rsidR="00617949" w:rsidRPr="00D54385" w:rsidRDefault="00617949" w:rsidP="00665E77">
            <w:pPr>
              <w:pStyle w:val="Tabletext"/>
              <w:spacing w:before="30" w:after="30"/>
              <w:jc w:val="center"/>
              <w:rPr>
                <w:lang w:val="ru-RU" w:eastAsia="ja-JP"/>
              </w:rPr>
            </w:pPr>
            <w:r w:rsidRPr="00D54385">
              <w:rPr>
                <w:lang w:val="ru-RU" w:eastAsia="ja-JP"/>
              </w:rPr>
              <w:t>Основной 10</w:t>
            </w:r>
          </w:p>
        </w:tc>
        <w:tc>
          <w:tcPr>
            <w:tcW w:w="1162"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Основной</w:t>
            </w:r>
          </w:p>
        </w:tc>
        <w:tc>
          <w:tcPr>
            <w:tcW w:w="2409"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35–50</w:t>
            </w:r>
          </w:p>
        </w:tc>
      </w:tr>
      <w:tr w:rsidR="00617949" w:rsidRPr="00D54385" w:rsidTr="004342B6">
        <w:trPr>
          <w:jc w:val="center"/>
        </w:trPr>
        <w:tc>
          <w:tcPr>
            <w:tcW w:w="1843" w:type="dxa"/>
            <w:vMerge/>
            <w:vAlign w:val="center"/>
          </w:tcPr>
          <w:p w:rsidR="00617949" w:rsidRPr="00D54385" w:rsidRDefault="00617949" w:rsidP="00665E77">
            <w:pPr>
              <w:pStyle w:val="Tabletext"/>
              <w:spacing w:before="30" w:after="30"/>
              <w:jc w:val="center"/>
              <w:rPr>
                <w:lang w:val="ru-RU"/>
              </w:rPr>
            </w:pPr>
          </w:p>
        </w:tc>
        <w:tc>
          <w:tcPr>
            <w:tcW w:w="1701" w:type="dxa"/>
            <w:vAlign w:val="center"/>
          </w:tcPr>
          <w:p w:rsidR="00617949" w:rsidRPr="00D54385" w:rsidRDefault="00617949" w:rsidP="00665E77">
            <w:pPr>
              <w:pStyle w:val="Tabletext"/>
              <w:spacing w:before="30" w:after="30"/>
              <w:jc w:val="center"/>
              <w:rPr>
                <w:lang w:val="ru-RU"/>
              </w:rPr>
            </w:pPr>
            <w:r w:rsidRPr="00D54385">
              <w:rPr>
                <w:lang w:val="ru-RU" w:eastAsia="ja-JP"/>
              </w:rPr>
              <w:t>60</w:t>
            </w:r>
            <w:r w:rsidRPr="00D54385">
              <w:rPr>
                <w:rStyle w:val="FootnoteReference"/>
                <w:lang w:val="ru-RU"/>
              </w:rPr>
              <w:t>*</w:t>
            </w:r>
            <w:r w:rsidRPr="00D54385">
              <w:rPr>
                <w:lang w:val="ru-RU" w:eastAsia="ja-JP"/>
              </w:rPr>
              <w:t>, 50</w:t>
            </w:r>
          </w:p>
        </w:tc>
        <w:tc>
          <w:tcPr>
            <w:tcW w:w="1137"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5.1</w:t>
            </w:r>
          </w:p>
        </w:tc>
        <w:tc>
          <w:tcPr>
            <w:tcW w:w="1387" w:type="dxa"/>
          </w:tcPr>
          <w:p w:rsidR="00617949" w:rsidRPr="00D54385" w:rsidRDefault="00617949" w:rsidP="00665E77">
            <w:pPr>
              <w:pStyle w:val="Tabletext"/>
              <w:spacing w:before="30" w:after="30"/>
              <w:jc w:val="center"/>
              <w:rPr>
                <w:lang w:val="ru-RU" w:eastAsia="ja-JP"/>
              </w:rPr>
            </w:pPr>
            <w:r w:rsidRPr="00D54385">
              <w:rPr>
                <w:lang w:val="ru-RU" w:eastAsia="ja-JP"/>
              </w:rPr>
              <w:t>Основной 10</w:t>
            </w:r>
          </w:p>
        </w:tc>
        <w:tc>
          <w:tcPr>
            <w:tcW w:w="1162"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Основной</w:t>
            </w:r>
          </w:p>
        </w:tc>
        <w:tc>
          <w:tcPr>
            <w:tcW w:w="2409" w:type="dxa"/>
            <w:vAlign w:val="center"/>
          </w:tcPr>
          <w:p w:rsidR="00617949" w:rsidRPr="00D54385" w:rsidRDefault="00617949" w:rsidP="00665E77">
            <w:pPr>
              <w:pStyle w:val="Tabletext"/>
              <w:spacing w:before="30" w:after="30"/>
              <w:jc w:val="center"/>
              <w:rPr>
                <w:lang w:val="ru-RU"/>
              </w:rPr>
            </w:pPr>
            <w:r w:rsidRPr="00D54385">
              <w:rPr>
                <w:lang w:val="ru-RU" w:eastAsia="ja-JP"/>
              </w:rPr>
              <w:t>30–40</w:t>
            </w:r>
          </w:p>
        </w:tc>
      </w:tr>
      <w:tr w:rsidR="00617949" w:rsidRPr="00D54385" w:rsidTr="004342B6">
        <w:trPr>
          <w:jc w:val="center"/>
        </w:trPr>
        <w:tc>
          <w:tcPr>
            <w:tcW w:w="1843" w:type="dxa"/>
            <w:vMerge w:val="restart"/>
            <w:vAlign w:val="center"/>
          </w:tcPr>
          <w:p w:rsidR="00617949" w:rsidRPr="00D54385" w:rsidRDefault="00617949" w:rsidP="00665E77">
            <w:pPr>
              <w:pStyle w:val="Tabletext"/>
              <w:spacing w:before="30" w:after="30"/>
              <w:jc w:val="center"/>
              <w:rPr>
                <w:lang w:val="ru-RU"/>
              </w:rPr>
            </w:pPr>
            <w:r w:rsidRPr="00D54385">
              <w:rPr>
                <w:lang w:val="ru-RU"/>
              </w:rPr>
              <w:t>1 920 × 1 080</w:t>
            </w:r>
          </w:p>
        </w:tc>
        <w:tc>
          <w:tcPr>
            <w:tcW w:w="1701"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60</w:t>
            </w:r>
            <w:r w:rsidRPr="00D54385">
              <w:rPr>
                <w:rStyle w:val="FootnoteReference"/>
                <w:lang w:val="ru-RU"/>
              </w:rPr>
              <w:t>*</w:t>
            </w:r>
            <w:r w:rsidRPr="00D54385">
              <w:rPr>
                <w:lang w:val="ru-RU" w:eastAsia="ja-JP"/>
              </w:rPr>
              <w:t>, 50</w:t>
            </w:r>
          </w:p>
        </w:tc>
        <w:tc>
          <w:tcPr>
            <w:tcW w:w="1137" w:type="dxa"/>
            <w:vAlign w:val="center"/>
          </w:tcPr>
          <w:p w:rsidR="00617949" w:rsidRPr="00D54385" w:rsidRDefault="00617949" w:rsidP="00665E77">
            <w:pPr>
              <w:pStyle w:val="Tabletext"/>
              <w:spacing w:before="30" w:after="30"/>
              <w:jc w:val="center"/>
              <w:rPr>
                <w:lang w:val="ru-RU" w:eastAsia="ja-JP"/>
              </w:rPr>
            </w:pPr>
            <w:r w:rsidRPr="00D54385">
              <w:rPr>
                <w:lang w:val="ru-RU"/>
              </w:rPr>
              <w:t>4.</w:t>
            </w:r>
            <w:r w:rsidRPr="00D54385">
              <w:rPr>
                <w:lang w:val="ru-RU" w:eastAsia="ja-JP"/>
              </w:rPr>
              <w:t>1</w:t>
            </w:r>
          </w:p>
        </w:tc>
        <w:tc>
          <w:tcPr>
            <w:tcW w:w="1387" w:type="dxa"/>
          </w:tcPr>
          <w:p w:rsidR="00617949" w:rsidRPr="00D54385" w:rsidRDefault="00617949" w:rsidP="00665E77">
            <w:pPr>
              <w:pStyle w:val="Tabletext"/>
              <w:spacing w:before="30" w:after="30"/>
              <w:jc w:val="center"/>
              <w:rPr>
                <w:lang w:val="ru-RU" w:eastAsia="ja-JP"/>
              </w:rPr>
            </w:pPr>
            <w:r w:rsidRPr="00D54385">
              <w:rPr>
                <w:lang w:val="ru-RU" w:eastAsia="ja-JP"/>
              </w:rPr>
              <w:t>Основной 10 или Основной</w:t>
            </w:r>
          </w:p>
        </w:tc>
        <w:tc>
          <w:tcPr>
            <w:tcW w:w="1162"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Основной</w:t>
            </w:r>
          </w:p>
        </w:tc>
        <w:tc>
          <w:tcPr>
            <w:tcW w:w="2409" w:type="dxa"/>
            <w:vAlign w:val="center"/>
          </w:tcPr>
          <w:p w:rsidR="00617949" w:rsidRPr="00D54385" w:rsidRDefault="00617949" w:rsidP="00665E77">
            <w:pPr>
              <w:pStyle w:val="Tabletext"/>
              <w:spacing w:before="30" w:after="30"/>
              <w:jc w:val="center"/>
              <w:rPr>
                <w:lang w:val="ru-RU" w:eastAsia="ja-JP"/>
              </w:rPr>
            </w:pPr>
            <w:r w:rsidRPr="00D54385">
              <w:rPr>
                <w:lang w:val="ru-RU" w:eastAsia="ja-JP"/>
              </w:rPr>
              <w:t>10–15</w:t>
            </w:r>
          </w:p>
        </w:tc>
      </w:tr>
      <w:tr w:rsidR="00617949" w:rsidRPr="00D54385" w:rsidTr="004342B6">
        <w:trPr>
          <w:jc w:val="center"/>
        </w:trPr>
        <w:tc>
          <w:tcPr>
            <w:tcW w:w="1843" w:type="dxa"/>
            <w:vMerge/>
            <w:tcBorders>
              <w:bottom w:val="single" w:sz="4" w:space="0" w:color="auto"/>
            </w:tcBorders>
            <w:vAlign w:val="center"/>
          </w:tcPr>
          <w:p w:rsidR="00617949" w:rsidRPr="00D54385" w:rsidRDefault="00617949" w:rsidP="00665E77">
            <w:pPr>
              <w:pStyle w:val="Tabletext"/>
              <w:spacing w:before="30" w:after="30"/>
              <w:rPr>
                <w:lang w:val="ru-RU"/>
              </w:rPr>
            </w:pPr>
          </w:p>
        </w:tc>
        <w:tc>
          <w:tcPr>
            <w:tcW w:w="1701" w:type="dxa"/>
            <w:tcBorders>
              <w:bottom w:val="single" w:sz="4" w:space="0" w:color="auto"/>
            </w:tcBorders>
            <w:vAlign w:val="center"/>
          </w:tcPr>
          <w:p w:rsidR="00617949" w:rsidRPr="00D54385" w:rsidRDefault="00617949" w:rsidP="00665E77">
            <w:pPr>
              <w:pStyle w:val="Tabletext"/>
              <w:spacing w:before="30" w:after="30"/>
              <w:jc w:val="center"/>
              <w:rPr>
                <w:lang w:val="ru-RU" w:eastAsia="ja-JP"/>
              </w:rPr>
            </w:pPr>
            <w:r w:rsidRPr="00D54385">
              <w:rPr>
                <w:lang w:val="ru-RU" w:eastAsia="ja-JP"/>
              </w:rPr>
              <w:t>30</w:t>
            </w:r>
            <w:r w:rsidRPr="00D54385">
              <w:rPr>
                <w:rStyle w:val="FootnoteReference"/>
                <w:lang w:val="ru-RU"/>
              </w:rPr>
              <w:t>*</w:t>
            </w:r>
            <w:r w:rsidRPr="00D54385">
              <w:rPr>
                <w:lang w:val="ru-RU" w:eastAsia="ja-JP"/>
              </w:rPr>
              <w:t>, 25 (чересстрочн.)</w:t>
            </w:r>
          </w:p>
        </w:tc>
        <w:tc>
          <w:tcPr>
            <w:tcW w:w="1137" w:type="dxa"/>
            <w:tcBorders>
              <w:bottom w:val="single" w:sz="4" w:space="0" w:color="auto"/>
            </w:tcBorders>
            <w:vAlign w:val="center"/>
          </w:tcPr>
          <w:p w:rsidR="00617949" w:rsidRPr="00D54385" w:rsidRDefault="00617949" w:rsidP="00665E77">
            <w:pPr>
              <w:pStyle w:val="Tabletext"/>
              <w:spacing w:before="30" w:after="30"/>
              <w:jc w:val="center"/>
              <w:rPr>
                <w:lang w:val="ru-RU" w:eastAsia="ja-JP"/>
              </w:rPr>
            </w:pPr>
            <w:r w:rsidRPr="00D54385">
              <w:rPr>
                <w:lang w:val="ru-RU"/>
              </w:rPr>
              <w:t>4.</w:t>
            </w:r>
            <w:r w:rsidRPr="00D54385">
              <w:rPr>
                <w:lang w:val="ru-RU" w:eastAsia="ja-JP"/>
              </w:rPr>
              <w:t>1</w:t>
            </w:r>
            <w:r w:rsidRPr="00D54385">
              <w:rPr>
                <w:vertAlign w:val="superscript"/>
                <w:lang w:val="ru-RU" w:eastAsia="ja-JP"/>
              </w:rPr>
              <w:t>(2)</w:t>
            </w:r>
          </w:p>
        </w:tc>
        <w:tc>
          <w:tcPr>
            <w:tcW w:w="1387" w:type="dxa"/>
            <w:tcBorders>
              <w:bottom w:val="single" w:sz="4" w:space="0" w:color="auto"/>
            </w:tcBorders>
          </w:tcPr>
          <w:p w:rsidR="00617949" w:rsidRPr="00D54385" w:rsidRDefault="00617949" w:rsidP="00665E77">
            <w:pPr>
              <w:pStyle w:val="Tabletext"/>
              <w:spacing w:before="30" w:after="30"/>
              <w:jc w:val="center"/>
              <w:rPr>
                <w:lang w:val="ru-RU" w:eastAsia="ja-JP"/>
              </w:rPr>
            </w:pPr>
            <w:r w:rsidRPr="00D54385">
              <w:rPr>
                <w:lang w:val="ru-RU" w:eastAsia="ja-JP"/>
              </w:rPr>
              <w:t>Основной 10 или Основной</w:t>
            </w:r>
          </w:p>
        </w:tc>
        <w:tc>
          <w:tcPr>
            <w:tcW w:w="1162" w:type="dxa"/>
            <w:tcBorders>
              <w:bottom w:val="single" w:sz="4" w:space="0" w:color="auto"/>
            </w:tcBorders>
            <w:vAlign w:val="center"/>
          </w:tcPr>
          <w:p w:rsidR="00617949" w:rsidRPr="00D54385" w:rsidRDefault="00617949" w:rsidP="00665E77">
            <w:pPr>
              <w:pStyle w:val="Tabletext"/>
              <w:spacing w:before="30" w:after="30"/>
              <w:jc w:val="center"/>
              <w:rPr>
                <w:lang w:val="ru-RU"/>
              </w:rPr>
            </w:pPr>
            <w:r w:rsidRPr="00D54385">
              <w:rPr>
                <w:lang w:val="ru-RU" w:eastAsia="ja-JP"/>
              </w:rPr>
              <w:t>Основной</w:t>
            </w:r>
          </w:p>
        </w:tc>
        <w:tc>
          <w:tcPr>
            <w:tcW w:w="2409" w:type="dxa"/>
            <w:tcBorders>
              <w:bottom w:val="single" w:sz="4" w:space="0" w:color="auto"/>
            </w:tcBorders>
            <w:vAlign w:val="center"/>
          </w:tcPr>
          <w:p w:rsidR="00617949" w:rsidRPr="00D54385" w:rsidRDefault="00617949" w:rsidP="00665E77">
            <w:pPr>
              <w:pStyle w:val="Tabletext"/>
              <w:spacing w:before="30" w:after="30"/>
              <w:jc w:val="center"/>
              <w:rPr>
                <w:lang w:val="ru-RU" w:eastAsia="ja-JP"/>
              </w:rPr>
            </w:pPr>
            <w:r w:rsidRPr="00D54385">
              <w:rPr>
                <w:lang w:val="ru-RU" w:eastAsia="ja-JP"/>
              </w:rPr>
              <w:t>10–15</w:t>
            </w:r>
          </w:p>
        </w:tc>
      </w:tr>
      <w:tr w:rsidR="00617949" w:rsidRPr="00D54385" w:rsidTr="00665E77">
        <w:trPr>
          <w:jc w:val="center"/>
        </w:trPr>
        <w:tc>
          <w:tcPr>
            <w:tcW w:w="9639" w:type="dxa"/>
            <w:gridSpan w:val="6"/>
            <w:tcBorders>
              <w:left w:val="nil"/>
              <w:bottom w:val="nil"/>
              <w:right w:val="nil"/>
            </w:tcBorders>
            <w:vAlign w:val="center"/>
          </w:tcPr>
          <w:p w:rsidR="00617949" w:rsidRPr="00D54385" w:rsidRDefault="00617949" w:rsidP="004342B6">
            <w:pPr>
              <w:pStyle w:val="Tablelegend"/>
              <w:ind w:left="227" w:right="-57" w:hanging="284"/>
              <w:rPr>
                <w:lang w:val="ru-RU"/>
              </w:rPr>
            </w:pPr>
            <w:r w:rsidRPr="00D54385">
              <w:rPr>
                <w:rStyle w:val="FootnoteReference"/>
                <w:lang w:val="ru-RU"/>
              </w:rPr>
              <w:t>*</w:t>
            </w:r>
            <w:r w:rsidRPr="00D54385">
              <w:rPr>
                <w:lang w:val="ru-RU" w:eastAsia="ja-JP"/>
              </w:rPr>
              <w:tab/>
            </w:r>
            <w:r w:rsidRPr="00D54385">
              <w:rPr>
                <w:lang w:val="ru-RU"/>
              </w:rPr>
              <w:t>Учтены также значения, поделенные на 1,001.</w:t>
            </w:r>
          </w:p>
          <w:p w:rsidR="00617949" w:rsidRPr="00D54385" w:rsidRDefault="004342B6" w:rsidP="004342B6">
            <w:pPr>
              <w:pStyle w:val="Tablelegend"/>
              <w:ind w:left="227" w:right="-57" w:hanging="284"/>
              <w:rPr>
                <w:lang w:val="ru-RU"/>
              </w:rPr>
            </w:pPr>
            <w:r w:rsidRPr="00D54385">
              <w:rPr>
                <w:vertAlign w:val="superscript"/>
                <w:lang w:val="ru-RU"/>
              </w:rPr>
              <w:t>(</w:t>
            </w:r>
            <w:r w:rsidR="00617949" w:rsidRPr="00D54385">
              <w:rPr>
                <w:rStyle w:val="FootnoteReference"/>
                <w:position w:val="0"/>
                <w:sz w:val="20"/>
                <w:vertAlign w:val="superscript"/>
                <w:lang w:val="ru-RU"/>
              </w:rPr>
              <w:t>1)</w:t>
            </w:r>
            <w:r w:rsidR="00617949" w:rsidRPr="00D54385">
              <w:rPr>
                <w:lang w:val="ru-RU"/>
              </w:rPr>
              <w:tab/>
              <w:t>Использование временного подуровневого кодирования подробно описано в Приложении 2.</w:t>
            </w:r>
          </w:p>
          <w:p w:rsidR="00617949" w:rsidRPr="00D54385" w:rsidRDefault="004342B6" w:rsidP="004342B6">
            <w:pPr>
              <w:pStyle w:val="Tablelegend"/>
              <w:ind w:left="227" w:right="-57" w:hanging="284"/>
              <w:rPr>
                <w:rFonts w:eastAsiaTheme="minorEastAsia"/>
                <w:lang w:val="ru-RU"/>
              </w:rPr>
            </w:pPr>
            <w:r w:rsidRPr="00D54385">
              <w:rPr>
                <w:rFonts w:eastAsiaTheme="minorEastAsia"/>
                <w:vertAlign w:val="superscript"/>
                <w:lang w:val="ru-RU"/>
              </w:rPr>
              <w:t>(</w:t>
            </w:r>
            <w:r w:rsidR="00617949" w:rsidRPr="00D54385">
              <w:rPr>
                <w:rStyle w:val="FootnoteReference"/>
                <w:rFonts w:eastAsiaTheme="minorEastAsia"/>
                <w:position w:val="0"/>
                <w:sz w:val="20"/>
                <w:vertAlign w:val="superscript"/>
                <w:lang w:val="ru-RU"/>
              </w:rPr>
              <w:t>2)</w:t>
            </w:r>
            <w:r w:rsidR="00617949" w:rsidRPr="00D54385">
              <w:rPr>
                <w:rFonts w:eastAsiaTheme="minorEastAsia"/>
                <w:lang w:val="ru-RU"/>
              </w:rPr>
              <w:tab/>
              <w:t>Для обеспечения возможности кодирования при достаточной необходимой битовой скорости более предпочтителен уровень 4.1 (максимальная битовая скорость 20 Мбит/с) по сравнению с уровнем 4 (максимальная битовая скорость 12 Мбит/с).</w:t>
            </w:r>
          </w:p>
          <w:p w:rsidR="00617949" w:rsidRPr="00D54385" w:rsidRDefault="004342B6" w:rsidP="004342B6">
            <w:pPr>
              <w:pStyle w:val="Tablelegend"/>
              <w:ind w:left="227" w:right="-57" w:hanging="284"/>
              <w:rPr>
                <w:lang w:val="ru-RU" w:eastAsia="ja-JP"/>
              </w:rPr>
            </w:pPr>
            <w:r w:rsidRPr="00D54385">
              <w:rPr>
                <w:rStyle w:val="FootnoteReference"/>
                <w:rFonts w:eastAsiaTheme="minorEastAsia"/>
                <w:position w:val="0"/>
                <w:sz w:val="20"/>
                <w:vertAlign w:val="superscript"/>
                <w:lang w:val="ru-RU"/>
              </w:rPr>
              <w:t>(</w:t>
            </w:r>
            <w:r w:rsidR="00617949" w:rsidRPr="00D54385">
              <w:rPr>
                <w:rStyle w:val="FootnoteReference"/>
                <w:rFonts w:eastAsiaTheme="minorEastAsia"/>
                <w:position w:val="0"/>
                <w:sz w:val="20"/>
                <w:vertAlign w:val="superscript"/>
                <w:lang w:val="ru-RU"/>
              </w:rPr>
              <w:t>3)</w:t>
            </w:r>
            <w:r w:rsidR="00617949" w:rsidRPr="00D54385">
              <w:rPr>
                <w:rStyle w:val="FootnoteReference"/>
                <w:rFonts w:eastAsiaTheme="minorEastAsia"/>
                <w:position w:val="0"/>
                <w:sz w:val="20"/>
                <w:vertAlign w:val="superscript"/>
                <w:lang w:val="ru-RU"/>
              </w:rPr>
              <w:tab/>
            </w:r>
            <w:r w:rsidR="00617949" w:rsidRPr="00D54385">
              <w:rPr>
                <w:lang w:val="ru-RU"/>
              </w:rPr>
              <w:t>Указанные скорости передачи данных являются максимальными значениями для транспортирования с постоянной скоростью передачи данных для критических испытательных последовательностей, которые должны быть определены как имеющие достаточно высокое качество для вещательной передачи при оценке экспертами. Для менее критических изображений могут использоваться более низкие скорости передачи данных.</w:t>
            </w:r>
          </w:p>
        </w:tc>
      </w:tr>
    </w:tbl>
    <w:p w:rsidR="00617949" w:rsidRPr="00D54385" w:rsidRDefault="00617949" w:rsidP="004342B6">
      <w:pPr>
        <w:pStyle w:val="Tablefin"/>
        <w:rPr>
          <w:lang w:val="ru-RU"/>
        </w:rPr>
      </w:pPr>
    </w:p>
    <w:p w:rsidR="00617949" w:rsidRPr="00D54385" w:rsidRDefault="00617949" w:rsidP="004342B6">
      <w:pPr>
        <w:pStyle w:val="AnnexNoTitle"/>
        <w:pageBreakBefore/>
        <w:spacing w:before="0"/>
        <w:rPr>
          <w:rFonts w:asciiTheme="majorBidi" w:hAnsiTheme="majorBidi" w:cstheme="majorBidi"/>
          <w:szCs w:val="26"/>
          <w:lang w:val="ru-RU"/>
        </w:rPr>
      </w:pPr>
      <w:r w:rsidRPr="00D54385">
        <w:rPr>
          <w:szCs w:val="22"/>
          <w:lang w:val="ru-RU"/>
        </w:rPr>
        <w:lastRenderedPageBreak/>
        <w:t xml:space="preserve">Приложение </w:t>
      </w:r>
      <w:r w:rsidRPr="00D54385">
        <w:rPr>
          <w:lang w:val="ru-RU"/>
        </w:rPr>
        <w:t xml:space="preserve">2 </w:t>
      </w:r>
      <w:r w:rsidR="006479A1" w:rsidRPr="00D54385">
        <w:rPr>
          <w:lang w:val="ru-RU"/>
        </w:rPr>
        <w:br/>
      </w:r>
      <w:r w:rsidRPr="00D54385">
        <w:rPr>
          <w:lang w:val="ru-RU"/>
        </w:rPr>
        <w:t xml:space="preserve">(для информации) </w:t>
      </w:r>
      <w:r w:rsidRPr="00D54385">
        <w:rPr>
          <w:lang w:val="ru-RU"/>
        </w:rPr>
        <w:br/>
      </w:r>
      <w:r w:rsidRPr="00D54385">
        <w:rPr>
          <w:lang w:val="ru-RU"/>
        </w:rPr>
        <w:br/>
      </w:r>
      <w:r w:rsidRPr="00D54385">
        <w:rPr>
          <w:rFonts w:asciiTheme="majorBidi" w:eastAsia="SimSun" w:hAnsiTheme="majorBidi" w:cstheme="majorBidi"/>
          <w:szCs w:val="26"/>
          <w:lang w:val="ru-RU" w:eastAsia="zh-CN"/>
        </w:rPr>
        <w:t xml:space="preserve">Предпочтительная схема кодирования для временного подуровневого кодирования </w:t>
      </w:r>
      <w:r w:rsidRPr="00D54385">
        <w:rPr>
          <w:rFonts w:asciiTheme="majorBidi" w:hAnsiTheme="majorBidi" w:cstheme="majorBidi"/>
          <w:szCs w:val="26"/>
          <w:lang w:val="ru-RU"/>
        </w:rPr>
        <w:t xml:space="preserve">ТСВЧ при частоте кадров </w:t>
      </w:r>
      <w:r w:rsidRPr="00D54385">
        <w:rPr>
          <w:rFonts w:asciiTheme="majorBidi" w:eastAsia="SimSun" w:hAnsiTheme="majorBidi" w:cstheme="majorBidi"/>
          <w:szCs w:val="26"/>
          <w:lang w:val="ru-RU" w:eastAsia="zh-CN"/>
        </w:rPr>
        <w:t>120</w:t>
      </w:r>
      <w:r w:rsidRPr="00D54385">
        <w:rPr>
          <w:rStyle w:val="FootnoteReference"/>
          <w:b w:val="0"/>
          <w:bCs/>
          <w:lang w:val="ru-RU"/>
        </w:rPr>
        <w:footnoteReference w:customMarkFollows="1" w:id="2"/>
        <w:t>1</w:t>
      </w:r>
      <w:r w:rsidRPr="00D54385">
        <w:rPr>
          <w:rFonts w:asciiTheme="majorBidi" w:eastAsia="SimSun" w:hAnsiTheme="majorBidi" w:cstheme="majorBidi"/>
          <w:szCs w:val="26"/>
          <w:lang w:val="ru-RU" w:eastAsia="zh-CN"/>
        </w:rPr>
        <w:t xml:space="preserve"> или 100 Гц с использованием стандарта HEVC</w:t>
      </w:r>
      <w:r w:rsidRPr="00D54385">
        <w:rPr>
          <w:rFonts w:asciiTheme="majorBidi" w:hAnsiTheme="majorBidi" w:cstheme="majorBidi"/>
          <w:szCs w:val="26"/>
          <w:lang w:val="ru-RU"/>
        </w:rPr>
        <w:t xml:space="preserve"> </w:t>
      </w:r>
    </w:p>
    <w:p w:rsidR="00617949" w:rsidRPr="00D54385" w:rsidRDefault="00617949" w:rsidP="00617949">
      <w:pPr>
        <w:pStyle w:val="Normalaftertitle"/>
        <w:rPr>
          <w:lang w:val="ru-RU"/>
        </w:rPr>
      </w:pPr>
      <w:r w:rsidRPr="00D54385">
        <w:rPr>
          <w:lang w:val="ru-RU"/>
        </w:rPr>
        <w:t xml:space="preserve">В настоящем Приложении представлена </w:t>
      </w:r>
      <w:r w:rsidRPr="00D54385">
        <w:rPr>
          <w:rFonts w:eastAsia="SimSun"/>
          <w:lang w:val="ru-RU" w:eastAsia="zh-CN"/>
        </w:rPr>
        <w:t xml:space="preserve">предпочтительная схема кодирования для обеспечения временного подуровневого кодирования </w:t>
      </w:r>
      <w:r w:rsidRPr="00D54385">
        <w:rPr>
          <w:lang w:val="ru-RU"/>
        </w:rPr>
        <w:t xml:space="preserve">ТСВЧ при частоте кадров </w:t>
      </w:r>
      <w:r w:rsidRPr="00D54385">
        <w:rPr>
          <w:rFonts w:eastAsia="SimSun"/>
          <w:lang w:val="ru-RU" w:eastAsia="zh-CN"/>
        </w:rPr>
        <w:t>120 или 100 Гц с использованием стандарта HEVC</w:t>
      </w:r>
      <w:r w:rsidRPr="00D54385">
        <w:rPr>
          <w:lang w:val="ru-RU"/>
        </w:rPr>
        <w:t>.</w:t>
      </w:r>
    </w:p>
    <w:p w:rsidR="00617949" w:rsidRPr="00D54385" w:rsidRDefault="00617949" w:rsidP="00617949">
      <w:pPr>
        <w:pStyle w:val="Headingb"/>
        <w:rPr>
          <w:lang w:val="ru-RU"/>
        </w:rPr>
      </w:pPr>
      <w:r w:rsidRPr="00D54385">
        <w:rPr>
          <w:lang w:val="ru-RU"/>
        </w:rPr>
        <w:t>Введение</w:t>
      </w:r>
    </w:p>
    <w:p w:rsidR="00617949" w:rsidRPr="00D54385" w:rsidRDefault="00617949" w:rsidP="00617949">
      <w:pPr>
        <w:rPr>
          <w:lang w:val="ru-RU"/>
        </w:rPr>
      </w:pPr>
      <w:r w:rsidRPr="00D54385">
        <w:rPr>
          <w:lang w:val="ru-RU"/>
        </w:rPr>
        <w:t>Данная предпочтительная схема кодирования предназначена для того, чтобы декодер, обладающий возможностями декодирования битового потока Уровня 6.1 (или 5.1) для видеосигналов с частотой 60 или 50 Гц, мог корректно декодировать часть 60 или 50 Гц битового потока Уровня 6.2 (или 5.2) для видеосигналов с частотой 120 или 100 Гц. Такая возможность декодирования реализуется с помощью временного подуровневого кодирования, определенного в стандарте HEVC.</w:t>
      </w:r>
    </w:p>
    <w:p w:rsidR="00617949" w:rsidRPr="00D54385" w:rsidRDefault="00617949" w:rsidP="00617949">
      <w:pPr>
        <w:rPr>
          <w:lang w:val="ru-RU"/>
        </w:rPr>
      </w:pPr>
      <w:r w:rsidRPr="00D54385">
        <w:rPr>
          <w:lang w:val="ru-RU"/>
        </w:rPr>
        <w:t>Для обеспечения максимальной адаптивности декодера Уровня 6.1 (или 5.1) до битового потока с временным подуровневым кодированием Уровня 6.2 (или 5.2) вводится дополнительное ограничение на порядок декодирования таким образом, чтобы значение DTS/PTS блока доступа в битовом подпотоке Уровня 6.1 (или 5.1) могло применяться и к декодированию битового потока Уровня 6.2 (или 5.2) и к декодированию битового подпотока Уровня 6.1 (или 5.1).</w:t>
      </w:r>
    </w:p>
    <w:p w:rsidR="00617949" w:rsidRPr="00D54385" w:rsidRDefault="00617949" w:rsidP="00617949">
      <w:pPr>
        <w:pStyle w:val="Headingb"/>
        <w:rPr>
          <w:lang w:val="ru-RU"/>
        </w:rPr>
      </w:pPr>
      <w:r w:rsidRPr="00D54385">
        <w:rPr>
          <w:lang w:val="ru-RU"/>
        </w:rPr>
        <w:t>Временное подуровневое кодирование</w:t>
      </w:r>
    </w:p>
    <w:p w:rsidR="00617949" w:rsidRPr="00D54385" w:rsidRDefault="00617949" w:rsidP="00617949">
      <w:pPr>
        <w:rPr>
          <w:lang w:val="ru-RU"/>
        </w:rPr>
      </w:pPr>
      <w:r w:rsidRPr="00D54385">
        <w:rPr>
          <w:lang w:val="ru-RU"/>
        </w:rPr>
        <w:t>Каждый второй кадр видеосигнала с частотой 120 или 100 Гц кодируется в блок доступа битового подпотока. Все остальные кадры видеосигнала с частотой 120 или 100 Гц кодируются в блоки доступа в подмножестве.</w:t>
      </w:r>
    </w:p>
    <w:p w:rsidR="00617949" w:rsidRPr="00D54385" w:rsidRDefault="00617949" w:rsidP="00617949">
      <w:pPr>
        <w:rPr>
          <w:lang w:val="ru-RU"/>
        </w:rPr>
      </w:pPr>
      <w:r w:rsidRPr="00D54385">
        <w:rPr>
          <w:lang w:val="ru-RU"/>
        </w:rPr>
        <w:t>Декодер Уровня 6.1 (или 5.1) декодирует битовый подпоток и выдает на выходе декодированные кадры с той же частотой кадров 60 или 50 Гц.</w:t>
      </w:r>
    </w:p>
    <w:p w:rsidR="00617949" w:rsidRPr="00D54385" w:rsidRDefault="00617949" w:rsidP="00617949">
      <w:pPr>
        <w:rPr>
          <w:lang w:val="ru-RU"/>
        </w:rPr>
      </w:pPr>
      <w:r w:rsidRPr="00D54385">
        <w:rPr>
          <w:lang w:val="ru-RU"/>
        </w:rPr>
        <w:t>Декодер Уровня 6.2 (или 5.2) декодирует и битовый подпоток и подмножество и на выходе выдает декодированные кадры с той же частотой 120 Гц.</w:t>
      </w:r>
    </w:p>
    <w:p w:rsidR="00617949" w:rsidRPr="00D54385" w:rsidRDefault="00617949" w:rsidP="00617949">
      <w:pPr>
        <w:pStyle w:val="Headingb"/>
        <w:rPr>
          <w:lang w:val="ru-RU"/>
        </w:rPr>
      </w:pPr>
      <w:r w:rsidRPr="00D54385">
        <w:rPr>
          <w:lang w:val="ru-RU"/>
        </w:rPr>
        <w:t>Ограничение на порядок декодирования</w:t>
      </w:r>
    </w:p>
    <w:p w:rsidR="00617949" w:rsidRPr="00D54385" w:rsidRDefault="00617949" w:rsidP="00617949">
      <w:pPr>
        <w:rPr>
          <w:lang w:val="ru-RU"/>
        </w:rPr>
      </w:pPr>
      <w:r w:rsidRPr="00D54385">
        <w:rPr>
          <w:lang w:val="ru-RU"/>
        </w:rPr>
        <w:t>Обязательным требованием является чередование порядка декодирования каждого блока доступа в битовом подпотоке и каждого блока доступа в подмножестве. Это означает, что блок доступа в битовом подпотоке декодируется сразу же после блока доступа в подмножестве, и наоборот.</w:t>
      </w:r>
    </w:p>
    <w:p w:rsidR="00617949" w:rsidRPr="00D54385" w:rsidRDefault="00617949" w:rsidP="006479A1">
      <w:pPr>
        <w:rPr>
          <w:lang w:val="ru-RU"/>
        </w:rPr>
      </w:pPr>
      <w:r w:rsidRPr="00D54385">
        <w:rPr>
          <w:lang w:val="ru-RU"/>
        </w:rPr>
        <w:t>На рисунке 1 представлен пример порядка декодирования блока доступа в битовом потоке с временным подуровневым кодированием Уровня 6.2 (или 5.2). Следует отметить, что не требуется переписывать значения au_cpb_removal_delay_minus1 и pic_dpb_output_delay блока доступа в битовом подпотоке для декодирования битового подпотока в декодере Уровня 6.1 (или 5.1). То есть не требуется вложенного сообщения SEI синхронизации изображения.</w:t>
      </w:r>
    </w:p>
    <w:p w:rsidR="00617949" w:rsidRPr="00D54385" w:rsidRDefault="00617949" w:rsidP="00617949">
      <w:pPr>
        <w:pStyle w:val="FigureNo"/>
        <w:rPr>
          <w:lang w:val="ru-RU"/>
        </w:rPr>
      </w:pPr>
      <w:r w:rsidRPr="00D54385">
        <w:rPr>
          <w:lang w:val="ru-RU"/>
        </w:rPr>
        <w:lastRenderedPageBreak/>
        <w:t>РИСУНОК 1</w:t>
      </w:r>
    </w:p>
    <w:p w:rsidR="00617949" w:rsidRPr="00D54385" w:rsidRDefault="00617949" w:rsidP="00617949">
      <w:pPr>
        <w:pStyle w:val="Figuretitle"/>
        <w:rPr>
          <w:lang w:val="ru-RU"/>
        </w:rPr>
      </w:pPr>
      <w:r w:rsidRPr="00D54385">
        <w:rPr>
          <w:lang w:val="ru-RU"/>
        </w:rPr>
        <w:t>Ограничение на порядок декодирования для битового потока с временным подуровневым кодированием</w:t>
      </w:r>
    </w:p>
    <w:p w:rsidR="00617949" w:rsidRPr="00D54385" w:rsidRDefault="00617949" w:rsidP="00617949">
      <w:pPr>
        <w:pStyle w:val="Figure"/>
        <w:rPr>
          <w:lang w:val="ru-RU"/>
        </w:rPr>
      </w:pPr>
      <w:r w:rsidRPr="00D54385">
        <w:rPr>
          <w:lang w:val="ru-RU"/>
        </w:rPr>
        <w:object w:dxaOrig="7192" w:dyaOrig="5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372.65pt;mso-position-horizontal:absolute" o:ole="">
            <v:imagedata r:id="rId14" o:title=""/>
          </v:shape>
          <o:OLEObject Type="Embed" ProgID="CorelDRAW.Graphic.14" ShapeID="_x0000_i1025" DrawAspect="Content" ObjectID="_1524921135" r:id="rId15"/>
        </w:object>
      </w:r>
    </w:p>
    <w:p w:rsidR="00617949" w:rsidRPr="00D54385" w:rsidRDefault="00617949" w:rsidP="00617949">
      <w:pPr>
        <w:rPr>
          <w:lang w:val="ru-RU"/>
        </w:rPr>
      </w:pPr>
    </w:p>
    <w:p w:rsidR="00617949" w:rsidRPr="00D54385" w:rsidRDefault="00617949" w:rsidP="00617949">
      <w:pPr>
        <w:rPr>
          <w:lang w:val="ru-RU"/>
        </w:rPr>
      </w:pPr>
    </w:p>
    <w:p w:rsidR="00617949" w:rsidRPr="00D54385" w:rsidRDefault="00617949" w:rsidP="00617949">
      <w:pPr>
        <w:pStyle w:val="AnnexNoTitle"/>
        <w:rPr>
          <w:lang w:val="ru-RU"/>
        </w:rPr>
      </w:pPr>
      <w:r w:rsidRPr="00D54385">
        <w:rPr>
          <w:lang w:val="ru-RU"/>
        </w:rPr>
        <w:t xml:space="preserve">Приложение 3 </w:t>
      </w:r>
      <w:r w:rsidR="00E7197A" w:rsidRPr="00D54385">
        <w:rPr>
          <w:lang w:val="ru-RU"/>
        </w:rPr>
        <w:br/>
      </w:r>
      <w:r w:rsidRPr="00D54385">
        <w:rPr>
          <w:lang w:val="ru-RU"/>
        </w:rPr>
        <w:t xml:space="preserve">(для информации) </w:t>
      </w:r>
      <w:r w:rsidRPr="00D54385">
        <w:rPr>
          <w:lang w:val="ru-RU"/>
        </w:rPr>
        <w:br/>
      </w:r>
      <w:r w:rsidRPr="00D54385">
        <w:rPr>
          <w:lang w:val="ru-RU"/>
        </w:rPr>
        <w:br/>
      </w:r>
      <w:r w:rsidRPr="00D54385">
        <w:rPr>
          <w:rFonts w:eastAsia="SimSun"/>
          <w:lang w:val="ru-RU" w:eastAsia="zh-CN"/>
        </w:rPr>
        <w:t>Предпочтительная схема кодирования для чересстрочных видеосигналов с использованием стандарта HEVC</w:t>
      </w:r>
      <w:r w:rsidRPr="00D54385">
        <w:rPr>
          <w:lang w:val="ru-RU"/>
        </w:rPr>
        <w:t xml:space="preserve"> </w:t>
      </w:r>
    </w:p>
    <w:p w:rsidR="00617949" w:rsidRPr="00D54385" w:rsidRDefault="00617949" w:rsidP="00617949">
      <w:pPr>
        <w:pStyle w:val="Normalaftertitle"/>
        <w:rPr>
          <w:lang w:val="ru-RU"/>
        </w:rPr>
      </w:pPr>
      <w:r w:rsidRPr="00D54385">
        <w:rPr>
          <w:lang w:val="ru-RU"/>
        </w:rPr>
        <w:t xml:space="preserve">В настоящем Приложении представлена </w:t>
      </w:r>
      <w:r w:rsidRPr="00D54385">
        <w:rPr>
          <w:rFonts w:eastAsia="SimSun"/>
          <w:lang w:val="ru-RU" w:eastAsia="zh-CN"/>
        </w:rPr>
        <w:t>предпочтительная схема кодирования для чересстрочных видеосигналов с использованием стандарта HEVC</w:t>
      </w:r>
      <w:r w:rsidRPr="00D54385">
        <w:rPr>
          <w:lang w:val="ru-RU"/>
        </w:rPr>
        <w:t>.</w:t>
      </w:r>
    </w:p>
    <w:p w:rsidR="00617949" w:rsidRPr="00D54385" w:rsidRDefault="00617949" w:rsidP="00617949">
      <w:pPr>
        <w:pStyle w:val="Headingb"/>
        <w:rPr>
          <w:lang w:val="ru-RU"/>
        </w:rPr>
      </w:pPr>
      <w:r w:rsidRPr="00D54385">
        <w:rPr>
          <w:lang w:val="ru-RU"/>
        </w:rPr>
        <w:t>Введение</w:t>
      </w:r>
    </w:p>
    <w:p w:rsidR="00617949" w:rsidRPr="00D54385" w:rsidRDefault="00617949" w:rsidP="00617949">
      <w:pPr>
        <w:rPr>
          <w:lang w:val="ru-RU"/>
        </w:rPr>
      </w:pPr>
      <w:r w:rsidRPr="00D54385">
        <w:rPr>
          <w:lang w:val="ru-RU"/>
        </w:rPr>
        <w:t>В представленной в настоящем Приложении предпочтительной схеме кодирования используется возможность кодирования для чересстрочных видеосигналов стандарта HEVC. Это означает, что в каждой CVS используется либо кодирование на основе кадров или кодирование на основе полей. Если CVS закодирована путем кодирования на основе полей (то есть флаг field_seq_flag равен 1), налагаются описанные ниже ограничения. В противном случае, если CVS закодирована путем кодирования на основе кадров (то есть флаг field_seq_flag равен 0), дополнительные ограничения на налагаются.</w:t>
      </w:r>
    </w:p>
    <w:p w:rsidR="00617949" w:rsidRPr="00D54385" w:rsidRDefault="00617949" w:rsidP="00617949">
      <w:pPr>
        <w:pStyle w:val="Headingb"/>
        <w:rPr>
          <w:lang w:val="ru-RU"/>
        </w:rPr>
      </w:pPr>
      <w:r w:rsidRPr="00D54385">
        <w:rPr>
          <w:lang w:val="ru-RU"/>
        </w:rPr>
        <w:lastRenderedPageBreak/>
        <w:t>Ограничение на структуру GOP</w:t>
      </w:r>
    </w:p>
    <w:p w:rsidR="00617949" w:rsidRPr="00D54385" w:rsidRDefault="00617949" w:rsidP="00617949">
      <w:pPr>
        <w:rPr>
          <w:lang w:val="ru-RU"/>
        </w:rPr>
      </w:pPr>
      <w:r w:rsidRPr="00D54385">
        <w:rPr>
          <w:lang w:val="ru-RU"/>
        </w:rPr>
        <w:t xml:space="preserve">Обязательным требованием является последовательное кодирование изображений первого и второго поля, если в том же кадре содержатся два поля. На рисунке 2 представлен пример структуры GOP в соответствии с описанным в настоящем Приложении ограничением. Следует отметить, что любое поле в кадре может содержать ссылку на любые ранее декодированные поля в других кадрах. </w:t>
      </w:r>
    </w:p>
    <w:p w:rsidR="00617949" w:rsidRPr="00D54385" w:rsidRDefault="00617949" w:rsidP="00617949">
      <w:pPr>
        <w:pStyle w:val="FigureNo"/>
        <w:rPr>
          <w:lang w:val="ru-RU"/>
        </w:rPr>
      </w:pPr>
      <w:r w:rsidRPr="00D54385">
        <w:rPr>
          <w:lang w:val="ru-RU"/>
        </w:rPr>
        <w:t>РИСУНОК 2</w:t>
      </w:r>
    </w:p>
    <w:p w:rsidR="00617949" w:rsidRPr="00D54385" w:rsidRDefault="00617949" w:rsidP="00617949">
      <w:pPr>
        <w:pStyle w:val="Figuretitle"/>
        <w:rPr>
          <w:lang w:val="ru-RU"/>
        </w:rPr>
      </w:pPr>
      <w:r w:rsidRPr="00D54385">
        <w:rPr>
          <w:lang w:val="ru-RU"/>
        </w:rPr>
        <w:t>Ограничение на структуру GOP при кодировании на основе полей</w:t>
      </w:r>
    </w:p>
    <w:p w:rsidR="00617949" w:rsidRPr="00D54385" w:rsidRDefault="00617949" w:rsidP="00617949">
      <w:pPr>
        <w:pStyle w:val="Figure"/>
        <w:rPr>
          <w:lang w:val="ru-RU"/>
        </w:rPr>
      </w:pPr>
      <w:r w:rsidRPr="00D54385">
        <w:rPr>
          <w:lang w:val="ru-RU"/>
        </w:rPr>
        <w:object w:dxaOrig="5020" w:dyaOrig="3780">
          <v:shape id="_x0000_i1026" type="#_x0000_t75" style="width:339.85pt;height:259.8pt" o:ole="">
            <v:imagedata r:id="rId16" o:title=""/>
          </v:shape>
          <o:OLEObject Type="Embed" ProgID="CorelDraw.Graphic.16" ShapeID="_x0000_i1026" DrawAspect="Content" ObjectID="_1524921136" r:id="rId17"/>
        </w:object>
      </w:r>
    </w:p>
    <w:p w:rsidR="00617949" w:rsidRPr="00D54385" w:rsidRDefault="00617949" w:rsidP="00617949">
      <w:pPr>
        <w:rPr>
          <w:lang w:val="ru-RU"/>
        </w:rPr>
      </w:pPr>
    </w:p>
    <w:p w:rsidR="00617949" w:rsidRPr="00D54385" w:rsidRDefault="00617949" w:rsidP="00617949">
      <w:pPr>
        <w:pStyle w:val="Headingb"/>
        <w:rPr>
          <w:lang w:val="ru-RU"/>
        </w:rPr>
      </w:pPr>
      <w:r w:rsidRPr="00D54385">
        <w:rPr>
          <w:lang w:val="ru-RU"/>
        </w:rPr>
        <w:t>Ограничение на блок доступа IRAP</w:t>
      </w:r>
    </w:p>
    <w:p w:rsidR="00617949" w:rsidRPr="00D54385" w:rsidRDefault="00617949" w:rsidP="00617949">
      <w:pPr>
        <w:rPr>
          <w:lang w:val="ru-RU"/>
        </w:rPr>
      </w:pPr>
      <w:r w:rsidRPr="00D54385">
        <w:rPr>
          <w:lang w:val="ru-RU"/>
        </w:rPr>
        <w:t>В силу того, что стандарт HEVC не допускает кодирования конечного блока доступа изображения до любого начального блока доступа изображения, который является более ранним по порядку отображения, чем конечный блок доступа изображения, налагается следующее ограничение для выполнения ограничения на структуру GOP, описанного выше.</w:t>
      </w:r>
    </w:p>
    <w:p w:rsidR="00617949" w:rsidRPr="00D54385" w:rsidRDefault="00617949" w:rsidP="00617949">
      <w:pPr>
        <w:rPr>
          <w:lang w:val="ru-RU"/>
        </w:rPr>
      </w:pPr>
      <w:r w:rsidRPr="00D54385">
        <w:rPr>
          <w:lang w:val="ru-RU"/>
        </w:rPr>
        <w:t>Когда в битовом потоке появляется начальный блок доступа изображения, блок доступа изображения IRAP должен появиться только в начале CVS.</w:t>
      </w:r>
    </w:p>
    <w:p w:rsidR="00617949" w:rsidRPr="00D54385" w:rsidRDefault="00617949" w:rsidP="00617949">
      <w:pPr>
        <w:rPr>
          <w:lang w:val="ru-RU"/>
        </w:rPr>
      </w:pPr>
      <w:r w:rsidRPr="00D54385">
        <w:rPr>
          <w:lang w:val="ru-RU"/>
        </w:rPr>
        <w:t>Для того чтобы имелись повторяющиеся точки произвольного доступа, в CVS может присутствовать несколько точек доступа, связанных с сообщением SEI точки восстановления. В этом случае рекомендуется кодировать CVS таким образом, чтобы флаги recovery_poc_cnt и exact_match_flag сообщения SEI точки восстановления могли быть установлены равными 0 или 1, соответственно.</w:t>
      </w:r>
    </w:p>
    <w:p w:rsidR="00617949" w:rsidRPr="00D54385" w:rsidRDefault="00617949" w:rsidP="00617949">
      <w:pPr>
        <w:rPr>
          <w:lang w:val="ru-RU"/>
        </w:rPr>
      </w:pPr>
    </w:p>
    <w:p w:rsidR="00617949" w:rsidRPr="00D54385" w:rsidRDefault="00617949" w:rsidP="00617949">
      <w:pPr>
        <w:rPr>
          <w:lang w:val="ru-RU"/>
        </w:rPr>
      </w:pPr>
    </w:p>
    <w:p w:rsidR="00617949" w:rsidRPr="00D54385" w:rsidRDefault="00617949" w:rsidP="00617949">
      <w:pPr>
        <w:rPr>
          <w:lang w:val="ru-RU"/>
        </w:rPr>
      </w:pPr>
    </w:p>
    <w:p w:rsidR="00617949" w:rsidRPr="00D54385" w:rsidRDefault="00617949" w:rsidP="00617949">
      <w:pPr>
        <w:pStyle w:val="AnnexNoTitle"/>
        <w:rPr>
          <w:lang w:val="ru-RU"/>
        </w:rPr>
      </w:pPr>
      <w:r w:rsidRPr="00D54385">
        <w:rPr>
          <w:szCs w:val="22"/>
          <w:lang w:val="ru-RU"/>
        </w:rPr>
        <w:lastRenderedPageBreak/>
        <w:t xml:space="preserve">Приложение </w:t>
      </w:r>
      <w:r w:rsidRPr="00D54385">
        <w:rPr>
          <w:lang w:val="ru-RU"/>
        </w:rPr>
        <w:t xml:space="preserve">4 </w:t>
      </w:r>
      <w:r w:rsidR="00E7197A" w:rsidRPr="00D54385">
        <w:rPr>
          <w:lang w:val="ru-RU"/>
        </w:rPr>
        <w:br/>
      </w:r>
      <w:r w:rsidRPr="00D54385">
        <w:rPr>
          <w:lang w:val="ru-RU"/>
        </w:rPr>
        <w:t xml:space="preserve">(для информации) </w:t>
      </w:r>
      <w:r w:rsidRPr="00D54385">
        <w:rPr>
          <w:lang w:val="ru-RU"/>
        </w:rPr>
        <w:br/>
      </w:r>
      <w:r w:rsidRPr="00D54385">
        <w:rPr>
          <w:lang w:val="ru-RU"/>
        </w:rPr>
        <w:br/>
      </w:r>
      <w:r w:rsidRPr="00D54385">
        <w:rPr>
          <w:rFonts w:eastAsia="SimSun"/>
          <w:lang w:val="ru-RU" w:eastAsia="zh-CN"/>
        </w:rPr>
        <w:t>Предпочтительная схема параллельного кодирования</w:t>
      </w:r>
      <w:r w:rsidRPr="00D54385">
        <w:rPr>
          <w:rFonts w:eastAsia="SimSun"/>
          <w:lang w:val="ru-RU" w:eastAsia="zh-CN"/>
        </w:rPr>
        <w:br/>
        <w:t xml:space="preserve">для формата 7680 × 4320 </w:t>
      </w:r>
      <w:r w:rsidRPr="00D54385">
        <w:rPr>
          <w:lang w:val="ru-RU"/>
        </w:rPr>
        <w:t xml:space="preserve">ТСВЧ </w:t>
      </w:r>
      <w:r w:rsidRPr="00D54385">
        <w:rPr>
          <w:rFonts w:eastAsia="SimSun"/>
          <w:lang w:val="ru-RU" w:eastAsia="zh-CN"/>
        </w:rPr>
        <w:t>с использованием стандарта HEVC</w:t>
      </w:r>
      <w:r w:rsidRPr="00D54385">
        <w:rPr>
          <w:lang w:val="ru-RU"/>
        </w:rPr>
        <w:t xml:space="preserve"> </w:t>
      </w:r>
    </w:p>
    <w:p w:rsidR="00617949" w:rsidRPr="00D54385" w:rsidRDefault="00617949" w:rsidP="00617949">
      <w:pPr>
        <w:pStyle w:val="Normalaftertitle"/>
        <w:rPr>
          <w:lang w:val="ru-RU"/>
        </w:rPr>
      </w:pPr>
      <w:r w:rsidRPr="00D54385">
        <w:rPr>
          <w:lang w:val="ru-RU"/>
        </w:rPr>
        <w:t xml:space="preserve">В настоящем приложении представлена </w:t>
      </w:r>
      <w:r w:rsidRPr="00D54385">
        <w:rPr>
          <w:rFonts w:eastAsia="SimSun"/>
          <w:lang w:val="ru-RU" w:eastAsia="zh-CN"/>
        </w:rPr>
        <w:t xml:space="preserve">предпочтительная схема параллельного кодирования для формата 7680 × 4320 </w:t>
      </w:r>
      <w:r w:rsidRPr="00D54385">
        <w:rPr>
          <w:lang w:val="ru-RU"/>
        </w:rPr>
        <w:t xml:space="preserve">ТСВЧ </w:t>
      </w:r>
      <w:r w:rsidRPr="00D54385">
        <w:rPr>
          <w:rFonts w:eastAsia="SimSun"/>
          <w:lang w:val="ru-RU" w:eastAsia="zh-CN"/>
        </w:rPr>
        <w:t>с использованием стандарта HEVC</w:t>
      </w:r>
      <w:r w:rsidRPr="00D54385">
        <w:rPr>
          <w:lang w:val="ru-RU"/>
        </w:rPr>
        <w:t>.</w:t>
      </w:r>
    </w:p>
    <w:p w:rsidR="00617949" w:rsidRPr="00D54385" w:rsidRDefault="00617949" w:rsidP="00617949">
      <w:pPr>
        <w:pStyle w:val="Headingb"/>
        <w:rPr>
          <w:lang w:val="ru-RU"/>
        </w:rPr>
      </w:pPr>
      <w:r w:rsidRPr="00D54385">
        <w:rPr>
          <w:lang w:val="ru-RU"/>
        </w:rPr>
        <w:t>Введение</w:t>
      </w:r>
    </w:p>
    <w:p w:rsidR="00617949" w:rsidRPr="00D54385" w:rsidRDefault="00617949" w:rsidP="00617949">
      <w:pPr>
        <w:rPr>
          <w:lang w:val="ru-RU"/>
        </w:rPr>
      </w:pPr>
      <w:r w:rsidRPr="00D54385">
        <w:rPr>
          <w:lang w:val="ru-RU"/>
        </w:rPr>
        <w:t>Учитывая последние тенденции развития технологий в отрасли радиовещания, существует твердая надежда на то, что в ближайшее время будет реализован декодер реального времени HEVC для видеосигналов 4K на однокристальной БИС. С другой стороны, предполагается, что потребуется еще 5–10 лет для реализации однокристальной БИС, декодирующей в реальном времени видеосигналы 8K. Следовательно, структура битового потока HEVC видеосигналов 8K должна быть определена таким образом, чтобы обеспечивалась возможность его декодирования с использованием нескольких БИС 4K стандарта HEVC.</w:t>
      </w:r>
    </w:p>
    <w:p w:rsidR="00617949" w:rsidRPr="00D54385" w:rsidRDefault="00617949" w:rsidP="00617949">
      <w:pPr>
        <w:rPr>
          <w:lang w:val="ru-RU"/>
        </w:rPr>
      </w:pPr>
      <w:r w:rsidRPr="00D54385">
        <w:rPr>
          <w:lang w:val="ru-RU"/>
        </w:rPr>
        <w:t>Данная предпочтительная схема кодирования для видеосигналов 8K принимает схему параллельного кодирования. Изображение 8K равномерно разбивается на четыре фрагмента изображения. Для минимизации потерь эффективности кодирования вследствие разбиения на части обязательными являются общие эталонные изображения для этих фрагментов изображения и разрешающие фильтры в шлейфе на границе фрагментов изображения.</w:t>
      </w:r>
    </w:p>
    <w:p w:rsidR="00617949" w:rsidRPr="00D54385" w:rsidRDefault="00617949" w:rsidP="00617949">
      <w:pPr>
        <w:pStyle w:val="Headingb"/>
        <w:rPr>
          <w:lang w:val="ru-RU"/>
        </w:rPr>
      </w:pPr>
      <w:r w:rsidRPr="00D54385">
        <w:rPr>
          <w:lang w:val="ru-RU"/>
        </w:rPr>
        <w:t xml:space="preserve">Разбиение изображения на фрагменты </w:t>
      </w:r>
    </w:p>
    <w:p w:rsidR="00617949" w:rsidRPr="00D54385" w:rsidRDefault="00617949" w:rsidP="00617949">
      <w:pPr>
        <w:rPr>
          <w:lang w:val="ru-RU"/>
        </w:rPr>
      </w:pPr>
      <w:r w:rsidRPr="00D54385">
        <w:rPr>
          <w:lang w:val="ru-RU"/>
        </w:rPr>
        <w:t>Изображение 8K разбивается на четыре фрагмента изображения. Каждый фрагмент изображения кодируется каждым процессорным ядром как самостоятельный секционный сегмент с параметрами, показанными на рисунке 3. Каждый секционный сегмент может быть разбит еще на несколько секций.</w:t>
      </w:r>
    </w:p>
    <w:p w:rsidR="00617949" w:rsidRPr="00D54385" w:rsidRDefault="00617949" w:rsidP="00617949">
      <w:pPr>
        <w:pStyle w:val="FigureNo"/>
        <w:rPr>
          <w:lang w:val="ru-RU"/>
        </w:rPr>
      </w:pPr>
      <w:r w:rsidRPr="00D54385">
        <w:rPr>
          <w:lang w:val="ru-RU"/>
        </w:rPr>
        <w:t>РИСУНОК 3</w:t>
      </w:r>
    </w:p>
    <w:p w:rsidR="00617949" w:rsidRPr="00D54385" w:rsidRDefault="00617949" w:rsidP="00617949">
      <w:pPr>
        <w:pStyle w:val="Figuretitle"/>
        <w:rPr>
          <w:lang w:val="ru-RU"/>
        </w:rPr>
      </w:pPr>
      <w:r w:rsidRPr="00D54385">
        <w:rPr>
          <w:lang w:val="ru-RU"/>
        </w:rPr>
        <w:t>Схема разбиения изображения 8K на четыре фрагмента изображения</w:t>
      </w:r>
    </w:p>
    <w:p w:rsidR="00617949" w:rsidRPr="00D54385" w:rsidRDefault="008A418E" w:rsidP="00617949">
      <w:pPr>
        <w:pStyle w:val="Figure"/>
        <w:rPr>
          <w:lang w:val="ru-RU"/>
        </w:rPr>
      </w:pPr>
      <w:r w:rsidRPr="00D54385">
        <w:rPr>
          <w:lang w:val="ru-RU"/>
        </w:rPr>
        <w:object w:dxaOrig="6051" w:dyaOrig="3897">
          <v:shape id="_x0000_i1027" type="#_x0000_t75" style="width:424.5pt;height:274.75pt" o:ole="">
            <v:imagedata r:id="rId18" o:title=""/>
          </v:shape>
          <o:OLEObject Type="Embed" ProgID="CorelDRAW.Graphic.14" ShapeID="_x0000_i1027" DrawAspect="Content" ObjectID="_1524921137" r:id="rId19"/>
        </w:object>
      </w:r>
    </w:p>
    <w:p w:rsidR="00617949" w:rsidRPr="00D54385" w:rsidRDefault="00617949" w:rsidP="00617949">
      <w:pPr>
        <w:pStyle w:val="Headingb"/>
        <w:rPr>
          <w:lang w:val="ru-RU"/>
        </w:rPr>
      </w:pPr>
      <w:r w:rsidRPr="00D54385">
        <w:rPr>
          <w:lang w:val="ru-RU"/>
        </w:rPr>
        <w:lastRenderedPageBreak/>
        <w:t>Ограничения на параметры</w:t>
      </w:r>
    </w:p>
    <w:p w:rsidR="00617949" w:rsidRPr="00D54385" w:rsidRDefault="00617949" w:rsidP="00617949">
      <w:pPr>
        <w:keepNext/>
        <w:rPr>
          <w:lang w:val="ru-RU"/>
        </w:rPr>
      </w:pPr>
      <w:r w:rsidRPr="00D54385">
        <w:rPr>
          <w:lang w:val="ru-RU"/>
        </w:rPr>
        <w:t>Применяются ограничения на параметры, представленные в таблице 2.</w:t>
      </w:r>
    </w:p>
    <w:p w:rsidR="00617949" w:rsidRPr="00D54385" w:rsidRDefault="00617949" w:rsidP="00617949">
      <w:pPr>
        <w:pStyle w:val="TableNo"/>
        <w:rPr>
          <w:lang w:val="ru-RU"/>
        </w:rPr>
      </w:pPr>
      <w:r w:rsidRPr="00D54385">
        <w:rPr>
          <w:lang w:val="ru-RU"/>
        </w:rPr>
        <w:t>ТАБЛИЦА 2</w:t>
      </w:r>
    </w:p>
    <w:p w:rsidR="00617949" w:rsidRPr="00D54385" w:rsidRDefault="00617949" w:rsidP="00617949">
      <w:pPr>
        <w:pStyle w:val="Tabletitle"/>
        <w:rPr>
          <w:lang w:val="ru-RU"/>
        </w:rPr>
      </w:pPr>
      <w:r w:rsidRPr="00D54385">
        <w:rPr>
          <w:lang w:val="ru-RU"/>
        </w:rPr>
        <w:t>Ограничения на параметры для секционного разбиения изображения на фрагменты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5292"/>
      </w:tblGrid>
      <w:tr w:rsidR="00617949" w:rsidRPr="00D54385" w:rsidTr="00665E77">
        <w:trPr>
          <w:cantSplit/>
          <w:tblHeader/>
          <w:jc w:val="center"/>
        </w:trPr>
        <w:tc>
          <w:tcPr>
            <w:tcW w:w="2315" w:type="pct"/>
            <w:tcBorders>
              <w:bottom w:val="single" w:sz="4" w:space="0" w:color="auto"/>
            </w:tcBorders>
            <w:shd w:val="clear" w:color="auto" w:fill="auto"/>
          </w:tcPr>
          <w:p w:rsidR="00617949" w:rsidRPr="00D54385" w:rsidRDefault="00617949" w:rsidP="00665E77">
            <w:pPr>
              <w:pStyle w:val="Tablehead"/>
              <w:rPr>
                <w:rFonts w:eastAsia="MS Mincho"/>
                <w:lang w:val="ru-RU"/>
              </w:rPr>
            </w:pPr>
            <w:r w:rsidRPr="00D54385">
              <w:rPr>
                <w:rFonts w:eastAsia="MS Mincho"/>
                <w:lang w:val="ru-RU"/>
              </w:rPr>
              <w:t>Параметры</w:t>
            </w:r>
          </w:p>
        </w:tc>
        <w:tc>
          <w:tcPr>
            <w:tcW w:w="2685" w:type="pct"/>
            <w:tcBorders>
              <w:bottom w:val="single" w:sz="4" w:space="0" w:color="auto"/>
            </w:tcBorders>
            <w:shd w:val="clear" w:color="auto" w:fill="auto"/>
          </w:tcPr>
          <w:p w:rsidR="00617949" w:rsidRPr="00D54385" w:rsidRDefault="00617949" w:rsidP="00665E77">
            <w:pPr>
              <w:pStyle w:val="Tablehead"/>
              <w:rPr>
                <w:rFonts w:eastAsia="MS Mincho"/>
                <w:lang w:val="ru-RU"/>
              </w:rPr>
            </w:pPr>
            <w:r w:rsidRPr="00D54385">
              <w:rPr>
                <w:rFonts w:eastAsia="MS Mincho"/>
                <w:lang w:val="ru-RU"/>
              </w:rPr>
              <w:t>Ограничение</w:t>
            </w:r>
          </w:p>
        </w:tc>
      </w:tr>
      <w:tr w:rsidR="00617949" w:rsidRPr="00D54385" w:rsidTr="00665E77">
        <w:trPr>
          <w:cantSplit/>
          <w:tblHeader/>
          <w:jc w:val="center"/>
        </w:trPr>
        <w:tc>
          <w:tcPr>
            <w:tcW w:w="2315" w:type="pct"/>
            <w:tcBorders>
              <w:top w:val="single" w:sz="4" w:space="0" w:color="auto"/>
            </w:tcBorders>
            <w:shd w:val="clear" w:color="auto" w:fill="auto"/>
          </w:tcPr>
          <w:p w:rsidR="00617949" w:rsidRPr="00D54385" w:rsidRDefault="00617949" w:rsidP="00665E77">
            <w:pPr>
              <w:pStyle w:val="Tabletext"/>
              <w:rPr>
                <w:rFonts w:eastAsia="MS Mincho"/>
                <w:lang w:val="ru-RU"/>
              </w:rPr>
            </w:pPr>
            <w:r w:rsidRPr="00D54385">
              <w:rPr>
                <w:rFonts w:eastAsia="MS Mincho"/>
                <w:lang w:val="ru-RU"/>
              </w:rPr>
              <w:t>pic_width_in_luma_samples</w:t>
            </w:r>
          </w:p>
        </w:tc>
        <w:tc>
          <w:tcPr>
            <w:tcW w:w="2685" w:type="pct"/>
            <w:tcBorders>
              <w:top w:val="single" w:sz="4" w:space="0" w:color="auto"/>
            </w:tcBorders>
            <w:shd w:val="clear" w:color="auto" w:fill="auto"/>
          </w:tcPr>
          <w:p w:rsidR="00617949" w:rsidRPr="00D54385" w:rsidRDefault="00617949" w:rsidP="00665E77">
            <w:pPr>
              <w:pStyle w:val="Tabletext"/>
              <w:rPr>
                <w:rFonts w:eastAsia="MS Mincho"/>
                <w:lang w:val="ru-RU"/>
              </w:rPr>
            </w:pPr>
            <w:r w:rsidRPr="00D54385">
              <w:rPr>
                <w:rFonts w:eastAsia="MS Mincho"/>
                <w:lang w:val="ru-RU"/>
              </w:rPr>
              <w:t>7 680</w:t>
            </w:r>
          </w:p>
        </w:tc>
      </w:tr>
      <w:tr w:rsidR="00617949" w:rsidRPr="00D54385" w:rsidTr="00665E77">
        <w:trPr>
          <w:cantSplit/>
          <w:tblHeader/>
          <w:jc w:val="center"/>
        </w:trPr>
        <w:tc>
          <w:tcPr>
            <w:tcW w:w="231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pic_height_in_luma_samples</w:t>
            </w:r>
          </w:p>
        </w:tc>
        <w:tc>
          <w:tcPr>
            <w:tcW w:w="268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4 320</w:t>
            </w:r>
          </w:p>
        </w:tc>
      </w:tr>
      <w:tr w:rsidR="00617949" w:rsidRPr="00D54385" w:rsidTr="00665E77">
        <w:trPr>
          <w:cantSplit/>
          <w:tblHeader/>
          <w:jc w:val="center"/>
        </w:trPr>
        <w:tc>
          <w:tcPr>
            <w:tcW w:w="231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first_slice_segment_in_pic_flag</w:t>
            </w:r>
          </w:p>
          <w:p w:rsidR="00617949" w:rsidRPr="00D54385" w:rsidRDefault="00617949" w:rsidP="00665E77">
            <w:pPr>
              <w:pStyle w:val="Tabletext"/>
              <w:rPr>
                <w:rFonts w:eastAsia="MS Mincho"/>
                <w:lang w:val="ru-RU"/>
              </w:rPr>
            </w:pPr>
            <w:r w:rsidRPr="00D54385">
              <w:rPr>
                <w:rFonts w:eastAsia="MS Mincho"/>
                <w:lang w:val="ru-RU"/>
              </w:rPr>
              <w:t>slice_segment_address</w:t>
            </w:r>
          </w:p>
        </w:tc>
        <w:tc>
          <w:tcPr>
            <w:tcW w:w="268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Значения показаны на рисунке 3</w:t>
            </w:r>
          </w:p>
        </w:tc>
      </w:tr>
      <w:tr w:rsidR="00617949" w:rsidRPr="00D54385" w:rsidTr="00665E77">
        <w:trPr>
          <w:cantSplit/>
          <w:tblHeader/>
          <w:jc w:val="center"/>
        </w:trPr>
        <w:tc>
          <w:tcPr>
            <w:tcW w:w="231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pps_loop_filter_across_slices_enabled_flag</w:t>
            </w:r>
          </w:p>
          <w:p w:rsidR="00617949" w:rsidRPr="00D54385" w:rsidRDefault="00617949" w:rsidP="00665E77">
            <w:pPr>
              <w:pStyle w:val="Tabletext"/>
              <w:rPr>
                <w:rFonts w:eastAsia="MS Mincho"/>
                <w:lang w:val="ru-RU"/>
              </w:rPr>
            </w:pPr>
            <w:r w:rsidRPr="00D54385">
              <w:rPr>
                <w:rFonts w:eastAsia="MS Mincho"/>
                <w:lang w:val="ru-RU"/>
              </w:rPr>
              <w:t>slice_loop_filter_across_slices_enabled_flag</w:t>
            </w:r>
          </w:p>
        </w:tc>
        <w:tc>
          <w:tcPr>
            <w:tcW w:w="268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1</w:t>
            </w:r>
          </w:p>
        </w:tc>
      </w:tr>
      <w:tr w:rsidR="00617949" w:rsidRPr="00D54385" w:rsidTr="00665E77">
        <w:trPr>
          <w:cantSplit/>
          <w:tblHeader/>
          <w:jc w:val="center"/>
        </w:trPr>
        <w:tc>
          <w:tcPr>
            <w:tcW w:w="231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tiles_enabled_flag</w:t>
            </w:r>
          </w:p>
        </w:tc>
        <w:tc>
          <w:tcPr>
            <w:tcW w:w="268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0</w:t>
            </w:r>
          </w:p>
          <w:p w:rsidR="00617949" w:rsidRPr="00D54385" w:rsidRDefault="00617949" w:rsidP="00665E77">
            <w:pPr>
              <w:pStyle w:val="Tabletext"/>
              <w:rPr>
                <w:rFonts w:eastAsia="MS Mincho"/>
                <w:spacing w:val="-2"/>
                <w:lang w:val="ru-RU"/>
              </w:rPr>
            </w:pPr>
            <w:r w:rsidRPr="00D54385">
              <w:rPr>
                <w:rFonts w:eastAsia="MS Mincho"/>
                <w:spacing w:val="-2"/>
                <w:lang w:val="ru-RU"/>
              </w:rPr>
              <w:t xml:space="preserve">ПРИМЕЧАНИЕ. – Мозаичное разбиение не рекомендуется, так как вертикальное разбиение мозаики вызывает существенные потери эффективности кодирования типовых сцен в программах, характеризующихся большим объемом горизонтального движения, когда каждое процессорное ядро совместно использует ограниченное число эталонных выборок для компенсации движения. </w:t>
            </w:r>
          </w:p>
        </w:tc>
      </w:tr>
      <w:tr w:rsidR="00617949" w:rsidRPr="00D54385" w:rsidTr="00665E77">
        <w:trPr>
          <w:cantSplit/>
          <w:tblHeader/>
          <w:jc w:val="center"/>
        </w:trPr>
        <w:tc>
          <w:tcPr>
            <w:tcW w:w="231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Диапазон вертикального компонента вектора движения, который пересекается границу секции.</w:t>
            </w:r>
          </w:p>
        </w:tc>
        <w:tc>
          <w:tcPr>
            <w:tcW w:w="2685" w:type="pct"/>
            <w:shd w:val="clear" w:color="auto" w:fill="auto"/>
          </w:tcPr>
          <w:p w:rsidR="00617949" w:rsidRPr="00D54385" w:rsidRDefault="00617949" w:rsidP="00665E77">
            <w:pPr>
              <w:pStyle w:val="Tabletext"/>
              <w:rPr>
                <w:rFonts w:eastAsia="MS Mincho"/>
                <w:lang w:val="ru-RU"/>
              </w:rPr>
            </w:pPr>
            <w:r w:rsidRPr="00D54385">
              <w:rPr>
                <w:rFonts w:eastAsia="MS Mincho"/>
                <w:lang w:val="ru-RU"/>
              </w:rPr>
              <w:t>Должен быть ограничен таким образом, чтобы любой блок прогнозирования в отдельном секционном сегменте не имел ссылок на выборки в другом отдельном секционном сегменте, вертикальная позиция которого относительно границы двух отдельных секций находится за пределами диапазона (−128, 128) для выборки яркости и (−64, 64) для выборки цветности (в случае цветового прореживания 4:2:0).</w:t>
            </w:r>
          </w:p>
          <w:p w:rsidR="00617949" w:rsidRPr="00D54385" w:rsidRDefault="00617949" w:rsidP="00665E77">
            <w:pPr>
              <w:pStyle w:val="Tabletext"/>
              <w:rPr>
                <w:rFonts w:eastAsia="MS Mincho"/>
                <w:lang w:val="ru-RU"/>
              </w:rPr>
            </w:pPr>
            <w:r w:rsidRPr="00D54385">
              <w:rPr>
                <w:rFonts w:eastAsia="MS Mincho"/>
                <w:lang w:val="ru-RU"/>
              </w:rPr>
              <w:t>Подробное пояснение см. на рис. 4.</w:t>
            </w:r>
          </w:p>
          <w:p w:rsidR="00617949" w:rsidRPr="00D54385" w:rsidRDefault="00617949" w:rsidP="00665E77">
            <w:pPr>
              <w:pStyle w:val="Tabletext"/>
              <w:rPr>
                <w:rFonts w:eastAsia="MS Mincho"/>
                <w:lang w:val="ru-RU"/>
              </w:rPr>
            </w:pPr>
            <w:r w:rsidRPr="00D54385">
              <w:rPr>
                <w:rFonts w:eastAsia="MS Mincho"/>
                <w:lang w:val="ru-RU"/>
              </w:rPr>
              <w:t>ПРИМЕЧАНИЕ. – Это ограничение вводится для сокращения дополнительной ширины полосы между процессорными ядрами при сохранении эффективности кодирования в типовых сценах программ.</w:t>
            </w:r>
          </w:p>
        </w:tc>
      </w:tr>
    </w:tbl>
    <w:p w:rsidR="00617949" w:rsidRPr="00D54385" w:rsidRDefault="00617949" w:rsidP="00617949">
      <w:pPr>
        <w:pStyle w:val="FigureNo"/>
        <w:rPr>
          <w:lang w:val="ru-RU"/>
        </w:rPr>
      </w:pPr>
      <w:r w:rsidRPr="00D54385">
        <w:rPr>
          <w:lang w:val="ru-RU"/>
        </w:rPr>
        <w:lastRenderedPageBreak/>
        <w:t>РИСУНОК 4</w:t>
      </w:r>
    </w:p>
    <w:p w:rsidR="00617949" w:rsidRPr="00D54385" w:rsidRDefault="00617949" w:rsidP="00617949">
      <w:pPr>
        <w:pStyle w:val="Figuretitle"/>
        <w:rPr>
          <w:lang w:val="ru-RU"/>
        </w:rPr>
      </w:pPr>
      <w:r w:rsidRPr="00D54385">
        <w:rPr>
          <w:lang w:val="ru-RU"/>
        </w:rPr>
        <w:t>Ограничения на векторы движения, пересекающие границу секций</w:t>
      </w:r>
    </w:p>
    <w:p w:rsidR="00617949" w:rsidRPr="00D54385" w:rsidRDefault="008A418E" w:rsidP="00617949">
      <w:pPr>
        <w:pStyle w:val="Figure"/>
        <w:rPr>
          <w:lang w:val="ru-RU"/>
        </w:rPr>
      </w:pPr>
      <w:r w:rsidRPr="00D54385">
        <w:rPr>
          <w:lang w:val="ru-RU"/>
        </w:rPr>
        <w:object w:dxaOrig="5368" w:dyaOrig="4990">
          <v:shape id="_x0000_i1028" type="#_x0000_t75" style="width:425.1pt;height:395.7pt" o:ole="">
            <v:imagedata r:id="rId20" o:title=""/>
          </v:shape>
          <o:OLEObject Type="Embed" ProgID="CorelDRAW.Graphic.14" ShapeID="_x0000_i1028" DrawAspect="Content" ObjectID="_1524921138" r:id="rId21"/>
        </w:object>
      </w:r>
    </w:p>
    <w:p w:rsidR="009E1258" w:rsidRPr="00D54385" w:rsidRDefault="00617949" w:rsidP="00617949">
      <w:pPr>
        <w:pStyle w:val="Rectitle"/>
        <w:spacing w:before="720"/>
        <w:rPr>
          <w:lang w:val="ru-RU"/>
        </w:rPr>
      </w:pPr>
      <w:r w:rsidRPr="00D54385">
        <w:rPr>
          <w:lang w:val="ru-RU"/>
        </w:rPr>
        <w:t>______________</w:t>
      </w:r>
    </w:p>
    <w:sectPr w:rsidR="009E1258" w:rsidRPr="00D54385" w:rsidSect="009E1258">
      <w:headerReference w:type="first" r:id="rId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270" w:rsidRDefault="00DE0270">
      <w:r>
        <w:separator/>
      </w:r>
    </w:p>
  </w:endnote>
  <w:endnote w:type="continuationSeparator" w:id="0">
    <w:p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270" w:rsidRDefault="00DE0270">
      <w:r>
        <w:separator/>
      </w:r>
    </w:p>
  </w:footnote>
  <w:footnote w:type="continuationSeparator" w:id="0">
    <w:p w:rsidR="00DE0270" w:rsidRDefault="00DE0270">
      <w:r>
        <w:continuationSeparator/>
      </w:r>
    </w:p>
  </w:footnote>
  <w:footnote w:id="1">
    <w:p w:rsidR="00617949" w:rsidRPr="0097632D" w:rsidRDefault="00617949" w:rsidP="00617949">
      <w:pPr>
        <w:pStyle w:val="FootnoteText"/>
        <w:rPr>
          <w:lang w:val="ru-RU"/>
        </w:rPr>
      </w:pPr>
      <w:r w:rsidRPr="0097632D">
        <w:rPr>
          <w:rStyle w:val="FootnoteReference"/>
          <w:lang w:val="ru-RU"/>
        </w:rPr>
        <w:t>*</w:t>
      </w:r>
      <w:r w:rsidRPr="0097632D">
        <w:rPr>
          <w:lang w:val="ru-RU"/>
        </w:rPr>
        <w:t xml:space="preserve"> </w:t>
      </w:r>
      <w:r>
        <w:rPr>
          <w:lang w:val="ru-RU"/>
        </w:rPr>
        <w:tab/>
      </w:r>
      <w:r w:rsidRPr="0097632D">
        <w:rPr>
          <w:lang w:val="ru-RU"/>
        </w:rPr>
        <w:t>В феврале 2015</w:t>
      </w:r>
      <w:r>
        <w:rPr>
          <w:lang w:val="ru-RU"/>
        </w:rPr>
        <w:t> </w:t>
      </w:r>
      <w:r w:rsidRPr="0097632D">
        <w:rPr>
          <w:lang w:val="ru-RU"/>
        </w:rPr>
        <w:t>года 6-я</w:t>
      </w:r>
      <w:r>
        <w:rPr>
          <w:lang w:val="ru-RU"/>
        </w:rPr>
        <w:t> </w:t>
      </w:r>
      <w:r w:rsidRPr="0097632D">
        <w:rPr>
          <w:lang w:val="ru-RU"/>
        </w:rPr>
        <w:t>Исследовательская комиссия по радиосвязи внесла редакционные поправки в</w:t>
      </w:r>
      <w:r>
        <w:rPr>
          <w:lang w:val="ru-RU"/>
        </w:rPr>
        <w:t> </w:t>
      </w:r>
      <w:r w:rsidRPr="0097632D">
        <w:rPr>
          <w:lang w:val="ru-RU"/>
        </w:rPr>
        <w:t>настоящую Рекомендацию в соответствии с Резолюцией МСЭ-R 1.</w:t>
      </w:r>
    </w:p>
  </w:footnote>
  <w:footnote w:id="2">
    <w:p w:rsidR="00617949" w:rsidRPr="005D177C" w:rsidRDefault="00617949" w:rsidP="00617949">
      <w:pPr>
        <w:pStyle w:val="FootnoteText"/>
        <w:rPr>
          <w:lang w:val="ru-RU"/>
        </w:rPr>
      </w:pPr>
      <w:r>
        <w:rPr>
          <w:rStyle w:val="FootnoteReference"/>
        </w:rPr>
        <w:t>1</w:t>
      </w:r>
      <w:r>
        <w:rPr>
          <w:lang w:val="ru-RU"/>
        </w:rPr>
        <w:tab/>
        <w:t xml:space="preserve">Также включает </w:t>
      </w:r>
      <w:r w:rsidRPr="005D177C">
        <w:rPr>
          <w:lang w:val="ru-RU"/>
        </w:rPr>
        <w:t>120/1</w:t>
      </w:r>
      <w:r>
        <w:rPr>
          <w:lang w:val="ru-RU"/>
        </w:rPr>
        <w:t>,</w:t>
      </w:r>
      <w:r w:rsidRPr="005D177C">
        <w:rPr>
          <w:lang w:val="ru-RU"/>
        </w:rPr>
        <w:t>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270" w:rsidRDefault="00DE027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270" w:rsidRDefault="00DE0270"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068D">
      <w:rPr>
        <w:rStyle w:val="PageNumber"/>
        <w:b/>
        <w:bCs/>
        <w:noProof/>
        <w:lang w:val="en-US"/>
      </w:rPr>
      <w:t>ii</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D8068D">
      <w:rPr>
        <w:b/>
        <w:bCs/>
        <w:noProof/>
        <w:szCs w:val="22"/>
        <w:lang w:val="en-US"/>
      </w:rPr>
      <w:t>МСЭ-R  BT.2073-0</w:t>
    </w:r>
    <w:r w:rsidR="00674896"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B5" w:rsidRDefault="00BD77B5">
    <w:pPr>
      <w:pStyle w:val="Header"/>
    </w:pPr>
    <w:r>
      <w:tab/>
    </w:r>
    <w:fldSimple w:instr=" DOCPROPERTY &quot;Header&quot; \* MERGEFORMAT ">
      <w:r w:rsidR="00D8068D" w:rsidRPr="00D8068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068D">
      <w:rPr>
        <w:b/>
        <w:bCs/>
        <w:noProof/>
      </w:rPr>
      <w:t>МСЭ-R  BT.2073-0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068D">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58" w:rsidRPr="009E1258" w:rsidRDefault="009E125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8068D">
      <w:rPr>
        <w:b/>
        <w:bCs/>
        <w:noProof/>
        <w:szCs w:val="22"/>
        <w:lang w:val="en-US"/>
      </w:rPr>
      <w:t>МСЭ-R  BT.2073-0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D8068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75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76D21"/>
    <w:rsid w:val="00296D7F"/>
    <w:rsid w:val="002B3CF6"/>
    <w:rsid w:val="002C768A"/>
    <w:rsid w:val="002D76C4"/>
    <w:rsid w:val="002E33B9"/>
    <w:rsid w:val="002F5199"/>
    <w:rsid w:val="00305A41"/>
    <w:rsid w:val="00306EA5"/>
    <w:rsid w:val="00356B5D"/>
    <w:rsid w:val="003646F2"/>
    <w:rsid w:val="003C38BA"/>
    <w:rsid w:val="00420DFD"/>
    <w:rsid w:val="00424855"/>
    <w:rsid w:val="004342B6"/>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17949"/>
    <w:rsid w:val="006479A1"/>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A5362"/>
    <w:rsid w:val="007A6AA8"/>
    <w:rsid w:val="008310C9"/>
    <w:rsid w:val="00840356"/>
    <w:rsid w:val="00853CC5"/>
    <w:rsid w:val="00860BEE"/>
    <w:rsid w:val="00870848"/>
    <w:rsid w:val="008A418E"/>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F302B"/>
    <w:rsid w:val="00B033C8"/>
    <w:rsid w:val="00B33425"/>
    <w:rsid w:val="00B33CC9"/>
    <w:rsid w:val="00B44E24"/>
    <w:rsid w:val="00B54ECC"/>
    <w:rsid w:val="00B57767"/>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385"/>
    <w:rsid w:val="00D54BEC"/>
    <w:rsid w:val="00D77402"/>
    <w:rsid w:val="00D8068D"/>
    <w:rsid w:val="00D83556"/>
    <w:rsid w:val="00DD7920"/>
    <w:rsid w:val="00DE0270"/>
    <w:rsid w:val="00DE2B05"/>
    <w:rsid w:val="00DF4176"/>
    <w:rsid w:val="00E065AD"/>
    <w:rsid w:val="00E17240"/>
    <w:rsid w:val="00E7197A"/>
    <w:rsid w:val="00E74595"/>
    <w:rsid w:val="00EB7C57"/>
    <w:rsid w:val="00ED2695"/>
    <w:rsid w:val="00EE1657"/>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uiPriority w:val="99"/>
    <w:rsid w:val="005D5ABF"/>
  </w:style>
  <w:style w:type="paragraph" w:customStyle="1" w:styleId="AnnexNoTitle">
    <w:name w:val="Annex_NoTitle"/>
    <w:basedOn w:val="Normal"/>
    <w:next w:val="Normalaftertitle"/>
    <w:link w:val="AnnexNoTitleChar1"/>
    <w:rsid w:val="005D5ABF"/>
    <w:pPr>
      <w:keepNext/>
      <w:keepLines/>
      <w:spacing w:before="480" w:after="80"/>
      <w:jc w:val="center"/>
    </w:pPr>
    <w:rPr>
      <w:b/>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link w:val="NoteChar"/>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5D5ABF"/>
    <w:pPr>
      <w:keepNext/>
      <w:keepLines/>
      <w:spacing w:before="240"/>
      <w:jc w:val="center"/>
    </w:pPr>
    <w:rPr>
      <w:b/>
      <w:sz w:val="26"/>
    </w:rPr>
  </w:style>
  <w:style w:type="paragraph" w:customStyle="1" w:styleId="Recref">
    <w:name w:val="Rec_ref"/>
    <w:basedOn w:val="Normal"/>
    <w:next w:val="Recdate"/>
    <w:uiPriority w:val="99"/>
    <w:rsid w:val="005D5ABF"/>
    <w:pPr>
      <w:jc w:val="center"/>
    </w:pPr>
  </w:style>
  <w:style w:type="paragraph" w:customStyle="1" w:styleId="Recdate">
    <w:name w:val="Rec_date"/>
    <w:basedOn w:val="Recref"/>
    <w:next w:val="Normalaftertitle"/>
    <w:uiPriority w:val="99"/>
    <w:rsid w:val="005D5ABF"/>
    <w:pPr>
      <w:jc w:val="right"/>
    </w:pPr>
  </w:style>
  <w:style w:type="paragraph" w:customStyle="1" w:styleId="HeadingSum">
    <w:name w:val="Heading_Sum"/>
    <w:basedOn w:val="Headingb"/>
    <w:next w:val="Normal"/>
    <w:uiPriority w:val="99"/>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link w:val="FootnoteTextChar"/>
    <w:uiPriority w:val="99"/>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0"/>
    <w:rsid w:val="005D5ABF"/>
    <w:pPr>
      <w:keepNext/>
      <w:spacing w:before="0" w:after="120"/>
      <w:jc w:val="center"/>
    </w:pPr>
    <w:rPr>
      <w:b/>
    </w:rPr>
  </w:style>
  <w:style w:type="paragraph" w:customStyle="1" w:styleId="Summary">
    <w:name w:val="Summary"/>
    <w:basedOn w:val="Normal"/>
    <w:next w:val="Normalaftertitle"/>
    <w:uiPriority w:val="99"/>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uiPriority w:val="99"/>
    <w:rsid w:val="00617949"/>
    <w:rPr>
      <w:lang w:val="fr-FR" w:eastAsia="en-US"/>
    </w:rPr>
  </w:style>
  <w:style w:type="character" w:customStyle="1" w:styleId="HeadingbChar">
    <w:name w:val="Heading_b Char"/>
    <w:basedOn w:val="DefaultParagraphFont"/>
    <w:link w:val="Headingb"/>
    <w:locked/>
    <w:rsid w:val="00617949"/>
    <w:rPr>
      <w:b/>
      <w:sz w:val="22"/>
      <w:lang w:val="fr-FR" w:eastAsia="en-US"/>
    </w:rPr>
  </w:style>
  <w:style w:type="character" w:customStyle="1" w:styleId="NormalaftertitleChar">
    <w:name w:val="Normal_after_title Char"/>
    <w:basedOn w:val="DefaultParagraphFont"/>
    <w:link w:val="Normalaftertitle"/>
    <w:locked/>
    <w:rsid w:val="00617949"/>
    <w:rPr>
      <w:sz w:val="22"/>
      <w:lang w:val="fr-FR" w:eastAsia="en-US"/>
    </w:rPr>
  </w:style>
  <w:style w:type="character" w:customStyle="1" w:styleId="TableheadChar">
    <w:name w:val="Table_head Char"/>
    <w:basedOn w:val="DefaultParagraphFont"/>
    <w:link w:val="Tablehead"/>
    <w:locked/>
    <w:rsid w:val="00617949"/>
    <w:rPr>
      <w:b/>
      <w:lang w:val="fr-FR" w:eastAsia="en-US"/>
    </w:rPr>
  </w:style>
  <w:style w:type="character" w:customStyle="1" w:styleId="TablelegendChar">
    <w:name w:val="Table_legend Char"/>
    <w:link w:val="Tablelegend"/>
    <w:locked/>
    <w:rsid w:val="00617949"/>
    <w:rPr>
      <w:lang w:val="fr-FR" w:eastAsia="en-US"/>
    </w:rPr>
  </w:style>
  <w:style w:type="character" w:customStyle="1" w:styleId="TableNo0">
    <w:name w:val="Table_No Знак"/>
    <w:link w:val="TableNo"/>
    <w:locked/>
    <w:rsid w:val="00617949"/>
    <w:rPr>
      <w:sz w:val="22"/>
      <w:lang w:val="fr-FR" w:eastAsia="en-US"/>
    </w:rPr>
  </w:style>
  <w:style w:type="character" w:customStyle="1" w:styleId="TabletextChar">
    <w:name w:val="Table_text Char"/>
    <w:basedOn w:val="DefaultParagraphFont"/>
    <w:link w:val="Tabletext"/>
    <w:locked/>
    <w:rsid w:val="00617949"/>
    <w:rPr>
      <w:lang w:val="fr-FR" w:eastAsia="en-US"/>
    </w:rPr>
  </w:style>
  <w:style w:type="character" w:customStyle="1" w:styleId="FigureChar">
    <w:name w:val="Figure Char"/>
    <w:aliases w:val="fig Char"/>
    <w:basedOn w:val="DefaultParagraphFont"/>
    <w:link w:val="Figure"/>
    <w:locked/>
    <w:rsid w:val="00617949"/>
    <w:rPr>
      <w:caps/>
      <w:sz w:val="18"/>
      <w:lang w:val="fr-FR" w:eastAsia="en-US"/>
    </w:rPr>
  </w:style>
  <w:style w:type="character" w:customStyle="1" w:styleId="FiguretitleChar">
    <w:name w:val="Figure_title Char"/>
    <w:basedOn w:val="DefaultParagraphFont"/>
    <w:link w:val="Figuretitle"/>
    <w:locked/>
    <w:rsid w:val="00617949"/>
    <w:rPr>
      <w:rFonts w:ascii="Times New Roman Bold" w:hAnsi="Times New Roman Bold"/>
      <w:b/>
      <w:sz w:val="18"/>
      <w:lang w:val="fr-FR" w:eastAsia="en-US"/>
    </w:rPr>
  </w:style>
  <w:style w:type="character" w:customStyle="1" w:styleId="FigureNoChar">
    <w:name w:val="Figure_No Char"/>
    <w:basedOn w:val="DefaultParagraphFont"/>
    <w:link w:val="FigureNo"/>
    <w:locked/>
    <w:rsid w:val="00617949"/>
    <w:rPr>
      <w:caps/>
      <w:sz w:val="18"/>
      <w:lang w:val="fr-FR" w:eastAsia="en-US"/>
    </w:rPr>
  </w:style>
  <w:style w:type="character" w:customStyle="1" w:styleId="CallChar">
    <w:name w:val="Call Char"/>
    <w:basedOn w:val="DefaultParagraphFont"/>
    <w:link w:val="Call"/>
    <w:locked/>
    <w:rsid w:val="00617949"/>
    <w:rPr>
      <w:i/>
      <w:sz w:val="22"/>
      <w:lang w:val="fr-FR" w:eastAsia="en-US"/>
    </w:rPr>
  </w:style>
  <w:style w:type="character" w:customStyle="1" w:styleId="Tabletitle0">
    <w:name w:val="Table_title Знак"/>
    <w:link w:val="Tabletitle"/>
    <w:locked/>
    <w:rsid w:val="00617949"/>
    <w:rPr>
      <w:b/>
      <w:sz w:val="22"/>
      <w:lang w:val="fr-FR" w:eastAsia="en-US"/>
    </w:rPr>
  </w:style>
  <w:style w:type="character" w:customStyle="1" w:styleId="NoteChar">
    <w:name w:val="Note Char"/>
    <w:basedOn w:val="DefaultParagraphFont"/>
    <w:link w:val="Note"/>
    <w:locked/>
    <w:rsid w:val="00617949"/>
    <w:rPr>
      <w:lang w:val="fr-FR" w:eastAsia="en-US"/>
    </w:rPr>
  </w:style>
  <w:style w:type="character" w:customStyle="1" w:styleId="RectitleChar">
    <w:name w:val="Rec_title Char"/>
    <w:basedOn w:val="DefaultParagraphFont"/>
    <w:link w:val="Rectitle"/>
    <w:uiPriority w:val="99"/>
    <w:locked/>
    <w:rsid w:val="00617949"/>
    <w:rPr>
      <w:b/>
      <w:sz w:val="26"/>
      <w:lang w:val="fr-FR" w:eastAsia="en-US"/>
    </w:rPr>
  </w:style>
  <w:style w:type="character" w:customStyle="1" w:styleId="AnnexNoTitleChar1">
    <w:name w:val="Annex_NoTitle Char1"/>
    <w:link w:val="AnnexNoTitle"/>
    <w:locked/>
    <w:rsid w:val="00617949"/>
    <w:rPr>
      <w:b/>
      <w:sz w:val="26"/>
      <w:lang w:val="fr-FR" w:eastAsia="en-US"/>
    </w:rPr>
  </w:style>
  <w:style w:type="table" w:styleId="TableGrid">
    <w:name w:val="Table Grid"/>
    <w:basedOn w:val="TableNormal"/>
    <w:rsid w:val="0061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96037-3FCE-47CF-86F3-31F31954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10</Pages>
  <Words>1859</Words>
  <Characters>13107</Characters>
  <Application>Microsoft Office Word</Application>
  <DocSecurity>0</DocSecurity>
  <Lines>319</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14911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Berdyeva, Elena</cp:lastModifiedBy>
  <cp:revision>27</cp:revision>
  <cp:lastPrinted>2016-05-16T14:21:00Z</cp:lastPrinted>
  <dcterms:created xsi:type="dcterms:W3CDTF">2011-03-15T13:59:00Z</dcterms:created>
  <dcterms:modified xsi:type="dcterms:W3CDTF">2016-05-16T14:24:00Z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