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6B55A9">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DE5D85">
              <w:rPr>
                <w:rFonts w:ascii="Tahoma" w:hAnsi="Tahoma" w:cs="Tahoma"/>
                <w:b/>
                <w:bCs/>
                <w:iCs/>
                <w:color w:val="243285"/>
                <w:sz w:val="36"/>
                <w:szCs w:val="36"/>
              </w:rPr>
              <w:t>BT</w:t>
            </w:r>
            <w:r w:rsidR="00C82378" w:rsidRPr="00C82378">
              <w:rPr>
                <w:rFonts w:ascii="Tahoma" w:hAnsi="Tahoma" w:cs="Tahoma"/>
                <w:b/>
                <w:bCs/>
                <w:iCs/>
                <w:color w:val="243285"/>
                <w:sz w:val="36"/>
                <w:szCs w:val="36"/>
              </w:rPr>
              <w:t>.2054-1</w:t>
            </w:r>
          </w:p>
          <w:p w:rsidR="00FE79FE" w:rsidRPr="006B55A9" w:rsidRDefault="007D3B79" w:rsidP="006B55A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82378" w:rsidRPr="00C82378">
              <w:rPr>
                <w:rFonts w:ascii="Tahoma" w:hAnsi="Tahoma" w:cs="Tahoma"/>
                <w:b/>
                <w:bCs/>
                <w:iCs/>
                <w:color w:val="243285"/>
                <w:szCs w:val="24"/>
              </w:rPr>
              <w:t>07/2018</w:t>
            </w:r>
            <w:r w:rsidR="00FE79FE" w:rsidRPr="006B55A9">
              <w:rPr>
                <w:rFonts w:ascii="Tahoma" w:hAnsi="Tahoma" w:cs="Tahoma"/>
                <w:b/>
                <w:bCs/>
                <w:iCs/>
                <w:color w:val="243285"/>
                <w:szCs w:val="24"/>
              </w:rPr>
              <w:t>)</w:t>
            </w:r>
          </w:p>
        </w:tc>
      </w:tr>
      <w:tr w:rsidR="00FE79FE" w:rsidRPr="00A8350B" w:rsidTr="006B55A9">
        <w:tc>
          <w:tcPr>
            <w:tcW w:w="10089" w:type="dxa"/>
          </w:tcPr>
          <w:p w:rsidR="00013002" w:rsidRPr="00EB27C6" w:rsidRDefault="00013002" w:rsidP="006B55A9">
            <w:pPr>
              <w:spacing w:before="80" w:line="500" w:lineRule="exact"/>
              <w:jc w:val="right"/>
              <w:rPr>
                <w:rFonts w:ascii="Tahoma" w:hAnsi="Tahoma" w:cs="Tahoma"/>
                <w:b/>
                <w:bCs/>
                <w:iCs/>
                <w:color w:val="243285"/>
                <w:sz w:val="44"/>
                <w:szCs w:val="44"/>
                <w:lang w:val="en-GB"/>
              </w:rPr>
            </w:pPr>
          </w:p>
          <w:p w:rsidR="0077270F" w:rsidRPr="006B55A9" w:rsidRDefault="00C82378" w:rsidP="00C82378">
            <w:pPr>
              <w:spacing w:before="80" w:line="500" w:lineRule="exact"/>
              <w:jc w:val="right"/>
              <w:rPr>
                <w:rFonts w:ascii="Tahoma" w:hAnsi="Tahoma" w:cs="Tahoma"/>
                <w:b/>
                <w:bCs/>
                <w:color w:val="243285"/>
                <w:sz w:val="44"/>
                <w:szCs w:val="44"/>
                <w:lang w:val="en-US"/>
              </w:rPr>
            </w:pPr>
            <w:r w:rsidRPr="00C82378">
              <w:rPr>
                <w:rFonts w:ascii="Tahoma" w:hAnsi="Tahoma" w:cs="Tahoma"/>
                <w:b/>
                <w:bCs/>
                <w:color w:val="243285"/>
                <w:sz w:val="44"/>
                <w:szCs w:val="44"/>
                <w:lang w:val="en-US"/>
              </w:rPr>
              <w:t>Multiplexing and transport schemes in multimedia</w:t>
            </w:r>
            <w:r>
              <w:rPr>
                <w:rFonts w:ascii="Tahoma" w:hAnsi="Tahoma" w:cs="Tahoma"/>
                <w:b/>
                <w:bCs/>
                <w:color w:val="243285"/>
                <w:sz w:val="44"/>
                <w:szCs w:val="44"/>
                <w:lang w:val="en-US"/>
              </w:rPr>
              <w:t xml:space="preserve"> </w:t>
            </w:r>
            <w:r w:rsidRPr="00C82378">
              <w:rPr>
                <w:rFonts w:ascii="Tahoma" w:hAnsi="Tahoma" w:cs="Tahoma"/>
                <w:b/>
                <w:bCs/>
                <w:color w:val="243285"/>
                <w:sz w:val="44"/>
                <w:szCs w:val="44"/>
                <w:lang w:val="en-US"/>
              </w:rPr>
              <w:t>broadcasting systems</w:t>
            </w:r>
            <w:r>
              <w:rPr>
                <w:rFonts w:ascii="Tahoma" w:hAnsi="Tahoma" w:cs="Tahoma"/>
                <w:b/>
                <w:bCs/>
                <w:color w:val="243285"/>
                <w:sz w:val="44"/>
                <w:szCs w:val="44"/>
                <w:lang w:val="en-US"/>
              </w:rPr>
              <w:br/>
            </w:r>
            <w:r w:rsidRPr="00C82378">
              <w:rPr>
                <w:rFonts w:ascii="Tahoma" w:hAnsi="Tahoma" w:cs="Tahoma"/>
                <w:b/>
                <w:bCs/>
                <w:color w:val="243285"/>
                <w:sz w:val="44"/>
                <w:szCs w:val="44"/>
                <w:lang w:val="en-US"/>
              </w:rPr>
              <w:t xml:space="preserve"> for mobile reception</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A8350B"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A8350B"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A8350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A8350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A8350B"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A8350B"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8237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C82378">
        <w:rPr>
          <w:sz w:val="20"/>
          <w:lang w:val="en-US"/>
        </w:rPr>
        <w:t>8</w:t>
      </w:r>
    </w:p>
    <w:p w:rsidR="007D3B79" w:rsidRDefault="007D3B79" w:rsidP="007D3B79">
      <w:pPr>
        <w:jc w:val="center"/>
        <w:rPr>
          <w:sz w:val="22"/>
          <w:lang w:val="en-US"/>
        </w:rPr>
      </w:pPr>
    </w:p>
    <w:p w:rsidR="007D3B79" w:rsidRPr="00470E28" w:rsidRDefault="007D3B79" w:rsidP="00C8237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C82378">
        <w:rPr>
          <w:sz w:val="20"/>
          <w:lang w:val="en-US"/>
        </w:rPr>
        <w:t>8</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EB27C6" w:rsidRDefault="00934ED7" w:rsidP="00C82378">
      <w:pPr>
        <w:pStyle w:val="RecNo"/>
        <w:rPr>
          <w:lang w:val="en-GB"/>
        </w:rPr>
      </w:pPr>
      <w:bookmarkStart w:id="2" w:name="irecnoe"/>
      <w:bookmarkEnd w:id="2"/>
      <w:r w:rsidRPr="00EB27C6">
        <w:rPr>
          <w:lang w:val="en-GB"/>
        </w:rPr>
        <w:lastRenderedPageBreak/>
        <w:t xml:space="preserve">RECOMMENDATION  </w:t>
      </w:r>
      <w:r w:rsidRPr="00EB27C6">
        <w:rPr>
          <w:rStyle w:val="href"/>
          <w:lang w:val="en-GB"/>
        </w:rPr>
        <w:t xml:space="preserve">ITU-R  </w:t>
      </w:r>
      <w:r w:rsidR="00220899" w:rsidRPr="00EB27C6">
        <w:rPr>
          <w:rStyle w:val="href"/>
          <w:lang w:val="en-GB"/>
        </w:rPr>
        <w:t>BT</w:t>
      </w:r>
      <w:r w:rsidRPr="00EB27C6">
        <w:rPr>
          <w:rStyle w:val="href"/>
          <w:lang w:val="en-GB"/>
        </w:rPr>
        <w:t>.</w:t>
      </w:r>
      <w:r w:rsidR="00C82378" w:rsidRPr="00EB27C6">
        <w:rPr>
          <w:rStyle w:val="href"/>
          <w:lang w:val="en-GB"/>
        </w:rPr>
        <w:t>2054-1</w:t>
      </w:r>
    </w:p>
    <w:p w:rsidR="00C82378" w:rsidRPr="00EB27C6" w:rsidRDefault="00C82378" w:rsidP="00C82378">
      <w:pPr>
        <w:pStyle w:val="Rectitle"/>
        <w:rPr>
          <w:lang w:val="en-GB"/>
        </w:rPr>
      </w:pPr>
      <w:r w:rsidRPr="00EB27C6">
        <w:rPr>
          <w:lang w:val="en-GB"/>
        </w:rPr>
        <w:t>Multiplexing and transport schemes in multimedia</w:t>
      </w:r>
      <w:r w:rsidRPr="00EB27C6">
        <w:rPr>
          <w:lang w:val="en-GB"/>
        </w:rPr>
        <w:br/>
        <w:t>broadcasting systems for mobile reception</w:t>
      </w:r>
    </w:p>
    <w:p w:rsidR="00C82378" w:rsidRPr="00FA114E" w:rsidRDefault="00C82378" w:rsidP="00C82378">
      <w:pPr>
        <w:pStyle w:val="Recref"/>
        <w:spacing w:before="240"/>
      </w:pPr>
      <w:r w:rsidRPr="00FA114E">
        <w:t>(Question ITU-R 45-5/6)</w:t>
      </w:r>
    </w:p>
    <w:p w:rsidR="00C82378" w:rsidRPr="00FA114E" w:rsidRDefault="00C82378" w:rsidP="00C82378">
      <w:pPr>
        <w:pStyle w:val="Recdate"/>
      </w:pPr>
      <w:r w:rsidRPr="00FA114E">
        <w:t>(2014</w:t>
      </w:r>
      <w:r w:rsidR="00EB27C6">
        <w:t>-2018</w:t>
      </w:r>
      <w:r w:rsidRPr="00FA114E">
        <w:t>)</w:t>
      </w:r>
    </w:p>
    <w:p w:rsidR="00C82378" w:rsidRPr="00FA114E" w:rsidRDefault="00C82378" w:rsidP="00C82378">
      <w:pPr>
        <w:pStyle w:val="HeadingSum"/>
        <w:rPr>
          <w:lang w:val="en-GB" w:eastAsia="ja-JP"/>
        </w:rPr>
      </w:pPr>
      <w:r w:rsidRPr="00FA114E">
        <w:rPr>
          <w:lang w:val="en-GB" w:eastAsia="ja-JP"/>
        </w:rPr>
        <w:t>Scope</w:t>
      </w:r>
    </w:p>
    <w:p w:rsidR="00C82378" w:rsidRPr="00FA114E" w:rsidRDefault="00C82378" w:rsidP="00C82378">
      <w:pPr>
        <w:pStyle w:val="Summary"/>
        <w:jc w:val="left"/>
        <w:rPr>
          <w:lang w:val="en-GB" w:eastAsia="ja-JP"/>
        </w:rPr>
      </w:pPr>
      <w:r w:rsidRPr="00FA114E">
        <w:rPr>
          <w:szCs w:val="22"/>
          <w:lang w:val="en-GB" w:eastAsia="ja-JP"/>
        </w:rPr>
        <w:t>This Recommendation deals with technologies for multiplexing and transport in multimedia broadcasting systems for mobile reception. It describes schemes for media transport, service/content protection, and reliable delivery.</w:t>
      </w:r>
    </w:p>
    <w:p w:rsidR="00C82378" w:rsidRPr="00EB27C6" w:rsidRDefault="00C82378" w:rsidP="00C82378">
      <w:pPr>
        <w:pStyle w:val="Normalaftertitle"/>
        <w:rPr>
          <w:lang w:val="en-GB"/>
        </w:rPr>
      </w:pPr>
      <w:r w:rsidRPr="00EB27C6">
        <w:rPr>
          <w:lang w:val="en-GB"/>
        </w:rPr>
        <w:t>The ITU Radiocommunication Assembly,</w:t>
      </w:r>
    </w:p>
    <w:p w:rsidR="00C82378" w:rsidRPr="00EB27C6" w:rsidRDefault="00C82378" w:rsidP="00C82378">
      <w:pPr>
        <w:pStyle w:val="Call"/>
        <w:rPr>
          <w:lang w:val="en-GB"/>
        </w:rPr>
      </w:pPr>
      <w:r w:rsidRPr="00EB27C6">
        <w:rPr>
          <w:lang w:val="en-GB" w:eastAsia="ja-JP"/>
        </w:rPr>
        <w:t>considering</w:t>
      </w:r>
    </w:p>
    <w:p w:rsidR="00C82378" w:rsidRPr="00EB27C6" w:rsidRDefault="00C82378" w:rsidP="00C82378">
      <w:pPr>
        <w:rPr>
          <w:lang w:val="en-GB"/>
        </w:rPr>
      </w:pPr>
      <w:r w:rsidRPr="00EB27C6">
        <w:rPr>
          <w:i/>
          <w:iCs/>
          <w:lang w:val="en-GB"/>
        </w:rPr>
        <w:t>a)</w:t>
      </w:r>
      <w:r w:rsidRPr="00EB27C6">
        <w:rPr>
          <w:lang w:val="en-GB"/>
        </w:rPr>
        <w:tab/>
        <w:t xml:space="preserve">that </w:t>
      </w:r>
      <w:r w:rsidRPr="00EB27C6">
        <w:rPr>
          <w:lang w:val="en-GB" w:eastAsia="ja-JP"/>
        </w:rPr>
        <w:t>digital television and sound broadcasting systems have been implemented in many countries</w:t>
      </w:r>
      <w:r w:rsidRPr="00EB27C6">
        <w:rPr>
          <w:lang w:val="en-GB"/>
        </w:rPr>
        <w:t>;</w:t>
      </w:r>
    </w:p>
    <w:p w:rsidR="00C82378" w:rsidRPr="00EB27C6" w:rsidRDefault="00C82378" w:rsidP="00C82378">
      <w:pPr>
        <w:rPr>
          <w:lang w:val="en-GB" w:eastAsia="ja-JP"/>
        </w:rPr>
      </w:pPr>
      <w:r w:rsidRPr="00EB27C6">
        <w:rPr>
          <w:i/>
          <w:iCs/>
          <w:lang w:val="en-GB" w:eastAsia="ja-JP"/>
        </w:rPr>
        <w:t>b)</w:t>
      </w:r>
      <w:r w:rsidRPr="00EB27C6">
        <w:rPr>
          <w:lang w:val="en-GB" w:eastAsia="ja-JP"/>
        </w:rPr>
        <w:tab/>
        <w:t>that digital broadcasting services are expected to be offered in a variety of reception environments including indoor, portable, handheld and vehicular receivers;</w:t>
      </w:r>
    </w:p>
    <w:p w:rsidR="00C82378" w:rsidRPr="00EB27C6" w:rsidRDefault="00C82378" w:rsidP="00C82378">
      <w:pPr>
        <w:rPr>
          <w:lang w:val="en-GB" w:eastAsia="ja-JP"/>
        </w:rPr>
      </w:pPr>
      <w:r w:rsidRPr="00EB27C6">
        <w:rPr>
          <w:i/>
          <w:iCs/>
          <w:lang w:val="en-GB" w:eastAsia="ja-JP"/>
        </w:rPr>
        <w:t>c</w:t>
      </w:r>
      <w:r w:rsidRPr="00EB27C6">
        <w:rPr>
          <w:i/>
          <w:iCs/>
          <w:lang w:val="en-GB"/>
        </w:rPr>
        <w:t>)</w:t>
      </w:r>
      <w:r w:rsidRPr="00EB27C6">
        <w:rPr>
          <w:lang w:val="en-GB"/>
        </w:rPr>
        <w:tab/>
        <w:t xml:space="preserve">that </w:t>
      </w:r>
      <w:r w:rsidRPr="00EB27C6">
        <w:rPr>
          <w:lang w:val="en-GB" w:eastAsia="ja-JP"/>
        </w:rPr>
        <w:t>multimedia broadcasting systems for mobile reception have been introduced using the inherent capability of digital broadcasting systems</w:t>
      </w:r>
      <w:r w:rsidRPr="00EB27C6">
        <w:rPr>
          <w:lang w:val="en-GB"/>
        </w:rPr>
        <w:t>;</w:t>
      </w:r>
    </w:p>
    <w:p w:rsidR="00C82378" w:rsidRPr="00EB27C6" w:rsidRDefault="00C82378" w:rsidP="00C82378">
      <w:pPr>
        <w:rPr>
          <w:lang w:val="en-GB" w:eastAsia="ja-JP"/>
        </w:rPr>
      </w:pPr>
      <w:r w:rsidRPr="00EB27C6">
        <w:rPr>
          <w:i/>
          <w:iCs/>
          <w:lang w:val="en-GB" w:eastAsia="ja-JP"/>
        </w:rPr>
        <w:t>d)</w:t>
      </w:r>
      <w:r w:rsidRPr="00EB27C6">
        <w:rPr>
          <w:lang w:val="en-GB" w:eastAsia="ja-JP"/>
        </w:rPr>
        <w:tab/>
        <w:t>that the characteristics of mobile reception are quite different from those of fixed reception;</w:t>
      </w:r>
    </w:p>
    <w:p w:rsidR="00C82378" w:rsidRPr="00EB27C6" w:rsidRDefault="00C82378" w:rsidP="00C82378">
      <w:pPr>
        <w:rPr>
          <w:lang w:val="en-GB" w:eastAsia="ja-JP"/>
        </w:rPr>
      </w:pPr>
      <w:r w:rsidRPr="00EB27C6">
        <w:rPr>
          <w:i/>
          <w:iCs/>
          <w:lang w:val="en-GB" w:eastAsia="ja-JP"/>
        </w:rPr>
        <w:t>e)</w:t>
      </w:r>
      <w:r w:rsidRPr="00EB27C6">
        <w:rPr>
          <w:lang w:val="en-GB" w:eastAsia="ja-JP"/>
        </w:rPr>
        <w:tab/>
      </w:r>
      <w:r w:rsidRPr="00EB27C6">
        <w:rPr>
          <w:lang w:val="en-GB"/>
        </w:rPr>
        <w:t xml:space="preserve">that </w:t>
      </w:r>
      <w:r w:rsidRPr="00EB27C6">
        <w:rPr>
          <w:lang w:val="en-GB" w:eastAsia="ja-JP"/>
        </w:rPr>
        <w:t>mobile telecommunication systems with advanced information technologies have been implemented in many countries;</w:t>
      </w:r>
    </w:p>
    <w:p w:rsidR="00C82378" w:rsidRPr="00EB27C6" w:rsidRDefault="00C82378" w:rsidP="00C82378">
      <w:pPr>
        <w:rPr>
          <w:lang w:val="en-GB" w:eastAsia="ja-JP"/>
        </w:rPr>
      </w:pPr>
      <w:r w:rsidRPr="00EB27C6">
        <w:rPr>
          <w:i/>
          <w:iCs/>
          <w:lang w:val="en-GB" w:eastAsia="ja-JP"/>
        </w:rPr>
        <w:t>f)</w:t>
      </w:r>
      <w:r w:rsidRPr="00EB27C6">
        <w:rPr>
          <w:lang w:val="en-GB" w:eastAsia="ja-JP"/>
        </w:rPr>
        <w:tab/>
        <w:t>the need for interoperability between the mobile telecommunication services and broadcasting services;</w:t>
      </w:r>
    </w:p>
    <w:p w:rsidR="00C82378" w:rsidRPr="00EB27C6" w:rsidRDefault="00C82378" w:rsidP="00C82378">
      <w:pPr>
        <w:rPr>
          <w:lang w:val="en-GB" w:eastAsia="ja-JP"/>
        </w:rPr>
      </w:pPr>
      <w:r w:rsidRPr="00EB27C6">
        <w:rPr>
          <w:i/>
          <w:iCs/>
          <w:lang w:val="en-GB" w:eastAsia="ja-JP"/>
        </w:rPr>
        <w:t>g)</w:t>
      </w:r>
      <w:r w:rsidRPr="00EB27C6">
        <w:rPr>
          <w:lang w:val="en-GB" w:eastAsia="ja-JP"/>
        </w:rPr>
        <w:tab/>
        <w:t>the need for flexible configuration of a wide variety of services;</w:t>
      </w:r>
    </w:p>
    <w:p w:rsidR="00C82378" w:rsidRPr="00EB27C6" w:rsidRDefault="00C82378" w:rsidP="00C82378">
      <w:pPr>
        <w:rPr>
          <w:lang w:val="en-GB" w:eastAsia="ja-JP"/>
        </w:rPr>
      </w:pPr>
      <w:r w:rsidRPr="00EB27C6">
        <w:rPr>
          <w:i/>
          <w:iCs/>
          <w:lang w:val="en-GB" w:eastAsia="ja-JP"/>
        </w:rPr>
        <w:t>h)</w:t>
      </w:r>
      <w:r w:rsidRPr="00EB27C6">
        <w:rPr>
          <w:lang w:val="en-GB" w:eastAsia="ja-JP"/>
        </w:rPr>
        <w:tab/>
        <w:t>the need for controlling access to content and/or services;</w:t>
      </w:r>
    </w:p>
    <w:p w:rsidR="00C82378" w:rsidRPr="00EB27C6" w:rsidRDefault="00C82378" w:rsidP="00C82378">
      <w:pPr>
        <w:rPr>
          <w:lang w:val="en-GB" w:eastAsia="ja-JP"/>
        </w:rPr>
      </w:pPr>
      <w:r w:rsidRPr="00EB27C6">
        <w:rPr>
          <w:i/>
          <w:iCs/>
          <w:lang w:val="en-GB" w:eastAsia="ja-JP"/>
        </w:rPr>
        <w:t>i)</w:t>
      </w:r>
      <w:r w:rsidRPr="00EB27C6">
        <w:rPr>
          <w:lang w:val="en-GB" w:eastAsia="ja-JP"/>
        </w:rPr>
        <w:tab/>
        <w:t>the need for techniques delivering content efficiently and reliably,</w:t>
      </w:r>
    </w:p>
    <w:p w:rsidR="00C82378" w:rsidRPr="00EB27C6" w:rsidRDefault="00C82378" w:rsidP="00C82378">
      <w:pPr>
        <w:pStyle w:val="Call"/>
        <w:rPr>
          <w:lang w:val="en-GB" w:eastAsia="ja-JP"/>
        </w:rPr>
      </w:pPr>
      <w:r w:rsidRPr="00EB27C6">
        <w:rPr>
          <w:lang w:val="en-GB"/>
        </w:rPr>
        <w:t>recommends</w:t>
      </w:r>
    </w:p>
    <w:p w:rsidR="00C82378" w:rsidRPr="00EB27C6" w:rsidRDefault="00C82378" w:rsidP="00C82378">
      <w:pPr>
        <w:rPr>
          <w:lang w:val="en-GB" w:eastAsia="ja-JP"/>
        </w:rPr>
      </w:pPr>
      <w:r w:rsidRPr="00EB27C6">
        <w:rPr>
          <w:b/>
          <w:lang w:val="en-GB" w:eastAsia="ja-JP"/>
        </w:rPr>
        <w:t>1</w:t>
      </w:r>
      <w:r w:rsidRPr="00EB27C6">
        <w:rPr>
          <w:lang w:val="en-GB" w:eastAsia="ja-JP"/>
        </w:rPr>
        <w:tab/>
        <w:t>that for techniques for multiplexing and transport in multimedia broadcasting systems for mobile reception, the schemes described in Annex 1 should be used;</w:t>
      </w:r>
    </w:p>
    <w:p w:rsidR="00C82378" w:rsidRPr="00EB27C6" w:rsidRDefault="00C82378" w:rsidP="00C82378">
      <w:pPr>
        <w:rPr>
          <w:spacing w:val="-2"/>
          <w:lang w:val="en-GB" w:eastAsia="ja-JP"/>
        </w:rPr>
      </w:pPr>
      <w:r w:rsidRPr="00EB27C6">
        <w:rPr>
          <w:b/>
          <w:spacing w:val="-2"/>
          <w:lang w:val="en-GB" w:eastAsia="ja-JP"/>
        </w:rPr>
        <w:t>2</w:t>
      </w:r>
      <w:r w:rsidRPr="00EB27C6">
        <w:rPr>
          <w:spacing w:val="-2"/>
          <w:lang w:val="en-GB" w:eastAsia="ja-JP"/>
        </w:rPr>
        <w:tab/>
        <w:t>that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C82378" w:rsidRPr="00EB27C6" w:rsidRDefault="00C82378" w:rsidP="00C82378">
      <w:pPr>
        <w:rPr>
          <w:lang w:val="en-GB" w:eastAsia="ja-JP"/>
        </w:rPr>
      </w:pPr>
    </w:p>
    <w:p w:rsidR="00C82378" w:rsidRPr="00FA114E" w:rsidRDefault="00C82378" w:rsidP="00C82378">
      <w:pPr>
        <w:pStyle w:val="AnnexNoTitle"/>
        <w:rPr>
          <w:lang w:val="en-GB" w:eastAsia="ja-JP"/>
        </w:rPr>
      </w:pPr>
      <w:r w:rsidRPr="00FA114E">
        <w:rPr>
          <w:lang w:val="en-GB" w:eastAsia="ja-JP"/>
        </w:rPr>
        <w:lastRenderedPageBreak/>
        <w:t>Annex 1</w:t>
      </w:r>
      <w:r w:rsidRPr="00FA114E">
        <w:rPr>
          <w:lang w:val="en-GB" w:eastAsia="ja-JP"/>
        </w:rPr>
        <w:br/>
      </w:r>
      <w:r w:rsidRPr="00FA114E">
        <w:rPr>
          <w:lang w:val="en-GB" w:eastAsia="ja-JP"/>
        </w:rPr>
        <w:br/>
        <w:t>Multiplexing and transport schemes in multimedia</w:t>
      </w:r>
      <w:r w:rsidRPr="00FA114E">
        <w:rPr>
          <w:lang w:val="en-GB" w:eastAsia="ja-JP"/>
        </w:rPr>
        <w:br/>
        <w:t>broadcasting systems for mobile reception</w:t>
      </w:r>
    </w:p>
    <w:p w:rsidR="00C82378" w:rsidRPr="00FA114E" w:rsidRDefault="00C82378" w:rsidP="00C82378">
      <w:pPr>
        <w:pStyle w:val="Heading1"/>
      </w:pPr>
      <w:r w:rsidRPr="00FA114E">
        <w:t>1</w:t>
      </w:r>
      <w:r w:rsidRPr="00FA114E">
        <w:tab/>
        <w:t>Introduction</w:t>
      </w:r>
    </w:p>
    <w:p w:rsidR="00C82378" w:rsidRPr="00EB27C6" w:rsidRDefault="00C82378" w:rsidP="00C82378">
      <w:pPr>
        <w:rPr>
          <w:lang w:val="en-GB" w:eastAsia="ja-JP"/>
        </w:rPr>
      </w:pPr>
      <w:r w:rsidRPr="00EB27C6">
        <w:rPr>
          <w:lang w:val="en-GB" w:eastAsia="ja-JP"/>
        </w:rPr>
        <w:t>Multimedia broadcasting systems for mobile reception may have the same multiplexing and transport schemes that those for fixed reception have. Broadcasting and telecommunication could be harmonized if some of the techniques used in mobile telecommunication systems (in particular, based on Internet Protocol (IP)) are also used in multimedia broadcasting systems for mobile reception. Content needs to be delivered reliably even when unrecoverable errors occur in the channel coding layer, which is inevitable in mobile reception. One of the options to improve the reliability of IP content delivery is the use of adaptive streaming.</w:t>
      </w:r>
    </w:p>
    <w:p w:rsidR="00C82378" w:rsidRPr="00EB27C6" w:rsidRDefault="00C82378" w:rsidP="00C82378">
      <w:pPr>
        <w:rPr>
          <w:lang w:val="en-GB" w:eastAsia="ja-JP"/>
        </w:rPr>
      </w:pPr>
      <w:r w:rsidRPr="00EB27C6">
        <w:rPr>
          <w:lang w:val="en-GB" w:eastAsia="ja-JP"/>
        </w:rPr>
        <w:t>From the content providers’ view, it is important to protect broadcast content against unauthorized reception and use.</w:t>
      </w:r>
    </w:p>
    <w:p w:rsidR="00C82378" w:rsidRPr="00EB27C6" w:rsidRDefault="00C82378" w:rsidP="00C82378">
      <w:pPr>
        <w:rPr>
          <w:lang w:val="en-GB" w:eastAsia="ja-JP"/>
        </w:rPr>
      </w:pPr>
      <w:r w:rsidRPr="00EB27C6">
        <w:rPr>
          <w:lang w:val="en-GB" w:eastAsia="ja-JP"/>
        </w:rPr>
        <w:t>This Recommendation describes multiplexing and transport schemes appropriate in multimedia broadcasting systems for mobile reception.</w:t>
      </w:r>
    </w:p>
    <w:p w:rsidR="00C82378" w:rsidRPr="00EB27C6" w:rsidRDefault="00C82378" w:rsidP="00C82378">
      <w:pPr>
        <w:pStyle w:val="Heading1"/>
        <w:rPr>
          <w:lang w:val="en-GB"/>
        </w:rPr>
      </w:pPr>
      <w:r w:rsidRPr="00EB27C6">
        <w:rPr>
          <w:lang w:val="en-GB"/>
        </w:rPr>
        <w:t>2</w:t>
      </w:r>
      <w:r w:rsidRPr="00EB27C6">
        <w:rPr>
          <w:lang w:val="en-GB"/>
        </w:rPr>
        <w:tab/>
        <w:t>References</w:t>
      </w:r>
    </w:p>
    <w:p w:rsidR="00C82378" w:rsidRPr="00EB27C6" w:rsidRDefault="00C82378" w:rsidP="00C82378">
      <w:pPr>
        <w:pStyle w:val="Reftext"/>
        <w:rPr>
          <w:lang w:val="en-GB"/>
        </w:rPr>
      </w:pPr>
      <w:r w:rsidRPr="00EB27C6">
        <w:rPr>
          <w:lang w:val="en-GB"/>
        </w:rPr>
        <w:t>Recommendation ITU-T H.222.0 | ISO/IEC 13818-1: Information Technology – Generic coding of moving pictures and associated audio information –</w:t>
      </w:r>
      <w:r w:rsidRPr="00EB27C6">
        <w:rPr>
          <w:lang w:val="en-GB" w:eastAsia="ja-JP"/>
        </w:rPr>
        <w:t xml:space="preserve"> </w:t>
      </w:r>
      <w:r w:rsidRPr="00EB27C6">
        <w:rPr>
          <w:lang w:val="en-GB"/>
        </w:rPr>
        <w:t>Part 1: Systems</w:t>
      </w:r>
      <w:r w:rsidRPr="00EB27C6">
        <w:rPr>
          <w:lang w:val="en-GB" w:eastAsia="ja-JP"/>
        </w:rPr>
        <w:t>.</w:t>
      </w:r>
    </w:p>
    <w:p w:rsidR="00C82378" w:rsidRPr="00EB27C6" w:rsidRDefault="00C82378" w:rsidP="00C82378">
      <w:pPr>
        <w:pStyle w:val="Reftext"/>
        <w:rPr>
          <w:lang w:val="en-GB"/>
        </w:rPr>
      </w:pPr>
      <w:r w:rsidRPr="00EB27C6">
        <w:rPr>
          <w:lang w:val="en-GB"/>
        </w:rPr>
        <w:t>ISO/IEC 14496-1: Information technology – Coding of audio-visual objects – Part 1: Systems.</w:t>
      </w:r>
    </w:p>
    <w:p w:rsidR="00DE5D85" w:rsidRPr="00EB27C6" w:rsidRDefault="00C82378" w:rsidP="00DE5D85">
      <w:pPr>
        <w:pStyle w:val="Reftext"/>
        <w:rPr>
          <w:lang w:val="en-GB"/>
        </w:rPr>
      </w:pPr>
      <w:r w:rsidRPr="00EB27C6">
        <w:rPr>
          <w:lang w:val="en-GB"/>
        </w:rPr>
        <w:t xml:space="preserve">IETF RFC 791: Internet Protocol </w:t>
      </w:r>
    </w:p>
    <w:p w:rsidR="00C82378" w:rsidRPr="00EB27C6" w:rsidRDefault="00DE5D85" w:rsidP="00DE5D85">
      <w:pPr>
        <w:pStyle w:val="Reftext"/>
        <w:rPr>
          <w:lang w:val="en-GB"/>
        </w:rPr>
      </w:pPr>
      <w:r w:rsidRPr="00EB27C6">
        <w:rPr>
          <w:lang w:val="en-GB"/>
        </w:rPr>
        <w:tab/>
      </w:r>
      <w:r w:rsidR="00C82378" w:rsidRPr="00EB27C6">
        <w:rPr>
          <w:lang w:val="en-GB"/>
        </w:rPr>
        <w:t xml:space="preserve">Available at </w:t>
      </w:r>
      <w:hyperlink r:id="rId14" w:history="1">
        <w:r w:rsidR="00C82378" w:rsidRPr="00EB27C6">
          <w:rPr>
            <w:rStyle w:val="Hyperlink"/>
            <w:lang w:val="en-GB"/>
          </w:rPr>
          <w:t>http://www.ietf.org/rfc/rfc791.txt</w:t>
        </w:r>
      </w:hyperlink>
      <w:r w:rsidR="00C82378" w:rsidRPr="00EB27C6">
        <w:rPr>
          <w:lang w:val="en-GB"/>
        </w:rPr>
        <w:t xml:space="preserve"> </w:t>
      </w:r>
    </w:p>
    <w:p w:rsidR="00DE5D85" w:rsidRPr="00EB27C6" w:rsidRDefault="00C82378" w:rsidP="00DE5D85">
      <w:pPr>
        <w:pStyle w:val="Reftext"/>
        <w:rPr>
          <w:lang w:val="en-GB"/>
        </w:rPr>
      </w:pPr>
      <w:r w:rsidRPr="00EB27C6">
        <w:rPr>
          <w:lang w:val="en-GB"/>
        </w:rPr>
        <w:t>IETF RFC 2460: Internet Protocol, Version 6 (IPv6) Specification.</w:t>
      </w:r>
    </w:p>
    <w:p w:rsidR="00C82378" w:rsidRPr="00EB27C6" w:rsidRDefault="00DE5D85" w:rsidP="00DE5D85">
      <w:pPr>
        <w:pStyle w:val="Reftext"/>
        <w:rPr>
          <w:lang w:val="en-GB"/>
        </w:rPr>
      </w:pPr>
      <w:r w:rsidRPr="00EB27C6">
        <w:rPr>
          <w:lang w:val="en-GB"/>
        </w:rPr>
        <w:tab/>
      </w:r>
      <w:r w:rsidR="00C82378" w:rsidRPr="00EB27C6">
        <w:rPr>
          <w:lang w:val="en-GB"/>
        </w:rPr>
        <w:t xml:space="preserve">Available at </w:t>
      </w:r>
      <w:hyperlink r:id="rId15" w:history="1">
        <w:r w:rsidR="00C82378" w:rsidRPr="00EB27C6">
          <w:rPr>
            <w:rStyle w:val="Hyperlink"/>
            <w:lang w:val="en-GB"/>
          </w:rPr>
          <w:t>http://www.ietf.org/rfc/rfc2460.txt</w:t>
        </w:r>
      </w:hyperlink>
      <w:r w:rsidR="00C82378" w:rsidRPr="00EB27C6">
        <w:rPr>
          <w:lang w:val="en-GB"/>
        </w:rPr>
        <w:t xml:space="preserve"> </w:t>
      </w:r>
    </w:p>
    <w:p w:rsidR="00C82378" w:rsidRPr="00EB27C6" w:rsidRDefault="00C82378" w:rsidP="00C82378">
      <w:pPr>
        <w:pStyle w:val="Reftext"/>
        <w:rPr>
          <w:lang w:val="en-GB"/>
        </w:rPr>
      </w:pPr>
      <w:r w:rsidRPr="00EB27C6">
        <w:rPr>
          <w:lang w:val="en-GB"/>
        </w:rPr>
        <w:t>ETSI TS 102 606: Digital Video Broadcasting (DVB); Generic Stream Encapsulation (GSE) Protocol.</w:t>
      </w:r>
    </w:p>
    <w:p w:rsidR="00DE5D85" w:rsidRPr="00EB27C6" w:rsidRDefault="00C82378" w:rsidP="00DE5D85">
      <w:pPr>
        <w:pStyle w:val="Reftext"/>
        <w:rPr>
          <w:lang w:val="en-GB"/>
        </w:rPr>
      </w:pPr>
      <w:r w:rsidRPr="00EB27C6">
        <w:rPr>
          <w:lang w:val="en-GB"/>
        </w:rPr>
        <w:t>IETF RFC 3550: RTP: A Transport Protocol for Real-Time Applications.</w:t>
      </w:r>
    </w:p>
    <w:p w:rsidR="00C82378" w:rsidRPr="00EB27C6" w:rsidRDefault="00DE5D85" w:rsidP="00DE5D85">
      <w:pPr>
        <w:pStyle w:val="Reftext"/>
        <w:rPr>
          <w:lang w:val="en-GB" w:eastAsia="ja-JP"/>
        </w:rPr>
      </w:pPr>
      <w:r w:rsidRPr="00EB27C6">
        <w:rPr>
          <w:lang w:val="en-GB"/>
        </w:rPr>
        <w:tab/>
      </w:r>
      <w:r w:rsidR="00C82378" w:rsidRPr="00EB27C6">
        <w:rPr>
          <w:lang w:val="en-GB"/>
        </w:rPr>
        <w:t xml:space="preserve">Available at </w:t>
      </w:r>
      <w:hyperlink r:id="rId16" w:history="1">
        <w:r w:rsidR="00C82378" w:rsidRPr="00EB27C6">
          <w:rPr>
            <w:rStyle w:val="Hyperlink"/>
            <w:lang w:val="en-GB"/>
          </w:rPr>
          <w:t>http://www.ietf.org/rfc/rfc3550.txt</w:t>
        </w:r>
      </w:hyperlink>
      <w:r w:rsidR="00C82378" w:rsidRPr="00EB27C6">
        <w:rPr>
          <w:lang w:val="en-GB"/>
        </w:rPr>
        <w:t xml:space="preserve"> </w:t>
      </w:r>
    </w:p>
    <w:p w:rsidR="00DE5D85" w:rsidRPr="00EB27C6" w:rsidRDefault="00C82378" w:rsidP="00DE5D85">
      <w:pPr>
        <w:pStyle w:val="Reftext"/>
        <w:rPr>
          <w:lang w:val="en-GB"/>
        </w:rPr>
      </w:pPr>
      <w:r w:rsidRPr="00EB27C6">
        <w:rPr>
          <w:lang w:val="en-GB"/>
        </w:rPr>
        <w:t>IETF RFC 3926: FLUTE – File Delivery over Unidirectional Transport</w:t>
      </w:r>
    </w:p>
    <w:p w:rsidR="00C82378" w:rsidRPr="00EB27C6" w:rsidRDefault="00DE5D85" w:rsidP="00DE5D85">
      <w:pPr>
        <w:pStyle w:val="Reftext"/>
        <w:rPr>
          <w:lang w:val="en-GB" w:eastAsia="ja-JP"/>
        </w:rPr>
      </w:pPr>
      <w:r w:rsidRPr="00EB27C6">
        <w:rPr>
          <w:lang w:val="en-GB"/>
        </w:rPr>
        <w:tab/>
      </w:r>
      <w:r w:rsidR="00C82378" w:rsidRPr="00EB27C6">
        <w:rPr>
          <w:lang w:val="en-GB"/>
        </w:rPr>
        <w:t xml:space="preserve">Available at </w:t>
      </w:r>
      <w:hyperlink r:id="rId17" w:history="1">
        <w:r w:rsidR="00C82378" w:rsidRPr="00EB27C6">
          <w:rPr>
            <w:rStyle w:val="Hyperlink"/>
            <w:lang w:val="en-GB"/>
          </w:rPr>
          <w:t>http://www.ietf.org/rfc/rfc3926.txt</w:t>
        </w:r>
      </w:hyperlink>
      <w:r w:rsidR="00C82378" w:rsidRPr="00EB27C6">
        <w:rPr>
          <w:lang w:val="en-GB"/>
        </w:rPr>
        <w:t xml:space="preserve"> </w:t>
      </w:r>
    </w:p>
    <w:p w:rsidR="00C82378" w:rsidRPr="00EB27C6" w:rsidRDefault="00C82378" w:rsidP="00C82378">
      <w:pPr>
        <w:pStyle w:val="Reftext"/>
        <w:rPr>
          <w:lang w:val="en-GB"/>
        </w:rPr>
      </w:pPr>
      <w:r w:rsidRPr="00EB27C6">
        <w:rPr>
          <w:lang w:val="en-GB" w:eastAsia="ja-JP"/>
        </w:rPr>
        <w:t>ISO/</w:t>
      </w:r>
      <w:r w:rsidRPr="00EB27C6">
        <w:rPr>
          <w:lang w:val="en-GB"/>
        </w:rPr>
        <w:t>IEC</w:t>
      </w:r>
      <w:r w:rsidRPr="00EB27C6">
        <w:rPr>
          <w:lang w:val="en-GB" w:eastAsia="ja-JP"/>
        </w:rPr>
        <w:t xml:space="preserve"> 13818-6: </w:t>
      </w:r>
      <w:r w:rsidRPr="00EB27C6">
        <w:rPr>
          <w:lang w:val="en-GB"/>
        </w:rPr>
        <w:t>Information technology – Generic coding of moving pictures and associated audio information – Part 6: Extensions for DSM-CC</w:t>
      </w:r>
      <w:r w:rsidRPr="00EB27C6">
        <w:rPr>
          <w:lang w:val="en-GB" w:eastAsia="ja-JP"/>
        </w:rPr>
        <w:t>.</w:t>
      </w:r>
    </w:p>
    <w:p w:rsidR="00C82378" w:rsidRPr="00EB27C6" w:rsidRDefault="00C82378" w:rsidP="00C82378">
      <w:pPr>
        <w:pStyle w:val="Reftext"/>
        <w:rPr>
          <w:lang w:val="en-GB" w:eastAsia="ja-JP"/>
        </w:rPr>
      </w:pPr>
      <w:r w:rsidRPr="00EB27C6">
        <w:rPr>
          <w:lang w:val="en-GB"/>
        </w:rPr>
        <w:t>ARIB STD-B24 Volume 3: Data Coding and Transmission Specification for Digital Broadcasting.</w:t>
      </w:r>
    </w:p>
    <w:p w:rsidR="00C82378" w:rsidRPr="00EB27C6" w:rsidRDefault="00C82378" w:rsidP="00C82378">
      <w:pPr>
        <w:pStyle w:val="Reftext"/>
        <w:rPr>
          <w:lang w:val="en-GB"/>
        </w:rPr>
      </w:pPr>
      <w:r w:rsidRPr="00EB27C6">
        <w:rPr>
          <w:lang w:val="en-GB"/>
        </w:rPr>
        <w:t>Open Mobile Alliance, OMA-TS-DRM_XBS-V1_0</w:t>
      </w:r>
      <w:r w:rsidRPr="00EB27C6">
        <w:rPr>
          <w:lang w:val="en-GB" w:eastAsia="ja-JP"/>
        </w:rPr>
        <w:t xml:space="preserve">: </w:t>
      </w:r>
      <w:r w:rsidRPr="00EB27C6">
        <w:rPr>
          <w:lang w:val="en-GB"/>
        </w:rPr>
        <w:t>OMA DRM v2.0 Extensions for Broadcast Support.</w:t>
      </w:r>
    </w:p>
    <w:p w:rsidR="00C82378" w:rsidRPr="00EB27C6" w:rsidRDefault="00C82378" w:rsidP="00C82378">
      <w:pPr>
        <w:pStyle w:val="Reftext"/>
        <w:rPr>
          <w:lang w:val="en-GB"/>
        </w:rPr>
      </w:pPr>
      <w:r w:rsidRPr="00EB27C6">
        <w:rPr>
          <w:lang w:val="en-GB"/>
        </w:rPr>
        <w:t>ISO/IEC 23009-1: 2014 Information technology – Dynamic adaptive streaming over HTTP (DASH) – Part 1: Media presentation description and segment formats.</w:t>
      </w:r>
    </w:p>
    <w:p w:rsidR="00DE5D85" w:rsidRPr="00EB27C6" w:rsidRDefault="00C82378" w:rsidP="00DE5D85">
      <w:pPr>
        <w:pStyle w:val="Reftext"/>
        <w:rPr>
          <w:lang w:val="en-GB"/>
        </w:rPr>
      </w:pPr>
      <w:r w:rsidRPr="00EB27C6">
        <w:rPr>
          <w:lang w:val="en-GB"/>
        </w:rPr>
        <w:t>ETSI TS 102 542-3-3 Guidelines for the implementation of DVB-IP Phase 1 specifications. Part 3: Error Recovery. Subpart 2: Application Layer FEC.</w:t>
      </w:r>
    </w:p>
    <w:p w:rsidR="00C82378" w:rsidRPr="00EB27C6" w:rsidRDefault="00C82378" w:rsidP="00DE5D85">
      <w:pPr>
        <w:pStyle w:val="Reftext"/>
        <w:rPr>
          <w:lang w:val="en-GB"/>
        </w:rPr>
      </w:pPr>
      <w:r w:rsidRPr="00EB27C6">
        <w:rPr>
          <w:lang w:val="en-GB"/>
        </w:rPr>
        <w:t>This ETSI standard provides examples for AL-FEC schemes and their performance under different channel conditions.</w:t>
      </w:r>
    </w:p>
    <w:p w:rsidR="00C82378" w:rsidRPr="00EB27C6" w:rsidRDefault="00C82378" w:rsidP="00C82378">
      <w:pPr>
        <w:pStyle w:val="Heading1"/>
        <w:rPr>
          <w:lang w:val="en-GB"/>
        </w:rPr>
      </w:pPr>
      <w:r w:rsidRPr="00EB27C6">
        <w:rPr>
          <w:lang w:val="en-GB" w:eastAsia="ja-JP"/>
        </w:rPr>
        <w:lastRenderedPageBreak/>
        <w:t>3</w:t>
      </w:r>
      <w:r w:rsidRPr="00EB27C6">
        <w:rPr>
          <w:lang w:val="en-GB"/>
        </w:rPr>
        <w:tab/>
        <w:t>Multiplexing and transport schemes</w:t>
      </w:r>
    </w:p>
    <w:p w:rsidR="00C82378" w:rsidRPr="00EB27C6" w:rsidRDefault="00C82378" w:rsidP="00C82378">
      <w:pPr>
        <w:rPr>
          <w:lang w:val="en-GB" w:eastAsia="ja-JP"/>
        </w:rPr>
      </w:pPr>
      <w:r w:rsidRPr="00EB27C6">
        <w:rPr>
          <w:lang w:val="en-GB" w:eastAsia="ja-JP"/>
        </w:rPr>
        <w:t>Multimedia signals such as audio, video and any kind of data, are transmitted to a receiver, and then, they are presented at a proper time and in a proper way. In order to transmit and present content, the following functions are required:</w:t>
      </w:r>
    </w:p>
    <w:p w:rsidR="00C82378" w:rsidRPr="00EB27C6" w:rsidRDefault="00C82378" w:rsidP="00C82378">
      <w:pPr>
        <w:pStyle w:val="enumlev1"/>
        <w:keepNext/>
        <w:rPr>
          <w:szCs w:val="24"/>
          <w:lang w:val="en-GB" w:eastAsia="ja-JP"/>
        </w:rPr>
      </w:pPr>
      <w:r w:rsidRPr="00EB27C6">
        <w:rPr>
          <w:szCs w:val="24"/>
          <w:lang w:val="en-GB" w:eastAsia="ja-JP"/>
        </w:rPr>
        <w:t>–</w:t>
      </w:r>
      <w:r w:rsidRPr="00EB27C6">
        <w:rPr>
          <w:szCs w:val="24"/>
          <w:lang w:val="en-GB" w:eastAsia="ja-JP"/>
        </w:rPr>
        <w:tab/>
        <w:t>Encapsulation</w:t>
      </w:r>
    </w:p>
    <w:p w:rsidR="00C82378" w:rsidRPr="00EB27C6" w:rsidRDefault="00C82378" w:rsidP="00C82378">
      <w:pPr>
        <w:pStyle w:val="enumlev1"/>
        <w:rPr>
          <w:szCs w:val="24"/>
          <w:lang w:val="en-GB" w:eastAsia="ja-JP"/>
        </w:rPr>
      </w:pPr>
      <w:r w:rsidRPr="00EB27C6">
        <w:rPr>
          <w:szCs w:val="24"/>
          <w:lang w:val="en-GB" w:eastAsia="ja-JP"/>
        </w:rPr>
        <w:tab/>
        <w:t>Multimedia signals are encapsulated into appropriate formats with timing information for presentation.</w:t>
      </w:r>
    </w:p>
    <w:p w:rsidR="00C82378" w:rsidRPr="00EB27C6" w:rsidRDefault="00C82378" w:rsidP="00C82378">
      <w:pPr>
        <w:pStyle w:val="enumlev1"/>
        <w:keepNext/>
        <w:rPr>
          <w:lang w:val="en-GB"/>
        </w:rPr>
      </w:pPr>
      <w:r w:rsidRPr="00EB27C6">
        <w:rPr>
          <w:lang w:val="en-GB"/>
        </w:rPr>
        <w:t>–</w:t>
      </w:r>
      <w:r w:rsidRPr="00EB27C6">
        <w:rPr>
          <w:lang w:val="en-GB"/>
        </w:rPr>
        <w:tab/>
        <w:t>Delivery</w:t>
      </w:r>
    </w:p>
    <w:p w:rsidR="00C82378" w:rsidRPr="00EB27C6" w:rsidRDefault="00C82378" w:rsidP="00C82378">
      <w:pPr>
        <w:pStyle w:val="enumlev1"/>
        <w:rPr>
          <w:lang w:val="en-GB" w:eastAsia="ja-JP"/>
        </w:rPr>
      </w:pPr>
      <w:r w:rsidRPr="00EB27C6">
        <w:rPr>
          <w:lang w:val="en-GB" w:eastAsia="ja-JP"/>
        </w:rPr>
        <w:tab/>
        <w:t>Multimedia signals are appropriately formatted for delivery. This formatting includes the aggregation, multiplexing, and fragmentation of encapsulated multimedia signals.</w:t>
      </w:r>
    </w:p>
    <w:p w:rsidR="00C82378" w:rsidRPr="00EB27C6" w:rsidRDefault="00C82378" w:rsidP="00C82378">
      <w:pPr>
        <w:pStyle w:val="enumlev1"/>
        <w:keepNext/>
        <w:rPr>
          <w:szCs w:val="24"/>
          <w:lang w:val="en-GB" w:eastAsia="ja-JP"/>
        </w:rPr>
      </w:pPr>
      <w:r w:rsidRPr="00EB27C6">
        <w:rPr>
          <w:szCs w:val="24"/>
          <w:lang w:val="en-GB" w:eastAsia="ja-JP"/>
        </w:rPr>
        <w:t>–</w:t>
      </w:r>
      <w:r w:rsidRPr="00EB27C6">
        <w:rPr>
          <w:szCs w:val="24"/>
          <w:lang w:val="en-GB" w:eastAsia="ja-JP"/>
        </w:rPr>
        <w:tab/>
        <w:t>Control</w:t>
      </w:r>
    </w:p>
    <w:p w:rsidR="00C82378" w:rsidRPr="00EB27C6" w:rsidRDefault="00C82378" w:rsidP="00C82378">
      <w:pPr>
        <w:pStyle w:val="enumlev1"/>
        <w:rPr>
          <w:szCs w:val="24"/>
          <w:lang w:val="en-GB" w:eastAsia="ja-JP"/>
        </w:rPr>
      </w:pPr>
      <w:r w:rsidRPr="00EB27C6">
        <w:rPr>
          <w:szCs w:val="24"/>
          <w:lang w:val="en-GB" w:eastAsia="ja-JP"/>
        </w:rPr>
        <w:tab/>
        <w:t>Information about the encapsulation, delivery and presentation of multimedia content is to be provided to a receiver.</w:t>
      </w:r>
    </w:p>
    <w:p w:rsidR="00C82378" w:rsidRPr="00EB27C6" w:rsidRDefault="00C82378" w:rsidP="00C82378">
      <w:pPr>
        <w:rPr>
          <w:lang w:val="en-GB" w:eastAsia="ja-JP"/>
        </w:rPr>
      </w:pPr>
      <w:r w:rsidRPr="00EB27C6">
        <w:rPr>
          <w:lang w:val="en-GB" w:eastAsia="ja-JP"/>
        </w:rPr>
        <w:t>These functions are provided by transport schemes. Transport schemes appropriate in multimedia broadcasting systems for mobile reception are listed in Table 1.</w:t>
      </w:r>
    </w:p>
    <w:p w:rsidR="00C82378" w:rsidRPr="00FA114E" w:rsidRDefault="00C82378" w:rsidP="00C82378">
      <w:pPr>
        <w:pStyle w:val="TableNo"/>
        <w:rPr>
          <w:lang w:eastAsia="ja-JP"/>
        </w:rPr>
      </w:pPr>
      <w:r w:rsidRPr="00FA114E">
        <w:t>TABLE</w:t>
      </w:r>
      <w:r w:rsidRPr="00FA114E">
        <w:rPr>
          <w:lang w:eastAsia="ja-JP"/>
        </w:rPr>
        <w:t xml:space="preserve"> 1</w:t>
      </w:r>
    </w:p>
    <w:p w:rsidR="00C82378" w:rsidRPr="00FA114E" w:rsidRDefault="00C82378" w:rsidP="00C82378">
      <w:pPr>
        <w:pStyle w:val="Tabletitle"/>
        <w:rPr>
          <w:lang w:eastAsia="ja-JP"/>
        </w:rPr>
      </w:pPr>
      <w:r w:rsidRPr="00FA114E">
        <w:t xml:space="preserve">Transport </w:t>
      </w:r>
      <w:r w:rsidRPr="00FA114E">
        <w:rPr>
          <w:lang w:eastAsia="ja-JP"/>
        </w:rPr>
        <w:t>schemes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3"/>
        <w:gridCol w:w="5072"/>
      </w:tblGrid>
      <w:tr w:rsidR="00C82378" w:rsidRPr="00FA114E" w:rsidTr="008077AB">
        <w:trPr>
          <w:cantSplit/>
          <w:tblHeader/>
          <w:jc w:val="center"/>
        </w:trPr>
        <w:tc>
          <w:tcPr>
            <w:tcW w:w="4573"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lang w:eastAsia="ja-JP"/>
              </w:rPr>
            </w:pPr>
            <w:r w:rsidRPr="00FA114E">
              <w:rPr>
                <w:bCs/>
                <w:lang w:eastAsia="ja-JP"/>
              </w:rPr>
              <w:t>Scheme</w:t>
            </w:r>
          </w:p>
        </w:tc>
        <w:tc>
          <w:tcPr>
            <w:tcW w:w="5072"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rPr>
            </w:pPr>
            <w:r w:rsidRPr="00FA114E">
              <w:rPr>
                <w:bCs/>
              </w:rPr>
              <w:t>Description</w:t>
            </w:r>
          </w:p>
        </w:tc>
      </w:tr>
      <w:tr w:rsidR="00C82378" w:rsidRPr="00EB27C6" w:rsidTr="008077AB">
        <w:trPr>
          <w:cantSplit/>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MPEG-2 TS (transport stream)</w:t>
            </w:r>
          </w:p>
        </w:tc>
        <w:tc>
          <w:tcPr>
            <w:tcW w:w="5072"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widely used in broadcasting systems for fixed reception. It provides timing information for synchronization in packetized elementary stream (PES) layer, and a fixed-length packet for delivery.</w:t>
            </w:r>
          </w:p>
        </w:tc>
      </w:tr>
      <w:tr w:rsidR="00C82378" w:rsidRPr="00EB27C6" w:rsidTr="008077AB">
        <w:trPr>
          <w:cantSplit/>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MPEG-4 SL (sync layer)</w:t>
            </w:r>
          </w:p>
        </w:tc>
        <w:tc>
          <w:tcPr>
            <w:tcW w:w="5072"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used in the synchronization layer to synchronize audiovisual content both temporally and spatially. It may be carried in MPEG-2 TS packets or real-time transport protocol (RTP) packets.</w:t>
            </w:r>
          </w:p>
        </w:tc>
      </w:tr>
      <w:tr w:rsidR="00C82378" w:rsidRPr="00EB27C6" w:rsidTr="008077AB">
        <w:trPr>
          <w:cantSplit/>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IP (Internet Protocol)</w:t>
            </w:r>
          </w:p>
        </w:tc>
        <w:tc>
          <w:tcPr>
            <w:tcW w:w="5072"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intermediate protocol for media transport. It works with upper-layer protocol for media transport and may be carried in MPEG-2 TS</w:t>
            </w:r>
            <w:r w:rsidRPr="00FA114E">
              <w:rPr>
                <w:rStyle w:val="FootnoteReference"/>
                <w:sz w:val="14"/>
                <w:szCs w:val="14"/>
                <w:lang w:eastAsia="ja-JP"/>
              </w:rPr>
              <w:footnoteReference w:id="1"/>
            </w:r>
            <w:r w:rsidRPr="00EB27C6">
              <w:rPr>
                <w:lang w:val="en-GB" w:eastAsia="ja-JP"/>
              </w:rPr>
              <w:t xml:space="preserve"> packets.</w:t>
            </w:r>
          </w:p>
        </w:tc>
      </w:tr>
      <w:tr w:rsidR="00C82378" w:rsidRPr="00FA114E" w:rsidTr="008077AB">
        <w:trPr>
          <w:cantSplit/>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GSE (generic stream encapsulation)</w:t>
            </w:r>
            <w:r w:rsidRPr="00FA114E">
              <w:rPr>
                <w:rStyle w:val="FootnoteReference"/>
                <w:sz w:val="14"/>
                <w:szCs w:val="14"/>
                <w:lang w:eastAsia="ja-JP"/>
              </w:rPr>
              <w:footnoteReference w:id="2"/>
            </w:r>
          </w:p>
        </w:tc>
        <w:tc>
          <w:tcPr>
            <w:tcW w:w="5072"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text"/>
              <w:widowControl w:val="0"/>
              <w:rPr>
                <w:lang w:eastAsia="ja-JP"/>
              </w:rPr>
            </w:pPr>
            <w:r w:rsidRPr="00EB27C6">
              <w:rPr>
                <w:lang w:val="en-GB" w:eastAsia="ja-JP"/>
              </w:rPr>
              <w:t xml:space="preserve">It is encapsulation techniques for various kinds of packets including IP packets. </w:t>
            </w:r>
            <w:r w:rsidRPr="00FA114E">
              <w:rPr>
                <w:lang w:eastAsia="ja-JP"/>
              </w:rPr>
              <w:t>A media transport protocol over IP is required.</w:t>
            </w:r>
          </w:p>
        </w:tc>
      </w:tr>
    </w:tbl>
    <w:p w:rsidR="00C82378" w:rsidRPr="00EB27C6" w:rsidRDefault="00C82378" w:rsidP="00C82378">
      <w:pPr>
        <w:rPr>
          <w:lang w:val="en-GB" w:eastAsia="ja-JP"/>
        </w:rPr>
      </w:pPr>
      <w:r w:rsidRPr="00EB27C6">
        <w:rPr>
          <w:lang w:val="en-GB" w:eastAsia="ja-JP"/>
        </w:rPr>
        <w:t>Media transport protocols over IP that are appropriate in multimedia broadcasting systems for mobile reception are listed in Table 2.</w:t>
      </w:r>
    </w:p>
    <w:p w:rsidR="00C82378" w:rsidRPr="00EB27C6" w:rsidRDefault="00C82378" w:rsidP="00C82378">
      <w:pPr>
        <w:pStyle w:val="TableNo"/>
        <w:rPr>
          <w:lang w:val="en-GB" w:eastAsia="ja-JP"/>
        </w:rPr>
      </w:pPr>
      <w:r w:rsidRPr="00EB27C6">
        <w:rPr>
          <w:lang w:val="en-GB" w:eastAsia="ja-JP"/>
        </w:rPr>
        <w:lastRenderedPageBreak/>
        <w:t>TABLE 2</w:t>
      </w:r>
    </w:p>
    <w:p w:rsidR="00C82378" w:rsidRPr="00EB27C6" w:rsidRDefault="00C82378" w:rsidP="00C82378">
      <w:pPr>
        <w:pStyle w:val="Tabletitle"/>
        <w:rPr>
          <w:lang w:val="en-GB"/>
        </w:rPr>
      </w:pPr>
      <w:r w:rsidRPr="00EB27C6">
        <w:rPr>
          <w:lang w:val="en-GB"/>
        </w:rPr>
        <w:t xml:space="preserve">Media transport </w:t>
      </w:r>
      <w:r w:rsidRPr="00EB27C6">
        <w:rPr>
          <w:lang w:val="en-GB" w:eastAsia="ja-JP"/>
        </w:rPr>
        <w:t>protocols</w:t>
      </w:r>
      <w:r w:rsidRPr="00EB27C6">
        <w:rPr>
          <w:lang w:val="en-GB"/>
        </w:rPr>
        <w:t xml:space="preserve"> over IP</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3"/>
        <w:gridCol w:w="5066"/>
        <w:gridCol w:w="6"/>
      </w:tblGrid>
      <w:tr w:rsidR="00C82378" w:rsidRPr="00FA114E" w:rsidTr="00A8350B">
        <w:trPr>
          <w:jc w:val="center"/>
        </w:trPr>
        <w:tc>
          <w:tcPr>
            <w:tcW w:w="4573"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lang w:eastAsia="ja-JP"/>
              </w:rPr>
            </w:pPr>
            <w:r w:rsidRPr="00FA114E">
              <w:rPr>
                <w:bCs/>
                <w:lang w:eastAsia="ja-JP"/>
              </w:rPr>
              <w:t>Protocol</w:t>
            </w:r>
          </w:p>
        </w:tc>
        <w:tc>
          <w:tcPr>
            <w:tcW w:w="5072" w:type="dxa"/>
            <w:gridSpan w:val="2"/>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rPr>
            </w:pPr>
            <w:r w:rsidRPr="00FA114E">
              <w:rPr>
                <w:bCs/>
              </w:rPr>
              <w:t>Description</w:t>
            </w:r>
          </w:p>
        </w:tc>
      </w:tr>
      <w:tr w:rsidR="00C82378" w:rsidRPr="00EB27C6" w:rsidTr="00A8350B">
        <w:trPr>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EB27C6" w:rsidRDefault="00C82378" w:rsidP="008077AB">
            <w:pPr>
              <w:pStyle w:val="Tabletext"/>
              <w:widowControl w:val="0"/>
              <w:rPr>
                <w:lang w:val="en-GB" w:eastAsia="ja-JP"/>
              </w:rPr>
            </w:pPr>
            <w:r w:rsidRPr="00EB27C6">
              <w:rPr>
                <w:lang w:val="en-GB" w:eastAsia="ja-JP"/>
              </w:rPr>
              <w:t>RTP (real-time transport protocol)</w:t>
            </w:r>
          </w:p>
        </w:tc>
        <w:tc>
          <w:tcPr>
            <w:tcW w:w="5072" w:type="dxa"/>
            <w:gridSpan w:val="2"/>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the Internet engineering task force (IETF) protocol used for streaming services.</w:t>
            </w:r>
          </w:p>
        </w:tc>
      </w:tr>
      <w:tr w:rsidR="00C82378" w:rsidRPr="00EB27C6" w:rsidTr="00A8350B">
        <w:trPr>
          <w:jc w:val="center"/>
        </w:trPr>
        <w:tc>
          <w:tcPr>
            <w:tcW w:w="4573" w:type="dxa"/>
            <w:tcBorders>
              <w:top w:val="single" w:sz="4" w:space="0" w:color="auto"/>
              <w:left w:val="single" w:sz="4" w:space="0" w:color="auto"/>
              <w:bottom w:val="single" w:sz="4" w:space="0" w:color="auto"/>
              <w:right w:val="single" w:sz="4" w:space="0" w:color="auto"/>
            </w:tcBorders>
            <w:vAlign w:val="center"/>
            <w:hideMark/>
          </w:tcPr>
          <w:p w:rsidR="00C82378" w:rsidRPr="00EB27C6" w:rsidRDefault="00C82378" w:rsidP="008077AB">
            <w:pPr>
              <w:pStyle w:val="Tabletext"/>
              <w:widowControl w:val="0"/>
              <w:rPr>
                <w:lang w:val="en-GB" w:eastAsia="ja-JP"/>
              </w:rPr>
            </w:pPr>
            <w:r w:rsidRPr="00EB27C6">
              <w:rPr>
                <w:lang w:val="en-GB" w:eastAsia="ja-JP"/>
              </w:rPr>
              <w:t>FLUTE (file delivery over unidirectional transport)</w:t>
            </w:r>
          </w:p>
        </w:tc>
        <w:tc>
          <w:tcPr>
            <w:tcW w:w="5072" w:type="dxa"/>
            <w:gridSpan w:val="2"/>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the IETF protocol used for the delivery of any kind of files.</w:t>
            </w:r>
          </w:p>
        </w:tc>
      </w:tr>
      <w:tr w:rsidR="00C82378" w:rsidRPr="00EB27C6" w:rsidTr="00A8350B">
        <w:trPr>
          <w:gridAfter w:val="1"/>
          <w:wAfter w:w="6" w:type="dxa"/>
          <w:jc w:val="center"/>
        </w:trPr>
        <w:tc>
          <w:tcPr>
            <w:tcW w:w="4573" w:type="dxa"/>
          </w:tcPr>
          <w:p w:rsidR="00C82378" w:rsidRPr="00EB27C6" w:rsidRDefault="00C82378" w:rsidP="008077AB">
            <w:pPr>
              <w:pStyle w:val="Tabletext"/>
              <w:widowControl w:val="0"/>
              <w:rPr>
                <w:lang w:val="en-GB" w:eastAsia="ja-JP"/>
              </w:rPr>
            </w:pPr>
            <w:r w:rsidRPr="00EB27C6">
              <w:rPr>
                <w:lang w:val="en-GB" w:eastAsia="ja-JP"/>
              </w:rPr>
              <w:t>MPEG-DASH (dynamic adaptive streaming over HTTP)</w:t>
            </w:r>
          </w:p>
        </w:tc>
        <w:tc>
          <w:tcPr>
            <w:tcW w:w="5066" w:type="dxa"/>
          </w:tcPr>
          <w:p w:rsidR="00C82378" w:rsidRPr="00EB27C6" w:rsidRDefault="00C82378" w:rsidP="00EB27C6">
            <w:pPr>
              <w:pStyle w:val="Tabletext"/>
              <w:widowControl w:val="0"/>
              <w:rPr>
                <w:lang w:val="en-GB" w:eastAsia="ja-JP"/>
              </w:rPr>
            </w:pPr>
            <w:r w:rsidRPr="00EB27C6">
              <w:rPr>
                <w:lang w:val="en-GB" w:eastAsia="ja-JP"/>
              </w:rPr>
              <w:t>It is MPEG protocol used for reliable delivery of video signal with adaptation of video signal parameters (e.g. resolution) to current channel conditions thus allowing, for example, to transmit less or more parity or with usage of other adaptation mechanism.</w:t>
            </w:r>
          </w:p>
        </w:tc>
      </w:tr>
    </w:tbl>
    <w:p w:rsidR="00C82378" w:rsidRPr="00EB27C6" w:rsidRDefault="00C82378" w:rsidP="00C82378">
      <w:pPr>
        <w:pStyle w:val="Heading1"/>
        <w:rPr>
          <w:lang w:val="en-GB"/>
        </w:rPr>
      </w:pPr>
      <w:r w:rsidRPr="00EB27C6">
        <w:rPr>
          <w:lang w:val="en-GB" w:eastAsia="ja-JP"/>
        </w:rPr>
        <w:t>4</w:t>
      </w:r>
      <w:r w:rsidRPr="00EB27C6">
        <w:rPr>
          <w:lang w:val="en-GB"/>
        </w:rPr>
        <w:tab/>
        <w:t xml:space="preserve">Service/content protection schemes </w:t>
      </w:r>
    </w:p>
    <w:p w:rsidR="00C82378" w:rsidRPr="00EB27C6" w:rsidRDefault="00C82378" w:rsidP="00C82378">
      <w:pPr>
        <w:rPr>
          <w:lang w:val="en-GB" w:eastAsia="ja-JP"/>
        </w:rPr>
      </w:pPr>
      <w:r w:rsidRPr="00EB27C6">
        <w:rPr>
          <w:lang w:val="en-GB" w:eastAsia="ja-JP"/>
        </w:rPr>
        <w:t>Access to content and services needs to be controlled via some schemes, if necessary. Service protection schemes protect content during its delivery to a receiver, and content protection schemes protect content after its delivery.</w:t>
      </w:r>
    </w:p>
    <w:p w:rsidR="00C82378" w:rsidRPr="00EB27C6" w:rsidRDefault="00C82378" w:rsidP="00C82378">
      <w:pPr>
        <w:rPr>
          <w:lang w:val="en-GB" w:eastAsia="ja-JP"/>
        </w:rPr>
      </w:pPr>
      <w:r w:rsidRPr="00EB27C6">
        <w:rPr>
          <w:lang w:val="en-GB" w:eastAsia="ja-JP"/>
        </w:rPr>
        <w:t>Service/content protection schemes appropriate in multimedia broadcasting systems for mobile reception are listed in Table 3.</w:t>
      </w:r>
    </w:p>
    <w:p w:rsidR="00C82378" w:rsidRPr="00FA114E" w:rsidRDefault="00C82378" w:rsidP="00C82378">
      <w:pPr>
        <w:pStyle w:val="TableNo"/>
        <w:rPr>
          <w:lang w:eastAsia="ja-JP"/>
        </w:rPr>
      </w:pPr>
      <w:r w:rsidRPr="00FA114E">
        <w:rPr>
          <w:lang w:eastAsia="ja-JP"/>
        </w:rPr>
        <w:t>TABLE 3</w:t>
      </w:r>
    </w:p>
    <w:p w:rsidR="00C82378" w:rsidRPr="00FA114E" w:rsidRDefault="00C82378" w:rsidP="00C82378">
      <w:pPr>
        <w:pStyle w:val="Tabletitle"/>
        <w:rPr>
          <w:lang w:eastAsia="ja-JP"/>
        </w:rPr>
      </w:pPr>
      <w:r w:rsidRPr="00FA114E">
        <w:rPr>
          <w:lang w:eastAsia="ja-JP"/>
        </w:rPr>
        <w:t>S</w:t>
      </w:r>
      <w:r w:rsidRPr="00FA114E">
        <w:t>ervice/content protection</w:t>
      </w:r>
      <w:r w:rsidRPr="00FA114E">
        <w:rPr>
          <w:lang w:eastAsia="ja-JP"/>
        </w:rPr>
        <w:t xml:space="preserve"> schemes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5058"/>
      </w:tblGrid>
      <w:tr w:rsidR="00C82378" w:rsidRPr="00FA114E" w:rsidTr="008077AB">
        <w:trPr>
          <w:jc w:val="center"/>
        </w:trPr>
        <w:tc>
          <w:tcPr>
            <w:tcW w:w="4587"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lang w:eastAsia="ja-JP"/>
              </w:rPr>
            </w:pPr>
            <w:r w:rsidRPr="00FA114E">
              <w:rPr>
                <w:bCs/>
                <w:lang w:eastAsia="ja-JP"/>
              </w:rPr>
              <w:t>Scheme</w:t>
            </w:r>
          </w:p>
        </w:tc>
        <w:tc>
          <w:tcPr>
            <w:tcW w:w="5058"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rPr>
            </w:pPr>
            <w:r w:rsidRPr="00FA114E">
              <w:rPr>
                <w:bCs/>
              </w:rPr>
              <w:t>Description</w:t>
            </w:r>
          </w:p>
        </w:tc>
      </w:tr>
      <w:tr w:rsidR="00C82378" w:rsidRPr="00FA114E" w:rsidTr="008077AB">
        <w:trPr>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C82378" w:rsidRPr="00EB27C6" w:rsidRDefault="00C82378" w:rsidP="008077AB">
            <w:pPr>
              <w:pStyle w:val="Tabletext"/>
              <w:widowControl w:val="0"/>
              <w:rPr>
                <w:lang w:val="en-GB" w:eastAsia="ja-JP"/>
              </w:rPr>
            </w:pPr>
            <w:r w:rsidRPr="00EB27C6">
              <w:rPr>
                <w:lang w:val="en-GB" w:eastAsia="ja-JP"/>
              </w:rPr>
              <w:t>Conditional access system (CAS) specified in MPEG-2 Systems</w:t>
            </w:r>
            <w:r w:rsidRPr="00FA114E">
              <w:rPr>
                <w:rStyle w:val="FootnoteReference"/>
                <w:sz w:val="14"/>
                <w:szCs w:val="14"/>
                <w:lang w:eastAsia="ja-JP"/>
              </w:rPr>
              <w:footnoteReference w:id="3"/>
            </w:r>
          </w:p>
        </w:tc>
        <w:tc>
          <w:tcPr>
            <w:tcW w:w="5058"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text"/>
              <w:widowControl w:val="0"/>
              <w:rPr>
                <w:lang w:eastAsia="ja-JP"/>
              </w:rPr>
            </w:pPr>
            <w:r w:rsidRPr="00EB27C6">
              <w:rPr>
                <w:lang w:val="en-GB" w:eastAsia="ja-JP"/>
              </w:rPr>
              <w:t>It is</w:t>
            </w:r>
            <w:bookmarkStart w:id="3" w:name="_GoBack"/>
            <w:bookmarkEnd w:id="3"/>
            <w:r w:rsidRPr="00EB27C6">
              <w:rPr>
                <w:lang w:val="en-GB" w:eastAsia="ja-JP"/>
              </w:rPr>
              <w:t xml:space="preserve"> widely adopted for broadcasting systems for fixed reception. </w:t>
            </w:r>
            <w:r w:rsidRPr="00FA114E">
              <w:rPr>
                <w:lang w:eastAsia="ja-JP"/>
              </w:rPr>
              <w:t>Conditional access is achieved by programme specific information (PSI).</w:t>
            </w:r>
          </w:p>
        </w:tc>
      </w:tr>
      <w:tr w:rsidR="00C82378" w:rsidRPr="00EB27C6" w:rsidTr="008077AB">
        <w:trPr>
          <w:jc w:val="center"/>
        </w:trPr>
        <w:tc>
          <w:tcPr>
            <w:tcW w:w="4587"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Open mobile alliance (OMA) Digital rights management (DRM) 2.0</w:t>
            </w:r>
          </w:p>
        </w:tc>
        <w:tc>
          <w:tcPr>
            <w:tcW w:w="5058"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It is specified by OMA.</w:t>
            </w:r>
          </w:p>
        </w:tc>
      </w:tr>
    </w:tbl>
    <w:p w:rsidR="00C82378" w:rsidRPr="00EB27C6" w:rsidRDefault="00C82378" w:rsidP="00C82378">
      <w:pPr>
        <w:pStyle w:val="Heading1"/>
        <w:rPr>
          <w:lang w:val="en-GB"/>
        </w:rPr>
      </w:pPr>
      <w:r w:rsidRPr="00EB27C6">
        <w:rPr>
          <w:lang w:val="en-GB"/>
        </w:rPr>
        <w:t>5</w:t>
      </w:r>
      <w:r w:rsidRPr="00EB27C6">
        <w:rPr>
          <w:lang w:val="en-GB"/>
        </w:rPr>
        <w:tab/>
        <w:t>Reliable delivery schemes</w:t>
      </w:r>
    </w:p>
    <w:p w:rsidR="00C82378" w:rsidRPr="00EB27C6" w:rsidRDefault="00C82378" w:rsidP="00C82378">
      <w:pPr>
        <w:rPr>
          <w:lang w:val="en-GB" w:eastAsia="ja-JP"/>
        </w:rPr>
      </w:pPr>
      <w:r w:rsidRPr="00EB27C6">
        <w:rPr>
          <w:lang w:val="en-GB" w:eastAsia="ja-JP"/>
        </w:rPr>
        <w:t>Channel error characteristics differ between fixed and mobile reception because receiving conditions may change as a receiver moves around. Reliable delivery under such conditions is ensured by delivering additional data or by using special mechanisms such as adaptive streaming.</w:t>
      </w:r>
    </w:p>
    <w:p w:rsidR="00C82378" w:rsidRPr="00EB27C6" w:rsidRDefault="00C82378" w:rsidP="00C82378">
      <w:pPr>
        <w:rPr>
          <w:lang w:val="en-GB" w:eastAsia="ja-JP"/>
        </w:rPr>
      </w:pPr>
      <w:r w:rsidRPr="00EB27C6">
        <w:rPr>
          <w:lang w:val="en-GB" w:eastAsia="ja-JP"/>
        </w:rPr>
        <w:t>Schemes appropriate for ensuring reliable delivery in multimedia broadcasting systems for mobile reception are listed in Table 4.</w:t>
      </w:r>
    </w:p>
    <w:p w:rsidR="00C82378" w:rsidRPr="00FA114E" w:rsidRDefault="00C82378" w:rsidP="00C82378">
      <w:pPr>
        <w:pStyle w:val="TableNo"/>
        <w:rPr>
          <w:lang w:eastAsia="ja-JP"/>
        </w:rPr>
      </w:pPr>
      <w:r w:rsidRPr="00FA114E">
        <w:rPr>
          <w:lang w:eastAsia="ja-JP"/>
        </w:rPr>
        <w:lastRenderedPageBreak/>
        <w:t>TABLE 4</w:t>
      </w:r>
    </w:p>
    <w:p w:rsidR="00C82378" w:rsidRPr="00FA114E" w:rsidRDefault="00C82378" w:rsidP="00C82378">
      <w:pPr>
        <w:pStyle w:val="Tabletitle"/>
      </w:pPr>
      <w:r w:rsidRPr="00FA114E">
        <w:rPr>
          <w:lang w:eastAsia="ja-JP"/>
        </w:rPr>
        <w:t>Schemes</w:t>
      </w:r>
      <w:r w:rsidRPr="00FA114E">
        <w:t xml:space="preserve"> for reliable delivery</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7451"/>
      </w:tblGrid>
      <w:tr w:rsidR="00C82378" w:rsidRPr="00FA114E" w:rsidTr="008077AB">
        <w:trPr>
          <w:jc w:val="center"/>
        </w:trPr>
        <w:tc>
          <w:tcPr>
            <w:tcW w:w="2194"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lang w:eastAsia="ja-JP"/>
              </w:rPr>
            </w:pPr>
            <w:r w:rsidRPr="00FA114E">
              <w:rPr>
                <w:bCs/>
                <w:lang w:eastAsia="ja-JP"/>
              </w:rPr>
              <w:t>Scheme</w:t>
            </w:r>
          </w:p>
        </w:tc>
        <w:tc>
          <w:tcPr>
            <w:tcW w:w="7451" w:type="dxa"/>
            <w:tcBorders>
              <w:top w:val="single" w:sz="4" w:space="0" w:color="auto"/>
              <w:left w:val="single" w:sz="4" w:space="0" w:color="auto"/>
              <w:bottom w:val="single" w:sz="4" w:space="0" w:color="auto"/>
              <w:right w:val="single" w:sz="4" w:space="0" w:color="auto"/>
            </w:tcBorders>
            <w:hideMark/>
          </w:tcPr>
          <w:p w:rsidR="00C82378" w:rsidRPr="00FA114E" w:rsidRDefault="00C82378" w:rsidP="008077AB">
            <w:pPr>
              <w:pStyle w:val="Tablehead"/>
              <w:widowControl w:val="0"/>
              <w:rPr>
                <w:bCs/>
              </w:rPr>
            </w:pPr>
            <w:r w:rsidRPr="00FA114E">
              <w:rPr>
                <w:bCs/>
              </w:rPr>
              <w:t>Description</w:t>
            </w:r>
          </w:p>
        </w:tc>
      </w:tr>
      <w:tr w:rsidR="00C82378" w:rsidRPr="00EB27C6" w:rsidTr="008077AB">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C82378" w:rsidRPr="00FA114E" w:rsidRDefault="00C82378" w:rsidP="008077AB">
            <w:pPr>
              <w:pStyle w:val="Tabletext"/>
              <w:widowControl w:val="0"/>
              <w:rPr>
                <w:lang w:eastAsia="ja-JP"/>
              </w:rPr>
            </w:pPr>
            <w:r w:rsidRPr="00FA114E">
              <w:rPr>
                <w:lang w:eastAsia="ja-JP"/>
              </w:rPr>
              <w:t>Data carousel</w:t>
            </w:r>
          </w:p>
        </w:tc>
        <w:tc>
          <w:tcPr>
            <w:tcW w:w="7451"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Data is transmitted repeatedly, so missed portions can be received during the following transmission cycle.</w:t>
            </w:r>
          </w:p>
        </w:tc>
      </w:tr>
      <w:tr w:rsidR="00C82378" w:rsidRPr="00EB27C6" w:rsidTr="008077AB">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C82378" w:rsidRPr="00EB27C6" w:rsidRDefault="00C82378" w:rsidP="008077AB">
            <w:pPr>
              <w:pStyle w:val="Tabletext"/>
              <w:widowControl w:val="0"/>
              <w:rPr>
                <w:lang w:val="en-GB" w:eastAsia="ja-JP"/>
              </w:rPr>
            </w:pPr>
            <w:r w:rsidRPr="00EB27C6">
              <w:rPr>
                <w:lang w:val="en-GB" w:eastAsia="ja-JP"/>
              </w:rPr>
              <w:t>Application layer forward error correction (AL-FEC)</w:t>
            </w:r>
          </w:p>
        </w:tc>
        <w:tc>
          <w:tcPr>
            <w:tcW w:w="7451"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A method for generating redundant data from the source data. Missed portions can be reconstructed from the redundant data by the FEC operation.</w:t>
            </w:r>
          </w:p>
        </w:tc>
      </w:tr>
      <w:tr w:rsidR="00C82378" w:rsidRPr="00EB27C6" w:rsidTr="008077AB">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rsidR="00C82378" w:rsidRPr="00EB27C6" w:rsidRDefault="00C82378" w:rsidP="008077AB">
            <w:pPr>
              <w:pStyle w:val="Tabletext"/>
              <w:widowControl w:val="0"/>
              <w:rPr>
                <w:lang w:val="en-GB" w:eastAsia="ja-JP"/>
              </w:rPr>
            </w:pPr>
            <w:r w:rsidRPr="00EB27C6">
              <w:rPr>
                <w:lang w:val="en-GB" w:eastAsia="ja-JP"/>
              </w:rPr>
              <w:t>Adaptive streaming over HTTP (Application/ TCP layer adaptation)</w:t>
            </w:r>
          </w:p>
        </w:tc>
        <w:tc>
          <w:tcPr>
            <w:tcW w:w="7451" w:type="dxa"/>
            <w:tcBorders>
              <w:top w:val="single" w:sz="4" w:space="0" w:color="auto"/>
              <w:left w:val="single" w:sz="4" w:space="0" w:color="auto"/>
              <w:bottom w:val="single" w:sz="4" w:space="0" w:color="auto"/>
              <w:right w:val="single" w:sz="4" w:space="0" w:color="auto"/>
            </w:tcBorders>
            <w:hideMark/>
          </w:tcPr>
          <w:p w:rsidR="00C82378" w:rsidRPr="00EB27C6" w:rsidRDefault="00C82378" w:rsidP="008077AB">
            <w:pPr>
              <w:pStyle w:val="Tabletext"/>
              <w:widowControl w:val="0"/>
              <w:rPr>
                <w:lang w:val="en-GB" w:eastAsia="ja-JP"/>
              </w:rPr>
            </w:pPr>
            <w:r w:rsidRPr="00EB27C6">
              <w:rPr>
                <w:lang w:val="en-GB" w:eastAsia="ja-JP"/>
              </w:rPr>
              <w:t xml:space="preserve">An adaptive streaming technique used for reliable delivery of video streams via networks based on IP stack and multicast transmissions. Support of </w:t>
            </w:r>
            <w:r w:rsidR="005D2423" w:rsidRPr="00EB27C6">
              <w:rPr>
                <w:lang w:val="en-GB" w:eastAsia="ja-JP"/>
              </w:rPr>
              <w:br/>
            </w:r>
            <w:r w:rsidRPr="00EB27C6">
              <w:rPr>
                <w:lang w:val="en-GB" w:eastAsia="ja-JP"/>
              </w:rPr>
              <w:t>MPEG-DASH is included to HbbTV specifications and other delivery standards for multimedia applications.</w:t>
            </w:r>
          </w:p>
        </w:tc>
      </w:tr>
    </w:tbl>
    <w:p w:rsidR="00C82378" w:rsidRPr="00FA114E" w:rsidRDefault="00C82378" w:rsidP="00C82378">
      <w:pPr>
        <w:pStyle w:val="Tablefin"/>
        <w:rPr>
          <w:lang w:eastAsia="ja-JP"/>
        </w:rPr>
      </w:pPr>
    </w:p>
    <w:p w:rsidR="00C82378" w:rsidRPr="00FA114E" w:rsidRDefault="00C82378" w:rsidP="00C82378">
      <w:pPr>
        <w:jc w:val="center"/>
      </w:pPr>
      <w:r w:rsidRPr="00FA114E">
        <w:t>______________</w:t>
      </w:r>
    </w:p>
    <w:p w:rsidR="00C82378" w:rsidRPr="00C82378" w:rsidRDefault="00C82378" w:rsidP="00C82378">
      <w:pPr>
        <w:pStyle w:val="Rectitle"/>
      </w:pPr>
    </w:p>
    <w:sectPr w:rsidR="00C82378" w:rsidRPr="00C8237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17D" w:rsidRDefault="00D7017D">
      <w:r>
        <w:separator/>
      </w:r>
    </w:p>
  </w:endnote>
  <w:endnote w:type="continuationSeparator" w:id="0">
    <w:p w:rsidR="00D7017D" w:rsidRDefault="00D7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17D" w:rsidRDefault="00D7017D">
      <w:r>
        <w:separator/>
      </w:r>
    </w:p>
  </w:footnote>
  <w:footnote w:type="continuationSeparator" w:id="0">
    <w:p w:rsidR="00D7017D" w:rsidRDefault="00D7017D">
      <w:r>
        <w:continuationSeparator/>
      </w:r>
    </w:p>
  </w:footnote>
  <w:footnote w:id="1">
    <w:p w:rsidR="00C82378" w:rsidRDefault="00C82378" w:rsidP="00C82378">
      <w:pPr>
        <w:pStyle w:val="FootnoteText"/>
        <w:rPr>
          <w:lang w:val="en-US"/>
        </w:rPr>
      </w:pPr>
      <w:r>
        <w:rPr>
          <w:rStyle w:val="FootnoteReference"/>
        </w:rPr>
        <w:footnoteRef/>
      </w:r>
      <w:r>
        <w:rPr>
          <w:lang w:val="en-US"/>
        </w:rPr>
        <w:t xml:space="preserve"> </w:t>
      </w:r>
      <w:r>
        <w:rPr>
          <w:lang w:val="en-US"/>
        </w:rPr>
        <w:tab/>
      </w:r>
      <w:r>
        <w:rPr>
          <w:szCs w:val="24"/>
          <w:lang w:val="en-US"/>
        </w:rPr>
        <w:t xml:space="preserve">Details are described in Recommendation ITU-R BT.1887 – </w:t>
      </w:r>
      <w:r w:rsidRPr="00AA06CC">
        <w:rPr>
          <w:szCs w:val="24"/>
          <w:lang w:val="en-US"/>
        </w:rPr>
        <w:t>Carriage of IP packets in MPEG-2 transport streams in multimedia broadcasting.</w:t>
      </w:r>
    </w:p>
  </w:footnote>
  <w:footnote w:id="2">
    <w:p w:rsidR="00C82378" w:rsidRDefault="00C82378" w:rsidP="00C82378">
      <w:pPr>
        <w:pStyle w:val="FootnoteText"/>
        <w:rPr>
          <w:lang w:val="en-US"/>
        </w:rPr>
      </w:pPr>
      <w:r>
        <w:rPr>
          <w:rStyle w:val="FootnoteReference"/>
        </w:rPr>
        <w:footnoteRef/>
      </w:r>
      <w:r>
        <w:rPr>
          <w:lang w:val="en-US"/>
        </w:rPr>
        <w:t xml:space="preserve"> </w:t>
      </w:r>
      <w:r>
        <w:rPr>
          <w:lang w:val="en-US"/>
        </w:rPr>
        <w:tab/>
      </w:r>
      <w:r>
        <w:rPr>
          <w:szCs w:val="24"/>
          <w:lang w:val="en-US"/>
        </w:rPr>
        <w:t xml:space="preserve">Details are described in Recommendation ITU-R BT.1869 </w:t>
      </w:r>
      <w:r w:rsidRPr="00AA06CC">
        <w:rPr>
          <w:szCs w:val="24"/>
          <w:lang w:val="en-US"/>
        </w:rPr>
        <w:t>– Multiplexing scheme for variable</w:t>
      </w:r>
      <w:r w:rsidRPr="00AA06CC">
        <w:rPr>
          <w:szCs w:val="24"/>
          <w:lang w:val="en-US"/>
        </w:rPr>
        <w:noBreakHyphen/>
        <w:t>length packets in digital broadcasting systems.</w:t>
      </w:r>
    </w:p>
  </w:footnote>
  <w:footnote w:id="3">
    <w:p w:rsidR="00C82378" w:rsidRDefault="00C82378" w:rsidP="00C82378">
      <w:pPr>
        <w:pStyle w:val="FootnoteText"/>
        <w:rPr>
          <w:lang w:val="en-US"/>
        </w:rPr>
      </w:pPr>
      <w:r>
        <w:rPr>
          <w:rStyle w:val="FootnoteReference"/>
        </w:rPr>
        <w:footnoteRef/>
      </w:r>
      <w:r>
        <w:rPr>
          <w:lang w:val="en-US"/>
        </w:rPr>
        <w:t xml:space="preserve"> </w:t>
      </w:r>
      <w:r>
        <w:rPr>
          <w:lang w:val="en-US"/>
        </w:rPr>
        <w:tab/>
      </w:r>
      <w:r>
        <w:rPr>
          <w:szCs w:val="24"/>
          <w:lang w:val="en-US"/>
        </w:rPr>
        <w:t xml:space="preserve">Details are described in Recommendation ITU-R BT.1852 </w:t>
      </w:r>
      <w:r w:rsidRPr="00EB27C6">
        <w:rPr>
          <w:szCs w:val="24"/>
          <w:lang w:val="en-US"/>
        </w:rPr>
        <w:t>– Conditional-access systems for digital broadcasting</w:t>
      </w:r>
      <w:r w:rsidRPr="00EB27C6">
        <w:rPr>
          <w:szCs w:val="24"/>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4957EE" w:rsidP="00B033C8">
    <w:pPr>
      <w:pStyle w:val="Header"/>
      <w:ind w:right="360" w:firstLine="360"/>
    </w:pPr>
    <w:r>
      <w:rPr>
        <w:noProof/>
        <w:lang w:val="en-GB"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A8350B">
      <w:rPr>
        <w:rStyle w:val="PageNumber"/>
        <w:b/>
        <w:bCs/>
        <w:noProof/>
      </w:rPr>
      <w:t>4</w:t>
    </w:r>
    <w:r>
      <w:rPr>
        <w:rStyle w:val="PageNumber"/>
        <w:b/>
        <w:bCs/>
      </w:rPr>
      <w:fldChar w:fldCharType="end"/>
    </w:r>
    <w:r w:rsidR="000F6905" w:rsidRPr="000F6905">
      <w:tab/>
    </w:r>
    <w:r w:rsidR="00A8350B">
      <w:rPr>
        <w:b/>
        <w:bCs/>
      </w:rPr>
      <w:fldChar w:fldCharType="begin"/>
    </w:r>
    <w:r w:rsidR="00A8350B">
      <w:rPr>
        <w:b/>
        <w:bCs/>
      </w:rPr>
      <w:instrText xml:space="preserve"> DOCPROPERTY "Header" \* MERGEFORMAT </w:instrText>
    </w:r>
    <w:r w:rsidR="00A8350B">
      <w:rPr>
        <w:b/>
        <w:bCs/>
      </w:rPr>
      <w:fldChar w:fldCharType="separate"/>
    </w:r>
    <w:r w:rsidR="000F6905" w:rsidRPr="000F6905">
      <w:rPr>
        <w:b/>
        <w:bCs/>
      </w:rPr>
      <w:t xml:space="preserve">Rec. </w:t>
    </w:r>
    <w:r w:rsidR="00A8350B">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A8350B">
      <w:rPr>
        <w:b/>
        <w:bCs/>
        <w:noProof/>
      </w:rPr>
      <w:t>ITU-R  BT.2054-1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pPr>
    <w:r>
      <w:tab/>
    </w:r>
    <w:r w:rsidR="00A8350B">
      <w:rPr>
        <w:b/>
        <w:bCs/>
      </w:rPr>
      <w:fldChar w:fldCharType="begin"/>
    </w:r>
    <w:r w:rsidR="00A8350B">
      <w:rPr>
        <w:b/>
        <w:bCs/>
      </w:rPr>
      <w:instrText xml:space="preserve"> DOCPROPERTY "Header" \* MERGEFORMAT </w:instrText>
    </w:r>
    <w:r w:rsidR="00A8350B">
      <w:rPr>
        <w:b/>
        <w:bCs/>
      </w:rPr>
      <w:fldChar w:fldCharType="separate"/>
    </w:r>
    <w:r>
      <w:rPr>
        <w:b/>
        <w:bCs/>
      </w:rPr>
      <w:t xml:space="preserve">Rec. </w:t>
    </w:r>
    <w:r w:rsidR="00A8350B">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A8350B">
      <w:rPr>
        <w:b/>
        <w:bCs/>
        <w:noProof/>
      </w:rPr>
      <w:t>ITU-R  BT.2054-1</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A8350B">
      <w:rPr>
        <w:rStyle w:val="PageNumber"/>
        <w:b/>
        <w:bCs/>
        <w:noProof/>
      </w:rPr>
      <w:t>3</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7225A"/>
    <w:rsid w:val="00072484"/>
    <w:rsid w:val="00096612"/>
    <w:rsid w:val="000B7683"/>
    <w:rsid w:val="000C0F2B"/>
    <w:rsid w:val="000F6905"/>
    <w:rsid w:val="00102934"/>
    <w:rsid w:val="00124C88"/>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02B27"/>
    <w:rsid w:val="00556548"/>
    <w:rsid w:val="00586EF8"/>
    <w:rsid w:val="005A1836"/>
    <w:rsid w:val="005B49AB"/>
    <w:rsid w:val="005B50E7"/>
    <w:rsid w:val="005D2423"/>
    <w:rsid w:val="005E7B4F"/>
    <w:rsid w:val="00607D68"/>
    <w:rsid w:val="006149B1"/>
    <w:rsid w:val="00680D2B"/>
    <w:rsid w:val="00681B32"/>
    <w:rsid w:val="00692EE0"/>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109FF"/>
    <w:rsid w:val="00A6617B"/>
    <w:rsid w:val="00A71FE5"/>
    <w:rsid w:val="00A7424A"/>
    <w:rsid w:val="00A766F4"/>
    <w:rsid w:val="00A8350B"/>
    <w:rsid w:val="00AA3AD8"/>
    <w:rsid w:val="00AB0DC8"/>
    <w:rsid w:val="00B033C8"/>
    <w:rsid w:val="00B33425"/>
    <w:rsid w:val="00B44E24"/>
    <w:rsid w:val="00B54ECC"/>
    <w:rsid w:val="00B714F3"/>
    <w:rsid w:val="00BA7614"/>
    <w:rsid w:val="00BC5D77"/>
    <w:rsid w:val="00BF487A"/>
    <w:rsid w:val="00C047F1"/>
    <w:rsid w:val="00C27AD2"/>
    <w:rsid w:val="00C46BD9"/>
    <w:rsid w:val="00C55258"/>
    <w:rsid w:val="00C73560"/>
    <w:rsid w:val="00C7439E"/>
    <w:rsid w:val="00C82378"/>
    <w:rsid w:val="00CB0F14"/>
    <w:rsid w:val="00CD659B"/>
    <w:rsid w:val="00D7017D"/>
    <w:rsid w:val="00DE5D85"/>
    <w:rsid w:val="00DF4176"/>
    <w:rsid w:val="00E17240"/>
    <w:rsid w:val="00E3496F"/>
    <w:rsid w:val="00EB27C6"/>
    <w:rsid w:val="00F03B0D"/>
    <w:rsid w:val="00F30C9B"/>
    <w:rsid w:val="00F354B1"/>
    <w:rsid w:val="00F36F49"/>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3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link w:val="TableheadChar"/>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rsid w:val="00C82378"/>
    <w:rPr>
      <w:sz w:val="24"/>
      <w:lang w:val="fr-FR" w:eastAsia="en-US"/>
    </w:rPr>
  </w:style>
  <w:style w:type="character" w:customStyle="1" w:styleId="TabletitleChar">
    <w:name w:val="Table_title Char"/>
    <w:basedOn w:val="DefaultParagraphFont"/>
    <w:link w:val="Tabletitle"/>
    <w:locked/>
    <w:rsid w:val="00C82378"/>
    <w:rPr>
      <w:b/>
      <w:sz w:val="24"/>
      <w:lang w:val="fr-FR" w:eastAsia="en-US"/>
    </w:rPr>
  </w:style>
  <w:style w:type="character" w:customStyle="1" w:styleId="CallChar">
    <w:name w:val="Call Char"/>
    <w:link w:val="Call"/>
    <w:locked/>
    <w:rsid w:val="00C82378"/>
    <w:rPr>
      <w:i/>
      <w:sz w:val="24"/>
      <w:lang w:val="fr-FR" w:eastAsia="en-US"/>
    </w:rPr>
  </w:style>
  <w:style w:type="character" w:customStyle="1" w:styleId="TabletextChar">
    <w:name w:val="Table_text Char"/>
    <w:link w:val="Tabletext"/>
    <w:locked/>
    <w:rsid w:val="00C82378"/>
    <w:rPr>
      <w:sz w:val="22"/>
      <w:lang w:val="fr-FR" w:eastAsia="en-US"/>
    </w:rPr>
  </w:style>
  <w:style w:type="character" w:customStyle="1" w:styleId="TableNo0">
    <w:name w:val="Table_No Знак"/>
    <w:link w:val="TableNo"/>
    <w:locked/>
    <w:rsid w:val="00C82378"/>
    <w:rPr>
      <w:sz w:val="24"/>
      <w:lang w:val="fr-FR" w:eastAsia="en-US"/>
    </w:rPr>
  </w:style>
  <w:style w:type="character" w:customStyle="1" w:styleId="TableheadChar">
    <w:name w:val="Table_head Char"/>
    <w:link w:val="Tablehead"/>
    <w:locked/>
    <w:rsid w:val="00C82378"/>
    <w:rPr>
      <w:b/>
      <w:sz w:val="22"/>
      <w:lang w:val="fr-FR" w:eastAsia="en-US"/>
    </w:rPr>
  </w:style>
  <w:style w:type="character" w:customStyle="1" w:styleId="RectitleChar">
    <w:name w:val="Rec_title Char"/>
    <w:link w:val="Rectitle"/>
    <w:locked/>
    <w:rsid w:val="00C82378"/>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tf.org/rfc/rfc3926.txt" TargetMode="External"/><Relationship Id="rId2" Type="http://schemas.openxmlformats.org/officeDocument/2006/relationships/numbering" Target="numbering.xml"/><Relationship Id="rId16" Type="http://schemas.openxmlformats.org/officeDocument/2006/relationships/hyperlink" Target="http://www.ietf.org/rfc/rfc3550.t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etf.org/rfc/rfc2460.txt" TargetMode="Externa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etf.org/rfc/rfc791.t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37B99-1B94-42D1-918B-A9C000F64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7</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Al-Yammouni, Hala</cp:lastModifiedBy>
  <cp:revision>5</cp:revision>
  <cp:lastPrinted>2009-05-25T08:41:00Z</cp:lastPrinted>
  <dcterms:created xsi:type="dcterms:W3CDTF">2018-07-17T12:23:00Z</dcterms:created>
  <dcterms:modified xsi:type="dcterms:W3CDTF">2018-07-18T06:39:00Z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