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4322C" w:rsidRDefault="0014322C">
      <w:bookmarkStart w:id="0" w:name="Doc_title"/>
      <w:bookmarkStart w:id="1" w:name="_GoBack"/>
      <w:bookmarkEnd w:id="1"/>
    </w:p>
    <w:p w:rsidR="0014322C" w:rsidRDefault="0014322C"/>
    <w:p w:rsidR="0014322C" w:rsidRDefault="0014322C"/>
    <w:p w:rsidR="0014322C" w:rsidRDefault="0014322C"/>
    <w:p w:rsidR="0014322C" w:rsidRDefault="0014322C"/>
    <w:p w:rsidR="0014322C" w:rsidRDefault="0014322C"/>
    <w:p w:rsidR="0014322C" w:rsidRDefault="0014322C"/>
    <w:p w:rsidR="0014322C" w:rsidRDefault="0014322C"/>
    <w:p w:rsidR="0014322C" w:rsidRDefault="0014322C"/>
    <w:p w:rsidR="0014322C" w:rsidRDefault="0014322C"/>
    <w:p w:rsidR="0014322C" w:rsidRDefault="0014322C"/>
    <w:p w:rsidR="0014322C" w:rsidRDefault="0014322C"/>
    <w:tbl>
      <w:tblPr>
        <w:tblW w:w="10089" w:type="dxa"/>
        <w:tblLook w:val="01E0" w:firstRow="1" w:lastRow="1" w:firstColumn="1" w:lastColumn="1" w:noHBand="0" w:noVBand="0"/>
      </w:tblPr>
      <w:tblGrid>
        <w:gridCol w:w="10089"/>
      </w:tblGrid>
      <w:tr w:rsidR="0014322C" w:rsidRPr="00A443C2">
        <w:tc>
          <w:tcPr>
            <w:tcW w:w="10089" w:type="dxa"/>
          </w:tcPr>
          <w:p w:rsidR="0014322C" w:rsidRPr="00B033C8" w:rsidRDefault="0014322C" w:rsidP="0014322C">
            <w:pPr>
              <w:spacing w:before="380" w:line="280" w:lineRule="exact"/>
              <w:jc w:val="right"/>
              <w:rPr>
                <w:rFonts w:ascii="Tahoma" w:hAnsi="Tahoma" w:cs="Tahoma"/>
                <w:b/>
                <w:bCs/>
                <w:iCs/>
                <w:color w:val="243285"/>
                <w:sz w:val="32"/>
                <w:szCs w:val="32"/>
                <w:lang w:val="en-US"/>
              </w:rPr>
            </w:pPr>
          </w:p>
          <w:p w:rsidR="0014322C" w:rsidRPr="00A443C2" w:rsidRDefault="0014322C" w:rsidP="00E64DAB">
            <w:pPr>
              <w:spacing w:before="380" w:line="280" w:lineRule="exact"/>
              <w:jc w:val="right"/>
              <w:rPr>
                <w:rFonts w:ascii="Tahoma" w:hAnsi="Tahoma" w:cs="Tahoma"/>
                <w:b/>
                <w:bCs/>
                <w:iCs/>
                <w:color w:val="243285"/>
                <w:sz w:val="36"/>
                <w:szCs w:val="36"/>
              </w:rPr>
            </w:pPr>
            <w:r w:rsidRPr="00A443C2">
              <w:rPr>
                <w:rFonts w:ascii="Tahoma" w:hAnsi="Tahoma" w:cs="Tahoma"/>
                <w:b/>
                <w:bCs/>
                <w:iCs/>
                <w:color w:val="243285"/>
                <w:sz w:val="36"/>
                <w:szCs w:val="36"/>
              </w:rPr>
              <w:t xml:space="preserve">Recommandation  UIT-R  </w:t>
            </w:r>
            <w:r>
              <w:rPr>
                <w:rFonts w:ascii="Tahoma" w:hAnsi="Tahoma" w:cs="Tahoma"/>
                <w:b/>
                <w:bCs/>
                <w:iCs/>
                <w:color w:val="243285"/>
                <w:sz w:val="36"/>
                <w:szCs w:val="36"/>
              </w:rPr>
              <w:t>BT</w:t>
            </w:r>
            <w:r w:rsidRPr="00A443C2">
              <w:rPr>
                <w:rFonts w:ascii="Tahoma" w:hAnsi="Tahoma" w:cs="Tahoma"/>
                <w:b/>
                <w:bCs/>
                <w:iCs/>
                <w:color w:val="243285"/>
                <w:sz w:val="36"/>
                <w:szCs w:val="36"/>
              </w:rPr>
              <w:t>.</w:t>
            </w:r>
            <w:r w:rsidR="00E64DAB">
              <w:rPr>
                <w:rFonts w:ascii="Tahoma" w:hAnsi="Tahoma" w:cs="Tahoma"/>
                <w:b/>
                <w:bCs/>
                <w:iCs/>
                <w:color w:val="243285"/>
                <w:sz w:val="36"/>
                <w:szCs w:val="36"/>
              </w:rPr>
              <w:t>2053-0</w:t>
            </w:r>
          </w:p>
          <w:p w:rsidR="0014322C" w:rsidRPr="00A443C2" w:rsidRDefault="0014322C" w:rsidP="00E64DAB">
            <w:pPr>
              <w:spacing w:before="80" w:line="280" w:lineRule="exact"/>
              <w:jc w:val="right"/>
              <w:rPr>
                <w:rFonts w:ascii="Tahoma" w:hAnsi="Tahoma" w:cs="Tahoma"/>
                <w:b/>
                <w:bCs/>
                <w:iCs/>
                <w:color w:val="243285"/>
                <w:szCs w:val="24"/>
              </w:rPr>
            </w:pPr>
            <w:r w:rsidRPr="00A443C2">
              <w:rPr>
                <w:rFonts w:ascii="Tahoma" w:hAnsi="Tahoma" w:cs="Tahoma"/>
                <w:b/>
                <w:bCs/>
                <w:iCs/>
                <w:color w:val="243285"/>
                <w:szCs w:val="24"/>
              </w:rPr>
              <w:t>(</w:t>
            </w:r>
            <w:r>
              <w:rPr>
                <w:rFonts w:ascii="Tahoma" w:hAnsi="Tahoma" w:cs="Tahoma"/>
                <w:b/>
                <w:bCs/>
                <w:iCs/>
                <w:color w:val="243285"/>
                <w:szCs w:val="24"/>
              </w:rPr>
              <w:t>0</w:t>
            </w:r>
            <w:r w:rsidR="00E64DAB">
              <w:rPr>
                <w:rFonts w:ascii="Tahoma" w:hAnsi="Tahoma" w:cs="Tahoma"/>
                <w:b/>
                <w:bCs/>
                <w:iCs/>
                <w:color w:val="243285"/>
                <w:szCs w:val="24"/>
              </w:rPr>
              <w:t>2</w:t>
            </w:r>
            <w:r w:rsidRPr="00A443C2">
              <w:rPr>
                <w:rFonts w:ascii="Tahoma" w:hAnsi="Tahoma" w:cs="Tahoma"/>
                <w:b/>
                <w:bCs/>
                <w:iCs/>
                <w:color w:val="243285"/>
                <w:szCs w:val="24"/>
              </w:rPr>
              <w:t>/</w:t>
            </w:r>
            <w:r w:rsidR="00E64DAB">
              <w:rPr>
                <w:rFonts w:ascii="Tahoma" w:hAnsi="Tahoma" w:cs="Tahoma"/>
                <w:b/>
                <w:bCs/>
                <w:iCs/>
                <w:color w:val="243285"/>
                <w:szCs w:val="24"/>
              </w:rPr>
              <w:t>2</w:t>
            </w:r>
            <w:r w:rsidR="00DD35F8">
              <w:rPr>
                <w:rFonts w:ascii="Tahoma" w:hAnsi="Tahoma" w:cs="Tahoma"/>
                <w:b/>
                <w:bCs/>
                <w:iCs/>
                <w:color w:val="243285"/>
                <w:szCs w:val="24"/>
              </w:rPr>
              <w:t>0</w:t>
            </w:r>
            <w:r w:rsidR="00E64DAB">
              <w:rPr>
                <w:rFonts w:ascii="Tahoma" w:hAnsi="Tahoma" w:cs="Tahoma"/>
                <w:b/>
                <w:bCs/>
                <w:iCs/>
                <w:color w:val="243285"/>
                <w:szCs w:val="24"/>
              </w:rPr>
              <w:t>14</w:t>
            </w:r>
            <w:r w:rsidRPr="00A443C2">
              <w:rPr>
                <w:rFonts w:ascii="Tahoma" w:hAnsi="Tahoma" w:cs="Tahoma"/>
                <w:b/>
                <w:bCs/>
                <w:iCs/>
                <w:color w:val="243285"/>
                <w:szCs w:val="24"/>
              </w:rPr>
              <w:t>)</w:t>
            </w:r>
          </w:p>
        </w:tc>
      </w:tr>
      <w:tr w:rsidR="0014322C" w:rsidRPr="00F54FBD">
        <w:tc>
          <w:tcPr>
            <w:tcW w:w="10089" w:type="dxa"/>
          </w:tcPr>
          <w:p w:rsidR="0014322C" w:rsidRPr="0043089F" w:rsidRDefault="0014322C" w:rsidP="0014322C">
            <w:pPr>
              <w:spacing w:before="80" w:line="500" w:lineRule="exact"/>
              <w:jc w:val="right"/>
              <w:rPr>
                <w:rFonts w:ascii="Tahoma" w:hAnsi="Tahoma" w:cs="Tahoma"/>
                <w:b/>
                <w:bCs/>
                <w:iCs/>
                <w:color w:val="243285"/>
                <w:sz w:val="44"/>
                <w:szCs w:val="44"/>
              </w:rPr>
            </w:pPr>
          </w:p>
          <w:p w:rsidR="007B518B" w:rsidRDefault="00E64DAB" w:rsidP="00CF56FE">
            <w:pPr>
              <w:spacing w:before="80" w:line="500" w:lineRule="exact"/>
              <w:jc w:val="right"/>
              <w:rPr>
                <w:rFonts w:ascii="Tahoma" w:hAnsi="Tahoma" w:cs="Tahoma"/>
                <w:b/>
                <w:bCs/>
                <w:color w:val="243285"/>
                <w:sz w:val="44"/>
                <w:szCs w:val="44"/>
              </w:rPr>
            </w:pPr>
            <w:r>
              <w:rPr>
                <w:rFonts w:ascii="Tahoma" w:hAnsi="Tahoma" w:cs="Tahoma"/>
                <w:b/>
                <w:bCs/>
                <w:color w:val="243285"/>
                <w:sz w:val="44"/>
                <w:szCs w:val="44"/>
              </w:rPr>
              <w:t>Exigences techniques pour les systèmes intégrés de radiodiffusion et large bande</w:t>
            </w:r>
          </w:p>
          <w:p w:rsidR="0014322C" w:rsidRPr="0043089F" w:rsidRDefault="0043089F" w:rsidP="0014322C">
            <w:pPr>
              <w:spacing w:before="80" w:line="500" w:lineRule="exact"/>
              <w:jc w:val="right"/>
              <w:rPr>
                <w:rFonts w:ascii="Tahoma" w:hAnsi="Tahoma" w:cs="Tahoma"/>
                <w:b/>
                <w:bCs/>
                <w:iCs/>
                <w:color w:val="243285"/>
                <w:sz w:val="44"/>
                <w:szCs w:val="44"/>
              </w:rPr>
            </w:pPr>
            <w:r w:rsidRPr="0043089F">
              <w:rPr>
                <w:rFonts w:ascii="Tahoma" w:hAnsi="Tahoma" w:cs="Tahoma"/>
                <w:b/>
                <w:bCs/>
                <w:iCs/>
                <w:color w:val="243285"/>
                <w:sz w:val="44"/>
                <w:szCs w:val="44"/>
              </w:rPr>
              <w:t xml:space="preserve"> </w:t>
            </w:r>
          </w:p>
        </w:tc>
      </w:tr>
      <w:tr w:rsidR="0014322C" w:rsidRPr="00F54FBD">
        <w:tc>
          <w:tcPr>
            <w:tcW w:w="10089" w:type="dxa"/>
          </w:tcPr>
          <w:p w:rsidR="0014322C" w:rsidRPr="00F54FBD" w:rsidRDefault="0014322C" w:rsidP="0014322C">
            <w:pPr>
              <w:spacing w:before="80" w:line="280" w:lineRule="exact"/>
              <w:ind w:right="640"/>
              <w:rPr>
                <w:rFonts w:ascii="Tahoma" w:hAnsi="Tahoma" w:cs="Tahoma"/>
                <w:b/>
                <w:bCs/>
                <w:iCs/>
                <w:color w:val="243285"/>
                <w:sz w:val="32"/>
                <w:szCs w:val="32"/>
              </w:rPr>
            </w:pPr>
          </w:p>
          <w:p w:rsidR="0014322C" w:rsidRPr="00F54FBD" w:rsidRDefault="0014322C" w:rsidP="0014322C">
            <w:pPr>
              <w:spacing w:before="80" w:line="280" w:lineRule="exact"/>
              <w:ind w:right="640"/>
              <w:rPr>
                <w:rFonts w:ascii="Tahoma" w:hAnsi="Tahoma" w:cs="Tahoma"/>
                <w:b/>
                <w:bCs/>
                <w:iCs/>
                <w:color w:val="243285"/>
                <w:sz w:val="32"/>
                <w:szCs w:val="32"/>
              </w:rPr>
            </w:pPr>
          </w:p>
          <w:p w:rsidR="0014322C" w:rsidRPr="00F54FBD" w:rsidRDefault="0014322C" w:rsidP="0014322C">
            <w:pPr>
              <w:spacing w:before="80" w:after="180" w:line="360" w:lineRule="exact"/>
              <w:ind w:right="720"/>
              <w:rPr>
                <w:rFonts w:ascii="Tahoma" w:hAnsi="Tahoma" w:cs="Tahoma"/>
                <w:b/>
                <w:bCs/>
                <w:iCs/>
                <w:color w:val="243285"/>
                <w:sz w:val="36"/>
                <w:szCs w:val="36"/>
              </w:rPr>
            </w:pPr>
          </w:p>
          <w:p w:rsidR="0014322C" w:rsidRPr="00F54FBD" w:rsidRDefault="0014322C" w:rsidP="0014322C">
            <w:pPr>
              <w:spacing w:before="80" w:after="180" w:line="360" w:lineRule="exact"/>
              <w:jc w:val="right"/>
              <w:rPr>
                <w:rFonts w:ascii="Tahoma" w:hAnsi="Tahoma" w:cs="Tahoma"/>
                <w:b/>
                <w:bCs/>
                <w:iCs/>
                <w:color w:val="243285"/>
                <w:sz w:val="36"/>
                <w:szCs w:val="36"/>
              </w:rPr>
            </w:pPr>
            <w:r w:rsidRPr="00F54FBD">
              <w:rPr>
                <w:rFonts w:ascii="Tahoma" w:hAnsi="Tahoma" w:cs="Tahoma"/>
                <w:b/>
                <w:bCs/>
                <w:iCs/>
                <w:color w:val="243285"/>
                <w:sz w:val="36"/>
                <w:szCs w:val="36"/>
              </w:rPr>
              <w:t xml:space="preserve">Série </w:t>
            </w:r>
            <w:r>
              <w:rPr>
                <w:rFonts w:ascii="Tahoma" w:hAnsi="Tahoma" w:cs="Tahoma"/>
                <w:b/>
                <w:bCs/>
                <w:iCs/>
                <w:color w:val="243285"/>
                <w:sz w:val="36"/>
                <w:szCs w:val="36"/>
              </w:rPr>
              <w:t>BT</w:t>
            </w:r>
          </w:p>
          <w:p w:rsidR="0014322C" w:rsidRPr="0043089F" w:rsidRDefault="0014322C" w:rsidP="0014322C">
            <w:pPr>
              <w:spacing w:before="80" w:line="420" w:lineRule="exact"/>
              <w:jc w:val="right"/>
              <w:rPr>
                <w:rFonts w:ascii="Tahoma" w:hAnsi="Tahoma" w:cs="Tahoma"/>
                <w:b/>
                <w:iCs/>
                <w:color w:val="243285"/>
                <w:sz w:val="36"/>
                <w:szCs w:val="36"/>
              </w:rPr>
            </w:pPr>
            <w:r w:rsidRPr="0043089F">
              <w:rPr>
                <w:rFonts w:ascii="Tahoma" w:hAnsi="Tahoma" w:cs="Tahoma"/>
                <w:b/>
                <w:bCs/>
                <w:color w:val="243285"/>
                <w:sz w:val="36"/>
                <w:szCs w:val="36"/>
              </w:rPr>
              <w:t>Service de radiodiffusion télévisuelle</w:t>
            </w:r>
          </w:p>
        </w:tc>
      </w:tr>
    </w:tbl>
    <w:p w:rsidR="0014322C" w:rsidRPr="00F54FBD" w:rsidRDefault="0014322C" w:rsidP="0014322C">
      <w:pPr>
        <w:spacing w:before="80"/>
        <w:rPr>
          <w:i/>
          <w:sz w:val="22"/>
        </w:rPr>
      </w:pPr>
    </w:p>
    <w:p w:rsidR="0014322C" w:rsidRPr="00F54FBD" w:rsidRDefault="0014322C" w:rsidP="0014322C">
      <w:pPr>
        <w:spacing w:before="80"/>
        <w:rPr>
          <w:i/>
          <w:sz w:val="22"/>
        </w:rPr>
      </w:pPr>
    </w:p>
    <w:p w:rsidR="0014322C" w:rsidRPr="00F54FBD" w:rsidRDefault="0014322C" w:rsidP="0014322C">
      <w:pPr>
        <w:spacing w:before="80"/>
        <w:rPr>
          <w:i/>
          <w:sz w:val="22"/>
        </w:rPr>
      </w:pPr>
    </w:p>
    <w:p w:rsidR="0014322C" w:rsidRPr="00F54FBD" w:rsidRDefault="0014322C" w:rsidP="0014322C">
      <w:pPr>
        <w:spacing w:before="80"/>
        <w:rPr>
          <w:i/>
          <w:sz w:val="22"/>
        </w:rPr>
      </w:pPr>
    </w:p>
    <w:p w:rsidR="0014322C" w:rsidRPr="00F54FBD" w:rsidRDefault="0014322C" w:rsidP="0014322C">
      <w:pPr>
        <w:spacing w:before="80"/>
        <w:rPr>
          <w:i/>
          <w:sz w:val="22"/>
        </w:rPr>
      </w:pPr>
    </w:p>
    <w:p w:rsidR="0014322C" w:rsidRPr="00F54FBD" w:rsidRDefault="0014322C" w:rsidP="0014322C">
      <w:pPr>
        <w:spacing w:before="80"/>
        <w:rPr>
          <w:i/>
          <w:sz w:val="22"/>
        </w:rPr>
      </w:pPr>
    </w:p>
    <w:p w:rsidR="0014322C" w:rsidRPr="00F54FBD" w:rsidRDefault="0014322C" w:rsidP="0014322C">
      <w:pPr>
        <w:pStyle w:val="Equation"/>
        <w:tabs>
          <w:tab w:val="clear" w:pos="4820"/>
          <w:tab w:val="clear" w:pos="9639"/>
          <w:tab w:val="left" w:pos="1191"/>
          <w:tab w:val="left" w:pos="1588"/>
          <w:tab w:val="left" w:pos="1985"/>
        </w:tabs>
        <w:rPr>
          <w:rFonts w:ascii="Palatino Linotype" w:hAnsi="Palatino Linotype"/>
        </w:rPr>
        <w:sectPr w:rsidR="0014322C" w:rsidRPr="00F54FBD" w:rsidSect="0014322C">
          <w:headerReference w:type="even" r:id="rId6"/>
          <w:headerReference w:type="default" r:id="rId7"/>
          <w:pgSz w:w="11907" w:h="16834" w:code="9"/>
          <w:pgMar w:top="1418" w:right="1134" w:bottom="1134" w:left="1134" w:header="720" w:footer="482" w:gutter="0"/>
          <w:paperSrc w:first="15" w:other="15"/>
          <w:cols w:space="720"/>
        </w:sectPr>
      </w:pPr>
    </w:p>
    <w:p w:rsidR="0014322C" w:rsidRPr="00F54FBD" w:rsidRDefault="0014322C" w:rsidP="0014322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2" w:name="c2tope"/>
      <w:bookmarkEnd w:id="2"/>
      <w:r w:rsidRPr="00F54FBD">
        <w:rPr>
          <w:bCs/>
          <w:sz w:val="24"/>
          <w:szCs w:val="24"/>
        </w:rPr>
        <w:lastRenderedPageBreak/>
        <w:t>Avant-propos</w:t>
      </w:r>
    </w:p>
    <w:p w:rsidR="0014322C" w:rsidRPr="00F54FBD" w:rsidRDefault="0014322C" w:rsidP="0014322C">
      <w:pPr>
        <w:spacing w:before="240"/>
        <w:rPr>
          <w:sz w:val="20"/>
        </w:rPr>
      </w:pPr>
      <w:r w:rsidRPr="00F54FBD">
        <w:rPr>
          <w:sz w:val="20"/>
        </w:rPr>
        <w:t xml:space="preserve">Le rôle du Secteur des radiocommunications est d’assurer l’utilisation rationnelle, </w:t>
      </w:r>
      <w:r>
        <w:rPr>
          <w:sz w:val="20"/>
        </w:rPr>
        <w:t>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rsidR="0014322C" w:rsidRPr="00F54FBD" w:rsidRDefault="0014322C" w:rsidP="0014322C">
      <w:pPr>
        <w:rPr>
          <w:sz w:val="20"/>
        </w:rPr>
      </w:pPr>
      <w:r w:rsidRPr="00F54FBD">
        <w:rPr>
          <w:sz w:val="20"/>
        </w:rPr>
        <w:t xml:space="preserve">Les </w:t>
      </w:r>
      <w:r>
        <w:rPr>
          <w:sz w:val="20"/>
        </w:rPr>
        <w:t>fo</w:t>
      </w:r>
      <w:r w:rsidRPr="00F54FBD">
        <w:rPr>
          <w:sz w:val="20"/>
        </w:rPr>
        <w:t>nctions réglementaires et politiques du Secteur des ra</w:t>
      </w:r>
      <w:r>
        <w:rPr>
          <w:sz w:val="20"/>
        </w:rPr>
        <w:t>diocommunications sont remplies par les Conférences mondiales et régionales des radiocommunications et par les Assemblées des radiocommunications assistées par les Commissions d’études.</w:t>
      </w:r>
    </w:p>
    <w:p w:rsidR="0014322C" w:rsidRPr="00E44CBB" w:rsidRDefault="0014322C" w:rsidP="0014322C">
      <w:pPr>
        <w:pStyle w:val="Heading1"/>
        <w:spacing w:before="360"/>
        <w:jc w:val="center"/>
        <w:rPr>
          <w:szCs w:val="24"/>
        </w:rPr>
      </w:pPr>
      <w:r w:rsidRPr="003F6436">
        <w:rPr>
          <w:szCs w:val="24"/>
        </w:rPr>
        <w:t>Politique en matière de droits de propriété intellectuelle</w:t>
      </w:r>
      <w:r w:rsidRPr="00E44CBB">
        <w:rPr>
          <w:szCs w:val="24"/>
        </w:rPr>
        <w:t xml:space="preserve"> (IPR)</w:t>
      </w:r>
    </w:p>
    <w:p w:rsidR="0014322C" w:rsidRPr="00E44CBB" w:rsidRDefault="0014322C" w:rsidP="0014322C">
      <w:pPr>
        <w:spacing w:before="240"/>
        <w:rPr>
          <w:sz w:val="20"/>
          <w:lang w:val="fr-CH"/>
        </w:rPr>
      </w:pPr>
      <w:r w:rsidRPr="00E44CBB">
        <w:rPr>
          <w:sz w:val="20"/>
        </w:rPr>
        <w:t>La politique de l'UIT</w:t>
      </w:r>
      <w:r w:rsidRPr="00E44CBB">
        <w:rPr>
          <w:sz w:val="20"/>
        </w:rPr>
        <w:noBreakHyphen/>
        <w:t xml:space="preserve">R en matière de droits de propriété intellectuelle est décrite dans la </w:t>
      </w:r>
      <w:r w:rsidRPr="00E44CBB">
        <w:rPr>
          <w:sz w:val="20"/>
          <w:lang w:val="fr-CH"/>
        </w:rPr>
        <w:t>«Politique commune de l'UIT</w:t>
      </w:r>
      <w:r w:rsidRPr="00E44CBB">
        <w:rPr>
          <w:sz w:val="20"/>
          <w:lang w:val="fr-CH"/>
        </w:rPr>
        <w:noBreakHyphen/>
        <w:t>T, l'UIT</w:t>
      </w:r>
      <w:r w:rsidRPr="00E44CBB">
        <w:rPr>
          <w:sz w:val="20"/>
          <w:lang w:val="fr-CH"/>
        </w:rPr>
        <w:noBreakHyphen/>
        <w:t xml:space="preserve">R, l'ISO et la CEI en matière de brevets», dont il est question dans l'Annexe 1 de la Résolution UIT-R 1. </w:t>
      </w:r>
      <w:r w:rsidRPr="00E44CBB">
        <w:rPr>
          <w:sz w:val="20"/>
        </w:rPr>
        <w:t xml:space="preserve">Les formulaires que les titulaires de brevets doivent utiliser pour soumettre les déclarations de brevet et d'octroi de licence sont accessibles à l'adresse </w:t>
      </w:r>
      <w:hyperlink r:id="rId8" w:history="1">
        <w:r w:rsidRPr="00E44CBB">
          <w:rPr>
            <w:rStyle w:val="Hyperlink"/>
            <w:sz w:val="20"/>
          </w:rPr>
          <w:t>http://www.itu.int/ITU-R/go/patents/fr</w:t>
        </w:r>
      </w:hyperlink>
      <w:r w:rsidRPr="00E44CBB">
        <w:rPr>
          <w:sz w:val="20"/>
        </w:rPr>
        <w:t>, où l'on trouvera également les Lignes directrices pour la mise en oeuvre de la politique commune en matière de brevets de l'UIT</w:t>
      </w:r>
      <w:r w:rsidRPr="00E44CBB">
        <w:rPr>
          <w:sz w:val="20"/>
        </w:rPr>
        <w:noBreakHyphen/>
        <w:t>T, l'UIT</w:t>
      </w:r>
      <w:r w:rsidRPr="00E44CBB">
        <w:rPr>
          <w:sz w:val="20"/>
        </w:rPr>
        <w:noBreakHyphen/>
        <w:t>R, l'ISO et la CEI</w:t>
      </w:r>
      <w:r w:rsidRPr="00E44CBB" w:rsidDel="0061025C">
        <w:rPr>
          <w:sz w:val="20"/>
        </w:rPr>
        <w:t xml:space="preserve"> </w:t>
      </w:r>
      <w:r w:rsidRPr="00E44CBB">
        <w:rPr>
          <w:sz w:val="20"/>
        </w:rPr>
        <w:t>et la base de données en matière de brevets de l'UIT-R.</w:t>
      </w:r>
    </w:p>
    <w:p w:rsidR="0014322C" w:rsidRPr="00C57597" w:rsidRDefault="0014322C" w:rsidP="0014322C">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14322C" w:rsidRPr="009454F8">
        <w:tc>
          <w:tcPr>
            <w:tcW w:w="9360" w:type="dxa"/>
            <w:gridSpan w:val="2"/>
          </w:tcPr>
          <w:p w:rsidR="0014322C" w:rsidRPr="009454F8" w:rsidRDefault="0014322C" w:rsidP="0014322C">
            <w:pPr>
              <w:pStyle w:val="Chaptitle"/>
              <w:keepLines w:val="0"/>
              <w:tabs>
                <w:tab w:val="clear" w:pos="794"/>
                <w:tab w:val="clear" w:pos="1191"/>
                <w:tab w:val="clear" w:pos="1588"/>
                <w:tab w:val="clear" w:pos="1985"/>
              </w:tabs>
              <w:overflowPunct/>
              <w:spacing w:before="140"/>
              <w:textAlignment w:val="auto"/>
              <w:rPr>
                <w:sz w:val="22"/>
                <w:szCs w:val="22"/>
              </w:rPr>
            </w:pPr>
            <w:r w:rsidRPr="009454F8">
              <w:rPr>
                <w:sz w:val="22"/>
                <w:szCs w:val="22"/>
              </w:rPr>
              <w:t>Séries des Recommandations UIT-R</w:t>
            </w:r>
            <w:r>
              <w:rPr>
                <w:sz w:val="22"/>
                <w:szCs w:val="22"/>
              </w:rPr>
              <w:t xml:space="preserve"> </w:t>
            </w:r>
          </w:p>
          <w:p w:rsidR="0014322C" w:rsidRPr="009454F8" w:rsidRDefault="0014322C" w:rsidP="0014322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BC0651">
              <w:rPr>
                <w:b w:val="0"/>
                <w:sz w:val="18"/>
                <w:szCs w:val="18"/>
              </w:rPr>
              <w:t>(</w:t>
            </w:r>
            <w:r w:rsidRPr="009454F8">
              <w:rPr>
                <w:b w:val="0"/>
                <w:sz w:val="18"/>
                <w:szCs w:val="18"/>
              </w:rPr>
              <w:t xml:space="preserve">Egalement disponible en ligne: </w:t>
            </w:r>
            <w:hyperlink r:id="rId9" w:history="1">
              <w:r w:rsidR="00595B2F">
                <w:rPr>
                  <w:rStyle w:val="Hyperlink"/>
                  <w:b w:val="0"/>
                  <w:bCs/>
                  <w:sz w:val="18"/>
                  <w:szCs w:val="18"/>
                </w:rPr>
                <w:t>http://www.itu.int/publ/R-REC/fr</w:t>
              </w:r>
            </w:hyperlink>
            <w:r w:rsidRPr="00BC0651">
              <w:rPr>
                <w:b w:val="0"/>
                <w:bCs/>
                <w:sz w:val="18"/>
                <w:szCs w:val="18"/>
              </w:rPr>
              <w:t>)</w:t>
            </w:r>
          </w:p>
        </w:tc>
      </w:tr>
      <w:tr w:rsidR="0014322C" w:rsidRPr="00036EE3">
        <w:tc>
          <w:tcPr>
            <w:tcW w:w="1140" w:type="dxa"/>
          </w:tcPr>
          <w:p w:rsidR="0014322C" w:rsidRPr="00614CC6" w:rsidRDefault="0014322C" w:rsidP="0014322C">
            <w:pPr>
              <w:spacing w:before="90" w:after="100"/>
              <w:ind w:left="57"/>
              <w:rPr>
                <w:b/>
                <w:bCs/>
                <w:sz w:val="20"/>
                <w:lang w:val="en-US"/>
              </w:rPr>
            </w:pPr>
            <w:r w:rsidRPr="00614CC6">
              <w:rPr>
                <w:b/>
                <w:bCs/>
                <w:sz w:val="20"/>
                <w:lang w:val="en-US"/>
              </w:rPr>
              <w:t>Séries</w:t>
            </w:r>
          </w:p>
        </w:tc>
        <w:tc>
          <w:tcPr>
            <w:tcW w:w="8220" w:type="dxa"/>
          </w:tcPr>
          <w:p w:rsidR="0014322C" w:rsidRPr="00614CC6" w:rsidRDefault="0014322C" w:rsidP="0014322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en-US"/>
              </w:rPr>
            </w:pPr>
            <w:r w:rsidRPr="00614CC6">
              <w:rPr>
                <w:bCs/>
                <w:sz w:val="20"/>
                <w:lang w:val="en-US"/>
              </w:rPr>
              <w:t>Titre</w:t>
            </w:r>
          </w:p>
        </w:tc>
      </w:tr>
      <w:tr w:rsidR="0014322C" w:rsidRPr="00036EE3" w:rsidTr="0014322C">
        <w:tc>
          <w:tcPr>
            <w:tcW w:w="1140" w:type="dxa"/>
            <w:tcBorders>
              <w:bottom w:val="nil"/>
            </w:tcBorders>
          </w:tcPr>
          <w:p w:rsidR="0014322C" w:rsidRPr="00614CC6" w:rsidRDefault="0014322C" w:rsidP="0014322C">
            <w:pPr>
              <w:spacing w:before="30" w:after="30"/>
              <w:ind w:left="57"/>
              <w:rPr>
                <w:b/>
                <w:bCs/>
                <w:sz w:val="20"/>
                <w:lang w:val="en-US"/>
              </w:rPr>
            </w:pPr>
            <w:r w:rsidRPr="00614CC6">
              <w:rPr>
                <w:b/>
                <w:bCs/>
                <w:sz w:val="20"/>
                <w:lang w:val="en-US"/>
              </w:rPr>
              <w:t>BO</w:t>
            </w:r>
          </w:p>
        </w:tc>
        <w:tc>
          <w:tcPr>
            <w:tcW w:w="8220" w:type="dxa"/>
            <w:tcBorders>
              <w:bottom w:val="nil"/>
            </w:tcBorders>
          </w:tcPr>
          <w:p w:rsidR="0014322C" w:rsidRPr="00614CC6" w:rsidRDefault="0014322C" w:rsidP="0014322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Diffusion par satellite</w:t>
            </w:r>
          </w:p>
        </w:tc>
      </w:tr>
      <w:tr w:rsidR="0014322C" w:rsidRPr="009454F8" w:rsidTr="0014322C">
        <w:tc>
          <w:tcPr>
            <w:tcW w:w="1140" w:type="dxa"/>
            <w:tcBorders>
              <w:top w:val="nil"/>
              <w:bottom w:val="nil"/>
            </w:tcBorders>
            <w:shd w:val="clear" w:color="auto" w:fill="auto"/>
          </w:tcPr>
          <w:p w:rsidR="0014322C" w:rsidRPr="0014322C" w:rsidRDefault="0014322C" w:rsidP="0014322C">
            <w:pPr>
              <w:spacing w:before="30" w:after="30"/>
              <w:ind w:left="57"/>
              <w:rPr>
                <w:rFonts w:ascii="Times New Roman Bold" w:hAnsi="Times New Roman Bold" w:cs="Times New Roman Bold"/>
                <w:sz w:val="20"/>
                <w:lang w:val="en-US"/>
              </w:rPr>
            </w:pPr>
            <w:r w:rsidRPr="0014322C">
              <w:rPr>
                <w:rFonts w:ascii="Times New Roman Bold" w:hAnsi="Times New Roman Bold" w:cs="Times New Roman Bold"/>
                <w:sz w:val="20"/>
                <w:lang w:val="en-US"/>
              </w:rPr>
              <w:t>BR</w:t>
            </w:r>
          </w:p>
        </w:tc>
        <w:tc>
          <w:tcPr>
            <w:tcW w:w="8220" w:type="dxa"/>
            <w:tcBorders>
              <w:top w:val="nil"/>
              <w:bottom w:val="nil"/>
            </w:tcBorders>
            <w:shd w:val="clear" w:color="auto" w:fill="auto"/>
          </w:tcPr>
          <w:p w:rsidR="0014322C" w:rsidRPr="0014322C" w:rsidRDefault="0014322C" w:rsidP="0014322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rPr>
            </w:pPr>
            <w:r w:rsidRPr="0014322C">
              <w:rPr>
                <w:rFonts w:hAnsi="Times New Roman Bold"/>
                <w:b w:val="0"/>
                <w:sz w:val="20"/>
              </w:rPr>
              <w:t>Enregistrement pour la production, l'archivage et la diffusion; films pour la t</w:t>
            </w:r>
            <w:r w:rsidRPr="0014322C">
              <w:rPr>
                <w:rFonts w:hAnsi="Times New Roman Bold"/>
                <w:b w:val="0"/>
                <w:sz w:val="20"/>
              </w:rPr>
              <w:t>é</w:t>
            </w:r>
            <w:r w:rsidRPr="0014322C">
              <w:rPr>
                <w:rFonts w:hAnsi="Times New Roman Bold"/>
                <w:b w:val="0"/>
                <w:sz w:val="20"/>
              </w:rPr>
              <w:t>l</w:t>
            </w:r>
            <w:r w:rsidRPr="0014322C">
              <w:rPr>
                <w:rFonts w:hAnsi="Times New Roman Bold"/>
                <w:b w:val="0"/>
                <w:sz w:val="20"/>
              </w:rPr>
              <w:t>é</w:t>
            </w:r>
            <w:r w:rsidRPr="0014322C">
              <w:rPr>
                <w:rFonts w:hAnsi="Times New Roman Bold"/>
                <w:b w:val="0"/>
                <w:sz w:val="20"/>
              </w:rPr>
              <w:t>vision</w:t>
            </w:r>
          </w:p>
        </w:tc>
      </w:tr>
      <w:tr w:rsidR="0014322C" w:rsidRPr="00036EE3" w:rsidTr="0014322C">
        <w:tc>
          <w:tcPr>
            <w:tcW w:w="1140" w:type="dxa"/>
            <w:tcBorders>
              <w:top w:val="nil"/>
              <w:bottom w:val="nil"/>
            </w:tcBorders>
          </w:tcPr>
          <w:p w:rsidR="0014322C" w:rsidRPr="00614CC6" w:rsidRDefault="0014322C" w:rsidP="0014322C">
            <w:pPr>
              <w:spacing w:before="30" w:after="30"/>
              <w:ind w:left="57"/>
              <w:rPr>
                <w:b/>
                <w:bCs/>
                <w:sz w:val="20"/>
                <w:lang w:val="en-US"/>
              </w:rPr>
            </w:pPr>
            <w:r w:rsidRPr="00614CC6">
              <w:rPr>
                <w:b/>
                <w:bCs/>
                <w:sz w:val="20"/>
                <w:lang w:val="en-US"/>
              </w:rPr>
              <w:t>BS</w:t>
            </w:r>
          </w:p>
        </w:tc>
        <w:tc>
          <w:tcPr>
            <w:tcW w:w="8220" w:type="dxa"/>
            <w:tcBorders>
              <w:top w:val="nil"/>
              <w:bottom w:val="nil"/>
            </w:tcBorders>
          </w:tcPr>
          <w:p w:rsidR="0014322C" w:rsidRPr="00614CC6" w:rsidRDefault="0014322C" w:rsidP="0014322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Service de radiodiffusion sonore</w:t>
            </w:r>
          </w:p>
        </w:tc>
      </w:tr>
      <w:tr w:rsidR="0014322C" w:rsidRPr="00ED2695" w:rsidTr="0014322C">
        <w:tc>
          <w:tcPr>
            <w:tcW w:w="1140" w:type="dxa"/>
            <w:tcBorders>
              <w:top w:val="nil"/>
              <w:bottom w:val="nil"/>
            </w:tcBorders>
            <w:shd w:val="clear" w:color="auto" w:fill="F3F3F3"/>
          </w:tcPr>
          <w:p w:rsidR="0014322C" w:rsidRPr="0014322C" w:rsidRDefault="0014322C" w:rsidP="0014322C">
            <w:pPr>
              <w:spacing w:before="30" w:after="30"/>
              <w:ind w:left="57"/>
              <w:rPr>
                <w:rFonts w:ascii="Times New Roman Bold" w:hAnsi="Times New Roman Bold" w:cs="Times New Roman Bold"/>
                <w:b/>
                <w:bCs/>
                <w:color w:val="243285"/>
                <w:sz w:val="20"/>
                <w:lang w:val="en-US"/>
              </w:rPr>
            </w:pPr>
            <w:r w:rsidRPr="0014322C">
              <w:rPr>
                <w:rFonts w:ascii="Times New Roman Bold" w:hAnsi="Times New Roman Bold" w:cs="Times New Roman Bold"/>
                <w:b/>
                <w:bCs/>
                <w:color w:val="243285"/>
                <w:sz w:val="20"/>
                <w:lang w:val="en-US"/>
              </w:rPr>
              <w:t>BT</w:t>
            </w:r>
          </w:p>
        </w:tc>
        <w:tc>
          <w:tcPr>
            <w:tcW w:w="8220" w:type="dxa"/>
            <w:tcBorders>
              <w:top w:val="nil"/>
              <w:bottom w:val="nil"/>
            </w:tcBorders>
            <w:shd w:val="clear" w:color="auto" w:fill="F3F3F3"/>
          </w:tcPr>
          <w:p w:rsidR="0014322C" w:rsidRPr="0014322C" w:rsidRDefault="0014322C" w:rsidP="0014322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Cs/>
                <w:color w:val="243285"/>
                <w:sz w:val="20"/>
                <w:lang w:val="en-US"/>
              </w:rPr>
            </w:pPr>
            <w:r w:rsidRPr="0014322C">
              <w:rPr>
                <w:rFonts w:ascii="Times New Roman Bold" w:hAnsi="Times New Roman Bold" w:cs="Times New Roman Bold"/>
                <w:bCs/>
                <w:color w:val="243285"/>
                <w:sz w:val="20"/>
              </w:rPr>
              <w:t>Service de radiodiffusion télévisuelle</w:t>
            </w:r>
          </w:p>
        </w:tc>
      </w:tr>
      <w:tr w:rsidR="0014322C" w:rsidRPr="00036EE3" w:rsidTr="0014322C">
        <w:tc>
          <w:tcPr>
            <w:tcW w:w="1140" w:type="dxa"/>
            <w:tcBorders>
              <w:top w:val="nil"/>
              <w:bottom w:val="nil"/>
            </w:tcBorders>
            <w:shd w:val="clear" w:color="auto" w:fill="auto"/>
          </w:tcPr>
          <w:p w:rsidR="0014322C" w:rsidRPr="00614CC6" w:rsidRDefault="0014322C" w:rsidP="0014322C">
            <w:pPr>
              <w:spacing w:before="30" w:after="30"/>
              <w:ind w:left="57"/>
              <w:rPr>
                <w:b/>
                <w:bCs/>
                <w:sz w:val="20"/>
                <w:lang w:val="fr-CH"/>
              </w:rPr>
            </w:pPr>
            <w:r w:rsidRPr="00614CC6">
              <w:rPr>
                <w:b/>
                <w:bCs/>
                <w:sz w:val="20"/>
                <w:lang w:val="fr-CH"/>
              </w:rPr>
              <w:t>F</w:t>
            </w:r>
          </w:p>
        </w:tc>
        <w:tc>
          <w:tcPr>
            <w:tcW w:w="8220" w:type="dxa"/>
            <w:tcBorders>
              <w:top w:val="nil"/>
              <w:bottom w:val="nil"/>
            </w:tcBorders>
            <w:shd w:val="clear" w:color="auto" w:fill="auto"/>
          </w:tcPr>
          <w:p w:rsidR="0014322C" w:rsidRPr="00614CC6" w:rsidRDefault="0014322C" w:rsidP="0014322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614CC6">
              <w:rPr>
                <w:sz w:val="20"/>
              </w:rPr>
              <w:t>Service fixe</w:t>
            </w:r>
          </w:p>
        </w:tc>
      </w:tr>
      <w:tr w:rsidR="0014322C" w:rsidRPr="00592F9F" w:rsidTr="0014322C">
        <w:tc>
          <w:tcPr>
            <w:tcW w:w="1140" w:type="dxa"/>
            <w:tcBorders>
              <w:top w:val="nil"/>
              <w:bottom w:val="nil"/>
            </w:tcBorders>
            <w:shd w:val="clear" w:color="auto" w:fill="auto"/>
          </w:tcPr>
          <w:p w:rsidR="0014322C" w:rsidRPr="00766861" w:rsidRDefault="0014322C" w:rsidP="0014322C">
            <w:pPr>
              <w:spacing w:before="30" w:after="30"/>
              <w:ind w:left="57"/>
              <w:rPr>
                <w:b/>
                <w:bCs/>
                <w:sz w:val="20"/>
                <w:lang w:val="en-US"/>
              </w:rPr>
            </w:pPr>
            <w:r w:rsidRPr="00766861">
              <w:rPr>
                <w:b/>
                <w:bCs/>
                <w:sz w:val="20"/>
                <w:lang w:val="en-US"/>
              </w:rPr>
              <w:t>M</w:t>
            </w:r>
          </w:p>
        </w:tc>
        <w:tc>
          <w:tcPr>
            <w:tcW w:w="8220" w:type="dxa"/>
            <w:tcBorders>
              <w:top w:val="nil"/>
              <w:bottom w:val="nil"/>
            </w:tcBorders>
            <w:shd w:val="clear" w:color="auto" w:fill="auto"/>
          </w:tcPr>
          <w:p w:rsidR="0014322C" w:rsidRPr="00766861" w:rsidRDefault="0014322C" w:rsidP="0014322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766861">
              <w:rPr>
                <w:b w:val="0"/>
                <w:sz w:val="20"/>
              </w:rPr>
              <w:t>Services mobile, de radiorepérage et d'amateur y compris les services par satellite associés</w:t>
            </w:r>
          </w:p>
        </w:tc>
      </w:tr>
      <w:tr w:rsidR="0014322C" w:rsidRPr="00036EE3" w:rsidTr="0014322C">
        <w:tc>
          <w:tcPr>
            <w:tcW w:w="1140" w:type="dxa"/>
            <w:tcBorders>
              <w:top w:val="nil"/>
            </w:tcBorders>
          </w:tcPr>
          <w:p w:rsidR="0014322C" w:rsidRPr="00614CC6" w:rsidRDefault="0014322C" w:rsidP="0014322C">
            <w:pPr>
              <w:spacing w:before="30" w:after="30"/>
              <w:ind w:left="57"/>
              <w:rPr>
                <w:b/>
                <w:bCs/>
                <w:sz w:val="20"/>
                <w:lang w:val="fr-CH"/>
              </w:rPr>
            </w:pPr>
            <w:r w:rsidRPr="00614CC6">
              <w:rPr>
                <w:b/>
                <w:bCs/>
                <w:sz w:val="20"/>
                <w:lang w:val="fr-CH"/>
              </w:rPr>
              <w:t>P</w:t>
            </w:r>
          </w:p>
        </w:tc>
        <w:tc>
          <w:tcPr>
            <w:tcW w:w="8220" w:type="dxa"/>
            <w:tcBorders>
              <w:top w:val="nil"/>
            </w:tcBorders>
          </w:tcPr>
          <w:p w:rsidR="0014322C" w:rsidRPr="00614CC6" w:rsidRDefault="0014322C" w:rsidP="0014322C">
            <w:pPr>
              <w:spacing w:before="30" w:after="30"/>
              <w:rPr>
                <w:sz w:val="20"/>
                <w:lang w:val="fr-CH"/>
              </w:rPr>
            </w:pPr>
            <w:r w:rsidRPr="00614CC6">
              <w:rPr>
                <w:sz w:val="20"/>
              </w:rPr>
              <w:t>Propagation des ondes radioélectriques</w:t>
            </w:r>
          </w:p>
        </w:tc>
      </w:tr>
      <w:tr w:rsidR="0014322C" w:rsidRPr="00036EE3">
        <w:tc>
          <w:tcPr>
            <w:tcW w:w="1140" w:type="dxa"/>
          </w:tcPr>
          <w:p w:rsidR="0014322C" w:rsidRPr="00614CC6" w:rsidRDefault="0014322C" w:rsidP="0014322C">
            <w:pPr>
              <w:spacing w:before="30" w:after="30"/>
              <w:ind w:left="57"/>
              <w:rPr>
                <w:b/>
                <w:bCs/>
                <w:sz w:val="20"/>
                <w:lang w:val="en-US"/>
              </w:rPr>
            </w:pPr>
            <w:r w:rsidRPr="00614CC6">
              <w:rPr>
                <w:b/>
                <w:bCs/>
                <w:sz w:val="20"/>
                <w:lang w:val="en-US"/>
              </w:rPr>
              <w:t>RA</w:t>
            </w:r>
          </w:p>
        </w:tc>
        <w:tc>
          <w:tcPr>
            <w:tcW w:w="8220" w:type="dxa"/>
          </w:tcPr>
          <w:p w:rsidR="0014322C" w:rsidRPr="00614CC6" w:rsidRDefault="0014322C" w:rsidP="0014322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Radio astronomie</w:t>
            </w:r>
          </w:p>
        </w:tc>
      </w:tr>
      <w:tr w:rsidR="0014322C" w:rsidRPr="00036EE3">
        <w:tc>
          <w:tcPr>
            <w:tcW w:w="1140" w:type="dxa"/>
          </w:tcPr>
          <w:p w:rsidR="0014322C" w:rsidRPr="00614CC6" w:rsidRDefault="0014322C" w:rsidP="0014322C">
            <w:pPr>
              <w:spacing w:before="30" w:after="30"/>
              <w:ind w:left="57"/>
              <w:rPr>
                <w:b/>
                <w:bCs/>
                <w:sz w:val="20"/>
                <w:lang w:val="en-US"/>
              </w:rPr>
            </w:pPr>
            <w:r w:rsidRPr="00614CC6">
              <w:rPr>
                <w:b/>
                <w:bCs/>
                <w:sz w:val="20"/>
                <w:lang w:val="en-US"/>
              </w:rPr>
              <w:t>RS</w:t>
            </w:r>
          </w:p>
        </w:tc>
        <w:tc>
          <w:tcPr>
            <w:tcW w:w="8220" w:type="dxa"/>
          </w:tcPr>
          <w:p w:rsidR="0014322C" w:rsidRPr="00614CC6" w:rsidRDefault="0014322C" w:rsidP="0014322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Systèmes de télédétection</w:t>
            </w:r>
          </w:p>
        </w:tc>
      </w:tr>
      <w:tr w:rsidR="0014322C" w:rsidRPr="00036EE3">
        <w:tc>
          <w:tcPr>
            <w:tcW w:w="1140" w:type="dxa"/>
          </w:tcPr>
          <w:p w:rsidR="0014322C" w:rsidRPr="00614CC6" w:rsidRDefault="0014322C" w:rsidP="0014322C">
            <w:pPr>
              <w:spacing w:before="30" w:after="30"/>
              <w:ind w:left="57"/>
              <w:rPr>
                <w:b/>
                <w:bCs/>
                <w:sz w:val="20"/>
                <w:lang w:val="en-US"/>
              </w:rPr>
            </w:pPr>
            <w:r w:rsidRPr="00614CC6">
              <w:rPr>
                <w:b/>
                <w:bCs/>
                <w:sz w:val="20"/>
                <w:lang w:val="en-US"/>
              </w:rPr>
              <w:t>S</w:t>
            </w:r>
          </w:p>
        </w:tc>
        <w:tc>
          <w:tcPr>
            <w:tcW w:w="8220" w:type="dxa"/>
          </w:tcPr>
          <w:p w:rsidR="0014322C" w:rsidRPr="00614CC6" w:rsidRDefault="0014322C" w:rsidP="0014322C">
            <w:pPr>
              <w:spacing w:before="30" w:after="30"/>
              <w:rPr>
                <w:sz w:val="20"/>
                <w:lang w:val="en-US"/>
              </w:rPr>
            </w:pPr>
            <w:r w:rsidRPr="00614CC6">
              <w:rPr>
                <w:sz w:val="20"/>
              </w:rPr>
              <w:t>Service fixe par satellite</w:t>
            </w:r>
          </w:p>
        </w:tc>
      </w:tr>
      <w:tr w:rsidR="0014322C" w:rsidRPr="00036EE3">
        <w:tc>
          <w:tcPr>
            <w:tcW w:w="1140" w:type="dxa"/>
          </w:tcPr>
          <w:p w:rsidR="0014322C" w:rsidRPr="00614CC6" w:rsidRDefault="0014322C" w:rsidP="0014322C">
            <w:pPr>
              <w:spacing w:before="30" w:after="30"/>
              <w:ind w:left="57"/>
              <w:rPr>
                <w:b/>
                <w:bCs/>
                <w:sz w:val="20"/>
                <w:lang w:val="en-US"/>
              </w:rPr>
            </w:pPr>
            <w:r w:rsidRPr="00614CC6">
              <w:rPr>
                <w:b/>
                <w:bCs/>
                <w:sz w:val="20"/>
                <w:lang w:val="en-US"/>
              </w:rPr>
              <w:t>SA</w:t>
            </w:r>
          </w:p>
        </w:tc>
        <w:tc>
          <w:tcPr>
            <w:tcW w:w="8220" w:type="dxa"/>
          </w:tcPr>
          <w:p w:rsidR="0014322C" w:rsidRPr="00614CC6" w:rsidRDefault="0014322C" w:rsidP="0014322C">
            <w:pPr>
              <w:spacing w:before="30" w:after="30"/>
              <w:rPr>
                <w:sz w:val="20"/>
                <w:lang w:val="en-US"/>
              </w:rPr>
            </w:pPr>
            <w:r w:rsidRPr="00614CC6">
              <w:rPr>
                <w:sz w:val="20"/>
              </w:rPr>
              <w:t>Applications spatiales et météorologie</w:t>
            </w:r>
          </w:p>
        </w:tc>
      </w:tr>
      <w:tr w:rsidR="0014322C" w:rsidRPr="00614CC6">
        <w:tc>
          <w:tcPr>
            <w:tcW w:w="1140" w:type="dxa"/>
          </w:tcPr>
          <w:p w:rsidR="0014322C" w:rsidRPr="00614CC6" w:rsidRDefault="0014322C" w:rsidP="0014322C">
            <w:pPr>
              <w:spacing w:before="30" w:after="30"/>
              <w:ind w:left="57"/>
              <w:rPr>
                <w:b/>
                <w:bCs/>
                <w:sz w:val="20"/>
                <w:lang w:val="en-US"/>
              </w:rPr>
            </w:pPr>
            <w:r w:rsidRPr="00614CC6">
              <w:rPr>
                <w:b/>
                <w:bCs/>
                <w:sz w:val="20"/>
                <w:lang w:val="en-US"/>
              </w:rPr>
              <w:t>SF</w:t>
            </w:r>
          </w:p>
        </w:tc>
        <w:tc>
          <w:tcPr>
            <w:tcW w:w="8220" w:type="dxa"/>
          </w:tcPr>
          <w:p w:rsidR="0014322C" w:rsidRPr="00614CC6" w:rsidRDefault="0014322C" w:rsidP="0014322C">
            <w:pPr>
              <w:spacing w:before="30" w:after="30"/>
              <w:rPr>
                <w:sz w:val="20"/>
              </w:rPr>
            </w:pPr>
            <w:r w:rsidRPr="00614CC6">
              <w:rPr>
                <w:sz w:val="20"/>
              </w:rPr>
              <w:t>Partage des fréquences et coordination entre les systèmes du service fixe par satellite et du service fixe</w:t>
            </w:r>
          </w:p>
        </w:tc>
      </w:tr>
      <w:tr w:rsidR="0014322C" w:rsidRPr="00036EE3">
        <w:tc>
          <w:tcPr>
            <w:tcW w:w="1140" w:type="dxa"/>
            <w:shd w:val="clear" w:color="auto" w:fill="auto"/>
          </w:tcPr>
          <w:p w:rsidR="0014322C" w:rsidRPr="00592F9F" w:rsidRDefault="0014322C" w:rsidP="0014322C">
            <w:pPr>
              <w:spacing w:before="30" w:after="30"/>
              <w:ind w:left="57"/>
              <w:rPr>
                <w:b/>
                <w:bCs/>
                <w:sz w:val="20"/>
                <w:lang w:val="en-US"/>
              </w:rPr>
            </w:pPr>
            <w:r w:rsidRPr="00592F9F">
              <w:rPr>
                <w:b/>
                <w:bCs/>
                <w:sz w:val="20"/>
                <w:lang w:val="en-US"/>
              </w:rPr>
              <w:t>SM</w:t>
            </w:r>
          </w:p>
        </w:tc>
        <w:tc>
          <w:tcPr>
            <w:tcW w:w="8220" w:type="dxa"/>
            <w:shd w:val="clear" w:color="auto" w:fill="auto"/>
          </w:tcPr>
          <w:p w:rsidR="0014322C" w:rsidRPr="00592F9F" w:rsidRDefault="0014322C" w:rsidP="0014322C">
            <w:pPr>
              <w:spacing w:before="30" w:after="30"/>
              <w:rPr>
                <w:sz w:val="20"/>
                <w:lang w:val="en-US"/>
              </w:rPr>
            </w:pPr>
            <w:r w:rsidRPr="00592F9F">
              <w:rPr>
                <w:sz w:val="20"/>
              </w:rPr>
              <w:t>Gestion du spectre</w:t>
            </w:r>
          </w:p>
        </w:tc>
      </w:tr>
      <w:tr w:rsidR="0014322C" w:rsidRPr="00036EE3">
        <w:tc>
          <w:tcPr>
            <w:tcW w:w="1140" w:type="dxa"/>
          </w:tcPr>
          <w:p w:rsidR="0014322C" w:rsidRPr="00614CC6" w:rsidRDefault="0014322C" w:rsidP="0014322C">
            <w:pPr>
              <w:spacing w:before="30" w:after="30"/>
              <w:ind w:left="57"/>
              <w:rPr>
                <w:b/>
                <w:bCs/>
                <w:sz w:val="20"/>
                <w:lang w:val="en-US"/>
              </w:rPr>
            </w:pPr>
            <w:r w:rsidRPr="00614CC6">
              <w:rPr>
                <w:b/>
                <w:bCs/>
                <w:sz w:val="20"/>
                <w:lang w:val="en-US"/>
              </w:rPr>
              <w:t>SNG</w:t>
            </w:r>
          </w:p>
        </w:tc>
        <w:tc>
          <w:tcPr>
            <w:tcW w:w="8220" w:type="dxa"/>
          </w:tcPr>
          <w:p w:rsidR="0014322C" w:rsidRPr="00614CC6" w:rsidRDefault="0014322C" w:rsidP="0014322C">
            <w:pPr>
              <w:spacing w:before="30" w:after="30"/>
              <w:rPr>
                <w:sz w:val="20"/>
                <w:lang w:val="en-US"/>
              </w:rPr>
            </w:pPr>
            <w:r w:rsidRPr="00614CC6">
              <w:rPr>
                <w:sz w:val="20"/>
              </w:rPr>
              <w:t>Reportage d'actualités par satellite</w:t>
            </w:r>
          </w:p>
        </w:tc>
      </w:tr>
      <w:tr w:rsidR="0014322C" w:rsidRPr="00614CC6">
        <w:tc>
          <w:tcPr>
            <w:tcW w:w="1140" w:type="dxa"/>
          </w:tcPr>
          <w:p w:rsidR="0014322C" w:rsidRPr="00614CC6" w:rsidRDefault="0014322C" w:rsidP="0014322C">
            <w:pPr>
              <w:spacing w:before="30" w:after="30"/>
              <w:ind w:left="57"/>
              <w:rPr>
                <w:b/>
                <w:bCs/>
                <w:sz w:val="20"/>
                <w:lang w:val="en-US"/>
              </w:rPr>
            </w:pPr>
            <w:r w:rsidRPr="00614CC6">
              <w:rPr>
                <w:b/>
                <w:bCs/>
                <w:sz w:val="20"/>
                <w:lang w:val="en-US"/>
              </w:rPr>
              <w:t>TF</w:t>
            </w:r>
          </w:p>
        </w:tc>
        <w:tc>
          <w:tcPr>
            <w:tcW w:w="8220" w:type="dxa"/>
          </w:tcPr>
          <w:p w:rsidR="0014322C" w:rsidRPr="00614CC6" w:rsidRDefault="0014322C" w:rsidP="0014322C">
            <w:pPr>
              <w:spacing w:before="30" w:after="30"/>
              <w:rPr>
                <w:sz w:val="20"/>
              </w:rPr>
            </w:pPr>
            <w:r w:rsidRPr="00614CC6">
              <w:rPr>
                <w:sz w:val="20"/>
              </w:rPr>
              <w:t>Emissions de fréquences étalon et de signaux horaires</w:t>
            </w:r>
          </w:p>
        </w:tc>
      </w:tr>
      <w:tr w:rsidR="0014322C" w:rsidRPr="00036EE3">
        <w:tc>
          <w:tcPr>
            <w:tcW w:w="1140" w:type="dxa"/>
          </w:tcPr>
          <w:p w:rsidR="0014322C" w:rsidRPr="00614CC6" w:rsidRDefault="0014322C" w:rsidP="0014322C">
            <w:pPr>
              <w:spacing w:before="30" w:after="30"/>
              <w:ind w:left="57"/>
              <w:rPr>
                <w:b/>
                <w:bCs/>
                <w:sz w:val="20"/>
                <w:lang w:val="en-US"/>
              </w:rPr>
            </w:pPr>
            <w:r w:rsidRPr="00614CC6">
              <w:rPr>
                <w:b/>
                <w:bCs/>
                <w:sz w:val="20"/>
                <w:lang w:val="en-US"/>
              </w:rPr>
              <w:t>V</w:t>
            </w:r>
          </w:p>
        </w:tc>
        <w:tc>
          <w:tcPr>
            <w:tcW w:w="8220" w:type="dxa"/>
          </w:tcPr>
          <w:p w:rsidR="0014322C" w:rsidRPr="00614CC6" w:rsidRDefault="0014322C" w:rsidP="0014322C">
            <w:pPr>
              <w:spacing w:before="30" w:after="140"/>
              <w:rPr>
                <w:sz w:val="20"/>
                <w:lang w:val="en-US"/>
              </w:rPr>
            </w:pPr>
            <w:r w:rsidRPr="00614CC6">
              <w:rPr>
                <w:sz w:val="20"/>
              </w:rPr>
              <w:t>Vocabulaire et sujets associés</w:t>
            </w:r>
          </w:p>
        </w:tc>
      </w:tr>
    </w:tbl>
    <w:p w:rsidR="0014322C" w:rsidRPr="00036EE3" w:rsidRDefault="0014322C" w:rsidP="0014322C">
      <w:pPr>
        <w:spacing w:before="0"/>
        <w:jc w:val="center"/>
        <w:rPr>
          <w:sz w:val="20"/>
          <w:lang w:val="en-US"/>
        </w:rPr>
      </w:pPr>
    </w:p>
    <w:p w:rsidR="0014322C" w:rsidRPr="00036EE3" w:rsidRDefault="0014322C" w:rsidP="0014322C">
      <w:pPr>
        <w:spacing w:before="0"/>
        <w:ind w:left="18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14322C" w:rsidRPr="00756B4D">
        <w:tc>
          <w:tcPr>
            <w:tcW w:w="9360" w:type="dxa"/>
          </w:tcPr>
          <w:p w:rsidR="0014322C" w:rsidRPr="00756B4D" w:rsidRDefault="0014322C" w:rsidP="00910201">
            <w:pPr>
              <w:spacing w:before="80" w:after="80"/>
              <w:jc w:val="left"/>
              <w:rPr>
                <w:i/>
                <w:iCs/>
                <w:sz w:val="20"/>
              </w:rPr>
            </w:pPr>
            <w:r w:rsidRPr="00756B4D">
              <w:rPr>
                <w:b/>
                <w:bCs/>
                <w:i/>
                <w:iCs/>
                <w:sz w:val="20"/>
              </w:rPr>
              <w:t>Note</w:t>
            </w:r>
            <w:r w:rsidRPr="00756B4D">
              <w:rPr>
                <w:i/>
                <w:iCs/>
                <w:sz w:val="20"/>
              </w:rPr>
              <w:t>: Cette Recommandation UIT-R a été approuvée en anglais aux termes de la procédure détaillée dans la</w:t>
            </w:r>
            <w:r>
              <w:rPr>
                <w:i/>
                <w:iCs/>
                <w:sz w:val="20"/>
              </w:rPr>
              <w:br/>
            </w:r>
            <w:r w:rsidRPr="00756B4D">
              <w:rPr>
                <w:i/>
                <w:iCs/>
                <w:sz w:val="20"/>
              </w:rPr>
              <w:t xml:space="preserve">Résolution UIT-R 1. </w:t>
            </w:r>
          </w:p>
        </w:tc>
      </w:tr>
    </w:tbl>
    <w:p w:rsidR="0014322C" w:rsidRPr="00756B4D" w:rsidRDefault="0014322C" w:rsidP="0014322C">
      <w:pPr>
        <w:spacing w:before="0"/>
        <w:jc w:val="center"/>
        <w:rPr>
          <w:sz w:val="22"/>
        </w:rPr>
      </w:pPr>
    </w:p>
    <w:p w:rsidR="0014322C" w:rsidRPr="00614CC6" w:rsidRDefault="0014322C" w:rsidP="0014322C">
      <w:pPr>
        <w:spacing w:before="100"/>
        <w:jc w:val="right"/>
        <w:rPr>
          <w:i/>
          <w:iCs/>
          <w:sz w:val="20"/>
        </w:rPr>
      </w:pPr>
      <w:r w:rsidRPr="00614CC6">
        <w:rPr>
          <w:i/>
          <w:iCs/>
          <w:sz w:val="20"/>
        </w:rPr>
        <w:t>Publication électronique</w:t>
      </w:r>
    </w:p>
    <w:p w:rsidR="0014322C" w:rsidRPr="00614CC6" w:rsidRDefault="0014322C" w:rsidP="00B80E94">
      <w:pPr>
        <w:spacing w:before="0"/>
        <w:jc w:val="right"/>
        <w:rPr>
          <w:sz w:val="20"/>
        </w:rPr>
      </w:pPr>
      <w:r w:rsidRPr="00614CC6">
        <w:rPr>
          <w:sz w:val="20"/>
        </w:rPr>
        <w:t>Genève, 20</w:t>
      </w:r>
      <w:r w:rsidR="009D3E41">
        <w:rPr>
          <w:sz w:val="20"/>
        </w:rPr>
        <w:t>1</w:t>
      </w:r>
      <w:r w:rsidR="00B80E94">
        <w:rPr>
          <w:sz w:val="20"/>
        </w:rPr>
        <w:t>4</w:t>
      </w:r>
    </w:p>
    <w:p w:rsidR="0014322C" w:rsidRPr="00614CC6" w:rsidRDefault="0014322C" w:rsidP="002651E4">
      <w:pPr>
        <w:spacing w:before="200"/>
        <w:jc w:val="center"/>
        <w:rPr>
          <w:sz w:val="20"/>
        </w:rPr>
      </w:pPr>
      <w:r w:rsidRPr="00470E28">
        <w:rPr>
          <w:sz w:val="20"/>
          <w:lang w:val="en-US"/>
        </w:rPr>
        <w:sym w:font="Symbol" w:char="F0E3"/>
      </w:r>
      <w:r w:rsidRPr="00614CC6">
        <w:rPr>
          <w:sz w:val="20"/>
        </w:rPr>
        <w:t xml:space="preserve"> UIT </w:t>
      </w:r>
      <w:bookmarkStart w:id="3" w:name="iiannee"/>
      <w:bookmarkEnd w:id="3"/>
      <w:r w:rsidRPr="00614CC6">
        <w:rPr>
          <w:sz w:val="20"/>
        </w:rPr>
        <w:t>20</w:t>
      </w:r>
      <w:r w:rsidR="009D3E41">
        <w:rPr>
          <w:sz w:val="20"/>
        </w:rPr>
        <w:t>1</w:t>
      </w:r>
      <w:r w:rsidR="00B80E94">
        <w:rPr>
          <w:sz w:val="20"/>
        </w:rPr>
        <w:t>4</w:t>
      </w:r>
    </w:p>
    <w:p w:rsidR="0014322C" w:rsidRPr="00614CC6" w:rsidRDefault="0014322C" w:rsidP="0014322C">
      <w:pPr>
        <w:rPr>
          <w:sz w:val="18"/>
          <w:szCs w:val="18"/>
        </w:rPr>
      </w:pPr>
      <w:r w:rsidRPr="00614CC6">
        <w:rPr>
          <w:sz w:val="18"/>
          <w:szCs w:val="18"/>
        </w:rPr>
        <w:t xml:space="preserve">Tous droits </w:t>
      </w:r>
      <w:r>
        <w:rPr>
          <w:sz w:val="18"/>
          <w:szCs w:val="18"/>
        </w:rPr>
        <w:t>réservé</w:t>
      </w:r>
      <w:r w:rsidRPr="00614CC6">
        <w:rPr>
          <w:sz w:val="18"/>
          <w:szCs w:val="18"/>
        </w:rPr>
        <w:t xml:space="preserve">s. </w:t>
      </w:r>
      <w:r>
        <w:rPr>
          <w:sz w:val="18"/>
          <w:szCs w:val="18"/>
        </w:rPr>
        <w:t>Aucune partie de cette publication ne peut être reproduite, par quelque procédé que ce soit, sans l’accord écrit préalable de l’UIT</w:t>
      </w:r>
      <w:r w:rsidRPr="00614CC6">
        <w:rPr>
          <w:sz w:val="18"/>
          <w:szCs w:val="18"/>
        </w:rPr>
        <w:t>.</w:t>
      </w:r>
    </w:p>
    <w:p w:rsidR="0014322C" w:rsidRPr="00614CC6" w:rsidRDefault="0014322C" w:rsidP="0014322C">
      <w:pPr>
        <w:spacing w:before="160"/>
        <w:rPr>
          <w:i/>
          <w:sz w:val="20"/>
          <w:highlight w:val="yellow"/>
        </w:rPr>
        <w:sectPr w:rsidR="0014322C" w:rsidRPr="00614CC6" w:rsidSect="0014322C">
          <w:headerReference w:type="even" r:id="rId10"/>
          <w:headerReference w:type="default" r:id="rId11"/>
          <w:pgSz w:w="11907" w:h="16834" w:code="9"/>
          <w:pgMar w:top="1418" w:right="1134" w:bottom="1134" w:left="1134" w:header="720" w:footer="482" w:gutter="0"/>
          <w:pgNumType w:fmt="lowerRoman" w:start="2"/>
          <w:cols w:space="720"/>
        </w:sectPr>
      </w:pPr>
    </w:p>
    <w:p w:rsidR="00393491" w:rsidRDefault="00403476" w:rsidP="00393491">
      <w:pPr>
        <w:pStyle w:val="RecNo"/>
        <w:spacing w:before="0"/>
        <w:rPr>
          <w:lang w:val="fr-CH"/>
        </w:rPr>
      </w:pPr>
      <w:bookmarkStart w:id="4" w:name="irecnoe"/>
      <w:bookmarkEnd w:id="4"/>
      <w:r>
        <w:lastRenderedPageBreak/>
        <w:t xml:space="preserve">RECOMMANDATION  </w:t>
      </w:r>
      <w:r>
        <w:rPr>
          <w:rStyle w:val="href"/>
        </w:rPr>
        <w:t>UIT-R  BT</w:t>
      </w:r>
      <w:bookmarkEnd w:id="0"/>
      <w:r w:rsidR="00586BCF">
        <w:rPr>
          <w:rStyle w:val="href"/>
        </w:rPr>
        <w:t>.</w:t>
      </w:r>
      <w:r w:rsidR="00393491">
        <w:rPr>
          <w:rStyle w:val="href"/>
        </w:rPr>
        <w:t>2053-0</w:t>
      </w:r>
    </w:p>
    <w:p w:rsidR="00393491" w:rsidRPr="00264587" w:rsidRDefault="00393491" w:rsidP="00393491">
      <w:pPr>
        <w:pStyle w:val="Rectitle"/>
        <w:rPr>
          <w:lang w:val="fr-CH"/>
        </w:rPr>
      </w:pPr>
      <w:r w:rsidRPr="00264587">
        <w:rPr>
          <w:lang w:val="fr-CH"/>
        </w:rPr>
        <w:t>Exigences techniques pour les systèmes intégrés de</w:t>
      </w:r>
      <w:r w:rsidR="00E64DAB">
        <w:rPr>
          <w:lang w:val="fr-CH"/>
        </w:rPr>
        <w:t xml:space="preserve"> radiodiffusion</w:t>
      </w:r>
      <w:r>
        <w:rPr>
          <w:lang w:val="fr-CH"/>
        </w:rPr>
        <w:br/>
        <w:t>et large bande</w:t>
      </w:r>
      <w:r w:rsidRPr="00140E0C">
        <w:rPr>
          <w:rStyle w:val="FootnoteReference"/>
          <w:lang w:val="fr-CH" w:eastAsia="ja-JP"/>
        </w:rPr>
        <w:footnoteReference w:customMarkFollows="1" w:id="1"/>
        <w:t>*</w:t>
      </w:r>
    </w:p>
    <w:p w:rsidR="00393491" w:rsidRPr="00264587" w:rsidRDefault="00393491" w:rsidP="00393491">
      <w:pPr>
        <w:pStyle w:val="Recdate"/>
        <w:rPr>
          <w:lang w:val="fr-CH"/>
        </w:rPr>
      </w:pPr>
      <w:r w:rsidRPr="00264587">
        <w:rPr>
          <w:lang w:val="fr-CH"/>
        </w:rPr>
        <w:t>(2014)</w:t>
      </w:r>
    </w:p>
    <w:p w:rsidR="00393491" w:rsidRPr="00264587" w:rsidRDefault="00393491" w:rsidP="00393491">
      <w:pPr>
        <w:pStyle w:val="HeadingSum"/>
        <w:rPr>
          <w:lang w:val="fr-CH"/>
        </w:rPr>
      </w:pPr>
      <w:r w:rsidRPr="00264587">
        <w:rPr>
          <w:lang w:val="fr-CH"/>
        </w:rPr>
        <w:t>Domaine d'application</w:t>
      </w:r>
    </w:p>
    <w:p w:rsidR="00393491" w:rsidRPr="00264587" w:rsidRDefault="00393491" w:rsidP="00393491">
      <w:pPr>
        <w:pStyle w:val="Summary"/>
        <w:rPr>
          <w:lang w:val="fr-CH"/>
        </w:rPr>
      </w:pPr>
      <w:r w:rsidRPr="00264587">
        <w:rPr>
          <w:lang w:val="fr-CH"/>
        </w:rPr>
        <w:t>La présente Recommandation définit les exigences techniques pour les systèmes intégrés de radiodiffusion et large bande, l'objectif étant d'harmoniser le comportement et l'interaction de divers types d'applications de radiodiffusion et large bande, préinstallées ou disponibles dans un répertoire d'applications, et destinées à être utilisées dans les réseaux domestiques.</w:t>
      </w:r>
    </w:p>
    <w:p w:rsidR="00393491" w:rsidRPr="00264587" w:rsidRDefault="00393491" w:rsidP="00393491">
      <w:pPr>
        <w:pStyle w:val="Normalaftertitle"/>
        <w:rPr>
          <w:lang w:val="fr-CH"/>
        </w:rPr>
      </w:pPr>
      <w:r w:rsidRPr="00264587">
        <w:rPr>
          <w:lang w:val="fr-CH"/>
        </w:rPr>
        <w:t>L'Assemblée des radiocommunications de l'UIT,</w:t>
      </w:r>
    </w:p>
    <w:p w:rsidR="00393491" w:rsidRPr="00264587" w:rsidRDefault="00E64DAB" w:rsidP="00393491">
      <w:pPr>
        <w:pStyle w:val="Call"/>
        <w:rPr>
          <w:lang w:val="fr-CH"/>
        </w:rPr>
      </w:pPr>
      <w:r>
        <w:rPr>
          <w:lang w:val="fr-CH"/>
        </w:rPr>
        <w:t>considérant</w:t>
      </w:r>
    </w:p>
    <w:p w:rsidR="00393491" w:rsidRPr="00264587" w:rsidRDefault="00393491" w:rsidP="00393491">
      <w:pPr>
        <w:rPr>
          <w:lang w:val="fr-CH" w:eastAsia="ja-JP"/>
        </w:rPr>
      </w:pPr>
      <w:r w:rsidRPr="00264587">
        <w:rPr>
          <w:i/>
          <w:iCs/>
          <w:lang w:val="fr-CH"/>
        </w:rPr>
        <w:t>a)</w:t>
      </w:r>
      <w:r w:rsidRPr="00264587">
        <w:rPr>
          <w:lang w:val="fr-CH"/>
        </w:rPr>
        <w:tab/>
        <w:t xml:space="preserve">que les dispositifs disposant d'un accès </w:t>
      </w:r>
      <w:r>
        <w:rPr>
          <w:lang w:val="fr-CH"/>
        </w:rPr>
        <w:t xml:space="preserve">large bande </w:t>
      </w:r>
      <w:r w:rsidRPr="00264587">
        <w:rPr>
          <w:lang w:val="fr-CH"/>
        </w:rPr>
        <w:t>à l'Internet sont de plus en plus répandus et offrent des applications multimédias;</w:t>
      </w:r>
    </w:p>
    <w:p w:rsidR="00393491" w:rsidRPr="00264587" w:rsidRDefault="00393491" w:rsidP="00393491">
      <w:pPr>
        <w:rPr>
          <w:lang w:val="fr-CH" w:eastAsia="ja-JP"/>
        </w:rPr>
      </w:pPr>
      <w:r w:rsidRPr="00264587">
        <w:rPr>
          <w:i/>
          <w:iCs/>
          <w:lang w:val="fr-CH"/>
        </w:rPr>
        <w:t>b)</w:t>
      </w:r>
      <w:r w:rsidRPr="00264587">
        <w:rPr>
          <w:lang w:val="fr-CH"/>
        </w:rPr>
        <w:tab/>
      </w:r>
      <w:r>
        <w:rPr>
          <w:lang w:val="fr-CH"/>
        </w:rPr>
        <w:t xml:space="preserve">que l'utilisateur final souhaite pouvoir disposer </w:t>
      </w:r>
      <w:r>
        <w:rPr>
          <w:lang w:val="fr-CH" w:eastAsia="ja-JP"/>
        </w:rPr>
        <w:t>de dispositifs prenant en charge la télévision connectée dans lesquels des applications standard sont déjà intégrées</w:t>
      </w:r>
      <w:r w:rsidRPr="00264587">
        <w:rPr>
          <w:lang w:val="fr-CH"/>
        </w:rPr>
        <w:t>;</w:t>
      </w:r>
    </w:p>
    <w:p w:rsidR="00393491" w:rsidRPr="00264587" w:rsidRDefault="00393491" w:rsidP="00393491">
      <w:pPr>
        <w:rPr>
          <w:lang w:val="fr-CH" w:eastAsia="ja-JP"/>
        </w:rPr>
      </w:pPr>
      <w:r w:rsidRPr="00264587">
        <w:rPr>
          <w:i/>
          <w:iCs/>
          <w:lang w:val="fr-CH"/>
        </w:rPr>
        <w:t>c)</w:t>
      </w:r>
      <w:r w:rsidRPr="00264587">
        <w:rPr>
          <w:lang w:val="fr-CH"/>
        </w:rPr>
        <w:tab/>
      </w:r>
      <w:r>
        <w:rPr>
          <w:lang w:val="fr-CH"/>
        </w:rPr>
        <w:t xml:space="preserve">que l'ajout </w:t>
      </w:r>
      <w:r>
        <w:rPr>
          <w:lang w:val="fr-CH" w:eastAsia="ja-JP"/>
        </w:rPr>
        <w:t xml:space="preserve">de contenus large bande dans le canal de radiodiffusion permet d'optimiser l'utilisation de la largeur de bande des flux de </w:t>
      </w:r>
      <w:r w:rsidRPr="00264587">
        <w:rPr>
          <w:lang w:val="fr-CH" w:eastAsia="ja-JP"/>
        </w:rPr>
        <w:t>transport;</w:t>
      </w:r>
    </w:p>
    <w:p w:rsidR="00393491" w:rsidRPr="00264587" w:rsidRDefault="00393491" w:rsidP="00393491">
      <w:pPr>
        <w:rPr>
          <w:lang w:val="fr-CH"/>
        </w:rPr>
      </w:pPr>
      <w:r w:rsidRPr="00264587">
        <w:rPr>
          <w:i/>
          <w:iCs/>
          <w:lang w:val="fr-CH"/>
        </w:rPr>
        <w:t>d)</w:t>
      </w:r>
      <w:r w:rsidRPr="00264587">
        <w:rPr>
          <w:lang w:val="fr-CH"/>
        </w:rPr>
        <w:tab/>
        <w:t>qu'il est souhaitable de disposer de plates-formes communes pour la production et l'échange international de contenus hybrid</w:t>
      </w:r>
      <w:r>
        <w:rPr>
          <w:lang w:val="fr-CH"/>
        </w:rPr>
        <w:t>es de radiodiffusion et large bande</w:t>
      </w:r>
      <w:r w:rsidRPr="00264587">
        <w:rPr>
          <w:lang w:val="fr-CH"/>
        </w:rPr>
        <w:t>;</w:t>
      </w:r>
    </w:p>
    <w:p w:rsidR="00393491" w:rsidRPr="00264587" w:rsidRDefault="00393491" w:rsidP="00393491">
      <w:pPr>
        <w:rPr>
          <w:lang w:val="fr-CH" w:eastAsia="ja-JP"/>
        </w:rPr>
      </w:pPr>
      <w:r w:rsidRPr="00264587">
        <w:rPr>
          <w:i/>
          <w:iCs/>
          <w:lang w:val="fr-CH"/>
        </w:rPr>
        <w:t>e)</w:t>
      </w:r>
      <w:r w:rsidRPr="00264587">
        <w:rPr>
          <w:lang w:val="fr-CH"/>
        </w:rPr>
        <w:tab/>
      </w:r>
      <w:r>
        <w:rPr>
          <w:lang w:val="fr-CH"/>
        </w:rPr>
        <w:t xml:space="preserve">qu'une plate-forme </w:t>
      </w:r>
      <w:r>
        <w:rPr>
          <w:lang w:val="fr-CH" w:eastAsia="ja-JP"/>
        </w:rPr>
        <w:t>unifiée</w:t>
      </w:r>
      <w:r w:rsidRPr="00264587">
        <w:rPr>
          <w:lang w:val="fr-CH" w:eastAsia="ja-JP"/>
        </w:rPr>
        <w:t xml:space="preserve"> </w:t>
      </w:r>
      <w:r>
        <w:rPr>
          <w:lang w:val="fr-CH" w:eastAsia="ja-JP"/>
        </w:rPr>
        <w:t>permettrait de simplifier et de réduire les efforts déployés pour élaborer des applications et des contenus hybrides</w:t>
      </w:r>
      <w:r w:rsidRPr="00264587">
        <w:rPr>
          <w:lang w:val="fr-CH"/>
        </w:rPr>
        <w:t>;</w:t>
      </w:r>
    </w:p>
    <w:p w:rsidR="00393491" w:rsidRPr="00264587" w:rsidRDefault="00393491" w:rsidP="00393491">
      <w:pPr>
        <w:rPr>
          <w:lang w:val="fr-CH" w:eastAsia="ja-JP"/>
        </w:rPr>
      </w:pPr>
      <w:r w:rsidRPr="00264587">
        <w:rPr>
          <w:i/>
          <w:iCs/>
          <w:lang w:val="fr-CH"/>
        </w:rPr>
        <w:t>f)</w:t>
      </w:r>
      <w:r w:rsidRPr="00264587">
        <w:rPr>
          <w:lang w:val="fr-CH"/>
        </w:rPr>
        <w:tab/>
      </w:r>
      <w:r>
        <w:rPr>
          <w:lang w:val="fr-CH"/>
        </w:rPr>
        <w:t xml:space="preserve">que dans la </w:t>
      </w:r>
      <w:r w:rsidRPr="00264587">
        <w:rPr>
          <w:lang w:val="fr-CH"/>
        </w:rPr>
        <w:t>Recomm</w:t>
      </w:r>
      <w:r>
        <w:rPr>
          <w:lang w:val="fr-CH"/>
        </w:rPr>
        <w:t>a</w:t>
      </w:r>
      <w:r w:rsidRPr="00264587">
        <w:rPr>
          <w:lang w:val="fr-CH"/>
        </w:rPr>
        <w:t xml:space="preserve">ndation </w:t>
      </w:r>
      <w:r>
        <w:rPr>
          <w:lang w:val="fr-CH"/>
        </w:rPr>
        <w:t>UIT</w:t>
      </w:r>
      <w:r w:rsidRPr="00264587">
        <w:rPr>
          <w:lang w:val="fr-CH"/>
        </w:rPr>
        <w:t>-R BT.1889</w:t>
      </w:r>
      <w:r>
        <w:rPr>
          <w:lang w:val="fr-CH"/>
        </w:rPr>
        <w:t>, il est fait référence</w:t>
      </w:r>
      <w:r w:rsidRPr="00264587">
        <w:rPr>
          <w:lang w:val="fr-CH"/>
        </w:rPr>
        <w:t xml:space="preserve"> </w:t>
      </w:r>
      <w:r>
        <w:rPr>
          <w:lang w:val="fr-CH"/>
        </w:rPr>
        <w:t xml:space="preserve">à </w:t>
      </w:r>
      <w:r w:rsidRPr="0011746D">
        <w:rPr>
          <w:lang w:val="fr-CH"/>
        </w:rPr>
        <w:t>la Recommandation UIT-T J.200</w:t>
      </w:r>
      <w:r>
        <w:rPr>
          <w:lang w:val="fr-CH"/>
        </w:rPr>
        <w:t>,</w:t>
      </w:r>
      <w:r w:rsidRPr="0011746D">
        <w:rPr>
          <w:lang w:val="fr-CH"/>
        </w:rPr>
        <w:t xml:space="preserve"> </w:t>
      </w:r>
      <w:r>
        <w:rPr>
          <w:lang w:val="fr-CH"/>
        </w:rPr>
        <w:t xml:space="preserve">qui </w:t>
      </w:r>
      <w:r w:rsidRPr="0011746D">
        <w:rPr>
          <w:lang w:val="fr-CH"/>
        </w:rPr>
        <w:t xml:space="preserve">définit l'architecture de haut niveau pour un ensemble harmonisé de jeux d'instructions interactifs et d'interfaces de programmation d'application </w:t>
      </w:r>
      <w:r>
        <w:rPr>
          <w:lang w:val="fr-CH"/>
        </w:rPr>
        <w:t>(</w:t>
      </w:r>
      <w:r w:rsidRPr="0011746D">
        <w:rPr>
          <w:lang w:val="fr-CH"/>
        </w:rPr>
        <w:t>API</w:t>
      </w:r>
      <w:r>
        <w:rPr>
          <w:lang w:val="fr-CH"/>
        </w:rPr>
        <w:t>)</w:t>
      </w:r>
      <w:r w:rsidRPr="0011746D">
        <w:rPr>
          <w:lang w:val="fr-CH"/>
        </w:rPr>
        <w:t xml:space="preserve"> et décrit la structure de l'environnement applicatif comprenant l'environnement applicatif exécutable et l'environnement applicatif déclaratif pour les services de télévision numérique</w:t>
      </w:r>
      <w:r w:rsidRPr="00264587">
        <w:rPr>
          <w:lang w:val="fr-CH"/>
        </w:rPr>
        <w:t>;</w:t>
      </w:r>
    </w:p>
    <w:p w:rsidR="00393491" w:rsidRPr="00264587" w:rsidRDefault="00393491" w:rsidP="00393491">
      <w:pPr>
        <w:rPr>
          <w:lang w:val="fr-CH" w:eastAsia="ja-JP"/>
        </w:rPr>
      </w:pPr>
      <w:r w:rsidRPr="00264587">
        <w:rPr>
          <w:i/>
          <w:iCs/>
          <w:lang w:val="fr-CH"/>
        </w:rPr>
        <w:t>g)</w:t>
      </w:r>
      <w:r w:rsidRPr="00264587">
        <w:rPr>
          <w:lang w:val="fr-CH"/>
        </w:rPr>
        <w:tab/>
      </w:r>
      <w:r>
        <w:rPr>
          <w:lang w:val="fr-CH"/>
        </w:rPr>
        <w:t xml:space="preserve">que la </w:t>
      </w:r>
      <w:r w:rsidRPr="00264587">
        <w:rPr>
          <w:lang w:val="fr-CH" w:eastAsia="ja-JP"/>
        </w:rPr>
        <w:t>Recomm</w:t>
      </w:r>
      <w:r>
        <w:rPr>
          <w:lang w:val="fr-CH" w:eastAsia="ja-JP"/>
        </w:rPr>
        <w:t>a</w:t>
      </w:r>
      <w:r w:rsidRPr="00264587">
        <w:rPr>
          <w:lang w:val="fr-CH" w:eastAsia="ja-JP"/>
        </w:rPr>
        <w:t xml:space="preserve">ndation </w:t>
      </w:r>
      <w:r>
        <w:rPr>
          <w:lang w:val="fr-CH" w:eastAsia="ja-JP"/>
        </w:rPr>
        <w:t>UIT</w:t>
      </w:r>
      <w:r w:rsidRPr="00264587">
        <w:rPr>
          <w:lang w:val="fr-CH" w:eastAsia="ja-JP"/>
        </w:rPr>
        <w:t xml:space="preserve">-R BT.2037 </w:t>
      </w:r>
      <w:r>
        <w:rPr>
          <w:lang w:val="fr-CH" w:eastAsia="ja-JP"/>
        </w:rPr>
        <w:t xml:space="preserve">définit les spécifications générales des systèmes intégrés de radiodiffusion et large bande </w:t>
      </w:r>
      <w:r w:rsidRPr="00264587">
        <w:rPr>
          <w:lang w:val="fr-CH" w:eastAsia="ja-JP"/>
        </w:rPr>
        <w:t xml:space="preserve">(IBB) </w:t>
      </w:r>
      <w:r>
        <w:rPr>
          <w:lang w:val="fr-CH" w:eastAsia="ja-JP"/>
        </w:rPr>
        <w:t xml:space="preserve">et que le </w:t>
      </w:r>
      <w:r w:rsidRPr="00264587">
        <w:rPr>
          <w:lang w:val="fr-CH" w:eastAsia="ja-JP"/>
        </w:rPr>
        <w:t>R</w:t>
      </w:r>
      <w:r>
        <w:rPr>
          <w:lang w:val="fr-CH" w:eastAsia="ja-JP"/>
        </w:rPr>
        <w:t>ap</w:t>
      </w:r>
      <w:r w:rsidRPr="00264587">
        <w:rPr>
          <w:lang w:val="fr-CH" w:eastAsia="ja-JP"/>
        </w:rPr>
        <w:t xml:space="preserve">port </w:t>
      </w:r>
      <w:r>
        <w:rPr>
          <w:lang w:val="fr-CH" w:eastAsia="ja-JP"/>
        </w:rPr>
        <w:t>UIT</w:t>
      </w:r>
      <w:r w:rsidRPr="00264587">
        <w:rPr>
          <w:lang w:val="fr-CH" w:eastAsia="ja-JP"/>
        </w:rPr>
        <w:t>-R BT.2267 cont</w:t>
      </w:r>
      <w:r>
        <w:rPr>
          <w:lang w:val="fr-CH" w:eastAsia="ja-JP"/>
        </w:rPr>
        <w:t xml:space="preserve">ient diverses </w:t>
      </w:r>
      <w:r w:rsidRPr="00264587">
        <w:rPr>
          <w:lang w:val="fr-CH" w:eastAsia="ja-JP"/>
        </w:rPr>
        <w:t>information</w:t>
      </w:r>
      <w:r>
        <w:rPr>
          <w:lang w:val="fr-CH" w:eastAsia="ja-JP"/>
        </w:rPr>
        <w:t>s</w:t>
      </w:r>
      <w:r w:rsidRPr="00264587">
        <w:rPr>
          <w:lang w:val="fr-CH" w:eastAsia="ja-JP"/>
        </w:rPr>
        <w:t xml:space="preserve"> </w:t>
      </w:r>
      <w:r>
        <w:rPr>
          <w:lang w:val="fr-CH" w:eastAsia="ja-JP"/>
        </w:rPr>
        <w:t xml:space="preserve">sur les systèmes </w:t>
      </w:r>
      <w:r w:rsidRPr="00264587">
        <w:rPr>
          <w:lang w:val="fr-CH" w:eastAsia="ja-JP"/>
        </w:rPr>
        <w:t>IBB</w:t>
      </w:r>
      <w:r w:rsidRPr="00264587">
        <w:rPr>
          <w:lang w:val="fr-CH"/>
        </w:rPr>
        <w:t>,</w:t>
      </w:r>
    </w:p>
    <w:p w:rsidR="00393491" w:rsidRPr="00264587" w:rsidRDefault="00393491" w:rsidP="00393491">
      <w:pPr>
        <w:pStyle w:val="Call"/>
        <w:rPr>
          <w:lang w:val="fr-CH" w:eastAsia="ja-JP"/>
        </w:rPr>
      </w:pPr>
      <w:r w:rsidRPr="00264587">
        <w:rPr>
          <w:lang w:val="fr-CH"/>
        </w:rPr>
        <w:lastRenderedPageBreak/>
        <w:t>recomm</w:t>
      </w:r>
      <w:r>
        <w:rPr>
          <w:lang w:val="fr-CH"/>
        </w:rPr>
        <w:t>ande</w:t>
      </w:r>
    </w:p>
    <w:p w:rsidR="00393491" w:rsidRPr="00264587" w:rsidRDefault="00393491" w:rsidP="00E64DAB">
      <w:pPr>
        <w:keepNext/>
        <w:keepLines/>
        <w:rPr>
          <w:i/>
          <w:lang w:val="fr-CH"/>
        </w:rPr>
      </w:pPr>
      <w:r>
        <w:rPr>
          <w:lang w:val="fr-CH" w:eastAsia="ja-JP"/>
        </w:rPr>
        <w:t xml:space="preserve">de tenir compte, lors de la spécification de systèmes IBB, du Corrigendum 1 (01/2013) à la </w:t>
      </w:r>
      <w:r w:rsidRPr="00264587">
        <w:rPr>
          <w:lang w:val="fr-CH" w:eastAsia="ja-JP"/>
        </w:rPr>
        <w:t>Recomm</w:t>
      </w:r>
      <w:r>
        <w:rPr>
          <w:lang w:val="fr-CH" w:eastAsia="ja-JP"/>
        </w:rPr>
        <w:t>a</w:t>
      </w:r>
      <w:r w:rsidRPr="00264587">
        <w:rPr>
          <w:lang w:val="fr-CH" w:eastAsia="ja-JP"/>
        </w:rPr>
        <w:t xml:space="preserve">ndation </w:t>
      </w:r>
      <w:r>
        <w:rPr>
          <w:lang w:val="fr-CH" w:eastAsia="ja-JP"/>
        </w:rPr>
        <w:t>UIT</w:t>
      </w:r>
      <w:r w:rsidRPr="00264587">
        <w:rPr>
          <w:lang w:val="fr-CH" w:eastAsia="ja-JP"/>
        </w:rPr>
        <w:t>-T J.205 (2012)</w:t>
      </w:r>
      <w:r>
        <w:rPr>
          <w:lang w:val="fr-CH" w:eastAsia="ja-JP"/>
        </w:rPr>
        <w:t xml:space="preserve"> </w:t>
      </w:r>
      <w:r w:rsidRPr="00264587">
        <w:rPr>
          <w:lang w:val="fr-CH" w:eastAsia="ja-JP"/>
        </w:rPr>
        <w:t xml:space="preserve">– </w:t>
      </w:r>
      <w:r w:rsidRPr="00D9514F">
        <w:rPr>
          <w:lang w:val="fr-CH" w:eastAsia="ja-JP"/>
        </w:rPr>
        <w:t>Spécifications d'un cadre de commande d'applications utilisant la télévision numérique avec intégration de la radiodiffusion et du large bande</w:t>
      </w:r>
      <w:r w:rsidR="00E64DAB" w:rsidRPr="00264587">
        <w:rPr>
          <w:rStyle w:val="FootnoteReference"/>
          <w:lang w:val="fr-CH" w:eastAsia="ja-JP"/>
        </w:rPr>
        <w:footnoteReference w:id="2"/>
      </w:r>
      <w:r w:rsidRPr="00264587">
        <w:rPr>
          <w:lang w:val="fr-CH" w:eastAsia="ja-JP"/>
        </w:rPr>
        <w:t>.</w:t>
      </w:r>
    </w:p>
    <w:p w:rsidR="00393491" w:rsidRPr="00264587" w:rsidRDefault="00393491" w:rsidP="00393491">
      <w:pPr>
        <w:keepNext/>
        <w:keepLines/>
        <w:rPr>
          <w:lang w:val="fr-CH" w:eastAsia="ja-JP"/>
        </w:rPr>
      </w:pPr>
      <w:r w:rsidRPr="00264587">
        <w:rPr>
          <w:lang w:val="fr-CH" w:eastAsia="ja-JP"/>
        </w:rPr>
        <w:t>NOTE 1</w:t>
      </w:r>
      <w:r>
        <w:rPr>
          <w:lang w:val="fr-CH" w:eastAsia="ja-JP"/>
        </w:rPr>
        <w:t> </w:t>
      </w:r>
      <w:r w:rsidRPr="00C14B42">
        <w:rPr>
          <w:lang w:val="fr-CH" w:eastAsia="ja-JP"/>
        </w:rPr>
        <w:t>–</w:t>
      </w:r>
      <w:r>
        <w:rPr>
          <w:lang w:val="fr-CH" w:eastAsia="ja-JP"/>
        </w:rPr>
        <w:t> L'Appendice </w:t>
      </w:r>
      <w:r w:rsidRPr="00264587">
        <w:rPr>
          <w:lang w:val="fr-CH" w:eastAsia="ja-JP"/>
        </w:rPr>
        <w:t xml:space="preserve">1 </w:t>
      </w:r>
      <w:r>
        <w:rPr>
          <w:lang w:val="fr-CH" w:eastAsia="ja-JP"/>
        </w:rPr>
        <w:t>indique à titre d'</w:t>
      </w:r>
      <w:r w:rsidRPr="00264587">
        <w:rPr>
          <w:lang w:val="fr-CH" w:eastAsia="ja-JP"/>
        </w:rPr>
        <w:t xml:space="preserve">information </w:t>
      </w:r>
      <w:r>
        <w:rPr>
          <w:lang w:val="fr-CH" w:eastAsia="ja-JP"/>
        </w:rPr>
        <w:t xml:space="preserve">les spécifications énoncées dans la </w:t>
      </w:r>
      <w:r w:rsidRPr="00264587">
        <w:rPr>
          <w:lang w:val="fr-CH" w:eastAsia="ja-JP"/>
        </w:rPr>
        <w:t>Recomm</w:t>
      </w:r>
      <w:r>
        <w:rPr>
          <w:lang w:val="fr-CH" w:eastAsia="ja-JP"/>
        </w:rPr>
        <w:t>a</w:t>
      </w:r>
      <w:r w:rsidRPr="00264587">
        <w:rPr>
          <w:lang w:val="fr-CH" w:eastAsia="ja-JP"/>
        </w:rPr>
        <w:t>ndation </w:t>
      </w:r>
      <w:r>
        <w:rPr>
          <w:lang w:val="fr-CH" w:eastAsia="ja-JP"/>
        </w:rPr>
        <w:t>UIT</w:t>
      </w:r>
      <w:r w:rsidRPr="00264587">
        <w:rPr>
          <w:lang w:val="fr-CH" w:eastAsia="ja-JP"/>
        </w:rPr>
        <w:noBreakHyphen/>
        <w:t xml:space="preserve">T J.205 </w:t>
      </w:r>
      <w:r>
        <w:rPr>
          <w:lang w:val="fr-CH" w:eastAsia="ja-JP"/>
        </w:rPr>
        <w:t>qui s'appliquent au scénario axé sur la radiodiffusion</w:t>
      </w:r>
      <w:r w:rsidRPr="00264587">
        <w:rPr>
          <w:lang w:val="fr-CH" w:eastAsia="ja-JP"/>
        </w:rPr>
        <w:t>.</w:t>
      </w:r>
    </w:p>
    <w:p w:rsidR="00393491" w:rsidRPr="00264587" w:rsidRDefault="00393491" w:rsidP="00393491">
      <w:pPr>
        <w:keepNext/>
        <w:keepLines/>
        <w:rPr>
          <w:lang w:val="fr-CH" w:eastAsia="ja-JP"/>
        </w:rPr>
      </w:pPr>
    </w:p>
    <w:p w:rsidR="00393491" w:rsidRPr="00264587" w:rsidRDefault="00393491" w:rsidP="00393491">
      <w:pPr>
        <w:keepNext/>
        <w:keepLines/>
        <w:rPr>
          <w:lang w:val="fr-CH" w:eastAsia="ja-JP"/>
        </w:rPr>
      </w:pPr>
    </w:p>
    <w:p w:rsidR="00393491" w:rsidRPr="00264587" w:rsidRDefault="00393491" w:rsidP="00393491">
      <w:pPr>
        <w:pStyle w:val="AppendixNoTitle"/>
        <w:rPr>
          <w:lang w:val="fr-CH" w:eastAsia="ja-JP"/>
        </w:rPr>
      </w:pPr>
      <w:r>
        <w:rPr>
          <w:lang w:val="fr-CH" w:eastAsia="ja-JP"/>
        </w:rPr>
        <w:t>Appendice</w:t>
      </w:r>
      <w:r w:rsidR="00E64DAB">
        <w:rPr>
          <w:lang w:val="fr-CH" w:eastAsia="ja-JP"/>
        </w:rPr>
        <w:t xml:space="preserve"> 1</w:t>
      </w:r>
      <w:r w:rsidRPr="00264587">
        <w:rPr>
          <w:lang w:val="fr-CH" w:eastAsia="ja-JP"/>
        </w:rPr>
        <w:br/>
        <w:t>(</w:t>
      </w:r>
      <w:r>
        <w:rPr>
          <w:lang w:val="fr-CH" w:eastAsia="ja-JP"/>
        </w:rPr>
        <w:t>à titre d'information</w:t>
      </w:r>
      <w:r w:rsidRPr="00264587">
        <w:rPr>
          <w:lang w:val="fr-CH" w:eastAsia="ja-JP"/>
        </w:rPr>
        <w:t>)</w:t>
      </w:r>
    </w:p>
    <w:p w:rsidR="00393491" w:rsidRPr="00264587" w:rsidRDefault="00393491" w:rsidP="00393491">
      <w:pPr>
        <w:pStyle w:val="Heading1"/>
        <w:rPr>
          <w:lang w:val="fr-CH" w:eastAsia="ja-JP"/>
        </w:rPr>
      </w:pPr>
      <w:r w:rsidRPr="00264587">
        <w:rPr>
          <w:lang w:val="fr-CH" w:eastAsia="ja-JP"/>
        </w:rPr>
        <w:t>1</w:t>
      </w:r>
      <w:r w:rsidRPr="00264587">
        <w:rPr>
          <w:lang w:val="fr-CH" w:eastAsia="ja-JP"/>
        </w:rPr>
        <w:tab/>
      </w:r>
      <w:r>
        <w:rPr>
          <w:lang w:val="fr-CH" w:eastAsia="ja-JP"/>
        </w:rPr>
        <w:t>Types d'a</w:t>
      </w:r>
      <w:r w:rsidRPr="00264587">
        <w:rPr>
          <w:lang w:val="fr-CH" w:eastAsia="ja-JP"/>
        </w:rPr>
        <w:t xml:space="preserve">pplication </w:t>
      </w:r>
      <w:r>
        <w:rPr>
          <w:lang w:val="fr-CH" w:eastAsia="ja-JP"/>
        </w:rPr>
        <w:t xml:space="preserve">dans les systèmes </w:t>
      </w:r>
      <w:r w:rsidR="00E64DAB">
        <w:rPr>
          <w:lang w:val="fr-CH" w:eastAsia="ja-JP"/>
        </w:rPr>
        <w:t>IBB</w:t>
      </w:r>
    </w:p>
    <w:p w:rsidR="00393491" w:rsidRPr="00264587" w:rsidRDefault="00393491" w:rsidP="00393491">
      <w:pPr>
        <w:rPr>
          <w:lang w:val="fr-CH" w:eastAsia="ja-JP"/>
        </w:rPr>
      </w:pPr>
      <w:r>
        <w:rPr>
          <w:lang w:val="fr-CH" w:eastAsia="ja-JP"/>
        </w:rPr>
        <w:t xml:space="preserve">La </w:t>
      </w:r>
      <w:r w:rsidRPr="00264587">
        <w:rPr>
          <w:lang w:val="fr-CH" w:eastAsia="ja-JP"/>
        </w:rPr>
        <w:t>Recomm</w:t>
      </w:r>
      <w:r>
        <w:rPr>
          <w:lang w:val="fr-CH" w:eastAsia="ja-JP"/>
        </w:rPr>
        <w:t>a</w:t>
      </w:r>
      <w:r w:rsidRPr="00264587">
        <w:rPr>
          <w:lang w:val="fr-CH" w:eastAsia="ja-JP"/>
        </w:rPr>
        <w:t xml:space="preserve">ndation </w:t>
      </w:r>
      <w:r>
        <w:rPr>
          <w:lang w:val="fr-CH" w:eastAsia="ja-JP"/>
        </w:rPr>
        <w:t>UIT</w:t>
      </w:r>
      <w:r w:rsidRPr="00264587">
        <w:rPr>
          <w:lang w:val="fr-CH" w:eastAsia="ja-JP"/>
        </w:rPr>
        <w:t xml:space="preserve">-T J.205 </w:t>
      </w:r>
      <w:r>
        <w:rPr>
          <w:lang w:val="fr-CH" w:eastAsia="ja-JP"/>
        </w:rPr>
        <w:t xml:space="preserve">s'appuie sur le modèle de système </w:t>
      </w:r>
      <w:r w:rsidRPr="00264587">
        <w:rPr>
          <w:lang w:val="fr-CH" w:eastAsia="ja-JP"/>
        </w:rPr>
        <w:t xml:space="preserve">IBB </w:t>
      </w:r>
      <w:r>
        <w:rPr>
          <w:lang w:val="fr-CH" w:eastAsia="ja-JP"/>
        </w:rPr>
        <w:t>et les types d'</w:t>
      </w:r>
      <w:r w:rsidRPr="00264587">
        <w:rPr>
          <w:lang w:val="fr-CH" w:eastAsia="ja-JP"/>
        </w:rPr>
        <w:t xml:space="preserve">application </w:t>
      </w:r>
      <w:r>
        <w:rPr>
          <w:lang w:val="fr-CH" w:eastAsia="ja-JP"/>
        </w:rPr>
        <w:t xml:space="preserve">décrits au </w:t>
      </w:r>
      <w:r w:rsidRPr="00264587">
        <w:rPr>
          <w:lang w:val="fr-CH" w:eastAsia="ja-JP"/>
        </w:rPr>
        <w:t>§</w:t>
      </w:r>
      <w:r>
        <w:rPr>
          <w:lang w:val="fr-CH" w:eastAsia="ja-JP"/>
        </w:rPr>
        <w:t> </w:t>
      </w:r>
      <w:r w:rsidRPr="00264587">
        <w:rPr>
          <w:lang w:val="fr-CH" w:eastAsia="ja-JP"/>
        </w:rPr>
        <w:t xml:space="preserve">7. </w:t>
      </w:r>
      <w:r>
        <w:rPr>
          <w:lang w:val="fr-CH" w:eastAsia="ja-JP"/>
        </w:rPr>
        <w:t xml:space="preserve">Il existe deux principaux </w:t>
      </w:r>
      <w:r w:rsidRPr="00264587">
        <w:rPr>
          <w:lang w:val="fr-CH" w:eastAsia="ja-JP"/>
        </w:rPr>
        <w:t xml:space="preserve">types </w:t>
      </w:r>
      <w:r>
        <w:rPr>
          <w:lang w:val="fr-CH" w:eastAsia="ja-JP"/>
        </w:rPr>
        <w:t>d'applications </w:t>
      </w:r>
      <w:r w:rsidRPr="00264587">
        <w:rPr>
          <w:lang w:val="fr-CH" w:eastAsia="ja-JP"/>
        </w:rPr>
        <w:t>IBB:</w:t>
      </w:r>
    </w:p>
    <w:p w:rsidR="00393491" w:rsidRPr="00264587" w:rsidRDefault="00393491" w:rsidP="00393491">
      <w:pPr>
        <w:pStyle w:val="enumlev1"/>
        <w:rPr>
          <w:lang w:val="fr-CH" w:eastAsia="ja-JP"/>
        </w:rPr>
      </w:pPr>
      <w:r w:rsidRPr="00264587">
        <w:rPr>
          <w:lang w:val="fr-CH" w:eastAsia="ja-JP"/>
        </w:rPr>
        <w:t>–</w:t>
      </w:r>
      <w:r w:rsidRPr="00264587">
        <w:rPr>
          <w:lang w:val="fr-CH" w:eastAsia="ja-JP"/>
        </w:rPr>
        <w:tab/>
      </w:r>
      <w:r>
        <w:rPr>
          <w:lang w:val="fr-CH" w:eastAsia="ja-JP"/>
        </w:rPr>
        <w:t xml:space="preserve">Applications </w:t>
      </w:r>
      <w:r w:rsidRPr="00264587">
        <w:rPr>
          <w:lang w:val="fr-CH" w:eastAsia="ja-JP"/>
        </w:rPr>
        <w:t xml:space="preserve">IBB </w:t>
      </w:r>
      <w:r>
        <w:rPr>
          <w:lang w:val="fr-CH" w:eastAsia="ja-JP"/>
        </w:rPr>
        <w:t>autonomes</w:t>
      </w:r>
    </w:p>
    <w:p w:rsidR="00393491" w:rsidRPr="00264587" w:rsidRDefault="00393491" w:rsidP="00393491">
      <w:pPr>
        <w:pStyle w:val="enumlev1"/>
        <w:rPr>
          <w:lang w:val="fr-CH" w:eastAsia="ja-JP"/>
        </w:rPr>
      </w:pPr>
      <w:r w:rsidRPr="00264587">
        <w:rPr>
          <w:lang w:val="fr-CH" w:eastAsia="ja-JP"/>
        </w:rPr>
        <w:tab/>
        <w:t xml:space="preserve">Applications </w:t>
      </w:r>
      <w:r>
        <w:rPr>
          <w:lang w:val="fr-CH" w:eastAsia="ja-JP"/>
        </w:rPr>
        <w:t xml:space="preserve">qui ne sont pas fournies dans le cadre du service </w:t>
      </w:r>
      <w:r w:rsidRPr="00264587">
        <w:rPr>
          <w:lang w:val="fr-CH" w:eastAsia="ja-JP"/>
        </w:rPr>
        <w:t xml:space="preserve">DTV. </w:t>
      </w:r>
      <w:r>
        <w:rPr>
          <w:lang w:val="fr-CH" w:eastAsia="ja-JP"/>
        </w:rPr>
        <w:t>En règle générale</w:t>
      </w:r>
      <w:r w:rsidRPr="00264587">
        <w:rPr>
          <w:lang w:val="fr-CH" w:eastAsia="ja-JP"/>
        </w:rPr>
        <w:t xml:space="preserve">, </w:t>
      </w:r>
      <w:r>
        <w:rPr>
          <w:lang w:val="fr-CH" w:eastAsia="ja-JP"/>
        </w:rPr>
        <w:t>elles sont lancées manuellement par l'utilisateur final à partir de l'interface utilisateur du catalogue d'</w:t>
      </w:r>
      <w:r w:rsidRPr="00264587">
        <w:rPr>
          <w:lang w:val="fr-CH" w:eastAsia="ja-JP"/>
        </w:rPr>
        <w:t>application</w:t>
      </w:r>
      <w:r>
        <w:rPr>
          <w:lang w:val="fr-CH" w:eastAsia="ja-JP"/>
        </w:rPr>
        <w:t>s</w:t>
      </w:r>
      <w:r w:rsidRPr="00264587">
        <w:rPr>
          <w:lang w:val="fr-CH" w:eastAsia="ja-JP"/>
        </w:rPr>
        <w:t>.</w:t>
      </w:r>
    </w:p>
    <w:p w:rsidR="00393491" w:rsidRPr="00264587" w:rsidRDefault="00393491" w:rsidP="00393491">
      <w:pPr>
        <w:pStyle w:val="enumlev1"/>
        <w:rPr>
          <w:lang w:val="fr-CH" w:eastAsia="ja-JP"/>
        </w:rPr>
      </w:pPr>
      <w:r w:rsidRPr="00264587">
        <w:rPr>
          <w:lang w:val="fr-CH"/>
        </w:rPr>
        <w:t>–</w:t>
      </w:r>
      <w:r w:rsidRPr="00264587">
        <w:rPr>
          <w:lang w:val="fr-CH"/>
        </w:rPr>
        <w:tab/>
      </w:r>
      <w:r>
        <w:rPr>
          <w:lang w:val="fr-CH"/>
        </w:rPr>
        <w:t xml:space="preserve">Applications </w:t>
      </w:r>
      <w:r w:rsidRPr="00264587">
        <w:rPr>
          <w:lang w:val="fr-CH" w:eastAsia="ja-JP"/>
        </w:rPr>
        <w:t xml:space="preserve">IBB </w:t>
      </w:r>
      <w:r>
        <w:rPr>
          <w:lang w:val="fr-CH" w:eastAsia="ja-JP"/>
        </w:rPr>
        <w:t>associées à un service</w:t>
      </w:r>
    </w:p>
    <w:p w:rsidR="00393491" w:rsidRPr="00264587" w:rsidRDefault="00393491" w:rsidP="00393491">
      <w:pPr>
        <w:pStyle w:val="enumlev1"/>
        <w:rPr>
          <w:lang w:val="fr-CH" w:eastAsia="ja-JP"/>
        </w:rPr>
      </w:pPr>
      <w:r w:rsidRPr="00264587">
        <w:rPr>
          <w:lang w:val="fr-CH" w:eastAsia="ja-JP"/>
        </w:rPr>
        <w:tab/>
        <w:t xml:space="preserve">Applications </w:t>
      </w:r>
      <w:r>
        <w:rPr>
          <w:lang w:val="fr-CH" w:eastAsia="ja-JP"/>
        </w:rPr>
        <w:t xml:space="preserve">qui font partie des services DTV </w:t>
      </w:r>
      <w:r w:rsidRPr="00264587">
        <w:rPr>
          <w:lang w:val="fr-CH" w:eastAsia="ja-JP"/>
        </w:rPr>
        <w:t xml:space="preserve">IBB. </w:t>
      </w:r>
      <w:r>
        <w:rPr>
          <w:lang w:val="fr-CH" w:eastAsia="ja-JP"/>
        </w:rPr>
        <w:t xml:space="preserve">Elles sont fournies ou répertoriées dans le cadre du service </w:t>
      </w:r>
      <w:r w:rsidRPr="00264587">
        <w:rPr>
          <w:lang w:val="fr-CH" w:eastAsia="ja-JP"/>
        </w:rPr>
        <w:t xml:space="preserve">DTV. </w:t>
      </w:r>
      <w:r>
        <w:rPr>
          <w:lang w:val="fr-CH" w:eastAsia="ja-JP"/>
        </w:rPr>
        <w:t xml:space="preserve">Parmi les applications IBB associées à un </w:t>
      </w:r>
      <w:r w:rsidRPr="00264587">
        <w:rPr>
          <w:lang w:val="fr-CH" w:eastAsia="ja-JP"/>
        </w:rPr>
        <w:t xml:space="preserve">service, </w:t>
      </w:r>
      <w:r>
        <w:rPr>
          <w:lang w:val="fr-CH" w:eastAsia="ja-JP"/>
        </w:rPr>
        <w:t xml:space="preserve">on distingue deux </w:t>
      </w:r>
      <w:r w:rsidRPr="00264587">
        <w:rPr>
          <w:lang w:val="fr-CH" w:eastAsia="ja-JP"/>
        </w:rPr>
        <w:t xml:space="preserve">types </w:t>
      </w:r>
      <w:r>
        <w:rPr>
          <w:lang w:val="fr-CH" w:eastAsia="ja-JP"/>
        </w:rPr>
        <w:t>d'</w:t>
      </w:r>
      <w:r w:rsidRPr="00264587">
        <w:rPr>
          <w:lang w:val="fr-CH" w:eastAsia="ja-JP"/>
        </w:rPr>
        <w:t>applications:</w:t>
      </w:r>
    </w:p>
    <w:p w:rsidR="00393491" w:rsidRPr="00264587" w:rsidRDefault="00393491" w:rsidP="00393491">
      <w:pPr>
        <w:pStyle w:val="enumlev2"/>
        <w:rPr>
          <w:lang w:val="fr-CH" w:eastAsia="ja-JP"/>
        </w:rPr>
      </w:pPr>
      <w:r w:rsidRPr="00264587">
        <w:rPr>
          <w:lang w:val="fr-CH" w:eastAsia="ja-JP"/>
        </w:rPr>
        <w:t>–</w:t>
      </w:r>
      <w:r w:rsidRPr="00264587">
        <w:rPr>
          <w:lang w:val="fr-CH" w:eastAsia="ja-JP"/>
        </w:rPr>
        <w:tab/>
      </w:r>
      <w:r>
        <w:rPr>
          <w:lang w:val="fr-CH" w:eastAsia="ja-JP"/>
        </w:rPr>
        <w:t>Applications IBB en exclusivité pour un service</w:t>
      </w:r>
    </w:p>
    <w:p w:rsidR="00393491" w:rsidRPr="00264587" w:rsidRDefault="00393491" w:rsidP="00393491">
      <w:pPr>
        <w:pStyle w:val="enumlev2"/>
        <w:rPr>
          <w:lang w:val="fr-CH" w:eastAsia="ja-JP"/>
        </w:rPr>
      </w:pPr>
      <w:r w:rsidRPr="00264587">
        <w:rPr>
          <w:lang w:val="fr-CH" w:eastAsia="ja-JP"/>
        </w:rPr>
        <w:tab/>
      </w:r>
      <w:r>
        <w:rPr>
          <w:lang w:val="fr-CH" w:eastAsia="ja-JP"/>
        </w:rPr>
        <w:t>L'e</w:t>
      </w:r>
      <w:r w:rsidRPr="00264587">
        <w:rPr>
          <w:lang w:val="fr-CH" w:eastAsia="ja-JP"/>
        </w:rPr>
        <w:t>x</w:t>
      </w:r>
      <w:r>
        <w:rPr>
          <w:lang w:val="fr-CH" w:eastAsia="ja-JP"/>
        </w:rPr>
        <w:t>é</w:t>
      </w:r>
      <w:r w:rsidRPr="00264587">
        <w:rPr>
          <w:lang w:val="fr-CH" w:eastAsia="ja-JP"/>
        </w:rPr>
        <w:t xml:space="preserve">cution </w:t>
      </w:r>
      <w:r>
        <w:rPr>
          <w:lang w:val="fr-CH" w:eastAsia="ja-JP"/>
        </w:rPr>
        <w:t>d'une application IBB en exclusivité pour un service</w:t>
      </w:r>
      <w:r w:rsidRPr="00264587">
        <w:rPr>
          <w:lang w:val="fr-CH" w:eastAsia="ja-JP"/>
        </w:rPr>
        <w:t xml:space="preserve"> (</w:t>
      </w:r>
      <w:r>
        <w:rPr>
          <w:lang w:val="fr-CH" w:eastAsia="ja-JP"/>
        </w:rPr>
        <w:t xml:space="preserve">limitée à un </w:t>
      </w:r>
      <w:r w:rsidRPr="00264587">
        <w:rPr>
          <w:lang w:val="fr-CH" w:eastAsia="ja-JP"/>
        </w:rPr>
        <w:t xml:space="preserve">service) </w:t>
      </w:r>
      <w:r>
        <w:rPr>
          <w:lang w:val="fr-CH" w:eastAsia="ja-JP"/>
        </w:rPr>
        <w:t xml:space="preserve">doit s'arrêter lorsque la présentation du </w:t>
      </w:r>
      <w:r w:rsidRPr="00264587">
        <w:rPr>
          <w:lang w:val="fr-CH" w:eastAsia="ja-JP"/>
        </w:rPr>
        <w:t xml:space="preserve">service </w:t>
      </w:r>
      <w:r>
        <w:rPr>
          <w:lang w:val="fr-CH" w:eastAsia="ja-JP"/>
        </w:rPr>
        <w:t>prend fin</w:t>
      </w:r>
      <w:r w:rsidRPr="00264587">
        <w:rPr>
          <w:lang w:val="fr-CH" w:eastAsia="ja-JP"/>
        </w:rPr>
        <w:t>.</w:t>
      </w:r>
    </w:p>
    <w:p w:rsidR="00393491" w:rsidRPr="00264587" w:rsidRDefault="00393491" w:rsidP="00393491">
      <w:pPr>
        <w:pStyle w:val="enumlev2"/>
        <w:rPr>
          <w:lang w:val="fr-CH" w:eastAsia="ja-JP"/>
        </w:rPr>
      </w:pPr>
      <w:r w:rsidRPr="00264587">
        <w:rPr>
          <w:lang w:val="fr-CH" w:eastAsia="ja-JP"/>
        </w:rPr>
        <w:t>–</w:t>
      </w:r>
      <w:r w:rsidRPr="00264587">
        <w:rPr>
          <w:lang w:val="fr-CH" w:eastAsia="ja-JP"/>
        </w:rPr>
        <w:tab/>
      </w:r>
      <w:r>
        <w:rPr>
          <w:lang w:val="fr-CH" w:eastAsia="ja-JP"/>
        </w:rPr>
        <w:t>Applications IBB en partage entre plusieurs services</w:t>
      </w:r>
    </w:p>
    <w:p w:rsidR="00393491" w:rsidRPr="00264587" w:rsidRDefault="00393491" w:rsidP="00393491">
      <w:pPr>
        <w:pStyle w:val="enumlev2"/>
        <w:rPr>
          <w:lang w:val="fr-CH" w:eastAsia="ja-JP"/>
        </w:rPr>
      </w:pPr>
      <w:r w:rsidRPr="00264587">
        <w:rPr>
          <w:lang w:val="fr-CH" w:eastAsia="ja-JP"/>
        </w:rPr>
        <w:tab/>
      </w:r>
      <w:r>
        <w:rPr>
          <w:lang w:val="fr-CH" w:eastAsia="ja-JP"/>
        </w:rPr>
        <w:t xml:space="preserve">L'exécution d'une application IBB en partage entre plusieurs services </w:t>
      </w:r>
      <w:r w:rsidRPr="00264587">
        <w:rPr>
          <w:lang w:val="fr-CH" w:eastAsia="ja-JP"/>
        </w:rPr>
        <w:t>(</w:t>
      </w:r>
      <w:r>
        <w:rPr>
          <w:lang w:val="fr-CH" w:eastAsia="ja-JP"/>
        </w:rPr>
        <w:t xml:space="preserve">non limitée à un </w:t>
      </w:r>
      <w:r w:rsidRPr="00264587">
        <w:rPr>
          <w:lang w:val="fr-CH" w:eastAsia="ja-JP"/>
        </w:rPr>
        <w:t xml:space="preserve">service) </w:t>
      </w:r>
      <w:r>
        <w:rPr>
          <w:lang w:val="fr-CH" w:eastAsia="ja-JP"/>
        </w:rPr>
        <w:t xml:space="preserve">devrait se poursuivre si ladite </w:t>
      </w:r>
      <w:r w:rsidRPr="00264587">
        <w:rPr>
          <w:lang w:val="fr-CH" w:eastAsia="ja-JP"/>
        </w:rPr>
        <w:t xml:space="preserve">application </w:t>
      </w:r>
      <w:r>
        <w:rPr>
          <w:lang w:val="fr-CH" w:eastAsia="ja-JP"/>
        </w:rPr>
        <w:t>est également signalée dans le service qui est choisi immédiatement après</w:t>
      </w:r>
      <w:r w:rsidRPr="00264587">
        <w:rPr>
          <w:lang w:val="fr-CH" w:eastAsia="ja-JP"/>
        </w:rPr>
        <w:t>.</w:t>
      </w:r>
    </w:p>
    <w:p w:rsidR="00393491" w:rsidRPr="00264587" w:rsidRDefault="00393491" w:rsidP="00393491">
      <w:pPr>
        <w:rPr>
          <w:lang w:val="fr-CH" w:eastAsia="ja-JP"/>
        </w:rPr>
      </w:pPr>
      <w:r>
        <w:rPr>
          <w:lang w:val="fr-CH" w:eastAsia="ja-JP"/>
        </w:rPr>
        <w:t>Les applications IBB associées à un s</w:t>
      </w:r>
      <w:r w:rsidRPr="00264587">
        <w:rPr>
          <w:lang w:val="fr-CH" w:eastAsia="ja-JP"/>
        </w:rPr>
        <w:t xml:space="preserve">ervice </w:t>
      </w:r>
      <w:r>
        <w:rPr>
          <w:lang w:val="fr-CH" w:eastAsia="ja-JP"/>
        </w:rPr>
        <w:t>seront les principales applications dans le scénario axé sur la radiodiffusion</w:t>
      </w:r>
      <w:r w:rsidRPr="00264587">
        <w:rPr>
          <w:lang w:val="fr-CH" w:eastAsia="ja-JP"/>
        </w:rPr>
        <w:t xml:space="preserve">. </w:t>
      </w:r>
      <w:r>
        <w:rPr>
          <w:lang w:val="fr-CH" w:eastAsia="ja-JP"/>
        </w:rPr>
        <w:t>Chaque type d'</w:t>
      </w:r>
      <w:r w:rsidRPr="00264587">
        <w:rPr>
          <w:lang w:val="fr-CH" w:eastAsia="ja-JP"/>
        </w:rPr>
        <w:t xml:space="preserve">application </w:t>
      </w:r>
      <w:r>
        <w:rPr>
          <w:lang w:val="fr-CH" w:eastAsia="ja-JP"/>
        </w:rPr>
        <w:t xml:space="preserve">est défini dans la </w:t>
      </w:r>
      <w:r w:rsidRPr="00264587">
        <w:rPr>
          <w:lang w:val="fr-CH" w:eastAsia="ja-JP"/>
        </w:rPr>
        <w:t>Recomm</w:t>
      </w:r>
      <w:r>
        <w:rPr>
          <w:lang w:val="fr-CH" w:eastAsia="ja-JP"/>
        </w:rPr>
        <w:t>a</w:t>
      </w:r>
      <w:r w:rsidRPr="00264587">
        <w:rPr>
          <w:lang w:val="fr-CH" w:eastAsia="ja-JP"/>
        </w:rPr>
        <w:t xml:space="preserve">ndation </w:t>
      </w:r>
      <w:r>
        <w:rPr>
          <w:lang w:val="fr-CH" w:eastAsia="ja-JP"/>
        </w:rPr>
        <w:t>UIT</w:t>
      </w:r>
      <w:r w:rsidRPr="00264587">
        <w:rPr>
          <w:lang w:val="fr-CH" w:eastAsia="ja-JP"/>
        </w:rPr>
        <w:t xml:space="preserve">-T J.205 </w:t>
      </w:r>
      <w:r>
        <w:rPr>
          <w:lang w:val="fr-CH" w:eastAsia="ja-JP"/>
        </w:rPr>
        <w:t>comme suit</w:t>
      </w:r>
      <w:r w:rsidRPr="00264587">
        <w:rPr>
          <w:lang w:val="fr-CH" w:eastAsia="ja-JP"/>
        </w:rPr>
        <w:t>:</w:t>
      </w:r>
    </w:p>
    <w:p w:rsidR="00393491" w:rsidRPr="00264587" w:rsidRDefault="00393491" w:rsidP="00393491">
      <w:pPr>
        <w:spacing w:before="240"/>
        <w:rPr>
          <w:lang w:val="fr-CH" w:eastAsia="ja-JP"/>
        </w:rPr>
      </w:pPr>
      <w:r>
        <w:rPr>
          <w:b/>
          <w:lang w:val="fr-CH" w:eastAsia="ja-JP"/>
        </w:rPr>
        <w:t xml:space="preserve">Application </w:t>
      </w:r>
      <w:r w:rsidRPr="00264587">
        <w:rPr>
          <w:b/>
          <w:lang w:val="fr-CH" w:eastAsia="ja-JP"/>
        </w:rPr>
        <w:t xml:space="preserve">IBB </w:t>
      </w:r>
      <w:r>
        <w:rPr>
          <w:b/>
          <w:lang w:val="fr-CH" w:eastAsia="ja-JP"/>
        </w:rPr>
        <w:t>associée à un service</w:t>
      </w:r>
      <w:r w:rsidRPr="00264587">
        <w:rPr>
          <w:lang w:val="fr-CH"/>
        </w:rPr>
        <w:t>:</w:t>
      </w:r>
      <w:r w:rsidRPr="00264587">
        <w:rPr>
          <w:lang w:val="fr-CH" w:eastAsia="ja-JP"/>
        </w:rPr>
        <w:t xml:space="preserve"> application </w:t>
      </w:r>
      <w:r>
        <w:rPr>
          <w:lang w:val="fr-CH" w:eastAsia="ja-JP"/>
        </w:rPr>
        <w:t xml:space="preserve">qui fait partie du service DTV intégré de radiodiffusion et large bande </w:t>
      </w:r>
      <w:r w:rsidRPr="00264587">
        <w:rPr>
          <w:lang w:val="fr-CH" w:eastAsia="ja-JP"/>
        </w:rPr>
        <w:t xml:space="preserve">(IBB) </w:t>
      </w:r>
      <w:r>
        <w:rPr>
          <w:lang w:val="fr-CH" w:eastAsia="ja-JP"/>
        </w:rPr>
        <w:t>que l'utilisateur choisit de recevoir à un moment donné</w:t>
      </w:r>
      <w:r w:rsidRPr="00264587">
        <w:rPr>
          <w:lang w:val="fr-CH" w:eastAsia="ja-JP"/>
        </w:rPr>
        <w:t>.</w:t>
      </w:r>
    </w:p>
    <w:p w:rsidR="00393491" w:rsidRPr="00264587" w:rsidRDefault="00393491" w:rsidP="00393491">
      <w:pPr>
        <w:rPr>
          <w:lang w:val="fr-CH" w:eastAsia="ja-JP"/>
        </w:rPr>
      </w:pPr>
      <w:r>
        <w:rPr>
          <w:b/>
          <w:lang w:val="fr-CH" w:eastAsia="ja-JP"/>
        </w:rPr>
        <w:lastRenderedPageBreak/>
        <w:t xml:space="preserve">Application </w:t>
      </w:r>
      <w:r w:rsidRPr="00264587">
        <w:rPr>
          <w:b/>
          <w:lang w:val="fr-CH" w:eastAsia="ja-JP"/>
        </w:rPr>
        <w:t>IBB</w:t>
      </w:r>
      <w:r>
        <w:rPr>
          <w:b/>
          <w:lang w:val="fr-CH" w:eastAsia="ja-JP"/>
        </w:rPr>
        <w:t xml:space="preserve"> en</w:t>
      </w:r>
      <w:r w:rsidRPr="00264587">
        <w:rPr>
          <w:b/>
          <w:lang w:val="fr-CH" w:eastAsia="ja-JP"/>
        </w:rPr>
        <w:t xml:space="preserve"> </w:t>
      </w:r>
      <w:r>
        <w:rPr>
          <w:b/>
          <w:lang w:val="fr-CH" w:eastAsia="ja-JP"/>
        </w:rPr>
        <w:t>exclusivité pour un service</w:t>
      </w:r>
      <w:r w:rsidRPr="00264587">
        <w:rPr>
          <w:lang w:val="fr-CH"/>
        </w:rPr>
        <w:t xml:space="preserve">: </w:t>
      </w:r>
      <w:r w:rsidRPr="00264587">
        <w:rPr>
          <w:lang w:val="fr-CH" w:eastAsia="ja-JP"/>
        </w:rPr>
        <w:t xml:space="preserve">application </w:t>
      </w:r>
      <w:r>
        <w:rPr>
          <w:lang w:val="fr-CH" w:eastAsia="ja-JP"/>
        </w:rPr>
        <w:t>qui est répertoriée comme un élément d'un service DTV intégré de radiodiffusion et large bande (</w:t>
      </w:r>
      <w:r w:rsidRPr="00264587">
        <w:rPr>
          <w:lang w:val="fr-CH" w:eastAsia="ja-JP"/>
        </w:rPr>
        <w:t xml:space="preserve">IBB) </w:t>
      </w:r>
      <w:r>
        <w:rPr>
          <w:lang w:val="fr-CH" w:eastAsia="ja-JP"/>
        </w:rPr>
        <w:t>et dont la durée de vie est strictement liée à la présentation de ce service DTV IBB</w:t>
      </w:r>
      <w:r w:rsidRPr="00264587">
        <w:rPr>
          <w:lang w:val="fr-CH" w:eastAsia="ja-JP"/>
        </w:rPr>
        <w:t>.</w:t>
      </w:r>
    </w:p>
    <w:p w:rsidR="00393491" w:rsidRPr="00264587" w:rsidRDefault="00393491" w:rsidP="00393491">
      <w:pPr>
        <w:rPr>
          <w:lang w:val="fr-CH" w:eastAsia="ja-JP"/>
        </w:rPr>
      </w:pPr>
      <w:r>
        <w:rPr>
          <w:b/>
          <w:lang w:val="fr-CH" w:eastAsia="ja-JP"/>
        </w:rPr>
        <w:t>Application IBB en partage entre plusieurs services</w:t>
      </w:r>
      <w:r w:rsidRPr="00264587">
        <w:rPr>
          <w:lang w:val="fr-CH"/>
        </w:rPr>
        <w:t xml:space="preserve">: </w:t>
      </w:r>
      <w:r w:rsidRPr="00264587">
        <w:rPr>
          <w:lang w:val="fr-CH" w:eastAsia="ja-JP"/>
        </w:rPr>
        <w:t xml:space="preserve">application </w:t>
      </w:r>
      <w:r>
        <w:rPr>
          <w:lang w:val="fr-CH" w:eastAsia="ja-JP"/>
        </w:rPr>
        <w:t xml:space="preserve">qui est répertoriée comme un élément de plusieurs services DTV intégrés de radiodiffusion et large bande </w:t>
      </w:r>
      <w:r w:rsidRPr="00264587">
        <w:rPr>
          <w:lang w:val="fr-CH" w:eastAsia="ja-JP"/>
        </w:rPr>
        <w:t>(IBB)</w:t>
      </w:r>
      <w:r w:rsidRPr="00FB6132">
        <w:rPr>
          <w:lang w:val="fr-CH" w:eastAsia="ja-JP"/>
        </w:rPr>
        <w:t xml:space="preserve"> </w:t>
      </w:r>
      <w:r>
        <w:rPr>
          <w:lang w:val="fr-CH" w:eastAsia="ja-JP"/>
        </w:rPr>
        <w:t>différents</w:t>
      </w:r>
      <w:r w:rsidRPr="00264587">
        <w:rPr>
          <w:lang w:val="fr-CH" w:eastAsia="ja-JP"/>
        </w:rPr>
        <w:t xml:space="preserve">. </w:t>
      </w:r>
      <w:r>
        <w:rPr>
          <w:lang w:val="fr-CH" w:eastAsia="ja-JP"/>
        </w:rPr>
        <w:t>Sa durée de vie se poursuit tant que l'un quelconque de ces services DTV IBB est présenté</w:t>
      </w:r>
      <w:r w:rsidRPr="00264587">
        <w:rPr>
          <w:lang w:val="fr-CH" w:eastAsia="ja-JP"/>
        </w:rPr>
        <w:t>.</w:t>
      </w:r>
    </w:p>
    <w:p w:rsidR="00393491" w:rsidRPr="00264587" w:rsidRDefault="00393491" w:rsidP="00393491">
      <w:pPr>
        <w:keepNext/>
        <w:keepLines/>
        <w:rPr>
          <w:lang w:val="fr-CH" w:eastAsia="ja-JP"/>
        </w:rPr>
      </w:pPr>
      <w:r>
        <w:rPr>
          <w:b/>
          <w:lang w:val="fr-CH" w:eastAsia="ja-JP"/>
        </w:rPr>
        <w:t xml:space="preserve">Application </w:t>
      </w:r>
      <w:r w:rsidRPr="00264587">
        <w:rPr>
          <w:b/>
          <w:lang w:val="fr-CH" w:eastAsia="ja-JP"/>
        </w:rPr>
        <w:t xml:space="preserve">IBB </w:t>
      </w:r>
      <w:r>
        <w:rPr>
          <w:b/>
          <w:lang w:val="fr-CH" w:eastAsia="ja-JP"/>
        </w:rPr>
        <w:t>autonome</w:t>
      </w:r>
      <w:r w:rsidRPr="00264587">
        <w:rPr>
          <w:lang w:val="fr-CH"/>
        </w:rPr>
        <w:t>:</w:t>
      </w:r>
      <w:r w:rsidRPr="00264587">
        <w:rPr>
          <w:lang w:val="fr-CH" w:eastAsia="ja-JP"/>
        </w:rPr>
        <w:t xml:space="preserve"> </w:t>
      </w:r>
      <w:r>
        <w:rPr>
          <w:lang w:val="fr-CH" w:eastAsia="ja-JP"/>
        </w:rPr>
        <w:t xml:space="preserve">application intégrée de radiodiffusion et large bande (IBB) résidente ou téléchargée qui ne fait pas partie d'un service DTV </w:t>
      </w:r>
      <w:r w:rsidRPr="00264587">
        <w:rPr>
          <w:lang w:val="fr-CH" w:eastAsia="ja-JP"/>
        </w:rPr>
        <w:t xml:space="preserve">IBB. </w:t>
      </w:r>
      <w:r>
        <w:rPr>
          <w:lang w:val="fr-CH" w:eastAsia="ja-JP"/>
        </w:rPr>
        <w:t xml:space="preserve">Une telle </w:t>
      </w:r>
      <w:r w:rsidRPr="00264587">
        <w:rPr>
          <w:lang w:val="fr-CH" w:eastAsia="ja-JP"/>
        </w:rPr>
        <w:t xml:space="preserve">application </w:t>
      </w:r>
      <w:r>
        <w:rPr>
          <w:lang w:val="fr-CH" w:eastAsia="ja-JP"/>
        </w:rPr>
        <w:t xml:space="preserve">peut être créée par un fournisseur d'applications </w:t>
      </w:r>
      <w:r w:rsidRPr="00264587">
        <w:rPr>
          <w:lang w:val="fr-CH" w:eastAsia="ja-JP"/>
        </w:rPr>
        <w:t xml:space="preserve">IBB </w:t>
      </w:r>
      <w:r>
        <w:rPr>
          <w:lang w:val="fr-CH" w:eastAsia="ja-JP"/>
        </w:rPr>
        <w:t>autorisé</w:t>
      </w:r>
      <w:r w:rsidRPr="00264587">
        <w:rPr>
          <w:lang w:val="fr-CH" w:eastAsia="ja-JP"/>
        </w:rPr>
        <w:t xml:space="preserve">, </w:t>
      </w:r>
      <w:r>
        <w:rPr>
          <w:lang w:val="fr-CH" w:eastAsia="ja-JP"/>
        </w:rPr>
        <w:t>et est généralement proposée par le biais du répertoire d'</w:t>
      </w:r>
      <w:r w:rsidRPr="00264587">
        <w:rPr>
          <w:lang w:val="fr-CH" w:eastAsia="ja-JP"/>
        </w:rPr>
        <w:t>application</w:t>
      </w:r>
      <w:r>
        <w:rPr>
          <w:lang w:val="fr-CH" w:eastAsia="ja-JP"/>
        </w:rPr>
        <w:t>s</w:t>
      </w:r>
      <w:r w:rsidRPr="00264587">
        <w:rPr>
          <w:lang w:val="fr-CH" w:eastAsia="ja-JP"/>
        </w:rPr>
        <w:t>.</w:t>
      </w:r>
    </w:p>
    <w:p w:rsidR="00393491" w:rsidRPr="00264587" w:rsidRDefault="00393491" w:rsidP="00393491">
      <w:pPr>
        <w:pStyle w:val="Heading1"/>
        <w:rPr>
          <w:lang w:val="fr-CH"/>
        </w:rPr>
      </w:pPr>
      <w:r w:rsidRPr="00264587">
        <w:rPr>
          <w:lang w:val="fr-CH"/>
        </w:rPr>
        <w:t>2</w:t>
      </w:r>
      <w:r w:rsidRPr="00264587">
        <w:rPr>
          <w:lang w:val="fr-CH"/>
        </w:rPr>
        <w:tab/>
        <w:t>Relation</w:t>
      </w:r>
      <w:r>
        <w:rPr>
          <w:lang w:val="fr-CH"/>
        </w:rPr>
        <w:t xml:space="preserve"> entre les éléments de la </w:t>
      </w:r>
      <w:r w:rsidRPr="00264587">
        <w:rPr>
          <w:lang w:val="fr-CH"/>
        </w:rPr>
        <w:t>R</w:t>
      </w:r>
      <w:r w:rsidRPr="00264587">
        <w:rPr>
          <w:lang w:val="fr-CH" w:eastAsia="ja-JP"/>
        </w:rPr>
        <w:t>ecomm</w:t>
      </w:r>
      <w:r>
        <w:rPr>
          <w:lang w:val="fr-CH" w:eastAsia="ja-JP"/>
        </w:rPr>
        <w:t>a</w:t>
      </w:r>
      <w:r w:rsidRPr="00264587">
        <w:rPr>
          <w:lang w:val="fr-CH" w:eastAsia="ja-JP"/>
        </w:rPr>
        <w:t>ndation</w:t>
      </w:r>
      <w:r w:rsidRPr="00264587">
        <w:rPr>
          <w:lang w:val="fr-CH"/>
        </w:rPr>
        <w:t xml:space="preserve"> </w:t>
      </w:r>
      <w:r>
        <w:rPr>
          <w:lang w:val="fr-CH"/>
        </w:rPr>
        <w:t>UIT</w:t>
      </w:r>
      <w:r w:rsidRPr="00264587">
        <w:rPr>
          <w:lang w:val="fr-CH"/>
        </w:rPr>
        <w:t>-R BT.</w:t>
      </w:r>
      <w:r w:rsidRPr="00264587">
        <w:rPr>
          <w:lang w:val="fr-CH" w:eastAsia="ja-JP"/>
        </w:rPr>
        <w:t>2037</w:t>
      </w:r>
      <w:r w:rsidRPr="00264587">
        <w:rPr>
          <w:lang w:val="fr-CH"/>
        </w:rPr>
        <w:t xml:space="preserve"> </w:t>
      </w:r>
      <w:r>
        <w:rPr>
          <w:lang w:val="fr-CH"/>
        </w:rPr>
        <w:t xml:space="preserve">et ceux de la </w:t>
      </w:r>
      <w:r w:rsidRPr="00264587">
        <w:rPr>
          <w:lang w:val="fr-CH"/>
        </w:rPr>
        <w:t>Recomm</w:t>
      </w:r>
      <w:r>
        <w:rPr>
          <w:lang w:val="fr-CH"/>
        </w:rPr>
        <w:t>a</w:t>
      </w:r>
      <w:r w:rsidRPr="00264587">
        <w:rPr>
          <w:lang w:val="fr-CH"/>
        </w:rPr>
        <w:t xml:space="preserve">ndation </w:t>
      </w:r>
      <w:r>
        <w:rPr>
          <w:lang w:val="fr-CH"/>
        </w:rPr>
        <w:t>UIT</w:t>
      </w:r>
      <w:r w:rsidRPr="00264587">
        <w:rPr>
          <w:lang w:val="fr-CH"/>
        </w:rPr>
        <w:t>-T J.205</w:t>
      </w:r>
    </w:p>
    <w:p w:rsidR="00393491" w:rsidRPr="00264587" w:rsidRDefault="00393491" w:rsidP="00393491">
      <w:pPr>
        <w:rPr>
          <w:lang w:val="fr-CH" w:eastAsia="ja-JP"/>
        </w:rPr>
      </w:pPr>
      <w:r>
        <w:rPr>
          <w:lang w:val="fr-CH" w:eastAsia="ja-JP"/>
        </w:rPr>
        <w:t>Dans le cas particulier du scénario axé sur la radiodiffusion</w:t>
      </w:r>
      <w:r w:rsidRPr="00264587">
        <w:rPr>
          <w:lang w:val="fr-CH" w:eastAsia="ja-JP"/>
        </w:rPr>
        <w:t xml:space="preserve">, </w:t>
      </w:r>
      <w:r>
        <w:rPr>
          <w:lang w:val="fr-CH" w:eastAsia="ja-JP"/>
        </w:rPr>
        <w:t xml:space="preserve">c'est-à-dire des applications </w:t>
      </w:r>
      <w:r w:rsidRPr="00264587">
        <w:rPr>
          <w:lang w:val="fr-CH" w:eastAsia="ja-JP"/>
        </w:rPr>
        <w:t xml:space="preserve">IBB </w:t>
      </w:r>
      <w:r>
        <w:rPr>
          <w:lang w:val="fr-CH" w:eastAsia="ja-JP"/>
        </w:rPr>
        <w:t>associées à un service</w:t>
      </w:r>
      <w:r w:rsidRPr="00264587">
        <w:rPr>
          <w:lang w:val="fr-CH" w:eastAsia="ja-JP"/>
        </w:rPr>
        <w:t xml:space="preserve">, </w:t>
      </w:r>
      <w:r>
        <w:rPr>
          <w:lang w:val="fr-CH" w:eastAsia="ja-JP"/>
        </w:rPr>
        <w:t>on examine la relation</w:t>
      </w:r>
      <w:r w:rsidRPr="00264587">
        <w:rPr>
          <w:lang w:val="fr-CH" w:eastAsia="ja-JP"/>
        </w:rPr>
        <w:t xml:space="preserve"> </w:t>
      </w:r>
      <w:r>
        <w:rPr>
          <w:lang w:val="fr-CH" w:eastAsia="ja-JP"/>
        </w:rPr>
        <w:t xml:space="preserve">entre les éléments définis dans la </w:t>
      </w:r>
      <w:r w:rsidRPr="00264587">
        <w:rPr>
          <w:lang w:val="fr-CH" w:eastAsia="ja-JP"/>
        </w:rPr>
        <w:t>Recomm</w:t>
      </w:r>
      <w:r>
        <w:rPr>
          <w:lang w:val="fr-CH" w:eastAsia="ja-JP"/>
        </w:rPr>
        <w:t>a</w:t>
      </w:r>
      <w:r w:rsidRPr="00264587">
        <w:rPr>
          <w:lang w:val="fr-CH" w:eastAsia="ja-JP"/>
        </w:rPr>
        <w:t xml:space="preserve">ndation </w:t>
      </w:r>
      <w:r>
        <w:rPr>
          <w:lang w:val="fr-CH" w:eastAsia="ja-JP"/>
        </w:rPr>
        <w:t>UIT</w:t>
      </w:r>
      <w:r w:rsidRPr="00264587">
        <w:rPr>
          <w:lang w:val="fr-CH" w:eastAsia="ja-JP"/>
        </w:rPr>
        <w:t xml:space="preserve">-R BT.2037 </w:t>
      </w:r>
      <w:r>
        <w:rPr>
          <w:lang w:val="fr-CH" w:eastAsia="ja-JP"/>
        </w:rPr>
        <w:t xml:space="preserve">et ceux définis dans la </w:t>
      </w:r>
      <w:r w:rsidRPr="00264587">
        <w:rPr>
          <w:lang w:val="fr-CH" w:eastAsia="ja-JP"/>
        </w:rPr>
        <w:t>Recomm</w:t>
      </w:r>
      <w:r>
        <w:rPr>
          <w:lang w:val="fr-CH" w:eastAsia="ja-JP"/>
        </w:rPr>
        <w:t>a</w:t>
      </w:r>
      <w:r w:rsidRPr="00264587">
        <w:rPr>
          <w:lang w:val="fr-CH" w:eastAsia="ja-JP"/>
        </w:rPr>
        <w:t>ndation </w:t>
      </w:r>
      <w:r>
        <w:rPr>
          <w:lang w:val="fr-CH" w:eastAsia="ja-JP"/>
        </w:rPr>
        <w:t>UIT</w:t>
      </w:r>
      <w:r w:rsidRPr="00264587">
        <w:rPr>
          <w:lang w:val="fr-CH" w:eastAsia="ja-JP"/>
        </w:rPr>
        <w:t>-T J.205.</w:t>
      </w:r>
    </w:p>
    <w:p w:rsidR="00393491" w:rsidRPr="00264587" w:rsidRDefault="00393491" w:rsidP="00393491">
      <w:pPr>
        <w:pStyle w:val="Heading2"/>
        <w:rPr>
          <w:lang w:val="fr-CH" w:eastAsia="ja-JP"/>
        </w:rPr>
      </w:pPr>
      <w:r w:rsidRPr="00264587">
        <w:rPr>
          <w:lang w:val="fr-CH" w:eastAsia="ja-JP"/>
        </w:rPr>
        <w:t>2.1</w:t>
      </w:r>
      <w:r w:rsidRPr="00264587">
        <w:rPr>
          <w:lang w:val="fr-CH" w:eastAsia="ja-JP"/>
        </w:rPr>
        <w:tab/>
      </w:r>
      <w:r>
        <w:rPr>
          <w:lang w:val="fr-CH" w:eastAsia="ja-JP"/>
        </w:rPr>
        <w:t>Correspondance entre les éléments</w:t>
      </w:r>
    </w:p>
    <w:p w:rsidR="00393491" w:rsidRPr="00264587" w:rsidRDefault="00393491" w:rsidP="00393491">
      <w:pPr>
        <w:rPr>
          <w:lang w:val="fr-CH" w:eastAsia="ja-JP"/>
        </w:rPr>
      </w:pPr>
      <w:r>
        <w:rPr>
          <w:lang w:val="fr-CH" w:eastAsia="ja-JP"/>
        </w:rPr>
        <w:t xml:space="preserve">Le </w:t>
      </w:r>
      <w:r w:rsidRPr="00264587">
        <w:rPr>
          <w:lang w:val="fr-CH" w:eastAsia="ja-JP"/>
        </w:rPr>
        <w:t>Table</w:t>
      </w:r>
      <w:r>
        <w:rPr>
          <w:lang w:val="fr-CH" w:eastAsia="ja-JP"/>
        </w:rPr>
        <w:t>au</w:t>
      </w:r>
      <w:r w:rsidRPr="00264587">
        <w:rPr>
          <w:lang w:val="fr-CH" w:eastAsia="ja-JP"/>
        </w:rPr>
        <w:t xml:space="preserve"> 1 </w:t>
      </w:r>
      <w:r>
        <w:rPr>
          <w:lang w:val="fr-CH" w:eastAsia="ja-JP"/>
        </w:rPr>
        <w:t xml:space="preserve">présente la correspondance entre les éléments de la </w:t>
      </w:r>
      <w:r w:rsidRPr="00264587">
        <w:rPr>
          <w:lang w:val="fr-CH" w:eastAsia="ja-JP"/>
        </w:rPr>
        <w:t>Recomm</w:t>
      </w:r>
      <w:r>
        <w:rPr>
          <w:lang w:val="fr-CH" w:eastAsia="ja-JP"/>
        </w:rPr>
        <w:t>a</w:t>
      </w:r>
      <w:r w:rsidRPr="00264587">
        <w:rPr>
          <w:lang w:val="fr-CH" w:eastAsia="ja-JP"/>
        </w:rPr>
        <w:t xml:space="preserve">ndation </w:t>
      </w:r>
      <w:r>
        <w:rPr>
          <w:lang w:val="fr-CH" w:eastAsia="ja-JP"/>
        </w:rPr>
        <w:t>UIT</w:t>
      </w:r>
      <w:r w:rsidRPr="00264587">
        <w:rPr>
          <w:lang w:val="fr-CH" w:eastAsia="ja-JP"/>
        </w:rPr>
        <w:t xml:space="preserve">-R BT.2037 </w:t>
      </w:r>
      <w:r>
        <w:rPr>
          <w:lang w:val="fr-CH" w:eastAsia="ja-JP"/>
        </w:rPr>
        <w:t xml:space="preserve">et ceux de la </w:t>
      </w:r>
      <w:r w:rsidRPr="00264587">
        <w:rPr>
          <w:lang w:val="fr-CH" w:eastAsia="ja-JP"/>
        </w:rPr>
        <w:t>Recomm</w:t>
      </w:r>
      <w:r>
        <w:rPr>
          <w:lang w:val="fr-CH" w:eastAsia="ja-JP"/>
        </w:rPr>
        <w:t>a</w:t>
      </w:r>
      <w:r w:rsidRPr="00264587">
        <w:rPr>
          <w:lang w:val="fr-CH" w:eastAsia="ja-JP"/>
        </w:rPr>
        <w:t>ndation </w:t>
      </w:r>
      <w:r>
        <w:rPr>
          <w:lang w:val="fr-CH" w:eastAsia="ja-JP"/>
        </w:rPr>
        <w:t>UIT</w:t>
      </w:r>
      <w:r w:rsidRPr="00264587">
        <w:rPr>
          <w:lang w:val="fr-CH" w:eastAsia="ja-JP"/>
        </w:rPr>
        <w:noBreakHyphen/>
        <w:t>T J.205.</w:t>
      </w:r>
    </w:p>
    <w:p w:rsidR="00393491" w:rsidRPr="00264587" w:rsidRDefault="00393491" w:rsidP="00393491">
      <w:pPr>
        <w:pStyle w:val="TableNo"/>
        <w:rPr>
          <w:lang w:val="fr-CH"/>
        </w:rPr>
      </w:pPr>
      <w:r w:rsidRPr="00264587">
        <w:rPr>
          <w:lang w:val="fr-CH"/>
        </w:rPr>
        <w:t>TABLE</w:t>
      </w:r>
      <w:r>
        <w:rPr>
          <w:lang w:val="fr-CH"/>
        </w:rPr>
        <w:t>AU</w:t>
      </w:r>
      <w:r w:rsidRPr="00264587">
        <w:rPr>
          <w:lang w:val="fr-CH"/>
        </w:rPr>
        <w:t xml:space="preserve"> 1</w:t>
      </w:r>
    </w:p>
    <w:p w:rsidR="00393491" w:rsidRPr="00264587" w:rsidRDefault="00393491" w:rsidP="00393491">
      <w:pPr>
        <w:pStyle w:val="Tabletitle"/>
        <w:rPr>
          <w:lang w:val="fr-CH"/>
        </w:rPr>
      </w:pPr>
      <w:r>
        <w:rPr>
          <w:lang w:val="fr-CH" w:eastAsia="ja-JP"/>
        </w:rPr>
        <w:t xml:space="preserve">Correspondance entre les éléments de la </w:t>
      </w:r>
      <w:r w:rsidRPr="00264587">
        <w:rPr>
          <w:lang w:val="fr-CH" w:eastAsia="ja-JP"/>
        </w:rPr>
        <w:t>Recomm</w:t>
      </w:r>
      <w:r>
        <w:rPr>
          <w:lang w:val="fr-CH" w:eastAsia="ja-JP"/>
        </w:rPr>
        <w:t>a</w:t>
      </w:r>
      <w:r w:rsidRPr="00264587">
        <w:rPr>
          <w:lang w:val="fr-CH" w:eastAsia="ja-JP"/>
        </w:rPr>
        <w:t xml:space="preserve">ndation </w:t>
      </w:r>
      <w:r>
        <w:rPr>
          <w:lang w:val="fr-CH" w:eastAsia="ja-JP"/>
        </w:rPr>
        <w:t>UIT</w:t>
      </w:r>
      <w:r w:rsidR="00E64DAB">
        <w:rPr>
          <w:lang w:val="fr-CH" w:eastAsia="ja-JP"/>
        </w:rPr>
        <w:t>-R BT.2037</w:t>
      </w:r>
      <w:r>
        <w:rPr>
          <w:lang w:val="fr-CH" w:eastAsia="ja-JP"/>
        </w:rPr>
        <w:br/>
        <w:t xml:space="preserve">et ceux de la </w:t>
      </w:r>
      <w:r w:rsidRPr="00264587">
        <w:rPr>
          <w:lang w:val="fr-CH" w:eastAsia="ja-JP"/>
        </w:rPr>
        <w:t>Recomm</w:t>
      </w:r>
      <w:r>
        <w:rPr>
          <w:lang w:val="fr-CH" w:eastAsia="ja-JP"/>
        </w:rPr>
        <w:t>a</w:t>
      </w:r>
      <w:r w:rsidRPr="00264587">
        <w:rPr>
          <w:lang w:val="fr-CH" w:eastAsia="ja-JP"/>
        </w:rPr>
        <w:t xml:space="preserve">ndation </w:t>
      </w:r>
      <w:r>
        <w:rPr>
          <w:lang w:val="fr-CH" w:eastAsia="ja-JP"/>
        </w:rPr>
        <w:t>UIT</w:t>
      </w:r>
      <w:r w:rsidRPr="00264587">
        <w:rPr>
          <w:lang w:val="fr-CH" w:eastAsia="ja-JP"/>
        </w:rPr>
        <w:t>-T J.205</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7"/>
        <w:gridCol w:w="2707"/>
        <w:gridCol w:w="6525"/>
      </w:tblGrid>
      <w:tr w:rsidR="00393491" w:rsidRPr="00B96BE1" w:rsidTr="006A6420">
        <w:trPr>
          <w:jc w:val="center"/>
        </w:trPr>
        <w:tc>
          <w:tcPr>
            <w:tcW w:w="407" w:type="dxa"/>
            <w:tcBorders>
              <w:bottom w:val="single" w:sz="4" w:space="0" w:color="auto"/>
            </w:tcBorders>
          </w:tcPr>
          <w:p w:rsidR="00393491" w:rsidRPr="00B96BE1" w:rsidRDefault="00393491" w:rsidP="006A6420">
            <w:pPr>
              <w:pStyle w:val="Tablehead"/>
              <w:rPr>
                <w:lang w:val="fr-CH"/>
              </w:rPr>
            </w:pPr>
          </w:p>
        </w:tc>
        <w:tc>
          <w:tcPr>
            <w:tcW w:w="2707" w:type="dxa"/>
            <w:vAlign w:val="center"/>
          </w:tcPr>
          <w:p w:rsidR="00393491" w:rsidRPr="00B96BE1" w:rsidRDefault="00393491" w:rsidP="006A6420">
            <w:pPr>
              <w:pStyle w:val="Tablehead"/>
              <w:rPr>
                <w:lang w:val="fr-CH"/>
              </w:rPr>
            </w:pPr>
            <w:r>
              <w:rPr>
                <w:lang w:val="fr-CH" w:eastAsia="ja-JP"/>
              </w:rPr>
              <w:t>E</w:t>
            </w:r>
            <w:r w:rsidRPr="00B96BE1">
              <w:rPr>
                <w:lang w:val="fr-CH" w:eastAsia="ja-JP"/>
              </w:rPr>
              <w:t>léments figurant dans les spécifications générales</w:t>
            </w:r>
          </w:p>
        </w:tc>
        <w:tc>
          <w:tcPr>
            <w:tcW w:w="6525" w:type="dxa"/>
            <w:vAlign w:val="center"/>
          </w:tcPr>
          <w:p w:rsidR="00393491" w:rsidRPr="00B96BE1" w:rsidRDefault="00393491" w:rsidP="006A6420">
            <w:pPr>
              <w:pStyle w:val="Tablehead"/>
              <w:rPr>
                <w:lang w:val="fr-CH"/>
              </w:rPr>
            </w:pPr>
            <w:r w:rsidRPr="00B96BE1">
              <w:rPr>
                <w:lang w:val="fr-CH"/>
              </w:rPr>
              <w:t>Spécifications techniques correspondantes</w:t>
            </w:r>
            <w:r w:rsidRPr="00B96BE1">
              <w:rPr>
                <w:lang w:val="fr-CH" w:eastAsia="ja-JP"/>
              </w:rPr>
              <w:t xml:space="preserve"> (FR-ACF</w:t>
            </w:r>
            <w:r w:rsidRPr="00B96BE1">
              <w:rPr>
                <w:rStyle w:val="FootnoteReference"/>
                <w:szCs w:val="22"/>
                <w:lang w:val="fr-CH" w:eastAsia="ja-JP"/>
              </w:rPr>
              <w:footnoteReference w:id="3"/>
            </w:r>
            <w:r w:rsidRPr="00B96BE1">
              <w:rPr>
                <w:lang w:val="fr-CH" w:eastAsia="ja-JP"/>
              </w:rPr>
              <w:t>-xx)</w:t>
            </w:r>
          </w:p>
        </w:tc>
      </w:tr>
      <w:tr w:rsidR="00393491" w:rsidRPr="00B96BE1" w:rsidTr="006A6420">
        <w:trPr>
          <w:jc w:val="center"/>
        </w:trPr>
        <w:tc>
          <w:tcPr>
            <w:tcW w:w="407" w:type="dxa"/>
            <w:tcBorders>
              <w:bottom w:val="nil"/>
            </w:tcBorders>
          </w:tcPr>
          <w:p w:rsidR="00393491" w:rsidRPr="00B96BE1" w:rsidRDefault="00393491" w:rsidP="006A6420">
            <w:pPr>
              <w:pStyle w:val="Tabletext"/>
              <w:rPr>
                <w:lang w:val="fr-CH"/>
              </w:rPr>
            </w:pPr>
            <w:r w:rsidRPr="00B96BE1">
              <w:rPr>
                <w:lang w:val="fr-CH" w:eastAsia="ja-JP"/>
              </w:rPr>
              <w:t>1</w:t>
            </w:r>
          </w:p>
        </w:tc>
        <w:tc>
          <w:tcPr>
            <w:tcW w:w="2707" w:type="dxa"/>
          </w:tcPr>
          <w:p w:rsidR="00393491" w:rsidRPr="00B96BE1" w:rsidRDefault="00393491" w:rsidP="006A6420">
            <w:pPr>
              <w:pStyle w:val="Tabletext"/>
              <w:jc w:val="left"/>
              <w:rPr>
                <w:lang w:val="fr-CH"/>
              </w:rPr>
            </w:pPr>
            <w:r w:rsidRPr="00B96BE1">
              <w:rPr>
                <w:lang w:val="fr-CH" w:eastAsia="ja-JP"/>
              </w:rPr>
              <w:t>i)</w:t>
            </w:r>
          </w:p>
        </w:tc>
        <w:tc>
          <w:tcPr>
            <w:tcW w:w="6525" w:type="dxa"/>
          </w:tcPr>
          <w:p w:rsidR="00393491" w:rsidRPr="00B96BE1" w:rsidRDefault="00393491" w:rsidP="006A6420">
            <w:pPr>
              <w:pStyle w:val="Tabletext"/>
              <w:jc w:val="left"/>
              <w:rPr>
                <w:lang w:val="fr-CH"/>
              </w:rPr>
            </w:pPr>
            <w:r w:rsidRPr="00B96BE1">
              <w:rPr>
                <w:lang w:val="fr-CH" w:eastAsia="ja-JP"/>
              </w:rPr>
              <w:t>1, 2, 9, partie de 11, 22, 23, 27 (dans le cas d'un service payant)</w:t>
            </w:r>
          </w:p>
        </w:tc>
      </w:tr>
      <w:tr w:rsidR="00393491" w:rsidRPr="00B96BE1" w:rsidTr="006A6420">
        <w:trPr>
          <w:jc w:val="center"/>
        </w:trPr>
        <w:tc>
          <w:tcPr>
            <w:tcW w:w="407" w:type="dxa"/>
            <w:tcBorders>
              <w:top w:val="nil"/>
              <w:bottom w:val="nil"/>
            </w:tcBorders>
          </w:tcPr>
          <w:p w:rsidR="00393491" w:rsidRPr="00B96BE1" w:rsidRDefault="00393491" w:rsidP="006A6420">
            <w:pPr>
              <w:pStyle w:val="Tabletext"/>
              <w:rPr>
                <w:lang w:val="fr-CH"/>
              </w:rPr>
            </w:pPr>
          </w:p>
        </w:tc>
        <w:tc>
          <w:tcPr>
            <w:tcW w:w="2707" w:type="dxa"/>
          </w:tcPr>
          <w:p w:rsidR="00393491" w:rsidRPr="00B96BE1" w:rsidRDefault="00393491" w:rsidP="006A6420">
            <w:pPr>
              <w:pStyle w:val="Tabletext"/>
              <w:jc w:val="left"/>
              <w:rPr>
                <w:lang w:val="fr-CH"/>
              </w:rPr>
            </w:pPr>
            <w:r w:rsidRPr="00B96BE1">
              <w:rPr>
                <w:lang w:val="fr-CH" w:eastAsia="ja-JP"/>
              </w:rPr>
              <w:t>ii)</w:t>
            </w:r>
          </w:p>
        </w:tc>
        <w:tc>
          <w:tcPr>
            <w:tcW w:w="6525" w:type="dxa"/>
          </w:tcPr>
          <w:p w:rsidR="00393491" w:rsidRPr="00B96BE1" w:rsidRDefault="00393491" w:rsidP="006A6420">
            <w:pPr>
              <w:pStyle w:val="Tabletext"/>
              <w:jc w:val="left"/>
              <w:rPr>
                <w:lang w:val="fr-CH"/>
              </w:rPr>
            </w:pPr>
            <w:r w:rsidRPr="00B96BE1">
              <w:rPr>
                <w:lang w:val="fr-CH" w:eastAsia="ja-JP"/>
              </w:rPr>
              <w:t xml:space="preserve">1, 2, 9, partie de 11, 22, 23, 27 </w:t>
            </w:r>
            <w:r w:rsidRPr="00B96BE1">
              <w:rPr>
                <w:lang w:val="fr-CH"/>
              </w:rPr>
              <w:t>(</w:t>
            </w:r>
            <w:r w:rsidRPr="00B96BE1">
              <w:rPr>
                <w:lang w:val="fr-CH" w:eastAsia="ja-JP"/>
              </w:rPr>
              <w:t>dans le cas d'un service payant)</w:t>
            </w:r>
          </w:p>
        </w:tc>
      </w:tr>
      <w:tr w:rsidR="00393491" w:rsidRPr="00B96BE1" w:rsidTr="006A6420">
        <w:trPr>
          <w:jc w:val="center"/>
        </w:trPr>
        <w:tc>
          <w:tcPr>
            <w:tcW w:w="407" w:type="dxa"/>
            <w:tcBorders>
              <w:top w:val="nil"/>
              <w:bottom w:val="nil"/>
            </w:tcBorders>
          </w:tcPr>
          <w:p w:rsidR="00393491" w:rsidRPr="00B96BE1" w:rsidRDefault="00393491" w:rsidP="006A6420">
            <w:pPr>
              <w:pStyle w:val="Tabletext"/>
              <w:rPr>
                <w:lang w:val="fr-CH"/>
              </w:rPr>
            </w:pPr>
          </w:p>
        </w:tc>
        <w:tc>
          <w:tcPr>
            <w:tcW w:w="2707" w:type="dxa"/>
          </w:tcPr>
          <w:p w:rsidR="00393491" w:rsidRPr="00B96BE1" w:rsidRDefault="00393491" w:rsidP="006A6420">
            <w:pPr>
              <w:pStyle w:val="Tabletext"/>
              <w:jc w:val="left"/>
              <w:rPr>
                <w:lang w:val="fr-CH"/>
              </w:rPr>
            </w:pPr>
            <w:r w:rsidRPr="00B96BE1">
              <w:rPr>
                <w:lang w:val="fr-CH" w:eastAsia="ja-JP"/>
              </w:rPr>
              <w:t>iii)</w:t>
            </w:r>
          </w:p>
        </w:tc>
        <w:tc>
          <w:tcPr>
            <w:tcW w:w="6525" w:type="dxa"/>
          </w:tcPr>
          <w:p w:rsidR="00393491" w:rsidRPr="00B96BE1" w:rsidRDefault="00393491" w:rsidP="006A6420">
            <w:pPr>
              <w:pStyle w:val="Tabletext"/>
              <w:jc w:val="left"/>
              <w:rPr>
                <w:lang w:val="fr-CH"/>
              </w:rPr>
            </w:pPr>
            <w:r w:rsidRPr="00B96BE1">
              <w:rPr>
                <w:lang w:val="fr-CH" w:eastAsia="ja-JP"/>
              </w:rPr>
              <w:t xml:space="preserve">1 </w:t>
            </w:r>
            <w:r w:rsidRPr="00B96BE1">
              <w:rPr>
                <w:lang w:val="fr-CH"/>
              </w:rPr>
              <w:t>(selon les systèmes de radiodiffusion considérés</w:t>
            </w:r>
            <w:r w:rsidRPr="00B96BE1">
              <w:rPr>
                <w:lang w:val="fr-CH" w:eastAsia="ja-JP"/>
              </w:rPr>
              <w:t xml:space="preserve">), 2 </w:t>
            </w:r>
            <w:r w:rsidRPr="00B96BE1">
              <w:rPr>
                <w:lang w:val="fr-CH"/>
              </w:rPr>
              <w:t>(selon les systèmes de radiodiffusion considérés</w:t>
            </w:r>
            <w:r w:rsidRPr="00B96BE1">
              <w:rPr>
                <w:lang w:val="fr-CH" w:eastAsia="ja-JP"/>
              </w:rPr>
              <w:t>), 19</w:t>
            </w:r>
          </w:p>
        </w:tc>
      </w:tr>
      <w:tr w:rsidR="00393491" w:rsidRPr="00B96BE1" w:rsidTr="006A6420">
        <w:trPr>
          <w:jc w:val="center"/>
        </w:trPr>
        <w:tc>
          <w:tcPr>
            <w:tcW w:w="407" w:type="dxa"/>
            <w:tcBorders>
              <w:top w:val="nil"/>
              <w:bottom w:val="single" w:sz="4" w:space="0" w:color="auto"/>
            </w:tcBorders>
          </w:tcPr>
          <w:p w:rsidR="00393491" w:rsidRPr="00B96BE1" w:rsidRDefault="00393491" w:rsidP="006A6420">
            <w:pPr>
              <w:pStyle w:val="Tabletext"/>
              <w:rPr>
                <w:lang w:val="fr-CH"/>
              </w:rPr>
            </w:pPr>
          </w:p>
        </w:tc>
        <w:tc>
          <w:tcPr>
            <w:tcW w:w="2707" w:type="dxa"/>
          </w:tcPr>
          <w:p w:rsidR="00393491" w:rsidRPr="00B96BE1" w:rsidRDefault="00393491" w:rsidP="006A6420">
            <w:pPr>
              <w:pStyle w:val="Tabletext"/>
              <w:jc w:val="left"/>
              <w:rPr>
                <w:lang w:val="fr-CH"/>
              </w:rPr>
            </w:pPr>
            <w:r w:rsidRPr="00B96BE1">
              <w:rPr>
                <w:lang w:val="fr-CH" w:eastAsia="ja-JP"/>
              </w:rPr>
              <w:t>iv)</w:t>
            </w:r>
          </w:p>
        </w:tc>
        <w:tc>
          <w:tcPr>
            <w:tcW w:w="6525" w:type="dxa"/>
          </w:tcPr>
          <w:p w:rsidR="00393491" w:rsidRPr="00B96BE1" w:rsidRDefault="00393491" w:rsidP="006A6420">
            <w:pPr>
              <w:pStyle w:val="Tabletext"/>
              <w:jc w:val="left"/>
              <w:rPr>
                <w:lang w:val="fr-CH"/>
              </w:rPr>
            </w:pPr>
            <w:r w:rsidRPr="00B96BE1">
              <w:rPr>
                <w:lang w:val="fr-CH" w:eastAsia="ja-JP"/>
              </w:rPr>
              <w:t xml:space="preserve">1 </w:t>
            </w:r>
            <w:r w:rsidRPr="00B96BE1">
              <w:rPr>
                <w:lang w:val="fr-CH"/>
              </w:rPr>
              <w:t>(selon les systèmes de radiodiffusion considérés</w:t>
            </w:r>
            <w:r w:rsidRPr="00B96BE1">
              <w:rPr>
                <w:lang w:val="fr-CH" w:eastAsia="ja-JP"/>
              </w:rPr>
              <w:t>),</w:t>
            </w:r>
            <w:r w:rsidRPr="00B96BE1">
              <w:rPr>
                <w:lang w:val="fr-CH"/>
              </w:rPr>
              <w:t xml:space="preserve"> </w:t>
            </w:r>
            <w:r w:rsidRPr="00B96BE1">
              <w:rPr>
                <w:lang w:val="fr-CH" w:eastAsia="ja-JP"/>
              </w:rPr>
              <w:t xml:space="preserve">2 </w:t>
            </w:r>
            <w:r w:rsidRPr="00B96BE1">
              <w:rPr>
                <w:lang w:val="fr-CH"/>
              </w:rPr>
              <w:t>(selon les systèmes de radiodiffusion considérés</w:t>
            </w:r>
            <w:r w:rsidRPr="00B96BE1">
              <w:rPr>
                <w:lang w:val="fr-CH" w:eastAsia="ja-JP"/>
              </w:rPr>
              <w:t>)</w:t>
            </w:r>
          </w:p>
        </w:tc>
      </w:tr>
      <w:tr w:rsidR="00393491" w:rsidRPr="00B96BE1" w:rsidTr="006A6420">
        <w:trPr>
          <w:jc w:val="center"/>
        </w:trPr>
        <w:tc>
          <w:tcPr>
            <w:tcW w:w="407" w:type="dxa"/>
            <w:tcBorders>
              <w:bottom w:val="nil"/>
            </w:tcBorders>
          </w:tcPr>
          <w:p w:rsidR="00393491" w:rsidRPr="00B96BE1" w:rsidRDefault="00393491" w:rsidP="006A6420">
            <w:pPr>
              <w:pStyle w:val="Tabletext"/>
              <w:rPr>
                <w:lang w:val="fr-CH"/>
              </w:rPr>
            </w:pPr>
            <w:r w:rsidRPr="00B96BE1">
              <w:rPr>
                <w:lang w:val="fr-CH" w:eastAsia="ja-JP"/>
              </w:rPr>
              <w:t>2</w:t>
            </w:r>
          </w:p>
        </w:tc>
        <w:tc>
          <w:tcPr>
            <w:tcW w:w="2707" w:type="dxa"/>
          </w:tcPr>
          <w:p w:rsidR="00393491" w:rsidRPr="00B96BE1" w:rsidRDefault="00393491" w:rsidP="006A6420">
            <w:pPr>
              <w:pStyle w:val="Tabletext"/>
              <w:jc w:val="left"/>
              <w:rPr>
                <w:lang w:val="fr-CH"/>
              </w:rPr>
            </w:pPr>
            <w:r w:rsidRPr="00B96BE1">
              <w:rPr>
                <w:lang w:val="fr-CH" w:eastAsia="ja-JP"/>
              </w:rPr>
              <w:t>i)</w:t>
            </w:r>
          </w:p>
        </w:tc>
        <w:tc>
          <w:tcPr>
            <w:tcW w:w="6525" w:type="dxa"/>
          </w:tcPr>
          <w:p w:rsidR="00393491" w:rsidRPr="00B96BE1" w:rsidRDefault="00393491" w:rsidP="006A6420">
            <w:pPr>
              <w:pStyle w:val="Tabletext"/>
              <w:jc w:val="left"/>
              <w:rPr>
                <w:lang w:val="fr-CH"/>
              </w:rPr>
            </w:pPr>
            <w:r w:rsidRPr="00B96BE1">
              <w:rPr>
                <w:lang w:val="fr-CH"/>
              </w:rPr>
              <w:t xml:space="preserve">3, 4 </w:t>
            </w:r>
            <w:r w:rsidRPr="00B96BE1">
              <w:rPr>
                <w:lang w:val="fr-CH" w:eastAsia="ja-JP"/>
              </w:rPr>
              <w:t>(dans certains cas)</w:t>
            </w:r>
            <w:r w:rsidRPr="00B96BE1">
              <w:rPr>
                <w:lang w:val="fr-CH"/>
              </w:rPr>
              <w:t>, 6, 7, 10, partie de 11, 19, 20</w:t>
            </w:r>
            <w:r w:rsidRPr="00B96BE1">
              <w:rPr>
                <w:lang w:val="fr-CH" w:eastAsia="ja-JP"/>
              </w:rPr>
              <w:t>, 21</w:t>
            </w:r>
          </w:p>
        </w:tc>
      </w:tr>
      <w:tr w:rsidR="00393491" w:rsidRPr="00B96BE1" w:rsidTr="006A6420">
        <w:trPr>
          <w:jc w:val="center"/>
        </w:trPr>
        <w:tc>
          <w:tcPr>
            <w:tcW w:w="407" w:type="dxa"/>
            <w:tcBorders>
              <w:top w:val="nil"/>
              <w:bottom w:val="nil"/>
            </w:tcBorders>
          </w:tcPr>
          <w:p w:rsidR="00393491" w:rsidRPr="00B96BE1" w:rsidRDefault="00393491" w:rsidP="006A6420">
            <w:pPr>
              <w:pStyle w:val="Tabletext"/>
              <w:rPr>
                <w:lang w:val="fr-CH"/>
              </w:rPr>
            </w:pPr>
          </w:p>
        </w:tc>
        <w:tc>
          <w:tcPr>
            <w:tcW w:w="2707" w:type="dxa"/>
          </w:tcPr>
          <w:p w:rsidR="00393491" w:rsidRPr="00B96BE1" w:rsidRDefault="00393491" w:rsidP="006A6420">
            <w:pPr>
              <w:pStyle w:val="Tabletext"/>
              <w:jc w:val="left"/>
              <w:rPr>
                <w:lang w:val="fr-CH"/>
              </w:rPr>
            </w:pPr>
            <w:r w:rsidRPr="00B96BE1">
              <w:rPr>
                <w:lang w:val="fr-CH" w:eastAsia="ja-JP"/>
              </w:rPr>
              <w:t>ii)</w:t>
            </w:r>
          </w:p>
        </w:tc>
        <w:tc>
          <w:tcPr>
            <w:tcW w:w="6525" w:type="dxa"/>
          </w:tcPr>
          <w:p w:rsidR="00393491" w:rsidRPr="00B96BE1" w:rsidRDefault="00393491" w:rsidP="006A6420">
            <w:pPr>
              <w:pStyle w:val="Tabletext"/>
              <w:jc w:val="left"/>
              <w:rPr>
                <w:lang w:val="fr-CH"/>
              </w:rPr>
            </w:pPr>
            <w:r w:rsidRPr="00B96BE1">
              <w:rPr>
                <w:lang w:val="fr-CH" w:eastAsia="ja-JP"/>
              </w:rPr>
              <w:t>3</w:t>
            </w:r>
          </w:p>
        </w:tc>
      </w:tr>
      <w:tr w:rsidR="00393491" w:rsidRPr="00B96BE1" w:rsidTr="006A6420">
        <w:trPr>
          <w:jc w:val="center"/>
        </w:trPr>
        <w:tc>
          <w:tcPr>
            <w:tcW w:w="407" w:type="dxa"/>
            <w:tcBorders>
              <w:top w:val="nil"/>
              <w:bottom w:val="nil"/>
            </w:tcBorders>
          </w:tcPr>
          <w:p w:rsidR="00393491" w:rsidRPr="00B96BE1" w:rsidRDefault="00393491" w:rsidP="006A6420">
            <w:pPr>
              <w:pStyle w:val="Tabletext"/>
              <w:rPr>
                <w:lang w:val="fr-CH"/>
              </w:rPr>
            </w:pPr>
          </w:p>
        </w:tc>
        <w:tc>
          <w:tcPr>
            <w:tcW w:w="2707" w:type="dxa"/>
          </w:tcPr>
          <w:p w:rsidR="00393491" w:rsidRPr="00B96BE1" w:rsidRDefault="00393491" w:rsidP="006A6420">
            <w:pPr>
              <w:pStyle w:val="Tabletext"/>
              <w:jc w:val="left"/>
              <w:rPr>
                <w:lang w:val="fr-CH"/>
              </w:rPr>
            </w:pPr>
            <w:r w:rsidRPr="00B96BE1">
              <w:rPr>
                <w:lang w:val="fr-CH" w:eastAsia="ja-JP"/>
              </w:rPr>
              <w:t>iii)</w:t>
            </w:r>
          </w:p>
        </w:tc>
        <w:tc>
          <w:tcPr>
            <w:tcW w:w="6525" w:type="dxa"/>
          </w:tcPr>
          <w:p w:rsidR="00393491" w:rsidRPr="00B96BE1" w:rsidRDefault="00393491" w:rsidP="006A6420">
            <w:pPr>
              <w:pStyle w:val="Tabletext"/>
              <w:jc w:val="left"/>
              <w:rPr>
                <w:lang w:val="fr-CH"/>
              </w:rPr>
            </w:pPr>
            <w:r w:rsidRPr="00B96BE1">
              <w:rPr>
                <w:lang w:val="fr-CH"/>
              </w:rPr>
              <w:t xml:space="preserve">5, </w:t>
            </w:r>
            <w:r w:rsidRPr="00B96BE1">
              <w:rPr>
                <w:lang w:val="fr-CH" w:eastAsia="ja-JP"/>
              </w:rPr>
              <w:t>7, 8, partie de 11</w:t>
            </w:r>
          </w:p>
        </w:tc>
      </w:tr>
      <w:tr w:rsidR="00393491" w:rsidRPr="00B96BE1" w:rsidTr="006A6420">
        <w:trPr>
          <w:jc w:val="center"/>
        </w:trPr>
        <w:tc>
          <w:tcPr>
            <w:tcW w:w="407" w:type="dxa"/>
            <w:tcBorders>
              <w:top w:val="nil"/>
              <w:bottom w:val="nil"/>
            </w:tcBorders>
          </w:tcPr>
          <w:p w:rsidR="00393491" w:rsidRPr="00B96BE1" w:rsidRDefault="00393491" w:rsidP="006A6420">
            <w:pPr>
              <w:pStyle w:val="Tabletext"/>
              <w:rPr>
                <w:lang w:val="fr-CH"/>
              </w:rPr>
            </w:pPr>
          </w:p>
        </w:tc>
        <w:tc>
          <w:tcPr>
            <w:tcW w:w="2707" w:type="dxa"/>
          </w:tcPr>
          <w:p w:rsidR="00393491" w:rsidRPr="00B96BE1" w:rsidRDefault="00393491" w:rsidP="006A6420">
            <w:pPr>
              <w:pStyle w:val="Tabletext"/>
              <w:jc w:val="left"/>
              <w:rPr>
                <w:lang w:val="fr-CH"/>
              </w:rPr>
            </w:pPr>
            <w:r w:rsidRPr="00B96BE1">
              <w:rPr>
                <w:lang w:val="fr-CH"/>
              </w:rPr>
              <w:t>i</w:t>
            </w:r>
            <w:r w:rsidRPr="00B96BE1">
              <w:rPr>
                <w:lang w:val="fr-CH" w:eastAsia="ja-JP"/>
              </w:rPr>
              <w:t>v)</w:t>
            </w:r>
          </w:p>
        </w:tc>
        <w:tc>
          <w:tcPr>
            <w:tcW w:w="6525" w:type="dxa"/>
          </w:tcPr>
          <w:p w:rsidR="00393491" w:rsidRPr="00B96BE1" w:rsidRDefault="00393491" w:rsidP="006A6420">
            <w:pPr>
              <w:pStyle w:val="Tabletext"/>
              <w:jc w:val="left"/>
              <w:rPr>
                <w:lang w:val="fr-CH"/>
              </w:rPr>
            </w:pPr>
            <w:r w:rsidRPr="00B96BE1">
              <w:rPr>
                <w:lang w:val="fr-CH"/>
              </w:rPr>
              <w:t>20</w:t>
            </w:r>
            <w:r w:rsidRPr="00B96BE1">
              <w:rPr>
                <w:lang w:val="fr-CH" w:eastAsia="ja-JP"/>
              </w:rPr>
              <w:t>, 22</w:t>
            </w:r>
          </w:p>
        </w:tc>
      </w:tr>
      <w:tr w:rsidR="00393491" w:rsidRPr="00B96BE1" w:rsidTr="006A6420">
        <w:trPr>
          <w:jc w:val="center"/>
        </w:trPr>
        <w:tc>
          <w:tcPr>
            <w:tcW w:w="407" w:type="dxa"/>
            <w:tcBorders>
              <w:top w:val="nil"/>
              <w:bottom w:val="nil"/>
            </w:tcBorders>
          </w:tcPr>
          <w:p w:rsidR="00393491" w:rsidRPr="00B96BE1" w:rsidRDefault="00393491" w:rsidP="006A6420">
            <w:pPr>
              <w:pStyle w:val="Tabletext"/>
              <w:rPr>
                <w:lang w:val="fr-CH"/>
              </w:rPr>
            </w:pPr>
          </w:p>
        </w:tc>
        <w:tc>
          <w:tcPr>
            <w:tcW w:w="2707" w:type="dxa"/>
          </w:tcPr>
          <w:p w:rsidR="00393491" w:rsidRPr="00B96BE1" w:rsidRDefault="00393491" w:rsidP="006A6420">
            <w:pPr>
              <w:pStyle w:val="Tabletext"/>
              <w:rPr>
                <w:lang w:val="fr-CH"/>
              </w:rPr>
            </w:pPr>
            <w:r w:rsidRPr="00B96BE1">
              <w:rPr>
                <w:lang w:val="fr-CH" w:eastAsia="ja-JP"/>
              </w:rPr>
              <w:t>v)</w:t>
            </w:r>
          </w:p>
        </w:tc>
        <w:tc>
          <w:tcPr>
            <w:tcW w:w="6525" w:type="dxa"/>
          </w:tcPr>
          <w:p w:rsidR="00393491" w:rsidRPr="00B96BE1" w:rsidRDefault="00393491" w:rsidP="006A6420">
            <w:pPr>
              <w:pStyle w:val="Tabletext"/>
              <w:rPr>
                <w:lang w:val="fr-CH"/>
              </w:rPr>
            </w:pPr>
            <w:r w:rsidRPr="00B96BE1">
              <w:rPr>
                <w:lang w:val="fr-CH" w:eastAsia="ja-JP"/>
              </w:rPr>
              <w:t>4, 21</w:t>
            </w:r>
          </w:p>
        </w:tc>
      </w:tr>
      <w:tr w:rsidR="00393491" w:rsidRPr="00B96BE1" w:rsidTr="006A6420">
        <w:trPr>
          <w:jc w:val="center"/>
        </w:trPr>
        <w:tc>
          <w:tcPr>
            <w:tcW w:w="407" w:type="dxa"/>
            <w:tcBorders>
              <w:top w:val="nil"/>
              <w:bottom w:val="single" w:sz="4" w:space="0" w:color="auto"/>
            </w:tcBorders>
          </w:tcPr>
          <w:p w:rsidR="00393491" w:rsidRPr="00B96BE1" w:rsidRDefault="00393491" w:rsidP="006A6420">
            <w:pPr>
              <w:pStyle w:val="Tabletext"/>
              <w:rPr>
                <w:lang w:val="fr-CH"/>
              </w:rPr>
            </w:pPr>
          </w:p>
        </w:tc>
        <w:tc>
          <w:tcPr>
            <w:tcW w:w="2707" w:type="dxa"/>
          </w:tcPr>
          <w:p w:rsidR="00393491" w:rsidRPr="00B96BE1" w:rsidRDefault="00393491" w:rsidP="006A6420">
            <w:pPr>
              <w:pStyle w:val="Tabletext"/>
              <w:rPr>
                <w:lang w:val="fr-CH"/>
              </w:rPr>
            </w:pPr>
            <w:r w:rsidRPr="00B96BE1">
              <w:rPr>
                <w:lang w:val="fr-CH" w:eastAsia="ja-JP"/>
              </w:rPr>
              <w:t>vi)</w:t>
            </w:r>
          </w:p>
        </w:tc>
        <w:tc>
          <w:tcPr>
            <w:tcW w:w="6525" w:type="dxa"/>
          </w:tcPr>
          <w:p w:rsidR="00393491" w:rsidRPr="00B96BE1" w:rsidRDefault="00393491" w:rsidP="006A6420">
            <w:pPr>
              <w:pStyle w:val="Tabletext"/>
              <w:rPr>
                <w:lang w:val="fr-CH"/>
              </w:rPr>
            </w:pPr>
            <w:r w:rsidRPr="00B96BE1">
              <w:rPr>
                <w:lang w:val="fr-CH" w:eastAsia="ja-JP"/>
              </w:rPr>
              <w:t>4</w:t>
            </w:r>
          </w:p>
        </w:tc>
      </w:tr>
    </w:tbl>
    <w:p w:rsidR="001422C8" w:rsidRDefault="001422C8">
      <w:pPr>
        <w:rPr>
          <w:b/>
        </w:rPr>
      </w:pPr>
      <w:r>
        <w:rPr>
          <w:b/>
        </w:rPr>
        <w:br w:type="page"/>
      </w:r>
    </w:p>
    <w:p w:rsidR="001422C8" w:rsidRPr="00264587" w:rsidRDefault="001422C8" w:rsidP="001422C8">
      <w:pPr>
        <w:pStyle w:val="TableNo"/>
        <w:rPr>
          <w:lang w:val="fr-CH"/>
        </w:rPr>
      </w:pPr>
      <w:r w:rsidRPr="00264587">
        <w:rPr>
          <w:lang w:val="fr-CH"/>
        </w:rPr>
        <w:lastRenderedPageBreak/>
        <w:t>TABLE</w:t>
      </w:r>
      <w:r>
        <w:rPr>
          <w:lang w:val="fr-CH"/>
        </w:rPr>
        <w:t>AU</w:t>
      </w:r>
      <w:r w:rsidRPr="00264587">
        <w:rPr>
          <w:lang w:val="fr-CH"/>
        </w:rPr>
        <w:t xml:space="preserve"> 1</w:t>
      </w:r>
      <w:r>
        <w:rPr>
          <w:lang w:val="fr-CH"/>
        </w:rPr>
        <w:t xml:space="preserve"> (</w:t>
      </w:r>
      <w:r w:rsidRPr="001422C8">
        <w:rPr>
          <w:i/>
          <w:iCs/>
          <w:lang w:val="fr-CH"/>
        </w:rPr>
        <w:t>fin</w:t>
      </w:r>
      <w:r>
        <w:rPr>
          <w:lang w:val="fr-CH"/>
        </w:rPr>
        <w:t>)</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8"/>
        <w:gridCol w:w="2708"/>
        <w:gridCol w:w="6528"/>
      </w:tblGrid>
      <w:tr w:rsidR="00E64DAB" w:rsidRPr="00B96BE1" w:rsidTr="001422C8">
        <w:trPr>
          <w:jc w:val="center"/>
        </w:trPr>
        <w:tc>
          <w:tcPr>
            <w:tcW w:w="407" w:type="dxa"/>
            <w:tcBorders>
              <w:bottom w:val="single" w:sz="4" w:space="0" w:color="auto"/>
            </w:tcBorders>
          </w:tcPr>
          <w:p w:rsidR="00E64DAB" w:rsidRPr="00B96BE1" w:rsidRDefault="00E64DAB" w:rsidP="006A6420">
            <w:pPr>
              <w:pStyle w:val="Tablehead"/>
              <w:rPr>
                <w:lang w:val="fr-CH"/>
              </w:rPr>
            </w:pPr>
          </w:p>
        </w:tc>
        <w:tc>
          <w:tcPr>
            <w:tcW w:w="2707" w:type="dxa"/>
            <w:vAlign w:val="center"/>
          </w:tcPr>
          <w:p w:rsidR="00E64DAB" w:rsidRPr="00B96BE1" w:rsidRDefault="00E64DAB" w:rsidP="006A6420">
            <w:pPr>
              <w:pStyle w:val="Tablehead"/>
              <w:rPr>
                <w:lang w:val="fr-CH"/>
              </w:rPr>
            </w:pPr>
            <w:r>
              <w:rPr>
                <w:lang w:val="fr-CH" w:eastAsia="ja-JP"/>
              </w:rPr>
              <w:t>E</w:t>
            </w:r>
            <w:r w:rsidRPr="00B96BE1">
              <w:rPr>
                <w:lang w:val="fr-CH" w:eastAsia="ja-JP"/>
              </w:rPr>
              <w:t>léments figurant dans les spécifications générales</w:t>
            </w:r>
          </w:p>
        </w:tc>
        <w:tc>
          <w:tcPr>
            <w:tcW w:w="6525" w:type="dxa"/>
            <w:vAlign w:val="center"/>
          </w:tcPr>
          <w:p w:rsidR="00E64DAB" w:rsidRPr="00B96BE1" w:rsidRDefault="00E64DAB" w:rsidP="001422C8">
            <w:pPr>
              <w:pStyle w:val="Tablehead"/>
              <w:rPr>
                <w:lang w:val="fr-CH"/>
              </w:rPr>
            </w:pPr>
            <w:r w:rsidRPr="00B96BE1">
              <w:rPr>
                <w:lang w:val="fr-CH"/>
              </w:rPr>
              <w:t>Spécifications techniques correspondantes</w:t>
            </w:r>
            <w:r w:rsidRPr="00B96BE1">
              <w:rPr>
                <w:lang w:val="fr-CH" w:eastAsia="ja-JP"/>
              </w:rPr>
              <w:t xml:space="preserve"> (FR-ACF</w:t>
            </w:r>
            <w:r w:rsidR="001422C8" w:rsidRPr="001422C8">
              <w:rPr>
                <w:vertAlign w:val="superscript"/>
                <w:lang w:val="fr-CH" w:eastAsia="ja-JP"/>
              </w:rPr>
              <w:t>2</w:t>
            </w:r>
            <w:r w:rsidRPr="00B96BE1">
              <w:rPr>
                <w:lang w:val="fr-CH" w:eastAsia="ja-JP"/>
              </w:rPr>
              <w:t>-xx)</w:t>
            </w:r>
          </w:p>
        </w:tc>
      </w:tr>
      <w:tr w:rsidR="00393491" w:rsidRPr="00B96BE1" w:rsidTr="001422C8">
        <w:trPr>
          <w:jc w:val="center"/>
        </w:trPr>
        <w:tc>
          <w:tcPr>
            <w:tcW w:w="407" w:type="dxa"/>
            <w:tcBorders>
              <w:bottom w:val="nil"/>
            </w:tcBorders>
          </w:tcPr>
          <w:p w:rsidR="00393491" w:rsidRPr="00B96BE1" w:rsidRDefault="00393491" w:rsidP="006A6420">
            <w:pPr>
              <w:pStyle w:val="Tabletext"/>
              <w:rPr>
                <w:lang w:val="fr-CH"/>
              </w:rPr>
            </w:pPr>
            <w:r w:rsidRPr="00B96BE1">
              <w:rPr>
                <w:lang w:val="fr-CH" w:eastAsia="ja-JP"/>
              </w:rPr>
              <w:t>3</w:t>
            </w:r>
          </w:p>
        </w:tc>
        <w:tc>
          <w:tcPr>
            <w:tcW w:w="2707" w:type="dxa"/>
          </w:tcPr>
          <w:p w:rsidR="00393491" w:rsidRPr="00B96BE1" w:rsidRDefault="00393491" w:rsidP="006A6420">
            <w:pPr>
              <w:pStyle w:val="Tabletext"/>
              <w:rPr>
                <w:lang w:val="fr-CH"/>
              </w:rPr>
            </w:pPr>
            <w:r w:rsidRPr="00B96BE1">
              <w:rPr>
                <w:lang w:val="fr-CH" w:eastAsia="ja-JP"/>
              </w:rPr>
              <w:t>i)</w:t>
            </w:r>
          </w:p>
        </w:tc>
        <w:tc>
          <w:tcPr>
            <w:tcW w:w="6525" w:type="dxa"/>
          </w:tcPr>
          <w:p w:rsidR="00393491" w:rsidRPr="00B96BE1" w:rsidRDefault="00393491" w:rsidP="006A6420">
            <w:pPr>
              <w:pStyle w:val="Tabletext"/>
              <w:rPr>
                <w:lang w:val="fr-CH"/>
              </w:rPr>
            </w:pPr>
            <w:r w:rsidRPr="00B96BE1">
              <w:rPr>
                <w:lang w:val="fr-CH" w:eastAsia="ja-JP"/>
              </w:rPr>
              <w:t>12, 13, 14</w:t>
            </w:r>
          </w:p>
        </w:tc>
      </w:tr>
      <w:tr w:rsidR="00393491" w:rsidRPr="00B96BE1" w:rsidTr="001422C8">
        <w:trPr>
          <w:jc w:val="center"/>
        </w:trPr>
        <w:tc>
          <w:tcPr>
            <w:tcW w:w="407" w:type="dxa"/>
            <w:tcBorders>
              <w:top w:val="nil"/>
              <w:bottom w:val="nil"/>
            </w:tcBorders>
          </w:tcPr>
          <w:p w:rsidR="00393491" w:rsidRPr="00B96BE1" w:rsidRDefault="00393491" w:rsidP="006A6420">
            <w:pPr>
              <w:pStyle w:val="Tabletext"/>
              <w:rPr>
                <w:lang w:val="fr-CH"/>
              </w:rPr>
            </w:pPr>
          </w:p>
        </w:tc>
        <w:tc>
          <w:tcPr>
            <w:tcW w:w="2707" w:type="dxa"/>
          </w:tcPr>
          <w:p w:rsidR="00393491" w:rsidRPr="00B96BE1" w:rsidRDefault="00393491" w:rsidP="006A6420">
            <w:pPr>
              <w:pStyle w:val="Tabletext"/>
              <w:rPr>
                <w:lang w:val="fr-CH"/>
              </w:rPr>
            </w:pPr>
            <w:r w:rsidRPr="00B96BE1">
              <w:rPr>
                <w:lang w:val="fr-CH" w:eastAsia="ja-JP"/>
              </w:rPr>
              <w:t>ii)</w:t>
            </w:r>
          </w:p>
        </w:tc>
        <w:tc>
          <w:tcPr>
            <w:tcW w:w="6525" w:type="dxa"/>
          </w:tcPr>
          <w:p w:rsidR="00393491" w:rsidRPr="00B96BE1" w:rsidRDefault="00393491" w:rsidP="006A6420">
            <w:pPr>
              <w:pStyle w:val="Tabletext"/>
              <w:rPr>
                <w:lang w:val="fr-CH"/>
              </w:rPr>
            </w:pPr>
            <w:r w:rsidRPr="00B96BE1">
              <w:rPr>
                <w:lang w:val="fr-CH" w:eastAsia="ja-JP"/>
              </w:rPr>
              <w:t>3, 4, 12</w:t>
            </w:r>
          </w:p>
        </w:tc>
      </w:tr>
      <w:tr w:rsidR="00393491" w:rsidRPr="00B96BE1" w:rsidTr="001422C8">
        <w:trPr>
          <w:jc w:val="center"/>
        </w:trPr>
        <w:tc>
          <w:tcPr>
            <w:tcW w:w="407" w:type="dxa"/>
            <w:tcBorders>
              <w:top w:val="nil"/>
              <w:bottom w:val="nil"/>
            </w:tcBorders>
          </w:tcPr>
          <w:p w:rsidR="00393491" w:rsidRPr="00B96BE1" w:rsidRDefault="00393491" w:rsidP="006A6420">
            <w:pPr>
              <w:pStyle w:val="Tabletext"/>
              <w:rPr>
                <w:lang w:val="fr-CH"/>
              </w:rPr>
            </w:pPr>
          </w:p>
        </w:tc>
        <w:tc>
          <w:tcPr>
            <w:tcW w:w="2707" w:type="dxa"/>
          </w:tcPr>
          <w:p w:rsidR="00393491" w:rsidRPr="00B96BE1" w:rsidRDefault="00393491" w:rsidP="006A6420">
            <w:pPr>
              <w:pStyle w:val="Tabletext"/>
              <w:rPr>
                <w:lang w:val="fr-CH"/>
              </w:rPr>
            </w:pPr>
            <w:r w:rsidRPr="00B96BE1">
              <w:rPr>
                <w:lang w:val="fr-CH" w:eastAsia="ja-JP"/>
              </w:rPr>
              <w:t>iii)</w:t>
            </w:r>
          </w:p>
        </w:tc>
        <w:tc>
          <w:tcPr>
            <w:tcW w:w="6525" w:type="dxa"/>
          </w:tcPr>
          <w:p w:rsidR="00393491" w:rsidRPr="00B96BE1" w:rsidRDefault="00393491" w:rsidP="006A6420">
            <w:pPr>
              <w:pStyle w:val="Tabletext"/>
              <w:rPr>
                <w:lang w:val="fr-CH"/>
              </w:rPr>
            </w:pPr>
            <w:r w:rsidRPr="00B96BE1">
              <w:rPr>
                <w:lang w:val="fr-CH"/>
              </w:rPr>
              <w:t>12, 17</w:t>
            </w:r>
            <w:r w:rsidRPr="00B96BE1">
              <w:rPr>
                <w:lang w:val="fr-CH" w:eastAsia="ja-JP"/>
              </w:rPr>
              <w:t>, 18</w:t>
            </w:r>
          </w:p>
        </w:tc>
      </w:tr>
      <w:tr w:rsidR="00393491" w:rsidRPr="00B96BE1" w:rsidTr="001422C8">
        <w:trPr>
          <w:jc w:val="center"/>
        </w:trPr>
        <w:tc>
          <w:tcPr>
            <w:tcW w:w="407" w:type="dxa"/>
            <w:tcBorders>
              <w:top w:val="nil"/>
              <w:bottom w:val="nil"/>
            </w:tcBorders>
          </w:tcPr>
          <w:p w:rsidR="00393491" w:rsidRPr="00B96BE1" w:rsidRDefault="00393491" w:rsidP="006A6420">
            <w:pPr>
              <w:pStyle w:val="Tabletext"/>
              <w:rPr>
                <w:lang w:val="fr-CH"/>
              </w:rPr>
            </w:pPr>
          </w:p>
        </w:tc>
        <w:tc>
          <w:tcPr>
            <w:tcW w:w="2707" w:type="dxa"/>
          </w:tcPr>
          <w:p w:rsidR="00393491" w:rsidRPr="00B96BE1" w:rsidRDefault="00393491" w:rsidP="006A6420">
            <w:pPr>
              <w:pStyle w:val="Tabletext"/>
              <w:rPr>
                <w:lang w:val="fr-CH"/>
              </w:rPr>
            </w:pPr>
            <w:r w:rsidRPr="00B96BE1">
              <w:rPr>
                <w:lang w:val="fr-CH" w:eastAsia="ja-JP"/>
              </w:rPr>
              <w:t>iv)</w:t>
            </w:r>
          </w:p>
        </w:tc>
        <w:tc>
          <w:tcPr>
            <w:tcW w:w="6525" w:type="dxa"/>
          </w:tcPr>
          <w:p w:rsidR="00393491" w:rsidRPr="00B96BE1" w:rsidRDefault="00393491" w:rsidP="006A6420">
            <w:pPr>
              <w:pStyle w:val="Tabletext"/>
              <w:rPr>
                <w:lang w:val="fr-CH"/>
              </w:rPr>
            </w:pPr>
            <w:r w:rsidRPr="00B96BE1">
              <w:rPr>
                <w:lang w:val="fr-CH" w:eastAsia="ja-JP"/>
              </w:rPr>
              <w:t>14, 16</w:t>
            </w:r>
          </w:p>
        </w:tc>
      </w:tr>
      <w:tr w:rsidR="00393491" w:rsidRPr="00B96BE1" w:rsidTr="001422C8">
        <w:trPr>
          <w:jc w:val="center"/>
        </w:trPr>
        <w:tc>
          <w:tcPr>
            <w:tcW w:w="407" w:type="dxa"/>
            <w:tcBorders>
              <w:top w:val="nil"/>
              <w:bottom w:val="nil"/>
            </w:tcBorders>
          </w:tcPr>
          <w:p w:rsidR="00393491" w:rsidRPr="00B96BE1" w:rsidRDefault="00393491" w:rsidP="006A6420">
            <w:pPr>
              <w:pStyle w:val="Tabletext"/>
              <w:rPr>
                <w:lang w:val="fr-CH"/>
              </w:rPr>
            </w:pPr>
          </w:p>
        </w:tc>
        <w:tc>
          <w:tcPr>
            <w:tcW w:w="2707" w:type="dxa"/>
          </w:tcPr>
          <w:p w:rsidR="00393491" w:rsidRPr="00B96BE1" w:rsidRDefault="00393491" w:rsidP="006A6420">
            <w:pPr>
              <w:pStyle w:val="Tabletext"/>
              <w:rPr>
                <w:lang w:val="fr-CH"/>
              </w:rPr>
            </w:pPr>
            <w:r w:rsidRPr="00B96BE1">
              <w:rPr>
                <w:lang w:val="fr-CH" w:eastAsia="ja-JP"/>
              </w:rPr>
              <w:t>v)</w:t>
            </w:r>
          </w:p>
        </w:tc>
        <w:tc>
          <w:tcPr>
            <w:tcW w:w="6525" w:type="dxa"/>
          </w:tcPr>
          <w:p w:rsidR="00393491" w:rsidRPr="00B96BE1" w:rsidRDefault="00393491" w:rsidP="006A6420">
            <w:pPr>
              <w:pStyle w:val="Tabletext"/>
              <w:rPr>
                <w:lang w:val="fr-CH"/>
              </w:rPr>
            </w:pPr>
            <w:r w:rsidRPr="00B96BE1">
              <w:rPr>
                <w:lang w:val="fr-CH" w:eastAsia="ja-JP"/>
              </w:rPr>
              <w:t>15, 17</w:t>
            </w:r>
          </w:p>
        </w:tc>
      </w:tr>
      <w:tr w:rsidR="00393491" w:rsidRPr="00B96BE1" w:rsidTr="001422C8">
        <w:trPr>
          <w:jc w:val="center"/>
        </w:trPr>
        <w:tc>
          <w:tcPr>
            <w:tcW w:w="407" w:type="dxa"/>
            <w:tcBorders>
              <w:top w:val="nil"/>
              <w:bottom w:val="single" w:sz="4" w:space="0" w:color="auto"/>
            </w:tcBorders>
          </w:tcPr>
          <w:p w:rsidR="00393491" w:rsidRPr="00B96BE1" w:rsidRDefault="00393491" w:rsidP="006A6420">
            <w:pPr>
              <w:pStyle w:val="Tabletext"/>
              <w:rPr>
                <w:lang w:val="fr-CH"/>
              </w:rPr>
            </w:pPr>
          </w:p>
        </w:tc>
        <w:tc>
          <w:tcPr>
            <w:tcW w:w="2707" w:type="dxa"/>
          </w:tcPr>
          <w:p w:rsidR="00393491" w:rsidRPr="00B96BE1" w:rsidRDefault="00393491" w:rsidP="006A6420">
            <w:pPr>
              <w:pStyle w:val="Tabletext"/>
              <w:rPr>
                <w:lang w:val="fr-CH"/>
              </w:rPr>
            </w:pPr>
            <w:r w:rsidRPr="00B96BE1">
              <w:rPr>
                <w:lang w:val="fr-CH" w:eastAsia="ja-JP"/>
              </w:rPr>
              <w:t>vi)</w:t>
            </w:r>
          </w:p>
        </w:tc>
        <w:tc>
          <w:tcPr>
            <w:tcW w:w="6525" w:type="dxa"/>
          </w:tcPr>
          <w:p w:rsidR="00393491" w:rsidRPr="00B96BE1" w:rsidRDefault="00393491" w:rsidP="006A6420">
            <w:pPr>
              <w:pStyle w:val="Tabletext"/>
              <w:rPr>
                <w:lang w:val="fr-CH"/>
              </w:rPr>
            </w:pPr>
            <w:r>
              <w:rPr>
                <w:lang w:val="fr-CH" w:eastAsia="ja-JP"/>
              </w:rPr>
              <w:t>E</w:t>
            </w:r>
            <w:r w:rsidRPr="00B96BE1">
              <w:rPr>
                <w:lang w:val="fr-CH" w:eastAsia="ja-JP"/>
              </w:rPr>
              <w:t>ventuellement 3, 13</w:t>
            </w:r>
          </w:p>
        </w:tc>
      </w:tr>
      <w:tr w:rsidR="00393491" w:rsidRPr="00B96BE1" w:rsidTr="001422C8">
        <w:trPr>
          <w:jc w:val="center"/>
        </w:trPr>
        <w:tc>
          <w:tcPr>
            <w:tcW w:w="407" w:type="dxa"/>
            <w:tcBorders>
              <w:bottom w:val="nil"/>
            </w:tcBorders>
          </w:tcPr>
          <w:p w:rsidR="00393491" w:rsidRPr="00B96BE1" w:rsidRDefault="00393491" w:rsidP="006A6420">
            <w:pPr>
              <w:pStyle w:val="Tabletext"/>
              <w:keepNext/>
              <w:keepLines/>
              <w:rPr>
                <w:lang w:val="fr-CH"/>
              </w:rPr>
            </w:pPr>
            <w:r w:rsidRPr="00B96BE1">
              <w:rPr>
                <w:lang w:val="fr-CH" w:eastAsia="ja-JP"/>
              </w:rPr>
              <w:t>4</w:t>
            </w:r>
          </w:p>
        </w:tc>
        <w:tc>
          <w:tcPr>
            <w:tcW w:w="2707" w:type="dxa"/>
          </w:tcPr>
          <w:p w:rsidR="00393491" w:rsidRPr="00B96BE1" w:rsidRDefault="00393491" w:rsidP="006A6420">
            <w:pPr>
              <w:pStyle w:val="Tabletext"/>
              <w:keepNext/>
              <w:keepLines/>
              <w:rPr>
                <w:lang w:val="fr-CH"/>
              </w:rPr>
            </w:pPr>
            <w:r w:rsidRPr="00B96BE1">
              <w:rPr>
                <w:lang w:val="fr-CH" w:eastAsia="ja-JP"/>
              </w:rPr>
              <w:t>i)</w:t>
            </w:r>
          </w:p>
        </w:tc>
        <w:tc>
          <w:tcPr>
            <w:tcW w:w="6525" w:type="dxa"/>
          </w:tcPr>
          <w:p w:rsidR="00393491" w:rsidRPr="00B96BE1" w:rsidRDefault="00393491" w:rsidP="006A6420">
            <w:pPr>
              <w:pStyle w:val="Tabletext"/>
              <w:keepNext/>
              <w:keepLines/>
              <w:rPr>
                <w:lang w:val="fr-CH"/>
              </w:rPr>
            </w:pPr>
            <w:r w:rsidRPr="00B96BE1">
              <w:rPr>
                <w:lang w:val="fr-CH" w:eastAsia="ja-JP"/>
              </w:rPr>
              <w:t>1</w:t>
            </w:r>
          </w:p>
        </w:tc>
      </w:tr>
      <w:tr w:rsidR="00393491" w:rsidRPr="00B96BE1" w:rsidTr="001422C8">
        <w:trPr>
          <w:jc w:val="center"/>
        </w:trPr>
        <w:tc>
          <w:tcPr>
            <w:tcW w:w="407" w:type="dxa"/>
            <w:tcBorders>
              <w:top w:val="nil"/>
              <w:bottom w:val="nil"/>
            </w:tcBorders>
          </w:tcPr>
          <w:p w:rsidR="00393491" w:rsidRPr="00B96BE1" w:rsidRDefault="00393491" w:rsidP="006A6420">
            <w:pPr>
              <w:pStyle w:val="Tabletext"/>
              <w:keepNext/>
              <w:keepLines/>
              <w:rPr>
                <w:lang w:val="fr-CH"/>
              </w:rPr>
            </w:pPr>
          </w:p>
        </w:tc>
        <w:tc>
          <w:tcPr>
            <w:tcW w:w="2707" w:type="dxa"/>
          </w:tcPr>
          <w:p w:rsidR="00393491" w:rsidRPr="00B96BE1" w:rsidRDefault="00393491" w:rsidP="006A6420">
            <w:pPr>
              <w:pStyle w:val="Tabletext"/>
              <w:keepNext/>
              <w:keepLines/>
              <w:rPr>
                <w:lang w:val="fr-CH"/>
              </w:rPr>
            </w:pPr>
            <w:r w:rsidRPr="00B96BE1">
              <w:rPr>
                <w:lang w:val="fr-CH" w:eastAsia="ja-JP"/>
              </w:rPr>
              <w:t>ii)</w:t>
            </w:r>
          </w:p>
        </w:tc>
        <w:tc>
          <w:tcPr>
            <w:tcW w:w="6525" w:type="dxa"/>
          </w:tcPr>
          <w:p w:rsidR="00393491" w:rsidRPr="00B96BE1" w:rsidRDefault="00393491" w:rsidP="006A6420">
            <w:pPr>
              <w:pStyle w:val="Tabletext"/>
              <w:keepNext/>
              <w:keepLines/>
              <w:rPr>
                <w:lang w:val="fr-CH"/>
              </w:rPr>
            </w:pPr>
            <w:r w:rsidRPr="00B96BE1">
              <w:rPr>
                <w:lang w:val="fr-CH" w:eastAsia="ja-JP"/>
              </w:rPr>
              <w:t>1, 2, 23</w:t>
            </w:r>
          </w:p>
        </w:tc>
      </w:tr>
      <w:tr w:rsidR="00393491" w:rsidRPr="00B96BE1" w:rsidTr="001422C8">
        <w:trPr>
          <w:jc w:val="center"/>
        </w:trPr>
        <w:tc>
          <w:tcPr>
            <w:tcW w:w="407" w:type="dxa"/>
            <w:tcBorders>
              <w:top w:val="nil"/>
              <w:bottom w:val="single" w:sz="4" w:space="0" w:color="auto"/>
            </w:tcBorders>
          </w:tcPr>
          <w:p w:rsidR="00393491" w:rsidRPr="00B96BE1" w:rsidRDefault="00393491" w:rsidP="006A6420">
            <w:pPr>
              <w:pStyle w:val="Tabletext"/>
              <w:rPr>
                <w:lang w:val="fr-CH"/>
              </w:rPr>
            </w:pPr>
          </w:p>
        </w:tc>
        <w:tc>
          <w:tcPr>
            <w:tcW w:w="2707" w:type="dxa"/>
            <w:tcBorders>
              <w:bottom w:val="single" w:sz="4" w:space="0" w:color="auto"/>
            </w:tcBorders>
          </w:tcPr>
          <w:p w:rsidR="00393491" w:rsidRPr="00B96BE1" w:rsidRDefault="00393491" w:rsidP="006A6420">
            <w:pPr>
              <w:pStyle w:val="Tabletext"/>
              <w:rPr>
                <w:lang w:val="fr-CH"/>
              </w:rPr>
            </w:pPr>
            <w:r w:rsidRPr="00B96BE1">
              <w:rPr>
                <w:lang w:val="fr-CH" w:eastAsia="ja-JP"/>
              </w:rPr>
              <w:t>iii)</w:t>
            </w:r>
          </w:p>
        </w:tc>
        <w:tc>
          <w:tcPr>
            <w:tcW w:w="6525" w:type="dxa"/>
            <w:tcBorders>
              <w:bottom w:val="single" w:sz="4" w:space="0" w:color="auto"/>
            </w:tcBorders>
          </w:tcPr>
          <w:p w:rsidR="00393491" w:rsidRPr="00B96BE1" w:rsidRDefault="00393491" w:rsidP="006A6420">
            <w:pPr>
              <w:pStyle w:val="Tabletext"/>
              <w:rPr>
                <w:lang w:val="fr-CH"/>
              </w:rPr>
            </w:pPr>
            <w:r w:rsidRPr="00B96BE1">
              <w:rPr>
                <w:lang w:val="fr-CH" w:eastAsia="ja-JP"/>
              </w:rPr>
              <w:t>Aucune</w:t>
            </w:r>
          </w:p>
        </w:tc>
      </w:tr>
      <w:tr w:rsidR="00393491" w:rsidRPr="00264587" w:rsidTr="001422C8">
        <w:trPr>
          <w:jc w:val="center"/>
        </w:trPr>
        <w:tc>
          <w:tcPr>
            <w:tcW w:w="9639" w:type="dxa"/>
            <w:gridSpan w:val="3"/>
            <w:tcBorders>
              <w:top w:val="nil"/>
              <w:left w:val="nil"/>
              <w:bottom w:val="nil"/>
              <w:right w:val="nil"/>
            </w:tcBorders>
          </w:tcPr>
          <w:p w:rsidR="001422C8" w:rsidRDefault="001422C8" w:rsidP="006A6420">
            <w:pPr>
              <w:pStyle w:val="Tabletext"/>
              <w:keepNext/>
              <w:keepLines/>
              <w:rPr>
                <w:lang w:val="fr-CH" w:eastAsia="ja-JP"/>
              </w:rPr>
            </w:pPr>
            <w:r w:rsidRPr="00264587">
              <w:rPr>
                <w:i/>
                <w:iCs/>
                <w:lang w:val="fr-CH"/>
              </w:rPr>
              <w:t xml:space="preserve">Notes </w:t>
            </w:r>
            <w:r>
              <w:rPr>
                <w:i/>
                <w:iCs/>
                <w:lang w:val="fr-CH"/>
              </w:rPr>
              <w:t xml:space="preserve">relatives au </w:t>
            </w:r>
            <w:r w:rsidRPr="00264587">
              <w:rPr>
                <w:i/>
                <w:iCs/>
                <w:lang w:val="fr-CH"/>
              </w:rPr>
              <w:t>Table</w:t>
            </w:r>
            <w:r>
              <w:rPr>
                <w:i/>
                <w:iCs/>
                <w:lang w:val="fr-CH"/>
              </w:rPr>
              <w:t>au </w:t>
            </w:r>
            <w:r w:rsidRPr="00264587">
              <w:rPr>
                <w:i/>
                <w:iCs/>
                <w:lang w:val="fr-CH"/>
              </w:rPr>
              <w:t>1</w:t>
            </w:r>
          </w:p>
          <w:p w:rsidR="00393491" w:rsidRPr="00264587" w:rsidRDefault="00393491" w:rsidP="006A6420">
            <w:pPr>
              <w:pStyle w:val="Tabletext"/>
              <w:keepNext/>
              <w:keepLines/>
              <w:rPr>
                <w:lang w:val="fr-CH"/>
              </w:rPr>
            </w:pPr>
            <w:r w:rsidRPr="00264587">
              <w:rPr>
                <w:lang w:val="fr-CH" w:eastAsia="ja-JP"/>
              </w:rPr>
              <w:t>NOTE 1 – FR-ACF-24, 25, 26, 28</w:t>
            </w:r>
            <w:r>
              <w:rPr>
                <w:lang w:val="fr-CH" w:eastAsia="ja-JP"/>
              </w:rPr>
              <w:t xml:space="preserve"> et </w:t>
            </w:r>
            <w:r w:rsidRPr="00264587">
              <w:rPr>
                <w:lang w:val="fr-CH" w:eastAsia="ja-JP"/>
              </w:rPr>
              <w:t xml:space="preserve">29 </w:t>
            </w:r>
            <w:r>
              <w:rPr>
                <w:lang w:val="fr-CH" w:eastAsia="ja-JP"/>
              </w:rPr>
              <w:t>ne correspondent pas à des spécifications générales</w:t>
            </w:r>
            <w:r w:rsidRPr="00264587">
              <w:rPr>
                <w:lang w:val="fr-CH" w:eastAsia="ja-JP"/>
              </w:rPr>
              <w:t>.</w:t>
            </w:r>
          </w:p>
          <w:p w:rsidR="00393491" w:rsidRPr="00264587" w:rsidRDefault="00393491" w:rsidP="006A6420">
            <w:pPr>
              <w:pStyle w:val="Tabletext"/>
              <w:keepNext/>
              <w:keepLines/>
              <w:rPr>
                <w:lang w:val="fr-CH" w:eastAsia="ja-JP"/>
              </w:rPr>
            </w:pPr>
            <w:r w:rsidRPr="00264587">
              <w:rPr>
                <w:lang w:val="fr-CH" w:eastAsia="ja-JP"/>
              </w:rPr>
              <w:t xml:space="preserve">NOTE 2 – </w:t>
            </w:r>
            <w:r>
              <w:rPr>
                <w:lang w:val="fr-CH" w:eastAsia="ja-JP"/>
              </w:rPr>
              <w:t xml:space="preserve">La correspondance entre d'une part </w:t>
            </w:r>
            <w:r w:rsidRPr="00264587">
              <w:rPr>
                <w:lang w:val="fr-CH" w:eastAsia="ja-JP"/>
              </w:rPr>
              <w:t xml:space="preserve">FR-ACF-11 </w:t>
            </w:r>
            <w:r>
              <w:rPr>
                <w:lang w:val="fr-CH" w:eastAsia="ja-JP"/>
              </w:rPr>
              <w:t xml:space="preserve">et d'autre part </w:t>
            </w:r>
            <w:r w:rsidRPr="00264587">
              <w:rPr>
                <w:lang w:val="fr-CH" w:eastAsia="ja-JP"/>
              </w:rPr>
              <w:t xml:space="preserve">1-i) </w:t>
            </w:r>
            <w:r>
              <w:rPr>
                <w:lang w:val="fr-CH" w:eastAsia="ja-JP"/>
              </w:rPr>
              <w:t xml:space="preserve">et </w:t>
            </w:r>
            <w:r w:rsidRPr="00264587">
              <w:rPr>
                <w:lang w:val="fr-CH" w:eastAsia="ja-JP"/>
              </w:rPr>
              <w:t xml:space="preserve">1-ii) </w:t>
            </w:r>
            <w:r>
              <w:rPr>
                <w:lang w:val="fr-CH" w:eastAsia="ja-JP"/>
              </w:rPr>
              <w:t xml:space="preserve">est décrite au </w:t>
            </w:r>
            <w:r w:rsidRPr="00264587">
              <w:rPr>
                <w:lang w:val="fr-CH" w:eastAsia="ja-JP"/>
              </w:rPr>
              <w:t>§</w:t>
            </w:r>
            <w:r>
              <w:rPr>
                <w:lang w:val="fr-CH" w:eastAsia="ja-JP"/>
              </w:rPr>
              <w:t> </w:t>
            </w:r>
            <w:r w:rsidRPr="00264587">
              <w:rPr>
                <w:lang w:val="fr-CH" w:eastAsia="ja-JP"/>
              </w:rPr>
              <w:t>2.2.</w:t>
            </w:r>
          </w:p>
          <w:p w:rsidR="00393491" w:rsidRPr="00264587" w:rsidRDefault="00393491" w:rsidP="006A6420">
            <w:pPr>
              <w:pStyle w:val="Tabletext"/>
              <w:keepNext/>
              <w:keepLines/>
              <w:rPr>
                <w:lang w:val="fr-CH" w:eastAsia="ja-JP"/>
              </w:rPr>
            </w:pPr>
            <w:r w:rsidRPr="00264587">
              <w:rPr>
                <w:lang w:val="fr-CH" w:eastAsia="ja-JP"/>
              </w:rPr>
              <w:t xml:space="preserve">NOTE 3 – </w:t>
            </w:r>
            <w:r>
              <w:rPr>
                <w:lang w:val="fr-CH" w:eastAsia="ja-JP"/>
              </w:rPr>
              <w:t xml:space="preserve">En ce qui ce concerne la relation entre d'une part </w:t>
            </w:r>
            <w:r w:rsidRPr="00264587">
              <w:rPr>
                <w:lang w:val="fr-CH" w:eastAsia="ja-JP"/>
              </w:rPr>
              <w:t xml:space="preserve">1-iii) </w:t>
            </w:r>
            <w:r>
              <w:rPr>
                <w:lang w:val="fr-CH" w:eastAsia="ja-JP"/>
              </w:rPr>
              <w:t xml:space="preserve">et </w:t>
            </w:r>
            <w:r w:rsidRPr="00264587">
              <w:rPr>
                <w:lang w:val="fr-CH" w:eastAsia="ja-JP"/>
              </w:rPr>
              <w:t xml:space="preserve">1-iv) </w:t>
            </w:r>
            <w:r>
              <w:rPr>
                <w:lang w:val="fr-CH" w:eastAsia="ja-JP"/>
              </w:rPr>
              <w:t xml:space="preserve">et d'autre part </w:t>
            </w:r>
            <w:r w:rsidRPr="00264587">
              <w:rPr>
                <w:lang w:val="fr-CH" w:eastAsia="ja-JP"/>
              </w:rPr>
              <w:t xml:space="preserve">FR-ACF-1 </w:t>
            </w:r>
            <w:r>
              <w:rPr>
                <w:lang w:val="fr-CH" w:eastAsia="ja-JP"/>
              </w:rPr>
              <w:t xml:space="preserve">et </w:t>
            </w:r>
            <w:r w:rsidRPr="00264587">
              <w:rPr>
                <w:lang w:val="fr-CH" w:eastAsia="ja-JP"/>
              </w:rPr>
              <w:t xml:space="preserve">2, </w:t>
            </w:r>
            <w:r>
              <w:rPr>
                <w:lang w:val="fr-CH" w:eastAsia="ja-JP"/>
              </w:rPr>
              <w:t xml:space="preserve">qui ont trait aux services régionaux et </w:t>
            </w:r>
            <w:r w:rsidRPr="00264587">
              <w:rPr>
                <w:lang w:val="fr-CH" w:eastAsia="ja-JP"/>
              </w:rPr>
              <w:t>mobile</w:t>
            </w:r>
            <w:r>
              <w:rPr>
                <w:lang w:val="fr-CH" w:eastAsia="ja-JP"/>
              </w:rPr>
              <w:t>s</w:t>
            </w:r>
            <w:r w:rsidRPr="00264587">
              <w:rPr>
                <w:lang w:val="fr-CH" w:eastAsia="ja-JP"/>
              </w:rPr>
              <w:t xml:space="preserve">, </w:t>
            </w:r>
            <w:r>
              <w:rPr>
                <w:lang w:val="fr-CH" w:eastAsia="ja-JP"/>
              </w:rPr>
              <w:t>la correspondance entre ces éléments dépend des caractéristiques du système de radiodiffusion numérique utilisé pour les services </w:t>
            </w:r>
            <w:r w:rsidRPr="00264587">
              <w:rPr>
                <w:lang w:val="fr-CH" w:eastAsia="ja-JP"/>
              </w:rPr>
              <w:t>IBB.</w:t>
            </w:r>
          </w:p>
          <w:p w:rsidR="00393491" w:rsidRPr="00264587" w:rsidRDefault="00393491" w:rsidP="006A6420">
            <w:pPr>
              <w:pStyle w:val="Tabletext"/>
              <w:keepNext/>
              <w:keepLines/>
              <w:rPr>
                <w:lang w:val="fr-CH" w:eastAsia="ja-JP"/>
              </w:rPr>
            </w:pPr>
            <w:r w:rsidRPr="00264587">
              <w:rPr>
                <w:lang w:val="fr-CH" w:eastAsia="ja-JP"/>
              </w:rPr>
              <w:t xml:space="preserve">NOTE 4 – </w:t>
            </w:r>
            <w:r>
              <w:rPr>
                <w:lang w:val="fr-CH" w:eastAsia="ja-JP"/>
              </w:rPr>
              <w:t>La s</w:t>
            </w:r>
            <w:r w:rsidRPr="00264587">
              <w:rPr>
                <w:lang w:val="fr-CH" w:eastAsia="ja-JP"/>
              </w:rPr>
              <w:t xml:space="preserve">ituation </w:t>
            </w:r>
            <w:r>
              <w:rPr>
                <w:lang w:val="fr-CH" w:eastAsia="ja-JP"/>
              </w:rPr>
              <w:t xml:space="preserve">considérée dans la correspondance entre </w:t>
            </w:r>
            <w:r w:rsidRPr="00264587">
              <w:rPr>
                <w:lang w:val="fr-CH" w:eastAsia="ja-JP"/>
              </w:rPr>
              <w:t xml:space="preserve">2-i) </w:t>
            </w:r>
            <w:r>
              <w:rPr>
                <w:lang w:val="fr-CH" w:eastAsia="ja-JP"/>
              </w:rPr>
              <w:t xml:space="preserve">et </w:t>
            </w:r>
            <w:r w:rsidRPr="00264587">
              <w:rPr>
                <w:lang w:val="fr-CH" w:eastAsia="ja-JP"/>
              </w:rPr>
              <w:t xml:space="preserve">FR-ACF-4 </w:t>
            </w:r>
            <w:r>
              <w:rPr>
                <w:lang w:val="fr-CH" w:eastAsia="ja-JP"/>
              </w:rPr>
              <w:t xml:space="preserve">est décrite au </w:t>
            </w:r>
            <w:r w:rsidRPr="00264587">
              <w:rPr>
                <w:lang w:val="fr-CH" w:eastAsia="ja-JP"/>
              </w:rPr>
              <w:t>§</w:t>
            </w:r>
            <w:r>
              <w:rPr>
                <w:lang w:val="fr-CH" w:eastAsia="ja-JP"/>
              </w:rPr>
              <w:t> </w:t>
            </w:r>
            <w:r w:rsidRPr="00264587">
              <w:rPr>
                <w:lang w:val="fr-CH" w:eastAsia="ja-JP"/>
              </w:rPr>
              <w:t>2.2.</w:t>
            </w:r>
          </w:p>
          <w:p w:rsidR="00393491" w:rsidRPr="00264587" w:rsidRDefault="00393491" w:rsidP="006A6420">
            <w:pPr>
              <w:pStyle w:val="Tabletext"/>
              <w:keepNext/>
              <w:keepLines/>
              <w:rPr>
                <w:lang w:val="fr-CH" w:eastAsia="ja-JP"/>
              </w:rPr>
            </w:pPr>
            <w:r w:rsidRPr="00264587">
              <w:rPr>
                <w:lang w:val="fr-CH" w:eastAsia="ja-JP"/>
              </w:rPr>
              <w:t xml:space="preserve">NOTE 5 – </w:t>
            </w:r>
            <w:r>
              <w:rPr>
                <w:lang w:val="fr-CH" w:eastAsia="ja-JP"/>
              </w:rPr>
              <w:t xml:space="preserve">La correspondance avec </w:t>
            </w:r>
            <w:r w:rsidRPr="00264587">
              <w:rPr>
                <w:lang w:val="fr-CH" w:eastAsia="ja-JP"/>
              </w:rPr>
              <w:t xml:space="preserve">FR-ACF-11 </w:t>
            </w:r>
            <w:r>
              <w:rPr>
                <w:lang w:val="fr-CH" w:eastAsia="ja-JP"/>
              </w:rPr>
              <w:t xml:space="preserve">est décrite au </w:t>
            </w:r>
            <w:r w:rsidRPr="00264587">
              <w:rPr>
                <w:lang w:val="fr-CH" w:eastAsia="ja-JP"/>
              </w:rPr>
              <w:t>§ 2.2.</w:t>
            </w:r>
          </w:p>
          <w:p w:rsidR="00393491" w:rsidRPr="00264587" w:rsidRDefault="00393491" w:rsidP="006A6420">
            <w:pPr>
              <w:pStyle w:val="Tabletext"/>
              <w:keepNext/>
              <w:keepLines/>
              <w:rPr>
                <w:lang w:val="fr-CH" w:eastAsia="ja-JP"/>
              </w:rPr>
            </w:pPr>
            <w:r w:rsidRPr="00264587">
              <w:rPr>
                <w:lang w:val="fr-CH" w:eastAsia="ja-JP"/>
              </w:rPr>
              <w:t xml:space="preserve">NOTE 6 – </w:t>
            </w:r>
            <w:r>
              <w:rPr>
                <w:lang w:val="fr-CH" w:eastAsia="ja-JP"/>
              </w:rPr>
              <w:t xml:space="preserve">La correspondance entre </w:t>
            </w:r>
            <w:r w:rsidRPr="00264587">
              <w:rPr>
                <w:lang w:val="fr-CH" w:eastAsia="ja-JP"/>
              </w:rPr>
              <w:t xml:space="preserve">3-vi) </w:t>
            </w:r>
            <w:r>
              <w:rPr>
                <w:lang w:val="fr-CH" w:eastAsia="ja-JP"/>
              </w:rPr>
              <w:t xml:space="preserve">et </w:t>
            </w:r>
            <w:r w:rsidRPr="00264587">
              <w:rPr>
                <w:lang w:val="fr-CH" w:eastAsia="ja-JP"/>
              </w:rPr>
              <w:t xml:space="preserve">FR-ACF-3 </w:t>
            </w:r>
            <w:r>
              <w:rPr>
                <w:lang w:val="fr-CH" w:eastAsia="ja-JP"/>
              </w:rPr>
              <w:t xml:space="preserve">est décrite au </w:t>
            </w:r>
            <w:r w:rsidRPr="00264587">
              <w:rPr>
                <w:lang w:val="fr-CH" w:eastAsia="ja-JP"/>
              </w:rPr>
              <w:t>§ 2.2.</w:t>
            </w:r>
          </w:p>
        </w:tc>
      </w:tr>
    </w:tbl>
    <w:p w:rsidR="00393491" w:rsidRPr="00264587" w:rsidRDefault="00393491" w:rsidP="00393491">
      <w:pPr>
        <w:pStyle w:val="Tablefin"/>
        <w:rPr>
          <w:lang w:val="fr-CH" w:eastAsia="ja-JP"/>
        </w:rPr>
      </w:pPr>
    </w:p>
    <w:p w:rsidR="00393491" w:rsidRPr="00264587" w:rsidRDefault="00393491" w:rsidP="00393491">
      <w:pPr>
        <w:rPr>
          <w:lang w:val="fr-CH" w:eastAsia="ja-JP"/>
        </w:rPr>
      </w:pPr>
      <w:r>
        <w:rPr>
          <w:lang w:val="fr-CH" w:eastAsia="ja-JP"/>
        </w:rPr>
        <w:t xml:space="preserve">Comme indiqué dans le </w:t>
      </w:r>
      <w:r w:rsidRPr="00264587">
        <w:rPr>
          <w:lang w:val="fr-CH" w:eastAsia="ja-JP"/>
        </w:rPr>
        <w:t>Table</w:t>
      </w:r>
      <w:r>
        <w:rPr>
          <w:lang w:val="fr-CH" w:eastAsia="ja-JP"/>
        </w:rPr>
        <w:t>au </w:t>
      </w:r>
      <w:r w:rsidRPr="00264587">
        <w:rPr>
          <w:lang w:val="fr-CH" w:eastAsia="ja-JP"/>
        </w:rPr>
        <w:t xml:space="preserve">1, </w:t>
      </w:r>
      <w:r>
        <w:rPr>
          <w:lang w:val="fr-CH" w:eastAsia="ja-JP"/>
        </w:rPr>
        <w:t xml:space="preserve">la </w:t>
      </w:r>
      <w:r w:rsidRPr="00264587">
        <w:rPr>
          <w:lang w:val="fr-CH" w:eastAsia="ja-JP"/>
        </w:rPr>
        <w:t>Recomm</w:t>
      </w:r>
      <w:r>
        <w:rPr>
          <w:lang w:val="fr-CH" w:eastAsia="ja-JP"/>
        </w:rPr>
        <w:t>a</w:t>
      </w:r>
      <w:r w:rsidRPr="00264587">
        <w:rPr>
          <w:lang w:val="fr-CH" w:eastAsia="ja-JP"/>
        </w:rPr>
        <w:t xml:space="preserve">ndation </w:t>
      </w:r>
      <w:r>
        <w:rPr>
          <w:lang w:val="fr-CH" w:eastAsia="ja-JP"/>
        </w:rPr>
        <w:t>UIT</w:t>
      </w:r>
      <w:r w:rsidRPr="00264587">
        <w:rPr>
          <w:lang w:val="fr-CH" w:eastAsia="ja-JP"/>
        </w:rPr>
        <w:t xml:space="preserve">-T J.205 </w:t>
      </w:r>
      <w:r>
        <w:rPr>
          <w:lang w:val="fr-CH" w:eastAsia="ja-JP"/>
        </w:rPr>
        <w:t>assure une bonne couverture du scénario axé sur la radiodiffusion sauf pour les questions relatives à la mise en œuvre</w:t>
      </w:r>
      <w:r w:rsidRPr="00264587">
        <w:rPr>
          <w:lang w:val="fr-CH" w:eastAsia="ja-JP"/>
        </w:rPr>
        <w:t>.</w:t>
      </w:r>
    </w:p>
    <w:p w:rsidR="00393491" w:rsidRPr="00264587" w:rsidRDefault="00393491" w:rsidP="00393491">
      <w:pPr>
        <w:pStyle w:val="Heading2"/>
        <w:rPr>
          <w:lang w:val="fr-CH" w:eastAsia="ja-JP"/>
        </w:rPr>
      </w:pPr>
      <w:r w:rsidRPr="00264587">
        <w:rPr>
          <w:lang w:val="fr-CH" w:eastAsia="ja-JP"/>
        </w:rPr>
        <w:t>2.2</w:t>
      </w:r>
      <w:r w:rsidRPr="00264587">
        <w:rPr>
          <w:lang w:val="fr-CH" w:eastAsia="ja-JP"/>
        </w:rPr>
        <w:tab/>
      </w:r>
      <w:r>
        <w:rPr>
          <w:lang w:val="fr-CH" w:eastAsia="ja-JP"/>
        </w:rPr>
        <w:t xml:space="preserve">Analyse détaillée des éléments de la </w:t>
      </w:r>
      <w:r w:rsidRPr="00264587">
        <w:rPr>
          <w:lang w:val="fr-CH" w:eastAsia="ja-JP"/>
        </w:rPr>
        <w:t>Recomm</w:t>
      </w:r>
      <w:r>
        <w:rPr>
          <w:lang w:val="fr-CH" w:eastAsia="ja-JP"/>
        </w:rPr>
        <w:t>a</w:t>
      </w:r>
      <w:r w:rsidRPr="00264587">
        <w:rPr>
          <w:lang w:val="fr-CH" w:eastAsia="ja-JP"/>
        </w:rPr>
        <w:t xml:space="preserve">ndation </w:t>
      </w:r>
      <w:r>
        <w:rPr>
          <w:lang w:val="fr-CH" w:eastAsia="ja-JP"/>
        </w:rPr>
        <w:t>UIT</w:t>
      </w:r>
      <w:r w:rsidRPr="00264587">
        <w:rPr>
          <w:lang w:val="fr-CH" w:eastAsia="ja-JP"/>
        </w:rPr>
        <w:t xml:space="preserve">-T J.205 </w:t>
      </w:r>
      <w:r>
        <w:rPr>
          <w:lang w:val="fr-CH" w:eastAsia="ja-JP"/>
        </w:rPr>
        <w:t>pour le scénario axé sur la radiodiffusion</w:t>
      </w:r>
    </w:p>
    <w:p w:rsidR="00393491" w:rsidRPr="00264587" w:rsidRDefault="00393491" w:rsidP="00393491">
      <w:pPr>
        <w:rPr>
          <w:lang w:val="fr-CH" w:eastAsia="ja-JP"/>
        </w:rPr>
      </w:pPr>
      <w:r>
        <w:rPr>
          <w:lang w:val="fr-CH" w:eastAsia="ja-JP"/>
        </w:rPr>
        <w:t xml:space="preserve">Le présent paragraphe présente une analyse détaillée de chaque spécification définie dans la </w:t>
      </w:r>
      <w:r w:rsidRPr="00264587">
        <w:rPr>
          <w:lang w:val="fr-CH" w:eastAsia="ja-JP"/>
        </w:rPr>
        <w:t>Recomm</w:t>
      </w:r>
      <w:r>
        <w:rPr>
          <w:lang w:val="fr-CH" w:eastAsia="ja-JP"/>
        </w:rPr>
        <w:t>a</w:t>
      </w:r>
      <w:r w:rsidRPr="00264587">
        <w:rPr>
          <w:lang w:val="fr-CH" w:eastAsia="ja-JP"/>
        </w:rPr>
        <w:t xml:space="preserve">ndation </w:t>
      </w:r>
      <w:r>
        <w:rPr>
          <w:lang w:val="fr-CH" w:eastAsia="ja-JP"/>
        </w:rPr>
        <w:t>UIT</w:t>
      </w:r>
      <w:r w:rsidRPr="00264587">
        <w:rPr>
          <w:lang w:val="fr-CH" w:eastAsia="ja-JP"/>
        </w:rPr>
        <w:t xml:space="preserve">-T J.205 </w:t>
      </w:r>
      <w:r>
        <w:rPr>
          <w:lang w:val="fr-CH" w:eastAsia="ja-JP"/>
        </w:rPr>
        <w:t>pour le scénario axé sur la radiodiffusion</w:t>
      </w:r>
      <w:r w:rsidRPr="00264587">
        <w:rPr>
          <w:lang w:val="fr-CH" w:eastAsia="ja-JP"/>
        </w:rPr>
        <w:t>.</w:t>
      </w:r>
    </w:p>
    <w:p w:rsidR="00393491" w:rsidRPr="00264587" w:rsidRDefault="00393491" w:rsidP="00393491">
      <w:pPr>
        <w:pStyle w:val="Headingb"/>
        <w:rPr>
          <w:lang w:val="fr-CH" w:eastAsia="ja-JP"/>
        </w:rPr>
      </w:pPr>
      <w:bookmarkStart w:id="5" w:name="_Toc276919922"/>
      <w:bookmarkStart w:id="6" w:name="_Toc286139634"/>
      <w:r w:rsidRPr="00264587">
        <w:rPr>
          <w:lang w:val="fr-CH"/>
        </w:rPr>
        <w:t xml:space="preserve">FR-ACF-01: </w:t>
      </w:r>
      <w:r>
        <w:rPr>
          <w:lang w:val="fr-CH"/>
        </w:rPr>
        <w:t>Utilisation de la série de Recommandations UIT</w:t>
      </w:r>
      <w:r w:rsidRPr="00264587">
        <w:rPr>
          <w:lang w:val="fr-CH"/>
        </w:rPr>
        <w:t xml:space="preserve">-T J.200 </w:t>
      </w:r>
      <w:r>
        <w:rPr>
          <w:lang w:val="fr-CH"/>
        </w:rPr>
        <w:t xml:space="preserve">comme base d'une nouvelle </w:t>
      </w:r>
      <w:r w:rsidRPr="00264587">
        <w:rPr>
          <w:lang w:val="fr-CH" w:eastAsia="ja-JP"/>
        </w:rPr>
        <w:t>R</w:t>
      </w:r>
      <w:r w:rsidRPr="00264587">
        <w:rPr>
          <w:lang w:val="fr-CH"/>
        </w:rPr>
        <w:t>ecomm</w:t>
      </w:r>
      <w:r>
        <w:rPr>
          <w:lang w:val="fr-CH"/>
        </w:rPr>
        <w:t>a</w:t>
      </w:r>
      <w:r w:rsidRPr="00264587">
        <w:rPr>
          <w:lang w:val="fr-CH"/>
        </w:rPr>
        <w:t xml:space="preserve">ndation </w:t>
      </w:r>
      <w:r>
        <w:rPr>
          <w:lang w:val="fr-CH"/>
        </w:rPr>
        <w:t xml:space="preserve">relative à un cadre </w:t>
      </w:r>
      <w:bookmarkEnd w:id="5"/>
      <w:bookmarkEnd w:id="6"/>
      <w:r>
        <w:rPr>
          <w:lang w:val="fr-CH"/>
        </w:rPr>
        <w:t>de commande d'applications</w:t>
      </w:r>
    </w:p>
    <w:p w:rsidR="00393491" w:rsidRPr="00264587" w:rsidRDefault="00393491" w:rsidP="00393491">
      <w:pPr>
        <w:rPr>
          <w:lang w:val="fr-CH" w:eastAsia="ja-JP"/>
        </w:rPr>
      </w:pPr>
      <w:r>
        <w:rPr>
          <w:lang w:val="fr-CH" w:eastAsia="ja-JP"/>
        </w:rPr>
        <w:t>Aucun problème ne se pose pour cette spécification dans la mesure où les Recommandations UIT</w:t>
      </w:r>
      <w:r>
        <w:rPr>
          <w:lang w:val="fr-CH" w:eastAsia="ja-JP"/>
        </w:rPr>
        <w:noBreakHyphen/>
        <w:t>R correspondantes sont énumérées dans la note de bas de page </w:t>
      </w:r>
      <w:r w:rsidRPr="00264587">
        <w:rPr>
          <w:lang w:val="fr-CH" w:eastAsia="ja-JP"/>
        </w:rPr>
        <w:t>1.</w:t>
      </w:r>
    </w:p>
    <w:p w:rsidR="00393491" w:rsidRPr="00264587" w:rsidRDefault="00393491" w:rsidP="00393491">
      <w:pPr>
        <w:pStyle w:val="Headingb"/>
        <w:rPr>
          <w:lang w:val="fr-CH"/>
        </w:rPr>
      </w:pPr>
      <w:bookmarkStart w:id="7" w:name="_Toc276919923"/>
      <w:bookmarkStart w:id="8" w:name="_Toc286139635"/>
      <w:r w:rsidRPr="00264587">
        <w:rPr>
          <w:lang w:val="fr-CH"/>
        </w:rPr>
        <w:t xml:space="preserve">FR-ACF-02: Coexistence </w:t>
      </w:r>
      <w:r>
        <w:rPr>
          <w:lang w:val="fr-CH"/>
        </w:rPr>
        <w:t>et rétrocompatibilité</w:t>
      </w:r>
      <w:r w:rsidRPr="00264587">
        <w:rPr>
          <w:lang w:val="fr-CH"/>
        </w:rPr>
        <w:t xml:space="preserve"> </w:t>
      </w:r>
      <w:r>
        <w:rPr>
          <w:lang w:val="fr-CH"/>
        </w:rPr>
        <w:t xml:space="preserve">avec les systèmes </w:t>
      </w:r>
      <w:r w:rsidRPr="00264587">
        <w:rPr>
          <w:lang w:val="fr-CH"/>
        </w:rPr>
        <w:t xml:space="preserve">DTV </w:t>
      </w:r>
      <w:r>
        <w:rPr>
          <w:lang w:val="fr-CH"/>
        </w:rPr>
        <w:t xml:space="preserve">actuels conformes aux </w:t>
      </w:r>
      <w:r w:rsidRPr="00264587">
        <w:rPr>
          <w:lang w:val="fr-CH"/>
        </w:rPr>
        <w:t>Recomm</w:t>
      </w:r>
      <w:r>
        <w:rPr>
          <w:lang w:val="fr-CH"/>
        </w:rPr>
        <w:t>a</w:t>
      </w:r>
      <w:r w:rsidRPr="00264587">
        <w:rPr>
          <w:lang w:val="fr-CH"/>
        </w:rPr>
        <w:t xml:space="preserve">ndations </w:t>
      </w:r>
      <w:r>
        <w:rPr>
          <w:lang w:val="fr-CH"/>
        </w:rPr>
        <w:t>UIT</w:t>
      </w:r>
      <w:r w:rsidRPr="00264587">
        <w:rPr>
          <w:lang w:val="fr-CH"/>
        </w:rPr>
        <w:t xml:space="preserve">-T J.200, </w:t>
      </w:r>
      <w:r>
        <w:rPr>
          <w:lang w:val="fr-CH"/>
        </w:rPr>
        <w:t>UIT</w:t>
      </w:r>
      <w:r w:rsidRPr="00264587">
        <w:rPr>
          <w:lang w:val="fr-CH"/>
        </w:rPr>
        <w:t xml:space="preserve">-T J.201, </w:t>
      </w:r>
      <w:r>
        <w:rPr>
          <w:lang w:val="fr-CH"/>
        </w:rPr>
        <w:t>UIT</w:t>
      </w:r>
      <w:r w:rsidRPr="00264587">
        <w:rPr>
          <w:lang w:val="fr-CH"/>
        </w:rPr>
        <w:t xml:space="preserve">-T H.761 </w:t>
      </w:r>
      <w:r>
        <w:rPr>
          <w:lang w:val="fr-CH"/>
        </w:rPr>
        <w:t>et UIT</w:t>
      </w:r>
      <w:r w:rsidRPr="00264587">
        <w:rPr>
          <w:lang w:val="fr-CH"/>
        </w:rPr>
        <w:t>-T J.202</w:t>
      </w:r>
      <w:bookmarkEnd w:id="7"/>
      <w:bookmarkEnd w:id="8"/>
    </w:p>
    <w:p w:rsidR="00393491" w:rsidRPr="00264587" w:rsidRDefault="00393491" w:rsidP="00393491">
      <w:pPr>
        <w:rPr>
          <w:lang w:val="fr-CH" w:eastAsia="ja-JP"/>
        </w:rPr>
      </w:pPr>
      <w:r>
        <w:rPr>
          <w:lang w:val="fr-CH" w:eastAsia="ja-JP"/>
        </w:rPr>
        <w:t>Aucun problème ne se pose pour cette spécification</w:t>
      </w:r>
      <w:r w:rsidRPr="00264587">
        <w:rPr>
          <w:lang w:val="fr-CH" w:eastAsia="ja-JP"/>
        </w:rPr>
        <w:t xml:space="preserve">. </w:t>
      </w:r>
      <w:r>
        <w:rPr>
          <w:lang w:val="fr-CH" w:eastAsia="ja-JP"/>
        </w:rPr>
        <w:t xml:space="preserve">La </w:t>
      </w:r>
      <w:r w:rsidRPr="00264587">
        <w:rPr>
          <w:lang w:val="fr-CH" w:eastAsia="ja-JP"/>
        </w:rPr>
        <w:t>Recomm</w:t>
      </w:r>
      <w:r>
        <w:rPr>
          <w:lang w:val="fr-CH" w:eastAsia="ja-JP"/>
        </w:rPr>
        <w:t>a</w:t>
      </w:r>
      <w:r w:rsidRPr="00264587">
        <w:rPr>
          <w:lang w:val="fr-CH" w:eastAsia="ja-JP"/>
        </w:rPr>
        <w:t xml:space="preserve">ndation </w:t>
      </w:r>
      <w:r>
        <w:rPr>
          <w:lang w:val="fr-CH" w:eastAsia="ja-JP"/>
        </w:rPr>
        <w:t>UIT</w:t>
      </w:r>
      <w:r w:rsidRPr="00264587">
        <w:rPr>
          <w:lang w:val="fr-CH" w:eastAsia="ja-JP"/>
        </w:rPr>
        <w:t xml:space="preserve">-T H.761 </w:t>
      </w:r>
      <w:r>
        <w:rPr>
          <w:lang w:val="fr-CH" w:eastAsia="ja-JP"/>
        </w:rPr>
        <w:t>ne figure pas dans le T</w:t>
      </w:r>
      <w:r w:rsidRPr="00264587">
        <w:rPr>
          <w:lang w:val="fr-CH" w:eastAsia="ja-JP"/>
        </w:rPr>
        <w:t>able</w:t>
      </w:r>
      <w:r>
        <w:rPr>
          <w:lang w:val="fr-CH" w:eastAsia="ja-JP"/>
        </w:rPr>
        <w:t>au de la note de bas de page </w:t>
      </w:r>
      <w:r w:rsidRPr="00264587">
        <w:rPr>
          <w:lang w:val="fr-CH" w:eastAsia="ja-JP"/>
        </w:rPr>
        <w:t xml:space="preserve">1 </w:t>
      </w:r>
      <w:r>
        <w:rPr>
          <w:lang w:val="fr-CH" w:eastAsia="ja-JP"/>
        </w:rPr>
        <w:t xml:space="preserve">mais la norme définie dans la </w:t>
      </w:r>
      <w:r w:rsidRPr="00264587">
        <w:rPr>
          <w:lang w:val="fr-CH" w:eastAsia="ja-JP"/>
        </w:rPr>
        <w:t>Recomm</w:t>
      </w:r>
      <w:r>
        <w:rPr>
          <w:lang w:val="fr-CH" w:eastAsia="ja-JP"/>
        </w:rPr>
        <w:t>a</w:t>
      </w:r>
      <w:r w:rsidRPr="00264587">
        <w:rPr>
          <w:lang w:val="fr-CH" w:eastAsia="ja-JP"/>
        </w:rPr>
        <w:t xml:space="preserve">ndation </w:t>
      </w:r>
      <w:r>
        <w:rPr>
          <w:lang w:val="fr-CH" w:eastAsia="ja-JP"/>
        </w:rPr>
        <w:t>UIT</w:t>
      </w:r>
      <w:r w:rsidRPr="00264587">
        <w:rPr>
          <w:lang w:val="fr-CH" w:eastAsia="ja-JP"/>
        </w:rPr>
        <w:t xml:space="preserve">-T H.761 </w:t>
      </w:r>
      <w:r>
        <w:rPr>
          <w:lang w:val="fr-CH" w:eastAsia="ja-JP"/>
        </w:rPr>
        <w:t xml:space="preserve">est incluse dans la </w:t>
      </w:r>
      <w:r w:rsidRPr="00264587">
        <w:rPr>
          <w:lang w:val="fr-CH" w:eastAsia="ja-JP"/>
        </w:rPr>
        <w:t>Recomm</w:t>
      </w:r>
      <w:r>
        <w:rPr>
          <w:lang w:val="fr-CH" w:eastAsia="ja-JP"/>
        </w:rPr>
        <w:t>a</w:t>
      </w:r>
      <w:r w:rsidRPr="00264587">
        <w:rPr>
          <w:lang w:val="fr-CH" w:eastAsia="ja-JP"/>
        </w:rPr>
        <w:t xml:space="preserve">ndation </w:t>
      </w:r>
      <w:r>
        <w:rPr>
          <w:lang w:val="fr-CH" w:eastAsia="ja-JP"/>
        </w:rPr>
        <w:t>UIT</w:t>
      </w:r>
      <w:r w:rsidRPr="00264587">
        <w:rPr>
          <w:lang w:val="fr-CH" w:eastAsia="ja-JP"/>
        </w:rPr>
        <w:t>-R BT.1699.</w:t>
      </w:r>
    </w:p>
    <w:p w:rsidR="00393491" w:rsidRPr="00264587" w:rsidRDefault="00393491" w:rsidP="00393491">
      <w:pPr>
        <w:pStyle w:val="Headingb"/>
        <w:rPr>
          <w:lang w:val="fr-CH"/>
        </w:rPr>
      </w:pPr>
      <w:bookmarkStart w:id="9" w:name="_Toc276919924"/>
      <w:bookmarkStart w:id="10" w:name="_Toc286139636"/>
      <w:r w:rsidRPr="00264587">
        <w:rPr>
          <w:lang w:val="fr-CH"/>
        </w:rPr>
        <w:t xml:space="preserve">FR-ACF-03: </w:t>
      </w:r>
      <w:r>
        <w:rPr>
          <w:lang w:val="fr-CH"/>
        </w:rPr>
        <w:t xml:space="preserve">Fourniture des applications </w:t>
      </w:r>
      <w:r w:rsidRPr="00264587">
        <w:rPr>
          <w:lang w:val="fr-CH"/>
        </w:rPr>
        <w:t xml:space="preserve">IBB </w:t>
      </w:r>
      <w:r>
        <w:rPr>
          <w:lang w:val="fr-CH"/>
        </w:rPr>
        <w:t xml:space="preserve">au moyen d'une combinaison de mécanismes </w:t>
      </w:r>
      <w:bookmarkEnd w:id="9"/>
      <w:bookmarkEnd w:id="10"/>
    </w:p>
    <w:p w:rsidR="00393491" w:rsidRPr="00264587" w:rsidRDefault="00393491" w:rsidP="00393491">
      <w:pPr>
        <w:rPr>
          <w:lang w:val="fr-CH" w:eastAsia="ja-JP"/>
        </w:rPr>
      </w:pPr>
      <w:r>
        <w:rPr>
          <w:lang w:val="fr-CH" w:eastAsia="ja-JP"/>
        </w:rPr>
        <w:t xml:space="preserve">Dans le </w:t>
      </w:r>
      <w:r w:rsidRPr="00264587">
        <w:rPr>
          <w:lang w:val="fr-CH" w:eastAsia="ja-JP"/>
        </w:rPr>
        <w:t>Table</w:t>
      </w:r>
      <w:r>
        <w:rPr>
          <w:lang w:val="fr-CH" w:eastAsia="ja-JP"/>
        </w:rPr>
        <w:t>au</w:t>
      </w:r>
      <w:r w:rsidRPr="00264587">
        <w:rPr>
          <w:lang w:val="fr-CH" w:eastAsia="ja-JP"/>
        </w:rPr>
        <w:t xml:space="preserve"> 1 </w:t>
      </w:r>
      <w:r>
        <w:rPr>
          <w:lang w:val="fr-CH" w:eastAsia="ja-JP"/>
        </w:rPr>
        <w:t xml:space="preserve">de la </w:t>
      </w:r>
      <w:r w:rsidRPr="00264587">
        <w:rPr>
          <w:lang w:val="fr-CH" w:eastAsia="ja-JP"/>
        </w:rPr>
        <w:t>Recomm</w:t>
      </w:r>
      <w:r>
        <w:rPr>
          <w:lang w:val="fr-CH" w:eastAsia="ja-JP"/>
        </w:rPr>
        <w:t>a</w:t>
      </w:r>
      <w:r w:rsidRPr="00264587">
        <w:rPr>
          <w:lang w:val="fr-CH" w:eastAsia="ja-JP"/>
        </w:rPr>
        <w:t xml:space="preserve">ndation </w:t>
      </w:r>
      <w:r>
        <w:rPr>
          <w:lang w:val="fr-CH" w:eastAsia="ja-JP"/>
        </w:rPr>
        <w:t>UIT</w:t>
      </w:r>
      <w:r w:rsidRPr="00264587">
        <w:rPr>
          <w:lang w:val="fr-CH" w:eastAsia="ja-JP"/>
        </w:rPr>
        <w:t xml:space="preserve">-T J.205, </w:t>
      </w:r>
      <w:r>
        <w:rPr>
          <w:lang w:val="fr-CH" w:eastAsia="ja-JP"/>
        </w:rPr>
        <w:t>les cas</w:t>
      </w:r>
      <w:r w:rsidRPr="00264587">
        <w:rPr>
          <w:lang w:val="fr-CH" w:eastAsia="ja-JP"/>
        </w:rPr>
        <w:t xml:space="preserve"> </w:t>
      </w:r>
      <w:r>
        <w:rPr>
          <w:lang w:val="fr-CH" w:eastAsia="ja-JP"/>
        </w:rPr>
        <w:t xml:space="preserve">dans lesquels il est fait mention des applications IBB associées à un </w:t>
      </w:r>
      <w:r w:rsidRPr="00264587">
        <w:rPr>
          <w:lang w:val="fr-CH" w:eastAsia="ja-JP"/>
        </w:rPr>
        <w:t>service</w:t>
      </w:r>
      <w:r>
        <w:rPr>
          <w:lang w:val="fr-CH" w:eastAsia="ja-JP"/>
        </w:rPr>
        <w:t xml:space="preserve"> pour ce qui est du contrôle</w:t>
      </w:r>
      <w:r w:rsidRPr="00264587">
        <w:rPr>
          <w:lang w:val="fr-CH" w:eastAsia="ja-JP"/>
        </w:rPr>
        <w:t xml:space="preserve"> </w:t>
      </w:r>
      <w:r>
        <w:rPr>
          <w:lang w:val="fr-CH" w:eastAsia="ja-JP"/>
        </w:rPr>
        <w:t>s'appliquent au scénario axé sur la radiodiffusion</w:t>
      </w:r>
      <w:r w:rsidRPr="00264587">
        <w:rPr>
          <w:lang w:val="fr-CH" w:eastAsia="ja-JP"/>
        </w:rPr>
        <w:t xml:space="preserve">. </w:t>
      </w:r>
      <w:r>
        <w:rPr>
          <w:lang w:val="fr-CH" w:eastAsia="ja-JP"/>
        </w:rPr>
        <w:t xml:space="preserve">Si une combinaison </w:t>
      </w:r>
      <w:r w:rsidRPr="00264587">
        <w:rPr>
          <w:lang w:val="fr-CH" w:eastAsia="ja-JP"/>
        </w:rPr>
        <w:t xml:space="preserve">applicable </w:t>
      </w:r>
      <w:r>
        <w:rPr>
          <w:lang w:val="fr-CH" w:eastAsia="ja-JP"/>
        </w:rPr>
        <w:t>fait intervenir uniquement des fournisseurs de services et des moyens de fourniture fiables</w:t>
      </w:r>
      <w:r w:rsidRPr="00264587">
        <w:rPr>
          <w:lang w:val="fr-CH" w:eastAsia="ja-JP"/>
        </w:rPr>
        <w:t xml:space="preserve">, </w:t>
      </w:r>
      <w:r>
        <w:rPr>
          <w:lang w:val="fr-CH" w:eastAsia="ja-JP"/>
        </w:rPr>
        <w:t xml:space="preserve">elle peut être utilisée dans le cadre d'une chaîne de confiance pour éviter toute activité malveillante de la part des </w:t>
      </w:r>
      <w:bookmarkStart w:id="11" w:name="_Toc276919925"/>
      <w:bookmarkStart w:id="12" w:name="_Toc286139637"/>
      <w:r w:rsidRPr="00264587">
        <w:rPr>
          <w:lang w:val="fr-CH" w:eastAsia="ja-JP"/>
        </w:rPr>
        <w:t>applications.</w:t>
      </w:r>
    </w:p>
    <w:p w:rsidR="00393491" w:rsidRPr="00264587" w:rsidRDefault="00393491" w:rsidP="00393491">
      <w:pPr>
        <w:rPr>
          <w:lang w:val="fr-CH" w:eastAsia="ja-JP"/>
        </w:rPr>
      </w:pPr>
      <w:r>
        <w:rPr>
          <w:lang w:val="fr-CH" w:eastAsia="ja-JP"/>
        </w:rPr>
        <w:lastRenderedPageBreak/>
        <w:t xml:space="preserve">Pour le </w:t>
      </w:r>
      <w:r w:rsidRPr="00264587">
        <w:rPr>
          <w:lang w:val="fr-CH" w:eastAsia="ja-JP"/>
        </w:rPr>
        <w:t xml:space="preserve">transport </w:t>
      </w:r>
      <w:r>
        <w:rPr>
          <w:lang w:val="fr-CH" w:eastAsia="ja-JP"/>
        </w:rPr>
        <w:t xml:space="preserve">dans un canal large bande (voir le </w:t>
      </w:r>
      <w:r w:rsidRPr="00264587">
        <w:rPr>
          <w:lang w:val="fr-CH" w:eastAsia="ja-JP"/>
        </w:rPr>
        <w:t>Table</w:t>
      </w:r>
      <w:r>
        <w:rPr>
          <w:lang w:val="fr-CH" w:eastAsia="ja-JP"/>
        </w:rPr>
        <w:t>au </w:t>
      </w:r>
      <w:r w:rsidRPr="00264587">
        <w:rPr>
          <w:lang w:val="fr-CH" w:eastAsia="ja-JP"/>
        </w:rPr>
        <w:t>1</w:t>
      </w:r>
      <w:r>
        <w:rPr>
          <w:lang w:val="fr-CH" w:eastAsia="ja-JP"/>
        </w:rPr>
        <w:t>)</w:t>
      </w:r>
      <w:r w:rsidRPr="00264587">
        <w:rPr>
          <w:lang w:val="fr-CH" w:eastAsia="ja-JP"/>
        </w:rPr>
        <w:t xml:space="preserve">, </w:t>
      </w:r>
      <w:r>
        <w:rPr>
          <w:lang w:val="fr-CH" w:eastAsia="ja-JP"/>
        </w:rPr>
        <w:t xml:space="preserve">d'autres formats, par exemple </w:t>
      </w:r>
      <w:r w:rsidRPr="00264587">
        <w:rPr>
          <w:lang w:val="fr-CH" w:eastAsia="ja-JP"/>
        </w:rPr>
        <w:t>MPEG</w:t>
      </w:r>
      <w:r>
        <w:rPr>
          <w:lang w:val="fr-CH" w:eastAsia="ja-JP"/>
        </w:rPr>
        <w:noBreakHyphen/>
      </w:r>
      <w:r w:rsidRPr="00264587">
        <w:rPr>
          <w:lang w:val="fr-CH" w:eastAsia="ja-JP"/>
        </w:rPr>
        <w:t>DASH</w:t>
      </w:r>
      <w:r>
        <w:rPr>
          <w:lang w:val="fr-CH" w:eastAsia="ja-JP"/>
        </w:rPr>
        <w:t xml:space="preserve">, peuvent être utilisés pour la fourniture des </w:t>
      </w:r>
      <w:r w:rsidRPr="00264587">
        <w:rPr>
          <w:lang w:val="fr-CH" w:eastAsia="ja-JP"/>
        </w:rPr>
        <w:t xml:space="preserve">applications </w:t>
      </w:r>
      <w:r>
        <w:rPr>
          <w:lang w:val="fr-CH" w:eastAsia="ja-JP"/>
        </w:rPr>
        <w:t>et de leurs composantes</w:t>
      </w:r>
      <w:r w:rsidRPr="00264587">
        <w:rPr>
          <w:lang w:val="fr-CH" w:eastAsia="ja-JP"/>
        </w:rPr>
        <w:t>.</w:t>
      </w:r>
    </w:p>
    <w:p w:rsidR="00393491" w:rsidRPr="00264587" w:rsidRDefault="00393491" w:rsidP="00393491">
      <w:pPr>
        <w:pStyle w:val="Headingb"/>
        <w:rPr>
          <w:lang w:val="fr-CH"/>
        </w:rPr>
      </w:pPr>
      <w:r w:rsidRPr="00264587">
        <w:rPr>
          <w:lang w:val="fr-CH"/>
        </w:rPr>
        <w:t xml:space="preserve">FR-ACF-04: </w:t>
      </w:r>
      <w:bookmarkEnd w:id="11"/>
      <w:r w:rsidRPr="00264587">
        <w:rPr>
          <w:lang w:val="fr-CH"/>
        </w:rPr>
        <w:t>Interface</w:t>
      </w:r>
      <w:bookmarkEnd w:id="12"/>
      <w:r w:rsidRPr="00264587">
        <w:rPr>
          <w:lang w:val="fr-CH"/>
        </w:rPr>
        <w:t xml:space="preserve"> </w:t>
      </w:r>
      <w:r>
        <w:rPr>
          <w:lang w:val="fr-CH"/>
        </w:rPr>
        <w:t>utilisateur pour la découverte, le choix, l'</w:t>
      </w:r>
      <w:r w:rsidRPr="00264587">
        <w:rPr>
          <w:lang w:val="fr-CH"/>
        </w:rPr>
        <w:t xml:space="preserve">acquisition </w:t>
      </w:r>
      <w:r>
        <w:rPr>
          <w:lang w:val="fr-CH"/>
        </w:rPr>
        <w:t>et le lancement des applications</w:t>
      </w:r>
    </w:p>
    <w:p w:rsidR="00393491" w:rsidRPr="00264587" w:rsidRDefault="00393491" w:rsidP="00393491">
      <w:pPr>
        <w:rPr>
          <w:lang w:val="fr-CH" w:eastAsia="ja-JP"/>
        </w:rPr>
      </w:pPr>
      <w:r>
        <w:rPr>
          <w:lang w:val="fr-CH" w:eastAsia="ja-JP"/>
        </w:rPr>
        <w:t xml:space="preserve">Cette </w:t>
      </w:r>
      <w:r w:rsidRPr="00264587">
        <w:rPr>
          <w:lang w:val="fr-CH" w:eastAsia="ja-JP"/>
        </w:rPr>
        <w:t>f</w:t>
      </w:r>
      <w:r>
        <w:rPr>
          <w:lang w:val="fr-CH" w:eastAsia="ja-JP"/>
        </w:rPr>
        <w:t>o</w:t>
      </w:r>
      <w:r w:rsidRPr="00264587">
        <w:rPr>
          <w:lang w:val="fr-CH" w:eastAsia="ja-JP"/>
        </w:rPr>
        <w:t xml:space="preserve">nction </w:t>
      </w:r>
      <w:r>
        <w:rPr>
          <w:lang w:val="fr-CH" w:eastAsia="ja-JP"/>
        </w:rPr>
        <w:t>est présente sous la forme d'une fonctionnalité de navigation sur les récepteurs</w:t>
      </w:r>
      <w:r w:rsidRPr="00264587">
        <w:rPr>
          <w:lang w:val="fr-CH" w:eastAsia="ja-JP"/>
        </w:rPr>
        <w:t xml:space="preserve">. </w:t>
      </w:r>
      <w:r>
        <w:rPr>
          <w:lang w:val="fr-CH" w:eastAsia="ja-JP"/>
        </w:rPr>
        <w:t xml:space="preserve">Elle est nécessaire pour les applications </w:t>
      </w:r>
      <w:r w:rsidRPr="00264587">
        <w:rPr>
          <w:lang w:val="fr-CH" w:eastAsia="ja-JP"/>
        </w:rPr>
        <w:t xml:space="preserve">IBB </w:t>
      </w:r>
      <w:r>
        <w:rPr>
          <w:lang w:val="fr-CH" w:eastAsia="ja-JP"/>
        </w:rPr>
        <w:t>autonomes</w:t>
      </w:r>
      <w:r w:rsidRPr="00264587">
        <w:rPr>
          <w:lang w:val="fr-CH" w:eastAsia="ja-JP"/>
        </w:rPr>
        <w:t xml:space="preserve">. </w:t>
      </w:r>
      <w:r>
        <w:rPr>
          <w:lang w:val="fr-CH" w:eastAsia="ja-JP"/>
        </w:rPr>
        <w:t>Toutefois</w:t>
      </w:r>
      <w:r w:rsidRPr="00264587">
        <w:rPr>
          <w:lang w:val="fr-CH" w:eastAsia="ja-JP"/>
        </w:rPr>
        <w:t xml:space="preserve">, </w:t>
      </w:r>
      <w:r>
        <w:rPr>
          <w:lang w:val="fr-CH" w:eastAsia="ja-JP"/>
        </w:rPr>
        <w:t xml:space="preserve">si le système </w:t>
      </w:r>
      <w:r w:rsidRPr="00264587">
        <w:rPr>
          <w:lang w:val="fr-CH" w:eastAsia="ja-JP"/>
        </w:rPr>
        <w:t xml:space="preserve">IBB </w:t>
      </w:r>
      <w:r>
        <w:rPr>
          <w:lang w:val="fr-CH" w:eastAsia="ja-JP"/>
        </w:rPr>
        <w:t>prend en charge l'</w:t>
      </w:r>
      <w:r w:rsidRPr="00264587">
        <w:rPr>
          <w:lang w:val="fr-CH" w:eastAsia="ja-JP"/>
        </w:rPr>
        <w:t>ex</w:t>
      </w:r>
      <w:r>
        <w:rPr>
          <w:lang w:val="fr-CH" w:eastAsia="ja-JP"/>
        </w:rPr>
        <w:t>é</w:t>
      </w:r>
      <w:r w:rsidRPr="00264587">
        <w:rPr>
          <w:lang w:val="fr-CH" w:eastAsia="ja-JP"/>
        </w:rPr>
        <w:t xml:space="preserve">cution </w:t>
      </w:r>
      <w:r>
        <w:rPr>
          <w:lang w:val="fr-CH" w:eastAsia="ja-JP"/>
        </w:rPr>
        <w:t xml:space="preserve">simultanée de plusieurs </w:t>
      </w:r>
      <w:r w:rsidRPr="00264587">
        <w:rPr>
          <w:lang w:val="fr-CH" w:eastAsia="ja-JP"/>
        </w:rPr>
        <w:t xml:space="preserve">applications, </w:t>
      </w:r>
      <w:r>
        <w:rPr>
          <w:lang w:val="fr-CH" w:eastAsia="ja-JP"/>
        </w:rPr>
        <w:t xml:space="preserve">cette fonction peut aussi être nécessaire pour les applications IBB associées à un </w:t>
      </w:r>
      <w:r w:rsidRPr="00264587">
        <w:rPr>
          <w:lang w:val="fr-CH" w:eastAsia="ja-JP"/>
        </w:rPr>
        <w:t>service (</w:t>
      </w:r>
      <w:r>
        <w:rPr>
          <w:lang w:val="fr-CH" w:eastAsia="ja-JP"/>
        </w:rPr>
        <w:t>pour le scénario axé sur la radiodiffusion</w:t>
      </w:r>
      <w:r w:rsidRPr="00264587">
        <w:rPr>
          <w:lang w:val="fr-CH" w:eastAsia="ja-JP"/>
        </w:rPr>
        <w:t xml:space="preserve">) </w:t>
      </w:r>
      <w:r>
        <w:rPr>
          <w:lang w:val="fr-CH" w:eastAsia="ja-JP"/>
        </w:rPr>
        <w:t xml:space="preserve">pour pouvoir choisir une nouvelle application à exécuter en </w:t>
      </w:r>
      <w:r w:rsidRPr="00264587">
        <w:rPr>
          <w:lang w:val="fr-CH" w:eastAsia="ja-JP"/>
        </w:rPr>
        <w:t>parall</w:t>
      </w:r>
      <w:r>
        <w:rPr>
          <w:lang w:val="fr-CH" w:eastAsia="ja-JP"/>
        </w:rPr>
        <w:t>èle</w:t>
      </w:r>
      <w:r w:rsidRPr="00264587">
        <w:rPr>
          <w:lang w:val="fr-CH" w:eastAsia="ja-JP"/>
        </w:rPr>
        <w:t>.</w:t>
      </w:r>
    </w:p>
    <w:p w:rsidR="00393491" w:rsidRPr="00264587" w:rsidRDefault="00393491" w:rsidP="00393491">
      <w:pPr>
        <w:pStyle w:val="Headingb"/>
        <w:rPr>
          <w:lang w:val="fr-CH"/>
        </w:rPr>
      </w:pPr>
      <w:bookmarkStart w:id="13" w:name="_Toc276919926"/>
      <w:bookmarkStart w:id="14" w:name="_Toc286139639"/>
      <w:r w:rsidRPr="00264587">
        <w:rPr>
          <w:lang w:val="fr-CH"/>
        </w:rPr>
        <w:t xml:space="preserve">FR-ACF-05: </w:t>
      </w:r>
      <w:r>
        <w:rPr>
          <w:lang w:val="fr-CH"/>
        </w:rPr>
        <w:t>Prise en charge et gestion des applications IBB i</w:t>
      </w:r>
      <w:r w:rsidRPr="00264587">
        <w:rPr>
          <w:lang w:val="fr-CH"/>
        </w:rPr>
        <w:t>nstallable</w:t>
      </w:r>
      <w:r>
        <w:rPr>
          <w:lang w:val="fr-CH"/>
        </w:rPr>
        <w:t>s</w:t>
      </w:r>
      <w:bookmarkEnd w:id="13"/>
      <w:bookmarkEnd w:id="14"/>
    </w:p>
    <w:p w:rsidR="00393491" w:rsidRPr="00264587" w:rsidRDefault="00393491" w:rsidP="00393491">
      <w:pPr>
        <w:rPr>
          <w:lang w:val="fr-CH" w:eastAsia="ja-JP"/>
        </w:rPr>
      </w:pPr>
      <w:r>
        <w:rPr>
          <w:lang w:val="fr-CH" w:eastAsia="ja-JP"/>
        </w:rPr>
        <w:t xml:space="preserve">Cette </w:t>
      </w:r>
      <w:r w:rsidRPr="00264587">
        <w:rPr>
          <w:lang w:val="fr-CH" w:eastAsia="ja-JP"/>
        </w:rPr>
        <w:t>f</w:t>
      </w:r>
      <w:r>
        <w:rPr>
          <w:lang w:val="fr-CH" w:eastAsia="ja-JP"/>
        </w:rPr>
        <w:t>o</w:t>
      </w:r>
      <w:r w:rsidRPr="00264587">
        <w:rPr>
          <w:lang w:val="fr-CH" w:eastAsia="ja-JP"/>
        </w:rPr>
        <w:t xml:space="preserve">nction </w:t>
      </w:r>
      <w:r>
        <w:rPr>
          <w:lang w:val="fr-CH" w:eastAsia="ja-JP"/>
        </w:rPr>
        <w:t xml:space="preserve">concerne les applications </w:t>
      </w:r>
      <w:r w:rsidRPr="00264587">
        <w:rPr>
          <w:lang w:val="fr-CH" w:eastAsia="ja-JP"/>
        </w:rPr>
        <w:t xml:space="preserve">IBB </w:t>
      </w:r>
      <w:r>
        <w:rPr>
          <w:lang w:val="fr-CH" w:eastAsia="ja-JP"/>
        </w:rPr>
        <w:t>autonomes à lancer</w:t>
      </w:r>
      <w:r w:rsidRPr="00264587">
        <w:rPr>
          <w:lang w:val="fr-CH" w:eastAsia="ja-JP"/>
        </w:rPr>
        <w:t xml:space="preserve">. </w:t>
      </w:r>
      <w:r>
        <w:rPr>
          <w:lang w:val="fr-CH" w:eastAsia="ja-JP"/>
        </w:rPr>
        <w:t xml:space="preserve">Elle permet de démarrer rapidement les </w:t>
      </w:r>
      <w:r w:rsidRPr="00264587">
        <w:rPr>
          <w:lang w:val="fr-CH" w:eastAsia="ja-JP"/>
        </w:rPr>
        <w:t>applications</w:t>
      </w:r>
      <w:r>
        <w:rPr>
          <w:lang w:val="fr-CH" w:eastAsia="ja-JP"/>
        </w:rPr>
        <w:t xml:space="preserve">, y compris les applications </w:t>
      </w:r>
      <w:r w:rsidRPr="00264587">
        <w:rPr>
          <w:lang w:val="fr-CH" w:eastAsia="ja-JP"/>
        </w:rPr>
        <w:t xml:space="preserve">IBB </w:t>
      </w:r>
      <w:r>
        <w:rPr>
          <w:lang w:val="fr-CH" w:eastAsia="ja-JP"/>
        </w:rPr>
        <w:t>associées à un service</w:t>
      </w:r>
      <w:r w:rsidRPr="00264587">
        <w:rPr>
          <w:lang w:val="fr-CH" w:eastAsia="ja-JP"/>
        </w:rPr>
        <w:t xml:space="preserve">, </w:t>
      </w:r>
      <w:r>
        <w:rPr>
          <w:lang w:val="fr-CH" w:eastAsia="ja-JP"/>
        </w:rPr>
        <w:t xml:space="preserve">et elle peut être utile pour certaines </w:t>
      </w:r>
      <w:r w:rsidRPr="00264587">
        <w:rPr>
          <w:lang w:val="fr-CH" w:eastAsia="ja-JP"/>
        </w:rPr>
        <w:t xml:space="preserve">applications </w:t>
      </w:r>
      <w:r>
        <w:rPr>
          <w:lang w:val="fr-CH" w:eastAsia="ja-JP"/>
        </w:rPr>
        <w:t>comme celles à utiliser en cas d'urgence</w:t>
      </w:r>
      <w:r w:rsidRPr="00264587">
        <w:rPr>
          <w:lang w:val="fr-CH" w:eastAsia="ja-JP"/>
        </w:rPr>
        <w:t>.</w:t>
      </w:r>
    </w:p>
    <w:p w:rsidR="00393491" w:rsidRPr="00264587" w:rsidRDefault="00393491" w:rsidP="00393491">
      <w:pPr>
        <w:pStyle w:val="Headingb"/>
        <w:rPr>
          <w:lang w:val="fr-CH"/>
        </w:rPr>
      </w:pPr>
      <w:bookmarkStart w:id="15" w:name="_Toc276919927"/>
      <w:bookmarkStart w:id="16" w:name="_Toc286139640"/>
      <w:r w:rsidRPr="00264587">
        <w:rPr>
          <w:lang w:val="fr-CH"/>
        </w:rPr>
        <w:t xml:space="preserve">FR-ACF-06: </w:t>
      </w:r>
      <w:r>
        <w:rPr>
          <w:lang w:val="fr-CH"/>
        </w:rPr>
        <w:t xml:space="preserve">Répertoire d'applications normalisé </w:t>
      </w:r>
      <w:r w:rsidRPr="00264587">
        <w:rPr>
          <w:lang w:val="fr-CH"/>
        </w:rPr>
        <w:t xml:space="preserve">– </w:t>
      </w:r>
      <w:r>
        <w:rPr>
          <w:lang w:val="fr-CH"/>
        </w:rPr>
        <w:t xml:space="preserve">catalogue d'applications à distance </w:t>
      </w:r>
      <w:bookmarkEnd w:id="15"/>
      <w:bookmarkEnd w:id="16"/>
    </w:p>
    <w:p w:rsidR="00393491" w:rsidRPr="00264587" w:rsidRDefault="00393491" w:rsidP="00393491">
      <w:pPr>
        <w:rPr>
          <w:lang w:val="fr-CH" w:eastAsia="ja-JP"/>
        </w:rPr>
      </w:pPr>
      <w:r>
        <w:rPr>
          <w:lang w:val="fr-CH" w:eastAsia="ja-JP"/>
        </w:rPr>
        <w:t xml:space="preserve">Cette </w:t>
      </w:r>
      <w:r w:rsidRPr="00264587">
        <w:rPr>
          <w:lang w:val="fr-CH" w:eastAsia="ja-JP"/>
        </w:rPr>
        <w:t>ent</w:t>
      </w:r>
      <w:r>
        <w:rPr>
          <w:lang w:val="fr-CH" w:eastAsia="ja-JP"/>
        </w:rPr>
        <w:t>ité</w:t>
      </w:r>
      <w:r w:rsidRPr="00264587">
        <w:rPr>
          <w:lang w:val="fr-CH" w:eastAsia="ja-JP"/>
        </w:rPr>
        <w:t xml:space="preserve"> </w:t>
      </w:r>
      <w:r>
        <w:rPr>
          <w:lang w:val="fr-CH" w:eastAsia="ja-JP"/>
        </w:rPr>
        <w:t xml:space="preserve">répertorie les applications </w:t>
      </w:r>
      <w:r w:rsidRPr="00264587">
        <w:rPr>
          <w:lang w:val="fr-CH" w:eastAsia="ja-JP"/>
        </w:rPr>
        <w:t xml:space="preserve">IBB </w:t>
      </w:r>
      <w:r>
        <w:rPr>
          <w:lang w:val="fr-CH" w:eastAsia="ja-JP"/>
        </w:rPr>
        <w:t>autonomes</w:t>
      </w:r>
      <w:r w:rsidRPr="00264587">
        <w:rPr>
          <w:lang w:val="fr-CH" w:eastAsia="ja-JP"/>
        </w:rPr>
        <w:t xml:space="preserve">. </w:t>
      </w:r>
      <w:r>
        <w:rPr>
          <w:lang w:val="fr-CH" w:eastAsia="ja-JP"/>
        </w:rPr>
        <w:t>Lorsque cette entité est utilisée dans le scénario axé sur la radiodiffusion</w:t>
      </w:r>
      <w:r w:rsidRPr="00264587">
        <w:rPr>
          <w:lang w:val="fr-CH" w:eastAsia="ja-JP"/>
        </w:rPr>
        <w:t xml:space="preserve">, </w:t>
      </w:r>
      <w:r>
        <w:rPr>
          <w:lang w:val="fr-CH" w:eastAsia="ja-JP"/>
        </w:rPr>
        <w:t xml:space="preserve">son </w:t>
      </w:r>
      <w:r w:rsidRPr="00264587">
        <w:rPr>
          <w:lang w:val="fr-CH" w:eastAsia="ja-JP"/>
        </w:rPr>
        <w:t>r</w:t>
      </w:r>
      <w:r>
        <w:rPr>
          <w:lang w:val="fr-CH" w:eastAsia="ja-JP"/>
        </w:rPr>
        <w:t>ô</w:t>
      </w:r>
      <w:r w:rsidRPr="00264587">
        <w:rPr>
          <w:lang w:val="fr-CH" w:eastAsia="ja-JP"/>
        </w:rPr>
        <w:t xml:space="preserve">le </w:t>
      </w:r>
      <w:r>
        <w:rPr>
          <w:lang w:val="fr-CH" w:eastAsia="ja-JP"/>
        </w:rPr>
        <w:t>sera limité à un rôle de serveur d'applications centralisé</w:t>
      </w:r>
      <w:r w:rsidRPr="00264587">
        <w:rPr>
          <w:lang w:val="fr-CH" w:eastAsia="ja-JP"/>
        </w:rPr>
        <w:t>.</w:t>
      </w:r>
    </w:p>
    <w:p w:rsidR="00393491" w:rsidRPr="00264587" w:rsidRDefault="00393491" w:rsidP="00393491">
      <w:pPr>
        <w:pStyle w:val="Headingb"/>
        <w:rPr>
          <w:lang w:val="fr-CH"/>
        </w:rPr>
      </w:pPr>
      <w:bookmarkStart w:id="17" w:name="_Toc276919928"/>
      <w:bookmarkStart w:id="18" w:name="_Toc286139641"/>
      <w:r w:rsidRPr="00264587">
        <w:rPr>
          <w:lang w:val="fr-CH"/>
        </w:rPr>
        <w:t xml:space="preserve">FR-ACF-07: </w:t>
      </w:r>
      <w:r>
        <w:rPr>
          <w:lang w:val="fr-CH"/>
        </w:rPr>
        <w:t>Paquetage d'installation des a</w:t>
      </w:r>
      <w:r w:rsidRPr="00264587">
        <w:rPr>
          <w:lang w:val="fr-CH"/>
        </w:rPr>
        <w:t>pplication</w:t>
      </w:r>
      <w:r>
        <w:rPr>
          <w:lang w:val="fr-CH"/>
        </w:rPr>
        <w:t>s</w:t>
      </w:r>
      <w:bookmarkEnd w:id="17"/>
      <w:bookmarkEnd w:id="18"/>
    </w:p>
    <w:p w:rsidR="00393491" w:rsidRPr="00264587" w:rsidRDefault="00393491" w:rsidP="00393491">
      <w:pPr>
        <w:rPr>
          <w:lang w:val="fr-CH" w:eastAsia="ja-JP"/>
        </w:rPr>
      </w:pPr>
      <w:r>
        <w:rPr>
          <w:lang w:val="fr-CH" w:eastAsia="ja-JP"/>
        </w:rPr>
        <w:t xml:space="preserve">Cette </w:t>
      </w:r>
      <w:r w:rsidRPr="00264587">
        <w:rPr>
          <w:lang w:val="fr-CH" w:eastAsia="ja-JP"/>
        </w:rPr>
        <w:t>f</w:t>
      </w:r>
      <w:r>
        <w:rPr>
          <w:lang w:val="fr-CH" w:eastAsia="ja-JP"/>
        </w:rPr>
        <w:t>o</w:t>
      </w:r>
      <w:r w:rsidRPr="00264587">
        <w:rPr>
          <w:lang w:val="fr-CH" w:eastAsia="ja-JP"/>
        </w:rPr>
        <w:t xml:space="preserve">nction </w:t>
      </w:r>
      <w:r>
        <w:rPr>
          <w:lang w:val="fr-CH" w:eastAsia="ja-JP"/>
        </w:rPr>
        <w:t xml:space="preserve">est utile pour les </w:t>
      </w:r>
      <w:r w:rsidRPr="00264587">
        <w:rPr>
          <w:lang w:val="fr-CH" w:eastAsia="ja-JP"/>
        </w:rPr>
        <w:t xml:space="preserve">applications </w:t>
      </w:r>
      <w:r>
        <w:rPr>
          <w:lang w:val="fr-CH" w:eastAsia="ja-JP"/>
        </w:rPr>
        <w:t xml:space="preserve">dont les droits doivent être strictement protégés, par exemple les </w:t>
      </w:r>
      <w:r w:rsidRPr="00264587">
        <w:rPr>
          <w:lang w:val="fr-CH" w:eastAsia="ja-JP"/>
        </w:rPr>
        <w:t>applications</w:t>
      </w:r>
      <w:r>
        <w:rPr>
          <w:lang w:val="fr-CH" w:eastAsia="ja-JP"/>
        </w:rPr>
        <w:t xml:space="preserve"> payantes</w:t>
      </w:r>
      <w:r w:rsidRPr="00264587">
        <w:rPr>
          <w:lang w:val="fr-CH" w:eastAsia="ja-JP"/>
        </w:rPr>
        <w:t xml:space="preserve">. </w:t>
      </w:r>
      <w:r>
        <w:rPr>
          <w:lang w:val="fr-CH" w:eastAsia="ja-JP"/>
        </w:rPr>
        <w:t xml:space="preserve">Pour lesdites </w:t>
      </w:r>
      <w:r w:rsidRPr="00264587">
        <w:rPr>
          <w:lang w:val="fr-CH" w:eastAsia="ja-JP"/>
        </w:rPr>
        <w:t xml:space="preserve">applications </w:t>
      </w:r>
      <w:r>
        <w:rPr>
          <w:lang w:val="fr-CH" w:eastAsia="ja-JP"/>
        </w:rPr>
        <w:t>dans le scénario axé sur la radiodiffusion</w:t>
      </w:r>
      <w:r w:rsidRPr="00264587">
        <w:rPr>
          <w:lang w:val="fr-CH" w:eastAsia="ja-JP"/>
        </w:rPr>
        <w:t xml:space="preserve">, </w:t>
      </w:r>
      <w:r>
        <w:rPr>
          <w:lang w:val="fr-CH" w:eastAsia="ja-JP"/>
        </w:rPr>
        <w:t xml:space="preserve">cette </w:t>
      </w:r>
      <w:r w:rsidRPr="00264587">
        <w:rPr>
          <w:lang w:val="fr-CH" w:eastAsia="ja-JP"/>
        </w:rPr>
        <w:t>f</w:t>
      </w:r>
      <w:r>
        <w:rPr>
          <w:lang w:val="fr-CH" w:eastAsia="ja-JP"/>
        </w:rPr>
        <w:t>o</w:t>
      </w:r>
      <w:r w:rsidRPr="00264587">
        <w:rPr>
          <w:lang w:val="fr-CH" w:eastAsia="ja-JP"/>
        </w:rPr>
        <w:t xml:space="preserve">nction </w:t>
      </w:r>
      <w:r>
        <w:rPr>
          <w:lang w:val="fr-CH" w:eastAsia="ja-JP"/>
        </w:rPr>
        <w:t>est obligatoire</w:t>
      </w:r>
      <w:r w:rsidRPr="00264587">
        <w:rPr>
          <w:lang w:val="fr-CH" w:eastAsia="ja-JP"/>
        </w:rPr>
        <w:t>.</w:t>
      </w:r>
    </w:p>
    <w:p w:rsidR="00393491" w:rsidRPr="00264587" w:rsidRDefault="00393491" w:rsidP="00393491">
      <w:pPr>
        <w:pStyle w:val="Headingb"/>
        <w:rPr>
          <w:lang w:val="fr-CH"/>
        </w:rPr>
      </w:pPr>
      <w:r w:rsidRPr="00264587">
        <w:rPr>
          <w:lang w:val="fr-CH"/>
        </w:rPr>
        <w:t xml:space="preserve">FR-ACF-08: </w:t>
      </w:r>
      <w:r>
        <w:rPr>
          <w:lang w:val="fr-CH"/>
        </w:rPr>
        <w:t xml:space="preserve">Prise en charge d'applications </w:t>
      </w:r>
      <w:r w:rsidRPr="00264587">
        <w:rPr>
          <w:lang w:val="fr-CH"/>
        </w:rPr>
        <w:t xml:space="preserve">IBB </w:t>
      </w:r>
      <w:r>
        <w:rPr>
          <w:lang w:val="fr-CH"/>
        </w:rPr>
        <w:t>résidentes</w:t>
      </w:r>
    </w:p>
    <w:p w:rsidR="00393491" w:rsidRPr="00264587" w:rsidRDefault="00393491" w:rsidP="00393491">
      <w:pPr>
        <w:rPr>
          <w:lang w:val="fr-CH" w:eastAsia="ja-JP"/>
        </w:rPr>
      </w:pPr>
      <w:r>
        <w:rPr>
          <w:lang w:val="fr-CH" w:eastAsia="ja-JP"/>
        </w:rPr>
        <w:t xml:space="preserve">Cette </w:t>
      </w:r>
      <w:r w:rsidRPr="00264587">
        <w:rPr>
          <w:lang w:val="fr-CH" w:eastAsia="ja-JP"/>
        </w:rPr>
        <w:t>f</w:t>
      </w:r>
      <w:r>
        <w:rPr>
          <w:lang w:val="fr-CH" w:eastAsia="ja-JP"/>
        </w:rPr>
        <w:t>o</w:t>
      </w:r>
      <w:r w:rsidRPr="00264587">
        <w:rPr>
          <w:lang w:val="fr-CH" w:eastAsia="ja-JP"/>
        </w:rPr>
        <w:t xml:space="preserve">nction </w:t>
      </w:r>
      <w:r>
        <w:rPr>
          <w:lang w:val="fr-CH" w:eastAsia="ja-JP"/>
        </w:rPr>
        <w:t xml:space="preserve">concerne les applications </w:t>
      </w:r>
      <w:r w:rsidRPr="00264587">
        <w:rPr>
          <w:lang w:val="fr-CH" w:eastAsia="ja-JP"/>
        </w:rPr>
        <w:t xml:space="preserve">IBB </w:t>
      </w:r>
      <w:r>
        <w:rPr>
          <w:lang w:val="fr-CH" w:eastAsia="ja-JP"/>
        </w:rPr>
        <w:t>autonomes</w:t>
      </w:r>
      <w:r w:rsidRPr="00264587">
        <w:rPr>
          <w:lang w:val="fr-CH" w:eastAsia="ja-JP"/>
        </w:rPr>
        <w:t xml:space="preserve">. </w:t>
      </w:r>
      <w:r>
        <w:rPr>
          <w:lang w:val="fr-CH" w:eastAsia="ja-JP"/>
        </w:rPr>
        <w:t xml:space="preserve">Elle peut être utile pour certaines </w:t>
      </w:r>
      <w:r w:rsidRPr="00264587">
        <w:rPr>
          <w:lang w:val="fr-CH" w:eastAsia="ja-JP"/>
        </w:rPr>
        <w:t xml:space="preserve">applications </w:t>
      </w:r>
      <w:r>
        <w:rPr>
          <w:lang w:val="fr-CH" w:eastAsia="ja-JP"/>
        </w:rPr>
        <w:t>comme celles à utiliser en cas d'urgence en vue d'un démarrage rapide</w:t>
      </w:r>
      <w:r w:rsidRPr="00264587">
        <w:rPr>
          <w:lang w:val="fr-CH" w:eastAsia="ja-JP"/>
        </w:rPr>
        <w:t>.</w:t>
      </w:r>
    </w:p>
    <w:p w:rsidR="00393491" w:rsidRPr="00264587" w:rsidRDefault="00393491" w:rsidP="00393491">
      <w:pPr>
        <w:pStyle w:val="Headingb"/>
        <w:rPr>
          <w:lang w:val="fr-CH"/>
        </w:rPr>
      </w:pPr>
      <w:bookmarkStart w:id="19" w:name="_Toc276919930"/>
      <w:bookmarkStart w:id="20" w:name="_Toc286139643"/>
      <w:r w:rsidRPr="00264587">
        <w:rPr>
          <w:lang w:val="fr-CH"/>
        </w:rPr>
        <w:t xml:space="preserve">FR-ACF-09: </w:t>
      </w:r>
      <w:r>
        <w:rPr>
          <w:lang w:val="fr-CH"/>
        </w:rPr>
        <w:t>Modèle de durée de vie des a</w:t>
      </w:r>
      <w:r w:rsidRPr="00264587">
        <w:rPr>
          <w:lang w:val="fr-CH"/>
        </w:rPr>
        <w:t>pplication</w:t>
      </w:r>
      <w:r>
        <w:rPr>
          <w:lang w:val="fr-CH"/>
        </w:rPr>
        <w:t>s</w:t>
      </w:r>
      <w:bookmarkEnd w:id="19"/>
      <w:bookmarkEnd w:id="20"/>
    </w:p>
    <w:p w:rsidR="00393491" w:rsidRPr="00264587" w:rsidRDefault="00393491" w:rsidP="00393491">
      <w:pPr>
        <w:rPr>
          <w:lang w:val="fr-CH" w:eastAsia="ja-JP"/>
        </w:rPr>
      </w:pPr>
      <w:r>
        <w:rPr>
          <w:lang w:val="fr-CH" w:eastAsia="ja-JP"/>
        </w:rPr>
        <w:t>Le modèle de durée de vie doit être défini pour tout type d'</w:t>
      </w:r>
      <w:r w:rsidRPr="00264587">
        <w:rPr>
          <w:lang w:val="fr-CH" w:eastAsia="ja-JP"/>
        </w:rPr>
        <w:t>applications</w:t>
      </w:r>
      <w:r>
        <w:rPr>
          <w:lang w:val="fr-CH" w:eastAsia="ja-JP"/>
        </w:rPr>
        <w:t xml:space="preserve">, y compris les applications IBB associées à un </w:t>
      </w:r>
      <w:r w:rsidRPr="00264587">
        <w:rPr>
          <w:lang w:val="fr-CH" w:eastAsia="ja-JP"/>
        </w:rPr>
        <w:t>service.</w:t>
      </w:r>
    </w:p>
    <w:p w:rsidR="00393491" w:rsidRPr="00264587" w:rsidRDefault="00393491" w:rsidP="00393491">
      <w:pPr>
        <w:pStyle w:val="Headingb"/>
        <w:rPr>
          <w:lang w:val="fr-CH"/>
        </w:rPr>
      </w:pPr>
      <w:r w:rsidRPr="00264587">
        <w:rPr>
          <w:lang w:val="fr-CH"/>
        </w:rPr>
        <w:t xml:space="preserve">FR-ACF-10: </w:t>
      </w:r>
      <w:r>
        <w:rPr>
          <w:lang w:val="fr-CH"/>
        </w:rPr>
        <w:t>I</w:t>
      </w:r>
      <w:r w:rsidRPr="00264587">
        <w:rPr>
          <w:lang w:val="fr-CH"/>
        </w:rPr>
        <w:t xml:space="preserve">nterface </w:t>
      </w:r>
      <w:r>
        <w:rPr>
          <w:lang w:val="fr-CH"/>
        </w:rPr>
        <w:t xml:space="preserve">utilisateur pour la gestion de la durée de vie des </w:t>
      </w:r>
      <w:r w:rsidRPr="00264587">
        <w:rPr>
          <w:lang w:val="fr-CH"/>
        </w:rPr>
        <w:t>application</w:t>
      </w:r>
      <w:r>
        <w:rPr>
          <w:lang w:val="fr-CH"/>
        </w:rPr>
        <w:t>s</w:t>
      </w:r>
    </w:p>
    <w:p w:rsidR="00393491" w:rsidRPr="00264587" w:rsidRDefault="00393491" w:rsidP="00393491">
      <w:pPr>
        <w:rPr>
          <w:lang w:val="fr-CH" w:eastAsia="ja-JP"/>
        </w:rPr>
      </w:pPr>
      <w:r>
        <w:rPr>
          <w:lang w:val="fr-CH" w:eastAsia="ja-JP"/>
        </w:rPr>
        <w:t xml:space="preserve">Cette </w:t>
      </w:r>
      <w:r w:rsidRPr="00264587">
        <w:rPr>
          <w:lang w:val="fr-CH" w:eastAsia="ja-JP"/>
        </w:rPr>
        <w:t>f</w:t>
      </w:r>
      <w:r>
        <w:rPr>
          <w:lang w:val="fr-CH" w:eastAsia="ja-JP"/>
        </w:rPr>
        <w:t>o</w:t>
      </w:r>
      <w:r w:rsidRPr="00264587">
        <w:rPr>
          <w:lang w:val="fr-CH" w:eastAsia="ja-JP"/>
        </w:rPr>
        <w:t xml:space="preserve">nction </w:t>
      </w:r>
      <w:r>
        <w:rPr>
          <w:lang w:val="fr-CH" w:eastAsia="ja-JP"/>
        </w:rPr>
        <w:t xml:space="preserve">est utile et peut être nécessaire dans un système </w:t>
      </w:r>
      <w:r w:rsidRPr="00264587">
        <w:rPr>
          <w:lang w:val="fr-CH" w:eastAsia="ja-JP"/>
        </w:rPr>
        <w:t xml:space="preserve">IBB </w:t>
      </w:r>
      <w:r>
        <w:rPr>
          <w:lang w:val="fr-CH" w:eastAsia="ja-JP"/>
        </w:rPr>
        <w:t>qui prend en charge l'</w:t>
      </w:r>
      <w:r w:rsidRPr="00264587">
        <w:rPr>
          <w:lang w:val="fr-CH" w:eastAsia="ja-JP"/>
        </w:rPr>
        <w:t>ex</w:t>
      </w:r>
      <w:r>
        <w:rPr>
          <w:lang w:val="fr-CH" w:eastAsia="ja-JP"/>
        </w:rPr>
        <w:t>é</w:t>
      </w:r>
      <w:r w:rsidRPr="00264587">
        <w:rPr>
          <w:lang w:val="fr-CH" w:eastAsia="ja-JP"/>
        </w:rPr>
        <w:t xml:space="preserve">cution </w:t>
      </w:r>
      <w:r>
        <w:rPr>
          <w:lang w:val="fr-CH" w:eastAsia="ja-JP"/>
        </w:rPr>
        <w:t xml:space="preserve">simultanée de plusieurs </w:t>
      </w:r>
      <w:r w:rsidRPr="00264587">
        <w:rPr>
          <w:lang w:val="fr-CH" w:eastAsia="ja-JP"/>
        </w:rPr>
        <w:t xml:space="preserve">applications </w:t>
      </w:r>
      <w:r>
        <w:rPr>
          <w:lang w:val="fr-CH" w:eastAsia="ja-JP"/>
        </w:rPr>
        <w:t xml:space="preserve">de n'importe quels </w:t>
      </w:r>
      <w:r w:rsidRPr="00264587">
        <w:rPr>
          <w:lang w:val="fr-CH" w:eastAsia="ja-JP"/>
        </w:rPr>
        <w:t>types.</w:t>
      </w:r>
    </w:p>
    <w:p w:rsidR="00393491" w:rsidRPr="00264587" w:rsidRDefault="00393491" w:rsidP="00393491">
      <w:pPr>
        <w:pStyle w:val="Headingb"/>
        <w:rPr>
          <w:lang w:val="fr-CH"/>
        </w:rPr>
      </w:pPr>
      <w:bookmarkStart w:id="21" w:name="_Toc276919931"/>
      <w:bookmarkStart w:id="22" w:name="_Toc286139644"/>
      <w:r w:rsidRPr="00264587">
        <w:rPr>
          <w:lang w:val="fr-CH"/>
        </w:rPr>
        <w:t xml:space="preserve">FR-ACF-11: </w:t>
      </w:r>
      <w:r>
        <w:rPr>
          <w:lang w:val="fr-CH"/>
        </w:rPr>
        <w:t xml:space="preserve">Contrôle des applications </w:t>
      </w:r>
      <w:r w:rsidRPr="00264587">
        <w:rPr>
          <w:lang w:val="fr-CH"/>
        </w:rPr>
        <w:t>IBB</w:t>
      </w:r>
      <w:bookmarkEnd w:id="21"/>
      <w:bookmarkEnd w:id="22"/>
    </w:p>
    <w:p w:rsidR="00393491" w:rsidRPr="00264587" w:rsidRDefault="00393491" w:rsidP="00393491">
      <w:pPr>
        <w:rPr>
          <w:lang w:val="fr-CH" w:eastAsia="ja-JP"/>
        </w:rPr>
      </w:pPr>
      <w:r>
        <w:rPr>
          <w:lang w:val="fr-CH" w:eastAsia="ja-JP"/>
        </w:rPr>
        <w:t xml:space="preserve">Pour le lancement des </w:t>
      </w:r>
      <w:r w:rsidRPr="00264587">
        <w:rPr>
          <w:lang w:val="fr-CH" w:eastAsia="ja-JP"/>
        </w:rPr>
        <w:t xml:space="preserve">applications, a) </w:t>
      </w:r>
      <w:r>
        <w:rPr>
          <w:lang w:val="fr-CH" w:eastAsia="ja-JP"/>
        </w:rPr>
        <w:t xml:space="preserve">et </w:t>
      </w:r>
      <w:r w:rsidRPr="00264587">
        <w:rPr>
          <w:lang w:val="fr-CH" w:eastAsia="ja-JP"/>
        </w:rPr>
        <w:t xml:space="preserve">b) </w:t>
      </w:r>
      <w:r>
        <w:rPr>
          <w:lang w:val="fr-CH" w:eastAsia="ja-JP"/>
        </w:rPr>
        <w:t xml:space="preserve">sont nécessaires pour les applications </w:t>
      </w:r>
      <w:r w:rsidRPr="00264587">
        <w:rPr>
          <w:lang w:val="fr-CH" w:eastAsia="ja-JP"/>
        </w:rPr>
        <w:t xml:space="preserve">IBB </w:t>
      </w:r>
      <w:r>
        <w:rPr>
          <w:lang w:val="fr-CH" w:eastAsia="ja-JP"/>
        </w:rPr>
        <w:t>associées à un service</w:t>
      </w:r>
      <w:r w:rsidRPr="00264587">
        <w:rPr>
          <w:lang w:val="fr-CH" w:eastAsia="ja-JP"/>
        </w:rPr>
        <w:t xml:space="preserve">. c) </w:t>
      </w:r>
      <w:r>
        <w:rPr>
          <w:lang w:val="fr-CH" w:eastAsia="ja-JP"/>
        </w:rPr>
        <w:t xml:space="preserve">est utilisé pour les </w:t>
      </w:r>
      <w:r w:rsidRPr="00264587">
        <w:rPr>
          <w:lang w:val="fr-CH" w:eastAsia="ja-JP"/>
        </w:rPr>
        <w:t>applications</w:t>
      </w:r>
      <w:r>
        <w:rPr>
          <w:lang w:val="fr-CH" w:eastAsia="ja-JP"/>
        </w:rPr>
        <w:t xml:space="preserve"> IBB autonomes</w:t>
      </w:r>
      <w:r w:rsidRPr="00264587">
        <w:rPr>
          <w:lang w:val="fr-CH" w:eastAsia="ja-JP"/>
        </w:rPr>
        <w:t xml:space="preserve">. </w:t>
      </w:r>
      <w:r>
        <w:rPr>
          <w:lang w:val="fr-CH" w:eastAsia="ja-JP"/>
        </w:rPr>
        <w:t xml:space="preserve">Pour la </w:t>
      </w:r>
      <w:r w:rsidRPr="00264587">
        <w:rPr>
          <w:lang w:val="fr-CH" w:eastAsia="ja-JP"/>
        </w:rPr>
        <w:t>terminai</w:t>
      </w:r>
      <w:r>
        <w:rPr>
          <w:lang w:val="fr-CH" w:eastAsia="ja-JP"/>
        </w:rPr>
        <w:t>s</w:t>
      </w:r>
      <w:r w:rsidRPr="00264587">
        <w:rPr>
          <w:lang w:val="fr-CH" w:eastAsia="ja-JP"/>
        </w:rPr>
        <w:t xml:space="preserve">on </w:t>
      </w:r>
      <w:r>
        <w:rPr>
          <w:lang w:val="fr-CH" w:eastAsia="ja-JP"/>
        </w:rPr>
        <w:t xml:space="preserve">des </w:t>
      </w:r>
      <w:r w:rsidRPr="00264587">
        <w:rPr>
          <w:lang w:val="fr-CH" w:eastAsia="ja-JP"/>
        </w:rPr>
        <w:t xml:space="preserve">applications, a), b), e), f) </w:t>
      </w:r>
      <w:r>
        <w:rPr>
          <w:lang w:val="fr-CH" w:eastAsia="ja-JP"/>
        </w:rPr>
        <w:t xml:space="preserve">et </w:t>
      </w:r>
      <w:r w:rsidRPr="00264587">
        <w:rPr>
          <w:lang w:val="fr-CH" w:eastAsia="ja-JP"/>
        </w:rPr>
        <w:t xml:space="preserve">g) </w:t>
      </w:r>
      <w:r>
        <w:rPr>
          <w:lang w:val="fr-CH" w:eastAsia="ja-JP"/>
        </w:rPr>
        <w:t xml:space="preserve">sont les </w:t>
      </w:r>
      <w:r w:rsidRPr="00264587">
        <w:rPr>
          <w:lang w:val="fr-CH" w:eastAsia="ja-JP"/>
        </w:rPr>
        <w:t>condition</w:t>
      </w:r>
      <w:r>
        <w:rPr>
          <w:lang w:val="fr-CH" w:eastAsia="ja-JP"/>
        </w:rPr>
        <w:t>s</w:t>
      </w:r>
      <w:r w:rsidRPr="00264587">
        <w:rPr>
          <w:lang w:val="fr-CH" w:eastAsia="ja-JP"/>
        </w:rPr>
        <w:t xml:space="preserve"> </w:t>
      </w:r>
      <w:r>
        <w:rPr>
          <w:lang w:val="fr-CH" w:eastAsia="ja-JP"/>
        </w:rPr>
        <w:t xml:space="preserve">applicables aux applications </w:t>
      </w:r>
      <w:r w:rsidRPr="00264587">
        <w:rPr>
          <w:lang w:val="fr-CH" w:eastAsia="ja-JP"/>
        </w:rPr>
        <w:t xml:space="preserve">IBB </w:t>
      </w:r>
      <w:r>
        <w:rPr>
          <w:lang w:val="fr-CH" w:eastAsia="ja-JP"/>
        </w:rPr>
        <w:t>associées à un service</w:t>
      </w:r>
      <w:r w:rsidRPr="00264587">
        <w:rPr>
          <w:lang w:val="fr-CH" w:eastAsia="ja-JP"/>
        </w:rPr>
        <w:t xml:space="preserve">. d) </w:t>
      </w:r>
      <w:r>
        <w:rPr>
          <w:lang w:val="fr-CH" w:eastAsia="ja-JP"/>
        </w:rPr>
        <w:t xml:space="preserve">peut s'appliquer à la fois aux applications IBB associées à un </w:t>
      </w:r>
      <w:r w:rsidRPr="00264587">
        <w:rPr>
          <w:lang w:val="fr-CH" w:eastAsia="ja-JP"/>
        </w:rPr>
        <w:t xml:space="preserve">service </w:t>
      </w:r>
      <w:r>
        <w:rPr>
          <w:lang w:val="fr-CH" w:eastAsia="ja-JP"/>
        </w:rPr>
        <w:t xml:space="preserve">et aux </w:t>
      </w:r>
      <w:r w:rsidRPr="00264587">
        <w:rPr>
          <w:lang w:val="fr-CH" w:eastAsia="ja-JP"/>
        </w:rPr>
        <w:t>applications</w:t>
      </w:r>
      <w:r>
        <w:rPr>
          <w:lang w:val="fr-CH" w:eastAsia="ja-JP"/>
        </w:rPr>
        <w:t xml:space="preserve"> IBB autonomes</w:t>
      </w:r>
      <w:r w:rsidRPr="00264587">
        <w:rPr>
          <w:lang w:val="fr-CH" w:eastAsia="ja-JP"/>
        </w:rPr>
        <w:t xml:space="preserve">. c) </w:t>
      </w:r>
      <w:r>
        <w:rPr>
          <w:lang w:val="fr-CH" w:eastAsia="ja-JP"/>
        </w:rPr>
        <w:t xml:space="preserve">est une </w:t>
      </w:r>
      <w:r w:rsidRPr="00264587">
        <w:rPr>
          <w:lang w:val="fr-CH" w:eastAsia="ja-JP"/>
        </w:rPr>
        <w:t xml:space="preserve">condition </w:t>
      </w:r>
      <w:r>
        <w:rPr>
          <w:lang w:val="fr-CH" w:eastAsia="ja-JP"/>
        </w:rPr>
        <w:t xml:space="preserve">facultative pour les deux </w:t>
      </w:r>
      <w:r w:rsidRPr="00264587">
        <w:rPr>
          <w:lang w:val="fr-CH" w:eastAsia="ja-JP"/>
        </w:rPr>
        <w:t xml:space="preserve">types </w:t>
      </w:r>
      <w:r>
        <w:rPr>
          <w:lang w:val="fr-CH" w:eastAsia="ja-JP"/>
        </w:rPr>
        <w:t>d'</w:t>
      </w:r>
      <w:r w:rsidRPr="00264587">
        <w:rPr>
          <w:lang w:val="fr-CH" w:eastAsia="ja-JP"/>
        </w:rPr>
        <w:t xml:space="preserve">applications. h) </w:t>
      </w:r>
      <w:r>
        <w:rPr>
          <w:lang w:val="fr-CH" w:eastAsia="ja-JP"/>
        </w:rPr>
        <w:t xml:space="preserve">et </w:t>
      </w:r>
      <w:r w:rsidRPr="00264587">
        <w:rPr>
          <w:lang w:val="fr-CH" w:eastAsia="ja-JP"/>
        </w:rPr>
        <w:t xml:space="preserve">i) </w:t>
      </w:r>
      <w:r>
        <w:rPr>
          <w:lang w:val="fr-CH" w:eastAsia="ja-JP"/>
        </w:rPr>
        <w:t>correspondent à des erreurs d'</w:t>
      </w:r>
      <w:r w:rsidRPr="00264587">
        <w:rPr>
          <w:lang w:val="fr-CH" w:eastAsia="ja-JP"/>
        </w:rPr>
        <w:t>ex</w:t>
      </w:r>
      <w:r>
        <w:rPr>
          <w:lang w:val="fr-CH" w:eastAsia="ja-JP"/>
        </w:rPr>
        <w:t>é</w:t>
      </w:r>
      <w:r w:rsidRPr="00264587">
        <w:rPr>
          <w:lang w:val="fr-CH" w:eastAsia="ja-JP"/>
        </w:rPr>
        <w:t>cution.</w:t>
      </w:r>
    </w:p>
    <w:p w:rsidR="00393491" w:rsidRPr="00264587" w:rsidRDefault="00393491" w:rsidP="00393491">
      <w:pPr>
        <w:pStyle w:val="Headingb"/>
        <w:rPr>
          <w:lang w:val="fr-CH"/>
        </w:rPr>
      </w:pPr>
      <w:bookmarkStart w:id="23" w:name="_Toc276919932"/>
      <w:bookmarkStart w:id="24" w:name="_Toc286139645"/>
      <w:r w:rsidRPr="00264587">
        <w:rPr>
          <w:lang w:val="fr-CH"/>
        </w:rPr>
        <w:t>FR-ACF-12: R</w:t>
      </w:r>
      <w:r>
        <w:rPr>
          <w:lang w:val="fr-CH"/>
        </w:rPr>
        <w:t xml:space="preserve">ègles à suivre pour choisir la source d'une application IBB associée à un </w:t>
      </w:r>
      <w:r w:rsidRPr="00264587">
        <w:rPr>
          <w:lang w:val="fr-CH"/>
        </w:rPr>
        <w:t xml:space="preserve">service </w:t>
      </w:r>
      <w:bookmarkEnd w:id="23"/>
      <w:bookmarkEnd w:id="24"/>
    </w:p>
    <w:p w:rsidR="00393491" w:rsidRPr="00264587" w:rsidRDefault="00393491" w:rsidP="00393491">
      <w:pPr>
        <w:rPr>
          <w:lang w:val="fr-CH" w:eastAsia="ja-JP"/>
        </w:rPr>
      </w:pPr>
      <w:r>
        <w:rPr>
          <w:lang w:val="fr-CH" w:eastAsia="ja-JP"/>
        </w:rPr>
        <w:t xml:space="preserve">Il est nécessaire de définir la règle à suivre concernant le moyen d'obtention d'une application </w:t>
      </w:r>
      <w:r w:rsidRPr="00264587">
        <w:rPr>
          <w:lang w:val="fr-CH" w:eastAsia="ja-JP"/>
        </w:rPr>
        <w:t xml:space="preserve">IBB </w:t>
      </w:r>
      <w:r>
        <w:rPr>
          <w:lang w:val="fr-CH" w:eastAsia="ja-JP"/>
        </w:rPr>
        <w:t>associée à un service</w:t>
      </w:r>
      <w:r w:rsidRPr="00264587">
        <w:rPr>
          <w:lang w:val="fr-CH" w:eastAsia="ja-JP"/>
        </w:rPr>
        <w:t xml:space="preserve">. </w:t>
      </w:r>
      <w:r>
        <w:rPr>
          <w:lang w:val="fr-CH" w:eastAsia="ja-JP"/>
        </w:rPr>
        <w:t xml:space="preserve">Bien que le </w:t>
      </w:r>
      <w:r w:rsidRPr="00264587">
        <w:rPr>
          <w:lang w:val="fr-CH" w:eastAsia="ja-JP"/>
        </w:rPr>
        <w:t>Table</w:t>
      </w:r>
      <w:r>
        <w:rPr>
          <w:lang w:val="fr-CH" w:eastAsia="ja-JP"/>
        </w:rPr>
        <w:t>au </w:t>
      </w:r>
      <w:r w:rsidRPr="00264587">
        <w:rPr>
          <w:lang w:val="fr-CH" w:eastAsia="ja-JP"/>
        </w:rPr>
        <w:t xml:space="preserve">2 </w:t>
      </w:r>
      <w:r>
        <w:rPr>
          <w:lang w:val="fr-CH" w:eastAsia="ja-JP"/>
        </w:rPr>
        <w:t xml:space="preserve">de la </w:t>
      </w:r>
      <w:r w:rsidRPr="00264587">
        <w:rPr>
          <w:lang w:val="fr-CH" w:eastAsia="ja-JP"/>
        </w:rPr>
        <w:t>Recomm</w:t>
      </w:r>
      <w:r>
        <w:rPr>
          <w:lang w:val="fr-CH" w:eastAsia="ja-JP"/>
        </w:rPr>
        <w:t>a</w:t>
      </w:r>
      <w:r w:rsidRPr="00264587">
        <w:rPr>
          <w:lang w:val="fr-CH" w:eastAsia="ja-JP"/>
        </w:rPr>
        <w:t xml:space="preserve">ndation </w:t>
      </w:r>
      <w:r>
        <w:rPr>
          <w:lang w:val="fr-CH" w:eastAsia="ja-JP"/>
        </w:rPr>
        <w:t>UIT</w:t>
      </w:r>
      <w:r w:rsidRPr="00264587">
        <w:rPr>
          <w:lang w:val="fr-CH" w:eastAsia="ja-JP"/>
        </w:rPr>
        <w:t xml:space="preserve">-T J.205 </w:t>
      </w:r>
      <w:r>
        <w:rPr>
          <w:lang w:val="fr-CH" w:eastAsia="ja-JP"/>
        </w:rPr>
        <w:t>ne soit qu'un exemple</w:t>
      </w:r>
      <w:r w:rsidRPr="00264587">
        <w:rPr>
          <w:lang w:val="fr-CH" w:eastAsia="ja-JP"/>
        </w:rPr>
        <w:t xml:space="preserve">, </w:t>
      </w:r>
      <w:r>
        <w:rPr>
          <w:lang w:val="fr-CH" w:eastAsia="ja-JP"/>
        </w:rPr>
        <w:t>son contenu est considéré comme raisonnable</w:t>
      </w:r>
      <w:r w:rsidRPr="00264587">
        <w:rPr>
          <w:lang w:val="fr-CH" w:eastAsia="ja-JP"/>
        </w:rPr>
        <w:t xml:space="preserve">. </w:t>
      </w:r>
      <w:r>
        <w:rPr>
          <w:lang w:val="fr-CH" w:eastAsia="ja-JP"/>
        </w:rPr>
        <w:t>Toutefois</w:t>
      </w:r>
      <w:r w:rsidRPr="00264587">
        <w:rPr>
          <w:lang w:val="fr-CH" w:eastAsia="ja-JP"/>
        </w:rPr>
        <w:t xml:space="preserve">, </w:t>
      </w:r>
      <w:r>
        <w:rPr>
          <w:lang w:val="fr-CH" w:eastAsia="ja-JP"/>
        </w:rPr>
        <w:t>la case correspondant à "Télécharger depuis la source disponible</w:t>
      </w:r>
      <w:r w:rsidRPr="00264587">
        <w:rPr>
          <w:lang w:val="fr-CH" w:eastAsia="ja-JP"/>
        </w:rPr>
        <w:t xml:space="preserve">, </w:t>
      </w:r>
      <w:r>
        <w:rPr>
          <w:lang w:val="fr-CH" w:eastAsia="ja-JP"/>
        </w:rPr>
        <w:t>en évitant l'</w:t>
      </w:r>
      <w:r w:rsidRPr="00264587">
        <w:rPr>
          <w:lang w:val="fr-CH" w:eastAsia="ja-JP"/>
        </w:rPr>
        <w:t xml:space="preserve">interruption </w:t>
      </w:r>
      <w:r>
        <w:rPr>
          <w:lang w:val="fr-CH" w:eastAsia="ja-JP"/>
        </w:rPr>
        <w:t>de la présentation du service"</w:t>
      </w:r>
      <w:r w:rsidRPr="00264587">
        <w:rPr>
          <w:lang w:val="fr-CH" w:eastAsia="ja-JP"/>
        </w:rPr>
        <w:t xml:space="preserve"> </w:t>
      </w:r>
      <w:r>
        <w:rPr>
          <w:lang w:val="fr-CH" w:eastAsia="ja-JP"/>
        </w:rPr>
        <w:t>et "Est-ce que l'application </w:t>
      </w:r>
      <w:r w:rsidRPr="00264587">
        <w:rPr>
          <w:lang w:val="fr-CH" w:eastAsia="ja-JP"/>
        </w:rPr>
        <w:t xml:space="preserve">IBB </w:t>
      </w:r>
      <w:r>
        <w:rPr>
          <w:lang w:val="fr-CH" w:eastAsia="ja-JP"/>
        </w:rPr>
        <w:t>est transmise dans le service actuellement choisi</w:t>
      </w:r>
      <w:r w:rsidRPr="00264587">
        <w:rPr>
          <w:lang w:val="fr-CH" w:eastAsia="ja-JP"/>
        </w:rPr>
        <w:t>?</w:t>
      </w:r>
      <w:r>
        <w:rPr>
          <w:lang w:val="fr-CH" w:eastAsia="ja-JP"/>
        </w:rPr>
        <w:t>"</w:t>
      </w:r>
      <w:r w:rsidRPr="00264587">
        <w:rPr>
          <w:lang w:val="fr-CH" w:eastAsia="ja-JP"/>
        </w:rPr>
        <w:t xml:space="preserve"> </w:t>
      </w:r>
      <w:r>
        <w:rPr>
          <w:lang w:val="fr-CH" w:eastAsia="ja-JP"/>
        </w:rPr>
        <w:t xml:space="preserve">peut être "Oui" car </w:t>
      </w:r>
      <w:r>
        <w:rPr>
          <w:lang w:val="fr-CH" w:eastAsia="ja-JP"/>
        </w:rPr>
        <w:lastRenderedPageBreak/>
        <w:t xml:space="preserve">les </w:t>
      </w:r>
      <w:r w:rsidRPr="00264587">
        <w:rPr>
          <w:lang w:val="fr-CH" w:eastAsia="ja-JP"/>
        </w:rPr>
        <w:t xml:space="preserve">applications </w:t>
      </w:r>
      <w:r>
        <w:rPr>
          <w:lang w:val="fr-CH" w:eastAsia="ja-JP"/>
        </w:rPr>
        <w:t>IBB associées à un service peuvent être téléchargées par le biais d'un réseau large bande</w:t>
      </w:r>
      <w:r w:rsidRPr="00264587">
        <w:rPr>
          <w:lang w:val="fr-CH" w:eastAsia="ja-JP"/>
        </w:rPr>
        <w:t xml:space="preserve">. </w:t>
      </w:r>
      <w:r>
        <w:rPr>
          <w:lang w:val="fr-CH" w:eastAsia="ja-JP"/>
        </w:rPr>
        <w:t>Et si le système </w:t>
      </w:r>
      <w:r w:rsidRPr="00264587">
        <w:rPr>
          <w:lang w:val="fr-CH" w:eastAsia="ja-JP"/>
        </w:rPr>
        <w:t xml:space="preserve">IBB </w:t>
      </w:r>
      <w:r>
        <w:rPr>
          <w:lang w:val="fr-CH" w:eastAsia="ja-JP"/>
        </w:rPr>
        <w:t xml:space="preserve">prend en charge les </w:t>
      </w:r>
      <w:r w:rsidRPr="00264587">
        <w:rPr>
          <w:lang w:val="fr-CH" w:eastAsia="ja-JP"/>
        </w:rPr>
        <w:t>applications</w:t>
      </w:r>
      <w:r>
        <w:rPr>
          <w:lang w:val="fr-CH" w:eastAsia="ja-JP"/>
        </w:rPr>
        <w:t xml:space="preserve"> autonomes</w:t>
      </w:r>
      <w:r w:rsidRPr="00264587">
        <w:rPr>
          <w:lang w:val="fr-CH" w:eastAsia="ja-JP"/>
        </w:rPr>
        <w:t xml:space="preserve">, </w:t>
      </w:r>
      <w:r>
        <w:rPr>
          <w:lang w:val="fr-CH" w:eastAsia="ja-JP"/>
        </w:rPr>
        <w:t>il est nécessaire de prendre en considération les cas des applications "i</w:t>
      </w:r>
      <w:r w:rsidRPr="00264587">
        <w:rPr>
          <w:lang w:val="fr-CH" w:eastAsia="ja-JP"/>
        </w:rPr>
        <w:t>nstallable</w:t>
      </w:r>
      <w:r>
        <w:rPr>
          <w:lang w:val="fr-CH" w:eastAsia="ja-JP"/>
        </w:rPr>
        <w:t>s"</w:t>
      </w:r>
      <w:r w:rsidRPr="00264587">
        <w:rPr>
          <w:lang w:val="fr-CH" w:eastAsia="ja-JP"/>
        </w:rPr>
        <w:t xml:space="preserve"> </w:t>
      </w:r>
      <w:r>
        <w:rPr>
          <w:lang w:val="fr-CH" w:eastAsia="ja-JP"/>
        </w:rPr>
        <w:t>et "résidentes"</w:t>
      </w:r>
      <w:r w:rsidRPr="00264587">
        <w:rPr>
          <w:lang w:val="fr-CH" w:eastAsia="ja-JP"/>
        </w:rPr>
        <w:t xml:space="preserve">, </w:t>
      </w:r>
      <w:r>
        <w:rPr>
          <w:lang w:val="fr-CH" w:eastAsia="ja-JP"/>
        </w:rPr>
        <w:t xml:space="preserve">comme indiqué dans le </w:t>
      </w:r>
      <w:r w:rsidRPr="00264587">
        <w:rPr>
          <w:lang w:val="fr-CH" w:eastAsia="ja-JP"/>
        </w:rPr>
        <w:t>Table</w:t>
      </w:r>
      <w:r>
        <w:rPr>
          <w:lang w:val="fr-CH" w:eastAsia="ja-JP"/>
        </w:rPr>
        <w:t>au </w:t>
      </w:r>
      <w:r w:rsidRPr="00264587">
        <w:rPr>
          <w:lang w:val="fr-CH" w:eastAsia="ja-JP"/>
        </w:rPr>
        <w:t>1.</w:t>
      </w:r>
    </w:p>
    <w:p w:rsidR="00393491" w:rsidRPr="00264587" w:rsidRDefault="00393491" w:rsidP="00393491">
      <w:pPr>
        <w:pStyle w:val="Headingb"/>
        <w:rPr>
          <w:lang w:val="fr-CH"/>
        </w:rPr>
      </w:pPr>
      <w:r w:rsidRPr="00264587">
        <w:rPr>
          <w:lang w:val="fr-CH"/>
        </w:rPr>
        <w:t>FR-ACF-13: M</w:t>
      </w:r>
      <w:r>
        <w:rPr>
          <w:lang w:val="fr-CH"/>
        </w:rPr>
        <w:t>é</w:t>
      </w:r>
      <w:r w:rsidRPr="00264587">
        <w:rPr>
          <w:lang w:val="fr-CH"/>
        </w:rPr>
        <w:t>canism</w:t>
      </w:r>
      <w:r>
        <w:rPr>
          <w:lang w:val="fr-CH"/>
        </w:rPr>
        <w:t xml:space="preserve">e d'authentification des applications </w:t>
      </w:r>
      <w:r w:rsidR="00E64DAB">
        <w:rPr>
          <w:lang w:val="fr-CH"/>
        </w:rPr>
        <w:t>IBB</w:t>
      </w:r>
    </w:p>
    <w:p w:rsidR="00393491" w:rsidRPr="00264587" w:rsidRDefault="00393491" w:rsidP="00393491">
      <w:pPr>
        <w:rPr>
          <w:lang w:val="fr-CH" w:eastAsia="ja-JP"/>
        </w:rPr>
      </w:pPr>
      <w:r>
        <w:rPr>
          <w:lang w:val="fr-CH" w:eastAsia="ja-JP"/>
        </w:rPr>
        <w:t xml:space="preserve">Si des fournisseurs de services tiers sont autorisés à contribuer à l'élaboration ou à la fourniture des </w:t>
      </w:r>
      <w:r w:rsidRPr="00264587">
        <w:rPr>
          <w:lang w:val="fr-CH" w:eastAsia="ja-JP"/>
        </w:rPr>
        <w:t xml:space="preserve">applications, </w:t>
      </w:r>
      <w:r>
        <w:rPr>
          <w:lang w:val="fr-CH" w:eastAsia="ja-JP"/>
        </w:rPr>
        <w:t xml:space="preserve">il est nécessaire y compris pour les applications </w:t>
      </w:r>
      <w:r w:rsidRPr="00264587">
        <w:rPr>
          <w:lang w:val="fr-CH" w:eastAsia="ja-JP"/>
        </w:rPr>
        <w:t xml:space="preserve">IBB </w:t>
      </w:r>
      <w:r>
        <w:rPr>
          <w:lang w:val="fr-CH" w:eastAsia="ja-JP"/>
        </w:rPr>
        <w:t xml:space="preserve">associées à un service d'être authentifiées ou d'être élaborées dans le cadre d'une chaîne de confiance dans un environnement </w:t>
      </w:r>
      <w:r w:rsidRPr="00264587">
        <w:rPr>
          <w:lang w:val="fr-CH" w:eastAsia="ja-JP"/>
        </w:rPr>
        <w:t>B2B.</w:t>
      </w:r>
    </w:p>
    <w:p w:rsidR="00393491" w:rsidRPr="00264587" w:rsidRDefault="00393491" w:rsidP="00393491">
      <w:pPr>
        <w:pStyle w:val="Headingb"/>
        <w:rPr>
          <w:lang w:val="fr-CH"/>
        </w:rPr>
      </w:pPr>
      <w:bookmarkStart w:id="25" w:name="_Toc276919933"/>
      <w:bookmarkStart w:id="26" w:name="_Toc286139646"/>
      <w:r w:rsidRPr="00264587">
        <w:rPr>
          <w:lang w:val="fr-CH"/>
        </w:rPr>
        <w:t xml:space="preserve">FR-ACF-14: </w:t>
      </w:r>
      <w:r>
        <w:rPr>
          <w:lang w:val="fr-CH"/>
        </w:rPr>
        <w:t xml:space="preserve">Garantie de l'intégrité des services </w:t>
      </w:r>
      <w:r w:rsidRPr="00264587">
        <w:rPr>
          <w:lang w:val="fr-CH"/>
        </w:rPr>
        <w:t xml:space="preserve">DTV </w:t>
      </w:r>
      <w:r>
        <w:rPr>
          <w:lang w:val="fr-CH"/>
        </w:rPr>
        <w:t xml:space="preserve">et politique de permissions concernant les applications </w:t>
      </w:r>
      <w:r w:rsidRPr="00264587">
        <w:rPr>
          <w:lang w:val="fr-CH"/>
        </w:rPr>
        <w:t>IBB</w:t>
      </w:r>
      <w:bookmarkEnd w:id="25"/>
      <w:bookmarkEnd w:id="26"/>
    </w:p>
    <w:p w:rsidR="00393491" w:rsidRPr="00264587" w:rsidRDefault="00393491" w:rsidP="00393491">
      <w:pPr>
        <w:rPr>
          <w:lang w:val="fr-CH" w:eastAsia="ja-JP"/>
        </w:rPr>
      </w:pPr>
      <w:r>
        <w:rPr>
          <w:lang w:val="fr-CH" w:eastAsia="ja-JP"/>
        </w:rPr>
        <w:t xml:space="preserve">Pour les applications </w:t>
      </w:r>
      <w:r w:rsidRPr="00264587">
        <w:rPr>
          <w:lang w:val="fr-CH" w:eastAsia="ja-JP"/>
        </w:rPr>
        <w:t xml:space="preserve">IBB </w:t>
      </w:r>
      <w:r>
        <w:rPr>
          <w:lang w:val="fr-CH" w:eastAsia="ja-JP"/>
        </w:rPr>
        <w:t>en exclusivité pour un service</w:t>
      </w:r>
      <w:r w:rsidRPr="00264587">
        <w:rPr>
          <w:lang w:val="fr-CH" w:eastAsia="ja-JP"/>
        </w:rPr>
        <w:t xml:space="preserve">, </w:t>
      </w:r>
      <w:r>
        <w:rPr>
          <w:lang w:val="fr-CH" w:eastAsia="ja-JP"/>
        </w:rPr>
        <w:t xml:space="preserve">cette spécification est implicitement vérifiée sauf si des fournisseurs de services tiers sont autorisés à contribuer à l'élaboration ou à la fourniture de ces </w:t>
      </w:r>
      <w:r w:rsidRPr="00264587">
        <w:rPr>
          <w:lang w:val="fr-CH" w:eastAsia="ja-JP"/>
        </w:rPr>
        <w:t xml:space="preserve">applications. </w:t>
      </w:r>
      <w:r>
        <w:rPr>
          <w:lang w:val="fr-CH" w:eastAsia="ja-JP"/>
        </w:rPr>
        <w:t>Lorsque c'est le cas</w:t>
      </w:r>
      <w:r w:rsidRPr="00264587">
        <w:rPr>
          <w:lang w:val="fr-CH" w:eastAsia="ja-JP"/>
        </w:rPr>
        <w:t xml:space="preserve">, </w:t>
      </w:r>
      <w:r>
        <w:rPr>
          <w:lang w:val="fr-CH" w:eastAsia="ja-JP"/>
        </w:rPr>
        <w:t xml:space="preserve">ou lorsqu'on utilise des applications </w:t>
      </w:r>
      <w:r w:rsidRPr="00264587">
        <w:rPr>
          <w:lang w:val="fr-CH" w:eastAsia="ja-JP"/>
        </w:rPr>
        <w:t xml:space="preserve">IBB </w:t>
      </w:r>
      <w:r>
        <w:rPr>
          <w:lang w:val="fr-CH" w:eastAsia="ja-JP"/>
        </w:rPr>
        <w:t xml:space="preserve">autonomes ou des applications </w:t>
      </w:r>
      <w:r w:rsidRPr="00264587">
        <w:rPr>
          <w:lang w:val="fr-CH" w:eastAsia="ja-JP"/>
        </w:rPr>
        <w:t xml:space="preserve">IBB </w:t>
      </w:r>
      <w:r>
        <w:rPr>
          <w:lang w:val="fr-CH" w:eastAsia="ja-JP"/>
        </w:rPr>
        <w:t>en partage entre plusieurs services</w:t>
      </w:r>
      <w:r w:rsidRPr="00264587">
        <w:rPr>
          <w:lang w:val="fr-CH" w:eastAsia="ja-JP"/>
        </w:rPr>
        <w:t xml:space="preserve">, </w:t>
      </w:r>
      <w:r>
        <w:rPr>
          <w:lang w:val="fr-CH" w:eastAsia="ja-JP"/>
        </w:rPr>
        <w:t xml:space="preserve">il convient de se conformer aux </w:t>
      </w:r>
      <w:r w:rsidRPr="00264587">
        <w:rPr>
          <w:lang w:val="fr-CH" w:eastAsia="ja-JP"/>
        </w:rPr>
        <w:t xml:space="preserve">conditions </w:t>
      </w:r>
      <w:r>
        <w:rPr>
          <w:lang w:val="fr-CH" w:eastAsia="ja-JP"/>
        </w:rPr>
        <w:t>et aux mécanismes définis dans cette spécification</w:t>
      </w:r>
      <w:r w:rsidRPr="00264587">
        <w:rPr>
          <w:lang w:val="fr-CH" w:eastAsia="ja-JP"/>
        </w:rPr>
        <w:t>.</w:t>
      </w:r>
    </w:p>
    <w:p w:rsidR="00393491" w:rsidRPr="00264587" w:rsidRDefault="00393491" w:rsidP="00393491">
      <w:pPr>
        <w:pStyle w:val="Headingb"/>
        <w:rPr>
          <w:lang w:val="fr-CH"/>
        </w:rPr>
      </w:pPr>
      <w:bookmarkStart w:id="27" w:name="_Toc276919934"/>
      <w:bookmarkStart w:id="28" w:name="_Toc286139647"/>
      <w:r w:rsidRPr="00264587">
        <w:rPr>
          <w:lang w:val="fr-CH"/>
        </w:rPr>
        <w:t xml:space="preserve">FR-ACF-15: </w:t>
      </w:r>
      <w:r>
        <w:rPr>
          <w:lang w:val="fr-CH"/>
        </w:rPr>
        <w:t>Garantie de la protection de la sphère privée et des données des utilisateur</w:t>
      </w:r>
      <w:bookmarkEnd w:id="27"/>
      <w:bookmarkEnd w:id="28"/>
      <w:r>
        <w:rPr>
          <w:lang w:val="fr-CH"/>
        </w:rPr>
        <w:t>s</w:t>
      </w:r>
    </w:p>
    <w:p w:rsidR="00393491" w:rsidRPr="00264587" w:rsidRDefault="00393491" w:rsidP="00393491">
      <w:pPr>
        <w:rPr>
          <w:lang w:val="fr-CH" w:eastAsia="ja-JP"/>
        </w:rPr>
      </w:pPr>
      <w:r>
        <w:rPr>
          <w:lang w:val="fr-CH" w:eastAsia="ja-JP"/>
        </w:rPr>
        <w:t xml:space="preserve">Comme décrit dans cette spécification, il convient de définir une politique relative à l'accès aux données </w:t>
      </w:r>
      <w:r w:rsidRPr="00264587">
        <w:rPr>
          <w:lang w:val="fr-CH" w:eastAsia="ja-JP"/>
        </w:rPr>
        <w:t>sensible</w:t>
      </w:r>
      <w:r>
        <w:rPr>
          <w:lang w:val="fr-CH" w:eastAsia="ja-JP"/>
        </w:rPr>
        <w:t>s</w:t>
      </w:r>
      <w:r w:rsidRPr="00264587">
        <w:rPr>
          <w:lang w:val="fr-CH" w:eastAsia="ja-JP"/>
        </w:rPr>
        <w:t xml:space="preserve"> </w:t>
      </w:r>
      <w:r>
        <w:rPr>
          <w:lang w:val="fr-CH" w:eastAsia="ja-JP"/>
        </w:rPr>
        <w:t>et à la connexion aux serveurs</w:t>
      </w:r>
      <w:r w:rsidRPr="00264587">
        <w:rPr>
          <w:lang w:val="fr-CH" w:eastAsia="ja-JP"/>
        </w:rPr>
        <w:t xml:space="preserve">. </w:t>
      </w:r>
      <w:r>
        <w:rPr>
          <w:lang w:val="fr-CH" w:eastAsia="ja-JP"/>
        </w:rPr>
        <w:t xml:space="preserve">Cette spécification devrait être appliquée à tous les </w:t>
      </w:r>
      <w:r w:rsidRPr="00264587">
        <w:rPr>
          <w:lang w:val="fr-CH" w:eastAsia="ja-JP"/>
        </w:rPr>
        <w:t xml:space="preserve">types </w:t>
      </w:r>
      <w:r>
        <w:rPr>
          <w:lang w:val="fr-CH" w:eastAsia="ja-JP"/>
        </w:rPr>
        <w:t>d'</w:t>
      </w:r>
      <w:r w:rsidRPr="00264587">
        <w:rPr>
          <w:lang w:val="fr-CH" w:eastAsia="ja-JP"/>
        </w:rPr>
        <w:t>applications.</w:t>
      </w:r>
    </w:p>
    <w:p w:rsidR="00393491" w:rsidRPr="00264587" w:rsidRDefault="00393491" w:rsidP="00393491">
      <w:pPr>
        <w:pStyle w:val="Headingb"/>
        <w:rPr>
          <w:lang w:val="fr-CH"/>
        </w:rPr>
      </w:pPr>
      <w:bookmarkStart w:id="29" w:name="_Toc276919935"/>
      <w:bookmarkStart w:id="30" w:name="_Toc286139648"/>
      <w:r w:rsidRPr="00264587">
        <w:rPr>
          <w:lang w:val="fr-CH"/>
        </w:rPr>
        <w:t xml:space="preserve">FR-ACF-16: </w:t>
      </w:r>
      <w:r>
        <w:rPr>
          <w:lang w:val="fr-CH"/>
        </w:rPr>
        <w:t>Protection des contenus des s</w:t>
      </w:r>
      <w:r w:rsidRPr="00264587">
        <w:rPr>
          <w:lang w:val="fr-CH"/>
        </w:rPr>
        <w:t>ervice</w:t>
      </w:r>
      <w:r>
        <w:rPr>
          <w:lang w:val="fr-CH"/>
        </w:rPr>
        <w:t>s</w:t>
      </w:r>
      <w:bookmarkEnd w:id="29"/>
      <w:bookmarkEnd w:id="30"/>
    </w:p>
    <w:p w:rsidR="00393491" w:rsidRPr="00264587" w:rsidRDefault="00393491" w:rsidP="00393491">
      <w:pPr>
        <w:rPr>
          <w:lang w:val="fr-CH" w:eastAsia="ja-JP"/>
        </w:rPr>
      </w:pPr>
      <w:r>
        <w:rPr>
          <w:lang w:val="fr-CH" w:eastAsia="ja-JP"/>
        </w:rPr>
        <w:t xml:space="preserve">Il convient de prendre en considération la </w:t>
      </w:r>
      <w:r w:rsidRPr="00264587">
        <w:rPr>
          <w:lang w:val="fr-CH" w:eastAsia="ja-JP"/>
        </w:rPr>
        <w:t xml:space="preserve">protection </w:t>
      </w:r>
      <w:r>
        <w:rPr>
          <w:lang w:val="fr-CH" w:eastAsia="ja-JP"/>
        </w:rPr>
        <w:t xml:space="preserve">des contenus et les conditions de </w:t>
      </w:r>
      <w:r w:rsidRPr="00264587">
        <w:rPr>
          <w:lang w:val="fr-CH" w:eastAsia="ja-JP"/>
        </w:rPr>
        <w:t>pr</w:t>
      </w:r>
      <w:r>
        <w:rPr>
          <w:lang w:val="fr-CH" w:eastAsia="ja-JP"/>
        </w:rPr>
        <w:t>é</w:t>
      </w:r>
      <w:r w:rsidRPr="00264587">
        <w:rPr>
          <w:lang w:val="fr-CH" w:eastAsia="ja-JP"/>
        </w:rPr>
        <w:t xml:space="preserve">sentation </w:t>
      </w:r>
      <w:r>
        <w:rPr>
          <w:lang w:val="fr-CH" w:eastAsia="ja-JP"/>
        </w:rPr>
        <w:t xml:space="preserve">(classement </w:t>
      </w:r>
      <w:r w:rsidRPr="00264587">
        <w:rPr>
          <w:lang w:val="fr-CH" w:eastAsia="ja-JP"/>
        </w:rPr>
        <w:t xml:space="preserve">parental </w:t>
      </w:r>
      <w:r>
        <w:rPr>
          <w:lang w:val="fr-CH" w:eastAsia="ja-JP"/>
        </w:rPr>
        <w:t xml:space="preserve">par exemple) pour tous les </w:t>
      </w:r>
      <w:r w:rsidRPr="00264587">
        <w:rPr>
          <w:lang w:val="fr-CH" w:eastAsia="ja-JP"/>
        </w:rPr>
        <w:t xml:space="preserve">types </w:t>
      </w:r>
      <w:r>
        <w:rPr>
          <w:lang w:val="fr-CH" w:eastAsia="ja-JP"/>
        </w:rPr>
        <w:t>d'</w:t>
      </w:r>
      <w:r w:rsidRPr="00264587">
        <w:rPr>
          <w:lang w:val="fr-CH" w:eastAsia="ja-JP"/>
        </w:rPr>
        <w:t>applications.</w:t>
      </w:r>
    </w:p>
    <w:p w:rsidR="00393491" w:rsidRPr="00264587" w:rsidRDefault="00393491" w:rsidP="00393491">
      <w:pPr>
        <w:pStyle w:val="Headingb"/>
        <w:rPr>
          <w:lang w:val="fr-CH"/>
        </w:rPr>
      </w:pPr>
      <w:bookmarkStart w:id="31" w:name="_Toc276919936"/>
      <w:bookmarkStart w:id="32" w:name="_Toc286139649"/>
      <w:r w:rsidRPr="00264587">
        <w:rPr>
          <w:lang w:val="fr-CH"/>
        </w:rPr>
        <w:t xml:space="preserve">FR-ACF-17: </w:t>
      </w:r>
      <w:r>
        <w:rPr>
          <w:lang w:val="fr-CH"/>
        </w:rPr>
        <w:t>Gestion des comptes utilisateur</w:t>
      </w:r>
      <w:bookmarkEnd w:id="31"/>
      <w:bookmarkEnd w:id="32"/>
    </w:p>
    <w:p w:rsidR="00393491" w:rsidRPr="00264587" w:rsidRDefault="00393491" w:rsidP="00393491">
      <w:pPr>
        <w:rPr>
          <w:lang w:val="fr-CH" w:eastAsia="ja-JP"/>
        </w:rPr>
      </w:pPr>
      <w:r>
        <w:rPr>
          <w:lang w:val="fr-CH" w:eastAsia="ja-JP"/>
        </w:rPr>
        <w:t xml:space="preserve">La fourniture d'un mécanisme de gestion des comptes utilisateur et la </w:t>
      </w:r>
      <w:r w:rsidRPr="00264587">
        <w:rPr>
          <w:lang w:val="fr-CH" w:eastAsia="ja-JP"/>
        </w:rPr>
        <w:t xml:space="preserve">protection </w:t>
      </w:r>
      <w:r>
        <w:rPr>
          <w:lang w:val="fr-CH" w:eastAsia="ja-JP"/>
        </w:rPr>
        <w:t>contre l'accès à un autre compte utilisateur concernent tous les</w:t>
      </w:r>
      <w:r w:rsidRPr="00264587">
        <w:rPr>
          <w:lang w:val="fr-CH" w:eastAsia="ja-JP"/>
        </w:rPr>
        <w:t xml:space="preserve"> types </w:t>
      </w:r>
      <w:r>
        <w:rPr>
          <w:lang w:val="fr-CH" w:eastAsia="ja-JP"/>
        </w:rPr>
        <w:t>d'</w:t>
      </w:r>
      <w:r w:rsidRPr="00264587">
        <w:rPr>
          <w:lang w:val="fr-CH" w:eastAsia="ja-JP"/>
        </w:rPr>
        <w:t>applications.</w:t>
      </w:r>
    </w:p>
    <w:p w:rsidR="00393491" w:rsidRPr="00264587" w:rsidRDefault="00393491" w:rsidP="00393491">
      <w:pPr>
        <w:pStyle w:val="Headingb"/>
        <w:rPr>
          <w:lang w:val="fr-CH"/>
        </w:rPr>
      </w:pPr>
      <w:bookmarkStart w:id="33" w:name="_Toc276919937"/>
      <w:bookmarkStart w:id="34" w:name="_Toc286139650"/>
      <w:r w:rsidRPr="00264587">
        <w:rPr>
          <w:lang w:val="fr-CH"/>
        </w:rPr>
        <w:t xml:space="preserve">FR-ACF-18: </w:t>
      </w:r>
      <w:r>
        <w:rPr>
          <w:lang w:val="fr-CH"/>
        </w:rPr>
        <w:t xml:space="preserve">Gestion des paramètres utilisateur pour les applications </w:t>
      </w:r>
      <w:r w:rsidRPr="00264587">
        <w:rPr>
          <w:lang w:val="fr-CH"/>
        </w:rPr>
        <w:t>IBB</w:t>
      </w:r>
      <w:bookmarkEnd w:id="33"/>
      <w:bookmarkEnd w:id="34"/>
    </w:p>
    <w:p w:rsidR="00393491" w:rsidRPr="00264587" w:rsidRDefault="00393491" w:rsidP="00393491">
      <w:pPr>
        <w:rPr>
          <w:lang w:val="fr-CH" w:eastAsia="ja-JP"/>
        </w:rPr>
      </w:pPr>
      <w:r>
        <w:rPr>
          <w:lang w:val="fr-CH" w:eastAsia="ja-JP"/>
        </w:rPr>
        <w:t>La gestion des paramètres des a</w:t>
      </w:r>
      <w:r w:rsidRPr="00264587">
        <w:rPr>
          <w:lang w:val="fr-CH" w:eastAsia="ja-JP"/>
        </w:rPr>
        <w:t>pplication</w:t>
      </w:r>
      <w:r>
        <w:rPr>
          <w:lang w:val="fr-CH" w:eastAsia="ja-JP"/>
        </w:rPr>
        <w:t>s</w:t>
      </w:r>
      <w:r w:rsidRPr="00264587">
        <w:rPr>
          <w:lang w:val="fr-CH" w:eastAsia="ja-JP"/>
        </w:rPr>
        <w:t xml:space="preserve"> </w:t>
      </w:r>
      <w:r>
        <w:rPr>
          <w:lang w:val="fr-CH" w:eastAsia="ja-JP"/>
        </w:rPr>
        <w:t xml:space="preserve">pour chaque utilisateur concerne tous les </w:t>
      </w:r>
      <w:r w:rsidRPr="00264587">
        <w:rPr>
          <w:lang w:val="fr-CH" w:eastAsia="ja-JP"/>
        </w:rPr>
        <w:t xml:space="preserve">types </w:t>
      </w:r>
      <w:r>
        <w:rPr>
          <w:lang w:val="fr-CH" w:eastAsia="ja-JP"/>
        </w:rPr>
        <w:t>d'</w:t>
      </w:r>
      <w:r w:rsidRPr="00264587">
        <w:rPr>
          <w:lang w:val="fr-CH" w:eastAsia="ja-JP"/>
        </w:rPr>
        <w:t>applications.</w:t>
      </w:r>
    </w:p>
    <w:p w:rsidR="00393491" w:rsidRPr="00264587" w:rsidRDefault="00393491" w:rsidP="00393491">
      <w:pPr>
        <w:pStyle w:val="Headingb"/>
        <w:rPr>
          <w:lang w:val="fr-CH"/>
        </w:rPr>
      </w:pPr>
      <w:bookmarkStart w:id="35" w:name="_Toc276919938"/>
      <w:bookmarkStart w:id="36" w:name="_Toc286139651"/>
      <w:r w:rsidRPr="00264587">
        <w:rPr>
          <w:lang w:val="fr-CH"/>
        </w:rPr>
        <w:t>FR-ACF-19: Loca</w:t>
      </w:r>
      <w:bookmarkEnd w:id="35"/>
      <w:bookmarkEnd w:id="36"/>
      <w:r>
        <w:rPr>
          <w:lang w:val="fr-CH"/>
        </w:rPr>
        <w:t>lisation</w:t>
      </w:r>
    </w:p>
    <w:p w:rsidR="00393491" w:rsidRPr="00264587" w:rsidRDefault="00393491" w:rsidP="00393491">
      <w:pPr>
        <w:rPr>
          <w:lang w:val="fr-CH" w:eastAsia="ja-JP"/>
        </w:rPr>
      </w:pPr>
      <w:r>
        <w:rPr>
          <w:lang w:val="fr-CH" w:eastAsia="ja-JP"/>
        </w:rPr>
        <w:t xml:space="preserve">Cette spécification vise à pouvoir fournir des services </w:t>
      </w:r>
      <w:r w:rsidRPr="00264587">
        <w:rPr>
          <w:lang w:val="fr-CH" w:eastAsia="ja-JP"/>
        </w:rPr>
        <w:t>r</w:t>
      </w:r>
      <w:r>
        <w:rPr>
          <w:lang w:val="fr-CH" w:eastAsia="ja-JP"/>
        </w:rPr>
        <w:t>égionaux</w:t>
      </w:r>
      <w:r w:rsidRPr="00264587">
        <w:rPr>
          <w:lang w:val="fr-CH" w:eastAsia="ja-JP"/>
        </w:rPr>
        <w:t xml:space="preserve"> </w:t>
      </w:r>
      <w:r>
        <w:rPr>
          <w:lang w:val="fr-CH" w:eastAsia="ja-JP"/>
        </w:rPr>
        <w:t>et</w:t>
      </w:r>
      <w:r w:rsidRPr="00264587">
        <w:rPr>
          <w:lang w:val="fr-CH" w:eastAsia="ja-JP"/>
        </w:rPr>
        <w:t>/o</w:t>
      </w:r>
      <w:r>
        <w:rPr>
          <w:lang w:val="fr-CH" w:eastAsia="ja-JP"/>
        </w:rPr>
        <w:t>u</w:t>
      </w:r>
      <w:r w:rsidRPr="00264587">
        <w:rPr>
          <w:lang w:val="fr-CH" w:eastAsia="ja-JP"/>
        </w:rPr>
        <w:t xml:space="preserve"> mobile</w:t>
      </w:r>
      <w:r>
        <w:rPr>
          <w:lang w:val="fr-CH" w:eastAsia="ja-JP"/>
        </w:rPr>
        <w:t>s</w:t>
      </w:r>
      <w:r w:rsidRPr="00264587">
        <w:rPr>
          <w:lang w:val="fr-CH" w:eastAsia="ja-JP"/>
        </w:rPr>
        <w:t xml:space="preserve"> </w:t>
      </w:r>
      <w:r>
        <w:rPr>
          <w:lang w:val="fr-CH" w:eastAsia="ja-JP"/>
        </w:rPr>
        <w:t xml:space="preserve">indépendamment des </w:t>
      </w:r>
      <w:r w:rsidRPr="00264587">
        <w:rPr>
          <w:lang w:val="fr-CH" w:eastAsia="ja-JP"/>
        </w:rPr>
        <w:t>types</w:t>
      </w:r>
      <w:r>
        <w:rPr>
          <w:lang w:val="fr-CH" w:eastAsia="ja-JP"/>
        </w:rPr>
        <w:t xml:space="preserve"> d'application</w:t>
      </w:r>
      <w:r w:rsidRPr="00264587">
        <w:rPr>
          <w:lang w:val="fr-CH" w:eastAsia="ja-JP"/>
        </w:rPr>
        <w:t>.</w:t>
      </w:r>
    </w:p>
    <w:p w:rsidR="00393491" w:rsidRPr="00264587" w:rsidRDefault="00393491" w:rsidP="00393491">
      <w:pPr>
        <w:pStyle w:val="Headingb"/>
        <w:rPr>
          <w:lang w:val="fr-CH"/>
        </w:rPr>
      </w:pPr>
      <w:bookmarkStart w:id="37" w:name="_Toc276919939"/>
      <w:bookmarkStart w:id="38" w:name="_Toc286139652"/>
      <w:r w:rsidRPr="00264587">
        <w:rPr>
          <w:lang w:val="fr-CH"/>
        </w:rPr>
        <w:t xml:space="preserve">FR-ACF-20: </w:t>
      </w:r>
      <w:r>
        <w:rPr>
          <w:lang w:val="fr-CH"/>
        </w:rPr>
        <w:t>Intégration dans le réseau domestique</w:t>
      </w:r>
      <w:bookmarkEnd w:id="37"/>
      <w:bookmarkEnd w:id="38"/>
    </w:p>
    <w:p w:rsidR="00393491" w:rsidRPr="00264587" w:rsidRDefault="00393491" w:rsidP="00393491">
      <w:pPr>
        <w:rPr>
          <w:lang w:val="fr-CH" w:eastAsia="ja-JP"/>
        </w:rPr>
      </w:pPr>
      <w:r>
        <w:rPr>
          <w:lang w:val="fr-CH" w:eastAsia="ja-JP"/>
        </w:rPr>
        <w:t xml:space="preserve">L'utilisation sur plusieurs dispositifs concerne tous les </w:t>
      </w:r>
      <w:r w:rsidRPr="00264587">
        <w:rPr>
          <w:lang w:val="fr-CH" w:eastAsia="ja-JP"/>
        </w:rPr>
        <w:t xml:space="preserve">types </w:t>
      </w:r>
      <w:r>
        <w:rPr>
          <w:lang w:val="fr-CH" w:eastAsia="ja-JP"/>
        </w:rPr>
        <w:t>d'</w:t>
      </w:r>
      <w:r w:rsidRPr="00264587">
        <w:rPr>
          <w:lang w:val="fr-CH" w:eastAsia="ja-JP"/>
        </w:rPr>
        <w:t>applications.</w:t>
      </w:r>
    </w:p>
    <w:p w:rsidR="00393491" w:rsidRPr="00264587" w:rsidRDefault="00393491" w:rsidP="00393491">
      <w:pPr>
        <w:pStyle w:val="Headingb"/>
        <w:rPr>
          <w:lang w:val="fr-CH"/>
        </w:rPr>
      </w:pPr>
      <w:bookmarkStart w:id="39" w:name="_Toc276919940"/>
      <w:bookmarkStart w:id="40" w:name="_Toc286139653"/>
      <w:r w:rsidRPr="00264587">
        <w:rPr>
          <w:lang w:val="fr-CH"/>
        </w:rPr>
        <w:t xml:space="preserve">FR-ACF-21: </w:t>
      </w:r>
      <w:r>
        <w:rPr>
          <w:lang w:val="fr-CH"/>
        </w:rPr>
        <w:t xml:space="preserve">Capacités des récepteurs DTV </w:t>
      </w:r>
      <w:r w:rsidRPr="00264587">
        <w:rPr>
          <w:lang w:val="fr-CH"/>
        </w:rPr>
        <w:t>IBB</w:t>
      </w:r>
      <w:bookmarkEnd w:id="39"/>
      <w:bookmarkEnd w:id="40"/>
    </w:p>
    <w:p w:rsidR="00393491" w:rsidRPr="00264587" w:rsidRDefault="00393491" w:rsidP="00393491">
      <w:pPr>
        <w:rPr>
          <w:lang w:val="fr-CH" w:eastAsia="ja-JP"/>
        </w:rPr>
      </w:pPr>
      <w:r>
        <w:rPr>
          <w:lang w:val="fr-CH" w:eastAsia="ja-JP"/>
        </w:rPr>
        <w:t>Le sondage et la détection des capacités des récepteurs sont nécessaires dans de nombreux cas car les capacités peuvent être différentes suivant le modèle de récepteur</w:t>
      </w:r>
      <w:r w:rsidRPr="00264587">
        <w:rPr>
          <w:lang w:val="fr-CH" w:eastAsia="ja-JP"/>
        </w:rPr>
        <w:t xml:space="preserve">. </w:t>
      </w:r>
      <w:r>
        <w:rPr>
          <w:lang w:val="fr-CH" w:eastAsia="ja-JP"/>
        </w:rPr>
        <w:t xml:space="preserve">Parfois, cette fonction est </w:t>
      </w:r>
      <w:r w:rsidRPr="00264587">
        <w:rPr>
          <w:lang w:val="fr-CH" w:eastAsia="ja-JP"/>
        </w:rPr>
        <w:t>f</w:t>
      </w:r>
      <w:r>
        <w:rPr>
          <w:lang w:val="fr-CH" w:eastAsia="ja-JP"/>
        </w:rPr>
        <w:t>o</w:t>
      </w:r>
      <w:r w:rsidRPr="00264587">
        <w:rPr>
          <w:lang w:val="fr-CH" w:eastAsia="ja-JP"/>
        </w:rPr>
        <w:t>ndamental</w:t>
      </w:r>
      <w:r>
        <w:rPr>
          <w:lang w:val="fr-CH" w:eastAsia="ja-JP"/>
        </w:rPr>
        <w:t>e pour éviter des erreurs d'</w:t>
      </w:r>
      <w:r w:rsidRPr="00264587">
        <w:rPr>
          <w:lang w:val="fr-CH" w:eastAsia="ja-JP"/>
        </w:rPr>
        <w:t>ex</w:t>
      </w:r>
      <w:r>
        <w:rPr>
          <w:lang w:val="fr-CH" w:eastAsia="ja-JP"/>
        </w:rPr>
        <w:t>é</w:t>
      </w:r>
      <w:r w:rsidRPr="00264587">
        <w:rPr>
          <w:lang w:val="fr-CH" w:eastAsia="ja-JP"/>
        </w:rPr>
        <w:t xml:space="preserve">cution. </w:t>
      </w:r>
      <w:r>
        <w:rPr>
          <w:lang w:val="fr-CH" w:eastAsia="ja-JP"/>
        </w:rPr>
        <w:t>Cette caractéristique ne dépend pas des types d'</w:t>
      </w:r>
      <w:r w:rsidRPr="00264587">
        <w:rPr>
          <w:lang w:val="fr-CH" w:eastAsia="ja-JP"/>
        </w:rPr>
        <w:t xml:space="preserve">application, </w:t>
      </w:r>
      <w:r>
        <w:rPr>
          <w:lang w:val="fr-CH" w:eastAsia="ja-JP"/>
        </w:rPr>
        <w:t xml:space="preserve">autrement dit cette spécification concerne tous les </w:t>
      </w:r>
      <w:r w:rsidRPr="00264587">
        <w:rPr>
          <w:lang w:val="fr-CH" w:eastAsia="ja-JP"/>
        </w:rPr>
        <w:t xml:space="preserve">types </w:t>
      </w:r>
      <w:r>
        <w:rPr>
          <w:lang w:val="fr-CH" w:eastAsia="ja-JP"/>
        </w:rPr>
        <w:t>d'</w:t>
      </w:r>
      <w:r w:rsidRPr="00264587">
        <w:rPr>
          <w:lang w:val="fr-CH" w:eastAsia="ja-JP"/>
        </w:rPr>
        <w:t>applications.</w:t>
      </w:r>
    </w:p>
    <w:p w:rsidR="00393491" w:rsidRPr="00264587" w:rsidRDefault="00393491" w:rsidP="00393491">
      <w:pPr>
        <w:pStyle w:val="Headingb"/>
        <w:rPr>
          <w:lang w:val="fr-CH"/>
        </w:rPr>
      </w:pPr>
      <w:bookmarkStart w:id="41" w:name="_Toc276919941"/>
      <w:bookmarkStart w:id="42" w:name="_Toc286139654"/>
      <w:r w:rsidRPr="00264587">
        <w:rPr>
          <w:lang w:val="fr-CH"/>
        </w:rPr>
        <w:t xml:space="preserve">FR-ACF-22: </w:t>
      </w:r>
      <w:r>
        <w:rPr>
          <w:lang w:val="fr-CH"/>
        </w:rPr>
        <w:t xml:space="preserve">Synchronisation sur le service </w:t>
      </w:r>
      <w:r w:rsidRPr="00264587">
        <w:rPr>
          <w:lang w:val="fr-CH"/>
        </w:rPr>
        <w:t>DTV (</w:t>
      </w:r>
      <w:r>
        <w:rPr>
          <w:lang w:val="fr-CH"/>
        </w:rPr>
        <w:t>événements de flux</w:t>
      </w:r>
      <w:r w:rsidRPr="00264587">
        <w:rPr>
          <w:lang w:val="fr-CH"/>
        </w:rPr>
        <w:t>)</w:t>
      </w:r>
      <w:bookmarkEnd w:id="41"/>
      <w:bookmarkEnd w:id="42"/>
    </w:p>
    <w:p w:rsidR="00393491" w:rsidRPr="00264587" w:rsidRDefault="00393491" w:rsidP="00393491">
      <w:pPr>
        <w:rPr>
          <w:lang w:val="fr-CH" w:eastAsia="ja-JP"/>
        </w:rPr>
      </w:pPr>
      <w:r>
        <w:rPr>
          <w:lang w:val="fr-CH" w:eastAsia="ja-JP"/>
        </w:rPr>
        <w:t>La s</w:t>
      </w:r>
      <w:r w:rsidRPr="00264587">
        <w:rPr>
          <w:lang w:val="fr-CH" w:eastAsia="ja-JP"/>
        </w:rPr>
        <w:t>ynchroni</w:t>
      </w:r>
      <w:r>
        <w:rPr>
          <w:lang w:val="fr-CH" w:eastAsia="ja-JP"/>
        </w:rPr>
        <w:t>s</w:t>
      </w:r>
      <w:r w:rsidRPr="00264587">
        <w:rPr>
          <w:lang w:val="fr-CH" w:eastAsia="ja-JP"/>
        </w:rPr>
        <w:t xml:space="preserve">ation </w:t>
      </w:r>
      <w:r>
        <w:rPr>
          <w:lang w:val="fr-CH" w:eastAsia="ja-JP"/>
        </w:rPr>
        <w:t xml:space="preserve">de l'exécution des </w:t>
      </w:r>
      <w:r w:rsidRPr="00264587">
        <w:rPr>
          <w:lang w:val="fr-CH" w:eastAsia="ja-JP"/>
        </w:rPr>
        <w:t>application</w:t>
      </w:r>
      <w:r>
        <w:rPr>
          <w:lang w:val="fr-CH" w:eastAsia="ja-JP"/>
        </w:rPr>
        <w:t>s</w:t>
      </w:r>
      <w:r w:rsidRPr="00264587">
        <w:rPr>
          <w:lang w:val="fr-CH" w:eastAsia="ja-JP"/>
        </w:rPr>
        <w:t xml:space="preserve"> </w:t>
      </w:r>
      <w:r>
        <w:rPr>
          <w:lang w:val="fr-CH" w:eastAsia="ja-JP"/>
        </w:rPr>
        <w:t>IBB sur le programme de radiodiffusion constitue une différence fondamentale par rapport aux autres applications</w:t>
      </w:r>
      <w:r w:rsidRPr="00264587">
        <w:rPr>
          <w:lang w:val="fr-CH" w:eastAsia="ja-JP"/>
        </w:rPr>
        <w:t xml:space="preserve">. </w:t>
      </w:r>
      <w:r>
        <w:rPr>
          <w:lang w:val="fr-CH" w:eastAsia="ja-JP"/>
        </w:rPr>
        <w:t>La s</w:t>
      </w:r>
      <w:r w:rsidRPr="00264587">
        <w:rPr>
          <w:lang w:val="fr-CH" w:eastAsia="ja-JP"/>
        </w:rPr>
        <w:t>ynchroni</w:t>
      </w:r>
      <w:r>
        <w:rPr>
          <w:lang w:val="fr-CH" w:eastAsia="ja-JP"/>
        </w:rPr>
        <w:t>s</w:t>
      </w:r>
      <w:r w:rsidRPr="00264587">
        <w:rPr>
          <w:lang w:val="fr-CH" w:eastAsia="ja-JP"/>
        </w:rPr>
        <w:t xml:space="preserve">ation </w:t>
      </w:r>
      <w:r>
        <w:rPr>
          <w:lang w:val="fr-CH" w:eastAsia="ja-JP"/>
        </w:rPr>
        <w:t xml:space="preserve">entre plusieurs </w:t>
      </w:r>
      <w:r>
        <w:rPr>
          <w:lang w:val="fr-CH" w:eastAsia="ja-JP"/>
        </w:rPr>
        <w:lastRenderedPageBreak/>
        <w:t>dispositifs en fonction de la progression du programme de radiodiffusion peut également être prise en considération</w:t>
      </w:r>
      <w:r w:rsidRPr="00264587">
        <w:rPr>
          <w:lang w:val="fr-CH" w:eastAsia="ja-JP"/>
        </w:rPr>
        <w:t xml:space="preserve">. </w:t>
      </w:r>
      <w:r>
        <w:rPr>
          <w:lang w:val="fr-CH" w:eastAsia="ja-JP"/>
        </w:rPr>
        <w:t xml:space="preserve">Cette </w:t>
      </w:r>
      <w:r w:rsidRPr="00264587">
        <w:rPr>
          <w:lang w:val="fr-CH" w:eastAsia="ja-JP"/>
        </w:rPr>
        <w:t>f</w:t>
      </w:r>
      <w:r>
        <w:rPr>
          <w:lang w:val="fr-CH" w:eastAsia="ja-JP"/>
        </w:rPr>
        <w:t>o</w:t>
      </w:r>
      <w:r w:rsidRPr="00264587">
        <w:rPr>
          <w:lang w:val="fr-CH" w:eastAsia="ja-JP"/>
        </w:rPr>
        <w:t xml:space="preserve">nction </w:t>
      </w:r>
      <w:r>
        <w:rPr>
          <w:lang w:val="fr-CH" w:eastAsia="ja-JP"/>
        </w:rPr>
        <w:t xml:space="preserve">concerne tous les </w:t>
      </w:r>
      <w:r w:rsidRPr="00264587">
        <w:rPr>
          <w:lang w:val="fr-CH" w:eastAsia="ja-JP"/>
        </w:rPr>
        <w:t xml:space="preserve">types </w:t>
      </w:r>
      <w:r>
        <w:rPr>
          <w:lang w:val="fr-CH" w:eastAsia="ja-JP"/>
        </w:rPr>
        <w:t>d'</w:t>
      </w:r>
      <w:r w:rsidRPr="00264587">
        <w:rPr>
          <w:lang w:val="fr-CH" w:eastAsia="ja-JP"/>
        </w:rPr>
        <w:t>applications.</w:t>
      </w:r>
    </w:p>
    <w:p w:rsidR="00393491" w:rsidRPr="00264587" w:rsidRDefault="00393491" w:rsidP="00393491">
      <w:pPr>
        <w:pStyle w:val="Headingb"/>
        <w:rPr>
          <w:lang w:val="fr-CH"/>
        </w:rPr>
      </w:pPr>
      <w:bookmarkStart w:id="43" w:name="_Toc276919942"/>
      <w:bookmarkStart w:id="44" w:name="_Toc286139655"/>
      <w:r w:rsidRPr="00264587">
        <w:rPr>
          <w:lang w:val="fr-CH"/>
        </w:rPr>
        <w:t xml:space="preserve">FR-ACF-23: </w:t>
      </w:r>
      <w:r>
        <w:rPr>
          <w:lang w:val="fr-CH"/>
        </w:rPr>
        <w:t>Formats, codages et protocoles monomédia</w:t>
      </w:r>
      <w:bookmarkEnd w:id="43"/>
      <w:bookmarkEnd w:id="44"/>
    </w:p>
    <w:p w:rsidR="00393491" w:rsidRPr="00264587" w:rsidRDefault="00393491" w:rsidP="00393491">
      <w:pPr>
        <w:rPr>
          <w:lang w:val="fr-CH" w:eastAsia="ja-JP"/>
        </w:rPr>
      </w:pPr>
      <w:r>
        <w:rPr>
          <w:lang w:val="fr-CH" w:eastAsia="ja-JP"/>
        </w:rPr>
        <w:t xml:space="preserve">La prise en considération des formats, codages et protocoles </w:t>
      </w:r>
      <w:r w:rsidRPr="00264587">
        <w:rPr>
          <w:lang w:val="fr-CH" w:eastAsia="ja-JP"/>
        </w:rPr>
        <w:t>monom</w:t>
      </w:r>
      <w:r>
        <w:rPr>
          <w:lang w:val="fr-CH" w:eastAsia="ja-JP"/>
        </w:rPr>
        <w:t>é</w:t>
      </w:r>
      <w:r w:rsidRPr="00264587">
        <w:rPr>
          <w:lang w:val="fr-CH" w:eastAsia="ja-JP"/>
        </w:rPr>
        <w:t xml:space="preserve">dia </w:t>
      </w:r>
      <w:r>
        <w:rPr>
          <w:lang w:val="fr-CH" w:eastAsia="ja-JP"/>
        </w:rPr>
        <w:t xml:space="preserve">pour le large bande est </w:t>
      </w:r>
      <w:r w:rsidRPr="00264587">
        <w:rPr>
          <w:lang w:val="fr-CH" w:eastAsia="ja-JP"/>
        </w:rPr>
        <w:t>important</w:t>
      </w:r>
      <w:r>
        <w:rPr>
          <w:lang w:val="fr-CH" w:eastAsia="ja-JP"/>
        </w:rPr>
        <w:t xml:space="preserve">e pour tous les </w:t>
      </w:r>
      <w:r w:rsidRPr="00264587">
        <w:rPr>
          <w:lang w:val="fr-CH" w:eastAsia="ja-JP"/>
        </w:rPr>
        <w:t xml:space="preserve">types </w:t>
      </w:r>
      <w:r>
        <w:rPr>
          <w:lang w:val="fr-CH" w:eastAsia="ja-JP"/>
        </w:rPr>
        <w:t>d'</w:t>
      </w:r>
      <w:r w:rsidRPr="00264587">
        <w:rPr>
          <w:lang w:val="fr-CH" w:eastAsia="ja-JP"/>
        </w:rPr>
        <w:t xml:space="preserve">applications </w:t>
      </w:r>
      <w:r>
        <w:rPr>
          <w:lang w:val="fr-CH" w:eastAsia="ja-JP"/>
        </w:rPr>
        <w:t>de même que ceux pour la radiodiffusion</w:t>
      </w:r>
      <w:r w:rsidRPr="00264587">
        <w:rPr>
          <w:lang w:val="fr-CH" w:eastAsia="ja-JP"/>
        </w:rPr>
        <w:t>.</w:t>
      </w:r>
    </w:p>
    <w:p w:rsidR="00393491" w:rsidRPr="00264587" w:rsidRDefault="00393491" w:rsidP="00393491">
      <w:pPr>
        <w:pStyle w:val="Headingb"/>
        <w:rPr>
          <w:lang w:val="fr-CH"/>
        </w:rPr>
      </w:pPr>
      <w:bookmarkStart w:id="45" w:name="_Toc276919943"/>
      <w:bookmarkStart w:id="46" w:name="_Toc286139656"/>
      <w:r w:rsidRPr="00264587">
        <w:rPr>
          <w:lang w:val="fr-CH"/>
        </w:rPr>
        <w:t xml:space="preserve">FR-ACF-24: </w:t>
      </w:r>
      <w:r>
        <w:rPr>
          <w:lang w:val="fr-CH"/>
        </w:rPr>
        <w:t>Fonctionnalité de téléchargement</w:t>
      </w:r>
      <w:bookmarkEnd w:id="45"/>
      <w:bookmarkEnd w:id="46"/>
    </w:p>
    <w:p w:rsidR="00393491" w:rsidRPr="00264587" w:rsidRDefault="00393491" w:rsidP="00393491">
      <w:pPr>
        <w:rPr>
          <w:lang w:val="fr-CH" w:eastAsia="ja-JP"/>
        </w:rPr>
      </w:pPr>
      <w:r>
        <w:rPr>
          <w:lang w:val="fr-CH" w:eastAsia="ja-JP"/>
        </w:rPr>
        <w:t>Dans le scénario axé sur la radiodiffusion</w:t>
      </w:r>
      <w:r w:rsidRPr="00264587">
        <w:rPr>
          <w:lang w:val="fr-CH" w:eastAsia="ja-JP"/>
        </w:rPr>
        <w:t xml:space="preserve">, </w:t>
      </w:r>
      <w:r>
        <w:rPr>
          <w:lang w:val="fr-CH" w:eastAsia="ja-JP"/>
        </w:rPr>
        <w:t>des fo</w:t>
      </w:r>
      <w:r w:rsidRPr="00264587">
        <w:rPr>
          <w:lang w:val="fr-CH" w:eastAsia="ja-JP"/>
        </w:rPr>
        <w:t xml:space="preserve">nctions </w:t>
      </w:r>
      <w:r>
        <w:rPr>
          <w:lang w:val="fr-CH" w:eastAsia="ja-JP"/>
        </w:rPr>
        <w:t>permettant de télécharger et de stocker des contenus peuvent être utiles</w:t>
      </w:r>
      <w:r w:rsidRPr="00264587">
        <w:rPr>
          <w:lang w:val="fr-CH" w:eastAsia="ja-JP"/>
        </w:rPr>
        <w:t>.</w:t>
      </w:r>
    </w:p>
    <w:p w:rsidR="00393491" w:rsidRPr="00264587" w:rsidRDefault="00393491" w:rsidP="00393491">
      <w:pPr>
        <w:pStyle w:val="Headingb"/>
        <w:rPr>
          <w:lang w:val="fr-CH"/>
        </w:rPr>
      </w:pPr>
      <w:bookmarkStart w:id="47" w:name="_Toc276919944"/>
      <w:bookmarkStart w:id="48" w:name="_Toc286139657"/>
      <w:r w:rsidRPr="00264587">
        <w:rPr>
          <w:lang w:val="fr-CH"/>
        </w:rPr>
        <w:t xml:space="preserve">FR-ACF-25: </w:t>
      </w:r>
      <w:r>
        <w:rPr>
          <w:lang w:val="fr-CH"/>
        </w:rPr>
        <w:t>Fonctionnalité d'enregistrement vidéo personnel</w:t>
      </w:r>
      <w:bookmarkEnd w:id="47"/>
      <w:bookmarkEnd w:id="48"/>
    </w:p>
    <w:p w:rsidR="00393491" w:rsidRPr="00264587" w:rsidRDefault="00393491" w:rsidP="00393491">
      <w:pPr>
        <w:rPr>
          <w:lang w:val="fr-CH" w:eastAsia="ja-JP"/>
        </w:rPr>
      </w:pPr>
      <w:r>
        <w:rPr>
          <w:lang w:val="fr-CH" w:eastAsia="ja-JP"/>
        </w:rPr>
        <w:t>Des fo</w:t>
      </w:r>
      <w:r w:rsidRPr="00264587">
        <w:rPr>
          <w:lang w:val="fr-CH" w:eastAsia="ja-JP"/>
        </w:rPr>
        <w:t xml:space="preserve">nctions </w:t>
      </w:r>
      <w:r>
        <w:rPr>
          <w:lang w:val="fr-CH" w:eastAsia="ja-JP"/>
        </w:rPr>
        <w:t>permettant de programmer un enregistrement</w:t>
      </w:r>
      <w:r w:rsidRPr="00264587">
        <w:rPr>
          <w:lang w:val="fr-CH" w:eastAsia="ja-JP"/>
        </w:rPr>
        <w:t xml:space="preserve">, </w:t>
      </w:r>
      <w:r>
        <w:rPr>
          <w:lang w:val="fr-CH" w:eastAsia="ja-JP"/>
        </w:rPr>
        <w:t>de lire en différé des contenus enregistrés</w:t>
      </w:r>
      <w:r w:rsidRPr="00264587">
        <w:rPr>
          <w:lang w:val="fr-CH" w:eastAsia="ja-JP"/>
        </w:rPr>
        <w:t xml:space="preserve">, </w:t>
      </w:r>
      <w:r>
        <w:rPr>
          <w:lang w:val="fr-CH" w:eastAsia="ja-JP"/>
        </w:rPr>
        <w:t xml:space="preserve">et d'exécuter les </w:t>
      </w:r>
      <w:r w:rsidRPr="00264587">
        <w:rPr>
          <w:lang w:val="fr-CH" w:eastAsia="ja-JP"/>
        </w:rPr>
        <w:t xml:space="preserve">applications </w:t>
      </w:r>
      <w:r>
        <w:rPr>
          <w:lang w:val="fr-CH" w:eastAsia="ja-JP"/>
        </w:rPr>
        <w:t>signalé</w:t>
      </w:r>
      <w:r w:rsidR="00AF1050">
        <w:rPr>
          <w:lang w:val="fr-CH" w:eastAsia="ja-JP"/>
        </w:rPr>
        <w:t>e</w:t>
      </w:r>
      <w:r>
        <w:rPr>
          <w:lang w:val="fr-CH" w:eastAsia="ja-JP"/>
        </w:rPr>
        <w:t>s dans des contenus enregistrés peuvent être utiles dans le scénario axé sur la radiodiffusion</w:t>
      </w:r>
      <w:r w:rsidRPr="00264587">
        <w:rPr>
          <w:lang w:val="fr-CH" w:eastAsia="ja-JP"/>
        </w:rPr>
        <w:t>.</w:t>
      </w:r>
    </w:p>
    <w:p w:rsidR="00393491" w:rsidRPr="00264587" w:rsidRDefault="00393491" w:rsidP="00393491">
      <w:pPr>
        <w:pStyle w:val="Headingb"/>
        <w:rPr>
          <w:lang w:val="fr-CH"/>
        </w:rPr>
      </w:pPr>
      <w:bookmarkStart w:id="49" w:name="_Toc276919945"/>
      <w:bookmarkStart w:id="50" w:name="_Toc286139658"/>
      <w:r w:rsidRPr="00264587">
        <w:rPr>
          <w:lang w:val="fr-CH"/>
        </w:rPr>
        <w:t xml:space="preserve">FR-ACF-26: </w:t>
      </w:r>
      <w:r>
        <w:rPr>
          <w:lang w:val="fr-CH"/>
        </w:rPr>
        <w:t>Capacités de diffusion en continu</w:t>
      </w:r>
      <w:bookmarkEnd w:id="49"/>
      <w:bookmarkEnd w:id="50"/>
    </w:p>
    <w:p w:rsidR="00393491" w:rsidRPr="00264587" w:rsidRDefault="00393491" w:rsidP="00393491">
      <w:pPr>
        <w:rPr>
          <w:lang w:val="fr-CH" w:eastAsia="ja-JP"/>
        </w:rPr>
      </w:pPr>
      <w:r>
        <w:rPr>
          <w:lang w:val="fr-CH" w:eastAsia="ja-JP"/>
        </w:rPr>
        <w:t xml:space="preserve">Cette </w:t>
      </w:r>
      <w:r w:rsidRPr="00264587">
        <w:rPr>
          <w:lang w:val="fr-CH" w:eastAsia="ja-JP"/>
        </w:rPr>
        <w:t>f</w:t>
      </w:r>
      <w:r>
        <w:rPr>
          <w:lang w:val="fr-CH" w:eastAsia="ja-JP"/>
        </w:rPr>
        <w:t>o</w:t>
      </w:r>
      <w:r w:rsidRPr="00264587">
        <w:rPr>
          <w:lang w:val="fr-CH" w:eastAsia="ja-JP"/>
        </w:rPr>
        <w:t xml:space="preserve">nction </w:t>
      </w:r>
      <w:r>
        <w:rPr>
          <w:lang w:val="fr-CH" w:eastAsia="ja-JP"/>
        </w:rPr>
        <w:t xml:space="preserve">peut être </w:t>
      </w:r>
      <w:r w:rsidRPr="00264587">
        <w:rPr>
          <w:lang w:val="fr-CH" w:eastAsia="ja-JP"/>
        </w:rPr>
        <w:t>important</w:t>
      </w:r>
      <w:r>
        <w:rPr>
          <w:lang w:val="fr-CH" w:eastAsia="ja-JP"/>
        </w:rPr>
        <w:t>e</w:t>
      </w:r>
      <w:r w:rsidRPr="00264587">
        <w:rPr>
          <w:lang w:val="fr-CH" w:eastAsia="ja-JP"/>
        </w:rPr>
        <w:t xml:space="preserve"> </w:t>
      </w:r>
      <w:r>
        <w:rPr>
          <w:lang w:val="fr-CH" w:eastAsia="ja-JP"/>
        </w:rPr>
        <w:t>pour tous les types d'</w:t>
      </w:r>
      <w:r w:rsidRPr="00264587">
        <w:rPr>
          <w:lang w:val="fr-CH" w:eastAsia="ja-JP"/>
        </w:rPr>
        <w:t xml:space="preserve">applications </w:t>
      </w:r>
      <w:r>
        <w:rPr>
          <w:lang w:val="fr-CH" w:eastAsia="ja-JP"/>
        </w:rPr>
        <w:t>pour lire des contenus supplémentaires ou indépendants</w:t>
      </w:r>
      <w:r w:rsidRPr="00264587">
        <w:rPr>
          <w:lang w:val="fr-CH" w:eastAsia="ja-JP"/>
        </w:rPr>
        <w:t xml:space="preserve">. </w:t>
      </w:r>
      <w:r>
        <w:rPr>
          <w:lang w:val="fr-CH" w:eastAsia="ja-JP"/>
        </w:rPr>
        <w:t xml:space="preserve">Une attention particulière peut être nécessaire pour la lecture de contenus diffusés en continu dans le cadre d'applications </w:t>
      </w:r>
      <w:r w:rsidRPr="00264587">
        <w:rPr>
          <w:lang w:val="fr-CH" w:eastAsia="ja-JP"/>
        </w:rPr>
        <w:t xml:space="preserve">IBB </w:t>
      </w:r>
      <w:r>
        <w:rPr>
          <w:lang w:val="fr-CH" w:eastAsia="ja-JP"/>
        </w:rPr>
        <w:t>autonomes afin de veiller au maintien de l'intégrité des contenus de radiodiffusion qui sont en cours de présentation</w:t>
      </w:r>
      <w:r w:rsidRPr="00264587">
        <w:rPr>
          <w:lang w:val="fr-CH" w:eastAsia="ja-JP"/>
        </w:rPr>
        <w:t>.</w:t>
      </w:r>
    </w:p>
    <w:p w:rsidR="00393491" w:rsidRPr="00264587" w:rsidRDefault="00393491" w:rsidP="00393491">
      <w:pPr>
        <w:pStyle w:val="Headingb"/>
        <w:rPr>
          <w:lang w:val="fr-CH"/>
        </w:rPr>
      </w:pPr>
      <w:bookmarkStart w:id="51" w:name="_Toc276919946"/>
      <w:bookmarkStart w:id="52" w:name="_Toc286139659"/>
      <w:r w:rsidRPr="00264587">
        <w:rPr>
          <w:lang w:val="fr-CH"/>
        </w:rPr>
        <w:t xml:space="preserve">FR-ACF-27: </w:t>
      </w:r>
      <w:r>
        <w:rPr>
          <w:lang w:val="fr-CH"/>
        </w:rPr>
        <w:t>Achat de contenus</w:t>
      </w:r>
      <w:bookmarkEnd w:id="51"/>
      <w:bookmarkEnd w:id="52"/>
    </w:p>
    <w:p w:rsidR="00393491" w:rsidRPr="00264587" w:rsidRDefault="00393491" w:rsidP="00393491">
      <w:pPr>
        <w:rPr>
          <w:lang w:val="fr-CH" w:eastAsia="ja-JP"/>
        </w:rPr>
      </w:pPr>
      <w:r>
        <w:rPr>
          <w:lang w:val="fr-CH" w:eastAsia="ja-JP"/>
        </w:rPr>
        <w:t>Lors de l'introduction de fonctions IBB dans les services payants</w:t>
      </w:r>
      <w:r w:rsidRPr="00264587">
        <w:rPr>
          <w:lang w:val="fr-CH" w:eastAsia="ja-JP"/>
        </w:rPr>
        <w:t xml:space="preserve">, </w:t>
      </w:r>
      <w:r>
        <w:rPr>
          <w:lang w:val="fr-CH" w:eastAsia="ja-JP"/>
        </w:rPr>
        <w:t xml:space="preserve">cette </w:t>
      </w:r>
      <w:r w:rsidRPr="00264587">
        <w:rPr>
          <w:lang w:val="fr-CH" w:eastAsia="ja-JP"/>
        </w:rPr>
        <w:t>f</w:t>
      </w:r>
      <w:r>
        <w:rPr>
          <w:lang w:val="fr-CH" w:eastAsia="ja-JP"/>
        </w:rPr>
        <w:t>o</w:t>
      </w:r>
      <w:r w:rsidRPr="00264587">
        <w:rPr>
          <w:lang w:val="fr-CH" w:eastAsia="ja-JP"/>
        </w:rPr>
        <w:t xml:space="preserve">nction </w:t>
      </w:r>
      <w:r>
        <w:rPr>
          <w:lang w:val="fr-CH" w:eastAsia="ja-JP"/>
        </w:rPr>
        <w:t xml:space="preserve">est </w:t>
      </w:r>
      <w:r w:rsidRPr="00264587">
        <w:rPr>
          <w:lang w:val="fr-CH" w:eastAsia="ja-JP"/>
        </w:rPr>
        <w:t>important</w:t>
      </w:r>
      <w:r>
        <w:rPr>
          <w:lang w:val="fr-CH" w:eastAsia="ja-JP"/>
        </w:rPr>
        <w:t>e</w:t>
      </w:r>
      <w:r w:rsidRPr="00264587">
        <w:rPr>
          <w:lang w:val="fr-CH" w:eastAsia="ja-JP"/>
        </w:rPr>
        <w:t xml:space="preserve"> </w:t>
      </w:r>
      <w:r>
        <w:rPr>
          <w:lang w:val="fr-CH" w:eastAsia="ja-JP"/>
        </w:rPr>
        <w:t>indépendamment des types d'</w:t>
      </w:r>
      <w:r w:rsidRPr="00264587">
        <w:rPr>
          <w:lang w:val="fr-CH" w:eastAsia="ja-JP"/>
        </w:rPr>
        <w:t xml:space="preserve">application. </w:t>
      </w:r>
      <w:r>
        <w:rPr>
          <w:lang w:val="fr-CH" w:eastAsia="ja-JP"/>
        </w:rPr>
        <w:t xml:space="preserve">La spécification </w:t>
      </w:r>
      <w:r w:rsidRPr="00264587">
        <w:rPr>
          <w:lang w:val="fr-CH" w:eastAsia="ja-JP"/>
        </w:rPr>
        <w:t xml:space="preserve">FR-ACF-07 </w:t>
      </w:r>
      <w:r>
        <w:rPr>
          <w:lang w:val="fr-CH" w:eastAsia="ja-JP"/>
        </w:rPr>
        <w:t xml:space="preserve">est également </w:t>
      </w:r>
      <w:r w:rsidRPr="00264587">
        <w:rPr>
          <w:lang w:val="fr-CH" w:eastAsia="ja-JP"/>
        </w:rPr>
        <w:t>important</w:t>
      </w:r>
      <w:r>
        <w:rPr>
          <w:lang w:val="fr-CH" w:eastAsia="ja-JP"/>
        </w:rPr>
        <w:t>e</w:t>
      </w:r>
      <w:r w:rsidRPr="00264587">
        <w:rPr>
          <w:lang w:val="fr-CH" w:eastAsia="ja-JP"/>
        </w:rPr>
        <w:t xml:space="preserve"> </w:t>
      </w:r>
      <w:r>
        <w:rPr>
          <w:lang w:val="fr-CH" w:eastAsia="ja-JP"/>
        </w:rPr>
        <w:t xml:space="preserve">pour conserver le </w:t>
      </w:r>
      <w:r w:rsidRPr="00264587">
        <w:rPr>
          <w:lang w:val="fr-CH" w:eastAsia="ja-JP"/>
        </w:rPr>
        <w:t>form</w:t>
      </w:r>
      <w:r>
        <w:rPr>
          <w:lang w:val="fr-CH" w:eastAsia="ja-JP"/>
        </w:rPr>
        <w:t xml:space="preserve">at des </w:t>
      </w:r>
      <w:r w:rsidRPr="00264587">
        <w:rPr>
          <w:lang w:val="fr-CH" w:eastAsia="ja-JP"/>
        </w:rPr>
        <w:t xml:space="preserve">applications </w:t>
      </w:r>
      <w:r>
        <w:rPr>
          <w:lang w:val="fr-CH" w:eastAsia="ja-JP"/>
        </w:rPr>
        <w:t>et des contenus</w:t>
      </w:r>
      <w:r w:rsidRPr="00264587">
        <w:rPr>
          <w:lang w:val="fr-CH" w:eastAsia="ja-JP"/>
        </w:rPr>
        <w:t>.</w:t>
      </w:r>
    </w:p>
    <w:p w:rsidR="00393491" w:rsidRPr="00264587" w:rsidRDefault="00393491" w:rsidP="00393491">
      <w:pPr>
        <w:pStyle w:val="Headingb"/>
        <w:rPr>
          <w:lang w:val="fr-CH"/>
        </w:rPr>
      </w:pPr>
      <w:bookmarkStart w:id="53" w:name="_Toc276919948"/>
      <w:bookmarkStart w:id="54" w:name="_Toc286139661"/>
      <w:r w:rsidRPr="00264587">
        <w:rPr>
          <w:lang w:val="fr-CH"/>
        </w:rPr>
        <w:t xml:space="preserve">FR-ACF-28: </w:t>
      </w:r>
      <w:r>
        <w:rPr>
          <w:lang w:val="fr-CH"/>
        </w:rPr>
        <w:t xml:space="preserve">Mise à jour et extensibilité des </w:t>
      </w:r>
      <w:bookmarkEnd w:id="53"/>
      <w:bookmarkEnd w:id="54"/>
      <w:r w:rsidR="00E64DAB">
        <w:rPr>
          <w:lang w:val="fr-CH"/>
        </w:rPr>
        <w:t>systèmes</w:t>
      </w:r>
    </w:p>
    <w:p w:rsidR="00393491" w:rsidRPr="00264587" w:rsidRDefault="00393491" w:rsidP="00393491">
      <w:pPr>
        <w:rPr>
          <w:lang w:val="fr-CH" w:eastAsia="ja-JP"/>
        </w:rPr>
      </w:pPr>
      <w:r>
        <w:rPr>
          <w:lang w:val="fr-CH" w:eastAsia="ja-JP"/>
        </w:rPr>
        <w:t xml:space="preserve">Cette </w:t>
      </w:r>
      <w:r w:rsidRPr="00264587">
        <w:rPr>
          <w:lang w:val="fr-CH" w:eastAsia="ja-JP"/>
        </w:rPr>
        <w:t>f</w:t>
      </w:r>
      <w:r>
        <w:rPr>
          <w:lang w:val="fr-CH" w:eastAsia="ja-JP"/>
        </w:rPr>
        <w:t>o</w:t>
      </w:r>
      <w:r w:rsidRPr="00264587">
        <w:rPr>
          <w:lang w:val="fr-CH" w:eastAsia="ja-JP"/>
        </w:rPr>
        <w:t xml:space="preserve">nction </w:t>
      </w:r>
      <w:r>
        <w:rPr>
          <w:lang w:val="fr-CH" w:eastAsia="ja-JP"/>
        </w:rPr>
        <w:t xml:space="preserve">concerne tous les systèmes </w:t>
      </w:r>
      <w:r w:rsidRPr="00264587">
        <w:rPr>
          <w:lang w:val="fr-CH" w:eastAsia="ja-JP"/>
        </w:rPr>
        <w:t>IBB.</w:t>
      </w:r>
    </w:p>
    <w:p w:rsidR="00393491" w:rsidRPr="00264587" w:rsidRDefault="00393491" w:rsidP="00393491">
      <w:pPr>
        <w:pStyle w:val="Headingb"/>
        <w:rPr>
          <w:lang w:val="fr-CH"/>
        </w:rPr>
      </w:pPr>
      <w:bookmarkStart w:id="55" w:name="_Toc286139662"/>
      <w:r w:rsidRPr="00264587">
        <w:rPr>
          <w:lang w:val="fr-CH"/>
        </w:rPr>
        <w:t xml:space="preserve">FR-ACF-29: </w:t>
      </w:r>
      <w:r>
        <w:rPr>
          <w:lang w:val="fr-CH"/>
        </w:rPr>
        <w:t>Prise en charge de modules d'extension</w:t>
      </w:r>
      <w:bookmarkEnd w:id="55"/>
    </w:p>
    <w:p w:rsidR="00393491" w:rsidRPr="00264587" w:rsidRDefault="00393491" w:rsidP="00393491">
      <w:pPr>
        <w:rPr>
          <w:lang w:val="fr-CH" w:eastAsia="ja-JP"/>
        </w:rPr>
      </w:pPr>
      <w:r>
        <w:rPr>
          <w:lang w:val="fr-CH" w:eastAsia="ja-JP"/>
        </w:rPr>
        <w:t>L'extension de</w:t>
      </w:r>
      <w:r w:rsidRPr="00663C12">
        <w:rPr>
          <w:lang w:val="fr-CH" w:eastAsia="ja-JP"/>
        </w:rPr>
        <w:t>s</w:t>
      </w:r>
      <w:r>
        <w:rPr>
          <w:lang w:val="fr-CH" w:eastAsia="ja-JP"/>
        </w:rPr>
        <w:t xml:space="preserve"> </w:t>
      </w:r>
      <w:r w:rsidRPr="00663C12">
        <w:rPr>
          <w:lang w:val="fr-CH" w:eastAsia="ja-JP"/>
        </w:rPr>
        <w:t xml:space="preserve">capacités </w:t>
      </w:r>
      <w:r>
        <w:rPr>
          <w:lang w:val="fr-CH" w:eastAsia="ja-JP"/>
        </w:rPr>
        <w:t>des systèmes au moyen de modules d'extension concerne tous les</w:t>
      </w:r>
      <w:r w:rsidRPr="00264587">
        <w:rPr>
          <w:lang w:val="fr-CH" w:eastAsia="ja-JP"/>
        </w:rPr>
        <w:t xml:space="preserve"> types </w:t>
      </w:r>
      <w:r>
        <w:rPr>
          <w:lang w:val="fr-CH" w:eastAsia="ja-JP"/>
        </w:rPr>
        <w:t>d'</w:t>
      </w:r>
      <w:r w:rsidRPr="00264587">
        <w:rPr>
          <w:lang w:val="fr-CH" w:eastAsia="ja-JP"/>
        </w:rPr>
        <w:t>applications.</w:t>
      </w:r>
    </w:p>
    <w:p w:rsidR="00393491" w:rsidRPr="00264587" w:rsidRDefault="00393491" w:rsidP="00393491">
      <w:pPr>
        <w:pStyle w:val="Heading1"/>
        <w:rPr>
          <w:lang w:val="fr-CH" w:eastAsia="ja-JP"/>
        </w:rPr>
      </w:pPr>
      <w:r w:rsidRPr="00264587">
        <w:rPr>
          <w:lang w:val="fr-CH" w:eastAsia="ja-JP"/>
        </w:rPr>
        <w:t>3</w:t>
      </w:r>
      <w:r w:rsidRPr="00264587">
        <w:rPr>
          <w:lang w:val="fr-CH" w:eastAsia="ja-JP"/>
        </w:rPr>
        <w:tab/>
        <w:t>Consid</w:t>
      </w:r>
      <w:r>
        <w:rPr>
          <w:lang w:val="fr-CH" w:eastAsia="ja-JP"/>
        </w:rPr>
        <w:t>é</w:t>
      </w:r>
      <w:r w:rsidRPr="00264587">
        <w:rPr>
          <w:lang w:val="fr-CH" w:eastAsia="ja-JP"/>
        </w:rPr>
        <w:t>ration</w:t>
      </w:r>
      <w:r>
        <w:rPr>
          <w:lang w:val="fr-CH" w:eastAsia="ja-JP"/>
        </w:rPr>
        <w:t xml:space="preserve">s relatives aux applications </w:t>
      </w:r>
      <w:r w:rsidRPr="00264587">
        <w:rPr>
          <w:lang w:val="fr-CH" w:eastAsia="ja-JP"/>
        </w:rPr>
        <w:t xml:space="preserve">IBB </w:t>
      </w:r>
      <w:r>
        <w:rPr>
          <w:lang w:val="fr-CH" w:eastAsia="ja-JP"/>
        </w:rPr>
        <w:t>autonomes</w:t>
      </w:r>
    </w:p>
    <w:p w:rsidR="00393491" w:rsidRPr="00264587" w:rsidRDefault="00393491" w:rsidP="00393491">
      <w:pPr>
        <w:keepNext/>
        <w:keepLines/>
        <w:rPr>
          <w:lang w:val="fr-CH" w:eastAsia="ja-JP"/>
        </w:rPr>
      </w:pPr>
      <w:r>
        <w:rPr>
          <w:lang w:val="fr-CH" w:eastAsia="ja-JP"/>
        </w:rPr>
        <w:t xml:space="preserve">Comme défini dans la </w:t>
      </w:r>
      <w:r w:rsidRPr="00264587">
        <w:rPr>
          <w:lang w:val="fr-CH" w:eastAsia="ja-JP"/>
        </w:rPr>
        <w:t>Recomm</w:t>
      </w:r>
      <w:r>
        <w:rPr>
          <w:lang w:val="fr-CH" w:eastAsia="ja-JP"/>
        </w:rPr>
        <w:t>andation UIT</w:t>
      </w:r>
      <w:r w:rsidRPr="00264587">
        <w:rPr>
          <w:lang w:val="fr-CH" w:eastAsia="ja-JP"/>
        </w:rPr>
        <w:t xml:space="preserve">-T J.205, </w:t>
      </w:r>
      <w:r>
        <w:rPr>
          <w:lang w:val="fr-CH" w:eastAsia="ja-JP"/>
        </w:rPr>
        <w:t xml:space="preserve">la durée de vie des applications </w:t>
      </w:r>
      <w:r w:rsidRPr="00264587">
        <w:rPr>
          <w:lang w:val="fr-CH" w:eastAsia="ja-JP"/>
        </w:rPr>
        <w:t xml:space="preserve">IBB </w:t>
      </w:r>
      <w:r>
        <w:rPr>
          <w:lang w:val="fr-CH" w:eastAsia="ja-JP"/>
        </w:rPr>
        <w:t>autonomes ne dépend pas des services de radiodiffusion choisis</w:t>
      </w:r>
      <w:r w:rsidRPr="00264587">
        <w:rPr>
          <w:lang w:val="fr-CH" w:eastAsia="ja-JP"/>
        </w:rPr>
        <w:t xml:space="preserve">. </w:t>
      </w:r>
      <w:r>
        <w:rPr>
          <w:lang w:val="fr-CH" w:eastAsia="ja-JP"/>
        </w:rPr>
        <w:t>En d'autres termes</w:t>
      </w:r>
      <w:r w:rsidRPr="00264587">
        <w:rPr>
          <w:lang w:val="fr-CH" w:eastAsia="ja-JP"/>
        </w:rPr>
        <w:t xml:space="preserve">, </w:t>
      </w:r>
      <w:r>
        <w:rPr>
          <w:lang w:val="fr-CH" w:eastAsia="ja-JP"/>
        </w:rPr>
        <w:t xml:space="preserve">une fois qu'une application </w:t>
      </w:r>
      <w:r w:rsidRPr="00264587">
        <w:rPr>
          <w:lang w:val="fr-CH" w:eastAsia="ja-JP"/>
        </w:rPr>
        <w:t xml:space="preserve">IBB </w:t>
      </w:r>
      <w:r>
        <w:rPr>
          <w:lang w:val="fr-CH" w:eastAsia="ja-JP"/>
        </w:rPr>
        <w:t>autonome est lancée</w:t>
      </w:r>
      <w:r w:rsidRPr="00264587">
        <w:rPr>
          <w:lang w:val="fr-CH" w:eastAsia="ja-JP"/>
        </w:rPr>
        <w:t xml:space="preserve">, </w:t>
      </w:r>
      <w:r>
        <w:rPr>
          <w:lang w:val="fr-CH" w:eastAsia="ja-JP"/>
        </w:rPr>
        <w:t xml:space="preserve">son exécution se poursuit sauf en cas d'émission d'un signal de terminaison par l'utilisateur final ou de signaux de commande d'applications </w:t>
      </w:r>
      <w:r w:rsidRPr="00264587">
        <w:rPr>
          <w:lang w:val="fr-CH" w:eastAsia="ja-JP"/>
        </w:rPr>
        <w:t>privil</w:t>
      </w:r>
      <w:r>
        <w:rPr>
          <w:lang w:val="fr-CH" w:eastAsia="ja-JP"/>
        </w:rPr>
        <w:t>égiées</w:t>
      </w:r>
      <w:r w:rsidRPr="00264587">
        <w:rPr>
          <w:lang w:val="fr-CH" w:eastAsia="ja-JP"/>
        </w:rPr>
        <w:t xml:space="preserve">. </w:t>
      </w:r>
      <w:r>
        <w:rPr>
          <w:lang w:val="fr-CH" w:eastAsia="ja-JP"/>
        </w:rPr>
        <w:t>Dans le scénario axé sur la radiodiffusion</w:t>
      </w:r>
      <w:r w:rsidRPr="00264587">
        <w:rPr>
          <w:lang w:val="fr-CH" w:eastAsia="ja-JP"/>
        </w:rPr>
        <w:t xml:space="preserve">, </w:t>
      </w:r>
      <w:r>
        <w:rPr>
          <w:lang w:val="fr-CH" w:eastAsia="ja-JP"/>
        </w:rPr>
        <w:t>l'utilisation d'applications IBB autonomes a des avantages et des inconvénients</w:t>
      </w:r>
      <w:r w:rsidRPr="00264587">
        <w:rPr>
          <w:lang w:val="fr-CH" w:eastAsia="ja-JP"/>
        </w:rPr>
        <w:t>:</w:t>
      </w:r>
    </w:p>
    <w:p w:rsidR="00393491" w:rsidRPr="00264587" w:rsidRDefault="00393491" w:rsidP="00393491">
      <w:pPr>
        <w:pStyle w:val="enumlev1"/>
        <w:rPr>
          <w:lang w:val="fr-CH" w:eastAsia="ja-JP"/>
        </w:rPr>
      </w:pPr>
      <w:r w:rsidRPr="00264587">
        <w:rPr>
          <w:lang w:val="fr-CH" w:eastAsia="ja-JP"/>
        </w:rPr>
        <w:t>–</w:t>
      </w:r>
      <w:r w:rsidRPr="00264587">
        <w:rPr>
          <w:lang w:val="fr-CH" w:eastAsia="ja-JP"/>
        </w:rPr>
        <w:tab/>
      </w:r>
      <w:r>
        <w:rPr>
          <w:lang w:val="fr-CH" w:eastAsia="ja-JP"/>
        </w:rPr>
        <w:t xml:space="preserve">Une application </w:t>
      </w:r>
      <w:r w:rsidRPr="00264587">
        <w:rPr>
          <w:lang w:val="fr-CH" w:eastAsia="ja-JP"/>
        </w:rPr>
        <w:t xml:space="preserve">IBB </w:t>
      </w:r>
      <w:r>
        <w:rPr>
          <w:lang w:val="fr-CH" w:eastAsia="ja-JP"/>
        </w:rPr>
        <w:t xml:space="preserve">autonome permet d'offrir des </w:t>
      </w:r>
      <w:r w:rsidRPr="00264587">
        <w:rPr>
          <w:lang w:val="fr-CH" w:eastAsia="ja-JP"/>
        </w:rPr>
        <w:t xml:space="preserve">services </w:t>
      </w:r>
      <w:r>
        <w:rPr>
          <w:lang w:val="fr-CH" w:eastAsia="ja-JP"/>
        </w:rPr>
        <w:t>indépendamment du service de radiodiffusion</w:t>
      </w:r>
      <w:r w:rsidRPr="00264587">
        <w:rPr>
          <w:lang w:val="fr-CH" w:eastAsia="ja-JP"/>
        </w:rPr>
        <w:t xml:space="preserve">. </w:t>
      </w:r>
      <w:r>
        <w:rPr>
          <w:lang w:val="fr-CH" w:eastAsia="ja-JP"/>
        </w:rPr>
        <w:t xml:space="preserve">Par </w:t>
      </w:r>
      <w:r w:rsidRPr="00264587">
        <w:rPr>
          <w:lang w:val="fr-CH" w:eastAsia="ja-JP"/>
        </w:rPr>
        <w:t>ex</w:t>
      </w:r>
      <w:r>
        <w:rPr>
          <w:lang w:val="fr-CH" w:eastAsia="ja-JP"/>
        </w:rPr>
        <w:t>e</w:t>
      </w:r>
      <w:r w:rsidRPr="00264587">
        <w:rPr>
          <w:lang w:val="fr-CH" w:eastAsia="ja-JP"/>
        </w:rPr>
        <w:t xml:space="preserve">mple, </w:t>
      </w:r>
      <w:r>
        <w:rPr>
          <w:lang w:val="fr-CH" w:eastAsia="ja-JP"/>
        </w:rPr>
        <w:t>l'utilisation d'un guide électronique des programmes sur des tablettes peut être mise en oeuvre au moyen de ce type d'ap</w:t>
      </w:r>
      <w:r w:rsidRPr="00264587">
        <w:rPr>
          <w:lang w:val="fr-CH" w:eastAsia="ja-JP"/>
        </w:rPr>
        <w:t>plication.</w:t>
      </w:r>
    </w:p>
    <w:p w:rsidR="00393491" w:rsidRPr="00264587" w:rsidRDefault="00393491" w:rsidP="00393491">
      <w:pPr>
        <w:pStyle w:val="enumlev1"/>
        <w:rPr>
          <w:lang w:val="fr-CH" w:eastAsia="ja-JP"/>
        </w:rPr>
      </w:pPr>
      <w:r w:rsidRPr="00264587">
        <w:rPr>
          <w:lang w:val="fr-CH" w:eastAsia="ja-JP"/>
        </w:rPr>
        <w:t>–</w:t>
      </w:r>
      <w:r w:rsidRPr="00264587">
        <w:rPr>
          <w:lang w:val="fr-CH" w:eastAsia="ja-JP"/>
        </w:rPr>
        <w:tab/>
      </w:r>
      <w:r>
        <w:rPr>
          <w:lang w:val="fr-CH" w:eastAsia="ja-JP"/>
        </w:rPr>
        <w:t xml:space="preserve">Les applications </w:t>
      </w:r>
      <w:r w:rsidRPr="00264587">
        <w:rPr>
          <w:lang w:val="fr-CH" w:eastAsia="ja-JP"/>
        </w:rPr>
        <w:t xml:space="preserve">IBB </w:t>
      </w:r>
      <w:r>
        <w:rPr>
          <w:lang w:val="fr-CH" w:eastAsia="ja-JP"/>
        </w:rPr>
        <w:t>autonomes permettent d'améliorer les fonctions du système</w:t>
      </w:r>
      <w:r w:rsidRPr="00264587">
        <w:rPr>
          <w:lang w:val="fr-CH" w:eastAsia="ja-JP"/>
        </w:rPr>
        <w:t xml:space="preserve">. </w:t>
      </w:r>
      <w:r>
        <w:rPr>
          <w:lang w:val="fr-CH" w:eastAsia="ja-JP"/>
        </w:rPr>
        <w:t xml:space="preserve">Par </w:t>
      </w:r>
      <w:r w:rsidRPr="00264587">
        <w:rPr>
          <w:lang w:val="fr-CH" w:eastAsia="ja-JP"/>
        </w:rPr>
        <w:t>ex</w:t>
      </w:r>
      <w:r>
        <w:rPr>
          <w:lang w:val="fr-CH" w:eastAsia="ja-JP"/>
        </w:rPr>
        <w:t>e</w:t>
      </w:r>
      <w:r w:rsidRPr="00264587">
        <w:rPr>
          <w:lang w:val="fr-CH" w:eastAsia="ja-JP"/>
        </w:rPr>
        <w:t xml:space="preserve">mple, </w:t>
      </w:r>
      <w:r>
        <w:rPr>
          <w:lang w:val="fr-CH" w:eastAsia="ja-JP"/>
        </w:rPr>
        <w:t>une application de gestion de la télévision payante qui gère plusieurs services de radiodiffusion devrait tourner en arrière-plan</w:t>
      </w:r>
      <w:r w:rsidRPr="00264587">
        <w:rPr>
          <w:lang w:val="fr-CH" w:eastAsia="ja-JP"/>
        </w:rPr>
        <w:t xml:space="preserve">. </w:t>
      </w:r>
      <w:r>
        <w:rPr>
          <w:lang w:val="fr-CH" w:eastAsia="ja-JP"/>
        </w:rPr>
        <w:t xml:space="preserve">Il peut être difficile de mettre en œuvre une telle </w:t>
      </w:r>
      <w:r w:rsidRPr="00264587">
        <w:rPr>
          <w:lang w:val="fr-CH" w:eastAsia="ja-JP"/>
        </w:rPr>
        <w:t xml:space="preserve">application </w:t>
      </w:r>
      <w:r>
        <w:rPr>
          <w:lang w:val="fr-CH" w:eastAsia="ja-JP"/>
        </w:rPr>
        <w:t xml:space="preserve">au moyen d'autres </w:t>
      </w:r>
      <w:r w:rsidRPr="00264587">
        <w:rPr>
          <w:lang w:val="fr-CH" w:eastAsia="ja-JP"/>
        </w:rPr>
        <w:t>types</w:t>
      </w:r>
      <w:r>
        <w:rPr>
          <w:lang w:val="fr-CH" w:eastAsia="ja-JP"/>
        </w:rPr>
        <w:t xml:space="preserve"> d'application</w:t>
      </w:r>
      <w:r w:rsidRPr="00264587">
        <w:rPr>
          <w:lang w:val="fr-CH" w:eastAsia="ja-JP"/>
        </w:rPr>
        <w:t>.</w:t>
      </w:r>
    </w:p>
    <w:p w:rsidR="00393491" w:rsidRPr="00264587" w:rsidRDefault="00393491" w:rsidP="00393491">
      <w:pPr>
        <w:pStyle w:val="enumlev1"/>
        <w:rPr>
          <w:lang w:val="fr-CH" w:eastAsia="ja-JP"/>
        </w:rPr>
      </w:pPr>
      <w:r w:rsidRPr="00264587">
        <w:rPr>
          <w:lang w:val="fr-CH" w:eastAsia="ja-JP"/>
        </w:rPr>
        <w:lastRenderedPageBreak/>
        <w:t>–</w:t>
      </w:r>
      <w:r w:rsidRPr="00264587">
        <w:rPr>
          <w:lang w:val="fr-CH" w:eastAsia="ja-JP"/>
        </w:rPr>
        <w:tab/>
      </w:r>
      <w:r>
        <w:rPr>
          <w:lang w:val="fr-CH" w:eastAsia="ja-JP"/>
        </w:rPr>
        <w:t xml:space="preserve">Les applications IBB autonomes sont exécutées de manière analogue aux </w:t>
      </w:r>
      <w:r w:rsidRPr="00264587">
        <w:rPr>
          <w:lang w:val="fr-CH" w:eastAsia="ja-JP"/>
        </w:rPr>
        <w:t xml:space="preserve">applications </w:t>
      </w:r>
      <w:r>
        <w:rPr>
          <w:lang w:val="fr-CH" w:eastAsia="ja-JP"/>
        </w:rPr>
        <w:t>utilisées sur les smart</w:t>
      </w:r>
      <w:r w:rsidRPr="00264587">
        <w:rPr>
          <w:lang w:val="fr-CH" w:eastAsia="ja-JP"/>
        </w:rPr>
        <w:t xml:space="preserve">phones </w:t>
      </w:r>
      <w:r>
        <w:rPr>
          <w:lang w:val="fr-CH" w:eastAsia="ja-JP"/>
        </w:rPr>
        <w:t>ou les tablettes</w:t>
      </w:r>
      <w:r w:rsidRPr="00264587">
        <w:rPr>
          <w:lang w:val="fr-CH" w:eastAsia="ja-JP"/>
        </w:rPr>
        <w:t xml:space="preserve">. </w:t>
      </w:r>
      <w:r>
        <w:rPr>
          <w:lang w:val="fr-CH" w:eastAsia="ja-JP"/>
        </w:rPr>
        <w:t>Leur utilisation et leur gestion par les utilisateurs finals devraient donc être aisées</w:t>
      </w:r>
      <w:r w:rsidRPr="00264587">
        <w:rPr>
          <w:lang w:val="fr-CH" w:eastAsia="ja-JP"/>
        </w:rPr>
        <w:t>.</w:t>
      </w:r>
    </w:p>
    <w:p w:rsidR="00393491" w:rsidRPr="00264587" w:rsidRDefault="00393491" w:rsidP="00393491">
      <w:pPr>
        <w:pStyle w:val="enumlev1"/>
        <w:rPr>
          <w:lang w:val="fr-CH" w:eastAsia="ja-JP"/>
        </w:rPr>
      </w:pPr>
      <w:r w:rsidRPr="00264587">
        <w:rPr>
          <w:lang w:val="fr-CH" w:eastAsia="ja-JP"/>
        </w:rPr>
        <w:t>–</w:t>
      </w:r>
      <w:r w:rsidRPr="00264587">
        <w:rPr>
          <w:lang w:val="fr-CH" w:eastAsia="ja-JP"/>
        </w:rPr>
        <w:tab/>
      </w:r>
      <w:r>
        <w:rPr>
          <w:lang w:val="fr-CH" w:eastAsia="ja-JP"/>
        </w:rPr>
        <w:t xml:space="preserve">Les applications </w:t>
      </w:r>
      <w:r w:rsidRPr="00264587">
        <w:rPr>
          <w:lang w:val="fr-CH" w:eastAsia="ja-JP"/>
        </w:rPr>
        <w:t xml:space="preserve">IBB </w:t>
      </w:r>
      <w:r>
        <w:rPr>
          <w:lang w:val="fr-CH" w:eastAsia="ja-JP"/>
        </w:rPr>
        <w:t>autonomes nécessitent de bien prendre en considération la sécurité en ce qui concerne à la fois l'accès aux ressources de radiodiffusion et les informations des utilisateurs</w:t>
      </w:r>
      <w:r w:rsidRPr="00264587">
        <w:rPr>
          <w:lang w:val="fr-CH" w:eastAsia="ja-JP"/>
        </w:rPr>
        <w:t>.</w:t>
      </w:r>
    </w:p>
    <w:p w:rsidR="00393491" w:rsidRPr="00264587" w:rsidRDefault="00393491" w:rsidP="00393491">
      <w:pPr>
        <w:pStyle w:val="enumlev1"/>
        <w:rPr>
          <w:lang w:val="fr-CH" w:eastAsia="ja-JP"/>
        </w:rPr>
      </w:pPr>
      <w:r w:rsidRPr="00264587">
        <w:rPr>
          <w:lang w:val="fr-CH" w:eastAsia="ja-JP"/>
        </w:rPr>
        <w:t>–</w:t>
      </w:r>
      <w:r w:rsidRPr="00264587">
        <w:rPr>
          <w:lang w:val="fr-CH" w:eastAsia="ja-JP"/>
        </w:rPr>
        <w:tab/>
      </w:r>
      <w:r>
        <w:rPr>
          <w:lang w:val="fr-CH" w:eastAsia="ja-JP"/>
        </w:rPr>
        <w:t xml:space="preserve">L'utilisation d'applications </w:t>
      </w:r>
      <w:r w:rsidRPr="00264587">
        <w:rPr>
          <w:lang w:val="fr-CH" w:eastAsia="ja-JP"/>
        </w:rPr>
        <w:t xml:space="preserve">IBB </w:t>
      </w:r>
      <w:r>
        <w:rPr>
          <w:lang w:val="fr-CH" w:eastAsia="ja-JP"/>
        </w:rPr>
        <w:t xml:space="preserve">autonomes nécessite de disposer d'une fonctionnalité d'exécution simultanée de plusieurs </w:t>
      </w:r>
      <w:r w:rsidRPr="00264587">
        <w:rPr>
          <w:lang w:val="fr-CH" w:eastAsia="ja-JP"/>
        </w:rPr>
        <w:t>applications</w:t>
      </w:r>
      <w:r>
        <w:rPr>
          <w:lang w:val="fr-CH" w:eastAsia="ja-JP"/>
        </w:rPr>
        <w:t>, d'où des complexités dans la mise en œuvre des récepteurs et la gestion de l'affichage</w:t>
      </w:r>
      <w:r w:rsidRPr="00264587">
        <w:rPr>
          <w:lang w:val="fr-CH" w:eastAsia="ja-JP"/>
        </w:rPr>
        <w:t xml:space="preserve">. </w:t>
      </w:r>
      <w:r>
        <w:rPr>
          <w:lang w:val="fr-CH" w:eastAsia="ja-JP"/>
        </w:rPr>
        <w:t>Toutefois</w:t>
      </w:r>
      <w:r w:rsidRPr="00264587">
        <w:rPr>
          <w:lang w:val="fr-CH" w:eastAsia="ja-JP"/>
        </w:rPr>
        <w:t xml:space="preserve">, </w:t>
      </w:r>
      <w:r>
        <w:rPr>
          <w:lang w:val="fr-CH" w:eastAsia="ja-JP"/>
        </w:rPr>
        <w:t xml:space="preserve">l'exécution simultanée est déjà offerte dans certains systèmes de télévision </w:t>
      </w:r>
      <w:r w:rsidRPr="00264587">
        <w:rPr>
          <w:lang w:val="fr-CH" w:eastAsia="ja-JP"/>
        </w:rPr>
        <w:t xml:space="preserve">interactive, </w:t>
      </w:r>
      <w:r>
        <w:rPr>
          <w:lang w:val="fr-CH" w:eastAsia="ja-JP"/>
        </w:rPr>
        <w:t xml:space="preserve">tels que ceux visés dans la </w:t>
      </w:r>
      <w:r w:rsidRPr="00264587">
        <w:rPr>
          <w:lang w:val="fr-CH" w:eastAsia="ja-JP"/>
        </w:rPr>
        <w:t>Recomm</w:t>
      </w:r>
      <w:r>
        <w:rPr>
          <w:lang w:val="fr-CH" w:eastAsia="ja-JP"/>
        </w:rPr>
        <w:t>a</w:t>
      </w:r>
      <w:r w:rsidRPr="00264587">
        <w:rPr>
          <w:lang w:val="fr-CH" w:eastAsia="ja-JP"/>
        </w:rPr>
        <w:t xml:space="preserve">ndation </w:t>
      </w:r>
      <w:r>
        <w:rPr>
          <w:lang w:val="fr-CH" w:eastAsia="ja-JP"/>
        </w:rPr>
        <w:t>UIT</w:t>
      </w:r>
      <w:r w:rsidRPr="00264587">
        <w:rPr>
          <w:lang w:val="fr-CH" w:eastAsia="ja-JP"/>
        </w:rPr>
        <w:t>-R BT.1722.</w:t>
      </w:r>
    </w:p>
    <w:p w:rsidR="00393491" w:rsidRPr="00264587" w:rsidRDefault="00393491" w:rsidP="00393491">
      <w:pPr>
        <w:rPr>
          <w:lang w:val="fr-CH" w:eastAsia="ja-JP"/>
        </w:rPr>
      </w:pPr>
      <w:r>
        <w:rPr>
          <w:lang w:val="fr-CH" w:eastAsia="ja-JP"/>
        </w:rPr>
        <w:t>D'après les avantages et les inconvénients mentionnés ci-dessus</w:t>
      </w:r>
      <w:r w:rsidRPr="00264587">
        <w:rPr>
          <w:lang w:val="fr-CH" w:eastAsia="ja-JP"/>
        </w:rPr>
        <w:t xml:space="preserve">, </w:t>
      </w:r>
      <w:r>
        <w:rPr>
          <w:lang w:val="fr-CH" w:eastAsia="ja-JP"/>
        </w:rPr>
        <w:t xml:space="preserve">l'utilisation d'applications </w:t>
      </w:r>
      <w:r w:rsidRPr="00264587">
        <w:rPr>
          <w:lang w:val="fr-CH" w:eastAsia="ja-JP"/>
        </w:rPr>
        <w:t xml:space="preserve">IBB </w:t>
      </w:r>
      <w:r>
        <w:rPr>
          <w:lang w:val="fr-CH" w:eastAsia="ja-JP"/>
        </w:rPr>
        <w:t>autonomes offrira de nouvelles possibilités de services aux radiodiffuseurs mais rendra le système plus complexe</w:t>
      </w:r>
      <w:r w:rsidRPr="00264587">
        <w:rPr>
          <w:lang w:val="fr-CH" w:eastAsia="ja-JP"/>
        </w:rPr>
        <w:t>.</w:t>
      </w:r>
    </w:p>
    <w:p w:rsidR="00393491" w:rsidRDefault="00393491" w:rsidP="00393491">
      <w:pPr>
        <w:rPr>
          <w:lang w:val="fr-CH"/>
        </w:rPr>
      </w:pPr>
    </w:p>
    <w:p w:rsidR="007D5F9A" w:rsidRDefault="007D5F9A" w:rsidP="007D5F9A">
      <w:pPr>
        <w:pStyle w:val="Line"/>
      </w:pPr>
    </w:p>
    <w:sectPr w:rsidR="007D5F9A" w:rsidSect="00FE0C15">
      <w:headerReference w:type="even" r:id="rId12"/>
      <w:headerReference w:type="default" r:id="rId13"/>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E7F51" w:rsidRDefault="001E7F51">
      <w:r>
        <w:separator/>
      </w:r>
    </w:p>
  </w:endnote>
  <w:endnote w:type="continuationSeparator" w:id="0">
    <w:p w:rsidR="001E7F51" w:rsidRDefault="001E7F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E7F51" w:rsidRDefault="001E7F51">
      <w:r>
        <w:separator/>
      </w:r>
    </w:p>
  </w:footnote>
  <w:footnote w:type="continuationSeparator" w:id="0">
    <w:p w:rsidR="001E7F51" w:rsidRDefault="001E7F51">
      <w:r>
        <w:continuationSeparator/>
      </w:r>
    </w:p>
  </w:footnote>
  <w:footnote w:id="1">
    <w:p w:rsidR="00393491" w:rsidRPr="007505BE" w:rsidRDefault="00393491" w:rsidP="00393491">
      <w:pPr>
        <w:tabs>
          <w:tab w:val="left" w:pos="284"/>
        </w:tabs>
        <w:ind w:left="284" w:hanging="284"/>
        <w:rPr>
          <w:rStyle w:val="FootnoteTextChar"/>
          <w:lang w:val="fr-CH"/>
        </w:rPr>
      </w:pPr>
      <w:r w:rsidRPr="007505BE">
        <w:rPr>
          <w:rStyle w:val="FootnoteReference"/>
          <w:lang w:val="fr-CH"/>
        </w:rPr>
        <w:t>*</w:t>
      </w:r>
      <w:r w:rsidRPr="007505BE">
        <w:rPr>
          <w:rStyle w:val="FootnoteTextChar"/>
          <w:lang w:val="fr-CH"/>
        </w:rPr>
        <w:tab/>
        <w:t xml:space="preserve">La présente Recommandation </w:t>
      </w:r>
      <w:r>
        <w:rPr>
          <w:rStyle w:val="FootnoteTextChar"/>
          <w:lang w:val="fr-CH"/>
        </w:rPr>
        <w:t xml:space="preserve">fait </w:t>
      </w:r>
      <w:r w:rsidRPr="007505BE">
        <w:rPr>
          <w:rStyle w:val="FootnoteTextChar"/>
          <w:lang w:val="fr-CH"/>
        </w:rPr>
        <w:t>part</w:t>
      </w:r>
      <w:r>
        <w:rPr>
          <w:rStyle w:val="FootnoteTextChar"/>
          <w:lang w:val="fr-CH"/>
        </w:rPr>
        <w:t xml:space="preserve">ie de la famille de </w:t>
      </w:r>
      <w:r w:rsidRPr="007505BE">
        <w:rPr>
          <w:rStyle w:val="FootnoteTextChar"/>
          <w:lang w:val="fr-CH"/>
        </w:rPr>
        <w:t>Recomm</w:t>
      </w:r>
      <w:r>
        <w:rPr>
          <w:rStyle w:val="FootnoteTextChar"/>
          <w:lang w:val="fr-CH"/>
        </w:rPr>
        <w:t>a</w:t>
      </w:r>
      <w:r w:rsidRPr="007505BE">
        <w:rPr>
          <w:rStyle w:val="FootnoteTextChar"/>
          <w:lang w:val="fr-CH"/>
        </w:rPr>
        <w:t xml:space="preserve">ndations </w:t>
      </w:r>
      <w:r>
        <w:rPr>
          <w:rStyle w:val="FootnoteTextChar"/>
          <w:lang w:val="fr-CH"/>
        </w:rPr>
        <w:t xml:space="preserve">et de </w:t>
      </w:r>
      <w:r w:rsidRPr="007505BE">
        <w:rPr>
          <w:rStyle w:val="FootnoteTextChar"/>
          <w:lang w:val="fr-CH"/>
        </w:rPr>
        <w:t>R</w:t>
      </w:r>
      <w:r>
        <w:rPr>
          <w:rStyle w:val="FootnoteTextChar"/>
          <w:lang w:val="fr-CH"/>
        </w:rPr>
        <w:t>ap</w:t>
      </w:r>
      <w:r w:rsidRPr="007505BE">
        <w:rPr>
          <w:rStyle w:val="FootnoteTextChar"/>
          <w:lang w:val="fr-CH"/>
        </w:rPr>
        <w:t xml:space="preserve">ports </w:t>
      </w:r>
      <w:r>
        <w:rPr>
          <w:rStyle w:val="FootnoteTextChar"/>
          <w:lang w:val="fr-CH"/>
        </w:rPr>
        <w:t>sur les systèmes </w:t>
      </w:r>
      <w:r w:rsidRPr="007505BE">
        <w:rPr>
          <w:rStyle w:val="FootnoteTextChar"/>
          <w:lang w:val="fr-CH"/>
        </w:rPr>
        <w:t>IBB.</w:t>
      </w:r>
    </w:p>
  </w:footnote>
  <w:footnote w:id="2">
    <w:p w:rsidR="00E64DAB" w:rsidRPr="007505BE" w:rsidRDefault="00E64DAB" w:rsidP="00E64DAB">
      <w:pPr>
        <w:tabs>
          <w:tab w:val="left" w:pos="284"/>
        </w:tabs>
        <w:ind w:left="284" w:hanging="284"/>
        <w:rPr>
          <w:rStyle w:val="FootnoteTextChar"/>
          <w:lang w:val="fr-CH"/>
        </w:rPr>
      </w:pPr>
      <w:r w:rsidRPr="007505BE">
        <w:rPr>
          <w:rStyle w:val="FootnoteReference"/>
          <w:lang w:val="fr-CH"/>
        </w:rPr>
        <w:footnoteRef/>
      </w:r>
      <w:r w:rsidRPr="007505BE">
        <w:rPr>
          <w:lang w:val="fr-CH"/>
        </w:rPr>
        <w:tab/>
      </w:r>
      <w:r>
        <w:rPr>
          <w:rStyle w:val="FootnoteTextChar"/>
          <w:lang w:val="fr-CH"/>
        </w:rPr>
        <w:t>Dans la R</w:t>
      </w:r>
      <w:r w:rsidRPr="007505BE">
        <w:rPr>
          <w:rStyle w:val="FootnoteTextChar"/>
          <w:lang w:val="fr-CH"/>
        </w:rPr>
        <w:t>ecomm</w:t>
      </w:r>
      <w:r>
        <w:rPr>
          <w:rStyle w:val="FootnoteTextChar"/>
          <w:lang w:val="fr-CH"/>
        </w:rPr>
        <w:t>a</w:t>
      </w:r>
      <w:r w:rsidRPr="007505BE">
        <w:rPr>
          <w:rStyle w:val="FootnoteTextChar"/>
          <w:lang w:val="fr-CH"/>
        </w:rPr>
        <w:t xml:space="preserve">ndation </w:t>
      </w:r>
      <w:r>
        <w:rPr>
          <w:rStyle w:val="FootnoteTextChar"/>
          <w:lang w:val="fr-CH"/>
        </w:rPr>
        <w:t>UIT</w:t>
      </w:r>
      <w:r w:rsidRPr="007505BE">
        <w:rPr>
          <w:rStyle w:val="FootnoteTextChar"/>
          <w:lang w:val="fr-CH"/>
        </w:rPr>
        <w:t>-T J.205</w:t>
      </w:r>
      <w:r>
        <w:rPr>
          <w:rStyle w:val="FootnoteTextChar"/>
          <w:lang w:val="fr-CH"/>
        </w:rPr>
        <w:t>, il est fait référence à trois Recommandations UIT</w:t>
      </w:r>
      <w:r w:rsidRPr="007505BE">
        <w:rPr>
          <w:rStyle w:val="FootnoteTextChar"/>
          <w:lang w:val="fr-CH"/>
        </w:rPr>
        <w:t xml:space="preserve">-T </w:t>
      </w:r>
      <w:r>
        <w:rPr>
          <w:rStyle w:val="FootnoteTextChar"/>
          <w:lang w:val="fr-CH"/>
        </w:rPr>
        <w:t xml:space="preserve">de la série </w:t>
      </w:r>
      <w:r w:rsidRPr="007505BE">
        <w:rPr>
          <w:rStyle w:val="FootnoteTextChar"/>
          <w:lang w:val="fr-CH"/>
        </w:rPr>
        <w:t>J.200</w:t>
      </w:r>
      <w:r>
        <w:rPr>
          <w:rStyle w:val="FootnoteTextChar"/>
          <w:lang w:val="fr-CH"/>
        </w:rPr>
        <w:t>, auxquelles correspondent les Recommandations UIT</w:t>
      </w:r>
      <w:r>
        <w:rPr>
          <w:rStyle w:val="FootnoteTextChar"/>
          <w:lang w:val="fr-CH"/>
        </w:rPr>
        <w:noBreakHyphen/>
        <w:t>R de la série BT indiquées ci-après</w:t>
      </w:r>
      <w:r w:rsidRPr="007505BE">
        <w:rPr>
          <w:rStyle w:val="FootnoteTextChar"/>
          <w:lang w:val="fr-CH"/>
        </w:rPr>
        <w:t>.</w:t>
      </w:r>
    </w:p>
    <w:p w:rsidR="00E64DAB" w:rsidRPr="007505BE" w:rsidRDefault="00E64DAB" w:rsidP="00E64DAB">
      <w:pPr>
        <w:pStyle w:val="Blanc"/>
        <w:rPr>
          <w:rStyle w:val="FootnoteTextChar"/>
          <w:lang w:val="fr-CH"/>
        </w:rPr>
      </w:pPr>
    </w:p>
    <w:tbl>
      <w:tblPr>
        <w:tblStyle w:val="TableGrid"/>
        <w:tblW w:w="7225" w:type="dxa"/>
        <w:jc w:val="center"/>
        <w:tblLayout w:type="fixed"/>
        <w:tblLook w:val="04A0" w:firstRow="1" w:lastRow="0" w:firstColumn="1" w:lastColumn="0" w:noHBand="0" w:noVBand="1"/>
      </w:tblPr>
      <w:tblGrid>
        <w:gridCol w:w="3686"/>
        <w:gridCol w:w="3539"/>
      </w:tblGrid>
      <w:tr w:rsidR="00E64DAB" w:rsidRPr="00ED20E8" w:rsidTr="00ED20E8">
        <w:trPr>
          <w:jc w:val="center"/>
        </w:trPr>
        <w:tc>
          <w:tcPr>
            <w:tcW w:w="3686" w:type="dxa"/>
          </w:tcPr>
          <w:p w:rsidR="00E64DAB" w:rsidRPr="00ED20E8" w:rsidRDefault="00E64DAB" w:rsidP="000E6361">
            <w:pPr>
              <w:pStyle w:val="FootnoteText"/>
              <w:spacing w:before="40" w:after="40"/>
              <w:ind w:left="0" w:firstLine="0"/>
              <w:jc w:val="left"/>
              <w:rPr>
                <w:szCs w:val="22"/>
                <w:lang w:val="fr-CH" w:eastAsia="ja-JP"/>
              </w:rPr>
            </w:pPr>
            <w:r w:rsidRPr="00ED20E8">
              <w:rPr>
                <w:szCs w:val="22"/>
                <w:lang w:val="fr-CH" w:eastAsia="ja-JP"/>
              </w:rPr>
              <w:t>Recommandation UIT-T J.200 (2010)</w:t>
            </w:r>
          </w:p>
        </w:tc>
        <w:tc>
          <w:tcPr>
            <w:tcW w:w="3539" w:type="dxa"/>
          </w:tcPr>
          <w:p w:rsidR="00E64DAB" w:rsidRPr="00ED20E8" w:rsidRDefault="00E64DAB" w:rsidP="000E6361">
            <w:pPr>
              <w:pStyle w:val="FootnoteText"/>
              <w:spacing w:before="40" w:after="40"/>
              <w:ind w:left="0" w:firstLine="0"/>
              <w:jc w:val="left"/>
              <w:rPr>
                <w:szCs w:val="22"/>
                <w:lang w:val="fr-CH" w:eastAsia="ja-JP"/>
              </w:rPr>
            </w:pPr>
            <w:r w:rsidRPr="00ED20E8">
              <w:rPr>
                <w:szCs w:val="22"/>
                <w:lang w:val="fr-CH" w:eastAsia="ja-JP"/>
              </w:rPr>
              <w:t>Recommandation UIT-R BT.1889</w:t>
            </w:r>
          </w:p>
        </w:tc>
      </w:tr>
      <w:tr w:rsidR="00E64DAB" w:rsidRPr="00ED20E8" w:rsidTr="00ED20E8">
        <w:trPr>
          <w:jc w:val="center"/>
        </w:trPr>
        <w:tc>
          <w:tcPr>
            <w:tcW w:w="3686" w:type="dxa"/>
          </w:tcPr>
          <w:p w:rsidR="00E64DAB" w:rsidRPr="00ED20E8" w:rsidRDefault="00E64DAB" w:rsidP="000E6361">
            <w:pPr>
              <w:pStyle w:val="FootnoteText"/>
              <w:spacing w:before="40" w:after="40"/>
              <w:ind w:left="0" w:firstLine="0"/>
              <w:jc w:val="left"/>
              <w:rPr>
                <w:szCs w:val="22"/>
                <w:lang w:val="fr-CH" w:eastAsia="ja-JP"/>
              </w:rPr>
            </w:pPr>
            <w:r w:rsidRPr="00ED20E8">
              <w:rPr>
                <w:szCs w:val="22"/>
                <w:lang w:val="fr-CH" w:eastAsia="ja-JP"/>
              </w:rPr>
              <w:t>Recommandation UIT-T J.201 (2009)</w:t>
            </w:r>
          </w:p>
        </w:tc>
        <w:tc>
          <w:tcPr>
            <w:tcW w:w="3539" w:type="dxa"/>
          </w:tcPr>
          <w:p w:rsidR="00E64DAB" w:rsidRPr="00ED20E8" w:rsidRDefault="00E64DAB" w:rsidP="000E6361">
            <w:pPr>
              <w:pStyle w:val="FootnoteText"/>
              <w:spacing w:before="40" w:after="40"/>
              <w:ind w:left="0" w:firstLine="0"/>
              <w:jc w:val="left"/>
              <w:rPr>
                <w:szCs w:val="22"/>
                <w:lang w:val="fr-CH" w:eastAsia="ja-JP"/>
              </w:rPr>
            </w:pPr>
            <w:r w:rsidRPr="00ED20E8">
              <w:rPr>
                <w:szCs w:val="22"/>
                <w:lang w:val="fr-CH" w:eastAsia="ja-JP"/>
              </w:rPr>
              <w:t>Recommandation UIT-R BT.1699-2</w:t>
            </w:r>
          </w:p>
        </w:tc>
      </w:tr>
      <w:tr w:rsidR="00E64DAB" w:rsidRPr="00ED20E8" w:rsidTr="00ED20E8">
        <w:trPr>
          <w:jc w:val="center"/>
        </w:trPr>
        <w:tc>
          <w:tcPr>
            <w:tcW w:w="3686" w:type="dxa"/>
          </w:tcPr>
          <w:p w:rsidR="00E64DAB" w:rsidRPr="00ED20E8" w:rsidRDefault="00E64DAB" w:rsidP="000E6361">
            <w:pPr>
              <w:pStyle w:val="FootnoteText"/>
              <w:spacing w:before="40" w:after="40"/>
              <w:ind w:left="0" w:firstLine="0"/>
              <w:jc w:val="left"/>
              <w:rPr>
                <w:szCs w:val="22"/>
                <w:lang w:val="fr-CH" w:eastAsia="ja-JP"/>
              </w:rPr>
            </w:pPr>
            <w:r w:rsidRPr="00ED20E8">
              <w:rPr>
                <w:szCs w:val="22"/>
                <w:lang w:val="fr-CH" w:eastAsia="ja-JP"/>
              </w:rPr>
              <w:t>Recommandation UIT-T J.202 (2010)</w:t>
            </w:r>
          </w:p>
        </w:tc>
        <w:tc>
          <w:tcPr>
            <w:tcW w:w="3539" w:type="dxa"/>
          </w:tcPr>
          <w:p w:rsidR="00E64DAB" w:rsidRPr="00ED20E8" w:rsidRDefault="00E64DAB" w:rsidP="000E6361">
            <w:pPr>
              <w:pStyle w:val="FootnoteText"/>
              <w:spacing w:before="40" w:after="40"/>
              <w:ind w:left="0" w:firstLine="0"/>
              <w:jc w:val="left"/>
              <w:rPr>
                <w:szCs w:val="22"/>
                <w:lang w:val="fr-CH" w:eastAsia="ja-JP"/>
              </w:rPr>
            </w:pPr>
            <w:r w:rsidRPr="00ED20E8">
              <w:rPr>
                <w:szCs w:val="22"/>
                <w:lang w:val="fr-CH" w:eastAsia="ja-JP"/>
              </w:rPr>
              <w:t>Recommandation UIT-R BT.1722-2</w:t>
            </w:r>
          </w:p>
        </w:tc>
      </w:tr>
    </w:tbl>
    <w:p w:rsidR="00E64DAB" w:rsidRPr="007505BE" w:rsidRDefault="00E64DAB" w:rsidP="00E64DAB">
      <w:pPr>
        <w:spacing w:before="0"/>
        <w:rPr>
          <w:sz w:val="2"/>
          <w:szCs w:val="2"/>
          <w:lang w:val="fr-CH" w:eastAsia="ja-JP"/>
        </w:rPr>
      </w:pPr>
    </w:p>
  </w:footnote>
  <w:footnote w:id="3">
    <w:p w:rsidR="00393491" w:rsidRPr="00140E0C" w:rsidRDefault="00393491" w:rsidP="00393491">
      <w:pPr>
        <w:tabs>
          <w:tab w:val="left" w:pos="284"/>
        </w:tabs>
        <w:ind w:left="284" w:hanging="284"/>
        <w:rPr>
          <w:rStyle w:val="FootnoteTextChar"/>
          <w:lang w:val="fr-CH"/>
        </w:rPr>
      </w:pPr>
      <w:r>
        <w:rPr>
          <w:rStyle w:val="FootnoteReference"/>
        </w:rPr>
        <w:footnoteRef/>
      </w:r>
      <w:r w:rsidRPr="00140E0C">
        <w:rPr>
          <w:lang w:val="fr-CH"/>
        </w:rPr>
        <w:t xml:space="preserve"> </w:t>
      </w:r>
      <w:r w:rsidRPr="00140E0C">
        <w:rPr>
          <w:rStyle w:val="FootnoteTextChar"/>
          <w:lang w:val="fr-CH"/>
        </w:rPr>
        <w:tab/>
      </w:r>
      <w:r>
        <w:rPr>
          <w:lang w:val="fr-CH" w:eastAsia="ja-JP"/>
        </w:rPr>
        <w:t>"</w:t>
      </w:r>
      <w:r>
        <w:rPr>
          <w:rStyle w:val="FootnoteTextChar"/>
          <w:lang w:val="fr-CH"/>
        </w:rPr>
        <w:t>FR-ACF</w:t>
      </w:r>
      <w:r>
        <w:rPr>
          <w:lang w:val="fr-CH" w:eastAsia="ja-JP"/>
        </w:rPr>
        <w:t>"</w:t>
      </w:r>
      <w:r w:rsidRPr="00120BEE">
        <w:rPr>
          <w:rStyle w:val="FootnoteTextChar"/>
          <w:lang w:val="fr-CH"/>
        </w:rPr>
        <w:t xml:space="preserve"> (</w:t>
      </w:r>
      <w:r>
        <w:rPr>
          <w:lang w:val="fr-CH" w:eastAsia="ja-JP"/>
        </w:rPr>
        <w:t>"</w:t>
      </w:r>
      <w:r w:rsidRPr="00120BEE">
        <w:rPr>
          <w:rStyle w:val="FootnoteTextChar"/>
          <w:lang w:val="fr-CH"/>
        </w:rPr>
        <w:t>Functional Requirement o</w:t>
      </w:r>
      <w:r>
        <w:rPr>
          <w:rStyle w:val="FootnoteTextChar"/>
          <w:lang w:val="fr-CH"/>
        </w:rPr>
        <w:t>f Application Control Framework</w:t>
      </w:r>
      <w:r>
        <w:rPr>
          <w:lang w:val="fr-CH" w:eastAsia="ja-JP"/>
        </w:rPr>
        <w:t>"</w:t>
      </w:r>
      <w:r w:rsidRPr="00120BEE">
        <w:rPr>
          <w:rStyle w:val="FootnoteTextChar"/>
          <w:lang w:val="fr-CH"/>
        </w:rPr>
        <w:t>) est employé dans la Recomm</w:t>
      </w:r>
      <w:r>
        <w:rPr>
          <w:rStyle w:val="FootnoteTextChar"/>
          <w:lang w:val="fr-CH"/>
        </w:rPr>
        <w:t>a</w:t>
      </w:r>
      <w:r w:rsidRPr="00120BEE">
        <w:rPr>
          <w:rStyle w:val="FootnoteTextChar"/>
          <w:lang w:val="fr-CH"/>
        </w:rPr>
        <w:t xml:space="preserve">ndation </w:t>
      </w:r>
      <w:r>
        <w:rPr>
          <w:rStyle w:val="FootnoteTextChar"/>
          <w:lang w:val="fr-CH"/>
        </w:rPr>
        <w:t>UIT</w:t>
      </w:r>
      <w:r w:rsidRPr="00120BEE">
        <w:rPr>
          <w:rStyle w:val="FootnoteTextChar"/>
          <w:lang w:val="fr-CH"/>
        </w:rPr>
        <w:t xml:space="preserve">-T J.205 </w:t>
      </w:r>
      <w:r>
        <w:rPr>
          <w:rStyle w:val="FootnoteTextChar"/>
          <w:lang w:val="fr-CH"/>
        </w:rPr>
        <w:t>pour désigner chaque spécification</w:t>
      </w:r>
      <w:r w:rsidRPr="00120BEE">
        <w:rPr>
          <w:rStyle w:val="FootnoteTextChar"/>
          <w:lang w:val="fr-CH"/>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089F" w:rsidRDefault="0043089F">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089F" w:rsidRDefault="007B518B" w:rsidP="0014322C">
    <w:pPr>
      <w:pStyle w:val="Header"/>
      <w:ind w:right="360" w:firstLine="360"/>
    </w:pPr>
    <w:r>
      <w:rPr>
        <w:noProof/>
        <w:lang w:val="en-US" w:eastAsia="zh-CN"/>
      </w:rPr>
      <w:drawing>
        <wp:anchor distT="0" distB="0" distL="114300" distR="114300" simplePos="0" relativeHeight="251658752" behindDoc="1" locked="0" layoutInCell="1" allowOverlap="1">
          <wp:simplePos x="0" y="0"/>
          <wp:positionH relativeFrom="page">
            <wp:posOffset>0</wp:posOffset>
          </wp:positionH>
          <wp:positionV relativeFrom="page">
            <wp:posOffset>0</wp:posOffset>
          </wp:positionV>
          <wp:extent cx="7592060" cy="10760075"/>
          <wp:effectExtent l="19050" t="0" r="8890" b="0"/>
          <wp:wrapNone/>
          <wp:docPr id="1" name="Picture 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089F" w:rsidRPr="00393491" w:rsidRDefault="00E4537B">
    <w:pPr>
      <w:pStyle w:val="Header"/>
      <w:jc w:val="left"/>
    </w:pPr>
    <w:r>
      <w:rPr>
        <w:rStyle w:val="PageNumber"/>
        <w:b/>
        <w:bCs/>
      </w:rPr>
      <w:fldChar w:fldCharType="begin"/>
    </w:r>
    <w:r w:rsidR="0043089F" w:rsidRPr="00393491">
      <w:rPr>
        <w:rStyle w:val="PageNumber"/>
        <w:b/>
        <w:bCs/>
      </w:rPr>
      <w:instrText xml:space="preserve"> PAGE </w:instrText>
    </w:r>
    <w:r>
      <w:rPr>
        <w:rStyle w:val="PageNumber"/>
        <w:b/>
        <w:bCs/>
      </w:rPr>
      <w:fldChar w:fldCharType="separate"/>
    </w:r>
    <w:r w:rsidR="002118A0">
      <w:rPr>
        <w:rStyle w:val="PageNumber"/>
        <w:b/>
        <w:bCs/>
        <w:noProof/>
      </w:rPr>
      <w:t>ii</w:t>
    </w:r>
    <w:r>
      <w:rPr>
        <w:rStyle w:val="PageNumber"/>
        <w:b/>
        <w:bCs/>
      </w:rPr>
      <w:fldChar w:fldCharType="end"/>
    </w:r>
    <w:r w:rsidR="0043089F" w:rsidRPr="00393491">
      <w:tab/>
    </w:r>
    <w:r w:rsidR="002118A0">
      <w:fldChar w:fldCharType="begin"/>
    </w:r>
    <w:r w:rsidR="002118A0">
      <w:instrText xml:space="preserve"> DOCPROPERTY "Header" \* MERGEFORMAT </w:instrText>
    </w:r>
    <w:r w:rsidR="002118A0">
      <w:fldChar w:fldCharType="separate"/>
    </w:r>
    <w:r w:rsidR="002118A0" w:rsidRPr="002118A0">
      <w:rPr>
        <w:b/>
        <w:bCs/>
      </w:rPr>
      <w:t xml:space="preserve">Rec. </w:t>
    </w:r>
    <w:r w:rsidR="002118A0">
      <w:rPr>
        <w:b/>
        <w:bCs/>
      </w:rPr>
      <w:fldChar w:fldCharType="end"/>
    </w:r>
    <w:r w:rsidR="0043089F">
      <w:rPr>
        <w:b/>
        <w:bCs/>
      </w:rPr>
      <w:t xml:space="preserve"> </w:t>
    </w:r>
    <w:r>
      <w:rPr>
        <w:b/>
        <w:bCs/>
      </w:rPr>
      <w:fldChar w:fldCharType="begin"/>
    </w:r>
    <w:r w:rsidR="0043089F" w:rsidRPr="00393491">
      <w:rPr>
        <w:b/>
        <w:bCs/>
      </w:rPr>
      <w:instrText>styleref href</w:instrText>
    </w:r>
    <w:r>
      <w:rPr>
        <w:b/>
        <w:bCs/>
      </w:rPr>
      <w:fldChar w:fldCharType="separate"/>
    </w:r>
    <w:r w:rsidR="002118A0">
      <w:rPr>
        <w:b/>
        <w:bCs/>
        <w:noProof/>
      </w:rPr>
      <w:t>UIT-R  BT.2053-0</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089F" w:rsidRDefault="0043089F">
    <w:pPr>
      <w:pStyle w:val="Header"/>
    </w:pPr>
    <w:r>
      <w:tab/>
    </w:r>
    <w:r w:rsidR="002118A0">
      <w:fldChar w:fldCharType="begin"/>
    </w:r>
    <w:r w:rsidR="002118A0">
      <w:instrText xml:space="preserve"> DOCPROPERTY "Header" \* MERGEFORMAT </w:instrText>
    </w:r>
    <w:r w:rsidR="002118A0">
      <w:fldChar w:fldCharType="separate"/>
    </w:r>
    <w:r w:rsidR="002118A0" w:rsidRPr="002118A0">
      <w:rPr>
        <w:b/>
        <w:bCs/>
      </w:rPr>
      <w:t xml:space="preserve">Rec. </w:t>
    </w:r>
    <w:r w:rsidR="002118A0">
      <w:rPr>
        <w:b/>
        <w:bCs/>
      </w:rPr>
      <w:fldChar w:fldCharType="end"/>
    </w:r>
    <w:r>
      <w:rPr>
        <w:b/>
        <w:bCs/>
      </w:rPr>
      <w:t xml:space="preserve"> </w:t>
    </w:r>
    <w:r w:rsidR="00E4537B">
      <w:rPr>
        <w:b/>
        <w:bCs/>
      </w:rPr>
      <w:fldChar w:fldCharType="begin"/>
    </w:r>
    <w:r>
      <w:rPr>
        <w:b/>
        <w:bCs/>
      </w:rPr>
      <w:instrText>styleref href</w:instrText>
    </w:r>
    <w:r w:rsidR="00E4537B">
      <w:rPr>
        <w:b/>
        <w:bCs/>
      </w:rPr>
      <w:fldChar w:fldCharType="separate"/>
    </w:r>
    <w:r w:rsidR="002118A0">
      <w:rPr>
        <w:b/>
        <w:bCs/>
        <w:noProof/>
      </w:rPr>
      <w:t>UIT-R  BT.2053-0</w:t>
    </w:r>
    <w:r w:rsidR="00E4537B">
      <w:rPr>
        <w:b/>
        <w:bCs/>
      </w:rPr>
      <w:fldChar w:fldCharType="end"/>
    </w:r>
    <w:r>
      <w:tab/>
    </w:r>
    <w:r w:rsidR="00E4537B">
      <w:rPr>
        <w:rStyle w:val="PageNumber"/>
        <w:b/>
        <w:bCs/>
      </w:rPr>
      <w:fldChar w:fldCharType="begin"/>
    </w:r>
    <w:r>
      <w:rPr>
        <w:rStyle w:val="PageNumber"/>
        <w:b/>
        <w:bCs/>
      </w:rPr>
      <w:instrText xml:space="preserve"> PAGE </w:instrText>
    </w:r>
    <w:r w:rsidR="00E4537B">
      <w:rPr>
        <w:rStyle w:val="PageNumber"/>
        <w:b/>
        <w:bCs/>
      </w:rPr>
      <w:fldChar w:fldCharType="separate"/>
    </w:r>
    <w:r>
      <w:rPr>
        <w:rStyle w:val="PageNumber"/>
        <w:b/>
        <w:bCs/>
        <w:noProof/>
      </w:rPr>
      <w:t>1</w:t>
    </w:r>
    <w:r w:rsidR="00E4537B">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089F" w:rsidRDefault="00E4537B">
    <w:pPr>
      <w:pStyle w:val="Header"/>
      <w:jc w:val="left"/>
      <w:rPr>
        <w:lang w:val="en-US"/>
      </w:rPr>
    </w:pPr>
    <w:r>
      <w:rPr>
        <w:rStyle w:val="PageNumber"/>
        <w:b/>
        <w:bCs/>
      </w:rPr>
      <w:fldChar w:fldCharType="begin"/>
    </w:r>
    <w:r w:rsidR="0043089F">
      <w:rPr>
        <w:rStyle w:val="PageNumber"/>
        <w:b/>
        <w:bCs/>
        <w:lang w:val="en-US"/>
      </w:rPr>
      <w:instrText xml:space="preserve"> PAGE </w:instrText>
    </w:r>
    <w:r>
      <w:rPr>
        <w:rStyle w:val="PageNumber"/>
        <w:b/>
        <w:bCs/>
      </w:rPr>
      <w:fldChar w:fldCharType="separate"/>
    </w:r>
    <w:r w:rsidR="002118A0">
      <w:rPr>
        <w:rStyle w:val="PageNumber"/>
        <w:b/>
        <w:bCs/>
        <w:noProof/>
        <w:lang w:val="en-US"/>
      </w:rPr>
      <w:t>8</w:t>
    </w:r>
    <w:r>
      <w:rPr>
        <w:rStyle w:val="PageNumber"/>
        <w:b/>
        <w:bCs/>
      </w:rPr>
      <w:fldChar w:fldCharType="end"/>
    </w:r>
    <w:r w:rsidR="0043089F">
      <w:rPr>
        <w:lang w:val="en-US"/>
      </w:rPr>
      <w:tab/>
    </w:r>
    <w:r w:rsidR="002118A0">
      <w:fldChar w:fldCharType="begin"/>
    </w:r>
    <w:r w:rsidR="002118A0">
      <w:instrText xml:space="preserve"> DOCPROPERTY "Header" \* MERGEFORMAT </w:instrText>
    </w:r>
    <w:r w:rsidR="002118A0">
      <w:fldChar w:fldCharType="separate"/>
    </w:r>
    <w:r w:rsidR="002118A0" w:rsidRPr="002118A0">
      <w:rPr>
        <w:b/>
        <w:bCs/>
        <w:lang w:val="en-US"/>
      </w:rPr>
      <w:t xml:space="preserve">Rec. </w:t>
    </w:r>
    <w:r w:rsidR="002118A0">
      <w:rPr>
        <w:b/>
        <w:bCs/>
        <w:lang w:val="en-US"/>
      </w:rPr>
      <w:fldChar w:fldCharType="end"/>
    </w:r>
    <w:r w:rsidR="0043089F">
      <w:rPr>
        <w:b/>
        <w:bCs/>
      </w:rPr>
      <w:t xml:space="preserve"> </w:t>
    </w:r>
    <w:r>
      <w:rPr>
        <w:b/>
        <w:bCs/>
      </w:rPr>
      <w:fldChar w:fldCharType="begin"/>
    </w:r>
    <w:r w:rsidR="0043089F">
      <w:rPr>
        <w:b/>
        <w:bCs/>
        <w:lang w:val="en-US"/>
      </w:rPr>
      <w:instrText>styleref href</w:instrText>
    </w:r>
    <w:r>
      <w:rPr>
        <w:b/>
        <w:bCs/>
      </w:rPr>
      <w:fldChar w:fldCharType="separate"/>
    </w:r>
    <w:r w:rsidR="002118A0">
      <w:rPr>
        <w:b/>
        <w:bCs/>
        <w:noProof/>
      </w:rPr>
      <w:t>UIT-R  BT.2053-0</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089F" w:rsidRDefault="0043089F">
    <w:pPr>
      <w:pStyle w:val="Header"/>
    </w:pPr>
    <w:r>
      <w:tab/>
    </w:r>
    <w:r w:rsidR="002118A0">
      <w:fldChar w:fldCharType="begin"/>
    </w:r>
    <w:r w:rsidR="002118A0">
      <w:instrText xml:space="preserve"> DOCPROPERTY "Header" \* MERGEFORMAT </w:instrText>
    </w:r>
    <w:r w:rsidR="002118A0">
      <w:fldChar w:fldCharType="separate"/>
    </w:r>
    <w:r w:rsidR="002118A0" w:rsidRPr="002118A0">
      <w:rPr>
        <w:b/>
        <w:bCs/>
      </w:rPr>
      <w:t xml:space="preserve">Rec. </w:t>
    </w:r>
    <w:r w:rsidR="002118A0">
      <w:rPr>
        <w:b/>
        <w:bCs/>
      </w:rPr>
      <w:fldChar w:fldCharType="end"/>
    </w:r>
    <w:r>
      <w:rPr>
        <w:b/>
        <w:bCs/>
      </w:rPr>
      <w:t xml:space="preserve"> </w:t>
    </w:r>
    <w:r w:rsidR="00E4537B">
      <w:rPr>
        <w:b/>
        <w:bCs/>
      </w:rPr>
      <w:fldChar w:fldCharType="begin"/>
    </w:r>
    <w:r>
      <w:rPr>
        <w:b/>
        <w:bCs/>
      </w:rPr>
      <w:instrText>styleref href</w:instrText>
    </w:r>
    <w:r w:rsidR="00E4537B">
      <w:rPr>
        <w:b/>
        <w:bCs/>
      </w:rPr>
      <w:fldChar w:fldCharType="separate"/>
    </w:r>
    <w:r w:rsidR="002118A0">
      <w:rPr>
        <w:b/>
        <w:bCs/>
        <w:noProof/>
      </w:rPr>
      <w:t>UIT-R  BT.2053-0</w:t>
    </w:r>
    <w:r w:rsidR="00E4537B">
      <w:rPr>
        <w:b/>
        <w:bCs/>
      </w:rPr>
      <w:fldChar w:fldCharType="end"/>
    </w:r>
    <w:r>
      <w:tab/>
    </w:r>
    <w:r w:rsidR="00E4537B">
      <w:rPr>
        <w:rStyle w:val="PageNumber"/>
        <w:b/>
        <w:bCs/>
      </w:rPr>
      <w:fldChar w:fldCharType="begin"/>
    </w:r>
    <w:r>
      <w:rPr>
        <w:rStyle w:val="PageNumber"/>
        <w:b/>
        <w:bCs/>
      </w:rPr>
      <w:instrText xml:space="preserve"> PAGE </w:instrText>
    </w:r>
    <w:r w:rsidR="00E4537B">
      <w:rPr>
        <w:rStyle w:val="PageNumber"/>
        <w:b/>
        <w:bCs/>
      </w:rPr>
      <w:fldChar w:fldCharType="separate"/>
    </w:r>
    <w:r w:rsidR="002118A0">
      <w:rPr>
        <w:rStyle w:val="PageNumber"/>
        <w:b/>
        <w:bCs/>
        <w:noProof/>
      </w:rPr>
      <w:t>7</w:t>
    </w:r>
    <w:r w:rsidR="00E4537B">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5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AU" w:vendorID="64" w:dllVersion="131078" w:nlCheck="1" w:checkStyle="1"/>
  <w:activeWritingStyle w:appName="MSWord" w:lang="es-ES" w:vendorID="64" w:dllVersion="131078" w:nlCheck="1" w:checkStyle="1"/>
  <w:activeWritingStyle w:appName="MSWord" w:lang="fr-CH"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3476"/>
    <w:rsid w:val="001031B5"/>
    <w:rsid w:val="001422C8"/>
    <w:rsid w:val="0014322C"/>
    <w:rsid w:val="001E7F51"/>
    <w:rsid w:val="002118A0"/>
    <w:rsid w:val="002651E4"/>
    <w:rsid w:val="002D76C4"/>
    <w:rsid w:val="00393491"/>
    <w:rsid w:val="003B0FEF"/>
    <w:rsid w:val="00403476"/>
    <w:rsid w:val="0043089F"/>
    <w:rsid w:val="005121ED"/>
    <w:rsid w:val="00586BCF"/>
    <w:rsid w:val="00595B2F"/>
    <w:rsid w:val="00607D68"/>
    <w:rsid w:val="00613D63"/>
    <w:rsid w:val="0071229D"/>
    <w:rsid w:val="007468DA"/>
    <w:rsid w:val="007B518B"/>
    <w:rsid w:val="007D5F9A"/>
    <w:rsid w:val="00910201"/>
    <w:rsid w:val="009479E1"/>
    <w:rsid w:val="00972400"/>
    <w:rsid w:val="009D3E41"/>
    <w:rsid w:val="00A6617B"/>
    <w:rsid w:val="00AB0DC8"/>
    <w:rsid w:val="00AC1DE0"/>
    <w:rsid w:val="00AF1050"/>
    <w:rsid w:val="00B23B3C"/>
    <w:rsid w:val="00B44E24"/>
    <w:rsid w:val="00B80E94"/>
    <w:rsid w:val="00B818CF"/>
    <w:rsid w:val="00C57597"/>
    <w:rsid w:val="00CF56FE"/>
    <w:rsid w:val="00DD35F8"/>
    <w:rsid w:val="00DF4176"/>
    <w:rsid w:val="00E4537B"/>
    <w:rsid w:val="00E64DAB"/>
    <w:rsid w:val="00FE0C15"/>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5:docId w15:val="{08167506-9B39-4953-802B-B9B722C17D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B518B"/>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7B518B"/>
    <w:pPr>
      <w:keepNext/>
      <w:keepLines/>
      <w:spacing w:before="480"/>
      <w:ind w:left="794" w:hanging="794"/>
      <w:outlineLvl w:val="0"/>
    </w:pPr>
    <w:rPr>
      <w:b/>
    </w:rPr>
  </w:style>
  <w:style w:type="paragraph" w:styleId="Heading2">
    <w:name w:val="heading 2"/>
    <w:basedOn w:val="Heading1"/>
    <w:next w:val="Normal"/>
    <w:link w:val="Heading2Char"/>
    <w:qFormat/>
    <w:rsid w:val="007B518B"/>
    <w:pPr>
      <w:spacing w:before="320"/>
      <w:outlineLvl w:val="1"/>
    </w:pPr>
  </w:style>
  <w:style w:type="paragraph" w:styleId="Heading3">
    <w:name w:val="heading 3"/>
    <w:basedOn w:val="Heading1"/>
    <w:next w:val="Normal"/>
    <w:qFormat/>
    <w:rsid w:val="007B518B"/>
    <w:pPr>
      <w:spacing w:before="200"/>
      <w:outlineLvl w:val="2"/>
    </w:pPr>
  </w:style>
  <w:style w:type="paragraph" w:styleId="Heading4">
    <w:name w:val="heading 4"/>
    <w:basedOn w:val="Heading3"/>
    <w:next w:val="Normal"/>
    <w:qFormat/>
    <w:rsid w:val="007B518B"/>
    <w:pPr>
      <w:tabs>
        <w:tab w:val="clear" w:pos="794"/>
        <w:tab w:val="left" w:pos="992"/>
      </w:tabs>
      <w:ind w:left="992" w:hanging="992"/>
      <w:outlineLvl w:val="3"/>
    </w:pPr>
  </w:style>
  <w:style w:type="paragraph" w:styleId="Heading5">
    <w:name w:val="heading 5"/>
    <w:basedOn w:val="Heading4"/>
    <w:next w:val="Normal"/>
    <w:qFormat/>
    <w:rsid w:val="007B518B"/>
    <w:pPr>
      <w:outlineLvl w:val="4"/>
    </w:pPr>
  </w:style>
  <w:style w:type="paragraph" w:styleId="Heading6">
    <w:name w:val="heading 6"/>
    <w:basedOn w:val="Heading4"/>
    <w:next w:val="Normal"/>
    <w:qFormat/>
    <w:rsid w:val="007B518B"/>
    <w:pPr>
      <w:tabs>
        <w:tab w:val="clear" w:pos="992"/>
        <w:tab w:val="clear" w:pos="1191"/>
      </w:tabs>
      <w:ind w:left="1588" w:hanging="1588"/>
      <w:outlineLvl w:val="5"/>
    </w:pPr>
  </w:style>
  <w:style w:type="paragraph" w:styleId="Heading7">
    <w:name w:val="heading 7"/>
    <w:basedOn w:val="Heading6"/>
    <w:next w:val="Normal"/>
    <w:qFormat/>
    <w:rsid w:val="007B518B"/>
    <w:pPr>
      <w:outlineLvl w:val="6"/>
    </w:pPr>
  </w:style>
  <w:style w:type="paragraph" w:styleId="Heading8">
    <w:name w:val="heading 8"/>
    <w:basedOn w:val="Heading6"/>
    <w:next w:val="Normal"/>
    <w:qFormat/>
    <w:rsid w:val="007B518B"/>
    <w:pPr>
      <w:outlineLvl w:val="7"/>
    </w:pPr>
  </w:style>
  <w:style w:type="paragraph" w:styleId="Heading9">
    <w:name w:val="heading 9"/>
    <w:basedOn w:val="Heading6"/>
    <w:next w:val="Normal"/>
    <w:qFormat/>
    <w:rsid w:val="007B518B"/>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7B518B"/>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7B518B"/>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7B518B"/>
  </w:style>
  <w:style w:type="paragraph" w:customStyle="1" w:styleId="Headingb">
    <w:name w:val="Heading_b"/>
    <w:basedOn w:val="Heading3"/>
    <w:next w:val="Normal"/>
    <w:link w:val="HeadingbChar"/>
    <w:rsid w:val="007B518B"/>
    <w:pPr>
      <w:spacing w:before="160"/>
      <w:ind w:left="0" w:firstLine="0"/>
      <w:outlineLvl w:val="9"/>
    </w:pPr>
  </w:style>
  <w:style w:type="paragraph" w:customStyle="1" w:styleId="Headingi">
    <w:name w:val="Heading_i"/>
    <w:basedOn w:val="Heading3"/>
    <w:next w:val="Normal"/>
    <w:rsid w:val="007B518B"/>
    <w:pPr>
      <w:spacing w:before="160"/>
      <w:ind w:left="0" w:firstLine="0"/>
    </w:pPr>
    <w:rPr>
      <w:b w:val="0"/>
      <w:i/>
    </w:rPr>
  </w:style>
  <w:style w:type="character" w:customStyle="1" w:styleId="href">
    <w:name w:val="href"/>
    <w:basedOn w:val="DefaultParagraphFont"/>
    <w:rsid w:val="007B518B"/>
  </w:style>
  <w:style w:type="paragraph" w:customStyle="1" w:styleId="enumlev1">
    <w:name w:val="enumlev1"/>
    <w:basedOn w:val="Normal"/>
    <w:link w:val="enumlev1Char"/>
    <w:rsid w:val="007B518B"/>
    <w:pPr>
      <w:spacing w:before="80"/>
      <w:ind w:left="794" w:hanging="794"/>
    </w:pPr>
  </w:style>
  <w:style w:type="paragraph" w:customStyle="1" w:styleId="enumlev2">
    <w:name w:val="enumlev2"/>
    <w:basedOn w:val="enumlev1"/>
    <w:rsid w:val="007B518B"/>
    <w:pPr>
      <w:ind w:left="1191" w:hanging="397"/>
    </w:pPr>
  </w:style>
  <w:style w:type="paragraph" w:customStyle="1" w:styleId="enumlev3">
    <w:name w:val="enumlev3"/>
    <w:basedOn w:val="enumlev2"/>
    <w:rsid w:val="007B518B"/>
    <w:pPr>
      <w:ind w:left="1588"/>
    </w:pPr>
  </w:style>
  <w:style w:type="paragraph" w:customStyle="1" w:styleId="Normalaftertitle">
    <w:name w:val="Normal_after_title"/>
    <w:basedOn w:val="Normal"/>
    <w:next w:val="Normal"/>
    <w:rsid w:val="007B518B"/>
    <w:pPr>
      <w:spacing w:before="320"/>
    </w:pPr>
  </w:style>
  <w:style w:type="paragraph" w:customStyle="1" w:styleId="Note">
    <w:name w:val="Note"/>
    <w:basedOn w:val="Normal"/>
    <w:rsid w:val="007B518B"/>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7B518B"/>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link w:val="RectitleChar"/>
    <w:rsid w:val="007B518B"/>
    <w:pPr>
      <w:keepNext/>
      <w:keepLines/>
      <w:spacing w:before="240"/>
      <w:jc w:val="center"/>
    </w:pPr>
    <w:rPr>
      <w:b/>
      <w:sz w:val="28"/>
    </w:rPr>
  </w:style>
  <w:style w:type="paragraph" w:customStyle="1" w:styleId="Recref">
    <w:name w:val="Rec_ref"/>
    <w:basedOn w:val="Normal"/>
    <w:next w:val="Recdate"/>
    <w:rsid w:val="007B518B"/>
    <w:pPr>
      <w:jc w:val="center"/>
    </w:pPr>
  </w:style>
  <w:style w:type="paragraph" w:customStyle="1" w:styleId="Recdate">
    <w:name w:val="Rec_date"/>
    <w:basedOn w:val="Recref"/>
    <w:next w:val="Normalaftertitle"/>
    <w:rsid w:val="007B518B"/>
    <w:pPr>
      <w:jc w:val="right"/>
    </w:pPr>
  </w:style>
  <w:style w:type="paragraph" w:customStyle="1" w:styleId="HeadingSum">
    <w:name w:val="Heading_Sum"/>
    <w:basedOn w:val="Headingb"/>
    <w:next w:val="Normal"/>
    <w:rsid w:val="007B518B"/>
    <w:pPr>
      <w:spacing w:before="240"/>
    </w:pPr>
    <w:rPr>
      <w:sz w:val="22"/>
      <w:lang w:val="es-ES_tradnl"/>
    </w:rPr>
  </w:style>
  <w:style w:type="paragraph" w:customStyle="1" w:styleId="AnnexNoTitle">
    <w:name w:val="Annex_NoTitle"/>
    <w:basedOn w:val="Normal"/>
    <w:next w:val="Normalaftertitle"/>
    <w:rsid w:val="007B518B"/>
    <w:pPr>
      <w:keepNext/>
      <w:keepLines/>
      <w:spacing w:before="480" w:after="80"/>
      <w:jc w:val="center"/>
    </w:pPr>
    <w:rPr>
      <w:b/>
      <w:sz w:val="28"/>
    </w:rPr>
  </w:style>
  <w:style w:type="paragraph" w:customStyle="1" w:styleId="AppendixNoTitle">
    <w:name w:val="Appendix_NoTitle"/>
    <w:basedOn w:val="AnnexNoTitle"/>
    <w:next w:val="Normal"/>
    <w:rsid w:val="007B518B"/>
  </w:style>
  <w:style w:type="paragraph" w:customStyle="1" w:styleId="Tablefin">
    <w:name w:val="Table_fin"/>
    <w:basedOn w:val="Normal"/>
    <w:next w:val="Normal"/>
    <w:rsid w:val="007B518B"/>
    <w:pPr>
      <w:spacing w:before="0"/>
    </w:pPr>
    <w:rPr>
      <w:sz w:val="20"/>
      <w:lang w:val="en-GB"/>
    </w:rPr>
  </w:style>
  <w:style w:type="paragraph" w:customStyle="1" w:styleId="Tablehead">
    <w:name w:val="Table_head"/>
    <w:basedOn w:val="Normal"/>
    <w:next w:val="Normal"/>
    <w:rsid w:val="007B518B"/>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7B518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0"/>
    <w:rsid w:val="007B518B"/>
    <w:pPr>
      <w:keepNext/>
      <w:spacing w:before="360" w:after="120"/>
      <w:jc w:val="center"/>
    </w:pPr>
  </w:style>
  <w:style w:type="paragraph" w:customStyle="1" w:styleId="Tabletext">
    <w:name w:val="Table_text"/>
    <w:basedOn w:val="Normal"/>
    <w:link w:val="TabletextChar"/>
    <w:rsid w:val="007B518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7B518B"/>
    <w:pPr>
      <w:tabs>
        <w:tab w:val="clear" w:pos="1191"/>
        <w:tab w:val="clear" w:pos="1588"/>
        <w:tab w:val="clear" w:pos="1985"/>
        <w:tab w:val="center" w:pos="4820"/>
        <w:tab w:val="right" w:pos="9639"/>
      </w:tabs>
    </w:pPr>
  </w:style>
  <w:style w:type="paragraph" w:customStyle="1" w:styleId="Equationlegend">
    <w:name w:val="Equation_legend"/>
    <w:basedOn w:val="NormalIndent"/>
    <w:rsid w:val="007B518B"/>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7B518B"/>
    <w:pPr>
      <w:ind w:left="794"/>
    </w:pPr>
  </w:style>
  <w:style w:type="paragraph" w:customStyle="1" w:styleId="Figurelegend">
    <w:name w:val="Figure_legend"/>
    <w:basedOn w:val="Normal"/>
    <w:rsid w:val="007B518B"/>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7B518B"/>
    <w:pPr>
      <w:keepNext/>
      <w:keepLines/>
      <w:spacing w:before="480" w:after="80"/>
      <w:jc w:val="center"/>
    </w:pPr>
    <w:rPr>
      <w:caps/>
      <w:sz w:val="18"/>
    </w:rPr>
  </w:style>
  <w:style w:type="paragraph" w:customStyle="1" w:styleId="Figuretitle">
    <w:name w:val="Figure_title"/>
    <w:basedOn w:val="Normal"/>
    <w:next w:val="Figure"/>
    <w:rsid w:val="007B518B"/>
    <w:pPr>
      <w:keepNext/>
      <w:spacing w:before="0" w:after="120"/>
      <w:jc w:val="center"/>
    </w:pPr>
    <w:rPr>
      <w:rFonts w:ascii="Times New Roman Bold" w:hAnsi="Times New Roman Bold"/>
      <w:b/>
      <w:sz w:val="18"/>
    </w:rPr>
  </w:style>
  <w:style w:type="paragraph" w:customStyle="1" w:styleId="Figure">
    <w:name w:val="Figure"/>
    <w:basedOn w:val="FigureNo"/>
    <w:next w:val="Normal"/>
    <w:rsid w:val="007B518B"/>
    <w:pPr>
      <w:keepNext w:val="0"/>
      <w:spacing w:before="0" w:after="240"/>
    </w:pPr>
  </w:style>
  <w:style w:type="paragraph" w:customStyle="1" w:styleId="tocpart">
    <w:name w:val="tocpart"/>
    <w:basedOn w:val="Normal"/>
    <w:rsid w:val="007B518B"/>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7B518B"/>
    <w:pPr>
      <w:keepNext/>
      <w:keepLines/>
      <w:spacing w:before="480"/>
      <w:jc w:val="center"/>
    </w:pPr>
    <w:rPr>
      <w:sz w:val="28"/>
    </w:rPr>
  </w:style>
  <w:style w:type="paragraph" w:customStyle="1" w:styleId="Arttitle">
    <w:name w:val="Art_title"/>
    <w:basedOn w:val="Normal"/>
    <w:next w:val="Normalaftertitle"/>
    <w:rsid w:val="007B518B"/>
    <w:pPr>
      <w:keepNext/>
      <w:keepLines/>
      <w:spacing w:before="240"/>
      <w:jc w:val="center"/>
    </w:pPr>
    <w:rPr>
      <w:b/>
      <w:sz w:val="28"/>
    </w:rPr>
  </w:style>
  <w:style w:type="paragraph" w:customStyle="1" w:styleId="Blanc">
    <w:name w:val="Blanc"/>
    <w:basedOn w:val="Normal"/>
    <w:next w:val="Tabletext"/>
    <w:rsid w:val="007B518B"/>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7B518B"/>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7B518B"/>
    <w:pPr>
      <w:keepNext/>
      <w:keepLines/>
      <w:spacing w:before="160"/>
      <w:ind w:left="794"/>
    </w:pPr>
    <w:rPr>
      <w:i/>
    </w:rPr>
  </w:style>
  <w:style w:type="paragraph" w:customStyle="1" w:styleId="ChapNo">
    <w:name w:val="Chap_No"/>
    <w:basedOn w:val="ArtNo"/>
    <w:next w:val="Chaptitle"/>
    <w:rsid w:val="007B518B"/>
    <w:rPr>
      <w:b/>
    </w:rPr>
  </w:style>
  <w:style w:type="paragraph" w:customStyle="1" w:styleId="Chaptitle">
    <w:name w:val="Chap_title"/>
    <w:basedOn w:val="Arttitle"/>
    <w:next w:val="Normalaftertitle"/>
    <w:rsid w:val="007B518B"/>
  </w:style>
  <w:style w:type="character" w:styleId="FootnoteReference">
    <w:name w:val="footnote reference"/>
    <w:aliases w:val="Appel note de bas de p,Footnote Reference/,Footnote symbol,Style 12,(NECG) Footnote Reference,Style 124,o,fr,Style 13,FR,Style 17,Appel note de bas de p + 11 pt,Italic,Appel note de bas de p1,Appel note de bas de p2,Footnote"/>
    <w:basedOn w:val="DefaultParagraphFont"/>
    <w:rsid w:val="007B518B"/>
    <w:rPr>
      <w:position w:val="6"/>
      <w:sz w:val="18"/>
    </w:rPr>
  </w:style>
  <w:style w:type="paragraph" w:styleId="FootnoteText">
    <w:name w:val="footnote text"/>
    <w:basedOn w:val="Normal"/>
    <w:link w:val="FootnoteTextChar"/>
    <w:rsid w:val="007B518B"/>
    <w:pPr>
      <w:keepLines/>
      <w:tabs>
        <w:tab w:val="left" w:pos="255"/>
      </w:tabs>
      <w:ind w:left="255" w:hanging="255"/>
    </w:pPr>
    <w:rPr>
      <w:sz w:val="22"/>
    </w:rPr>
  </w:style>
  <w:style w:type="paragraph" w:styleId="Index1">
    <w:name w:val="index 1"/>
    <w:basedOn w:val="Normal"/>
    <w:next w:val="Normal"/>
    <w:semiHidden/>
    <w:rsid w:val="007B518B"/>
  </w:style>
  <w:style w:type="paragraph" w:styleId="Index2">
    <w:name w:val="index 2"/>
    <w:basedOn w:val="Normal"/>
    <w:next w:val="Normal"/>
    <w:semiHidden/>
    <w:rsid w:val="007B518B"/>
    <w:pPr>
      <w:ind w:left="283"/>
    </w:pPr>
  </w:style>
  <w:style w:type="paragraph" w:styleId="Index3">
    <w:name w:val="index 3"/>
    <w:basedOn w:val="Normal"/>
    <w:next w:val="Normal"/>
    <w:semiHidden/>
    <w:rsid w:val="007B518B"/>
    <w:pPr>
      <w:ind w:left="566"/>
    </w:pPr>
  </w:style>
  <w:style w:type="paragraph" w:styleId="IndexHeading">
    <w:name w:val="index heading"/>
    <w:basedOn w:val="Normal"/>
    <w:next w:val="Index1"/>
    <w:semiHidden/>
    <w:rsid w:val="007B518B"/>
  </w:style>
  <w:style w:type="paragraph" w:customStyle="1" w:styleId="Line">
    <w:name w:val="Line"/>
    <w:basedOn w:val="Normal"/>
    <w:next w:val="Normal"/>
    <w:rsid w:val="007B518B"/>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7B518B"/>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7B518B"/>
  </w:style>
  <w:style w:type="paragraph" w:customStyle="1" w:styleId="Partref">
    <w:name w:val="Part_ref"/>
    <w:basedOn w:val="Normal"/>
    <w:next w:val="Normal"/>
    <w:rsid w:val="007B518B"/>
    <w:pPr>
      <w:keepNext/>
      <w:keepLines/>
      <w:spacing w:after="280"/>
      <w:jc w:val="center"/>
    </w:pPr>
  </w:style>
  <w:style w:type="paragraph" w:customStyle="1" w:styleId="Parttitle">
    <w:name w:val="Part_title"/>
    <w:basedOn w:val="Normal"/>
    <w:next w:val="Normalaftertitle"/>
    <w:rsid w:val="007B518B"/>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7B518B"/>
  </w:style>
  <w:style w:type="paragraph" w:customStyle="1" w:styleId="QuestionNo">
    <w:name w:val="Question_No"/>
    <w:basedOn w:val="RecNo"/>
    <w:next w:val="Normal"/>
    <w:rsid w:val="007B518B"/>
  </w:style>
  <w:style w:type="paragraph" w:customStyle="1" w:styleId="Questionref">
    <w:name w:val="Question_ref"/>
    <w:basedOn w:val="Recref"/>
    <w:next w:val="Questiondate"/>
    <w:rsid w:val="007B518B"/>
  </w:style>
  <w:style w:type="paragraph" w:customStyle="1" w:styleId="Questiontitle">
    <w:name w:val="Question_title"/>
    <w:basedOn w:val="Normal"/>
    <w:next w:val="Questionref"/>
    <w:rsid w:val="007B518B"/>
  </w:style>
  <w:style w:type="paragraph" w:customStyle="1" w:styleId="Reftext">
    <w:name w:val="Ref_text"/>
    <w:basedOn w:val="Normal"/>
    <w:rsid w:val="007B518B"/>
    <w:pPr>
      <w:ind w:left="794" w:hanging="794"/>
    </w:pPr>
    <w:rPr>
      <w:sz w:val="22"/>
    </w:rPr>
  </w:style>
  <w:style w:type="paragraph" w:customStyle="1" w:styleId="Reftitle">
    <w:name w:val="Ref_title"/>
    <w:basedOn w:val="Normal"/>
    <w:next w:val="Reftext"/>
    <w:rsid w:val="007B518B"/>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7B518B"/>
  </w:style>
  <w:style w:type="paragraph" w:customStyle="1" w:styleId="RepNo">
    <w:name w:val="Rep_No"/>
    <w:basedOn w:val="RecNo"/>
    <w:next w:val="Reptitle"/>
    <w:rsid w:val="007B518B"/>
  </w:style>
  <w:style w:type="paragraph" w:customStyle="1" w:styleId="Reptitle">
    <w:name w:val="Rep_title"/>
    <w:basedOn w:val="Rectitle"/>
    <w:next w:val="Repref"/>
    <w:rsid w:val="007B518B"/>
  </w:style>
  <w:style w:type="paragraph" w:customStyle="1" w:styleId="Repref">
    <w:name w:val="Rep_ref"/>
    <w:basedOn w:val="Recref"/>
    <w:next w:val="Repdate"/>
    <w:rsid w:val="007B518B"/>
  </w:style>
  <w:style w:type="paragraph" w:customStyle="1" w:styleId="Resdate">
    <w:name w:val="Res_date"/>
    <w:basedOn w:val="Recdate"/>
    <w:next w:val="Normalaftertitle"/>
    <w:rsid w:val="007B518B"/>
  </w:style>
  <w:style w:type="paragraph" w:customStyle="1" w:styleId="ResNo">
    <w:name w:val="Res_No"/>
    <w:basedOn w:val="RecNo"/>
    <w:next w:val="Restitle"/>
    <w:rsid w:val="007B518B"/>
  </w:style>
  <w:style w:type="paragraph" w:customStyle="1" w:styleId="Restitle">
    <w:name w:val="Res_title"/>
    <w:basedOn w:val="Normal"/>
    <w:next w:val="Resref"/>
    <w:rsid w:val="007B518B"/>
    <w:pPr>
      <w:spacing w:before="240"/>
      <w:jc w:val="center"/>
    </w:pPr>
    <w:rPr>
      <w:b/>
      <w:sz w:val="28"/>
    </w:rPr>
  </w:style>
  <w:style w:type="paragraph" w:customStyle="1" w:styleId="Resref">
    <w:name w:val="Res_ref"/>
    <w:basedOn w:val="Recref"/>
    <w:next w:val="Resdate"/>
    <w:rsid w:val="007B518B"/>
  </w:style>
  <w:style w:type="paragraph" w:customStyle="1" w:styleId="SectionNo">
    <w:name w:val="Section_No"/>
    <w:basedOn w:val="Normal"/>
    <w:next w:val="Normal"/>
    <w:rsid w:val="007B518B"/>
  </w:style>
  <w:style w:type="paragraph" w:customStyle="1" w:styleId="Sectiontitle">
    <w:name w:val="Section_title"/>
    <w:basedOn w:val="Normal"/>
    <w:next w:val="Normalaftertitle"/>
    <w:rsid w:val="007B518B"/>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7B518B"/>
    <w:pPr>
      <w:tabs>
        <w:tab w:val="clear" w:pos="794"/>
        <w:tab w:val="clear" w:pos="1191"/>
        <w:tab w:val="clear" w:pos="1588"/>
        <w:tab w:val="clear" w:pos="1985"/>
        <w:tab w:val="right" w:pos="9611"/>
      </w:tabs>
    </w:pPr>
    <w:rPr>
      <w:i/>
    </w:rPr>
  </w:style>
  <w:style w:type="paragraph" w:styleId="TOC1">
    <w:name w:val="toc 1"/>
    <w:basedOn w:val="Normal"/>
    <w:semiHidden/>
    <w:rsid w:val="007B518B"/>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7B518B"/>
    <w:pPr>
      <w:tabs>
        <w:tab w:val="clear" w:pos="567"/>
        <w:tab w:val="left" w:pos="1276"/>
      </w:tabs>
      <w:spacing w:before="160"/>
      <w:ind w:left="1276" w:hanging="709"/>
    </w:pPr>
  </w:style>
  <w:style w:type="paragraph" w:styleId="TOC3">
    <w:name w:val="toc 3"/>
    <w:basedOn w:val="TOC2"/>
    <w:semiHidden/>
    <w:rsid w:val="007B518B"/>
    <w:pPr>
      <w:tabs>
        <w:tab w:val="clear" w:pos="1276"/>
        <w:tab w:val="left" w:pos="2155"/>
      </w:tabs>
      <w:ind w:left="2155" w:hanging="879"/>
    </w:pPr>
  </w:style>
  <w:style w:type="paragraph" w:styleId="TOC4">
    <w:name w:val="toc 4"/>
    <w:basedOn w:val="TOC3"/>
    <w:semiHidden/>
    <w:rsid w:val="007B518B"/>
    <w:pPr>
      <w:tabs>
        <w:tab w:val="left" w:pos="3261"/>
      </w:tabs>
      <w:spacing w:before="80"/>
      <w:ind w:left="3261" w:hanging="993"/>
    </w:pPr>
  </w:style>
  <w:style w:type="paragraph" w:styleId="TOC5">
    <w:name w:val="toc 5"/>
    <w:basedOn w:val="TOC4"/>
    <w:semiHidden/>
    <w:rsid w:val="007B518B"/>
  </w:style>
  <w:style w:type="paragraph" w:styleId="TOC6">
    <w:name w:val="toc 6"/>
    <w:basedOn w:val="TOC4"/>
    <w:semiHidden/>
    <w:rsid w:val="007B518B"/>
  </w:style>
  <w:style w:type="paragraph" w:styleId="TOC7">
    <w:name w:val="toc 7"/>
    <w:basedOn w:val="TOC4"/>
    <w:semiHidden/>
    <w:rsid w:val="007B518B"/>
  </w:style>
  <w:style w:type="paragraph" w:styleId="TOC8">
    <w:name w:val="toc 8"/>
    <w:basedOn w:val="TOC4"/>
    <w:semiHidden/>
    <w:rsid w:val="007B518B"/>
  </w:style>
  <w:style w:type="paragraph" w:customStyle="1" w:styleId="Annexref">
    <w:name w:val="Annex_ref"/>
    <w:basedOn w:val="Normal"/>
    <w:next w:val="Normalaftertitle"/>
    <w:rsid w:val="007B518B"/>
    <w:pPr>
      <w:keepNext/>
      <w:keepLines/>
      <w:spacing w:after="280"/>
      <w:jc w:val="center"/>
    </w:pPr>
  </w:style>
  <w:style w:type="paragraph" w:customStyle="1" w:styleId="Appendixref">
    <w:name w:val="Appendix_ref"/>
    <w:basedOn w:val="Annexref"/>
    <w:next w:val="Normalaftertitle"/>
    <w:rsid w:val="007B518B"/>
  </w:style>
  <w:style w:type="paragraph" w:customStyle="1" w:styleId="Tabletitle">
    <w:name w:val="Table_title"/>
    <w:basedOn w:val="Normal"/>
    <w:next w:val="Tablehead"/>
    <w:link w:val="Tabletitle0"/>
    <w:rsid w:val="007B518B"/>
    <w:pPr>
      <w:keepNext/>
      <w:spacing w:before="0" w:after="120"/>
      <w:jc w:val="center"/>
    </w:pPr>
    <w:rPr>
      <w:b/>
    </w:rPr>
  </w:style>
  <w:style w:type="paragraph" w:customStyle="1" w:styleId="Summary">
    <w:name w:val="Summary"/>
    <w:basedOn w:val="Normal"/>
    <w:next w:val="Normalaftertitle"/>
    <w:rsid w:val="007B518B"/>
    <w:pPr>
      <w:spacing w:after="480"/>
    </w:pPr>
    <w:rPr>
      <w:sz w:val="22"/>
      <w:lang w:val="es-ES_tradnl"/>
    </w:rPr>
  </w:style>
  <w:style w:type="paragraph" w:customStyle="1" w:styleId="Part">
    <w:name w:val="Part"/>
    <w:basedOn w:val="Normal"/>
    <w:rsid w:val="00403476"/>
    <w:pPr>
      <w:tabs>
        <w:tab w:val="clear" w:pos="794"/>
        <w:tab w:val="clear" w:pos="1191"/>
        <w:tab w:val="clear" w:pos="1588"/>
        <w:tab w:val="clear" w:pos="1985"/>
        <w:tab w:val="left" w:pos="1276"/>
        <w:tab w:val="left" w:pos="1701"/>
      </w:tabs>
      <w:overflowPunct/>
      <w:autoSpaceDE/>
      <w:autoSpaceDN/>
      <w:adjustRightInd/>
      <w:spacing w:before="200"/>
      <w:ind w:left="1701" w:hanging="1701"/>
      <w:textAlignment w:val="auto"/>
    </w:pPr>
    <w:rPr>
      <w:caps/>
    </w:rPr>
  </w:style>
  <w:style w:type="character" w:styleId="Hyperlink">
    <w:name w:val="Hyperlink"/>
    <w:basedOn w:val="DefaultParagraphFont"/>
    <w:rsid w:val="0014322C"/>
    <w:rPr>
      <w:color w:val="0000FF"/>
      <w:u w:val="single"/>
    </w:rPr>
  </w:style>
  <w:style w:type="paragraph" w:customStyle="1" w:styleId="TableLegendNote">
    <w:name w:val="Table_Legend_Note"/>
    <w:basedOn w:val="Tablelegend"/>
    <w:next w:val="Tablelegend"/>
    <w:rsid w:val="007B518B"/>
    <w:pPr>
      <w:ind w:left="-85" w:firstLine="0"/>
    </w:pPr>
    <w:rPr>
      <w:lang w:val="en-US"/>
    </w:rPr>
  </w:style>
  <w:style w:type="character" w:customStyle="1" w:styleId="RectitleChar">
    <w:name w:val="Rec_title Char"/>
    <w:link w:val="Rectitle"/>
    <w:locked/>
    <w:rsid w:val="00393491"/>
    <w:rPr>
      <w:b/>
      <w:sz w:val="28"/>
      <w:lang w:val="fr-FR" w:eastAsia="en-US"/>
    </w:rPr>
  </w:style>
  <w:style w:type="character" w:customStyle="1" w:styleId="FootnoteTextChar">
    <w:name w:val="Footnote Text Char"/>
    <w:basedOn w:val="DefaultParagraphFont"/>
    <w:link w:val="FootnoteText"/>
    <w:rsid w:val="00393491"/>
    <w:rPr>
      <w:sz w:val="22"/>
      <w:lang w:val="fr-FR" w:eastAsia="en-US"/>
    </w:rPr>
  </w:style>
  <w:style w:type="character" w:customStyle="1" w:styleId="Heading1Char">
    <w:name w:val="Heading 1 Char"/>
    <w:basedOn w:val="DefaultParagraphFont"/>
    <w:link w:val="Heading1"/>
    <w:rsid w:val="00393491"/>
    <w:rPr>
      <w:b/>
      <w:sz w:val="24"/>
      <w:lang w:val="fr-FR" w:eastAsia="en-US"/>
    </w:rPr>
  </w:style>
  <w:style w:type="character" w:customStyle="1" w:styleId="Heading2Char">
    <w:name w:val="Heading 2 Char"/>
    <w:basedOn w:val="DefaultParagraphFont"/>
    <w:link w:val="Heading2"/>
    <w:rsid w:val="00393491"/>
    <w:rPr>
      <w:b/>
      <w:sz w:val="24"/>
      <w:lang w:val="fr-FR" w:eastAsia="en-US"/>
    </w:rPr>
  </w:style>
  <w:style w:type="character" w:customStyle="1" w:styleId="enumlev1Char">
    <w:name w:val="enumlev1 Char"/>
    <w:link w:val="enumlev1"/>
    <w:locked/>
    <w:rsid w:val="00393491"/>
    <w:rPr>
      <w:sz w:val="24"/>
      <w:lang w:val="fr-FR" w:eastAsia="en-US"/>
    </w:rPr>
  </w:style>
  <w:style w:type="character" w:customStyle="1" w:styleId="TabletextChar">
    <w:name w:val="Table_text Char"/>
    <w:link w:val="Tabletext"/>
    <w:rsid w:val="00393491"/>
    <w:rPr>
      <w:sz w:val="22"/>
      <w:lang w:val="fr-FR" w:eastAsia="en-US"/>
    </w:rPr>
  </w:style>
  <w:style w:type="character" w:customStyle="1" w:styleId="Tabletitle0">
    <w:name w:val="Table_title Знак"/>
    <w:link w:val="Tabletitle"/>
    <w:locked/>
    <w:rsid w:val="00393491"/>
    <w:rPr>
      <w:b/>
      <w:sz w:val="24"/>
      <w:lang w:val="fr-FR" w:eastAsia="en-US"/>
    </w:rPr>
  </w:style>
  <w:style w:type="table" w:styleId="TableGrid">
    <w:name w:val="Table Grid"/>
    <w:basedOn w:val="TableNormal"/>
    <w:uiPriority w:val="59"/>
    <w:rsid w:val="0039349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ableNo0">
    <w:name w:val="Table_No Знак"/>
    <w:link w:val="TableNo"/>
    <w:locked/>
    <w:rsid w:val="00393491"/>
    <w:rPr>
      <w:sz w:val="24"/>
      <w:lang w:val="fr-FR" w:eastAsia="en-US"/>
    </w:rPr>
  </w:style>
  <w:style w:type="character" w:customStyle="1" w:styleId="HeadingbChar">
    <w:name w:val="Heading_b Char"/>
    <w:link w:val="Headingb"/>
    <w:locked/>
    <w:rsid w:val="00393491"/>
    <w:rPr>
      <w:b/>
      <w:sz w:val="24"/>
      <w:lang w:val="fr-FR" w:eastAsia="en-US"/>
    </w:rPr>
  </w:style>
  <w:style w:type="character" w:customStyle="1" w:styleId="CallChar">
    <w:name w:val="Call Char"/>
    <w:basedOn w:val="DefaultParagraphFont"/>
    <w:link w:val="Call"/>
    <w:rsid w:val="00393491"/>
    <w:rPr>
      <w:i/>
      <w:sz w:val="24"/>
      <w:lang w:val="fr-FR" w:eastAsia="en-US"/>
    </w:rPr>
  </w:style>
  <w:style w:type="character" w:customStyle="1" w:styleId="HeaderChar">
    <w:name w:val="Header Char"/>
    <w:basedOn w:val="DefaultParagraphFont"/>
    <w:link w:val="Header"/>
    <w:uiPriority w:val="99"/>
    <w:rsid w:val="00393491"/>
    <w:rPr>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itu.int/ITU-R/go/patents/fr" TargetMode="External"/><Relationship Id="rId13" Type="http://schemas.openxmlformats.org/officeDocument/2006/relationships/header" Target="header6.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header" Target="header5.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header" Target="header4.xm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hyperlink" Target="http://www.itu.int/publ/R-REC/fr" TargetMode="Externa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13</TotalTime>
  <Pages>1</Pages>
  <Words>3232</Words>
  <Characters>19167</Characters>
  <Application>Microsoft Office Word</Application>
  <DocSecurity>0</DocSecurity>
  <Lines>618</Lines>
  <Paragraphs>109</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22290</CharactersWithSpaces>
  <SharedDoc>false</SharedDoc>
  <HLinks>
    <vt:vector size="12" baseType="variant">
      <vt:variant>
        <vt:i4>131159</vt:i4>
      </vt:variant>
      <vt:variant>
        <vt:i4>3</vt:i4>
      </vt:variant>
      <vt:variant>
        <vt:i4>0</vt:i4>
      </vt:variant>
      <vt:variant>
        <vt:i4>5</vt:i4>
      </vt:variant>
      <vt:variant>
        <vt:lpwstr>http://www.itu.int/publ/R-REC/fr</vt:lpwstr>
      </vt:variant>
      <vt:variant>
        <vt:lpwstr/>
      </vt:variant>
      <vt:variant>
        <vt:i4>2162733</vt:i4>
      </vt:variant>
      <vt:variant>
        <vt:i4>0</vt:i4>
      </vt:variant>
      <vt:variant>
        <vt:i4>0</vt:i4>
      </vt:variant>
      <vt:variant>
        <vt:i4>5</vt:i4>
      </vt:variant>
      <vt:variant>
        <vt:lpwstr>http://www.itu.int/ITU-R/go/patents/fr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POOL</dc:creator>
  <cp:keywords/>
  <dc:description/>
  <cp:lastModifiedBy>Gachet, Christelle</cp:lastModifiedBy>
  <cp:revision>9</cp:revision>
  <cp:lastPrinted>2014-10-28T12:32:00Z</cp:lastPrinted>
  <dcterms:created xsi:type="dcterms:W3CDTF">2014-10-28T09:09:00Z</dcterms:created>
  <dcterms:modified xsi:type="dcterms:W3CDTF">2014-10-28T12:33:00Z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