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4734DF"/>
    <w:p w:rsidR="004734DF" w:rsidRPr="00575CB8" w:rsidRDefault="004734DF" w:rsidP="004734DF">
      <w:pPr>
        <w:rPr>
          <w:lang w:val="en-US"/>
        </w:rPr>
      </w:pPr>
      <w:bookmarkStart w:id="0" w:name="dbreak"/>
      <w:bookmarkEnd w:id="0"/>
    </w:p>
    <w:p w:rsidR="004734DF" w:rsidRDefault="004734DF" w:rsidP="004734DF"/>
    <w:p w:rsidR="004734DF" w:rsidRDefault="004734DF" w:rsidP="004734DF"/>
    <w:p w:rsidR="004734DF" w:rsidRDefault="004734DF" w:rsidP="004734DF"/>
    <w:p w:rsidR="004734DF" w:rsidRDefault="004734DF" w:rsidP="004734DF"/>
    <w:p w:rsidR="004734DF" w:rsidRDefault="004734DF" w:rsidP="004734DF"/>
    <w:p w:rsidR="004734DF" w:rsidRDefault="004734DF" w:rsidP="004734DF"/>
    <w:p w:rsidR="004734DF" w:rsidRDefault="004734DF" w:rsidP="004734DF"/>
    <w:p w:rsidR="004734DF" w:rsidRDefault="004734DF" w:rsidP="004734DF"/>
    <w:p w:rsidR="004734DF" w:rsidRDefault="004734DF" w:rsidP="004734DF"/>
    <w:p w:rsidR="004734DF" w:rsidRDefault="004734DF" w:rsidP="004734DF"/>
    <w:tbl>
      <w:tblPr>
        <w:tblW w:w="10089" w:type="dxa"/>
        <w:tblLook w:val="01E0" w:firstRow="1" w:lastRow="1" w:firstColumn="1" w:lastColumn="1" w:noHBand="0" w:noVBand="0"/>
      </w:tblPr>
      <w:tblGrid>
        <w:gridCol w:w="10089"/>
      </w:tblGrid>
      <w:tr w:rsidR="004734DF" w:rsidRPr="004734DF" w:rsidTr="002F453B">
        <w:tc>
          <w:tcPr>
            <w:tcW w:w="10089" w:type="dxa"/>
          </w:tcPr>
          <w:p w:rsidR="004734DF" w:rsidRPr="0010336F" w:rsidRDefault="004734DF" w:rsidP="002F453B">
            <w:pPr>
              <w:spacing w:before="380" w:line="280" w:lineRule="exact"/>
              <w:jc w:val="right"/>
              <w:rPr>
                <w:rFonts w:ascii="Tahoma" w:hAnsi="Tahoma" w:cs="Tahoma"/>
                <w:b/>
                <w:bCs/>
                <w:iCs/>
                <w:color w:val="243285"/>
                <w:sz w:val="32"/>
                <w:szCs w:val="32"/>
                <w:lang w:val="en-US"/>
              </w:rPr>
            </w:pPr>
          </w:p>
          <w:p w:rsidR="004734DF" w:rsidRPr="0010336F" w:rsidRDefault="004734DF" w:rsidP="002F453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BT.2052-1</w:t>
            </w:r>
          </w:p>
          <w:p w:rsidR="004734DF" w:rsidRPr="0010336F" w:rsidRDefault="004734DF" w:rsidP="002F453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10/2015</w:t>
            </w:r>
            <w:r w:rsidRPr="0010336F">
              <w:rPr>
                <w:rFonts w:ascii="Tahoma" w:hAnsi="Tahoma" w:cs="Tahoma"/>
                <w:b/>
                <w:bCs/>
                <w:iCs/>
                <w:color w:val="243285"/>
                <w:szCs w:val="24"/>
                <w:lang w:val="es-ES_tradnl"/>
              </w:rPr>
              <w:t>)</w:t>
            </w:r>
          </w:p>
        </w:tc>
      </w:tr>
      <w:tr w:rsidR="004734DF" w:rsidRPr="005614AA" w:rsidTr="002F453B">
        <w:tc>
          <w:tcPr>
            <w:tcW w:w="10089" w:type="dxa"/>
          </w:tcPr>
          <w:p w:rsidR="004734DF" w:rsidRPr="0010336F" w:rsidRDefault="004734DF" w:rsidP="002F453B">
            <w:pPr>
              <w:spacing w:before="80" w:line="500" w:lineRule="exact"/>
              <w:jc w:val="right"/>
              <w:rPr>
                <w:rFonts w:ascii="Tahoma" w:hAnsi="Tahoma" w:cs="Tahoma"/>
                <w:b/>
                <w:bCs/>
                <w:iCs/>
                <w:color w:val="243285"/>
                <w:sz w:val="44"/>
                <w:szCs w:val="44"/>
                <w:lang w:val="es-ES_tradnl"/>
              </w:rPr>
            </w:pPr>
          </w:p>
          <w:p w:rsidR="004734DF" w:rsidRPr="009E1F8B" w:rsidRDefault="004734DF" w:rsidP="00B239A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Criterios de planificación de la radiodifusión terrenal de multimedios para la recepción móvil utilizando receptores de</w:t>
            </w:r>
            <w:r w:rsidR="00D45E74">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bolsillo</w:t>
            </w:r>
            <w:r w:rsidR="00B239A4">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en</w:t>
            </w:r>
            <w:r w:rsidR="00B239A4">
              <w:rPr>
                <w:rFonts w:ascii="Tahoma" w:hAnsi="Tahoma" w:cs="Tahoma"/>
                <w:b/>
                <w:bCs/>
                <w:color w:val="243285"/>
                <w:sz w:val="44"/>
                <w:szCs w:val="44"/>
                <w:lang w:val="es-ES_tradnl"/>
              </w:rPr>
              <w:br/>
            </w:r>
            <w:r>
              <w:rPr>
                <w:rFonts w:ascii="Tahoma" w:hAnsi="Tahoma" w:cs="Tahoma"/>
                <w:b/>
                <w:bCs/>
                <w:color w:val="243285"/>
                <w:sz w:val="44"/>
                <w:szCs w:val="44"/>
                <w:lang w:val="es-ES_tradnl"/>
              </w:rPr>
              <w:t>las bandas de ondas</w:t>
            </w:r>
            <w:r w:rsidR="00B239A4">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métricas/decimétricas</w:t>
            </w:r>
          </w:p>
          <w:p w:rsidR="004734DF" w:rsidRPr="0010336F" w:rsidRDefault="004734DF" w:rsidP="002F453B">
            <w:pPr>
              <w:spacing w:before="80" w:line="500" w:lineRule="exact"/>
              <w:jc w:val="right"/>
              <w:rPr>
                <w:rFonts w:ascii="Tahoma" w:hAnsi="Tahoma" w:cs="Tahoma"/>
                <w:b/>
                <w:bCs/>
                <w:iCs/>
                <w:color w:val="243285"/>
                <w:sz w:val="44"/>
                <w:szCs w:val="44"/>
                <w:lang w:val="es-ES_tradnl"/>
              </w:rPr>
            </w:pPr>
          </w:p>
        </w:tc>
      </w:tr>
      <w:tr w:rsidR="004734DF" w:rsidRPr="005614AA" w:rsidTr="002F453B">
        <w:tc>
          <w:tcPr>
            <w:tcW w:w="10089" w:type="dxa"/>
          </w:tcPr>
          <w:p w:rsidR="004734DF" w:rsidRPr="0010336F" w:rsidRDefault="004734DF" w:rsidP="002F453B">
            <w:pPr>
              <w:spacing w:before="80" w:line="280" w:lineRule="exact"/>
              <w:ind w:right="640"/>
              <w:rPr>
                <w:rFonts w:ascii="Tahoma" w:hAnsi="Tahoma" w:cs="Tahoma"/>
                <w:b/>
                <w:bCs/>
                <w:iCs/>
                <w:color w:val="243285"/>
                <w:sz w:val="32"/>
                <w:szCs w:val="32"/>
                <w:lang w:val="es-ES_tradnl"/>
              </w:rPr>
            </w:pPr>
          </w:p>
          <w:p w:rsidR="004734DF" w:rsidRPr="0010336F" w:rsidRDefault="004734DF" w:rsidP="002F453B">
            <w:pPr>
              <w:spacing w:before="80" w:line="280" w:lineRule="exact"/>
              <w:ind w:right="640"/>
              <w:rPr>
                <w:rFonts w:ascii="Tahoma" w:hAnsi="Tahoma" w:cs="Tahoma"/>
                <w:b/>
                <w:bCs/>
                <w:iCs/>
                <w:color w:val="243285"/>
                <w:sz w:val="32"/>
                <w:szCs w:val="32"/>
                <w:lang w:val="es-ES_tradnl"/>
              </w:rPr>
            </w:pPr>
          </w:p>
          <w:p w:rsidR="004734DF" w:rsidRPr="0010336F" w:rsidRDefault="004734DF" w:rsidP="002F453B">
            <w:pPr>
              <w:spacing w:before="80" w:after="180" w:line="360" w:lineRule="exact"/>
              <w:ind w:right="720"/>
              <w:rPr>
                <w:rFonts w:ascii="Tahoma" w:hAnsi="Tahoma" w:cs="Tahoma"/>
                <w:b/>
                <w:bCs/>
                <w:iCs/>
                <w:color w:val="243285"/>
                <w:sz w:val="36"/>
                <w:szCs w:val="36"/>
                <w:lang w:val="es-ES_tradnl"/>
              </w:rPr>
            </w:pPr>
          </w:p>
          <w:p w:rsidR="004734DF" w:rsidRPr="0010336F" w:rsidRDefault="004734DF" w:rsidP="002F453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4734DF" w:rsidRPr="009E1F8B" w:rsidRDefault="004734DF" w:rsidP="002F453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4734DF" w:rsidRPr="0026666F" w:rsidRDefault="004734DF" w:rsidP="004734DF">
      <w:pPr>
        <w:spacing w:before="80"/>
        <w:rPr>
          <w:i/>
          <w:sz w:val="22"/>
          <w:lang w:val="es-ES_tradnl"/>
        </w:rPr>
      </w:pPr>
    </w:p>
    <w:p w:rsidR="004734DF" w:rsidRPr="0026666F" w:rsidRDefault="004734DF" w:rsidP="004734DF">
      <w:pPr>
        <w:spacing w:before="80"/>
        <w:rPr>
          <w:i/>
          <w:sz w:val="22"/>
          <w:lang w:val="es-ES_tradnl"/>
        </w:rPr>
      </w:pPr>
    </w:p>
    <w:p w:rsidR="004734DF" w:rsidRPr="0026666F" w:rsidRDefault="004734DF" w:rsidP="004734DF">
      <w:pPr>
        <w:spacing w:before="80"/>
        <w:rPr>
          <w:i/>
          <w:sz w:val="22"/>
          <w:lang w:val="es-ES_tradnl"/>
        </w:rPr>
      </w:pPr>
    </w:p>
    <w:p w:rsidR="004734DF" w:rsidRPr="0026666F" w:rsidRDefault="004734DF" w:rsidP="004734DF">
      <w:pPr>
        <w:spacing w:before="80"/>
        <w:rPr>
          <w:i/>
          <w:sz w:val="22"/>
          <w:lang w:val="es-ES_tradnl"/>
        </w:rPr>
      </w:pPr>
    </w:p>
    <w:p w:rsidR="004734DF" w:rsidRPr="0026666F" w:rsidRDefault="004734DF" w:rsidP="004734DF">
      <w:pPr>
        <w:spacing w:before="80"/>
        <w:rPr>
          <w:i/>
          <w:sz w:val="22"/>
          <w:lang w:val="es-ES_tradnl"/>
        </w:rPr>
      </w:pPr>
    </w:p>
    <w:p w:rsidR="004734DF" w:rsidRPr="0026666F" w:rsidRDefault="004734DF" w:rsidP="004734DF">
      <w:pPr>
        <w:pStyle w:val="Equation"/>
        <w:tabs>
          <w:tab w:val="clear" w:pos="4820"/>
          <w:tab w:val="clear" w:pos="9639"/>
          <w:tab w:val="left" w:pos="1191"/>
          <w:tab w:val="left" w:pos="1588"/>
          <w:tab w:val="left" w:pos="1985"/>
        </w:tabs>
        <w:rPr>
          <w:rFonts w:ascii="Palatino Linotype" w:hAnsi="Palatino Linotype"/>
          <w:lang w:val="es-ES_tradnl"/>
        </w:rPr>
        <w:sectPr w:rsidR="004734DF" w:rsidRPr="0026666F" w:rsidSect="002F453B">
          <w:headerReference w:type="even" r:id="rId8"/>
          <w:headerReference w:type="default" r:id="rId9"/>
          <w:pgSz w:w="11907" w:h="16834" w:code="9"/>
          <w:pgMar w:top="1418" w:right="1134" w:bottom="1134" w:left="1134" w:header="720" w:footer="482" w:gutter="0"/>
          <w:paperSrc w:first="15" w:other="15"/>
          <w:cols w:space="720"/>
        </w:sectPr>
      </w:pPr>
    </w:p>
    <w:p w:rsidR="004734DF" w:rsidRPr="006C718C" w:rsidRDefault="004734DF" w:rsidP="004734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4734DF" w:rsidRPr="006C718C" w:rsidRDefault="004734DF" w:rsidP="004734D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734DF" w:rsidRPr="006C718C" w:rsidRDefault="004734DF" w:rsidP="004734D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734DF" w:rsidRPr="00021E8A" w:rsidRDefault="004734DF" w:rsidP="004734D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734DF" w:rsidRPr="00021E8A" w:rsidRDefault="004734DF" w:rsidP="004734D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734DF" w:rsidRPr="007C36CA" w:rsidRDefault="004734DF" w:rsidP="004734DF">
      <w:pPr>
        <w:spacing w:before="0"/>
        <w:jc w:val="center"/>
        <w:rPr>
          <w:sz w:val="22"/>
          <w:lang w:val="es-ES_tradnl"/>
        </w:rPr>
      </w:pPr>
    </w:p>
    <w:p w:rsidR="004734DF" w:rsidRPr="007C36CA" w:rsidRDefault="004734DF" w:rsidP="004734D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734DF" w:rsidRPr="005614AA" w:rsidTr="002F453B">
        <w:tc>
          <w:tcPr>
            <w:tcW w:w="9360" w:type="dxa"/>
            <w:gridSpan w:val="2"/>
          </w:tcPr>
          <w:p w:rsidR="004734DF" w:rsidRPr="00021E8A" w:rsidRDefault="004734DF" w:rsidP="002F453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734DF" w:rsidRPr="00763D08" w:rsidRDefault="004734DF" w:rsidP="002F4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4734DF" w:rsidRPr="00036EE3" w:rsidTr="002F453B">
        <w:tc>
          <w:tcPr>
            <w:tcW w:w="1140" w:type="dxa"/>
          </w:tcPr>
          <w:p w:rsidR="004734DF" w:rsidRPr="00036EE3" w:rsidRDefault="004734DF" w:rsidP="002F453B">
            <w:pPr>
              <w:spacing w:before="180" w:after="100"/>
              <w:ind w:left="57"/>
              <w:rPr>
                <w:b/>
                <w:bCs/>
                <w:sz w:val="20"/>
                <w:lang w:val="en-US"/>
              </w:rPr>
            </w:pPr>
            <w:r w:rsidRPr="00036EE3">
              <w:rPr>
                <w:b/>
                <w:bCs/>
                <w:sz w:val="20"/>
                <w:lang w:val="en-US"/>
              </w:rPr>
              <w:t>Series</w:t>
            </w:r>
          </w:p>
        </w:tc>
        <w:tc>
          <w:tcPr>
            <w:tcW w:w="8220" w:type="dxa"/>
          </w:tcPr>
          <w:p w:rsidR="004734DF" w:rsidRPr="00036EE3" w:rsidRDefault="004734DF" w:rsidP="002F4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4734DF" w:rsidRPr="00036EE3" w:rsidTr="002F453B">
        <w:tc>
          <w:tcPr>
            <w:tcW w:w="1140" w:type="dxa"/>
            <w:tcBorders>
              <w:bottom w:val="nil"/>
            </w:tcBorders>
          </w:tcPr>
          <w:p w:rsidR="004734DF" w:rsidRPr="00036EE3" w:rsidRDefault="004734DF" w:rsidP="002F453B">
            <w:pPr>
              <w:spacing w:before="30" w:after="30"/>
              <w:ind w:left="57"/>
              <w:jc w:val="left"/>
              <w:rPr>
                <w:b/>
                <w:bCs/>
                <w:sz w:val="20"/>
                <w:lang w:val="en-US"/>
              </w:rPr>
            </w:pPr>
            <w:r w:rsidRPr="00036EE3">
              <w:rPr>
                <w:b/>
                <w:bCs/>
                <w:sz w:val="20"/>
                <w:lang w:val="en-US"/>
              </w:rPr>
              <w:t>BO</w:t>
            </w:r>
          </w:p>
        </w:tc>
        <w:tc>
          <w:tcPr>
            <w:tcW w:w="8220" w:type="dxa"/>
            <w:tcBorders>
              <w:bottom w:val="nil"/>
            </w:tcBorders>
          </w:tcPr>
          <w:p w:rsidR="004734DF" w:rsidRPr="00021E8A" w:rsidRDefault="004734DF" w:rsidP="002F4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4734DF" w:rsidRPr="00AB2906" w:rsidTr="002F453B">
        <w:tc>
          <w:tcPr>
            <w:tcW w:w="1140" w:type="dxa"/>
            <w:tcBorders>
              <w:top w:val="nil"/>
              <w:bottom w:val="nil"/>
            </w:tcBorders>
            <w:shd w:val="clear" w:color="auto" w:fill="auto"/>
          </w:tcPr>
          <w:p w:rsidR="004734DF" w:rsidRPr="009E1F8B" w:rsidRDefault="004734DF" w:rsidP="002F453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4734DF" w:rsidRPr="009E1F8B" w:rsidRDefault="004734DF" w:rsidP="002F4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4734DF" w:rsidRPr="00036EE3" w:rsidTr="002F453B">
        <w:tc>
          <w:tcPr>
            <w:tcW w:w="1140" w:type="dxa"/>
            <w:tcBorders>
              <w:top w:val="nil"/>
              <w:bottom w:val="nil"/>
            </w:tcBorders>
          </w:tcPr>
          <w:p w:rsidR="004734DF" w:rsidRPr="00036EE3" w:rsidRDefault="004734DF" w:rsidP="002F453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4734DF" w:rsidRPr="00021E8A" w:rsidRDefault="004734DF" w:rsidP="002F4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4734DF" w:rsidRPr="009E1F8B" w:rsidTr="002F453B">
        <w:tc>
          <w:tcPr>
            <w:tcW w:w="1140" w:type="dxa"/>
            <w:tcBorders>
              <w:top w:val="nil"/>
              <w:bottom w:val="nil"/>
            </w:tcBorders>
            <w:shd w:val="clear" w:color="auto" w:fill="F3F3F3"/>
          </w:tcPr>
          <w:p w:rsidR="004734DF" w:rsidRPr="009E1F8B" w:rsidRDefault="004734DF" w:rsidP="002F453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4734DF" w:rsidRPr="009E1F8B" w:rsidRDefault="004734DF" w:rsidP="002F4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4734DF" w:rsidRPr="00036EE3" w:rsidTr="002F453B">
        <w:tc>
          <w:tcPr>
            <w:tcW w:w="1140" w:type="dxa"/>
            <w:tcBorders>
              <w:top w:val="nil"/>
              <w:bottom w:val="nil"/>
            </w:tcBorders>
            <w:shd w:val="clear" w:color="auto" w:fill="auto"/>
          </w:tcPr>
          <w:p w:rsidR="004734DF" w:rsidRPr="00036EE3" w:rsidRDefault="004734DF" w:rsidP="002F453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734DF" w:rsidRPr="00021E8A" w:rsidRDefault="004734DF" w:rsidP="002F45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4734DF" w:rsidRPr="00AB2906" w:rsidTr="002F453B">
        <w:tc>
          <w:tcPr>
            <w:tcW w:w="1140" w:type="dxa"/>
            <w:tcBorders>
              <w:top w:val="nil"/>
              <w:bottom w:val="nil"/>
            </w:tcBorders>
            <w:shd w:val="clear" w:color="auto" w:fill="auto"/>
          </w:tcPr>
          <w:p w:rsidR="004734DF" w:rsidRPr="0010336F" w:rsidRDefault="004734DF" w:rsidP="002F453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734DF" w:rsidRPr="0010336F" w:rsidRDefault="004734DF" w:rsidP="002F45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734DF" w:rsidRPr="00AB2906" w:rsidTr="002F453B">
        <w:tc>
          <w:tcPr>
            <w:tcW w:w="1140" w:type="dxa"/>
            <w:tcBorders>
              <w:top w:val="nil"/>
            </w:tcBorders>
          </w:tcPr>
          <w:p w:rsidR="004734DF" w:rsidRPr="00036EE3" w:rsidRDefault="004734DF" w:rsidP="002F453B">
            <w:pPr>
              <w:spacing w:before="30" w:after="30"/>
              <w:ind w:left="57"/>
              <w:jc w:val="left"/>
              <w:rPr>
                <w:b/>
                <w:bCs/>
                <w:sz w:val="20"/>
                <w:lang w:val="fr-CH"/>
              </w:rPr>
            </w:pPr>
            <w:r w:rsidRPr="00036EE3">
              <w:rPr>
                <w:b/>
                <w:bCs/>
                <w:sz w:val="20"/>
                <w:lang w:val="fr-CH"/>
              </w:rPr>
              <w:t>P</w:t>
            </w:r>
          </w:p>
        </w:tc>
        <w:tc>
          <w:tcPr>
            <w:tcW w:w="8220" w:type="dxa"/>
            <w:tcBorders>
              <w:top w:val="nil"/>
            </w:tcBorders>
          </w:tcPr>
          <w:p w:rsidR="004734DF" w:rsidRPr="00021E8A" w:rsidRDefault="004734DF" w:rsidP="002F453B">
            <w:pPr>
              <w:spacing w:before="30" w:after="30"/>
              <w:jc w:val="left"/>
              <w:rPr>
                <w:bCs/>
                <w:sz w:val="20"/>
                <w:lang w:val="es-ES_tradnl"/>
              </w:rPr>
            </w:pPr>
            <w:r w:rsidRPr="00021E8A">
              <w:rPr>
                <w:bCs/>
                <w:sz w:val="20"/>
                <w:lang w:val="es-ES_tradnl"/>
              </w:rPr>
              <w:t>Propagación de las ondas radioeléctricas</w:t>
            </w:r>
          </w:p>
        </w:tc>
      </w:tr>
      <w:tr w:rsidR="004734DF" w:rsidRPr="00036EE3"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RA</w:t>
            </w:r>
          </w:p>
        </w:tc>
        <w:tc>
          <w:tcPr>
            <w:tcW w:w="8220" w:type="dxa"/>
          </w:tcPr>
          <w:p w:rsidR="004734DF" w:rsidRPr="00021E8A" w:rsidRDefault="004734DF" w:rsidP="002F45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4734DF" w:rsidRPr="00AB2906"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RS</w:t>
            </w:r>
          </w:p>
        </w:tc>
        <w:tc>
          <w:tcPr>
            <w:tcW w:w="8220" w:type="dxa"/>
          </w:tcPr>
          <w:p w:rsidR="004734DF" w:rsidRPr="00021E8A" w:rsidRDefault="004734DF" w:rsidP="002F45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734DF" w:rsidRPr="00036EE3"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S</w:t>
            </w:r>
          </w:p>
        </w:tc>
        <w:tc>
          <w:tcPr>
            <w:tcW w:w="8220" w:type="dxa"/>
          </w:tcPr>
          <w:p w:rsidR="004734DF" w:rsidRPr="00021E8A" w:rsidRDefault="004734DF" w:rsidP="002F453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4734DF" w:rsidRPr="00036EE3"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SA</w:t>
            </w:r>
          </w:p>
        </w:tc>
        <w:tc>
          <w:tcPr>
            <w:tcW w:w="8220" w:type="dxa"/>
          </w:tcPr>
          <w:p w:rsidR="004734DF" w:rsidRPr="00021E8A" w:rsidRDefault="004734DF" w:rsidP="002F453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4734DF" w:rsidRPr="00AB2906"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SF</w:t>
            </w:r>
          </w:p>
        </w:tc>
        <w:tc>
          <w:tcPr>
            <w:tcW w:w="8220" w:type="dxa"/>
          </w:tcPr>
          <w:p w:rsidR="004734DF" w:rsidRPr="00021E8A" w:rsidRDefault="004734DF" w:rsidP="002F453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734DF" w:rsidRPr="00036EE3" w:rsidTr="002F453B">
        <w:tc>
          <w:tcPr>
            <w:tcW w:w="1140" w:type="dxa"/>
            <w:shd w:val="clear" w:color="auto" w:fill="auto"/>
          </w:tcPr>
          <w:p w:rsidR="004734DF" w:rsidRPr="001240BC" w:rsidRDefault="004734DF" w:rsidP="002F453B">
            <w:pPr>
              <w:spacing w:before="30" w:after="30"/>
              <w:ind w:left="57"/>
              <w:jc w:val="left"/>
              <w:rPr>
                <w:b/>
                <w:bCs/>
                <w:sz w:val="20"/>
                <w:lang w:val="en-US"/>
              </w:rPr>
            </w:pPr>
            <w:r w:rsidRPr="001240BC">
              <w:rPr>
                <w:b/>
                <w:bCs/>
                <w:sz w:val="20"/>
                <w:lang w:val="en-US"/>
              </w:rPr>
              <w:t>SM</w:t>
            </w:r>
          </w:p>
        </w:tc>
        <w:tc>
          <w:tcPr>
            <w:tcW w:w="8220" w:type="dxa"/>
            <w:shd w:val="clear" w:color="auto" w:fill="auto"/>
          </w:tcPr>
          <w:p w:rsidR="004734DF" w:rsidRPr="001240BC" w:rsidRDefault="004734DF" w:rsidP="002F453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4734DF" w:rsidRPr="00036EE3"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SNG</w:t>
            </w:r>
          </w:p>
        </w:tc>
        <w:tc>
          <w:tcPr>
            <w:tcW w:w="8220" w:type="dxa"/>
          </w:tcPr>
          <w:p w:rsidR="004734DF" w:rsidRPr="00021E8A" w:rsidRDefault="004734DF" w:rsidP="002F453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4734DF" w:rsidRPr="00AB2906"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TF</w:t>
            </w:r>
          </w:p>
        </w:tc>
        <w:tc>
          <w:tcPr>
            <w:tcW w:w="8220" w:type="dxa"/>
          </w:tcPr>
          <w:p w:rsidR="004734DF" w:rsidRPr="00021E8A" w:rsidRDefault="004734DF" w:rsidP="002F453B">
            <w:pPr>
              <w:spacing w:before="30" w:after="30"/>
              <w:jc w:val="left"/>
              <w:rPr>
                <w:bCs/>
                <w:sz w:val="20"/>
                <w:lang w:val="es-ES_tradnl"/>
              </w:rPr>
            </w:pPr>
            <w:r w:rsidRPr="00021E8A">
              <w:rPr>
                <w:bCs/>
                <w:sz w:val="20"/>
                <w:lang w:val="es-ES_tradnl"/>
              </w:rPr>
              <w:t>Emisiones de frecuencias patrón y señales horarias</w:t>
            </w:r>
          </w:p>
        </w:tc>
      </w:tr>
      <w:tr w:rsidR="004734DF" w:rsidRPr="00036EE3" w:rsidTr="002F453B">
        <w:tc>
          <w:tcPr>
            <w:tcW w:w="1140" w:type="dxa"/>
          </w:tcPr>
          <w:p w:rsidR="004734DF" w:rsidRPr="00036EE3" w:rsidRDefault="004734DF" w:rsidP="002F453B">
            <w:pPr>
              <w:spacing w:before="30" w:after="30"/>
              <w:ind w:left="57"/>
              <w:jc w:val="left"/>
              <w:rPr>
                <w:b/>
                <w:bCs/>
                <w:sz w:val="20"/>
                <w:lang w:val="en-US"/>
              </w:rPr>
            </w:pPr>
            <w:r w:rsidRPr="00036EE3">
              <w:rPr>
                <w:b/>
                <w:bCs/>
                <w:sz w:val="20"/>
                <w:lang w:val="en-US"/>
              </w:rPr>
              <w:t>V</w:t>
            </w:r>
          </w:p>
        </w:tc>
        <w:tc>
          <w:tcPr>
            <w:tcW w:w="8220" w:type="dxa"/>
          </w:tcPr>
          <w:p w:rsidR="004734DF" w:rsidRPr="00021E8A" w:rsidRDefault="004734DF" w:rsidP="002F453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4734DF" w:rsidRPr="00036EE3" w:rsidRDefault="004734DF" w:rsidP="004734D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734DF" w:rsidTr="002F453B">
        <w:tc>
          <w:tcPr>
            <w:tcW w:w="720" w:type="dxa"/>
          </w:tcPr>
          <w:p w:rsidR="004734DF" w:rsidRDefault="004734DF" w:rsidP="002F453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734DF" w:rsidRPr="00AB2906" w:rsidTr="002F453B">
        <w:tc>
          <w:tcPr>
            <w:tcW w:w="9360" w:type="dxa"/>
          </w:tcPr>
          <w:p w:rsidR="004734DF" w:rsidRPr="00763D08" w:rsidRDefault="004734DF" w:rsidP="002F453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4734DF" w:rsidRPr="00763D08" w:rsidRDefault="004734DF" w:rsidP="004734DF">
      <w:pPr>
        <w:spacing w:before="0"/>
        <w:jc w:val="center"/>
        <w:rPr>
          <w:sz w:val="22"/>
          <w:lang w:val="es-ES_tradnl"/>
        </w:rPr>
      </w:pPr>
    </w:p>
    <w:p w:rsidR="004734DF" w:rsidRPr="00763D08" w:rsidRDefault="004734DF" w:rsidP="004734DF">
      <w:pPr>
        <w:spacing w:before="60"/>
        <w:jc w:val="right"/>
        <w:rPr>
          <w:i/>
          <w:iCs/>
          <w:sz w:val="20"/>
          <w:lang w:val="es-ES_tradnl"/>
        </w:rPr>
      </w:pPr>
      <w:r w:rsidRPr="00763D08">
        <w:rPr>
          <w:i/>
          <w:iCs/>
          <w:sz w:val="20"/>
          <w:lang w:val="es-ES_tradnl"/>
        </w:rPr>
        <w:t>Publicación electrónica</w:t>
      </w:r>
    </w:p>
    <w:p w:rsidR="004734DF" w:rsidRPr="00763D08" w:rsidRDefault="004734DF" w:rsidP="004734DF">
      <w:pPr>
        <w:spacing w:before="0" w:after="40"/>
        <w:jc w:val="right"/>
        <w:rPr>
          <w:sz w:val="20"/>
          <w:lang w:val="es-ES_tradnl"/>
        </w:rPr>
      </w:pPr>
      <w:r w:rsidRPr="00763D08">
        <w:rPr>
          <w:sz w:val="20"/>
          <w:lang w:val="es-ES_tradnl"/>
        </w:rPr>
        <w:t>Ginebra, 20</w:t>
      </w:r>
      <w:r>
        <w:rPr>
          <w:sz w:val="20"/>
          <w:lang w:val="es-ES_tradnl"/>
        </w:rPr>
        <w:t>17</w:t>
      </w:r>
    </w:p>
    <w:p w:rsidR="004734DF" w:rsidRPr="00763D08" w:rsidRDefault="004734DF" w:rsidP="004734DF">
      <w:pPr>
        <w:spacing w:before="0"/>
        <w:jc w:val="center"/>
        <w:rPr>
          <w:sz w:val="22"/>
          <w:lang w:val="es-ES_tradnl"/>
        </w:rPr>
      </w:pPr>
    </w:p>
    <w:p w:rsidR="004734DF" w:rsidRPr="00763D08" w:rsidRDefault="004734DF" w:rsidP="004734D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17</w:t>
      </w:r>
    </w:p>
    <w:p w:rsidR="004734DF" w:rsidRPr="006C718C" w:rsidRDefault="004734DF" w:rsidP="004734D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734DF" w:rsidRPr="006C718C" w:rsidRDefault="004734DF" w:rsidP="004734DF">
      <w:pPr>
        <w:spacing w:before="160"/>
        <w:rPr>
          <w:i/>
          <w:sz w:val="20"/>
          <w:highlight w:val="yellow"/>
          <w:lang w:val="es-ES_tradnl"/>
        </w:rPr>
        <w:sectPr w:rsidR="004734DF" w:rsidRPr="006C718C" w:rsidSect="002F453B">
          <w:headerReference w:type="even" r:id="rId13"/>
          <w:headerReference w:type="default" r:id="rId14"/>
          <w:pgSz w:w="11907" w:h="16834" w:code="9"/>
          <w:pgMar w:top="1418" w:right="1134" w:bottom="1134" w:left="1134" w:header="720" w:footer="482" w:gutter="0"/>
          <w:pgNumType w:fmt="lowerRoman" w:start="2"/>
          <w:cols w:space="720"/>
        </w:sectPr>
      </w:pPr>
    </w:p>
    <w:p w:rsidR="004734DF" w:rsidRDefault="004734DF" w:rsidP="00B239A4">
      <w:pPr>
        <w:pStyle w:val="RecNo"/>
        <w:spacing w:before="0"/>
        <w:rPr>
          <w:lang w:val="es-ES_tradnl"/>
        </w:rPr>
      </w:pPr>
      <w:bookmarkStart w:id="3" w:name="irecnoe"/>
      <w:bookmarkEnd w:id="3"/>
      <w:r>
        <w:rPr>
          <w:lang w:val="es-ES_tradnl"/>
        </w:rPr>
        <w:t xml:space="preserve">RECOMENDACIÓN  </w:t>
      </w:r>
      <w:r>
        <w:rPr>
          <w:rStyle w:val="href"/>
          <w:lang w:val="es-ES_tradnl"/>
        </w:rPr>
        <w:t>UIT-R  BT.</w:t>
      </w:r>
      <w:r w:rsidR="00B239A4" w:rsidRPr="00B239A4">
        <w:rPr>
          <w:rStyle w:val="href"/>
          <w:lang w:val="es-ES_tradnl"/>
        </w:rPr>
        <w:t xml:space="preserve"> </w:t>
      </w:r>
      <w:r w:rsidR="00B239A4" w:rsidRPr="005C00C7">
        <w:rPr>
          <w:rStyle w:val="href"/>
          <w:lang w:val="es-ES_tradnl"/>
        </w:rPr>
        <w:t>BT.2052-1</w:t>
      </w:r>
    </w:p>
    <w:p w:rsidR="00B239A4" w:rsidRPr="005C00C7" w:rsidRDefault="00B239A4" w:rsidP="00B239A4">
      <w:pPr>
        <w:pStyle w:val="Rectitle"/>
        <w:rPr>
          <w:lang w:val="es-ES_tradnl"/>
        </w:rPr>
      </w:pPr>
      <w:r w:rsidRPr="005C00C7">
        <w:rPr>
          <w:lang w:val="es-ES_tradnl"/>
        </w:rPr>
        <w:t xml:space="preserve">Criterios de planificación de la radiodifusión terrenal de multimedios </w:t>
      </w:r>
      <w:r w:rsidRPr="005C00C7">
        <w:rPr>
          <w:lang w:val="es-ES_tradnl"/>
        </w:rPr>
        <w:br/>
        <w:t xml:space="preserve">para la recepción móvil utilizando receptores de bolsillo </w:t>
      </w:r>
      <w:r w:rsidRPr="005C00C7">
        <w:rPr>
          <w:lang w:val="es-ES_tradnl"/>
        </w:rPr>
        <w:br/>
        <w:t>en las bandas de ondas métricas/decimétricas</w:t>
      </w:r>
    </w:p>
    <w:p w:rsidR="00B239A4" w:rsidRPr="005C00C7" w:rsidRDefault="00B239A4" w:rsidP="00B239A4">
      <w:pPr>
        <w:pStyle w:val="Recdate"/>
        <w:rPr>
          <w:lang w:val="es-ES_tradnl"/>
        </w:rPr>
      </w:pPr>
      <w:r w:rsidRPr="005C00C7">
        <w:rPr>
          <w:lang w:val="es-ES_tradnl"/>
        </w:rPr>
        <w:t>(2015)</w:t>
      </w:r>
    </w:p>
    <w:p w:rsidR="00B239A4" w:rsidRDefault="00B239A4" w:rsidP="00B239A4">
      <w:pPr>
        <w:pStyle w:val="HeadingSum"/>
      </w:pPr>
      <w:r w:rsidRPr="005C00C7">
        <w:t>Cometido</w:t>
      </w:r>
    </w:p>
    <w:p w:rsidR="00B239A4" w:rsidRPr="005C00C7" w:rsidRDefault="00B239A4" w:rsidP="00B239A4">
      <w:pPr>
        <w:pStyle w:val="Summary"/>
      </w:pPr>
      <w:r w:rsidRPr="005C00C7">
        <w:t>Esta Recomendación define los criterios de planificación de diversos métodos de proporcionar radiodifusión terrenal de multimedios para la recepción móvil haciendo uso de receptores de bolsillo en las bandas de ondas métricas/decimétricas.</w:t>
      </w:r>
    </w:p>
    <w:p w:rsidR="00B239A4" w:rsidRPr="005C00C7" w:rsidRDefault="00B239A4" w:rsidP="00B239A4">
      <w:pPr>
        <w:pStyle w:val="Normalaftertitle"/>
        <w:rPr>
          <w:lang w:val="es-ES_tradnl"/>
        </w:rPr>
      </w:pPr>
      <w:r w:rsidRPr="005C00C7">
        <w:rPr>
          <w:lang w:val="es-ES_tradnl"/>
        </w:rPr>
        <w:t>La Asamblea de Radiocomunicaciones de la UIT,</w:t>
      </w:r>
    </w:p>
    <w:p w:rsidR="00B239A4" w:rsidRPr="005C00C7" w:rsidRDefault="00B239A4" w:rsidP="00B239A4">
      <w:pPr>
        <w:pStyle w:val="Call"/>
        <w:rPr>
          <w:lang w:val="es-ES_tradnl"/>
        </w:rPr>
      </w:pPr>
      <w:r w:rsidRPr="005C00C7">
        <w:rPr>
          <w:lang w:val="es-ES_tradnl"/>
        </w:rPr>
        <w:t>considerando</w:t>
      </w:r>
    </w:p>
    <w:p w:rsidR="00B239A4" w:rsidRPr="005C00C7" w:rsidRDefault="00B239A4" w:rsidP="00B239A4">
      <w:pPr>
        <w:rPr>
          <w:lang w:val="es-ES_tradnl"/>
        </w:rPr>
      </w:pPr>
      <w:r w:rsidRPr="005C00C7">
        <w:rPr>
          <w:i/>
          <w:iCs/>
          <w:lang w:val="es-ES_tradnl"/>
        </w:rPr>
        <w:t>a)</w:t>
      </w:r>
      <w:r w:rsidRPr="005C00C7">
        <w:rPr>
          <w:lang w:val="es-ES_tradnl"/>
        </w:rPr>
        <w:tab/>
        <w:t>que los sistemas de radiodifusión de multimedios digital se han aplicado, o está prevista su aplicación, en muchos países utilizando la capacidad propia de los sistemas de radiodifusión digital;</w:t>
      </w:r>
    </w:p>
    <w:p w:rsidR="00B239A4" w:rsidRPr="005C00C7" w:rsidRDefault="00B239A4" w:rsidP="00B239A4">
      <w:pPr>
        <w:rPr>
          <w:lang w:val="es-ES_tradnl"/>
        </w:rPr>
      </w:pPr>
      <w:r w:rsidRPr="005C00C7">
        <w:rPr>
          <w:i/>
          <w:iCs/>
          <w:lang w:val="es-ES_tradnl"/>
        </w:rPr>
        <w:t>b)</w:t>
      </w:r>
      <w:r w:rsidRPr="005C00C7">
        <w:rPr>
          <w:lang w:val="es-ES_tradnl"/>
        </w:rPr>
        <w:tab/>
        <w:t xml:space="preserve">que en las bandas de ondas métricas/decimétricas existen muchos tipos de interferencia, incluida la interferencia </w:t>
      </w:r>
      <w:proofErr w:type="spellStart"/>
      <w:r w:rsidRPr="005C00C7">
        <w:rPr>
          <w:lang w:val="es-ES_tradnl"/>
        </w:rPr>
        <w:t>cocanal</w:t>
      </w:r>
      <w:proofErr w:type="spellEnd"/>
      <w:r w:rsidRPr="005C00C7">
        <w:rPr>
          <w:lang w:val="es-ES_tradnl"/>
        </w:rPr>
        <w:t xml:space="preserve"> y de canal adyacente, el ruido de encendido de motores, la propagación </w:t>
      </w:r>
      <w:proofErr w:type="spellStart"/>
      <w:r w:rsidRPr="005C00C7">
        <w:rPr>
          <w:lang w:val="es-ES_tradnl"/>
        </w:rPr>
        <w:t>multitrayecto</w:t>
      </w:r>
      <w:proofErr w:type="spellEnd"/>
      <w:r w:rsidRPr="005C00C7">
        <w:rPr>
          <w:lang w:val="es-ES_tradnl"/>
        </w:rPr>
        <w:t xml:space="preserve"> y otras distorsiones de la señal;</w:t>
      </w:r>
    </w:p>
    <w:p w:rsidR="00B239A4" w:rsidRPr="005C00C7" w:rsidRDefault="00B239A4" w:rsidP="00B239A4">
      <w:pPr>
        <w:rPr>
          <w:lang w:val="es-ES_tradnl"/>
        </w:rPr>
      </w:pPr>
      <w:r w:rsidRPr="005C00C7">
        <w:rPr>
          <w:i/>
          <w:iCs/>
          <w:lang w:val="es-ES_tradnl"/>
        </w:rPr>
        <w:t>c)</w:t>
      </w:r>
      <w:r w:rsidRPr="005C00C7">
        <w:rPr>
          <w:lang w:val="es-ES_tradnl"/>
        </w:rPr>
        <w:tab/>
        <w:t>que la Recomendación UIT-R BT.2016 define los métodos de corrección de errores, de configuración de trama de datos, de modulación y de emisión para los sistemas de radiodifusión terrenal de multimedios;</w:t>
      </w:r>
    </w:p>
    <w:p w:rsidR="00B239A4" w:rsidRPr="005C00C7" w:rsidRDefault="00B239A4" w:rsidP="00B239A4">
      <w:pPr>
        <w:rPr>
          <w:lang w:val="es-ES_tradnl"/>
        </w:rPr>
      </w:pPr>
      <w:r w:rsidRPr="005C00C7">
        <w:rPr>
          <w:i/>
          <w:iCs/>
          <w:lang w:val="es-ES_tradnl"/>
        </w:rPr>
        <w:t>d)</w:t>
      </w:r>
      <w:r w:rsidRPr="005C00C7">
        <w:rPr>
          <w:lang w:val="es-ES_tradnl"/>
        </w:rPr>
        <w:tab/>
        <w:t>que los sistemas de emisión terrenales para la recepción móvil mediante receptores de bolsillo exigen una consideración específica para determinar los criterios de planificación debido a las características de propagación peculiares;</w:t>
      </w:r>
    </w:p>
    <w:p w:rsidR="00B239A4" w:rsidRPr="005C00C7" w:rsidRDefault="00B239A4" w:rsidP="00B239A4">
      <w:pPr>
        <w:rPr>
          <w:lang w:val="es-ES_tradnl"/>
        </w:rPr>
      </w:pPr>
      <w:r w:rsidRPr="005C00C7">
        <w:rPr>
          <w:i/>
          <w:iCs/>
          <w:lang w:val="es-ES_tradnl"/>
        </w:rPr>
        <w:t>e)</w:t>
      </w:r>
      <w:r w:rsidRPr="005C00C7">
        <w:rPr>
          <w:lang w:val="es-ES_tradnl"/>
        </w:rPr>
        <w:tab/>
        <w:t>que la disponibilidad de conjuntos coherentes de criterios de planificación acordados por las administraciones facilitará la introducción de los servicios de radiodifusión terrenal de multimedios;</w:t>
      </w:r>
    </w:p>
    <w:p w:rsidR="00B239A4" w:rsidRPr="005C00C7" w:rsidRDefault="00B239A4" w:rsidP="00B239A4">
      <w:pPr>
        <w:rPr>
          <w:lang w:val="es-ES_tradnl" w:eastAsia="ja-JP"/>
        </w:rPr>
      </w:pPr>
      <w:r w:rsidRPr="005C00C7">
        <w:rPr>
          <w:i/>
          <w:iCs/>
          <w:lang w:val="es-ES_tradnl"/>
        </w:rPr>
        <w:t>f)</w:t>
      </w:r>
      <w:r w:rsidRPr="005C00C7">
        <w:rPr>
          <w:lang w:val="es-ES_tradnl"/>
        </w:rPr>
        <w:tab/>
        <w:t>que si bien es necesario una conexión entre las características requeridas del receptor, tales como las especificaciones límite para la fabricación, la utilización eficaz del espectro y la planificación de frecuencias deben tener en cuenta el sistema de recepción completo y deben basarse en un sistema receptor de referencia en vez de en las especificaciones límite de «caso más desfavorable»,</w:t>
      </w:r>
    </w:p>
    <w:p w:rsidR="00B239A4" w:rsidRPr="005C00C7" w:rsidRDefault="00B239A4" w:rsidP="00B239A4">
      <w:pPr>
        <w:pStyle w:val="Call"/>
        <w:rPr>
          <w:lang w:val="es-ES_tradnl"/>
        </w:rPr>
      </w:pPr>
      <w:r w:rsidRPr="005C00C7">
        <w:rPr>
          <w:lang w:val="es-ES_tradnl"/>
        </w:rPr>
        <w:t>observando</w:t>
      </w:r>
    </w:p>
    <w:p w:rsidR="00B239A4" w:rsidRPr="005C00C7" w:rsidRDefault="00B239A4" w:rsidP="00B239A4">
      <w:pPr>
        <w:rPr>
          <w:lang w:val="es-ES_tradnl"/>
        </w:rPr>
      </w:pPr>
      <w:r w:rsidRPr="005C00C7">
        <w:rPr>
          <w:i/>
          <w:iCs/>
          <w:lang w:val="es-ES_tradnl"/>
        </w:rPr>
        <w:t>a)</w:t>
      </w:r>
      <w:r w:rsidRPr="005C00C7">
        <w:rPr>
          <w:lang w:val="es-ES_tradnl"/>
        </w:rPr>
        <w:tab/>
        <w:t>que la Recomendación UIT-R BT.1368 define los criterios de planificación para diversos métodos de prestación de servicios de televisión digital terrenal en las bandas de ondas métricas/decimétricas;</w:t>
      </w:r>
    </w:p>
    <w:p w:rsidR="00B239A4" w:rsidRPr="005C00C7" w:rsidRDefault="00B239A4" w:rsidP="00B239A4">
      <w:pPr>
        <w:rPr>
          <w:lang w:val="es-ES_tradnl"/>
        </w:rPr>
      </w:pPr>
      <w:r w:rsidRPr="005C00C7">
        <w:rPr>
          <w:i/>
          <w:iCs/>
          <w:lang w:val="es-ES_tradnl"/>
        </w:rPr>
        <w:t>b)</w:t>
      </w:r>
      <w:r w:rsidRPr="005C00C7">
        <w:rPr>
          <w:lang w:val="es-ES_tradnl"/>
        </w:rPr>
        <w:tab/>
        <w:t>que la Recomendación UIT-R BS.1660 define los criterios de planificación que podrían utilizarse en la planificación de la radiodifusión sonora digital terrenal en la banda de ondas métricas;</w:t>
      </w:r>
    </w:p>
    <w:p w:rsidR="00B239A4" w:rsidRPr="005C00C7" w:rsidRDefault="00B239A4" w:rsidP="00B239A4">
      <w:pPr>
        <w:rPr>
          <w:lang w:val="es-ES_tradnl"/>
        </w:rPr>
      </w:pPr>
      <w:r w:rsidRPr="005C00C7">
        <w:rPr>
          <w:i/>
          <w:iCs/>
          <w:lang w:val="es-ES_tradnl"/>
        </w:rPr>
        <w:t>c)</w:t>
      </w:r>
      <w:r w:rsidRPr="005C00C7">
        <w:rPr>
          <w:lang w:val="es-ES_tradnl"/>
        </w:rPr>
        <w:tab/>
        <w:t>que la Recomendación UIT-R BT.2033 define los criterios para la planificación para la segunda generación de los sistemas de radiodifusión de televisión digital terrenal en las bandas de ondas métricas/decimétricas,</w:t>
      </w:r>
    </w:p>
    <w:p w:rsidR="00B239A4" w:rsidRPr="005C00C7" w:rsidRDefault="00B239A4" w:rsidP="00B239A4">
      <w:pPr>
        <w:pStyle w:val="Call"/>
        <w:rPr>
          <w:lang w:val="es-ES_tradnl"/>
        </w:rPr>
      </w:pPr>
      <w:r w:rsidRPr="005C00C7">
        <w:rPr>
          <w:lang w:val="es-ES_tradnl"/>
        </w:rPr>
        <w:t>recomienda</w:t>
      </w:r>
    </w:p>
    <w:p w:rsidR="00B239A4" w:rsidRPr="005C00C7" w:rsidRDefault="00B239A4" w:rsidP="002F453B">
      <w:pPr>
        <w:rPr>
          <w:lang w:val="es-ES_tradnl"/>
        </w:rPr>
      </w:pPr>
      <w:r w:rsidRPr="005C00C7">
        <w:rPr>
          <w:lang w:val="es-ES_tradnl"/>
        </w:rPr>
        <w:t>que como base para la planificación de frecuencias de los servicios de radiodifusión terrenal de multimedios se utilicen los criterios de planificación pertinentes, incluidos los valores de las relaciones de protección (RP) y de mínima intensidad de campo que aparecen en los Anexos 1, 2 y</w:t>
      </w:r>
      <w:r w:rsidR="002F453B">
        <w:rPr>
          <w:lang w:val="es-ES_tradnl"/>
        </w:rPr>
        <w:t> </w:t>
      </w:r>
      <w:r w:rsidRPr="005C00C7">
        <w:rPr>
          <w:lang w:val="es-ES_tradnl"/>
        </w:rPr>
        <w:t>3.</w:t>
      </w:r>
    </w:p>
    <w:p w:rsidR="00B239A4" w:rsidRPr="005C00C7" w:rsidRDefault="00B239A4" w:rsidP="00B239A4">
      <w:pPr>
        <w:pStyle w:val="Headingb"/>
        <w:rPr>
          <w:lang w:val="es-ES_tradnl"/>
        </w:rPr>
      </w:pPr>
      <w:r w:rsidRPr="005C00C7">
        <w:rPr>
          <w:lang w:val="es-ES_tradnl"/>
        </w:rPr>
        <w:t>Introducción</w:t>
      </w:r>
    </w:p>
    <w:p w:rsidR="00B239A4" w:rsidRPr="005C00C7" w:rsidRDefault="00B239A4" w:rsidP="00B239A4">
      <w:pPr>
        <w:rPr>
          <w:lang w:val="es-ES_tradnl"/>
        </w:rPr>
      </w:pPr>
      <w:r w:rsidRPr="005C00C7">
        <w:rPr>
          <w:lang w:val="es-ES_tradnl"/>
        </w:rPr>
        <w:t>Esta Recomendación contiene los siguientes Anexos:</w:t>
      </w:r>
    </w:p>
    <w:p w:rsidR="00B239A4" w:rsidRPr="005C00C7" w:rsidRDefault="00B239A4" w:rsidP="00AB2906">
      <w:pPr>
        <w:pStyle w:val="enumlev1"/>
        <w:tabs>
          <w:tab w:val="clear" w:pos="1191"/>
          <w:tab w:val="left" w:pos="1134"/>
        </w:tabs>
        <w:ind w:left="1134" w:hanging="1134"/>
        <w:rPr>
          <w:lang w:val="es-ES_tradnl"/>
        </w:rPr>
      </w:pPr>
      <w:r w:rsidRPr="005C00C7">
        <w:rPr>
          <w:lang w:val="es-ES_tradnl"/>
        </w:rPr>
        <w:t xml:space="preserve">Anexo 1 – Criterios de planificación para el </w:t>
      </w:r>
      <w:r w:rsidR="00AB2906" w:rsidRPr="005C00C7">
        <w:rPr>
          <w:lang w:val="es-ES_tradnl"/>
        </w:rPr>
        <w:t>Sistema Multimedios</w:t>
      </w:r>
      <w:r w:rsidR="00AB2906">
        <w:rPr>
          <w:lang w:val="es-ES_tradnl"/>
        </w:rPr>
        <w:t> </w:t>
      </w:r>
      <w:r w:rsidR="00AB2906" w:rsidRPr="005C00C7">
        <w:rPr>
          <w:lang w:val="es-ES_tradnl"/>
        </w:rPr>
        <w:t>A</w:t>
      </w:r>
      <w:r w:rsidRPr="005C00C7">
        <w:rPr>
          <w:lang w:val="es-ES_tradnl"/>
        </w:rPr>
        <w:t xml:space="preserve"> (T-DMB y AT-DMB) de los sistemas de radiodifusión terrenal de multimedios en las bandas de ondas métricas/decimétricas.</w:t>
      </w:r>
    </w:p>
    <w:p w:rsidR="00B239A4" w:rsidRPr="005C00C7" w:rsidRDefault="00B239A4" w:rsidP="000214EF">
      <w:pPr>
        <w:tabs>
          <w:tab w:val="clear" w:pos="1191"/>
          <w:tab w:val="left" w:pos="993"/>
        </w:tabs>
        <w:ind w:left="1134" w:hanging="1134"/>
        <w:rPr>
          <w:rStyle w:val="enumlev1Char"/>
          <w:lang w:val="es-ES_tradnl"/>
        </w:rPr>
      </w:pPr>
      <w:r w:rsidRPr="005C00C7">
        <w:rPr>
          <w:rStyle w:val="enumlev1Char"/>
          <w:lang w:val="es-ES_tradnl"/>
        </w:rPr>
        <w:t>Anexo 2 – Criterios de planificación para el Sistema Multimedios F (radiodifusión de multimedios ISDB-T</w:t>
      </w:r>
      <w:r w:rsidR="000214EF">
        <w:rPr>
          <w:rStyle w:val="enumlev1Char"/>
          <w:lang w:val="es-ES_tradnl"/>
        </w:rPr>
        <w:t>)</w:t>
      </w:r>
      <w:r w:rsidRPr="005C00C7">
        <w:rPr>
          <w:rStyle w:val="enumlev1Char"/>
          <w:lang w:val="es-ES_tradnl"/>
        </w:rPr>
        <w:t xml:space="preserve"> de los sistemas de radiodifusión terrenal de multimedios en las bandas de ondas métricas/decimétricas.</w:t>
      </w:r>
    </w:p>
    <w:p w:rsidR="00B239A4" w:rsidRDefault="00B239A4" w:rsidP="00AD5FD1">
      <w:pPr>
        <w:tabs>
          <w:tab w:val="clear" w:pos="1191"/>
          <w:tab w:val="left" w:pos="993"/>
        </w:tabs>
        <w:ind w:left="1134" w:hanging="1134"/>
        <w:rPr>
          <w:rStyle w:val="enumlev1Char"/>
          <w:lang w:val="es-ES_tradnl"/>
        </w:rPr>
      </w:pPr>
      <w:r w:rsidRPr="005C00C7">
        <w:rPr>
          <w:rStyle w:val="enumlev1Char"/>
          <w:lang w:val="es-ES_tradnl"/>
        </w:rPr>
        <w:t xml:space="preserve">Anexo 3 – </w:t>
      </w:r>
      <w:r w:rsidRPr="005C00C7">
        <w:rPr>
          <w:rStyle w:val="enumlev1Char"/>
          <w:lang w:val="es-ES_tradnl"/>
        </w:rPr>
        <w:tab/>
      </w:r>
      <w:r w:rsidRPr="005C00C7">
        <w:rPr>
          <w:lang w:val="es-ES_tradnl"/>
        </w:rPr>
        <w:t>Criterios</w:t>
      </w:r>
      <w:r w:rsidRPr="005C00C7">
        <w:rPr>
          <w:rStyle w:val="enumlev1Char"/>
          <w:lang w:val="es-ES_tradnl"/>
        </w:rPr>
        <w:t xml:space="preserve"> de planificación para el Sistema Multimedios T2 (perfil </w:t>
      </w:r>
      <w:r w:rsidR="00AD5FD1">
        <w:rPr>
          <w:rStyle w:val="enumlev1Char"/>
          <w:lang w:val="es-ES_tradnl"/>
        </w:rPr>
        <w:t>T2-Lite</w:t>
      </w:r>
      <w:r w:rsidRPr="005C00C7">
        <w:rPr>
          <w:rStyle w:val="enumlev1Char"/>
          <w:lang w:val="es-ES_tradnl"/>
        </w:rPr>
        <w:t xml:space="preserve"> del sistema DVB-T2) de los sistemas de radiodifusión terrenal de multimedios en las bandas de ondas métricas/decimétricas.</w:t>
      </w:r>
    </w:p>
    <w:p w:rsidR="00B239A4" w:rsidRPr="005C00C7" w:rsidRDefault="00B239A4" w:rsidP="00B239A4">
      <w:pPr>
        <w:pStyle w:val="Headingb"/>
        <w:rPr>
          <w:lang w:val="es-ES_tradnl"/>
        </w:rPr>
      </w:pPr>
      <w:r w:rsidRPr="005C00C7">
        <w:rPr>
          <w:lang w:val="es-ES_tradnl"/>
        </w:rPr>
        <w:t>Consideraciones generales</w:t>
      </w:r>
    </w:p>
    <w:p w:rsidR="00B239A4" w:rsidRPr="005C00C7" w:rsidRDefault="00B239A4" w:rsidP="00B239A4">
      <w:pPr>
        <w:rPr>
          <w:lang w:val="es-ES_tradnl"/>
        </w:rPr>
      </w:pPr>
      <w:r w:rsidRPr="005C00C7">
        <w:rPr>
          <w:lang w:val="es-ES_tradnl"/>
        </w:rPr>
        <w:t xml:space="preserve">La relación de protección en RF es el mínimo valor requerido de la relación entre las señales deseada y no deseada, </w:t>
      </w:r>
      <w:r w:rsidRPr="005C00C7">
        <w:rPr>
          <w:i/>
          <w:iCs/>
          <w:lang w:val="es-ES_tradnl"/>
        </w:rPr>
        <w:t>C/I,</w:t>
      </w:r>
      <w:r w:rsidRPr="005C00C7">
        <w:rPr>
          <w:lang w:val="es-ES_tradnl"/>
        </w:rPr>
        <w:t xml:space="preserve"> y normalmente se expresa en decibelios a la entrada del receptor. En los Anexos a esta Recomendación también se utiliza la expresión </w:t>
      </w:r>
      <w:r w:rsidRPr="005C00C7">
        <w:rPr>
          <w:i/>
          <w:iCs/>
          <w:lang w:val="es-ES_tradnl"/>
        </w:rPr>
        <w:t>D/U</w:t>
      </w:r>
      <w:r w:rsidRPr="005C00C7">
        <w:rPr>
          <w:lang w:val="es-ES_tradnl"/>
        </w:rPr>
        <w:t xml:space="preserve"> con idéntico significado para la relación de protección.</w:t>
      </w:r>
    </w:p>
    <w:p w:rsidR="00B239A4" w:rsidRPr="005C00C7" w:rsidRDefault="00B239A4" w:rsidP="00B239A4">
      <w:pPr>
        <w:rPr>
          <w:lang w:val="es-ES_tradnl"/>
        </w:rPr>
      </w:pPr>
      <w:r w:rsidRPr="005C00C7">
        <w:rPr>
          <w:lang w:val="es-ES_tradnl"/>
        </w:rPr>
        <w:t>El nivel de referencia de la señal digital se define como el valor eficaz de la potencia de señal emitida dentro de la anchura de banda del canal. Históricamente, los valores de relación de protección para las señales digitales deseadas se han medido con una potencia a la entrada del receptor de –60</w:t>
      </w:r>
      <w:r w:rsidR="00D72035">
        <w:rPr>
          <w:lang w:val="es-ES_tradnl"/>
        </w:rPr>
        <w:t> </w:t>
      </w:r>
      <w:proofErr w:type="spellStart"/>
      <w:r w:rsidR="00D72035">
        <w:rPr>
          <w:lang w:val="es-ES_tradnl"/>
        </w:rPr>
        <w:t>dBm</w:t>
      </w:r>
      <w:proofErr w:type="spellEnd"/>
      <w:r w:rsidRPr="005C00C7">
        <w:rPr>
          <w:lang w:val="es-ES_tradnl"/>
        </w:rPr>
        <w:t>. Siempre que es posible, las relaciones de protección para los sistemas de radiodifusión terrenal de multimedios se obtienen a partir de mediciones que cubren una gama de niveles de señal.</w:t>
      </w:r>
    </w:p>
    <w:p w:rsidR="00B239A4" w:rsidRPr="005C00C7" w:rsidRDefault="00B239A4" w:rsidP="00B239A4">
      <w:pPr>
        <w:rPr>
          <w:lang w:val="es-ES_tradnl"/>
        </w:rPr>
      </w:pPr>
      <w:r w:rsidRPr="005C00C7">
        <w:rPr>
          <w:lang w:val="es-ES_tradnl"/>
        </w:rPr>
        <w:t>Pueden aplicarse dos métodos de medición: el punto de fallo subjetivo (SFP) y casi sin errores (QEF).</w:t>
      </w:r>
    </w:p>
    <w:p w:rsidR="00B239A4" w:rsidRPr="005C00C7" w:rsidRDefault="00B239A4" w:rsidP="00B239A4">
      <w:pPr>
        <w:rPr>
          <w:lang w:val="es-ES_tradnl"/>
        </w:rPr>
      </w:pPr>
      <w:r w:rsidRPr="005C00C7">
        <w:rPr>
          <w:lang w:val="es-ES_tradnl"/>
        </w:rPr>
        <w:t>El método SFP puede emplearse para realizar las mediciones de las relaciones de protección. El criterio de calidad para las mediciones de las relaciones de protección consiste en encontrar un límite preciso para la imagen sin error en la pantalla de televisión. La relación de protección en RF para la señal deseada es el mínimo valor requerido de la relación entre las señales deseada y no deseada a la entrada del receptor; por ejemplo, determinado por el método SFP.</w:t>
      </w:r>
    </w:p>
    <w:p w:rsidR="00B239A4" w:rsidRPr="005C00C7" w:rsidRDefault="00B239A4" w:rsidP="00D72035">
      <w:pPr>
        <w:rPr>
          <w:lang w:val="es-ES_tradnl"/>
        </w:rPr>
      </w:pPr>
      <w:r w:rsidRPr="005C00C7">
        <w:rPr>
          <w:lang w:val="es-ES_tradnl"/>
        </w:rPr>
        <w:t>El método SFP corresponde a la calidad de imagen en la que no se distingue más de un error visible en la imagen durante un periodo medio de observación de 20</w:t>
      </w:r>
      <w:r w:rsidR="00D72035">
        <w:rPr>
          <w:lang w:val="es-ES_tradnl"/>
        </w:rPr>
        <w:t> </w:t>
      </w:r>
      <w:r w:rsidRPr="005C00C7">
        <w:rPr>
          <w:lang w:val="es-ES_tradnl"/>
        </w:rPr>
        <w:t>s. El criterio de calidad para el SFP corresponde a una tasa de segundos con errores (ESR) del 5%.</w:t>
      </w:r>
    </w:p>
    <w:p w:rsidR="00B239A4" w:rsidRPr="005C00C7" w:rsidRDefault="00B239A4" w:rsidP="00B239A4">
      <w:pPr>
        <w:rPr>
          <w:lang w:val="es-ES_tradnl"/>
        </w:rPr>
      </w:pPr>
      <w:r w:rsidRPr="005C00C7">
        <w:rPr>
          <w:lang w:val="es-ES_tradnl"/>
        </w:rPr>
        <w:t>El método QEF también puede utilizarse para las mediciones de las relaciones de protección. El criterio de calidad para las mediciones de protección consiste en encontrar un límite para la BER prescrita (por ejemplo 10</w:t>
      </w:r>
      <w:r w:rsidRPr="005C00C7">
        <w:rPr>
          <w:vertAlign w:val="superscript"/>
          <w:lang w:val="es-ES_tradnl" w:eastAsia="ja-JP"/>
        </w:rPr>
        <w:t>–12</w:t>
      </w:r>
      <w:r w:rsidRPr="005C00C7">
        <w:rPr>
          <w:lang w:val="es-ES_tradnl"/>
        </w:rPr>
        <w:t>), que normalmente se aplica a la evaluación de los sistemas.</w:t>
      </w:r>
    </w:p>
    <w:p w:rsidR="00B239A4" w:rsidRPr="005C00C7" w:rsidRDefault="00B239A4" w:rsidP="00B239A4">
      <w:pPr>
        <w:pStyle w:val="Heading1"/>
        <w:rPr>
          <w:lang w:val="es-ES_tradnl"/>
        </w:rPr>
      </w:pPr>
      <w:r w:rsidRPr="005C00C7">
        <w:rPr>
          <w:lang w:val="es-ES_tradnl"/>
        </w:rPr>
        <w:t>1</w:t>
      </w:r>
      <w:r w:rsidRPr="005C00C7">
        <w:rPr>
          <w:lang w:val="es-ES_tradnl"/>
        </w:rPr>
        <w:tab/>
        <w:t>Modo recepción</w:t>
      </w:r>
    </w:p>
    <w:p w:rsidR="00B239A4" w:rsidRPr="005C00C7" w:rsidRDefault="00B239A4" w:rsidP="00B239A4">
      <w:pPr>
        <w:rPr>
          <w:lang w:val="es-ES_tradnl"/>
        </w:rPr>
      </w:pPr>
      <w:r w:rsidRPr="005C00C7">
        <w:rPr>
          <w:lang w:val="es-ES_tradnl"/>
        </w:rPr>
        <w:t>Hay tres modos de recepción: portátil en exteriores, portátil en interiores y móvil. Las administraciones correspondientes deben considerar qué modos de recepción hay que incluir.</w:t>
      </w:r>
    </w:p>
    <w:p w:rsidR="00B239A4" w:rsidRPr="005C00C7" w:rsidRDefault="00B239A4" w:rsidP="00B239A4">
      <w:pPr>
        <w:pStyle w:val="Heading2"/>
        <w:rPr>
          <w:lang w:val="es-ES_tradnl"/>
        </w:rPr>
      </w:pPr>
      <w:r w:rsidRPr="005C00C7">
        <w:rPr>
          <w:lang w:val="es-ES_tradnl"/>
        </w:rPr>
        <w:t>1.1</w:t>
      </w:r>
      <w:r w:rsidRPr="005C00C7">
        <w:rPr>
          <w:lang w:val="es-ES_tradnl"/>
        </w:rPr>
        <w:tab/>
        <w:t>Recepción portátil</w:t>
      </w:r>
    </w:p>
    <w:p w:rsidR="00B239A4" w:rsidRPr="005C00C7" w:rsidRDefault="00B239A4" w:rsidP="00B239A4">
      <w:pPr>
        <w:rPr>
          <w:lang w:val="es-ES_tradnl"/>
        </w:rPr>
      </w:pPr>
      <w:r w:rsidRPr="005C00C7">
        <w:rPr>
          <w:lang w:val="es-ES_tradnl"/>
        </w:rPr>
        <w:t xml:space="preserve">En general, la recepción portátil se refiere a la utilización de un receptor portátil en exteriores o en interiores situado a una altura de al menos </w:t>
      </w:r>
      <w:r w:rsidR="006E217F">
        <w:rPr>
          <w:lang w:val="es-ES_tradnl"/>
        </w:rPr>
        <w:t>1,5 m</w:t>
      </w:r>
      <w:r w:rsidRPr="005C00C7">
        <w:rPr>
          <w:lang w:val="es-ES_tradnl"/>
        </w:rPr>
        <w:t xml:space="preserve"> sobre el nivel del suelo.</w:t>
      </w:r>
    </w:p>
    <w:p w:rsidR="00B239A4" w:rsidRPr="005C00C7" w:rsidRDefault="00B239A4" w:rsidP="00B239A4">
      <w:pPr>
        <w:rPr>
          <w:lang w:val="es-ES_tradnl"/>
        </w:rPr>
      </w:pPr>
      <w:r w:rsidRPr="005C00C7">
        <w:rPr>
          <w:lang w:val="es-ES_tradnl"/>
        </w:rPr>
        <w:t>Se distinguen dos emplazamientos de recepción:</w:t>
      </w:r>
    </w:p>
    <w:p w:rsidR="00B239A4" w:rsidRPr="005C00C7" w:rsidRDefault="00B239A4" w:rsidP="00B239A4">
      <w:pPr>
        <w:pStyle w:val="enumlev1"/>
        <w:rPr>
          <w:lang w:val="es-ES_tradnl"/>
        </w:rPr>
      </w:pPr>
      <w:r w:rsidRPr="005C00C7">
        <w:rPr>
          <w:lang w:val="es-ES_tradnl"/>
        </w:rPr>
        <w:t>–</w:t>
      </w:r>
      <w:r w:rsidRPr="005C00C7">
        <w:rPr>
          <w:lang w:val="es-ES_tradnl"/>
        </w:rPr>
        <w:tab/>
        <w:t xml:space="preserve">la recepción portátil en exteriores se define como una recepción en exteriores mediante un receptor portátil con alimentación por batería y una antena conectada o incorporada situada a no menos de </w:t>
      </w:r>
      <w:r w:rsidR="006E217F">
        <w:rPr>
          <w:lang w:val="es-ES_tradnl"/>
        </w:rPr>
        <w:t>1,5 m</w:t>
      </w:r>
      <w:r w:rsidRPr="005C00C7">
        <w:rPr>
          <w:lang w:val="es-ES_tradnl"/>
        </w:rPr>
        <w:t xml:space="preserve"> sobre el nivel del suelo;</w:t>
      </w:r>
    </w:p>
    <w:p w:rsidR="00B239A4" w:rsidRPr="005C00C7" w:rsidRDefault="00B239A4" w:rsidP="00B239A4">
      <w:pPr>
        <w:pStyle w:val="enumlev1"/>
        <w:rPr>
          <w:lang w:val="es-ES_tradnl"/>
        </w:rPr>
      </w:pPr>
      <w:r w:rsidRPr="005C00C7">
        <w:rPr>
          <w:lang w:val="es-ES_tradnl"/>
        </w:rPr>
        <w:t>–</w:t>
      </w:r>
      <w:r w:rsidRPr="005C00C7">
        <w:rPr>
          <w:lang w:val="es-ES_tradnl"/>
        </w:rPr>
        <w:tab/>
        <w:t>la recepción portátil en interiores se define como una recepción en interiores con un receptor portátil con antena conectada o incorporada;</w:t>
      </w:r>
    </w:p>
    <w:p w:rsidR="00B239A4" w:rsidRPr="005C00C7" w:rsidRDefault="00B239A4" w:rsidP="00B239A4">
      <w:pPr>
        <w:pStyle w:val="enumlev1"/>
        <w:rPr>
          <w:lang w:val="es-ES_tradnl"/>
        </w:rPr>
      </w:pPr>
      <w:r w:rsidRPr="005C00C7">
        <w:rPr>
          <w:lang w:val="es-ES_tradnl"/>
        </w:rPr>
        <w:t>–</w:t>
      </w:r>
      <w:r w:rsidRPr="005C00C7">
        <w:rPr>
          <w:lang w:val="es-ES_tradnl"/>
        </w:rPr>
        <w:tab/>
        <w:t xml:space="preserve">el receptor se utiliza en interiores a una altura de al menos de </w:t>
      </w:r>
      <w:r w:rsidR="006E217F">
        <w:rPr>
          <w:lang w:val="es-ES_tradnl"/>
        </w:rPr>
        <w:t>1,5 m</w:t>
      </w:r>
      <w:r w:rsidRPr="005C00C7">
        <w:rPr>
          <w:lang w:val="es-ES_tradnl"/>
        </w:rPr>
        <w:t xml:space="preserve"> sobre el nivel del suelo en salas situadas en la planta baja y con una ventana en un muro exterior. Se supone que las condiciones óptimas de recepción se obtienen desplazando la antena hasta un máximo de 0,5 m en cualquier dirección mientras el receptor portátil y los objetos de gran tamaño próximos al mismo no se desplazan durante la recepción.</w:t>
      </w:r>
    </w:p>
    <w:p w:rsidR="00B239A4" w:rsidRPr="005C00C7" w:rsidRDefault="00B239A4" w:rsidP="00B239A4">
      <w:pPr>
        <w:pStyle w:val="Heading2"/>
        <w:rPr>
          <w:lang w:val="es-ES_tradnl"/>
        </w:rPr>
      </w:pPr>
      <w:r w:rsidRPr="005C00C7">
        <w:rPr>
          <w:lang w:val="es-ES_tradnl"/>
        </w:rPr>
        <w:t>1.2</w:t>
      </w:r>
      <w:r w:rsidRPr="005C00C7">
        <w:rPr>
          <w:lang w:val="es-ES_tradnl"/>
        </w:rPr>
        <w:tab/>
        <w:t>Recepción móvil</w:t>
      </w:r>
    </w:p>
    <w:p w:rsidR="00B239A4" w:rsidRPr="005C00C7" w:rsidRDefault="00B239A4" w:rsidP="00B239A4">
      <w:pPr>
        <w:rPr>
          <w:lang w:val="es-ES_tradnl"/>
        </w:rPr>
      </w:pPr>
      <w:r w:rsidRPr="005C00C7">
        <w:rPr>
          <w:lang w:val="es-ES_tradnl"/>
        </w:rPr>
        <w:t>La recepción móvil se define como una recepción mediante un receptor en movimiento desplazándose a la velocidad de un automóvil o un tren. Los receptores en vehículos pueden utilizarse además de los receptores portátiles.</w:t>
      </w:r>
    </w:p>
    <w:p w:rsidR="00B239A4" w:rsidRPr="005C00C7" w:rsidRDefault="00B239A4" w:rsidP="00B239A4">
      <w:pPr>
        <w:pStyle w:val="Heading1"/>
        <w:rPr>
          <w:lang w:val="es-ES_tradnl"/>
        </w:rPr>
      </w:pPr>
      <w:r w:rsidRPr="005C00C7">
        <w:rPr>
          <w:lang w:val="es-ES_tradnl"/>
        </w:rPr>
        <w:t>2</w:t>
      </w:r>
      <w:r w:rsidRPr="005C00C7">
        <w:rPr>
          <w:lang w:val="es-ES_tradnl"/>
        </w:rPr>
        <w:tab/>
        <w:t>Parámetros de planificación para la radiodifusión terrenal de multimedios que deben utilizarse en los estudios de planificación</w:t>
      </w:r>
    </w:p>
    <w:p w:rsidR="00B239A4" w:rsidRPr="005C00C7" w:rsidRDefault="00B239A4" w:rsidP="006E217F">
      <w:pPr>
        <w:rPr>
          <w:lang w:val="es-ES_tradnl"/>
        </w:rPr>
      </w:pPr>
      <w:r w:rsidRPr="005C00C7">
        <w:rPr>
          <w:lang w:val="es-ES_tradnl"/>
        </w:rPr>
        <w:t xml:space="preserve">Existen muchos parámetros de planificación que deben tenerse en cuenta al estudiar la planificación de los servicios de radiodifusión terrenal de multimedios debido al número de combinaciones de modos de recepción y a otros sistemas de transmisión que deben considerarse. Los estudios de planificación deben llevarse a cabo fundamentalmente haciendo uso de los elementos indicados en los </w:t>
      </w:r>
      <w:r w:rsidR="006E217F">
        <w:rPr>
          <w:lang w:val="es-ES_tradnl"/>
        </w:rPr>
        <w:t>§ </w:t>
      </w:r>
      <w:r w:rsidRPr="005C00C7">
        <w:rPr>
          <w:lang w:val="es-ES_tradnl"/>
        </w:rPr>
        <w:t>2.1 y 2.2; pueden aplicarse otros parámetros, indicados en el §</w:t>
      </w:r>
      <w:r w:rsidR="006E217F">
        <w:rPr>
          <w:lang w:val="es-ES_tradnl"/>
        </w:rPr>
        <w:t> </w:t>
      </w:r>
      <w:r w:rsidRPr="005C00C7">
        <w:rPr>
          <w:lang w:val="es-ES_tradnl"/>
        </w:rPr>
        <w:t>3, cuando se considera que deben incluirse.</w:t>
      </w:r>
    </w:p>
    <w:p w:rsidR="00B239A4" w:rsidRPr="005C00C7" w:rsidRDefault="00B239A4" w:rsidP="00B239A4">
      <w:pPr>
        <w:pStyle w:val="Heading2"/>
        <w:rPr>
          <w:lang w:val="es-ES_tradnl"/>
        </w:rPr>
      </w:pPr>
      <w:r w:rsidRPr="005C00C7">
        <w:rPr>
          <w:lang w:val="es-ES_tradnl"/>
        </w:rPr>
        <w:t>2.1</w:t>
      </w:r>
      <w:r w:rsidRPr="005C00C7">
        <w:rPr>
          <w:lang w:val="es-ES_tradnl"/>
        </w:rPr>
        <w:tab/>
        <w:t>Parámetros de planificación básicos</w:t>
      </w:r>
    </w:p>
    <w:p w:rsidR="00B239A4" w:rsidRPr="005C00C7" w:rsidRDefault="00B239A4" w:rsidP="00B239A4">
      <w:pPr>
        <w:rPr>
          <w:lang w:val="es-ES_tradnl"/>
        </w:rPr>
      </w:pPr>
      <w:r w:rsidRPr="005C00C7">
        <w:rPr>
          <w:lang w:val="es-ES_tradnl"/>
        </w:rPr>
        <w:t>A continuación se definen dos parámetros de planificación básicos:</w:t>
      </w:r>
    </w:p>
    <w:p w:rsidR="00B239A4" w:rsidRPr="005C00C7" w:rsidRDefault="00B239A4" w:rsidP="00B239A4">
      <w:pPr>
        <w:rPr>
          <w:lang w:val="es-ES_tradnl"/>
        </w:rPr>
      </w:pPr>
      <w:r w:rsidRPr="005C00C7">
        <w:rPr>
          <w:lang w:val="es-ES_tradnl"/>
        </w:rPr>
        <w:t>La mínima intensidad de campo se define como la intensidad de campo que produce la mínima tensión de entrada de un receptor de referencia para la recepción correcta, normalmente expresada en dB</w:t>
      </w:r>
      <w:r w:rsidRPr="005C00C7">
        <w:rPr>
          <w:lang w:val="es-ES_tradnl"/>
        </w:rPr>
        <w:sym w:font="Symbol" w:char="F06D"/>
      </w:r>
      <w:r w:rsidRPr="005C00C7">
        <w:rPr>
          <w:lang w:val="es-ES_tradnl"/>
        </w:rPr>
        <w:t>V/m.</w:t>
      </w:r>
    </w:p>
    <w:p w:rsidR="00B239A4" w:rsidRPr="005C00C7" w:rsidRDefault="00B239A4" w:rsidP="00B239A4">
      <w:pPr>
        <w:rPr>
          <w:lang w:val="es-ES_tradnl"/>
        </w:rPr>
      </w:pPr>
      <w:r w:rsidRPr="005C00C7">
        <w:rPr>
          <w:lang w:val="es-ES_tradnl"/>
        </w:rPr>
        <w:t>La relación de protección es el mínimo valor de la relación entre las señales deseada y no deseada, normalmente expresado en decibelios a la entrada del receptor.</w:t>
      </w:r>
    </w:p>
    <w:p w:rsidR="00B239A4" w:rsidRPr="005C00C7" w:rsidRDefault="00B239A4" w:rsidP="00B239A4">
      <w:pPr>
        <w:pStyle w:val="Heading2"/>
        <w:rPr>
          <w:lang w:val="es-ES_tradnl"/>
        </w:rPr>
      </w:pPr>
      <w:r w:rsidRPr="005C00C7">
        <w:rPr>
          <w:lang w:val="es-ES_tradnl"/>
        </w:rPr>
        <w:t>2.2</w:t>
      </w:r>
      <w:r w:rsidRPr="005C00C7">
        <w:rPr>
          <w:lang w:val="es-ES_tradnl"/>
        </w:rPr>
        <w:tab/>
        <w:t>Condiciones de recepción de referencia</w:t>
      </w:r>
    </w:p>
    <w:p w:rsidR="00B239A4" w:rsidRPr="005C00C7" w:rsidRDefault="00B239A4" w:rsidP="00B239A4">
      <w:pPr>
        <w:rPr>
          <w:lang w:val="es-ES_tradnl"/>
        </w:rPr>
      </w:pPr>
      <w:r w:rsidRPr="005C00C7">
        <w:rPr>
          <w:lang w:val="es-ES_tradnl"/>
        </w:rPr>
        <w:t>A efectos de planificación deben observarse las siguientes condiciones:</w:t>
      </w:r>
    </w:p>
    <w:p w:rsidR="00B239A4" w:rsidRPr="005C00C7" w:rsidRDefault="00B239A4" w:rsidP="00B239A4">
      <w:pPr>
        <w:pStyle w:val="enumlev1"/>
        <w:rPr>
          <w:lang w:val="es-ES_tradnl"/>
        </w:rPr>
      </w:pPr>
      <w:r w:rsidRPr="005C00C7">
        <w:rPr>
          <w:lang w:val="es-ES_tradnl"/>
        </w:rPr>
        <w:t>–</w:t>
      </w:r>
      <w:r w:rsidRPr="005C00C7">
        <w:rPr>
          <w:lang w:val="es-ES_tradnl"/>
        </w:rPr>
        <w:tab/>
        <w:t xml:space="preserve">características del receptor de referencia: Deben indicarse en cada Anexo. Se incluyen las características dependientes del sistema tal como la relación </w:t>
      </w:r>
      <w:r w:rsidRPr="005C00C7">
        <w:rPr>
          <w:i/>
          <w:iCs/>
          <w:lang w:val="es-ES_tradnl"/>
        </w:rPr>
        <w:t>C/N</w:t>
      </w:r>
      <w:r w:rsidRPr="005C00C7">
        <w:rPr>
          <w:lang w:val="es-ES_tradnl"/>
        </w:rPr>
        <w:t>;</w:t>
      </w:r>
    </w:p>
    <w:p w:rsidR="00B239A4" w:rsidRPr="005C00C7" w:rsidRDefault="00B239A4" w:rsidP="00B239A4">
      <w:pPr>
        <w:pStyle w:val="enumlev1"/>
        <w:rPr>
          <w:lang w:val="es-ES_tradnl"/>
        </w:rPr>
      </w:pPr>
      <w:r w:rsidRPr="005C00C7">
        <w:rPr>
          <w:lang w:val="es-ES_tradnl"/>
        </w:rPr>
        <w:t>–</w:t>
      </w:r>
      <w:r w:rsidRPr="005C00C7">
        <w:rPr>
          <w:lang w:val="es-ES_tradnl"/>
        </w:rPr>
        <w:tab/>
        <w:t xml:space="preserve">altura de la antena de referencia: </w:t>
      </w:r>
      <w:r w:rsidR="006E217F">
        <w:rPr>
          <w:lang w:val="es-ES_tradnl"/>
        </w:rPr>
        <w:t>1,5 m</w:t>
      </w:r>
      <w:r w:rsidRPr="005C00C7">
        <w:rPr>
          <w:lang w:val="es-ES_tradnl"/>
        </w:rPr>
        <w:t xml:space="preserve"> sobre el nivel del suelo para recepción portátil en exteriores y </w:t>
      </w:r>
      <w:r w:rsidR="006E217F">
        <w:rPr>
          <w:lang w:val="es-ES_tradnl"/>
        </w:rPr>
        <w:t>1,5 m</w:t>
      </w:r>
      <w:r w:rsidRPr="005C00C7">
        <w:rPr>
          <w:lang w:val="es-ES_tradnl"/>
        </w:rPr>
        <w:t xml:space="preserve"> sobre el nivel del suelo en salas situadas en la planta baja con una ventana en un muro exterior para la recepción portátil en interiores;</w:t>
      </w:r>
    </w:p>
    <w:p w:rsidR="00B239A4" w:rsidRPr="005C00C7" w:rsidRDefault="00B239A4" w:rsidP="00B239A4">
      <w:pPr>
        <w:pStyle w:val="enumlev1"/>
        <w:rPr>
          <w:lang w:val="es-ES_tradnl"/>
        </w:rPr>
      </w:pPr>
      <w:r w:rsidRPr="005C00C7">
        <w:rPr>
          <w:lang w:val="es-ES_tradnl"/>
        </w:rPr>
        <w:t>–</w:t>
      </w:r>
      <w:r w:rsidRPr="005C00C7">
        <w:rPr>
          <w:lang w:val="es-ES_tradnl"/>
        </w:rPr>
        <w:tab/>
        <w:t xml:space="preserve">ganancia de la antena de referencia: 0 </w:t>
      </w:r>
      <w:proofErr w:type="spellStart"/>
      <w:r w:rsidRPr="005C00C7">
        <w:rPr>
          <w:lang w:val="es-ES_tradnl"/>
        </w:rPr>
        <w:t>dBd</w:t>
      </w:r>
      <w:proofErr w:type="spellEnd"/>
      <w:r w:rsidRPr="005C00C7">
        <w:rPr>
          <w:lang w:val="es-ES_tradnl"/>
        </w:rPr>
        <w:t xml:space="preserve">, tal como una antena </w:t>
      </w:r>
      <w:proofErr w:type="spellStart"/>
      <w:r w:rsidRPr="005C00C7">
        <w:rPr>
          <w:lang w:val="es-ES_tradnl"/>
        </w:rPr>
        <w:t>monopolo</w:t>
      </w:r>
      <w:proofErr w:type="spellEnd"/>
      <w:r w:rsidRPr="005C00C7">
        <w:rPr>
          <w:lang w:val="es-ES_tradnl"/>
        </w:rPr>
        <w:t xml:space="preserve"> de </w:t>
      </w:r>
      <w:r w:rsidRPr="005C00C7">
        <w:rPr>
          <w:lang w:val="es-ES_tradnl"/>
        </w:rPr>
        <w:sym w:font="Symbol" w:char="F06C"/>
      </w:r>
      <w:r w:rsidRPr="005C00C7">
        <w:rPr>
          <w:lang w:val="es-ES_tradnl"/>
        </w:rPr>
        <w:t>/4.</w:t>
      </w:r>
    </w:p>
    <w:p w:rsidR="00B239A4" w:rsidRPr="005C00C7" w:rsidRDefault="00B239A4" w:rsidP="00B239A4">
      <w:pPr>
        <w:pStyle w:val="Heading1"/>
        <w:rPr>
          <w:lang w:val="es-ES_tradnl"/>
        </w:rPr>
      </w:pPr>
      <w:r w:rsidRPr="005C00C7">
        <w:rPr>
          <w:lang w:val="es-ES_tradnl"/>
        </w:rPr>
        <w:t>3</w:t>
      </w:r>
      <w:r w:rsidRPr="005C00C7">
        <w:rPr>
          <w:lang w:val="es-ES_tradnl"/>
        </w:rPr>
        <w:tab/>
        <w:t>Otros parámetros que deben considerarse en la planificación</w:t>
      </w:r>
    </w:p>
    <w:p w:rsidR="00B239A4" w:rsidRPr="005C00C7" w:rsidRDefault="00B239A4" w:rsidP="00B239A4">
      <w:pPr>
        <w:pStyle w:val="Heading2"/>
        <w:rPr>
          <w:lang w:val="es-ES_tradnl"/>
        </w:rPr>
      </w:pPr>
      <w:r w:rsidRPr="005C00C7">
        <w:rPr>
          <w:lang w:val="es-ES_tradnl"/>
        </w:rPr>
        <w:t>3.1</w:t>
      </w:r>
      <w:r w:rsidRPr="005C00C7">
        <w:rPr>
          <w:lang w:val="es-ES_tradnl"/>
        </w:rPr>
        <w:tab/>
        <w:t>Factor de corrección de emplazamiento</w:t>
      </w:r>
    </w:p>
    <w:p w:rsidR="00B239A4" w:rsidRPr="005C00C7" w:rsidRDefault="00B239A4" w:rsidP="006E217F">
      <w:pPr>
        <w:rPr>
          <w:lang w:val="es-ES_tradnl"/>
        </w:rPr>
      </w:pPr>
      <w:r w:rsidRPr="005C00C7">
        <w:rPr>
          <w:lang w:val="es-ES_tradnl"/>
        </w:rPr>
        <w:t>El factor de corrección de emplazamiento es el margen que debe añadirse a la intensidad de campo para obtener una cierta probabilidad de emplazamiento. Puede suponerse que las distribuciones de intensidad de campo de las ondas deseada y no deseada presentan las mismas estadísticas, aunque procedan de diferentes direcciones. La Recomendación UIT-R P.1546 indica que la desviación típica de las intensidades de campo para las ondas de radiodifusión digital es de 5,5</w:t>
      </w:r>
      <w:r w:rsidR="006E217F">
        <w:rPr>
          <w:lang w:val="es-ES_tradnl"/>
        </w:rPr>
        <w:t> </w:t>
      </w:r>
      <w:r w:rsidRPr="005C00C7">
        <w:rPr>
          <w:lang w:val="es-ES_tradnl"/>
        </w:rPr>
        <w:t>dB y proporciona el factor de corrección para distintas probabilidades de emplazamiento.</w:t>
      </w:r>
    </w:p>
    <w:p w:rsidR="00B239A4" w:rsidRPr="005C00C7" w:rsidRDefault="00B239A4" w:rsidP="00B239A4">
      <w:pPr>
        <w:rPr>
          <w:lang w:val="es-ES_tradnl"/>
        </w:rPr>
      </w:pPr>
    </w:p>
    <w:p w:rsidR="00B239A4" w:rsidRDefault="00B239A4" w:rsidP="00B239A4">
      <w:pPr>
        <w:rPr>
          <w:lang w:val="es-ES_tradnl"/>
        </w:rPr>
      </w:pPr>
    </w:p>
    <w:p w:rsidR="006E217F" w:rsidRPr="005C00C7" w:rsidRDefault="006E217F" w:rsidP="00B239A4">
      <w:pPr>
        <w:rPr>
          <w:lang w:val="es-ES_tradnl"/>
        </w:rPr>
      </w:pPr>
    </w:p>
    <w:p w:rsidR="00B239A4" w:rsidRPr="005C00C7" w:rsidRDefault="00B239A4" w:rsidP="00B239A4">
      <w:pPr>
        <w:rPr>
          <w:lang w:val="es-ES_tradnl"/>
        </w:rPr>
      </w:pPr>
    </w:p>
    <w:p w:rsidR="00B239A4" w:rsidRPr="005C00C7" w:rsidRDefault="00B239A4" w:rsidP="009126EB">
      <w:pPr>
        <w:pStyle w:val="AnnexNoTitle"/>
        <w:rPr>
          <w:lang w:val="es-ES_tradnl"/>
        </w:rPr>
      </w:pPr>
      <w:r w:rsidRPr="005C00C7">
        <w:rPr>
          <w:lang w:val="es-ES_tradnl"/>
        </w:rPr>
        <w:t>Anexo 1</w:t>
      </w:r>
      <w:r w:rsidRPr="005C00C7">
        <w:rPr>
          <w:lang w:val="es-ES_tradnl"/>
        </w:rPr>
        <w:br/>
      </w:r>
      <w:r w:rsidRPr="005C00C7">
        <w:rPr>
          <w:lang w:val="es-ES_tradnl"/>
        </w:rPr>
        <w:br/>
        <w:t>Criterios de planificación para el Sistema Multimedios A (T-DMB y</w:t>
      </w:r>
      <w:r w:rsidR="009126EB">
        <w:rPr>
          <w:lang w:val="es-ES_tradnl"/>
        </w:rPr>
        <w:br/>
      </w:r>
      <w:r w:rsidRPr="005C00C7">
        <w:rPr>
          <w:lang w:val="es-ES_tradnl"/>
        </w:rPr>
        <w:t>AT-DMB) de los sistemas de radiodifusión terrenal de multimedios</w:t>
      </w:r>
      <w:r w:rsidR="009126EB">
        <w:rPr>
          <w:lang w:val="es-ES_tradnl"/>
        </w:rPr>
        <w:br/>
      </w:r>
      <w:r w:rsidRPr="005C00C7">
        <w:rPr>
          <w:lang w:val="es-ES_tradnl"/>
        </w:rPr>
        <w:t>en las bandas de ondas métricas/decimétricas</w:t>
      </w:r>
    </w:p>
    <w:p w:rsidR="00B239A4" w:rsidRPr="005C00C7" w:rsidRDefault="00B239A4" w:rsidP="00AB2906">
      <w:pPr>
        <w:pStyle w:val="Normalaftertitle"/>
        <w:rPr>
          <w:lang w:val="es-ES_tradnl"/>
        </w:rPr>
      </w:pPr>
      <w:r w:rsidRPr="005C00C7">
        <w:rPr>
          <w:lang w:val="es-ES_tradnl"/>
        </w:rPr>
        <w:t>Este Anexo describe los criterios de planificación para el Sistema Multimedios</w:t>
      </w:r>
      <w:r w:rsidR="00AB2906">
        <w:rPr>
          <w:lang w:val="es-ES_tradnl"/>
        </w:rPr>
        <w:t> </w:t>
      </w:r>
      <w:r w:rsidRPr="005C00C7">
        <w:rPr>
          <w:lang w:val="es-ES_tradnl"/>
        </w:rPr>
        <w:t>A en la banda de ondas métricas dentro de un canal de TV de 6</w:t>
      </w:r>
      <w:r w:rsidR="002F453B">
        <w:rPr>
          <w:lang w:val="es-ES_tradnl"/>
        </w:rPr>
        <w:t> MHz</w:t>
      </w:r>
      <w:r w:rsidRPr="005C00C7">
        <w:rPr>
          <w:lang w:val="es-ES_tradnl"/>
        </w:rPr>
        <w:t>. La anchura de banda de canal del Sistema Multimedios</w:t>
      </w:r>
      <w:r w:rsidR="00AB2906">
        <w:rPr>
          <w:lang w:val="es-ES_tradnl"/>
        </w:rPr>
        <w:t> </w:t>
      </w:r>
      <w:r w:rsidRPr="005C00C7">
        <w:rPr>
          <w:lang w:val="es-ES_tradnl"/>
        </w:rPr>
        <w:t>A es 1,536</w:t>
      </w:r>
      <w:r w:rsidR="002F453B">
        <w:rPr>
          <w:lang w:val="es-ES_tradnl"/>
        </w:rPr>
        <w:t> MHz</w:t>
      </w:r>
      <w:r w:rsidRPr="005C00C7">
        <w:rPr>
          <w:lang w:val="es-ES_tradnl"/>
        </w:rPr>
        <w:t>. La mínima banda de guarda entre dos canales adyacentes es 0,192</w:t>
      </w:r>
      <w:r w:rsidR="002F453B">
        <w:rPr>
          <w:lang w:val="es-ES_tradnl"/>
        </w:rPr>
        <w:t> MHz</w:t>
      </w:r>
      <w:r w:rsidRPr="005C00C7">
        <w:rPr>
          <w:lang w:val="es-ES_tradnl"/>
        </w:rPr>
        <w:t xml:space="preserve"> y la máxima banda de guarda es 1,008</w:t>
      </w:r>
      <w:r w:rsidR="002F453B">
        <w:rPr>
          <w:lang w:val="es-ES_tradnl"/>
        </w:rPr>
        <w:t> MHz</w:t>
      </w:r>
      <w:r w:rsidRPr="005C00C7">
        <w:rPr>
          <w:lang w:val="es-ES_tradnl"/>
        </w:rPr>
        <w:t xml:space="preserve"> según la disposición de canales en Corea para el </w:t>
      </w:r>
      <w:r w:rsidR="00AB2906" w:rsidRPr="005C00C7">
        <w:rPr>
          <w:lang w:val="es-ES_tradnl"/>
        </w:rPr>
        <w:t>Sistema Multimedios</w:t>
      </w:r>
      <w:r w:rsidR="00AB2906">
        <w:rPr>
          <w:lang w:val="es-ES_tradnl"/>
        </w:rPr>
        <w:t> </w:t>
      </w:r>
      <w:r w:rsidR="00AB2906" w:rsidRPr="005C00C7">
        <w:rPr>
          <w:lang w:val="es-ES_tradnl"/>
        </w:rPr>
        <w:t>A</w:t>
      </w:r>
      <w:r w:rsidRPr="005C00C7">
        <w:rPr>
          <w:lang w:val="es-ES_tradnl"/>
        </w:rPr>
        <w:t xml:space="preserve"> que muestra la Fig.</w:t>
      </w:r>
      <w:r w:rsidR="002F453B">
        <w:rPr>
          <w:lang w:val="es-ES_tradnl"/>
        </w:rPr>
        <w:t> </w:t>
      </w:r>
      <w:r w:rsidRPr="005C00C7">
        <w:rPr>
          <w:lang w:val="es-ES_tradnl"/>
        </w:rPr>
        <w:t>1. Es decir, la separación de las frecuencias centrales de los dos canales adyacentes más próximos es 1,728</w:t>
      </w:r>
      <w:r w:rsidR="002F453B">
        <w:rPr>
          <w:lang w:val="es-ES_tradnl"/>
        </w:rPr>
        <w:t> MHz</w:t>
      </w:r>
      <w:r w:rsidRPr="005C00C7">
        <w:rPr>
          <w:lang w:val="es-ES_tradnl"/>
        </w:rPr>
        <w:t>. La escala de medición de las relaciones de protección es 1 dB.</w:t>
      </w:r>
    </w:p>
    <w:p w:rsidR="00B239A4" w:rsidRPr="005C00C7" w:rsidRDefault="00B239A4" w:rsidP="00B239A4">
      <w:pPr>
        <w:pStyle w:val="FigureNo"/>
        <w:rPr>
          <w:lang w:val="es-ES_tradnl"/>
        </w:rPr>
      </w:pPr>
      <w:r w:rsidRPr="005C00C7">
        <w:rPr>
          <w:lang w:val="es-ES_tradnl"/>
        </w:rPr>
        <w:t>FigurA 1</w:t>
      </w:r>
    </w:p>
    <w:p w:rsidR="00B239A4" w:rsidRPr="005C00C7" w:rsidRDefault="00B239A4" w:rsidP="00164412">
      <w:pPr>
        <w:pStyle w:val="Figuretitle"/>
        <w:rPr>
          <w:lang w:val="es-ES_tradnl"/>
        </w:rPr>
      </w:pPr>
      <w:r w:rsidRPr="005C00C7">
        <w:rPr>
          <w:lang w:val="es-ES_tradnl"/>
        </w:rPr>
        <w:t>Disposición de canales del Sistema Multimedios A</w:t>
      </w:r>
      <w:r w:rsidR="00164412">
        <w:rPr>
          <w:lang w:val="es-ES_tradnl"/>
        </w:rPr>
        <w:br/>
      </w:r>
      <w:r w:rsidRPr="005C00C7">
        <w:rPr>
          <w:lang w:val="es-ES_tradnl"/>
        </w:rPr>
        <w:t>en la banda de ondas métricas</w:t>
      </w:r>
    </w:p>
    <w:p w:rsidR="00B239A4" w:rsidRPr="005C00C7" w:rsidRDefault="00B239A4" w:rsidP="00B239A4">
      <w:pPr>
        <w:pStyle w:val="Figure"/>
        <w:rPr>
          <w:lang w:val="es-ES_tradnl" w:eastAsia="ko-KR"/>
        </w:rPr>
      </w:pPr>
      <w:r w:rsidRPr="005C00C7">
        <w:rPr>
          <w:lang w:val="es-ES_tradnl"/>
        </w:rPr>
        <w:object w:dxaOrig="7438" w:dyaOrig="2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pt;height:95.35pt" o:ole="">
            <v:imagedata r:id="rId15" o:title=""/>
          </v:shape>
          <o:OLEObject Type="Embed" ProgID="CorelDRAW.Graphic.14" ShapeID="_x0000_i1025" DrawAspect="Content" ObjectID="_1560249866" r:id="rId16"/>
        </w:object>
      </w:r>
    </w:p>
    <w:p w:rsidR="00B239A4" w:rsidRPr="005C00C7" w:rsidRDefault="00B239A4" w:rsidP="00B239A4">
      <w:pPr>
        <w:rPr>
          <w:lang w:val="es-ES_tradnl"/>
        </w:rPr>
      </w:pPr>
      <w:r w:rsidRPr="005C00C7">
        <w:rPr>
          <w:lang w:val="es-ES_tradnl"/>
        </w:rPr>
        <w:t>Para las mediciones de las relaciones de protección se utilizan las máscaras de espectro aplicables en los casos críticos definidas en la Fig. 1 del Anexo 1 a la Recomendación UIT-R BS.1660-6.</w:t>
      </w:r>
    </w:p>
    <w:p w:rsidR="00B239A4" w:rsidRPr="005C00C7" w:rsidRDefault="00B239A4" w:rsidP="00B239A4">
      <w:pPr>
        <w:rPr>
          <w:lang w:val="es-ES_tradnl"/>
        </w:rPr>
      </w:pPr>
      <w:r w:rsidRPr="005C00C7">
        <w:rPr>
          <w:lang w:val="es-ES_tradnl"/>
        </w:rPr>
        <w:t>AT-DMB incrementa la capacidad de canal del sistema T-DMB y garantiza la compatibilidad con sistemas anteriores tales como el T-DMB. Para ello, se aplica un mecanismo de modulación jerárquica, que es la tecnología que modula múltiples trenes de datos en un sólo tren de símbolos. AT-DMB tiene dos capas por modulación jerárquica: la capa base y la capa de mejora. La primera de ellas es el canal T-DMB y la capa de mejora es el canal adicional añadido por AT-DMB.</w:t>
      </w:r>
    </w:p>
    <w:p w:rsidR="00B239A4" w:rsidRPr="005C00C7" w:rsidRDefault="00B239A4" w:rsidP="00164412">
      <w:pPr>
        <w:rPr>
          <w:lang w:val="es-ES_tradnl"/>
        </w:rPr>
      </w:pPr>
      <w:r w:rsidRPr="005C00C7">
        <w:rPr>
          <w:lang w:val="es-ES_tradnl"/>
        </w:rPr>
        <w:t>AT-DMB define dos esquemas de modulación jerárquica: el modo B que utiliza correspondencia de símbolos MDP-2 sobre símbolos MDP-4D y el modo Q que utiliza correspondencia de símbolos MDP-4 sobre símbolos MDP-4D. En la Fig.</w:t>
      </w:r>
      <w:r w:rsidR="00164412">
        <w:rPr>
          <w:lang w:val="es-ES_tradnl"/>
        </w:rPr>
        <w:t> </w:t>
      </w:r>
      <w:r w:rsidRPr="005C00C7">
        <w:rPr>
          <w:lang w:val="es-ES_tradnl"/>
        </w:rPr>
        <w:t>2 se representan los esquemas de modulación jerárquica. La modulación jerárquica del modo B tiene mejor comportamiento en un entorno móvil. Por otro lado, la modulación jerárquica del modo Q es más conveniente en un entorno de recepción fija.</w:t>
      </w:r>
    </w:p>
    <w:p w:rsidR="00B239A4" w:rsidRPr="005C00C7" w:rsidRDefault="00B239A4" w:rsidP="00B239A4">
      <w:pPr>
        <w:rPr>
          <w:lang w:val="es-ES_tradnl"/>
        </w:rPr>
      </w:pPr>
      <w:r w:rsidRPr="005C00C7">
        <w:rPr>
          <w:lang w:val="es-ES_tradnl"/>
        </w:rPr>
        <w:t>AT-DMB también define una relación de constelación como:</w:t>
      </w:r>
    </w:p>
    <w:p w:rsidR="00B239A4" w:rsidRPr="00D72035" w:rsidRDefault="00B239A4" w:rsidP="00B239A4">
      <w:pPr>
        <w:pStyle w:val="Equation"/>
      </w:pPr>
      <w:r w:rsidRPr="005C00C7">
        <w:rPr>
          <w:lang w:val="es-ES_tradnl"/>
        </w:rPr>
        <w:tab/>
      </w:r>
      <w:r w:rsidRPr="005C00C7">
        <w:rPr>
          <w:lang w:val="es-ES_tradnl"/>
        </w:rPr>
        <w:tab/>
      </w:r>
      <w:r w:rsidRPr="005C00C7">
        <w:rPr>
          <w:lang w:val="es-ES_tradnl"/>
        </w:rPr>
        <w:object w:dxaOrig="639" w:dyaOrig="620">
          <v:shape id="_x0000_i1026" type="#_x0000_t75" style="width:29.05pt;height:29.05pt" o:ole="">
            <v:imagedata r:id="rId17" o:title=""/>
          </v:shape>
          <o:OLEObject Type="Embed" ProgID="Equation.3" ShapeID="_x0000_i1026" DrawAspect="Content" ObjectID="_1560249867" r:id="rId18"/>
        </w:object>
      </w:r>
    </w:p>
    <w:p w:rsidR="00B239A4" w:rsidRPr="005C00C7" w:rsidRDefault="00B239A4" w:rsidP="00B239A4">
      <w:pPr>
        <w:tabs>
          <w:tab w:val="clear" w:pos="1191"/>
          <w:tab w:val="clear" w:pos="1588"/>
          <w:tab w:val="clear" w:pos="1985"/>
          <w:tab w:val="left" w:pos="851"/>
          <w:tab w:val="left" w:pos="1418"/>
          <w:tab w:val="left" w:pos="2410"/>
        </w:tabs>
        <w:rPr>
          <w:lang w:val="es-ES_tradnl"/>
        </w:rPr>
      </w:pPr>
      <w:r w:rsidRPr="005C00C7">
        <w:rPr>
          <w:lang w:val="es-ES_tradnl"/>
        </w:rPr>
        <w:t>donde:</w:t>
      </w:r>
    </w:p>
    <w:p w:rsidR="00B239A4" w:rsidRPr="005C00C7" w:rsidRDefault="00B239A4" w:rsidP="00B239A4">
      <w:pPr>
        <w:pStyle w:val="Equationlegend"/>
        <w:rPr>
          <w:lang w:val="es-ES_tradnl" w:eastAsia="ko-KR"/>
        </w:rPr>
      </w:pPr>
      <w:r w:rsidRPr="005C00C7">
        <w:rPr>
          <w:lang w:val="es-ES_tradnl" w:eastAsia="ko-KR"/>
        </w:rPr>
        <w:tab/>
      </w:r>
      <w:r w:rsidRPr="005C00C7">
        <w:rPr>
          <w:i/>
          <w:lang w:val="es-ES_tradnl" w:eastAsia="ko-KR"/>
        </w:rPr>
        <w:t>a</w:t>
      </w:r>
      <w:r w:rsidRPr="005C00C7">
        <w:rPr>
          <w:lang w:val="es-ES_tradnl" w:eastAsia="ko-KR"/>
        </w:rPr>
        <w:t>:</w:t>
      </w:r>
      <w:r w:rsidRPr="005C00C7">
        <w:rPr>
          <w:lang w:val="es-ES_tradnl" w:eastAsia="ko-KR"/>
        </w:rPr>
        <w:tab/>
      </w:r>
      <w:r w:rsidRPr="005C00C7">
        <w:rPr>
          <w:lang w:val="es-ES_tradnl"/>
        </w:rPr>
        <w:t>es la máxima distancia entre dos cuadrantes vecinos</w:t>
      </w:r>
    </w:p>
    <w:p w:rsidR="00B239A4" w:rsidRPr="005C00C7" w:rsidRDefault="00B239A4" w:rsidP="00B239A4">
      <w:pPr>
        <w:pStyle w:val="Equationlegend"/>
        <w:rPr>
          <w:lang w:val="es-ES_tradnl" w:eastAsia="ko-KR"/>
        </w:rPr>
      </w:pPr>
      <w:r w:rsidRPr="005C00C7">
        <w:rPr>
          <w:i/>
          <w:lang w:val="es-ES_tradnl" w:eastAsia="ko-KR"/>
        </w:rPr>
        <w:tab/>
        <w:t>b</w:t>
      </w:r>
      <w:r w:rsidRPr="005C00C7">
        <w:rPr>
          <w:lang w:val="es-ES_tradnl" w:eastAsia="ko-KR"/>
        </w:rPr>
        <w:t>:</w:t>
      </w:r>
      <w:r w:rsidRPr="005C00C7">
        <w:rPr>
          <w:lang w:val="es-ES_tradnl" w:eastAsia="ko-KR"/>
        </w:rPr>
        <w:tab/>
      </w:r>
      <w:r w:rsidRPr="005C00C7">
        <w:rPr>
          <w:lang w:val="es-ES_tradnl"/>
        </w:rPr>
        <w:t>es la máxima distancia entre los puntos de la constelación en un cuadrante.</w:t>
      </w:r>
    </w:p>
    <w:p w:rsidR="00B239A4" w:rsidRPr="005C00C7" w:rsidRDefault="00B239A4" w:rsidP="00B239A4">
      <w:pPr>
        <w:tabs>
          <w:tab w:val="clear" w:pos="1191"/>
          <w:tab w:val="clear" w:pos="1588"/>
          <w:tab w:val="clear" w:pos="1985"/>
          <w:tab w:val="left" w:pos="851"/>
          <w:tab w:val="left" w:pos="1418"/>
          <w:tab w:val="left" w:pos="2410"/>
        </w:tabs>
        <w:rPr>
          <w:lang w:val="es-ES_tradnl"/>
        </w:rPr>
      </w:pPr>
      <w:r w:rsidRPr="005C00C7">
        <w:rPr>
          <w:lang w:val="es-ES_tradnl"/>
        </w:rPr>
        <w:t xml:space="preserve">AT-DMB soporta cuatro relaciones de constelación: 1,5; 2,0; 2,5 y 3,0. Cambiando el valor de la relación de constelación, se modifica el comportamiento de la capa base y de la capa de mejora de AT-DMB. AT-DMB adoptó el código Turbo en la capa de mejora para perfeccionar su comportamiento de recepción, mientras que el código </w:t>
      </w:r>
      <w:proofErr w:type="spellStart"/>
      <w:r w:rsidRPr="005C00C7">
        <w:rPr>
          <w:lang w:val="es-ES_tradnl"/>
        </w:rPr>
        <w:t>convolucional</w:t>
      </w:r>
      <w:proofErr w:type="spellEnd"/>
      <w:r w:rsidRPr="005C00C7">
        <w:rPr>
          <w:lang w:val="es-ES_tradnl"/>
        </w:rPr>
        <w:t xml:space="preserve"> se emplea en la capa base. AT</w:t>
      </w:r>
      <w:r w:rsidRPr="005C00C7">
        <w:rPr>
          <w:lang w:val="es-ES_tradnl"/>
        </w:rPr>
        <w:noBreakHyphen/>
        <w:t>DMB soporta cuatro velocidades de código Turbo: 1/2, 2/5, 1/3, 1/4. El comportamiento de la capa de mejora de AT-DMB mejoraría a medida que disminuye la velocidad del código Turbo.</w:t>
      </w:r>
    </w:p>
    <w:p w:rsidR="00B239A4" w:rsidRPr="005C00C7" w:rsidRDefault="00B239A4" w:rsidP="00B239A4">
      <w:pPr>
        <w:tabs>
          <w:tab w:val="clear" w:pos="1191"/>
          <w:tab w:val="clear" w:pos="1588"/>
          <w:tab w:val="clear" w:pos="1985"/>
          <w:tab w:val="left" w:pos="851"/>
          <w:tab w:val="left" w:pos="1418"/>
          <w:tab w:val="left" w:pos="2410"/>
        </w:tabs>
        <w:rPr>
          <w:lang w:val="es-ES_tradnl"/>
        </w:rPr>
      </w:pPr>
      <w:r w:rsidRPr="005C00C7">
        <w:rPr>
          <w:lang w:val="es-ES_tradnl"/>
        </w:rPr>
        <w:t>Para más información véase el Informe UIT-R BT.2049-5, la Recomendación UIT-R BT.1833-2 y la Recomendación UIT-R BT.2016.</w:t>
      </w:r>
    </w:p>
    <w:p w:rsidR="00B239A4" w:rsidRPr="005C00C7" w:rsidRDefault="00B239A4" w:rsidP="00B239A4">
      <w:pPr>
        <w:pStyle w:val="FigureNo"/>
        <w:rPr>
          <w:lang w:val="es-ES_tradnl"/>
        </w:rPr>
      </w:pPr>
      <w:r w:rsidRPr="005C00C7">
        <w:rPr>
          <w:lang w:val="es-ES_tradnl"/>
        </w:rPr>
        <w:t>FigurA 2</w:t>
      </w:r>
    </w:p>
    <w:p w:rsidR="00B239A4" w:rsidRPr="005C00C7" w:rsidRDefault="00B239A4" w:rsidP="00B239A4">
      <w:pPr>
        <w:pStyle w:val="Figuretitle"/>
        <w:rPr>
          <w:lang w:val="es-ES_tradnl"/>
        </w:rPr>
      </w:pPr>
      <w:r w:rsidRPr="005C00C7">
        <w:rPr>
          <w:lang w:val="es-ES_tradnl"/>
        </w:rPr>
        <w:t>Esquema de modulación jerárquica AT-DMB</w:t>
      </w:r>
    </w:p>
    <w:p w:rsidR="00B239A4" w:rsidRPr="005C00C7" w:rsidRDefault="00B239A4" w:rsidP="00B239A4">
      <w:pPr>
        <w:pStyle w:val="Figure"/>
        <w:rPr>
          <w:lang w:val="es-ES_tradnl" w:eastAsia="ko-KR"/>
        </w:rPr>
      </w:pPr>
      <w:r w:rsidRPr="005C00C7">
        <w:rPr>
          <w:lang w:val="es-ES_tradnl"/>
        </w:rPr>
        <w:object w:dxaOrig="5728" w:dyaOrig="3169">
          <v:shape id="_x0000_i1027" type="#_x0000_t75" style="width:381.45pt;height:209.05pt" o:ole="">
            <v:imagedata r:id="rId19" o:title=""/>
          </v:shape>
          <o:OLEObject Type="Embed" ProgID="CorelDRAW.Graphic.14" ShapeID="_x0000_i1027" DrawAspect="Content" ObjectID="_1560249868" r:id="rId20"/>
        </w:object>
      </w:r>
    </w:p>
    <w:p w:rsidR="00B239A4" w:rsidRPr="005C00C7" w:rsidRDefault="00B239A4" w:rsidP="00D72035">
      <w:pPr>
        <w:pStyle w:val="Normalaftertitle"/>
        <w:rPr>
          <w:lang w:val="es-ES_tradnl"/>
        </w:rPr>
      </w:pPr>
      <w:r w:rsidRPr="005C00C7">
        <w:rPr>
          <w:lang w:val="es-ES_tradnl"/>
        </w:rPr>
        <w:t>Las velocidades de datos efectivas de T-DMB/AT-DMB dependen de sus velocidades de código de corrección de errores en recepción (FEC), como indica el Cuadro</w:t>
      </w:r>
      <w:r w:rsidR="00D72035">
        <w:rPr>
          <w:lang w:val="es-ES_tradnl"/>
        </w:rPr>
        <w:t> </w:t>
      </w:r>
      <w:r w:rsidRPr="005C00C7">
        <w:rPr>
          <w:lang w:val="es-ES_tradnl"/>
        </w:rPr>
        <w:t xml:space="preserve">1. Dado que la velocidad del código Turbo de la capa de mejora AT-DMB puede seleccionarse independientemente de la velocidad del código </w:t>
      </w:r>
      <w:proofErr w:type="spellStart"/>
      <w:r w:rsidRPr="005C00C7">
        <w:rPr>
          <w:lang w:val="es-ES_tradnl"/>
        </w:rPr>
        <w:t>convolucional</w:t>
      </w:r>
      <w:proofErr w:type="spellEnd"/>
      <w:r w:rsidRPr="005C00C7">
        <w:rPr>
          <w:lang w:val="es-ES_tradnl"/>
        </w:rPr>
        <w:t xml:space="preserve"> de la capa base T-DMB/AT-DMB, la velocida</w:t>
      </w:r>
      <w:r w:rsidR="00E24B4B">
        <w:rPr>
          <w:lang w:val="es-ES_tradnl"/>
        </w:rPr>
        <w:t>d de datos efectiva total de AT-</w:t>
      </w:r>
      <w:r w:rsidRPr="005C00C7">
        <w:rPr>
          <w:lang w:val="es-ES_tradnl"/>
        </w:rPr>
        <w:t>DMB es la suma de las velocidades de datos efectivas de la capa base AT</w:t>
      </w:r>
      <w:r w:rsidR="00D72035">
        <w:rPr>
          <w:lang w:val="es-ES_tradnl"/>
        </w:rPr>
        <w:noBreakHyphen/>
      </w:r>
      <w:r w:rsidRPr="005C00C7">
        <w:rPr>
          <w:lang w:val="es-ES_tradnl"/>
        </w:rPr>
        <w:t>DMB y la capa de mejora AT-DMB.</w:t>
      </w:r>
    </w:p>
    <w:p w:rsidR="00B239A4" w:rsidRPr="005C00C7" w:rsidRDefault="00B239A4" w:rsidP="00B239A4">
      <w:pPr>
        <w:pStyle w:val="TableNo"/>
        <w:rPr>
          <w:lang w:val="es-ES_tradnl" w:eastAsia="ko-KR"/>
        </w:rPr>
      </w:pPr>
      <w:r w:rsidRPr="005C00C7">
        <w:rPr>
          <w:lang w:val="es-ES_tradnl"/>
        </w:rPr>
        <w:t>CUADRO 1</w:t>
      </w:r>
    </w:p>
    <w:p w:rsidR="00B239A4" w:rsidRPr="005C00C7" w:rsidRDefault="00B239A4" w:rsidP="00B239A4">
      <w:pPr>
        <w:pStyle w:val="Tabletitle"/>
        <w:rPr>
          <w:lang w:val="es-ES_tradnl" w:eastAsia="ko-KR"/>
        </w:rPr>
      </w:pPr>
      <w:r w:rsidRPr="005C00C7">
        <w:rPr>
          <w:lang w:val="es-ES_tradnl" w:eastAsia="ko-KR"/>
        </w:rPr>
        <w:t>Velocidades de datos efectivas de T-DMB/AT-DMB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30"/>
        <w:gridCol w:w="2162"/>
        <w:gridCol w:w="1436"/>
        <w:gridCol w:w="1437"/>
        <w:gridCol w:w="1437"/>
        <w:gridCol w:w="1437"/>
      </w:tblGrid>
      <w:tr w:rsidR="00B239A4" w:rsidRPr="00AB2906" w:rsidTr="00E24B4B">
        <w:trPr>
          <w:jc w:val="center"/>
        </w:trPr>
        <w:tc>
          <w:tcPr>
            <w:tcW w:w="1730" w:type="dxa"/>
          </w:tcPr>
          <w:p w:rsidR="00B239A4" w:rsidRPr="005C00C7" w:rsidRDefault="00B239A4" w:rsidP="002F453B">
            <w:pPr>
              <w:pStyle w:val="Tablehead"/>
              <w:rPr>
                <w:lang w:val="es-ES_tradnl" w:eastAsia="ko-KR"/>
              </w:rPr>
            </w:pPr>
          </w:p>
        </w:tc>
        <w:tc>
          <w:tcPr>
            <w:tcW w:w="2162" w:type="dxa"/>
            <w:vAlign w:val="center"/>
          </w:tcPr>
          <w:p w:rsidR="00B239A4" w:rsidRPr="005C00C7" w:rsidRDefault="00D72035" w:rsidP="002F453B">
            <w:pPr>
              <w:pStyle w:val="Tablehead"/>
              <w:rPr>
                <w:lang w:val="es-ES_tradnl" w:eastAsia="ko-KR"/>
              </w:rPr>
            </w:pPr>
            <w:r w:rsidRPr="005C00C7">
              <w:rPr>
                <w:lang w:val="es-ES_tradnl" w:eastAsia="ko-KR"/>
              </w:rPr>
              <w:t xml:space="preserve">Capa </w:t>
            </w:r>
            <w:r w:rsidR="00B239A4" w:rsidRPr="005C00C7">
              <w:rPr>
                <w:lang w:val="es-ES_tradnl" w:eastAsia="ko-KR"/>
              </w:rPr>
              <w:t>base T</w:t>
            </w:r>
            <w:r w:rsidR="00B239A4" w:rsidRPr="005C00C7">
              <w:rPr>
                <w:lang w:val="es-ES_tradnl" w:eastAsia="ko-KR"/>
              </w:rPr>
              <w:noBreakHyphen/>
              <w:t>DMB/AT-DMB</w:t>
            </w:r>
          </w:p>
        </w:tc>
        <w:tc>
          <w:tcPr>
            <w:tcW w:w="5747" w:type="dxa"/>
            <w:gridSpan w:val="4"/>
            <w:vAlign w:val="center"/>
          </w:tcPr>
          <w:p w:rsidR="00B239A4" w:rsidRPr="005C00C7" w:rsidRDefault="00D72035" w:rsidP="00D72035">
            <w:pPr>
              <w:pStyle w:val="Tablehead"/>
              <w:rPr>
                <w:lang w:val="es-ES_tradnl" w:eastAsia="ko-KR"/>
              </w:rPr>
            </w:pPr>
            <w:r w:rsidRPr="005C00C7">
              <w:rPr>
                <w:lang w:val="es-ES_tradnl" w:eastAsia="ko-KR"/>
              </w:rPr>
              <w:t xml:space="preserve">Capa </w:t>
            </w:r>
            <w:r w:rsidR="00B239A4" w:rsidRPr="005C00C7">
              <w:rPr>
                <w:lang w:val="es-ES_tradnl" w:eastAsia="ko-KR"/>
              </w:rPr>
              <w:t>de mejora AT-DMB</w:t>
            </w:r>
            <w:r>
              <w:rPr>
                <w:lang w:val="es-ES_tradnl" w:eastAsia="ko-KR"/>
              </w:rPr>
              <w:br/>
            </w:r>
            <w:r w:rsidR="00B239A4" w:rsidRPr="005C00C7">
              <w:rPr>
                <w:lang w:val="es-ES_tradnl" w:eastAsia="ko-KR"/>
              </w:rPr>
              <w:t>(Modo B)</w:t>
            </w:r>
          </w:p>
        </w:tc>
      </w:tr>
      <w:tr w:rsidR="00B239A4" w:rsidRPr="005C00C7" w:rsidTr="00E24B4B">
        <w:trPr>
          <w:jc w:val="center"/>
        </w:trPr>
        <w:tc>
          <w:tcPr>
            <w:tcW w:w="1730" w:type="dxa"/>
          </w:tcPr>
          <w:p w:rsidR="00B239A4" w:rsidRPr="005C00C7" w:rsidRDefault="00B239A4" w:rsidP="002F453B">
            <w:pPr>
              <w:pStyle w:val="Tabletext"/>
              <w:jc w:val="center"/>
              <w:rPr>
                <w:lang w:val="es-ES_tradnl"/>
              </w:rPr>
            </w:pPr>
            <w:r w:rsidRPr="005C00C7">
              <w:rPr>
                <w:lang w:val="es-ES_tradnl"/>
              </w:rPr>
              <w:t>Velocidad de código FEC</w:t>
            </w:r>
          </w:p>
        </w:tc>
        <w:tc>
          <w:tcPr>
            <w:tcW w:w="2162" w:type="dxa"/>
            <w:vAlign w:val="center"/>
          </w:tcPr>
          <w:p w:rsidR="00B239A4" w:rsidRPr="005C00C7" w:rsidRDefault="00B239A4" w:rsidP="002F453B">
            <w:pPr>
              <w:pStyle w:val="Tabletext"/>
              <w:jc w:val="center"/>
              <w:rPr>
                <w:lang w:val="es-ES_tradnl"/>
              </w:rPr>
            </w:pPr>
            <w:r w:rsidRPr="005C00C7">
              <w:rPr>
                <w:lang w:val="es-ES_tradnl"/>
              </w:rPr>
              <w:t xml:space="preserve">Código </w:t>
            </w:r>
            <w:proofErr w:type="spellStart"/>
            <w:r w:rsidRPr="005C00C7">
              <w:rPr>
                <w:lang w:val="es-ES_tradnl"/>
              </w:rPr>
              <w:t>convolucional</w:t>
            </w:r>
            <w:proofErr w:type="spellEnd"/>
            <w:r w:rsidRPr="005C00C7">
              <w:rPr>
                <w:lang w:val="es-ES_tradnl"/>
              </w:rPr>
              <w:t xml:space="preserve"> 1/2</w:t>
            </w:r>
          </w:p>
        </w:tc>
        <w:tc>
          <w:tcPr>
            <w:tcW w:w="1436" w:type="dxa"/>
            <w:vAlign w:val="center"/>
          </w:tcPr>
          <w:p w:rsidR="00B239A4" w:rsidRPr="005C00C7" w:rsidRDefault="00B239A4" w:rsidP="002F453B">
            <w:pPr>
              <w:pStyle w:val="Tabletext"/>
              <w:jc w:val="center"/>
              <w:rPr>
                <w:lang w:val="es-ES_tradnl"/>
              </w:rPr>
            </w:pPr>
            <w:r w:rsidRPr="005C00C7">
              <w:rPr>
                <w:lang w:val="es-ES_tradnl"/>
              </w:rPr>
              <w:t>Código Turbo 1/2</w:t>
            </w:r>
          </w:p>
        </w:tc>
        <w:tc>
          <w:tcPr>
            <w:tcW w:w="1437" w:type="dxa"/>
            <w:vAlign w:val="center"/>
          </w:tcPr>
          <w:p w:rsidR="00B239A4" w:rsidRPr="005C00C7" w:rsidRDefault="00B239A4" w:rsidP="002F453B">
            <w:pPr>
              <w:pStyle w:val="Tabletext"/>
              <w:jc w:val="center"/>
              <w:rPr>
                <w:lang w:val="es-ES_tradnl"/>
              </w:rPr>
            </w:pPr>
            <w:r w:rsidRPr="005C00C7">
              <w:rPr>
                <w:lang w:val="es-ES_tradnl"/>
              </w:rPr>
              <w:t>Código Turbo 2/5</w:t>
            </w:r>
          </w:p>
        </w:tc>
        <w:tc>
          <w:tcPr>
            <w:tcW w:w="1437" w:type="dxa"/>
            <w:vAlign w:val="center"/>
          </w:tcPr>
          <w:p w:rsidR="00B239A4" w:rsidRPr="005C00C7" w:rsidRDefault="00B239A4" w:rsidP="002F453B">
            <w:pPr>
              <w:pStyle w:val="Tabletext"/>
              <w:jc w:val="center"/>
              <w:rPr>
                <w:lang w:val="es-ES_tradnl"/>
              </w:rPr>
            </w:pPr>
            <w:r w:rsidRPr="005C00C7">
              <w:rPr>
                <w:lang w:val="es-ES_tradnl"/>
              </w:rPr>
              <w:t>Código Turbo 1/3</w:t>
            </w:r>
          </w:p>
        </w:tc>
        <w:tc>
          <w:tcPr>
            <w:tcW w:w="1437" w:type="dxa"/>
            <w:vAlign w:val="center"/>
          </w:tcPr>
          <w:p w:rsidR="00B239A4" w:rsidRPr="005C00C7" w:rsidRDefault="00B239A4" w:rsidP="002F453B">
            <w:pPr>
              <w:pStyle w:val="Tabletext"/>
              <w:jc w:val="center"/>
              <w:rPr>
                <w:lang w:val="es-ES_tradnl"/>
              </w:rPr>
            </w:pPr>
            <w:r w:rsidRPr="005C00C7">
              <w:rPr>
                <w:lang w:val="es-ES_tradnl"/>
              </w:rPr>
              <w:t>Código Turbo 1/4</w:t>
            </w:r>
          </w:p>
        </w:tc>
      </w:tr>
      <w:tr w:rsidR="00B239A4" w:rsidRPr="005C00C7" w:rsidTr="00E24B4B">
        <w:trPr>
          <w:jc w:val="center"/>
        </w:trPr>
        <w:tc>
          <w:tcPr>
            <w:tcW w:w="1730" w:type="dxa"/>
          </w:tcPr>
          <w:p w:rsidR="00B239A4" w:rsidRPr="005C00C7" w:rsidRDefault="00B239A4" w:rsidP="002F453B">
            <w:pPr>
              <w:pStyle w:val="Tabletext"/>
              <w:jc w:val="center"/>
              <w:rPr>
                <w:lang w:val="es-ES_tradnl"/>
              </w:rPr>
            </w:pPr>
            <w:r w:rsidRPr="005C00C7">
              <w:rPr>
                <w:lang w:val="es-ES_tradnl"/>
              </w:rPr>
              <w:t>Velocidad de datos efectiva</w:t>
            </w:r>
          </w:p>
        </w:tc>
        <w:tc>
          <w:tcPr>
            <w:tcW w:w="2162" w:type="dxa"/>
          </w:tcPr>
          <w:p w:rsidR="00B239A4" w:rsidRPr="005C00C7" w:rsidRDefault="00B239A4" w:rsidP="002F453B">
            <w:pPr>
              <w:pStyle w:val="Tabletext"/>
              <w:jc w:val="center"/>
              <w:rPr>
                <w:lang w:val="es-ES_tradnl"/>
              </w:rPr>
            </w:pPr>
            <w:r w:rsidRPr="005C00C7">
              <w:rPr>
                <w:lang w:val="es-ES_tradnl"/>
              </w:rPr>
              <w:t>1,152 Mbit/s</w:t>
            </w:r>
          </w:p>
        </w:tc>
        <w:tc>
          <w:tcPr>
            <w:tcW w:w="1436" w:type="dxa"/>
          </w:tcPr>
          <w:p w:rsidR="00B239A4" w:rsidRPr="005C00C7" w:rsidRDefault="00B239A4" w:rsidP="002F453B">
            <w:pPr>
              <w:pStyle w:val="Tabletext"/>
              <w:jc w:val="center"/>
              <w:rPr>
                <w:lang w:val="es-ES_tradnl"/>
              </w:rPr>
            </w:pPr>
            <w:r w:rsidRPr="005C00C7">
              <w:rPr>
                <w:lang w:val="es-ES_tradnl"/>
              </w:rPr>
              <w:t>0,576 Mbit/s</w:t>
            </w:r>
          </w:p>
        </w:tc>
        <w:tc>
          <w:tcPr>
            <w:tcW w:w="1437" w:type="dxa"/>
          </w:tcPr>
          <w:p w:rsidR="00B239A4" w:rsidRPr="005C00C7" w:rsidRDefault="00B239A4" w:rsidP="002F453B">
            <w:pPr>
              <w:pStyle w:val="Tabletext"/>
              <w:jc w:val="center"/>
              <w:rPr>
                <w:lang w:val="es-ES_tradnl"/>
              </w:rPr>
            </w:pPr>
            <w:r w:rsidRPr="005C00C7">
              <w:rPr>
                <w:lang w:val="es-ES_tradnl"/>
              </w:rPr>
              <w:t>0,448 Mbit/s</w:t>
            </w:r>
          </w:p>
        </w:tc>
        <w:tc>
          <w:tcPr>
            <w:tcW w:w="1437" w:type="dxa"/>
          </w:tcPr>
          <w:p w:rsidR="00B239A4" w:rsidRPr="005C00C7" w:rsidRDefault="00B239A4" w:rsidP="002F453B">
            <w:pPr>
              <w:pStyle w:val="Tabletext"/>
              <w:jc w:val="center"/>
              <w:rPr>
                <w:lang w:val="es-ES_tradnl"/>
              </w:rPr>
            </w:pPr>
            <w:r w:rsidRPr="005C00C7">
              <w:rPr>
                <w:lang w:val="es-ES_tradnl"/>
              </w:rPr>
              <w:t>0,384 Mbit/s</w:t>
            </w:r>
          </w:p>
        </w:tc>
        <w:tc>
          <w:tcPr>
            <w:tcW w:w="1437" w:type="dxa"/>
          </w:tcPr>
          <w:p w:rsidR="00B239A4" w:rsidRPr="005C00C7" w:rsidRDefault="00B239A4" w:rsidP="002F453B">
            <w:pPr>
              <w:pStyle w:val="Tabletext"/>
              <w:jc w:val="center"/>
              <w:rPr>
                <w:lang w:val="es-ES_tradnl"/>
              </w:rPr>
            </w:pPr>
            <w:r w:rsidRPr="005C00C7">
              <w:rPr>
                <w:lang w:val="es-ES_tradnl"/>
              </w:rPr>
              <w:t>0,288 Mbit/s</w:t>
            </w:r>
          </w:p>
        </w:tc>
      </w:tr>
    </w:tbl>
    <w:p w:rsidR="00B239A4" w:rsidRPr="005C00C7" w:rsidRDefault="00B239A4" w:rsidP="00B239A4">
      <w:pPr>
        <w:pStyle w:val="Tablefin"/>
        <w:rPr>
          <w:lang w:val="es-ES_tradnl"/>
        </w:rPr>
      </w:pPr>
    </w:p>
    <w:p w:rsidR="00B239A4" w:rsidRPr="005C00C7" w:rsidRDefault="00B239A4" w:rsidP="00B239A4">
      <w:pPr>
        <w:tabs>
          <w:tab w:val="clear" w:pos="794"/>
          <w:tab w:val="clear" w:pos="1191"/>
          <w:tab w:val="clear" w:pos="1588"/>
          <w:tab w:val="clear" w:pos="1985"/>
          <w:tab w:val="left" w:pos="851"/>
          <w:tab w:val="left" w:pos="2410"/>
        </w:tabs>
        <w:rPr>
          <w:lang w:val="es-ES_tradnl"/>
        </w:rPr>
      </w:pPr>
      <w:r w:rsidRPr="005C00C7">
        <w:rPr>
          <w:lang w:val="es-ES_tradnl"/>
        </w:rPr>
        <w:t xml:space="preserve">Se utiliza normalmente la velocidad de código </w:t>
      </w:r>
      <w:proofErr w:type="spellStart"/>
      <w:r w:rsidRPr="005C00C7">
        <w:rPr>
          <w:lang w:val="es-ES_tradnl"/>
        </w:rPr>
        <w:t>convolucional</w:t>
      </w:r>
      <w:proofErr w:type="spellEnd"/>
      <w:r w:rsidRPr="005C00C7">
        <w:rPr>
          <w:lang w:val="es-ES_tradnl"/>
        </w:rPr>
        <w:t xml:space="preserve"> 1/2 en T-DMB y la capa base de AT</w:t>
      </w:r>
      <w:r w:rsidRPr="005C00C7">
        <w:rPr>
          <w:lang w:val="es-ES_tradnl"/>
        </w:rPr>
        <w:noBreakHyphen/>
        <w:t>DMB. El Modo B en AT-DMB se emplea para el servicio de radiodifusión móvil.</w:t>
      </w:r>
    </w:p>
    <w:p w:rsidR="00B239A4" w:rsidRPr="005C00C7" w:rsidRDefault="00B239A4" w:rsidP="00B239A4">
      <w:pPr>
        <w:tabs>
          <w:tab w:val="clear" w:pos="794"/>
          <w:tab w:val="clear" w:pos="1191"/>
          <w:tab w:val="clear" w:pos="1588"/>
          <w:tab w:val="clear" w:pos="1985"/>
          <w:tab w:val="left" w:pos="851"/>
          <w:tab w:val="left" w:pos="2410"/>
        </w:tabs>
        <w:rPr>
          <w:lang w:val="es-ES_tradnl"/>
        </w:rPr>
      </w:pPr>
      <w:r w:rsidRPr="005C00C7">
        <w:rPr>
          <w:lang w:val="es-ES_tradnl"/>
        </w:rPr>
        <w:t>Las relaciones de protección son diferentes según la señal de prueba sea de vídeo o de audio, debido a que la BER para la corrección de errores de la señal de prueba en el extremo receptor es diferente en un caso y en otro.</w:t>
      </w:r>
    </w:p>
    <w:p w:rsidR="00B239A4" w:rsidRPr="005C00C7" w:rsidRDefault="00B239A4" w:rsidP="00B239A4">
      <w:pPr>
        <w:tabs>
          <w:tab w:val="clear" w:pos="794"/>
          <w:tab w:val="clear" w:pos="1191"/>
          <w:tab w:val="clear" w:pos="1588"/>
          <w:tab w:val="clear" w:pos="1985"/>
          <w:tab w:val="left" w:pos="851"/>
          <w:tab w:val="left" w:pos="2410"/>
        </w:tabs>
        <w:rPr>
          <w:lang w:val="es-ES_tradnl"/>
        </w:rPr>
      </w:pPr>
      <w:r w:rsidRPr="005C00C7">
        <w:rPr>
          <w:lang w:val="es-ES_tradnl"/>
        </w:rPr>
        <w:t>Para medir con precisión las relaciones de protección, la máscara de espectro deberá aplicarse a cada una de las salidas de las señales T-DMB/AT-DMB deseada y no deseada. Tanto si la máscara de espectro se aplica o no a la salida de la señal T</w:t>
      </w:r>
      <w:r w:rsidRPr="005C00C7">
        <w:rPr>
          <w:lang w:val="es-ES_tradnl"/>
        </w:rPr>
        <w:noBreakHyphen/>
        <w:t>DMB/AT</w:t>
      </w:r>
      <w:r w:rsidRPr="005C00C7">
        <w:rPr>
          <w:lang w:val="es-ES_tradnl"/>
        </w:rPr>
        <w:noBreakHyphen/>
        <w:t>DMB deseada el comportamiento de su recepción es el mismo. Teniendo esto en cuenta, la máscara de espectro se aplicó a la salida de la señal T-DMB/AT-DMB no deseada y no se aplicó a la salida de la señal T-DMB/AT-DMB deseada.</w:t>
      </w:r>
    </w:p>
    <w:p w:rsidR="00B239A4" w:rsidRPr="005C00C7" w:rsidRDefault="00B239A4" w:rsidP="006E217F">
      <w:pPr>
        <w:keepNext/>
        <w:keepLines/>
        <w:tabs>
          <w:tab w:val="clear" w:pos="794"/>
          <w:tab w:val="clear" w:pos="1191"/>
          <w:tab w:val="clear" w:pos="1588"/>
          <w:tab w:val="clear" w:pos="1985"/>
          <w:tab w:val="left" w:pos="851"/>
          <w:tab w:val="left" w:pos="2410"/>
        </w:tabs>
        <w:rPr>
          <w:lang w:val="es-ES_tradnl"/>
        </w:rPr>
      </w:pPr>
      <w:r w:rsidRPr="005C00C7">
        <w:rPr>
          <w:lang w:val="es-ES_tradnl"/>
        </w:rPr>
        <w:t>Se realizaron mediciones de prueba de la relación de protección bajo las siguientes condiciones:</w:t>
      </w:r>
    </w:p>
    <w:p w:rsidR="00B239A4" w:rsidRPr="005C00C7" w:rsidRDefault="00B239A4" w:rsidP="00B239A4">
      <w:pPr>
        <w:pStyle w:val="enumlev1"/>
        <w:rPr>
          <w:lang w:val="es-ES_tradnl"/>
        </w:rPr>
      </w:pPr>
      <w:r w:rsidRPr="005C00C7">
        <w:rPr>
          <w:lang w:val="es-ES_tradnl"/>
        </w:rPr>
        <w:t>–</w:t>
      </w:r>
      <w:r w:rsidRPr="005C00C7">
        <w:rPr>
          <w:lang w:val="es-ES_tradnl"/>
        </w:rPr>
        <w:tab/>
        <w:t xml:space="preserve">las velocidades de código </w:t>
      </w:r>
      <w:proofErr w:type="spellStart"/>
      <w:r w:rsidRPr="005C00C7">
        <w:rPr>
          <w:lang w:val="es-ES_tradnl"/>
        </w:rPr>
        <w:t>convolucional</w:t>
      </w:r>
      <w:proofErr w:type="spellEnd"/>
      <w:r w:rsidRPr="005C00C7">
        <w:rPr>
          <w:lang w:val="es-ES_tradnl"/>
        </w:rPr>
        <w:t xml:space="preserve"> de T-DMB y la capa base de AT-DMB se fijaron a 1/2;</w:t>
      </w:r>
    </w:p>
    <w:p w:rsidR="00B239A4" w:rsidRPr="005C00C7" w:rsidRDefault="00B239A4" w:rsidP="00B239A4">
      <w:pPr>
        <w:pStyle w:val="enumlev1"/>
        <w:rPr>
          <w:lang w:val="es-ES_tradnl"/>
        </w:rPr>
      </w:pPr>
      <w:r w:rsidRPr="005C00C7">
        <w:rPr>
          <w:lang w:val="es-ES_tradnl"/>
        </w:rPr>
        <w:t>–</w:t>
      </w:r>
      <w:r w:rsidRPr="005C00C7">
        <w:rPr>
          <w:lang w:val="es-ES_tradnl"/>
        </w:rPr>
        <w:tab/>
        <w:t>el modo de modulación jerárquica de AT-DMB se fijó al modo B;</w:t>
      </w:r>
    </w:p>
    <w:p w:rsidR="00B239A4" w:rsidRPr="005C00C7" w:rsidRDefault="00B239A4" w:rsidP="00B239A4">
      <w:pPr>
        <w:pStyle w:val="enumlev1"/>
        <w:rPr>
          <w:lang w:val="es-ES_tradnl"/>
        </w:rPr>
      </w:pPr>
      <w:r w:rsidRPr="005C00C7">
        <w:rPr>
          <w:lang w:val="es-ES_tradnl"/>
        </w:rPr>
        <w:t>–</w:t>
      </w:r>
      <w:r w:rsidRPr="005C00C7">
        <w:rPr>
          <w:lang w:val="es-ES_tradnl"/>
        </w:rPr>
        <w:tab/>
        <w:t>sólo se utilizaron para pruebas los vídeos de calidad QVGA;</w:t>
      </w:r>
    </w:p>
    <w:p w:rsidR="00B239A4" w:rsidRPr="005C00C7" w:rsidRDefault="00B239A4" w:rsidP="00B239A4">
      <w:pPr>
        <w:pStyle w:val="enumlev1"/>
        <w:rPr>
          <w:lang w:val="es-ES_tradnl"/>
        </w:rPr>
      </w:pPr>
      <w:r w:rsidRPr="005C00C7">
        <w:rPr>
          <w:lang w:val="es-ES_tradnl"/>
        </w:rPr>
        <w:t>–</w:t>
      </w:r>
      <w:r w:rsidRPr="005C00C7">
        <w:rPr>
          <w:lang w:val="es-ES_tradnl"/>
        </w:rPr>
        <w:tab/>
        <w:t>la frecuencia de la señal T-DMB/AT-DMB no deseada se fijó a 213,008</w:t>
      </w:r>
      <w:r w:rsidR="002F453B">
        <w:rPr>
          <w:lang w:val="es-ES_tradnl"/>
        </w:rPr>
        <w:t> MHz</w:t>
      </w:r>
      <w:r w:rsidRPr="005C00C7">
        <w:rPr>
          <w:lang w:val="es-ES_tradnl"/>
        </w:rPr>
        <w:t>;</w:t>
      </w:r>
    </w:p>
    <w:p w:rsidR="00B239A4" w:rsidRPr="005C00C7" w:rsidRDefault="00B239A4" w:rsidP="00B239A4">
      <w:pPr>
        <w:pStyle w:val="enumlev1"/>
        <w:rPr>
          <w:lang w:val="es-ES_tradnl"/>
        </w:rPr>
      </w:pPr>
      <w:r w:rsidRPr="005C00C7">
        <w:rPr>
          <w:lang w:val="es-ES_tradnl"/>
        </w:rPr>
        <w:t>–</w:t>
      </w:r>
      <w:r w:rsidRPr="005C00C7">
        <w:rPr>
          <w:lang w:val="es-ES_tradnl"/>
        </w:rPr>
        <w:tab/>
        <w:t>la relación de constelación de la señal AT-DMB no deseada se fijó a 2,0;</w:t>
      </w:r>
    </w:p>
    <w:p w:rsidR="00B239A4" w:rsidRPr="005C00C7" w:rsidRDefault="00B239A4" w:rsidP="00B239A4">
      <w:pPr>
        <w:pStyle w:val="enumlev1"/>
        <w:rPr>
          <w:lang w:val="es-ES_tradnl"/>
        </w:rPr>
      </w:pPr>
      <w:r w:rsidRPr="005C00C7">
        <w:rPr>
          <w:lang w:val="es-ES_tradnl"/>
        </w:rPr>
        <w:t>–</w:t>
      </w:r>
      <w:r w:rsidRPr="005C00C7">
        <w:rPr>
          <w:lang w:val="es-ES_tradnl"/>
        </w:rPr>
        <w:tab/>
        <w:t>la velocidad de código Turbo de la señal AT-DMB no deseada se fijó a 1/2;</w:t>
      </w:r>
    </w:p>
    <w:p w:rsidR="00B239A4" w:rsidRPr="005C00C7" w:rsidRDefault="00B239A4" w:rsidP="00B239A4">
      <w:pPr>
        <w:pStyle w:val="enumlev1"/>
        <w:rPr>
          <w:lang w:val="es-ES_tradnl"/>
        </w:rPr>
      </w:pPr>
      <w:r w:rsidRPr="005C00C7">
        <w:rPr>
          <w:lang w:val="es-ES_tradnl"/>
        </w:rPr>
        <w:t>–</w:t>
      </w:r>
      <w:r w:rsidRPr="005C00C7">
        <w:rPr>
          <w:lang w:val="es-ES_tradnl"/>
        </w:rPr>
        <w:tab/>
        <w:t>no se aplicó la máscara de espectro a la señal T-DMB/AT-DMB deseada;</w:t>
      </w:r>
    </w:p>
    <w:p w:rsidR="00B239A4" w:rsidRPr="005C00C7" w:rsidRDefault="00B239A4" w:rsidP="00B239A4">
      <w:pPr>
        <w:pStyle w:val="enumlev1"/>
        <w:rPr>
          <w:lang w:val="es-ES_tradnl"/>
        </w:rPr>
      </w:pPr>
      <w:r w:rsidRPr="005C00C7">
        <w:rPr>
          <w:lang w:val="es-ES_tradnl"/>
        </w:rPr>
        <w:t>–</w:t>
      </w:r>
      <w:r w:rsidRPr="005C00C7">
        <w:rPr>
          <w:lang w:val="es-ES_tradnl"/>
        </w:rPr>
        <w:tab/>
        <w:t>se aplicó la máscara de espectro a la señal T-DMB/AT-DMB no deseada.</w:t>
      </w:r>
    </w:p>
    <w:p w:rsidR="00B239A4" w:rsidRPr="005C00C7" w:rsidRDefault="00B239A4" w:rsidP="00B239A4">
      <w:pPr>
        <w:pStyle w:val="Heading1"/>
        <w:rPr>
          <w:lang w:val="es-ES_tradnl"/>
        </w:rPr>
      </w:pPr>
      <w:r w:rsidRPr="005C00C7">
        <w:rPr>
          <w:lang w:val="es-ES_tradnl"/>
        </w:rPr>
        <w:t>1</w:t>
      </w:r>
      <w:r w:rsidRPr="005C00C7">
        <w:rPr>
          <w:lang w:val="es-ES_tradnl"/>
        </w:rPr>
        <w:tab/>
        <w:t>Características del receptor de referencia</w:t>
      </w:r>
    </w:p>
    <w:p w:rsidR="00B239A4" w:rsidRPr="005C00C7" w:rsidRDefault="00B239A4" w:rsidP="00D72035">
      <w:pPr>
        <w:rPr>
          <w:lang w:val="es-ES_tradnl"/>
        </w:rPr>
      </w:pPr>
      <w:r w:rsidRPr="005C00C7">
        <w:rPr>
          <w:lang w:val="es-ES_tradnl"/>
        </w:rPr>
        <w:t>En el Cuadro</w:t>
      </w:r>
      <w:r w:rsidR="00D72035">
        <w:rPr>
          <w:lang w:val="es-ES_tradnl"/>
        </w:rPr>
        <w:t> </w:t>
      </w:r>
      <w:r w:rsidRPr="005C00C7">
        <w:rPr>
          <w:lang w:val="es-ES_tradnl"/>
        </w:rPr>
        <w:t>2 aparecen los valores de los parámetros del receptor de referencia AT-DMB que funciona en la Banda III.</w:t>
      </w:r>
    </w:p>
    <w:p w:rsidR="00B239A4" w:rsidRPr="005C00C7" w:rsidRDefault="00B239A4" w:rsidP="00B239A4">
      <w:pPr>
        <w:pStyle w:val="TableNo"/>
        <w:spacing w:before="240"/>
        <w:rPr>
          <w:lang w:val="es-ES_tradnl"/>
        </w:rPr>
      </w:pPr>
      <w:r w:rsidRPr="005C00C7">
        <w:rPr>
          <w:lang w:val="es-ES_tradnl"/>
        </w:rPr>
        <w:t>CUADRO 2</w:t>
      </w:r>
    </w:p>
    <w:p w:rsidR="00B239A4" w:rsidRPr="005C00C7" w:rsidRDefault="00B239A4" w:rsidP="00B239A4">
      <w:pPr>
        <w:pStyle w:val="Tabletitle"/>
        <w:rPr>
          <w:rFonts w:eastAsia="Malgun Gothic"/>
          <w:lang w:val="es-ES_tradnl"/>
        </w:rPr>
      </w:pPr>
      <w:r w:rsidRPr="005C00C7">
        <w:rPr>
          <w:lang w:val="es-ES_tradnl"/>
        </w:rPr>
        <w:t>Características del receptor de referencia AT-DMB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531"/>
        <w:gridCol w:w="1276"/>
        <w:gridCol w:w="1831"/>
        <w:gridCol w:w="2001"/>
      </w:tblGrid>
      <w:tr w:rsidR="00B239A4" w:rsidRPr="005C00C7" w:rsidTr="00E24B4B">
        <w:trPr>
          <w:jc w:val="center"/>
        </w:trPr>
        <w:tc>
          <w:tcPr>
            <w:tcW w:w="4531" w:type="dxa"/>
            <w:vMerge w:val="restart"/>
            <w:shd w:val="clear" w:color="auto" w:fill="auto"/>
            <w:vAlign w:val="center"/>
          </w:tcPr>
          <w:p w:rsidR="00B239A4" w:rsidRPr="005C00C7" w:rsidRDefault="00B239A4" w:rsidP="006E217F">
            <w:pPr>
              <w:pStyle w:val="Tablehead"/>
              <w:keepLines/>
              <w:spacing w:before="40" w:after="40"/>
              <w:rPr>
                <w:lang w:val="es-ES_tradnl"/>
              </w:rPr>
            </w:pPr>
            <w:r w:rsidRPr="005C00C7">
              <w:rPr>
                <w:lang w:val="es-ES_tradnl"/>
              </w:rPr>
              <w:t>Parámetros</w:t>
            </w:r>
          </w:p>
        </w:tc>
        <w:tc>
          <w:tcPr>
            <w:tcW w:w="5108" w:type="dxa"/>
            <w:gridSpan w:val="3"/>
            <w:vAlign w:val="center"/>
          </w:tcPr>
          <w:p w:rsidR="00B239A4" w:rsidRPr="005C00C7" w:rsidRDefault="00B239A4" w:rsidP="006E217F">
            <w:pPr>
              <w:pStyle w:val="Tablehead"/>
              <w:keepLines/>
              <w:spacing w:before="40" w:after="40"/>
              <w:rPr>
                <w:lang w:val="es-ES_tradnl"/>
              </w:rPr>
            </w:pPr>
            <w:r w:rsidRPr="005C00C7">
              <w:rPr>
                <w:lang w:val="es-ES_tradnl"/>
              </w:rPr>
              <w:t>Valores</w:t>
            </w:r>
          </w:p>
        </w:tc>
      </w:tr>
      <w:tr w:rsidR="00B239A4" w:rsidRPr="005C00C7" w:rsidTr="00E24B4B">
        <w:trPr>
          <w:jc w:val="center"/>
        </w:trPr>
        <w:tc>
          <w:tcPr>
            <w:tcW w:w="4531" w:type="dxa"/>
            <w:vMerge/>
            <w:shd w:val="clear" w:color="auto" w:fill="auto"/>
            <w:vAlign w:val="center"/>
          </w:tcPr>
          <w:p w:rsidR="00B239A4" w:rsidRPr="005C00C7" w:rsidRDefault="00B239A4" w:rsidP="006E217F">
            <w:pPr>
              <w:pStyle w:val="Tablehead"/>
              <w:keepLines/>
              <w:spacing w:before="40" w:after="40"/>
              <w:rPr>
                <w:lang w:val="es-ES_tradnl"/>
              </w:rPr>
            </w:pPr>
          </w:p>
        </w:tc>
        <w:tc>
          <w:tcPr>
            <w:tcW w:w="1276" w:type="dxa"/>
            <w:vMerge w:val="restart"/>
            <w:vAlign w:val="center"/>
          </w:tcPr>
          <w:p w:rsidR="00B239A4" w:rsidRPr="005C00C7" w:rsidRDefault="00B239A4" w:rsidP="006E217F">
            <w:pPr>
              <w:pStyle w:val="Tablehead"/>
              <w:keepLines/>
              <w:spacing w:before="40" w:after="40"/>
              <w:rPr>
                <w:lang w:val="es-ES_tradnl"/>
              </w:rPr>
            </w:pPr>
            <w:r w:rsidRPr="005C00C7">
              <w:rPr>
                <w:lang w:val="es-ES_tradnl"/>
              </w:rPr>
              <w:t>T-DMB</w:t>
            </w:r>
          </w:p>
        </w:tc>
        <w:tc>
          <w:tcPr>
            <w:tcW w:w="3832" w:type="dxa"/>
            <w:gridSpan w:val="2"/>
            <w:shd w:val="clear" w:color="auto" w:fill="auto"/>
            <w:vAlign w:val="center"/>
          </w:tcPr>
          <w:p w:rsidR="00B239A4" w:rsidRPr="005C00C7" w:rsidRDefault="00B239A4" w:rsidP="006E217F">
            <w:pPr>
              <w:pStyle w:val="Tablehead"/>
              <w:keepLines/>
              <w:spacing w:before="40" w:after="40"/>
              <w:rPr>
                <w:lang w:val="es-ES_tradnl"/>
              </w:rPr>
            </w:pPr>
            <w:r w:rsidRPr="005C00C7">
              <w:rPr>
                <w:lang w:val="es-ES_tradnl"/>
              </w:rPr>
              <w:t>AT-DMB</w:t>
            </w:r>
          </w:p>
        </w:tc>
      </w:tr>
      <w:tr w:rsidR="00B239A4" w:rsidRPr="005C00C7" w:rsidTr="00E24B4B">
        <w:trPr>
          <w:jc w:val="center"/>
        </w:trPr>
        <w:tc>
          <w:tcPr>
            <w:tcW w:w="4531" w:type="dxa"/>
            <w:vMerge/>
            <w:shd w:val="clear" w:color="auto" w:fill="auto"/>
            <w:vAlign w:val="center"/>
          </w:tcPr>
          <w:p w:rsidR="00B239A4" w:rsidRPr="005C00C7" w:rsidRDefault="00B239A4" w:rsidP="006E217F">
            <w:pPr>
              <w:pStyle w:val="Tablehead"/>
              <w:keepLines/>
              <w:spacing w:before="40" w:after="40"/>
              <w:rPr>
                <w:lang w:val="es-ES_tradnl"/>
              </w:rPr>
            </w:pPr>
          </w:p>
        </w:tc>
        <w:tc>
          <w:tcPr>
            <w:tcW w:w="1276" w:type="dxa"/>
            <w:vMerge/>
            <w:vAlign w:val="center"/>
          </w:tcPr>
          <w:p w:rsidR="00B239A4" w:rsidRPr="005C00C7" w:rsidRDefault="00B239A4" w:rsidP="006E217F">
            <w:pPr>
              <w:pStyle w:val="Tablehead"/>
              <w:keepLines/>
              <w:spacing w:before="40" w:after="40"/>
              <w:rPr>
                <w:lang w:val="es-ES_tradnl"/>
              </w:rPr>
            </w:pPr>
          </w:p>
        </w:tc>
        <w:tc>
          <w:tcPr>
            <w:tcW w:w="1831" w:type="dxa"/>
            <w:shd w:val="clear" w:color="auto" w:fill="auto"/>
            <w:vAlign w:val="center"/>
          </w:tcPr>
          <w:p w:rsidR="00B239A4" w:rsidRPr="005C00C7" w:rsidRDefault="00B239A4" w:rsidP="006E217F">
            <w:pPr>
              <w:pStyle w:val="Tablehead"/>
              <w:keepLines/>
              <w:spacing w:before="40" w:after="40"/>
              <w:rPr>
                <w:lang w:val="es-ES_tradnl"/>
              </w:rPr>
            </w:pPr>
            <w:r w:rsidRPr="005C00C7">
              <w:rPr>
                <w:lang w:val="es-ES_tradnl"/>
              </w:rPr>
              <w:t>Capa base</w:t>
            </w:r>
          </w:p>
        </w:tc>
        <w:tc>
          <w:tcPr>
            <w:tcW w:w="2001" w:type="dxa"/>
            <w:shd w:val="clear" w:color="auto" w:fill="auto"/>
            <w:vAlign w:val="center"/>
          </w:tcPr>
          <w:p w:rsidR="00B239A4" w:rsidRPr="005C00C7" w:rsidRDefault="00B239A4" w:rsidP="006E217F">
            <w:pPr>
              <w:pStyle w:val="Tablehead"/>
              <w:keepLines/>
              <w:spacing w:before="40" w:after="40"/>
              <w:rPr>
                <w:rFonts w:eastAsia="Malgun Gothic"/>
                <w:lang w:val="es-ES_tradnl"/>
              </w:rPr>
            </w:pPr>
            <w:r w:rsidRPr="005C00C7">
              <w:rPr>
                <w:lang w:val="es-ES_tradnl"/>
              </w:rPr>
              <w:t>Capa de mejora</w:t>
            </w:r>
          </w:p>
        </w:tc>
      </w:tr>
      <w:tr w:rsidR="00B239A4" w:rsidRPr="005C00C7" w:rsidTr="00E24B4B">
        <w:trPr>
          <w:jc w:val="center"/>
        </w:trPr>
        <w:tc>
          <w:tcPr>
            <w:tcW w:w="4531" w:type="dxa"/>
            <w:shd w:val="clear" w:color="auto" w:fill="auto"/>
            <w:vAlign w:val="center"/>
          </w:tcPr>
          <w:p w:rsidR="00B239A4" w:rsidRPr="005C00C7" w:rsidRDefault="00B239A4" w:rsidP="006E217F">
            <w:pPr>
              <w:pStyle w:val="Tabletext"/>
              <w:keepNext/>
              <w:keepLines/>
              <w:jc w:val="left"/>
              <w:rPr>
                <w:lang w:val="es-ES_tradnl"/>
              </w:rPr>
            </w:pPr>
            <w:r w:rsidRPr="005C00C7">
              <w:rPr>
                <w:lang w:val="es-ES_tradnl"/>
              </w:rPr>
              <w:t>Gamas de frecuencia (MHz)</w:t>
            </w:r>
          </w:p>
        </w:tc>
        <w:tc>
          <w:tcPr>
            <w:tcW w:w="5108" w:type="dxa"/>
            <w:gridSpan w:val="3"/>
            <w:vAlign w:val="center"/>
          </w:tcPr>
          <w:p w:rsidR="00B239A4" w:rsidRPr="005C00C7" w:rsidRDefault="00B239A4" w:rsidP="006E217F">
            <w:pPr>
              <w:pStyle w:val="Tabletext"/>
              <w:keepNext/>
              <w:keepLines/>
              <w:jc w:val="center"/>
              <w:rPr>
                <w:rFonts w:eastAsiaTheme="minorEastAsia"/>
                <w:lang w:val="es-ES_tradnl"/>
              </w:rPr>
            </w:pPr>
            <w:r w:rsidRPr="005C00C7">
              <w:rPr>
                <w:rFonts w:eastAsiaTheme="minorEastAsia"/>
                <w:lang w:val="es-ES_tradnl"/>
              </w:rPr>
              <w:t>175,280 ~ 214,736</w:t>
            </w:r>
          </w:p>
        </w:tc>
      </w:tr>
      <w:tr w:rsidR="00B239A4" w:rsidRPr="005C00C7" w:rsidTr="00E24B4B">
        <w:trPr>
          <w:jc w:val="center"/>
        </w:trPr>
        <w:tc>
          <w:tcPr>
            <w:tcW w:w="4531" w:type="dxa"/>
            <w:shd w:val="clear" w:color="auto" w:fill="auto"/>
            <w:vAlign w:val="center"/>
          </w:tcPr>
          <w:p w:rsidR="00B239A4" w:rsidRPr="005C00C7" w:rsidRDefault="00B239A4" w:rsidP="006E217F">
            <w:pPr>
              <w:pStyle w:val="Tabletext"/>
              <w:keepNext/>
              <w:keepLines/>
              <w:jc w:val="left"/>
              <w:rPr>
                <w:lang w:val="es-ES_tradnl"/>
              </w:rPr>
            </w:pPr>
            <w:r w:rsidRPr="005C00C7">
              <w:rPr>
                <w:lang w:val="es-ES_tradnl"/>
              </w:rPr>
              <w:t>Anchura de banda de ruido equivalente (MHz)</w:t>
            </w:r>
          </w:p>
        </w:tc>
        <w:tc>
          <w:tcPr>
            <w:tcW w:w="5108" w:type="dxa"/>
            <w:gridSpan w:val="3"/>
            <w:vAlign w:val="center"/>
          </w:tcPr>
          <w:p w:rsidR="00B239A4" w:rsidRPr="005C00C7" w:rsidRDefault="00B239A4" w:rsidP="006E217F">
            <w:pPr>
              <w:pStyle w:val="Tabletext"/>
              <w:keepNext/>
              <w:keepLines/>
              <w:jc w:val="center"/>
              <w:rPr>
                <w:rFonts w:eastAsiaTheme="minorEastAsia"/>
                <w:lang w:val="es-ES_tradnl"/>
              </w:rPr>
            </w:pPr>
            <w:r w:rsidRPr="005C00C7">
              <w:rPr>
                <w:rFonts w:eastAsiaTheme="minorEastAsia"/>
                <w:lang w:val="es-ES_tradnl"/>
              </w:rPr>
              <w:t>1,536</w:t>
            </w:r>
          </w:p>
        </w:tc>
      </w:tr>
      <w:tr w:rsidR="00B239A4" w:rsidRPr="005C00C7" w:rsidTr="00E24B4B">
        <w:trPr>
          <w:jc w:val="center"/>
        </w:trPr>
        <w:tc>
          <w:tcPr>
            <w:tcW w:w="4531" w:type="dxa"/>
            <w:shd w:val="clear" w:color="auto" w:fill="auto"/>
            <w:vAlign w:val="center"/>
          </w:tcPr>
          <w:p w:rsidR="00B239A4" w:rsidRPr="005C00C7" w:rsidRDefault="00B239A4" w:rsidP="002F453B">
            <w:pPr>
              <w:pStyle w:val="Tabletext"/>
              <w:jc w:val="left"/>
              <w:rPr>
                <w:lang w:val="es-ES_tradnl"/>
              </w:rPr>
            </w:pPr>
            <w:r w:rsidRPr="005C00C7">
              <w:rPr>
                <w:lang w:val="es-ES_tradnl"/>
              </w:rPr>
              <w:t>Máxima sensibilidad del receptor (</w:t>
            </w:r>
            <w:proofErr w:type="spellStart"/>
            <w:r w:rsidRPr="005C00C7">
              <w:rPr>
                <w:lang w:val="es-ES_tradnl"/>
              </w:rPr>
              <w:t>dBm</w:t>
            </w:r>
            <w:proofErr w:type="spellEnd"/>
            <w:r w:rsidRPr="005C00C7">
              <w:rPr>
                <w:lang w:val="es-ES_tradnl"/>
              </w:rPr>
              <w:t>)</w:t>
            </w:r>
            <w:r w:rsidRPr="005C00C7">
              <w:rPr>
                <w:vertAlign w:val="superscript"/>
                <w:lang w:val="es-ES_tradnl"/>
              </w:rPr>
              <w:t>(</w:t>
            </w:r>
            <w:r w:rsidRPr="005C00C7">
              <w:rPr>
                <w:rFonts w:eastAsiaTheme="minorEastAsia"/>
                <w:vertAlign w:val="superscript"/>
                <w:lang w:val="es-ES_tradnl"/>
              </w:rPr>
              <w:t>1</w:t>
            </w:r>
            <w:r w:rsidRPr="005C00C7">
              <w:rPr>
                <w:vertAlign w:val="superscript"/>
                <w:lang w:val="es-ES_tradnl"/>
              </w:rPr>
              <w:t>)</w:t>
            </w:r>
          </w:p>
        </w:tc>
        <w:tc>
          <w:tcPr>
            <w:tcW w:w="1276" w:type="dxa"/>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−104</w:t>
            </w:r>
          </w:p>
        </w:tc>
        <w:tc>
          <w:tcPr>
            <w:tcW w:w="1831" w:type="dxa"/>
            <w:shd w:val="clear" w:color="auto" w:fill="auto"/>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–101</w:t>
            </w:r>
          </w:p>
        </w:tc>
        <w:tc>
          <w:tcPr>
            <w:tcW w:w="2001" w:type="dxa"/>
            <w:shd w:val="clear" w:color="auto" w:fill="auto"/>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–99</w:t>
            </w:r>
          </w:p>
        </w:tc>
      </w:tr>
      <w:tr w:rsidR="00B239A4" w:rsidRPr="005C00C7" w:rsidTr="00E24B4B">
        <w:trPr>
          <w:jc w:val="center"/>
        </w:trPr>
        <w:tc>
          <w:tcPr>
            <w:tcW w:w="4531" w:type="dxa"/>
            <w:shd w:val="clear" w:color="auto" w:fill="auto"/>
            <w:vAlign w:val="center"/>
          </w:tcPr>
          <w:p w:rsidR="00B239A4" w:rsidRPr="005C00C7" w:rsidRDefault="00B239A4" w:rsidP="002F453B">
            <w:pPr>
              <w:pStyle w:val="Tabletext"/>
              <w:jc w:val="left"/>
              <w:rPr>
                <w:lang w:val="es-ES_tradnl"/>
              </w:rPr>
            </w:pPr>
            <w:r w:rsidRPr="005C00C7">
              <w:rPr>
                <w:lang w:val="es-ES_tradnl"/>
              </w:rPr>
              <w:t xml:space="preserve">Umbral de referencia </w:t>
            </w:r>
            <w:r w:rsidRPr="005C00C7">
              <w:rPr>
                <w:i/>
                <w:iCs/>
                <w:lang w:val="es-ES_tradnl"/>
              </w:rPr>
              <w:t>C</w:t>
            </w:r>
            <w:r w:rsidRPr="005C00C7">
              <w:rPr>
                <w:lang w:val="es-ES_tradnl"/>
              </w:rPr>
              <w:t>/</w:t>
            </w:r>
            <w:r w:rsidRPr="005C00C7">
              <w:rPr>
                <w:i/>
                <w:iCs/>
                <w:lang w:val="es-ES_tradnl"/>
              </w:rPr>
              <w:t>N</w:t>
            </w:r>
            <w:r w:rsidRPr="005C00C7">
              <w:rPr>
                <w:lang w:val="es-ES_tradnl"/>
              </w:rPr>
              <w:t xml:space="preserve"> (dB)</w:t>
            </w:r>
          </w:p>
        </w:tc>
        <w:tc>
          <w:tcPr>
            <w:tcW w:w="1276" w:type="dxa"/>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6</w:t>
            </w:r>
          </w:p>
        </w:tc>
        <w:tc>
          <w:tcPr>
            <w:tcW w:w="1831" w:type="dxa"/>
            <w:shd w:val="clear" w:color="auto" w:fill="auto"/>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9</w:t>
            </w:r>
          </w:p>
        </w:tc>
        <w:tc>
          <w:tcPr>
            <w:tcW w:w="2001" w:type="dxa"/>
            <w:shd w:val="clear" w:color="auto" w:fill="auto"/>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11</w:t>
            </w:r>
          </w:p>
        </w:tc>
      </w:tr>
      <w:tr w:rsidR="00B239A4" w:rsidRPr="005C00C7" w:rsidTr="00E24B4B">
        <w:trPr>
          <w:jc w:val="center"/>
        </w:trPr>
        <w:tc>
          <w:tcPr>
            <w:tcW w:w="4531" w:type="dxa"/>
            <w:shd w:val="clear" w:color="auto" w:fill="auto"/>
            <w:vAlign w:val="center"/>
          </w:tcPr>
          <w:p w:rsidR="00B239A4" w:rsidRPr="005C00C7" w:rsidRDefault="00B239A4" w:rsidP="002F453B">
            <w:pPr>
              <w:pStyle w:val="Tabletext"/>
              <w:jc w:val="left"/>
              <w:rPr>
                <w:lang w:val="es-ES_tradnl"/>
              </w:rPr>
            </w:pPr>
            <w:r w:rsidRPr="005C00C7">
              <w:rPr>
                <w:lang w:val="es-ES_tradnl"/>
              </w:rPr>
              <w:t>Umbral de sobrecarga del receptor (</w:t>
            </w:r>
            <w:proofErr w:type="spellStart"/>
            <w:r w:rsidRPr="005C00C7">
              <w:rPr>
                <w:lang w:val="es-ES_tradnl"/>
              </w:rPr>
              <w:t>dBm</w:t>
            </w:r>
            <w:proofErr w:type="spellEnd"/>
            <w:r w:rsidRPr="005C00C7">
              <w:rPr>
                <w:lang w:val="es-ES_tradnl"/>
              </w:rPr>
              <w:t>)</w:t>
            </w:r>
          </w:p>
        </w:tc>
        <w:tc>
          <w:tcPr>
            <w:tcW w:w="1276" w:type="dxa"/>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0</w:t>
            </w:r>
          </w:p>
        </w:tc>
        <w:tc>
          <w:tcPr>
            <w:tcW w:w="3832" w:type="dxa"/>
            <w:gridSpan w:val="2"/>
            <w:shd w:val="clear" w:color="auto" w:fill="auto"/>
            <w:vAlign w:val="center"/>
          </w:tcPr>
          <w:p w:rsidR="00B239A4" w:rsidRPr="005C00C7" w:rsidRDefault="00B239A4" w:rsidP="002F453B">
            <w:pPr>
              <w:pStyle w:val="Tabletext"/>
              <w:jc w:val="center"/>
              <w:rPr>
                <w:rFonts w:eastAsiaTheme="minorEastAsia"/>
                <w:lang w:val="es-ES_tradnl"/>
              </w:rPr>
            </w:pPr>
            <w:r w:rsidRPr="005C00C7">
              <w:rPr>
                <w:rFonts w:eastAsiaTheme="minorEastAsia"/>
                <w:lang w:val="es-ES_tradnl"/>
              </w:rPr>
              <w:t>0</w:t>
            </w:r>
          </w:p>
        </w:tc>
      </w:tr>
      <w:tr w:rsidR="008C655E" w:rsidRPr="00AB2906" w:rsidTr="008C6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39" w:type="dxa"/>
            <w:gridSpan w:val="4"/>
            <w:tcBorders>
              <w:left w:val="nil"/>
              <w:bottom w:val="nil"/>
              <w:right w:val="nil"/>
            </w:tcBorders>
            <w:shd w:val="clear" w:color="auto" w:fill="auto"/>
            <w:vAlign w:val="center"/>
          </w:tcPr>
          <w:p w:rsidR="008C655E" w:rsidRPr="008C655E" w:rsidRDefault="008C655E" w:rsidP="00E24B4B">
            <w:pPr>
              <w:pStyle w:val="Tablelegend"/>
              <w:rPr>
                <w:rFonts w:eastAsiaTheme="minorEastAsia"/>
                <w:lang w:val="es-ES_tradnl"/>
              </w:rPr>
            </w:pPr>
            <w:r w:rsidRPr="008C655E">
              <w:rPr>
                <w:rFonts w:eastAsiaTheme="minorEastAsia"/>
                <w:vertAlign w:val="superscript"/>
                <w:lang w:val="es-ES_tradnl"/>
              </w:rPr>
              <w:t>(1)</w:t>
            </w:r>
            <w:r w:rsidRPr="008C655E">
              <w:rPr>
                <w:rFonts w:eastAsiaTheme="minorEastAsia"/>
                <w:lang w:val="es-ES_tradnl"/>
              </w:rPr>
              <w:tab/>
            </w:r>
            <w:r w:rsidRPr="005C00C7">
              <w:rPr>
                <w:rFonts w:eastAsia="Malgun Gothic"/>
                <w:lang w:val="es-ES_tradnl" w:eastAsia="ko-KR"/>
              </w:rPr>
              <w:t xml:space="preserve">El valor de T-DMB se midió para una velocidad de código </w:t>
            </w:r>
            <w:proofErr w:type="spellStart"/>
            <w:r w:rsidRPr="005C00C7">
              <w:rPr>
                <w:rFonts w:eastAsia="Malgun Gothic"/>
                <w:lang w:val="es-ES_tradnl" w:eastAsia="ko-KR"/>
              </w:rPr>
              <w:t>convolucional</w:t>
            </w:r>
            <w:proofErr w:type="spellEnd"/>
            <w:r w:rsidRPr="005C00C7">
              <w:rPr>
                <w:rFonts w:eastAsia="Malgun Gothic"/>
                <w:lang w:val="es-ES_tradnl" w:eastAsia="ko-KR"/>
              </w:rPr>
              <w:t xml:space="preserve"> </w:t>
            </w:r>
            <w:r w:rsidR="00E24B4B">
              <w:rPr>
                <w:rFonts w:eastAsia="Malgun Gothic"/>
                <w:lang w:val="es-ES_tradnl" w:eastAsia="ko-KR"/>
              </w:rPr>
              <w:t>'</w:t>
            </w:r>
            <w:r w:rsidRPr="005C00C7">
              <w:rPr>
                <w:rFonts w:eastAsia="Malgun Gothic"/>
                <w:lang w:val="es-ES_tradnl" w:eastAsia="ko-KR"/>
              </w:rPr>
              <w:t>1/2</w:t>
            </w:r>
            <w:r w:rsidR="00E24B4B">
              <w:rPr>
                <w:rFonts w:eastAsia="Malgun Gothic"/>
                <w:lang w:val="es-ES_tradnl" w:eastAsia="ko-KR"/>
              </w:rPr>
              <w:t>'</w:t>
            </w:r>
            <w:r w:rsidRPr="005C00C7">
              <w:rPr>
                <w:rFonts w:eastAsia="Malgun Gothic"/>
                <w:lang w:val="es-ES_tradnl" w:eastAsia="ko-KR"/>
              </w:rPr>
              <w:t>. Los valores de AT</w:t>
            </w:r>
            <w:r w:rsidRPr="005C00C7">
              <w:rPr>
                <w:rFonts w:eastAsia="Malgun Gothic"/>
                <w:lang w:val="es-ES_tradnl" w:eastAsia="ko-KR"/>
              </w:rPr>
              <w:noBreakHyphen/>
              <w:t xml:space="preserve">DMB se midieron bajo la condición de una relación de constelación </w:t>
            </w:r>
            <w:r w:rsidR="00E24B4B">
              <w:rPr>
                <w:rFonts w:eastAsia="Malgun Gothic"/>
                <w:lang w:val="es-ES_tradnl" w:eastAsia="ko-KR"/>
              </w:rPr>
              <w:t>'</w:t>
            </w:r>
            <w:r w:rsidRPr="005C00C7">
              <w:rPr>
                <w:rFonts w:eastAsia="Malgun Gothic"/>
                <w:lang w:val="es-ES_tradnl" w:eastAsia="ko-KR"/>
              </w:rPr>
              <w:t>2,0</w:t>
            </w:r>
            <w:r w:rsidR="00E24B4B">
              <w:rPr>
                <w:rFonts w:eastAsia="Malgun Gothic"/>
                <w:lang w:val="es-ES_tradnl" w:eastAsia="ko-KR"/>
              </w:rPr>
              <w:t>'</w:t>
            </w:r>
            <w:r w:rsidRPr="005C00C7">
              <w:rPr>
                <w:rFonts w:eastAsia="Malgun Gothic"/>
                <w:lang w:val="es-ES_tradnl" w:eastAsia="ko-KR"/>
              </w:rPr>
              <w:t xml:space="preserve">, una velocidad de código </w:t>
            </w:r>
            <w:proofErr w:type="spellStart"/>
            <w:r w:rsidRPr="005C00C7">
              <w:rPr>
                <w:rFonts w:eastAsia="Malgun Gothic"/>
                <w:lang w:val="es-ES_tradnl" w:eastAsia="ko-KR"/>
              </w:rPr>
              <w:t>convolucional</w:t>
            </w:r>
            <w:proofErr w:type="spellEnd"/>
            <w:r w:rsidRPr="005C00C7">
              <w:rPr>
                <w:rFonts w:eastAsia="Malgun Gothic"/>
                <w:lang w:val="es-ES_tradnl" w:eastAsia="ko-KR"/>
              </w:rPr>
              <w:t xml:space="preserve"> de la capa base </w:t>
            </w:r>
            <w:r w:rsidR="00E24B4B">
              <w:rPr>
                <w:rFonts w:eastAsia="Malgun Gothic"/>
                <w:lang w:val="es-ES_tradnl" w:eastAsia="ko-KR"/>
              </w:rPr>
              <w:t>'</w:t>
            </w:r>
            <w:r w:rsidRPr="005C00C7">
              <w:rPr>
                <w:rFonts w:eastAsia="Malgun Gothic"/>
                <w:lang w:val="es-ES_tradnl" w:eastAsia="ko-KR"/>
              </w:rPr>
              <w:t>1/2</w:t>
            </w:r>
            <w:r w:rsidR="00E24B4B">
              <w:rPr>
                <w:rFonts w:eastAsia="Malgun Gothic"/>
                <w:lang w:val="es-ES_tradnl" w:eastAsia="ko-KR"/>
              </w:rPr>
              <w:t>'</w:t>
            </w:r>
            <w:r w:rsidRPr="005C00C7">
              <w:rPr>
                <w:rFonts w:eastAsia="Malgun Gothic"/>
                <w:lang w:val="es-ES_tradnl" w:eastAsia="ko-KR"/>
              </w:rPr>
              <w:t xml:space="preserve"> y una velocidad de código Turbo de la capa de mejora </w:t>
            </w:r>
            <w:r w:rsidR="00E24B4B">
              <w:rPr>
                <w:rFonts w:eastAsia="Malgun Gothic"/>
                <w:lang w:val="es-ES_tradnl" w:eastAsia="ko-KR"/>
              </w:rPr>
              <w:t>'</w:t>
            </w:r>
            <w:r w:rsidRPr="005C00C7">
              <w:rPr>
                <w:rFonts w:eastAsia="Malgun Gothic"/>
                <w:lang w:val="es-ES_tradnl" w:eastAsia="ko-KR"/>
              </w:rPr>
              <w:t>1/2</w:t>
            </w:r>
            <w:r w:rsidR="00E24B4B">
              <w:rPr>
                <w:rFonts w:eastAsia="Malgun Gothic"/>
                <w:lang w:val="es-ES_tradnl" w:eastAsia="ko-KR"/>
              </w:rPr>
              <w:t>'</w:t>
            </w:r>
            <w:r w:rsidRPr="005C00C7">
              <w:rPr>
                <w:rFonts w:eastAsia="Malgun Gothic"/>
                <w:lang w:val="es-ES_tradnl" w:eastAsia="ko-KR"/>
              </w:rPr>
              <w:t>.</w:t>
            </w:r>
          </w:p>
        </w:tc>
      </w:tr>
    </w:tbl>
    <w:p w:rsidR="00B239A4" w:rsidRPr="005C00C7" w:rsidRDefault="00B239A4" w:rsidP="00B239A4">
      <w:pPr>
        <w:pStyle w:val="Tablefin"/>
        <w:rPr>
          <w:rFonts w:eastAsia="Malgun Gothic"/>
          <w:lang w:val="es-ES_tradnl" w:eastAsia="ko-KR"/>
        </w:rPr>
      </w:pPr>
    </w:p>
    <w:p w:rsidR="00B239A4" w:rsidRPr="005C00C7" w:rsidRDefault="00B239A4" w:rsidP="00B239A4">
      <w:pPr>
        <w:pStyle w:val="Heading1"/>
        <w:rPr>
          <w:lang w:val="es-ES_tradnl"/>
        </w:rPr>
      </w:pPr>
      <w:r w:rsidRPr="005C00C7">
        <w:rPr>
          <w:lang w:val="es-ES_tradnl"/>
        </w:rPr>
        <w:t>2</w:t>
      </w:r>
      <w:r w:rsidRPr="005C00C7">
        <w:rPr>
          <w:lang w:val="es-ES_tradnl"/>
        </w:rPr>
        <w:tab/>
        <w:t>Relaciones de protección para las señales de radiodifusión terrenal de multimedios T</w:t>
      </w:r>
      <w:r w:rsidRPr="005C00C7">
        <w:rPr>
          <w:lang w:val="es-ES_tradnl"/>
        </w:rPr>
        <w:noBreakHyphen/>
        <w:t>DMB/AT-DMB deseadas</w:t>
      </w:r>
    </w:p>
    <w:p w:rsidR="00B239A4" w:rsidRPr="005C00C7" w:rsidRDefault="00B239A4" w:rsidP="00B239A4">
      <w:pPr>
        <w:rPr>
          <w:lang w:val="es-ES_tradnl"/>
        </w:rPr>
      </w:pPr>
      <w:r w:rsidRPr="005C00C7">
        <w:rPr>
          <w:lang w:val="es-ES_tradnl"/>
        </w:rPr>
        <w:t>Los perfiles de canal utilizados para medir las relaciones de protección para T-DMB/AT-DMB son las siguientes:</w:t>
      </w:r>
    </w:p>
    <w:p w:rsidR="00B239A4" w:rsidRPr="005C00C7" w:rsidRDefault="00B239A4" w:rsidP="00B239A4">
      <w:pPr>
        <w:pStyle w:val="enumlev1"/>
        <w:rPr>
          <w:lang w:val="es-ES_tradnl" w:eastAsia="ko-KR"/>
        </w:rPr>
      </w:pPr>
      <w:r w:rsidRPr="005C00C7">
        <w:rPr>
          <w:rFonts w:eastAsia="Malgun Gothic"/>
          <w:lang w:val="es-ES_tradnl" w:eastAsia="ko-KR"/>
        </w:rPr>
        <w:t>–</w:t>
      </w:r>
      <w:r w:rsidRPr="005C00C7">
        <w:rPr>
          <w:rFonts w:eastAsia="Malgun Gothic"/>
          <w:lang w:val="es-ES_tradnl" w:eastAsia="ko-KR"/>
        </w:rPr>
        <w:tab/>
        <w:t>recepción fija en exteriores: perfil de canal de Rice con 6 derivaciones</w:t>
      </w:r>
      <w:r w:rsidRPr="005C00C7">
        <w:rPr>
          <w:lang w:val="es-ES_tradnl" w:eastAsia="ko-KR"/>
        </w:rPr>
        <w:t>;</w:t>
      </w:r>
    </w:p>
    <w:p w:rsidR="00B239A4" w:rsidRPr="005C00C7" w:rsidRDefault="00B239A4" w:rsidP="00E24B4B">
      <w:pPr>
        <w:pStyle w:val="enumlev1"/>
        <w:rPr>
          <w:lang w:val="es-ES_tradnl" w:eastAsia="ko-KR"/>
        </w:rPr>
      </w:pPr>
      <w:r w:rsidRPr="005C00C7">
        <w:rPr>
          <w:lang w:val="es-ES_tradnl" w:eastAsia="ko-KR"/>
        </w:rPr>
        <w:t>–</w:t>
      </w:r>
      <w:r w:rsidRPr="005C00C7">
        <w:rPr>
          <w:lang w:val="es-ES_tradnl" w:eastAsia="ko-KR"/>
        </w:rPr>
        <w:tab/>
        <w:t xml:space="preserve">recepción fija en interiores: perfil de canal de </w:t>
      </w:r>
      <w:proofErr w:type="spellStart"/>
      <w:r w:rsidRPr="005C00C7">
        <w:rPr>
          <w:lang w:val="es-ES_tradnl" w:eastAsia="ko-KR"/>
        </w:rPr>
        <w:t>Rayleigh</w:t>
      </w:r>
      <w:proofErr w:type="spellEnd"/>
      <w:r w:rsidRPr="005C00C7">
        <w:rPr>
          <w:lang w:val="es-ES_tradnl" w:eastAsia="ko-KR"/>
        </w:rPr>
        <w:t xml:space="preserve"> con 6</w:t>
      </w:r>
      <w:r w:rsidR="00D72035">
        <w:rPr>
          <w:lang w:val="es-ES_tradnl" w:eastAsia="ko-KR"/>
        </w:rPr>
        <w:t> </w:t>
      </w:r>
      <w:r w:rsidRPr="005C00C7">
        <w:rPr>
          <w:lang w:val="es-ES_tradnl" w:eastAsia="ko-KR"/>
        </w:rPr>
        <w:t>derivaciones en ETSI</w:t>
      </w:r>
      <w:r w:rsidR="00E24B4B">
        <w:rPr>
          <w:lang w:val="es-ES_tradnl" w:eastAsia="ko-KR"/>
        </w:rPr>
        <w:t xml:space="preserve"> </w:t>
      </w:r>
      <w:r w:rsidRPr="005C00C7">
        <w:rPr>
          <w:lang w:val="es-ES_tradnl" w:eastAsia="ko-KR"/>
        </w:rPr>
        <w:t>TS 102 831;</w:t>
      </w:r>
    </w:p>
    <w:p w:rsidR="00B239A4" w:rsidRPr="005C00C7" w:rsidRDefault="00B239A4" w:rsidP="00E24B4B">
      <w:pPr>
        <w:pStyle w:val="enumlev1"/>
        <w:rPr>
          <w:lang w:val="es-ES_tradnl" w:eastAsia="ko-KR"/>
        </w:rPr>
      </w:pPr>
      <w:r w:rsidRPr="005C00C7">
        <w:rPr>
          <w:rFonts w:eastAsia="Malgun Gothic"/>
          <w:lang w:val="es-ES_tradnl" w:eastAsia="ko-KR"/>
        </w:rPr>
        <w:t>–</w:t>
      </w:r>
      <w:r w:rsidRPr="005C00C7">
        <w:rPr>
          <w:rFonts w:eastAsia="Malgun Gothic"/>
          <w:lang w:val="es-ES_tradnl" w:eastAsia="ko-KR"/>
        </w:rPr>
        <w:tab/>
        <w:t>recepción móvil en exteriores: perfil de canal TU6 definido en</w:t>
      </w:r>
      <w:r w:rsidRPr="005C00C7">
        <w:rPr>
          <w:lang w:val="es-ES_tradnl"/>
        </w:rPr>
        <w:t xml:space="preserve"> COST (Cooperación Europea para la Investigación Científica y Técnica) 207 a una velocidad de</w:t>
      </w:r>
      <w:r w:rsidRPr="005C00C7">
        <w:rPr>
          <w:lang w:val="es-ES_tradnl" w:eastAsia="ko-KR"/>
        </w:rPr>
        <w:t xml:space="preserve"> 100</w:t>
      </w:r>
      <w:r w:rsidR="00D72035">
        <w:rPr>
          <w:lang w:val="es-ES_tradnl" w:eastAsia="ko-KR"/>
        </w:rPr>
        <w:t> </w:t>
      </w:r>
      <w:r w:rsidRPr="005C00C7">
        <w:rPr>
          <w:lang w:val="es-ES_tradnl" w:eastAsia="ko-KR"/>
        </w:rPr>
        <w:t xml:space="preserve">km/s en la </w:t>
      </w:r>
      <w:r w:rsidR="00E24B4B" w:rsidRPr="005C00C7">
        <w:rPr>
          <w:lang w:val="es-ES_tradnl" w:eastAsia="ko-KR"/>
        </w:rPr>
        <w:t>Banda</w:t>
      </w:r>
      <w:r w:rsidR="00E24B4B">
        <w:rPr>
          <w:lang w:val="es-ES_tradnl" w:eastAsia="ko-KR"/>
        </w:rPr>
        <w:t> </w:t>
      </w:r>
      <w:r w:rsidRPr="005C00C7">
        <w:rPr>
          <w:lang w:val="es-ES_tradnl" w:eastAsia="ko-KR"/>
        </w:rPr>
        <w:t>III.</w:t>
      </w:r>
    </w:p>
    <w:p w:rsidR="00B239A4" w:rsidRPr="005C00C7" w:rsidRDefault="00B239A4" w:rsidP="00B239A4">
      <w:pPr>
        <w:rPr>
          <w:lang w:val="es-ES_tradnl" w:eastAsia="ko-KR"/>
        </w:rPr>
      </w:pPr>
      <w:r w:rsidRPr="005C00C7">
        <w:rPr>
          <w:lang w:val="es-ES_tradnl" w:eastAsia="ko-KR"/>
        </w:rPr>
        <w:t>En los siguientes Cuadros 3 a 5 se detallan los perfiles de canal seleccionados.</w:t>
      </w:r>
    </w:p>
    <w:p w:rsidR="00B239A4" w:rsidRPr="00775D78" w:rsidRDefault="00B239A4" w:rsidP="00B239A4">
      <w:pPr>
        <w:pStyle w:val="TableNo"/>
        <w:rPr>
          <w:lang w:val="es-ES_tradnl"/>
        </w:rPr>
      </w:pPr>
      <w:r w:rsidRPr="00775D78">
        <w:rPr>
          <w:lang w:val="es-ES_tradnl"/>
        </w:rPr>
        <w:t>CUADRO 3</w:t>
      </w:r>
    </w:p>
    <w:p w:rsidR="00B239A4" w:rsidRPr="005C00C7" w:rsidRDefault="00B239A4" w:rsidP="00D72035">
      <w:pPr>
        <w:pStyle w:val="Tabletitle"/>
        <w:rPr>
          <w:lang w:val="es-ES_tradnl"/>
        </w:rPr>
      </w:pPr>
      <w:r w:rsidRPr="005C00C7">
        <w:rPr>
          <w:lang w:val="es-ES_tradnl"/>
        </w:rPr>
        <w:t>Perfil de canal de Rice</w:t>
      </w:r>
      <w:r w:rsidR="00D72035">
        <w:rPr>
          <w:lang w:val="es-ES_tradnl"/>
        </w:rPr>
        <w:br/>
      </w:r>
      <w:r w:rsidRPr="005C00C7">
        <w:rPr>
          <w:lang w:val="es-ES_tradnl"/>
        </w:rPr>
        <w:t>(recepción fija en exteriores)</w:t>
      </w:r>
    </w:p>
    <w:tbl>
      <w:tblPr>
        <w:tblW w:w="0" w:type="auto"/>
        <w:jc w:val="center"/>
        <w:tblCellMar>
          <w:left w:w="0" w:type="dxa"/>
          <w:right w:w="0" w:type="dxa"/>
        </w:tblCellMar>
        <w:tblLook w:val="0000" w:firstRow="0" w:lastRow="0" w:firstColumn="0" w:lastColumn="0" w:noHBand="0" w:noVBand="0"/>
      </w:tblPr>
      <w:tblGrid>
        <w:gridCol w:w="1984"/>
        <w:gridCol w:w="1701"/>
        <w:gridCol w:w="1701"/>
        <w:gridCol w:w="1701"/>
        <w:gridCol w:w="1701"/>
      </w:tblGrid>
      <w:tr w:rsidR="00B239A4" w:rsidRPr="005C00C7" w:rsidTr="008C655E">
        <w:trPr>
          <w:trHeight w:val="315"/>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6E217F">
            <w:pPr>
              <w:pStyle w:val="Tablehead"/>
              <w:rPr>
                <w:lang w:val="es-ES_tradnl"/>
              </w:rPr>
            </w:pPr>
            <w:r w:rsidRPr="005C00C7">
              <w:rPr>
                <w:lang w:val="es-ES_tradnl"/>
              </w:rPr>
              <w:t xml:space="preserve">Derivación </w:t>
            </w:r>
            <w:r w:rsidR="006E217F">
              <w:rPr>
                <w:lang w:val="es-ES_tradnl"/>
              </w:rPr>
              <w:t>N.°</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Retardo</w:t>
            </w:r>
            <w:r w:rsidR="00D72035">
              <w:rPr>
                <w:lang w:val="es-ES_tradnl"/>
              </w:rPr>
              <w:br/>
            </w:r>
            <w:r w:rsidRPr="005C00C7">
              <w:rPr>
                <w:lang w:val="es-ES_tradnl"/>
              </w:rPr>
              <w:t>(µs)</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head"/>
              <w:rPr>
                <w:lang w:val="es-ES_tradnl"/>
              </w:rPr>
            </w:pPr>
            <w:r w:rsidRPr="005C00C7">
              <w:rPr>
                <w:lang w:val="es-ES_tradnl"/>
              </w:rPr>
              <w:t>Amplitud</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Nivel</w:t>
            </w:r>
            <w:r w:rsidR="00D72035">
              <w:rPr>
                <w:lang w:val="es-ES_tradnl"/>
              </w:rPr>
              <w:br/>
            </w:r>
            <w:r w:rsidRPr="005C00C7">
              <w:rPr>
                <w:lang w:val="es-ES_tradnl"/>
              </w:rPr>
              <w:t>(dB)</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Fase</w:t>
            </w:r>
            <w:r w:rsidR="00D72035">
              <w:rPr>
                <w:lang w:val="es-ES_tradnl"/>
              </w:rPr>
              <w:br/>
            </w:r>
            <w:r w:rsidRPr="005C00C7">
              <w:rPr>
                <w:lang w:val="es-ES_tradnl"/>
              </w:rPr>
              <w:t>(rad)</w:t>
            </w:r>
          </w:p>
        </w:tc>
      </w:tr>
      <w:tr w:rsidR="00B239A4" w:rsidRPr="005C00C7" w:rsidTr="008C655E">
        <w:trPr>
          <w:trHeight w:val="315"/>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w:t>
            </w:r>
          </w:p>
        </w:tc>
      </w:tr>
      <w:tr w:rsidR="00B239A4" w:rsidRPr="005C00C7" w:rsidTr="008C655E">
        <w:trPr>
          <w:trHeight w:val="315"/>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0,475</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0,146</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–16,71</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0,363</w:t>
            </w:r>
          </w:p>
        </w:tc>
      </w:tr>
      <w:tr w:rsidR="00B239A4" w:rsidRPr="005C00C7" w:rsidTr="008C655E">
        <w:trPr>
          <w:trHeight w:val="315"/>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3</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0,645</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0,119</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–18,49</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2,739</w:t>
            </w:r>
          </w:p>
        </w:tc>
      </w:tr>
      <w:tr w:rsidR="00B239A4" w:rsidRPr="005C00C7" w:rsidTr="008C655E">
        <w:trPr>
          <w:trHeight w:val="315"/>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1,933</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0,117</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–18,64</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–0,156</w:t>
            </w:r>
          </w:p>
        </w:tc>
      </w:tr>
      <w:tr w:rsidR="00B239A4" w:rsidRPr="005C00C7" w:rsidTr="008C655E">
        <w:trPr>
          <w:trHeight w:val="315"/>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5</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2,754</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0,089</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–21,01</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–2,239</w:t>
            </w:r>
          </w:p>
        </w:tc>
      </w:tr>
      <w:tr w:rsidR="00B239A4" w:rsidRPr="005C00C7" w:rsidTr="008C655E">
        <w:trPr>
          <w:trHeight w:val="315"/>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6</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3,216</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0,103</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–19,74</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–0,103</w:t>
            </w:r>
          </w:p>
        </w:tc>
      </w:tr>
    </w:tbl>
    <w:p w:rsidR="00B239A4" w:rsidRPr="005C00C7" w:rsidRDefault="00B239A4" w:rsidP="00B239A4">
      <w:pPr>
        <w:pStyle w:val="Tablefin"/>
        <w:rPr>
          <w:lang w:val="es-ES_tradnl" w:eastAsia="ko-KR"/>
        </w:rPr>
      </w:pPr>
    </w:p>
    <w:p w:rsidR="00B239A4" w:rsidRPr="005C00C7" w:rsidRDefault="00B239A4" w:rsidP="00B239A4">
      <w:pPr>
        <w:pStyle w:val="TableNo"/>
        <w:rPr>
          <w:lang w:val="es-ES_tradnl"/>
        </w:rPr>
      </w:pPr>
      <w:r w:rsidRPr="005C00C7">
        <w:rPr>
          <w:lang w:val="es-ES_tradnl"/>
        </w:rPr>
        <w:t>CUADRO 4</w:t>
      </w:r>
    </w:p>
    <w:p w:rsidR="00B239A4" w:rsidRPr="005C00C7" w:rsidRDefault="00B239A4" w:rsidP="00D72035">
      <w:pPr>
        <w:pStyle w:val="Tabletitle"/>
        <w:rPr>
          <w:lang w:val="es-ES_tradnl"/>
        </w:rPr>
      </w:pPr>
      <w:r w:rsidRPr="005C00C7">
        <w:rPr>
          <w:lang w:val="es-ES_tradnl"/>
        </w:rPr>
        <w:t xml:space="preserve">Perfil de canal de </w:t>
      </w:r>
      <w:proofErr w:type="spellStart"/>
      <w:r w:rsidRPr="005C00C7">
        <w:rPr>
          <w:lang w:val="es-ES_tradnl"/>
        </w:rPr>
        <w:t>Rayleigh</w:t>
      </w:r>
      <w:proofErr w:type="spellEnd"/>
      <w:r w:rsidR="00D72035">
        <w:rPr>
          <w:lang w:val="es-ES_tradnl"/>
        </w:rPr>
        <w:br/>
      </w:r>
      <w:r w:rsidRPr="005C00C7">
        <w:rPr>
          <w:lang w:val="es-ES_tradnl"/>
        </w:rPr>
        <w:t>(recepción fija en interiores)</w:t>
      </w:r>
    </w:p>
    <w:tbl>
      <w:tblPr>
        <w:tblW w:w="0" w:type="auto"/>
        <w:jc w:val="center"/>
        <w:tblCellMar>
          <w:left w:w="0" w:type="dxa"/>
          <w:right w:w="0" w:type="dxa"/>
        </w:tblCellMar>
        <w:tblLook w:val="0000" w:firstRow="0" w:lastRow="0" w:firstColumn="0" w:lastColumn="0" w:noHBand="0" w:noVBand="0"/>
      </w:tblPr>
      <w:tblGrid>
        <w:gridCol w:w="1984"/>
        <w:gridCol w:w="1701"/>
        <w:gridCol w:w="1701"/>
        <w:gridCol w:w="1701"/>
        <w:gridCol w:w="1701"/>
      </w:tblGrid>
      <w:tr w:rsidR="00B239A4" w:rsidRPr="005C00C7" w:rsidTr="008C655E">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6E217F" w:rsidP="002F453B">
            <w:pPr>
              <w:pStyle w:val="Tablehead"/>
              <w:rPr>
                <w:lang w:val="es-ES_tradnl"/>
              </w:rPr>
            </w:pPr>
            <w:r w:rsidRPr="005C00C7">
              <w:rPr>
                <w:lang w:val="es-ES_tradnl"/>
              </w:rPr>
              <w:t xml:space="preserve">Derivación </w:t>
            </w:r>
            <w:r>
              <w:rPr>
                <w:lang w:val="es-ES_tradnl"/>
              </w:rPr>
              <w:t>N.°</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Retardo</w:t>
            </w:r>
            <w:r w:rsidR="00D72035">
              <w:rPr>
                <w:lang w:val="es-ES_tradnl"/>
              </w:rPr>
              <w:br/>
            </w:r>
            <w:r w:rsidRPr="005C00C7">
              <w:rPr>
                <w:lang w:val="es-ES_tradnl"/>
              </w:rPr>
              <w:t>(µs)</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head"/>
              <w:rPr>
                <w:lang w:val="es-ES_tradnl"/>
              </w:rPr>
            </w:pPr>
            <w:r w:rsidRPr="005C00C7">
              <w:rPr>
                <w:lang w:val="es-ES_tradnl"/>
              </w:rPr>
              <w:t>Amplitud</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Nivel</w:t>
            </w:r>
            <w:r w:rsidR="00D72035">
              <w:rPr>
                <w:lang w:val="es-ES_tradnl"/>
              </w:rPr>
              <w:br/>
            </w:r>
            <w:r w:rsidRPr="005C00C7">
              <w:rPr>
                <w:lang w:val="es-ES_tradnl"/>
              </w:rPr>
              <w:t>(dB)</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Fase</w:t>
            </w:r>
            <w:r w:rsidR="00D72035">
              <w:rPr>
                <w:lang w:val="es-ES_tradnl"/>
              </w:rPr>
              <w:br/>
            </w:r>
            <w:r w:rsidRPr="005C00C7">
              <w:rPr>
                <w:lang w:val="es-ES_tradnl"/>
              </w:rPr>
              <w:t>(rad)</w:t>
            </w:r>
          </w:p>
        </w:tc>
      </w:tr>
      <w:tr w:rsidR="00B239A4" w:rsidRPr="005C00C7" w:rsidTr="008C655E">
        <w:trPr>
          <w:trHeight w:val="330"/>
          <w:jc w:val="center"/>
        </w:trPr>
        <w:tc>
          <w:tcPr>
            <w:tcW w:w="1984"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1</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0,050</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0,360</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–8,87</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–2,875</w:t>
            </w:r>
          </w:p>
        </w:tc>
      </w:tr>
      <w:tr w:rsidR="00B239A4" w:rsidRPr="005C00C7" w:rsidTr="008C655E">
        <w:trPr>
          <w:trHeight w:val="330"/>
          <w:jc w:val="center"/>
        </w:trPr>
        <w:tc>
          <w:tcPr>
            <w:tcW w:w="1984"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2</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0,479</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1</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0,00</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0,0</w:t>
            </w:r>
          </w:p>
        </w:tc>
      </w:tr>
      <w:tr w:rsidR="00B239A4" w:rsidRPr="005C00C7" w:rsidTr="008C655E">
        <w:trPr>
          <w:trHeight w:val="330"/>
          <w:jc w:val="center"/>
        </w:trPr>
        <w:tc>
          <w:tcPr>
            <w:tcW w:w="1984"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3</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0,621</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0,787</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–2,08</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2,182</w:t>
            </w:r>
          </w:p>
        </w:tc>
      </w:tr>
      <w:tr w:rsidR="00B239A4" w:rsidRPr="005C00C7" w:rsidTr="008C655E">
        <w:trPr>
          <w:trHeight w:val="330"/>
          <w:jc w:val="center"/>
        </w:trPr>
        <w:tc>
          <w:tcPr>
            <w:tcW w:w="1984"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4</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1,907</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0,587</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–4,63</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–0,460</w:t>
            </w:r>
          </w:p>
        </w:tc>
      </w:tr>
      <w:tr w:rsidR="00B239A4" w:rsidRPr="005C00C7" w:rsidTr="008C655E">
        <w:trPr>
          <w:trHeight w:val="330"/>
          <w:jc w:val="center"/>
        </w:trPr>
        <w:tc>
          <w:tcPr>
            <w:tcW w:w="1984"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5</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2,764</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0,482</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–6,34</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–2,616</w:t>
            </w:r>
          </w:p>
        </w:tc>
      </w:tr>
      <w:tr w:rsidR="00B239A4" w:rsidRPr="005C00C7" w:rsidTr="008C655E">
        <w:trPr>
          <w:trHeight w:val="330"/>
          <w:jc w:val="center"/>
        </w:trPr>
        <w:tc>
          <w:tcPr>
            <w:tcW w:w="1984"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6</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3,193</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0,451</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–6,92</w:t>
            </w:r>
          </w:p>
        </w:tc>
        <w:tc>
          <w:tcPr>
            <w:tcW w:w="1701" w:type="dxa"/>
            <w:tcBorders>
              <w:top w:val="single" w:sz="2" w:space="0" w:color="000000"/>
              <w:left w:val="single" w:sz="2" w:space="0" w:color="000000"/>
              <w:bottom w:val="single" w:sz="2" w:space="0" w:color="000000"/>
              <w:right w:val="single" w:sz="2" w:space="0" w:color="000000"/>
            </w:tcBorders>
          </w:tcPr>
          <w:p w:rsidR="00B239A4" w:rsidRPr="005C00C7" w:rsidRDefault="00B239A4" w:rsidP="002F453B">
            <w:pPr>
              <w:pStyle w:val="Tabletext"/>
              <w:jc w:val="center"/>
              <w:rPr>
                <w:lang w:val="es-ES_tradnl"/>
              </w:rPr>
            </w:pPr>
            <w:r w:rsidRPr="005C00C7">
              <w:rPr>
                <w:lang w:val="es-ES_tradnl"/>
              </w:rPr>
              <w:t>–2,863</w:t>
            </w:r>
          </w:p>
        </w:tc>
      </w:tr>
    </w:tbl>
    <w:p w:rsidR="00B239A4" w:rsidRPr="005C00C7" w:rsidRDefault="00B239A4" w:rsidP="00B239A4">
      <w:pPr>
        <w:pStyle w:val="Tablefin"/>
        <w:rPr>
          <w:lang w:val="es-ES_tradnl" w:eastAsia="ko-KR"/>
        </w:rPr>
      </w:pPr>
    </w:p>
    <w:p w:rsidR="00B239A4" w:rsidRPr="005C00C7" w:rsidRDefault="00B239A4" w:rsidP="00B239A4">
      <w:pPr>
        <w:pStyle w:val="TableNo"/>
        <w:rPr>
          <w:lang w:val="es-ES_tradnl"/>
        </w:rPr>
      </w:pPr>
      <w:r w:rsidRPr="005C00C7">
        <w:rPr>
          <w:lang w:val="es-ES_tradnl"/>
        </w:rPr>
        <w:t>CUADRO 5</w:t>
      </w:r>
    </w:p>
    <w:p w:rsidR="00B239A4" w:rsidRPr="005C00C7" w:rsidRDefault="00B239A4" w:rsidP="00D72035">
      <w:pPr>
        <w:pStyle w:val="Tabletitle"/>
        <w:rPr>
          <w:lang w:val="es-ES_tradnl"/>
        </w:rPr>
      </w:pPr>
      <w:r w:rsidRPr="005C00C7">
        <w:rPr>
          <w:lang w:val="es-ES_tradnl"/>
        </w:rPr>
        <w:t>Perfil de canal urbano típico (TU6)</w:t>
      </w:r>
      <w:r w:rsidR="00D72035">
        <w:rPr>
          <w:lang w:val="es-ES_tradnl"/>
        </w:rPr>
        <w:br/>
      </w:r>
      <w:r w:rsidRPr="005C00C7">
        <w:rPr>
          <w:lang w:val="es-ES_tradnl"/>
        </w:rPr>
        <w:t>(recepción móvil en exteriores)</w:t>
      </w:r>
    </w:p>
    <w:tbl>
      <w:tblPr>
        <w:tblW w:w="0" w:type="auto"/>
        <w:jc w:val="center"/>
        <w:tblCellMar>
          <w:left w:w="0" w:type="dxa"/>
          <w:right w:w="0" w:type="dxa"/>
        </w:tblCellMar>
        <w:tblLook w:val="0000" w:firstRow="0" w:lastRow="0" w:firstColumn="0" w:lastColumn="0" w:noHBand="0" w:noVBand="0"/>
      </w:tblPr>
      <w:tblGrid>
        <w:gridCol w:w="1984"/>
        <w:gridCol w:w="1701"/>
        <w:gridCol w:w="2551"/>
        <w:gridCol w:w="2268"/>
      </w:tblGrid>
      <w:tr w:rsidR="00B239A4" w:rsidRPr="005C00C7" w:rsidTr="004F78C3">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6E217F" w:rsidP="002F453B">
            <w:pPr>
              <w:pStyle w:val="Tablehead"/>
              <w:rPr>
                <w:lang w:val="es-ES_tradnl"/>
              </w:rPr>
            </w:pPr>
            <w:r w:rsidRPr="005C00C7">
              <w:rPr>
                <w:lang w:val="es-ES_tradnl"/>
              </w:rPr>
              <w:t xml:space="preserve">Derivación </w:t>
            </w:r>
            <w:r>
              <w:rPr>
                <w:lang w:val="es-ES_tradnl"/>
              </w:rPr>
              <w:t>N.°</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Retardo</w:t>
            </w:r>
            <w:r w:rsidR="00D72035">
              <w:rPr>
                <w:lang w:val="es-ES_tradnl"/>
              </w:rPr>
              <w:br/>
            </w:r>
            <w:r w:rsidRPr="005C00C7">
              <w:rPr>
                <w:lang w:val="es-ES_tradnl"/>
              </w:rPr>
              <w:t>(µs)</w:t>
            </w:r>
          </w:p>
        </w:tc>
        <w:tc>
          <w:tcPr>
            <w:tcW w:w="255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D72035">
            <w:pPr>
              <w:pStyle w:val="Tablehead"/>
              <w:rPr>
                <w:lang w:val="es-ES_tradnl"/>
              </w:rPr>
            </w:pPr>
            <w:r w:rsidRPr="005C00C7">
              <w:rPr>
                <w:lang w:val="es-ES_tradnl"/>
              </w:rPr>
              <w:t>Potencia relativa</w:t>
            </w:r>
            <w:r w:rsidR="00D72035">
              <w:rPr>
                <w:lang w:val="es-ES_tradnl"/>
              </w:rPr>
              <w:br/>
            </w:r>
            <w:r w:rsidRPr="005C00C7">
              <w:rPr>
                <w:lang w:val="es-ES_tradnl"/>
              </w:rPr>
              <w:t>(dB)</w:t>
            </w:r>
          </w:p>
        </w:tc>
        <w:tc>
          <w:tcPr>
            <w:tcW w:w="2268"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head"/>
              <w:rPr>
                <w:lang w:val="es-ES_tradnl"/>
              </w:rPr>
            </w:pPr>
            <w:r w:rsidRPr="005C00C7">
              <w:rPr>
                <w:lang w:val="es-ES_tradnl"/>
              </w:rPr>
              <w:t xml:space="preserve">Espectro </w:t>
            </w:r>
            <w:proofErr w:type="spellStart"/>
            <w:r w:rsidRPr="005C00C7">
              <w:rPr>
                <w:lang w:val="es-ES_tradnl"/>
              </w:rPr>
              <w:t>Doppler</w:t>
            </w:r>
            <w:proofErr w:type="spellEnd"/>
          </w:p>
        </w:tc>
      </w:tr>
      <w:tr w:rsidR="00B239A4" w:rsidRPr="005C00C7" w:rsidTr="004F78C3">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0,0</w:t>
            </w:r>
          </w:p>
        </w:tc>
        <w:tc>
          <w:tcPr>
            <w:tcW w:w="255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–3</w:t>
            </w:r>
          </w:p>
        </w:tc>
        <w:tc>
          <w:tcPr>
            <w:tcW w:w="2268"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proofErr w:type="spellStart"/>
            <w:r w:rsidRPr="005C00C7">
              <w:rPr>
                <w:lang w:val="es-ES_tradnl"/>
              </w:rPr>
              <w:t>Rayleigh</w:t>
            </w:r>
            <w:proofErr w:type="spellEnd"/>
          </w:p>
        </w:tc>
      </w:tr>
      <w:tr w:rsidR="00B239A4" w:rsidRPr="005C00C7" w:rsidTr="004F78C3">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0,2</w:t>
            </w:r>
          </w:p>
        </w:tc>
        <w:tc>
          <w:tcPr>
            <w:tcW w:w="255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w:t>
            </w:r>
          </w:p>
        </w:tc>
        <w:tc>
          <w:tcPr>
            <w:tcW w:w="2268"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proofErr w:type="spellStart"/>
            <w:r w:rsidRPr="005C00C7">
              <w:rPr>
                <w:lang w:val="es-ES_tradnl"/>
              </w:rPr>
              <w:t>Rayleigh</w:t>
            </w:r>
            <w:proofErr w:type="spellEnd"/>
          </w:p>
        </w:tc>
      </w:tr>
      <w:tr w:rsidR="00B239A4" w:rsidRPr="005C00C7" w:rsidTr="004F78C3">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3</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0,5</w:t>
            </w:r>
          </w:p>
        </w:tc>
        <w:tc>
          <w:tcPr>
            <w:tcW w:w="255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w:t>
            </w:r>
          </w:p>
        </w:tc>
        <w:tc>
          <w:tcPr>
            <w:tcW w:w="2268"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proofErr w:type="spellStart"/>
            <w:r w:rsidRPr="005C00C7">
              <w:rPr>
                <w:lang w:val="es-ES_tradnl"/>
              </w:rPr>
              <w:t>Rayleigh</w:t>
            </w:r>
            <w:proofErr w:type="spellEnd"/>
          </w:p>
        </w:tc>
      </w:tr>
      <w:tr w:rsidR="00B239A4" w:rsidRPr="005C00C7" w:rsidTr="004F78C3">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1,6</w:t>
            </w:r>
          </w:p>
        </w:tc>
        <w:tc>
          <w:tcPr>
            <w:tcW w:w="255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–6</w:t>
            </w:r>
          </w:p>
        </w:tc>
        <w:tc>
          <w:tcPr>
            <w:tcW w:w="2268"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proofErr w:type="spellStart"/>
            <w:r w:rsidRPr="005C00C7">
              <w:rPr>
                <w:lang w:val="es-ES_tradnl"/>
              </w:rPr>
              <w:t>Rayleigh</w:t>
            </w:r>
            <w:proofErr w:type="spellEnd"/>
          </w:p>
        </w:tc>
      </w:tr>
      <w:tr w:rsidR="00B239A4" w:rsidRPr="005C00C7" w:rsidTr="004F78C3">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5</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2,3</w:t>
            </w:r>
          </w:p>
        </w:tc>
        <w:tc>
          <w:tcPr>
            <w:tcW w:w="255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–8</w:t>
            </w:r>
          </w:p>
        </w:tc>
        <w:tc>
          <w:tcPr>
            <w:tcW w:w="2268"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proofErr w:type="spellStart"/>
            <w:r w:rsidRPr="005C00C7">
              <w:rPr>
                <w:lang w:val="es-ES_tradnl"/>
              </w:rPr>
              <w:t>Rayleigh</w:t>
            </w:r>
            <w:proofErr w:type="spellEnd"/>
          </w:p>
        </w:tc>
      </w:tr>
      <w:tr w:rsidR="00B239A4" w:rsidRPr="005C00C7" w:rsidTr="004F78C3">
        <w:trPr>
          <w:trHeight w:val="330"/>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6</w:t>
            </w:r>
          </w:p>
        </w:tc>
        <w:tc>
          <w:tcPr>
            <w:tcW w:w="170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5,0</w:t>
            </w:r>
          </w:p>
        </w:tc>
        <w:tc>
          <w:tcPr>
            <w:tcW w:w="2551"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r w:rsidRPr="005C00C7">
              <w:rPr>
                <w:lang w:val="es-ES_tradnl"/>
              </w:rPr>
              <w:t>–10</w:t>
            </w:r>
          </w:p>
        </w:tc>
        <w:tc>
          <w:tcPr>
            <w:tcW w:w="2268" w:type="dxa"/>
            <w:tcBorders>
              <w:top w:val="single" w:sz="2" w:space="0" w:color="000000"/>
              <w:left w:val="single" w:sz="2" w:space="0" w:color="000000"/>
              <w:bottom w:val="single" w:sz="2" w:space="0" w:color="000000"/>
              <w:right w:val="single" w:sz="2" w:space="0" w:color="000000"/>
            </w:tcBorders>
            <w:vAlign w:val="center"/>
          </w:tcPr>
          <w:p w:rsidR="00B239A4" w:rsidRPr="005C00C7" w:rsidRDefault="00B239A4" w:rsidP="002F453B">
            <w:pPr>
              <w:pStyle w:val="Tabletext"/>
              <w:jc w:val="center"/>
              <w:rPr>
                <w:lang w:val="es-ES_tradnl"/>
              </w:rPr>
            </w:pPr>
            <w:proofErr w:type="spellStart"/>
            <w:r w:rsidRPr="005C00C7">
              <w:rPr>
                <w:lang w:val="es-ES_tradnl"/>
              </w:rPr>
              <w:t>Rayleigh</w:t>
            </w:r>
            <w:proofErr w:type="spellEnd"/>
          </w:p>
        </w:tc>
      </w:tr>
    </w:tbl>
    <w:p w:rsidR="00B239A4" w:rsidRPr="005C00C7" w:rsidRDefault="00B239A4" w:rsidP="00B239A4">
      <w:pPr>
        <w:pStyle w:val="Tablefin"/>
        <w:rPr>
          <w:lang w:val="es-ES_tradnl"/>
        </w:rPr>
      </w:pPr>
    </w:p>
    <w:p w:rsidR="00B239A4" w:rsidRPr="005C00C7" w:rsidRDefault="00B239A4" w:rsidP="007414C2">
      <w:pPr>
        <w:pStyle w:val="Heading2"/>
        <w:rPr>
          <w:lang w:val="es-ES_tradnl"/>
        </w:rPr>
      </w:pPr>
      <w:r w:rsidRPr="005C00C7">
        <w:rPr>
          <w:lang w:val="es-ES_tradnl"/>
        </w:rPr>
        <w:t>2.1</w:t>
      </w:r>
      <w:r w:rsidRPr="005C00C7">
        <w:rPr>
          <w:lang w:val="es-ES_tradnl"/>
        </w:rPr>
        <w:tab/>
        <w:t>Relaciones de protección de una señal T-DMB interferida por señales T-DMB/</w:t>
      </w:r>
      <w:r w:rsidR="007414C2">
        <w:rPr>
          <w:lang w:val="es-ES_tradnl"/>
        </w:rPr>
        <w:t xml:space="preserve"> </w:t>
      </w:r>
      <w:r w:rsidRPr="005C00C7">
        <w:rPr>
          <w:lang w:val="es-ES_tradnl"/>
        </w:rPr>
        <w:t>AT</w:t>
      </w:r>
      <w:r w:rsidR="007414C2">
        <w:rPr>
          <w:lang w:val="es-ES_tradnl"/>
        </w:rPr>
        <w:noBreakHyphen/>
      </w:r>
      <w:r w:rsidRPr="005C00C7">
        <w:rPr>
          <w:lang w:val="es-ES_tradnl"/>
        </w:rPr>
        <w:t xml:space="preserve">DMB </w:t>
      </w:r>
      <w:proofErr w:type="spellStart"/>
      <w:r w:rsidRPr="005C00C7">
        <w:rPr>
          <w:lang w:val="es-ES_tradnl"/>
        </w:rPr>
        <w:t>cocanal</w:t>
      </w:r>
      <w:proofErr w:type="spellEnd"/>
    </w:p>
    <w:p w:rsidR="00B239A4" w:rsidRPr="005C00C7" w:rsidRDefault="00B239A4" w:rsidP="00B239A4">
      <w:pPr>
        <w:rPr>
          <w:lang w:val="es-ES_tradnl"/>
        </w:rPr>
      </w:pPr>
      <w:r w:rsidRPr="005C00C7">
        <w:rPr>
          <w:lang w:val="es-ES_tradnl"/>
        </w:rPr>
        <w:t xml:space="preserve">El Cuadro 6 presenta la </w:t>
      </w:r>
      <w:r w:rsidRPr="005C00C7">
        <w:rPr>
          <w:i/>
          <w:iCs/>
          <w:lang w:val="es-ES_tradnl"/>
        </w:rPr>
        <w:t>D/U</w:t>
      </w:r>
      <w:r w:rsidRPr="005C00C7">
        <w:rPr>
          <w:lang w:val="es-ES_tradnl"/>
        </w:rPr>
        <w:t xml:space="preserve"> requerida por una señal T-DMB deseada para protegerla contra señales T-DMB/AT-DMB </w:t>
      </w:r>
      <w:proofErr w:type="spellStart"/>
      <w:r w:rsidRPr="005C00C7">
        <w:rPr>
          <w:lang w:val="es-ES_tradnl"/>
        </w:rPr>
        <w:t>cocanal</w:t>
      </w:r>
      <w:proofErr w:type="spellEnd"/>
      <w:r w:rsidRPr="005C00C7">
        <w:rPr>
          <w:lang w:val="es-ES_tradnl"/>
        </w:rPr>
        <w:t xml:space="preserve"> no deseadas.</w:t>
      </w:r>
    </w:p>
    <w:p w:rsidR="00B239A4" w:rsidRPr="005C00C7" w:rsidRDefault="00B239A4" w:rsidP="00B239A4">
      <w:pPr>
        <w:pStyle w:val="TableNo"/>
        <w:rPr>
          <w:lang w:val="es-ES_tradnl"/>
        </w:rPr>
      </w:pPr>
      <w:r w:rsidRPr="005C00C7">
        <w:rPr>
          <w:lang w:val="es-ES_tradnl"/>
        </w:rPr>
        <w:t>CUADRO 6</w:t>
      </w:r>
    </w:p>
    <w:p w:rsidR="00B239A4" w:rsidRPr="005C00C7" w:rsidRDefault="00B239A4" w:rsidP="00B239A4">
      <w:pPr>
        <w:pStyle w:val="Tabletitle"/>
        <w:rPr>
          <w:lang w:val="es-ES_tradnl"/>
        </w:rPr>
      </w:pPr>
      <w:r w:rsidRPr="005C00C7">
        <w:rPr>
          <w:lang w:val="es-ES_tradnl"/>
        </w:rPr>
        <w:t xml:space="preserve">Relación </w:t>
      </w:r>
      <w:r w:rsidRPr="005C00C7">
        <w:rPr>
          <w:i/>
          <w:iCs/>
          <w:lang w:val="es-ES_tradnl"/>
        </w:rPr>
        <w:t>D</w:t>
      </w:r>
      <w:r w:rsidRPr="005C00C7">
        <w:rPr>
          <w:lang w:val="es-ES_tradnl"/>
        </w:rPr>
        <w:t>/</w:t>
      </w:r>
      <w:r w:rsidRPr="005C00C7">
        <w:rPr>
          <w:i/>
          <w:iCs/>
          <w:lang w:val="es-ES_tradnl"/>
        </w:rPr>
        <w:t>U</w:t>
      </w:r>
      <w:r w:rsidRPr="005C00C7">
        <w:rPr>
          <w:lang w:val="es-ES_tradnl"/>
        </w:rPr>
        <w:t xml:space="preserve"> </w:t>
      </w:r>
      <w:r w:rsidRPr="005C00C7">
        <w:rPr>
          <w:lang w:val="es-ES_tradnl" w:eastAsia="ko-KR"/>
        </w:rPr>
        <w:t>requerida para una señal T-DMB deseada interferida</w:t>
      </w:r>
      <w:r w:rsidRPr="005C00C7">
        <w:rPr>
          <w:lang w:val="es-ES_tradnl" w:eastAsia="ko-KR"/>
        </w:rPr>
        <w:br/>
        <w:t xml:space="preserve">por señales T-DMB/AT-DMB </w:t>
      </w:r>
      <w:proofErr w:type="spellStart"/>
      <w:r w:rsidRPr="005C00C7">
        <w:rPr>
          <w:lang w:val="es-ES_tradnl" w:eastAsia="ko-KR"/>
        </w:rPr>
        <w:t>cocanal</w:t>
      </w:r>
      <w:proofErr w:type="spellEnd"/>
      <w:r w:rsidRPr="005C00C7">
        <w:rPr>
          <w:lang w:val="es-ES_tradnl" w:eastAsia="ko-KR"/>
        </w:rPr>
        <w:t xml:space="preserve"> no deseadas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1"/>
        <w:gridCol w:w="2551"/>
      </w:tblGrid>
      <w:tr w:rsidR="00B239A4" w:rsidRPr="00AB2906" w:rsidTr="00601AC4">
        <w:trPr>
          <w:jc w:val="center"/>
        </w:trPr>
        <w:tc>
          <w:tcPr>
            <w:tcW w:w="2835" w:type="dxa"/>
            <w:vMerge w:val="restart"/>
            <w:vAlign w:val="center"/>
          </w:tcPr>
          <w:p w:rsidR="00B239A4" w:rsidRPr="005C00C7" w:rsidRDefault="00B239A4" w:rsidP="002F453B">
            <w:pPr>
              <w:pStyle w:val="Tablehead"/>
              <w:rPr>
                <w:lang w:val="es-ES_tradnl"/>
              </w:rPr>
            </w:pPr>
            <w:r w:rsidRPr="005C00C7">
              <w:rPr>
                <w:lang w:val="es-ES_tradnl"/>
              </w:rPr>
              <w:t>Señal no deseada</w:t>
            </w:r>
          </w:p>
        </w:tc>
        <w:tc>
          <w:tcPr>
            <w:tcW w:w="5102" w:type="dxa"/>
            <w:gridSpan w:val="2"/>
          </w:tcPr>
          <w:p w:rsidR="00B239A4" w:rsidRPr="005C00C7" w:rsidRDefault="00B239A4" w:rsidP="00BF2A71">
            <w:pPr>
              <w:pStyle w:val="Tablehead"/>
              <w:rPr>
                <w:lang w:val="es-ES_tradnl"/>
              </w:rPr>
            </w:pPr>
            <w:r w:rsidRPr="005C00C7">
              <w:rPr>
                <w:lang w:val="es-ES_tradnl"/>
              </w:rPr>
              <w:t>Relación</w:t>
            </w:r>
            <w:r w:rsidRPr="005C00C7">
              <w:rPr>
                <w:i/>
                <w:iCs/>
                <w:lang w:val="es-ES_tradnl"/>
              </w:rPr>
              <w:t xml:space="preserve"> D</w:t>
            </w:r>
            <w:r w:rsidRPr="005C00C7">
              <w:rPr>
                <w:lang w:val="es-ES_tradnl"/>
              </w:rPr>
              <w:t>/</w:t>
            </w:r>
            <w:r w:rsidRPr="005C00C7">
              <w:rPr>
                <w:i/>
                <w:iCs/>
                <w:lang w:val="es-ES_tradnl"/>
              </w:rPr>
              <w:t>U</w:t>
            </w:r>
            <w:r w:rsidRPr="005C00C7">
              <w:rPr>
                <w:lang w:val="es-ES_tradnl"/>
              </w:rPr>
              <w:t xml:space="preserve"> requerida por</w:t>
            </w:r>
            <w:r w:rsidR="007414C2">
              <w:rPr>
                <w:lang w:val="es-ES_tradnl"/>
              </w:rPr>
              <w:br/>
            </w:r>
            <w:r w:rsidRPr="005C00C7">
              <w:rPr>
                <w:lang w:val="es-ES_tradnl"/>
              </w:rPr>
              <w:t>una</w:t>
            </w:r>
            <w:r w:rsidR="007414C2">
              <w:rPr>
                <w:lang w:val="es-ES_tradnl"/>
              </w:rPr>
              <w:t xml:space="preserve"> </w:t>
            </w:r>
            <w:r w:rsidRPr="005C00C7">
              <w:rPr>
                <w:lang w:val="es-ES_tradnl"/>
              </w:rPr>
              <w:t>señal T</w:t>
            </w:r>
            <w:r w:rsidRPr="005C00C7">
              <w:rPr>
                <w:lang w:val="es-ES_tradnl"/>
              </w:rPr>
              <w:noBreakHyphen/>
              <w:t>DMB deseada</w:t>
            </w:r>
            <w:r w:rsidR="00BF2A71">
              <w:rPr>
                <w:lang w:val="es-ES_tradnl"/>
              </w:rPr>
              <w:br/>
            </w:r>
            <w:r w:rsidRPr="005C00C7">
              <w:rPr>
                <w:lang w:val="es-ES_tradnl"/>
              </w:rPr>
              <w:t>(dB)</w:t>
            </w:r>
          </w:p>
        </w:tc>
      </w:tr>
      <w:tr w:rsidR="00B239A4" w:rsidRPr="005C00C7" w:rsidTr="00601AC4">
        <w:trPr>
          <w:jc w:val="center"/>
        </w:trPr>
        <w:tc>
          <w:tcPr>
            <w:tcW w:w="2835" w:type="dxa"/>
            <w:vMerge/>
            <w:vAlign w:val="center"/>
          </w:tcPr>
          <w:p w:rsidR="00B239A4" w:rsidRPr="005C00C7" w:rsidRDefault="00B239A4" w:rsidP="002F453B">
            <w:pPr>
              <w:pStyle w:val="Tablehead"/>
              <w:rPr>
                <w:lang w:val="es-ES_tradnl"/>
              </w:rPr>
            </w:pPr>
          </w:p>
        </w:tc>
        <w:tc>
          <w:tcPr>
            <w:tcW w:w="2551" w:type="dxa"/>
          </w:tcPr>
          <w:p w:rsidR="00B239A4" w:rsidRPr="005C00C7" w:rsidRDefault="00B239A4" w:rsidP="002F453B">
            <w:pPr>
              <w:pStyle w:val="Tablehead"/>
              <w:rPr>
                <w:lang w:val="es-ES_tradnl"/>
              </w:rPr>
            </w:pPr>
            <w:r w:rsidRPr="005C00C7">
              <w:rPr>
                <w:iCs/>
                <w:lang w:val="es-ES_tradnl" w:eastAsia="ko-KR"/>
              </w:rPr>
              <w:t>Canal</w:t>
            </w:r>
          </w:p>
        </w:tc>
        <w:tc>
          <w:tcPr>
            <w:tcW w:w="2551" w:type="dxa"/>
          </w:tcPr>
          <w:p w:rsidR="00B239A4" w:rsidRPr="005C00C7" w:rsidRDefault="00B239A4" w:rsidP="002F453B">
            <w:pPr>
              <w:pStyle w:val="Tablehead"/>
              <w:rPr>
                <w:lang w:val="es-ES_tradnl"/>
              </w:rPr>
            </w:pPr>
            <w:r w:rsidRPr="005C00C7">
              <w:rPr>
                <w:iCs/>
                <w:lang w:val="es-ES_tradnl" w:eastAsia="ko-KR"/>
              </w:rPr>
              <w:t xml:space="preserve">Relación </w:t>
            </w:r>
            <w:r w:rsidRPr="005C00C7">
              <w:rPr>
                <w:i/>
                <w:lang w:val="es-ES_tradnl" w:eastAsia="ko-KR"/>
              </w:rPr>
              <w:t>D</w:t>
            </w:r>
            <w:r w:rsidRPr="005C00C7">
              <w:rPr>
                <w:iCs/>
                <w:lang w:val="es-ES_tradnl" w:eastAsia="ko-KR"/>
              </w:rPr>
              <w:t>/</w:t>
            </w:r>
            <w:r w:rsidRPr="005C00C7">
              <w:rPr>
                <w:i/>
                <w:lang w:val="es-ES_tradnl" w:eastAsia="ko-KR"/>
              </w:rPr>
              <w:t>U</w:t>
            </w:r>
          </w:p>
        </w:tc>
      </w:tr>
      <w:tr w:rsidR="00B239A4" w:rsidRPr="005C00C7" w:rsidTr="00601AC4">
        <w:trPr>
          <w:jc w:val="center"/>
        </w:trPr>
        <w:tc>
          <w:tcPr>
            <w:tcW w:w="2835" w:type="dxa"/>
            <w:vMerge w:val="restart"/>
            <w:vAlign w:val="center"/>
          </w:tcPr>
          <w:p w:rsidR="00B239A4" w:rsidRPr="005C00C7" w:rsidRDefault="00B239A4" w:rsidP="002F453B">
            <w:pPr>
              <w:pStyle w:val="Tabletext"/>
              <w:jc w:val="center"/>
              <w:rPr>
                <w:rFonts w:eastAsia="Malgun Gothic"/>
                <w:lang w:val="es-ES_tradnl"/>
              </w:rPr>
            </w:pPr>
            <w:r w:rsidRPr="005C00C7">
              <w:rPr>
                <w:lang w:val="es-ES_tradnl"/>
              </w:rPr>
              <w:t>T-DMB</w:t>
            </w:r>
            <w:r w:rsidRPr="005C00C7">
              <w:rPr>
                <w:rFonts w:eastAsia="Malgun Gothic"/>
                <w:lang w:val="es-ES_tradnl"/>
              </w:rPr>
              <w:t>/AT-DMB</w:t>
            </w:r>
          </w:p>
        </w:tc>
        <w:tc>
          <w:tcPr>
            <w:tcW w:w="2551" w:type="dxa"/>
          </w:tcPr>
          <w:p w:rsidR="00B239A4" w:rsidRPr="005C00C7" w:rsidRDefault="00B239A4" w:rsidP="002F453B">
            <w:pPr>
              <w:pStyle w:val="Tabletext"/>
              <w:jc w:val="center"/>
              <w:rPr>
                <w:lang w:val="es-ES_tradnl"/>
              </w:rPr>
            </w:pPr>
            <w:r w:rsidRPr="005C00C7">
              <w:rPr>
                <w:lang w:val="es-ES_tradnl" w:eastAsia="ko-KR"/>
              </w:rPr>
              <w:t>Gaussiano</w:t>
            </w:r>
          </w:p>
        </w:tc>
        <w:tc>
          <w:tcPr>
            <w:tcW w:w="2551" w:type="dxa"/>
          </w:tcPr>
          <w:p w:rsidR="00B239A4" w:rsidRPr="005C00C7" w:rsidRDefault="00B239A4" w:rsidP="002F453B">
            <w:pPr>
              <w:pStyle w:val="Tabletext"/>
              <w:jc w:val="center"/>
              <w:rPr>
                <w:lang w:val="es-ES_tradnl"/>
              </w:rPr>
            </w:pPr>
            <w:r w:rsidRPr="005C00C7">
              <w:rPr>
                <w:lang w:val="es-ES_tradnl"/>
              </w:rPr>
              <w:t>6</w:t>
            </w:r>
          </w:p>
        </w:tc>
      </w:tr>
      <w:tr w:rsidR="00B239A4" w:rsidRPr="005C00C7" w:rsidTr="00601AC4">
        <w:trPr>
          <w:jc w:val="center"/>
        </w:trPr>
        <w:tc>
          <w:tcPr>
            <w:tcW w:w="2835" w:type="dxa"/>
            <w:vMerge/>
          </w:tcPr>
          <w:p w:rsidR="00B239A4" w:rsidRPr="005C00C7" w:rsidRDefault="00B239A4" w:rsidP="002F453B">
            <w:pPr>
              <w:pStyle w:val="Tabletext"/>
              <w:jc w:val="center"/>
              <w:rPr>
                <w:lang w:val="es-ES_tradnl" w:eastAsia="ko-KR"/>
              </w:rPr>
            </w:pPr>
          </w:p>
        </w:tc>
        <w:tc>
          <w:tcPr>
            <w:tcW w:w="2551" w:type="dxa"/>
          </w:tcPr>
          <w:p w:rsidR="00B239A4" w:rsidRPr="005C00C7" w:rsidRDefault="00B239A4" w:rsidP="002F453B">
            <w:pPr>
              <w:pStyle w:val="Tabletext"/>
              <w:jc w:val="center"/>
              <w:rPr>
                <w:lang w:val="es-ES_tradnl"/>
              </w:rPr>
            </w:pPr>
            <w:r w:rsidRPr="005C00C7">
              <w:rPr>
                <w:lang w:val="es-ES_tradnl" w:eastAsia="ko-KR"/>
              </w:rPr>
              <w:t>De Rice</w:t>
            </w:r>
          </w:p>
        </w:tc>
        <w:tc>
          <w:tcPr>
            <w:tcW w:w="2551" w:type="dxa"/>
          </w:tcPr>
          <w:p w:rsidR="00B239A4" w:rsidRPr="005C00C7" w:rsidRDefault="00B239A4" w:rsidP="002F453B">
            <w:pPr>
              <w:pStyle w:val="Tabletext"/>
              <w:jc w:val="center"/>
              <w:rPr>
                <w:lang w:val="es-ES_tradnl"/>
              </w:rPr>
            </w:pPr>
            <w:r w:rsidRPr="005C00C7">
              <w:rPr>
                <w:lang w:val="es-ES_tradnl" w:eastAsia="ko-KR"/>
              </w:rPr>
              <w:t>8</w:t>
            </w:r>
          </w:p>
        </w:tc>
      </w:tr>
      <w:tr w:rsidR="00B239A4" w:rsidRPr="005C00C7" w:rsidTr="00601AC4">
        <w:trPr>
          <w:jc w:val="center"/>
        </w:trPr>
        <w:tc>
          <w:tcPr>
            <w:tcW w:w="2835" w:type="dxa"/>
            <w:vMerge/>
          </w:tcPr>
          <w:p w:rsidR="00B239A4" w:rsidRPr="005C00C7" w:rsidRDefault="00B239A4" w:rsidP="002F453B">
            <w:pPr>
              <w:pStyle w:val="Tabletext"/>
              <w:jc w:val="center"/>
              <w:rPr>
                <w:lang w:val="es-ES_tradnl" w:eastAsia="ko-KR"/>
              </w:rPr>
            </w:pPr>
          </w:p>
        </w:tc>
        <w:tc>
          <w:tcPr>
            <w:tcW w:w="2551" w:type="dxa"/>
          </w:tcPr>
          <w:p w:rsidR="00B239A4" w:rsidRPr="005C00C7" w:rsidRDefault="00B239A4" w:rsidP="002F453B">
            <w:pPr>
              <w:pStyle w:val="Tabletext"/>
              <w:jc w:val="center"/>
              <w:rPr>
                <w:lang w:val="es-ES_tradnl"/>
              </w:rPr>
            </w:pPr>
            <w:proofErr w:type="spellStart"/>
            <w:r w:rsidRPr="005C00C7">
              <w:rPr>
                <w:lang w:val="es-ES_tradnl" w:eastAsia="ko-KR"/>
              </w:rPr>
              <w:t>Rayleigh</w:t>
            </w:r>
            <w:proofErr w:type="spellEnd"/>
          </w:p>
        </w:tc>
        <w:tc>
          <w:tcPr>
            <w:tcW w:w="2551" w:type="dxa"/>
          </w:tcPr>
          <w:p w:rsidR="00B239A4" w:rsidRPr="005C00C7" w:rsidRDefault="00B239A4" w:rsidP="002F453B">
            <w:pPr>
              <w:pStyle w:val="Tabletext"/>
              <w:jc w:val="center"/>
              <w:rPr>
                <w:lang w:val="es-ES_tradnl"/>
              </w:rPr>
            </w:pPr>
            <w:r w:rsidRPr="005C00C7">
              <w:rPr>
                <w:lang w:val="es-ES_tradnl" w:eastAsia="ko-KR"/>
              </w:rPr>
              <w:t>9</w:t>
            </w:r>
          </w:p>
        </w:tc>
      </w:tr>
      <w:tr w:rsidR="00B239A4" w:rsidRPr="005C00C7" w:rsidTr="00601AC4">
        <w:trPr>
          <w:jc w:val="center"/>
        </w:trPr>
        <w:tc>
          <w:tcPr>
            <w:tcW w:w="2835" w:type="dxa"/>
            <w:vMerge/>
          </w:tcPr>
          <w:p w:rsidR="00B239A4" w:rsidRPr="005C00C7" w:rsidRDefault="00B239A4" w:rsidP="002F453B">
            <w:pPr>
              <w:pStyle w:val="Tabletext"/>
              <w:jc w:val="center"/>
              <w:rPr>
                <w:lang w:val="es-ES_tradnl" w:eastAsia="ko-KR"/>
              </w:rPr>
            </w:pPr>
          </w:p>
        </w:tc>
        <w:tc>
          <w:tcPr>
            <w:tcW w:w="2551" w:type="dxa"/>
          </w:tcPr>
          <w:p w:rsidR="00B239A4" w:rsidRPr="005C00C7" w:rsidRDefault="00B239A4" w:rsidP="002F453B">
            <w:pPr>
              <w:pStyle w:val="Tabletext"/>
              <w:jc w:val="center"/>
              <w:rPr>
                <w:lang w:val="es-ES_tradnl"/>
              </w:rPr>
            </w:pPr>
            <w:r w:rsidRPr="005C00C7">
              <w:rPr>
                <w:lang w:val="es-ES_tradnl" w:eastAsia="ko-KR"/>
              </w:rPr>
              <w:t>TU6</w:t>
            </w:r>
          </w:p>
        </w:tc>
        <w:tc>
          <w:tcPr>
            <w:tcW w:w="2551" w:type="dxa"/>
          </w:tcPr>
          <w:p w:rsidR="00B239A4" w:rsidRPr="005C00C7" w:rsidRDefault="00B239A4" w:rsidP="002F453B">
            <w:pPr>
              <w:pStyle w:val="Tabletext"/>
              <w:jc w:val="center"/>
              <w:rPr>
                <w:lang w:val="es-ES_tradnl"/>
              </w:rPr>
            </w:pPr>
            <w:r w:rsidRPr="005C00C7">
              <w:rPr>
                <w:lang w:val="es-ES_tradnl" w:eastAsia="ko-KR"/>
              </w:rPr>
              <w:t>11</w:t>
            </w:r>
          </w:p>
        </w:tc>
      </w:tr>
    </w:tbl>
    <w:p w:rsidR="00B239A4" w:rsidRPr="005C00C7" w:rsidRDefault="00B239A4" w:rsidP="00B239A4">
      <w:pPr>
        <w:rPr>
          <w:lang w:val="es-ES_tradnl"/>
        </w:rPr>
      </w:pPr>
      <w:r w:rsidRPr="005C00C7">
        <w:rPr>
          <w:lang w:val="es-ES_tradnl"/>
        </w:rPr>
        <w:t>Las relaciones de protección requeridas por una señal T-DMB deseada contra señales T</w:t>
      </w:r>
      <w:r w:rsidRPr="005C00C7">
        <w:rPr>
          <w:lang w:val="es-ES_tradnl"/>
        </w:rPr>
        <w:noBreakHyphen/>
        <w:t>DMB/AT</w:t>
      </w:r>
      <w:r w:rsidRPr="005C00C7">
        <w:rPr>
          <w:lang w:val="es-ES_tradnl"/>
        </w:rPr>
        <w:noBreakHyphen/>
        <w:t xml:space="preserve">DMB </w:t>
      </w:r>
      <w:proofErr w:type="spellStart"/>
      <w:r w:rsidRPr="005C00C7">
        <w:rPr>
          <w:lang w:val="es-ES_tradnl"/>
        </w:rPr>
        <w:t>cocanal</w:t>
      </w:r>
      <w:proofErr w:type="spellEnd"/>
      <w:r w:rsidRPr="005C00C7">
        <w:rPr>
          <w:lang w:val="es-ES_tradnl"/>
        </w:rPr>
        <w:t xml:space="preserve"> no deseadas son independientes de las fuentes de interferencia porque la potencia media de AT-DMB es la misma con T-DMB.</w:t>
      </w:r>
    </w:p>
    <w:p w:rsidR="00B239A4" w:rsidRPr="005C00C7" w:rsidRDefault="00B239A4" w:rsidP="00601AC4">
      <w:pPr>
        <w:pStyle w:val="Heading2"/>
        <w:rPr>
          <w:lang w:val="es-ES_tradnl"/>
        </w:rPr>
      </w:pPr>
      <w:r w:rsidRPr="005C00C7">
        <w:rPr>
          <w:lang w:val="es-ES_tradnl"/>
        </w:rPr>
        <w:t>2.2</w:t>
      </w:r>
      <w:r w:rsidRPr="005C00C7">
        <w:rPr>
          <w:lang w:val="es-ES_tradnl"/>
        </w:rPr>
        <w:tab/>
      </w:r>
      <w:r w:rsidRPr="00B239A4">
        <w:rPr>
          <w:lang w:val="es-ES_tradnl"/>
        </w:rPr>
        <w:t>Relaciones</w:t>
      </w:r>
      <w:r w:rsidRPr="005C00C7">
        <w:rPr>
          <w:lang w:val="es-ES_tradnl"/>
        </w:rPr>
        <w:t xml:space="preserve"> de protección de una señal AT-DMB interferida por señales T</w:t>
      </w:r>
      <w:r w:rsidRPr="005C00C7">
        <w:rPr>
          <w:lang w:val="es-ES_tradnl"/>
        </w:rPr>
        <w:noBreakHyphen/>
        <w:t>DMB/</w:t>
      </w:r>
      <w:r w:rsidR="00601AC4">
        <w:rPr>
          <w:lang w:val="es-ES_tradnl"/>
        </w:rPr>
        <w:t xml:space="preserve"> </w:t>
      </w:r>
      <w:r w:rsidRPr="005C00C7">
        <w:rPr>
          <w:lang w:val="es-ES_tradnl"/>
        </w:rPr>
        <w:t>AT</w:t>
      </w:r>
      <w:r w:rsidRPr="005C00C7">
        <w:rPr>
          <w:lang w:val="es-ES_tradnl"/>
        </w:rPr>
        <w:noBreakHyphen/>
        <w:t xml:space="preserve">DMB </w:t>
      </w:r>
      <w:proofErr w:type="spellStart"/>
      <w:r w:rsidRPr="005C00C7">
        <w:rPr>
          <w:lang w:val="es-ES_tradnl"/>
        </w:rPr>
        <w:t>cocanal</w:t>
      </w:r>
      <w:proofErr w:type="spellEnd"/>
    </w:p>
    <w:p w:rsidR="00B239A4" w:rsidRPr="005C00C7" w:rsidRDefault="00B239A4" w:rsidP="00601AC4">
      <w:pPr>
        <w:rPr>
          <w:lang w:val="es-ES_tradnl"/>
        </w:rPr>
      </w:pPr>
      <w:r w:rsidRPr="005C00C7">
        <w:rPr>
          <w:lang w:val="es-ES_tradnl"/>
        </w:rPr>
        <w:t>El Cuadro</w:t>
      </w:r>
      <w:r w:rsidR="00601AC4">
        <w:rPr>
          <w:lang w:val="es-ES_tradnl"/>
        </w:rPr>
        <w:t> </w:t>
      </w:r>
      <w:r w:rsidRPr="005C00C7">
        <w:rPr>
          <w:lang w:val="es-ES_tradnl"/>
        </w:rPr>
        <w:t xml:space="preserve">7 muestra la </w:t>
      </w:r>
      <w:r w:rsidRPr="005C00C7">
        <w:rPr>
          <w:i/>
          <w:iCs/>
          <w:lang w:val="es-ES_tradnl"/>
        </w:rPr>
        <w:t>D/U</w:t>
      </w:r>
      <w:r w:rsidRPr="005C00C7">
        <w:rPr>
          <w:lang w:val="es-ES_tradnl"/>
        </w:rPr>
        <w:t xml:space="preserve"> requerida por una señal AT-DMB deseada para protegerla contra señales T-DMB/AT-DMB </w:t>
      </w:r>
      <w:proofErr w:type="spellStart"/>
      <w:r w:rsidRPr="005C00C7">
        <w:rPr>
          <w:lang w:val="es-ES_tradnl"/>
        </w:rPr>
        <w:t>cocanal</w:t>
      </w:r>
      <w:proofErr w:type="spellEnd"/>
      <w:r w:rsidRPr="005C00C7">
        <w:rPr>
          <w:lang w:val="es-ES_tradnl"/>
        </w:rPr>
        <w:t xml:space="preserve"> no deseadas.</w:t>
      </w:r>
    </w:p>
    <w:p w:rsidR="00B239A4" w:rsidRPr="005C00C7" w:rsidRDefault="00B239A4" w:rsidP="00B239A4">
      <w:pPr>
        <w:pStyle w:val="TableNo"/>
        <w:rPr>
          <w:lang w:val="es-ES_tradnl"/>
        </w:rPr>
      </w:pPr>
      <w:r w:rsidRPr="005C00C7">
        <w:rPr>
          <w:lang w:val="es-ES_tradnl"/>
        </w:rPr>
        <w:t>CUADRO 7</w:t>
      </w:r>
    </w:p>
    <w:p w:rsidR="00B239A4" w:rsidRPr="005C00C7" w:rsidRDefault="00B239A4" w:rsidP="00B239A4">
      <w:pPr>
        <w:pStyle w:val="Tabletitle"/>
        <w:rPr>
          <w:lang w:val="es-ES_tradnl" w:eastAsia="ko-KR"/>
        </w:rPr>
      </w:pPr>
      <w:r w:rsidRPr="005C00C7">
        <w:rPr>
          <w:lang w:val="es-ES_tradnl"/>
        </w:rPr>
        <w:t xml:space="preserve">Relación </w:t>
      </w:r>
      <w:r w:rsidRPr="005C00C7">
        <w:rPr>
          <w:i/>
          <w:iCs/>
          <w:lang w:val="es-ES_tradnl"/>
        </w:rPr>
        <w:t>D</w:t>
      </w:r>
      <w:r w:rsidRPr="005C00C7">
        <w:rPr>
          <w:lang w:val="es-ES_tradnl"/>
        </w:rPr>
        <w:t>/</w:t>
      </w:r>
      <w:r w:rsidRPr="005C00C7">
        <w:rPr>
          <w:i/>
          <w:iCs/>
          <w:lang w:val="es-ES_tradnl"/>
        </w:rPr>
        <w:t>U</w:t>
      </w:r>
      <w:r w:rsidRPr="005C00C7">
        <w:rPr>
          <w:lang w:val="es-ES_tradnl" w:eastAsia="ko-KR"/>
        </w:rPr>
        <w:t xml:space="preserve"> requerida por una señal AT-DMB deseada interferida </w:t>
      </w:r>
      <w:r>
        <w:rPr>
          <w:lang w:val="es-ES_tradnl" w:eastAsia="ko-KR"/>
        </w:rPr>
        <w:br/>
      </w:r>
      <w:r w:rsidRPr="005C00C7">
        <w:rPr>
          <w:lang w:val="es-ES_tradnl" w:eastAsia="ko-KR"/>
        </w:rPr>
        <w:t>por señales</w:t>
      </w:r>
      <w:r>
        <w:rPr>
          <w:lang w:val="es-ES_tradnl" w:eastAsia="ko-KR"/>
        </w:rPr>
        <w:t xml:space="preserve"> </w:t>
      </w:r>
      <w:r w:rsidRPr="005C00C7">
        <w:rPr>
          <w:lang w:val="es-ES_tradnl" w:eastAsia="ko-KR"/>
        </w:rPr>
        <w:t xml:space="preserve">T-DMB/AT-DMB </w:t>
      </w:r>
      <w:proofErr w:type="spellStart"/>
      <w:r w:rsidRPr="005C00C7">
        <w:rPr>
          <w:lang w:val="es-ES_tradnl" w:eastAsia="ko-KR"/>
        </w:rPr>
        <w:t>cocanal</w:t>
      </w:r>
      <w:proofErr w:type="spellEnd"/>
      <w:r w:rsidRPr="005C00C7">
        <w:rPr>
          <w:lang w:val="es-ES_tradnl" w:eastAsia="ko-KR"/>
        </w:rPr>
        <w:t xml:space="preserve"> no deseadas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52"/>
        <w:gridCol w:w="1464"/>
        <w:gridCol w:w="1517"/>
      </w:tblGrid>
      <w:tr w:rsidR="00B239A4" w:rsidRPr="00AB2906" w:rsidTr="002F453B">
        <w:trPr>
          <w:tblHeader/>
          <w:jc w:val="center"/>
        </w:trPr>
        <w:tc>
          <w:tcPr>
            <w:tcW w:w="1809" w:type="dxa"/>
            <w:vMerge w:val="restart"/>
            <w:vAlign w:val="center"/>
          </w:tcPr>
          <w:p w:rsidR="00B239A4" w:rsidRPr="005C00C7" w:rsidRDefault="00B239A4" w:rsidP="002F453B">
            <w:pPr>
              <w:pStyle w:val="Tablehead"/>
              <w:spacing w:before="40" w:after="40"/>
              <w:rPr>
                <w:sz w:val="21"/>
                <w:szCs w:val="21"/>
                <w:lang w:val="es-ES_tradnl"/>
              </w:rPr>
            </w:pPr>
            <w:r w:rsidRPr="005C00C7">
              <w:rPr>
                <w:color w:val="000000" w:themeColor="text1"/>
                <w:lang w:val="es-ES_tradnl"/>
              </w:rPr>
              <w:t>Señal no deseada</w:t>
            </w:r>
          </w:p>
        </w:tc>
        <w:tc>
          <w:tcPr>
            <w:tcW w:w="3697" w:type="dxa"/>
            <w:gridSpan w:val="2"/>
            <w:vAlign w:val="center"/>
          </w:tcPr>
          <w:p w:rsidR="00B239A4" w:rsidRPr="005C00C7" w:rsidRDefault="00B239A4" w:rsidP="002F453B">
            <w:pPr>
              <w:pStyle w:val="Tablehead"/>
              <w:rPr>
                <w:color w:val="000000"/>
                <w:sz w:val="21"/>
                <w:szCs w:val="21"/>
                <w:lang w:val="es-ES_tradnl"/>
              </w:rPr>
            </w:pPr>
            <w:r w:rsidRPr="005C00C7">
              <w:rPr>
                <w:color w:val="000000" w:themeColor="text1"/>
                <w:lang w:val="es-ES_tradnl"/>
              </w:rPr>
              <w:t>Señal deseada AT-DMB</w:t>
            </w:r>
            <w:r w:rsidRPr="005C00C7">
              <w:rPr>
                <w:color w:val="000000"/>
                <w:sz w:val="21"/>
                <w:szCs w:val="21"/>
                <w:lang w:val="es-ES_tradnl" w:eastAsia="ko-KR"/>
              </w:rPr>
              <w:br/>
              <w:t>(</w:t>
            </w:r>
            <w:r w:rsidRPr="005C00C7">
              <w:rPr>
                <w:rFonts w:eastAsia="Malgun Gothic"/>
                <w:bCs/>
                <w:sz w:val="21"/>
                <w:szCs w:val="21"/>
                <w:lang w:val="es-ES_tradnl" w:eastAsia="ko-KR"/>
              </w:rPr>
              <w:t>214,736</w:t>
            </w:r>
            <w:r w:rsidR="002F453B">
              <w:rPr>
                <w:rFonts w:eastAsia="Malgun Gothic"/>
                <w:bCs/>
                <w:sz w:val="21"/>
                <w:szCs w:val="21"/>
                <w:lang w:val="es-ES_tradnl" w:eastAsia="ko-KR"/>
              </w:rPr>
              <w:t> MHz</w:t>
            </w:r>
            <w:r w:rsidRPr="005C00C7">
              <w:rPr>
                <w:color w:val="000000"/>
                <w:sz w:val="21"/>
                <w:szCs w:val="21"/>
                <w:lang w:val="es-ES_tradnl" w:eastAsia="ko-KR"/>
              </w:rPr>
              <w:t>)</w:t>
            </w:r>
          </w:p>
        </w:tc>
        <w:tc>
          <w:tcPr>
            <w:tcW w:w="4133" w:type="dxa"/>
            <w:gridSpan w:val="3"/>
          </w:tcPr>
          <w:p w:rsidR="00B239A4" w:rsidRPr="005C00C7" w:rsidRDefault="007414C2" w:rsidP="00BF2A71">
            <w:pPr>
              <w:pStyle w:val="Tablehead"/>
              <w:spacing w:before="40" w:after="40"/>
              <w:rPr>
                <w:color w:val="000000"/>
                <w:sz w:val="21"/>
                <w:szCs w:val="21"/>
                <w:lang w:val="es-ES_tradnl"/>
              </w:rPr>
            </w:pPr>
            <w:r w:rsidRPr="005C00C7">
              <w:rPr>
                <w:color w:val="000000" w:themeColor="text1"/>
                <w:lang w:val="es-ES_tradnl"/>
              </w:rPr>
              <w:t>Relación</w:t>
            </w:r>
            <w:r w:rsidRPr="005C00C7">
              <w:rPr>
                <w:i/>
                <w:iCs/>
                <w:color w:val="000000" w:themeColor="text1"/>
                <w:lang w:val="es-ES_tradnl"/>
              </w:rPr>
              <w:t xml:space="preserve"> D</w:t>
            </w:r>
            <w:r w:rsidRPr="005C00C7">
              <w:rPr>
                <w:color w:val="000000" w:themeColor="text1"/>
                <w:lang w:val="es-ES_tradnl"/>
              </w:rPr>
              <w:t>/</w:t>
            </w:r>
            <w:r w:rsidRPr="005C00C7">
              <w:rPr>
                <w:i/>
                <w:iCs/>
                <w:color w:val="000000" w:themeColor="text1"/>
                <w:lang w:val="es-ES_tradnl"/>
              </w:rPr>
              <w:t>U</w:t>
            </w:r>
            <w:r w:rsidRPr="005C00C7">
              <w:rPr>
                <w:color w:val="000000" w:themeColor="text1"/>
                <w:lang w:val="es-ES_tradnl"/>
              </w:rPr>
              <w:t xml:space="preserve"> requerida por</w:t>
            </w:r>
            <w:r>
              <w:rPr>
                <w:color w:val="000000" w:themeColor="text1"/>
                <w:lang w:val="es-ES_tradnl"/>
              </w:rPr>
              <w:br/>
            </w:r>
            <w:r w:rsidRPr="005C00C7">
              <w:rPr>
                <w:color w:val="000000" w:themeColor="text1"/>
                <w:lang w:val="es-ES_tradnl"/>
              </w:rPr>
              <w:t>una</w:t>
            </w:r>
            <w:r>
              <w:rPr>
                <w:color w:val="000000" w:themeColor="text1"/>
                <w:lang w:val="es-ES_tradnl"/>
              </w:rPr>
              <w:t xml:space="preserve"> s</w:t>
            </w:r>
            <w:r w:rsidRPr="005C00C7">
              <w:rPr>
                <w:color w:val="000000" w:themeColor="text1"/>
                <w:lang w:val="es-ES_tradnl"/>
              </w:rPr>
              <w:t>eñal AT-DMB deseada</w:t>
            </w:r>
            <w:r w:rsidR="00BF2A71">
              <w:rPr>
                <w:color w:val="000000" w:themeColor="text1"/>
                <w:lang w:val="es-ES_tradnl"/>
              </w:rPr>
              <w:br/>
            </w:r>
            <w:r w:rsidRPr="005C00C7">
              <w:rPr>
                <w:lang w:val="es-ES_tradnl"/>
              </w:rPr>
              <w:t>(</w:t>
            </w:r>
            <w:r w:rsidRPr="005C00C7">
              <w:rPr>
                <w:color w:val="000000" w:themeColor="text1"/>
                <w:lang w:val="es-ES_tradnl"/>
              </w:rPr>
              <w:t>dB</w:t>
            </w:r>
            <w:r w:rsidRPr="005C00C7">
              <w:rPr>
                <w:lang w:val="es-ES_tradnl"/>
              </w:rPr>
              <w:t>)</w:t>
            </w:r>
          </w:p>
        </w:tc>
      </w:tr>
      <w:tr w:rsidR="00B239A4" w:rsidRPr="005C00C7" w:rsidTr="002F453B">
        <w:trPr>
          <w:tblHeader/>
          <w:jc w:val="center"/>
        </w:trPr>
        <w:tc>
          <w:tcPr>
            <w:tcW w:w="1809" w:type="dxa"/>
            <w:vMerge/>
          </w:tcPr>
          <w:p w:rsidR="00B239A4" w:rsidRPr="005C00C7" w:rsidRDefault="00B239A4" w:rsidP="002F453B">
            <w:pPr>
              <w:pStyle w:val="Tabletext"/>
              <w:rPr>
                <w:b/>
                <w:sz w:val="21"/>
                <w:szCs w:val="21"/>
                <w:lang w:val="es-ES_tradnl" w:eastAsia="ko-KR"/>
              </w:rPr>
            </w:pPr>
          </w:p>
        </w:tc>
        <w:tc>
          <w:tcPr>
            <w:tcW w:w="1515" w:type="dxa"/>
            <w:vAlign w:val="center"/>
          </w:tcPr>
          <w:p w:rsidR="00B239A4" w:rsidRPr="005C00C7" w:rsidRDefault="00B239A4" w:rsidP="002F453B">
            <w:pPr>
              <w:pStyle w:val="Tablehead"/>
              <w:spacing w:before="40" w:after="40"/>
              <w:rPr>
                <w:color w:val="000000"/>
                <w:sz w:val="21"/>
                <w:szCs w:val="21"/>
                <w:lang w:val="es-ES_tradnl"/>
              </w:rPr>
            </w:pPr>
            <w:r w:rsidRPr="005C00C7">
              <w:rPr>
                <w:color w:val="000000" w:themeColor="text1"/>
                <w:lang w:val="es-ES_tradnl"/>
              </w:rPr>
              <w:t>Relación de constelación</w:t>
            </w:r>
          </w:p>
        </w:tc>
        <w:tc>
          <w:tcPr>
            <w:tcW w:w="2182" w:type="dxa"/>
          </w:tcPr>
          <w:p w:rsidR="00B239A4" w:rsidRPr="005C00C7" w:rsidRDefault="00B239A4" w:rsidP="00601AC4">
            <w:pPr>
              <w:pStyle w:val="Tablehead"/>
              <w:spacing w:before="40" w:after="40"/>
              <w:rPr>
                <w:color w:val="000000"/>
                <w:sz w:val="21"/>
                <w:szCs w:val="21"/>
                <w:lang w:val="es-ES_tradnl"/>
              </w:rPr>
            </w:pPr>
            <w:r w:rsidRPr="005C00C7">
              <w:rPr>
                <w:color w:val="000000" w:themeColor="text1"/>
                <w:lang w:val="es-ES_tradnl"/>
              </w:rPr>
              <w:t>Velocidad de</w:t>
            </w:r>
            <w:r w:rsidR="00601AC4">
              <w:rPr>
                <w:color w:val="000000" w:themeColor="text1"/>
                <w:lang w:val="es-ES_tradnl"/>
              </w:rPr>
              <w:br/>
            </w:r>
            <w:r w:rsidRPr="005C00C7">
              <w:rPr>
                <w:color w:val="000000" w:themeColor="text1"/>
                <w:lang w:val="es-ES_tradnl"/>
              </w:rPr>
              <w:t>código Turbo</w:t>
            </w:r>
            <w:r w:rsidR="00601AC4">
              <w:rPr>
                <w:color w:val="000000" w:themeColor="text1"/>
                <w:lang w:val="es-ES_tradnl"/>
              </w:rPr>
              <w:br/>
            </w:r>
            <w:r w:rsidRPr="005C00C7">
              <w:rPr>
                <w:color w:val="000000" w:themeColor="text1"/>
                <w:lang w:val="es-ES_tradnl"/>
              </w:rPr>
              <w:t>(capa de mejora)</w:t>
            </w:r>
          </w:p>
        </w:tc>
        <w:tc>
          <w:tcPr>
            <w:tcW w:w="1152" w:type="dxa"/>
            <w:vAlign w:val="center"/>
          </w:tcPr>
          <w:p w:rsidR="00B239A4" w:rsidRPr="005C00C7" w:rsidRDefault="00B239A4" w:rsidP="002F453B">
            <w:pPr>
              <w:pStyle w:val="Tablehead"/>
              <w:spacing w:before="40" w:after="40"/>
              <w:rPr>
                <w:color w:val="000000"/>
                <w:sz w:val="21"/>
                <w:szCs w:val="21"/>
                <w:lang w:val="es-ES_tradnl" w:eastAsia="ko-KR"/>
              </w:rPr>
            </w:pPr>
            <w:r w:rsidRPr="005C00C7">
              <w:rPr>
                <w:color w:val="000000" w:themeColor="text1"/>
                <w:lang w:val="es-ES_tradnl"/>
              </w:rPr>
              <w:t>Canal</w:t>
            </w:r>
          </w:p>
        </w:tc>
        <w:tc>
          <w:tcPr>
            <w:tcW w:w="1464" w:type="dxa"/>
            <w:vAlign w:val="center"/>
          </w:tcPr>
          <w:p w:rsidR="00B239A4" w:rsidRPr="005C00C7" w:rsidRDefault="00B239A4" w:rsidP="002F453B">
            <w:pPr>
              <w:pStyle w:val="Tablehead"/>
              <w:spacing w:before="40" w:after="40"/>
              <w:rPr>
                <w:color w:val="000000"/>
                <w:sz w:val="21"/>
                <w:szCs w:val="21"/>
                <w:lang w:val="es-ES_tradnl"/>
              </w:rPr>
            </w:pPr>
            <w:r w:rsidRPr="005C00C7">
              <w:rPr>
                <w:color w:val="000000" w:themeColor="text1"/>
                <w:lang w:val="es-ES_tradnl"/>
              </w:rPr>
              <w:t>Capa base</w:t>
            </w:r>
          </w:p>
        </w:tc>
        <w:tc>
          <w:tcPr>
            <w:tcW w:w="1517" w:type="dxa"/>
            <w:vAlign w:val="center"/>
          </w:tcPr>
          <w:p w:rsidR="00B239A4" w:rsidRPr="005C00C7" w:rsidRDefault="00B239A4" w:rsidP="002F453B">
            <w:pPr>
              <w:pStyle w:val="Tablehead"/>
              <w:spacing w:before="40" w:after="40"/>
              <w:rPr>
                <w:color w:val="000000"/>
                <w:sz w:val="21"/>
                <w:szCs w:val="21"/>
                <w:lang w:val="es-ES_tradnl"/>
              </w:rPr>
            </w:pPr>
            <w:r w:rsidRPr="005C00C7">
              <w:rPr>
                <w:color w:val="000000" w:themeColor="text1"/>
                <w:lang w:val="es-ES_tradnl"/>
              </w:rPr>
              <w:t>Capa de mejora</w:t>
            </w:r>
          </w:p>
        </w:tc>
      </w:tr>
      <w:tr w:rsidR="00B239A4" w:rsidRPr="005C00C7" w:rsidTr="002F453B">
        <w:trPr>
          <w:jc w:val="center"/>
        </w:trPr>
        <w:tc>
          <w:tcPr>
            <w:tcW w:w="1809" w:type="dxa"/>
            <w:vMerge w:val="restart"/>
            <w:vAlign w:val="center"/>
          </w:tcPr>
          <w:p w:rsidR="00B239A4" w:rsidRPr="005C00C7" w:rsidRDefault="00B239A4" w:rsidP="002F453B">
            <w:pPr>
              <w:pStyle w:val="Tabletext"/>
              <w:jc w:val="center"/>
              <w:rPr>
                <w:sz w:val="21"/>
                <w:szCs w:val="21"/>
                <w:lang w:val="es-ES_tradnl" w:eastAsia="ko-KR"/>
              </w:rPr>
            </w:pPr>
            <w:r w:rsidRPr="005C00C7">
              <w:rPr>
                <w:lang w:val="es-ES_tradnl" w:eastAsia="ko-KR"/>
              </w:rPr>
              <w:t>T-DMB/</w:t>
            </w:r>
            <w:r w:rsidRPr="005C00C7">
              <w:rPr>
                <w:lang w:val="es-ES_tradnl" w:eastAsia="ko-KR"/>
              </w:rPr>
              <w:br/>
              <w:t>AT-DMB</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52" w:type="dxa"/>
            <w:vMerge w:val="restart"/>
            <w:tcBorders>
              <w:left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Gaussiano</w:t>
            </w: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r>
      <w:tr w:rsidR="00B239A4" w:rsidRPr="005C00C7" w:rsidTr="002F453B">
        <w:trPr>
          <w:jc w:val="center"/>
        </w:trPr>
        <w:tc>
          <w:tcPr>
            <w:tcW w:w="1809" w:type="dxa"/>
            <w:vMerge/>
            <w:vAlign w:val="center"/>
          </w:tcPr>
          <w:p w:rsidR="00B239A4" w:rsidRPr="005C00C7" w:rsidRDefault="00B239A4" w:rsidP="002F453B">
            <w:pPr>
              <w:tabs>
                <w:tab w:val="clear" w:pos="794"/>
                <w:tab w:val="clear" w:pos="1191"/>
                <w:tab w:val="clear" w:pos="1588"/>
                <w:tab w:val="clear" w:pos="1985"/>
              </w:tabs>
              <w:overflowPunct/>
              <w:autoSpaceDE/>
              <w:autoSpaceDN/>
              <w:adjustRightInd/>
              <w:spacing w:before="0"/>
              <w:jc w:val="left"/>
              <w:textAlignment w:val="auto"/>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52"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6</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r>
    </w:tbl>
    <w:p w:rsidR="00B239A4" w:rsidRPr="005C00C7" w:rsidRDefault="00B239A4" w:rsidP="00B239A4">
      <w:pPr>
        <w:pStyle w:val="Tablefin"/>
        <w:rPr>
          <w:lang w:val="es-ES_tradnl"/>
        </w:rPr>
      </w:pPr>
    </w:p>
    <w:p w:rsidR="00B239A4" w:rsidRPr="005C00C7" w:rsidRDefault="00B239A4" w:rsidP="00B239A4">
      <w:pPr>
        <w:pStyle w:val="TableNo"/>
        <w:rPr>
          <w:lang w:val="es-ES_tradnl"/>
        </w:rPr>
      </w:pPr>
      <w:r w:rsidRPr="005C00C7">
        <w:rPr>
          <w:lang w:val="es-ES_tradnl"/>
        </w:rPr>
        <w:t>CUADRO 7 (</w:t>
      </w:r>
      <w:r w:rsidRPr="005C00C7">
        <w:rPr>
          <w:i/>
          <w:iCs/>
          <w:lang w:val="es-ES_tradnl"/>
        </w:rPr>
        <w:t>continuación</w:t>
      </w:r>
      <w:r w:rsidRPr="005C00C7">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00"/>
        <w:gridCol w:w="1516"/>
        <w:gridCol w:w="1517"/>
      </w:tblGrid>
      <w:tr w:rsidR="00B239A4" w:rsidRPr="00AB2906" w:rsidTr="002F453B">
        <w:trPr>
          <w:tblHeader/>
          <w:jc w:val="center"/>
        </w:trPr>
        <w:tc>
          <w:tcPr>
            <w:tcW w:w="1809" w:type="dxa"/>
            <w:vMerge w:val="restart"/>
            <w:vAlign w:val="center"/>
          </w:tcPr>
          <w:p w:rsidR="00B239A4" w:rsidRPr="005C00C7" w:rsidRDefault="00B239A4" w:rsidP="004E10E5">
            <w:pPr>
              <w:pStyle w:val="Tablehead"/>
              <w:keepLines/>
              <w:spacing w:before="40" w:after="40"/>
              <w:rPr>
                <w:sz w:val="21"/>
                <w:szCs w:val="21"/>
                <w:lang w:val="es-ES_tradnl"/>
              </w:rPr>
            </w:pPr>
            <w:r w:rsidRPr="005C00C7">
              <w:rPr>
                <w:color w:val="000000" w:themeColor="text1"/>
                <w:lang w:val="es-ES_tradnl"/>
              </w:rPr>
              <w:t>Señal no deseada</w:t>
            </w:r>
          </w:p>
        </w:tc>
        <w:tc>
          <w:tcPr>
            <w:tcW w:w="3697" w:type="dxa"/>
            <w:gridSpan w:val="2"/>
            <w:vAlign w:val="center"/>
          </w:tcPr>
          <w:p w:rsidR="00B239A4" w:rsidRPr="005C00C7" w:rsidRDefault="00B239A4" w:rsidP="004E10E5">
            <w:pPr>
              <w:pStyle w:val="Tablehead"/>
              <w:keepLines/>
              <w:rPr>
                <w:color w:val="000000"/>
                <w:sz w:val="21"/>
                <w:szCs w:val="21"/>
                <w:lang w:val="es-ES_tradnl"/>
              </w:rPr>
            </w:pPr>
            <w:r w:rsidRPr="005C00C7">
              <w:rPr>
                <w:color w:val="000000" w:themeColor="text1"/>
                <w:lang w:val="es-ES_tradnl"/>
              </w:rPr>
              <w:t>Señal deseada AT-DMB</w:t>
            </w:r>
          </w:p>
        </w:tc>
        <w:tc>
          <w:tcPr>
            <w:tcW w:w="4133" w:type="dxa"/>
            <w:gridSpan w:val="3"/>
          </w:tcPr>
          <w:p w:rsidR="00B239A4" w:rsidRPr="005C00C7" w:rsidRDefault="00B239A4" w:rsidP="00BF2A71">
            <w:pPr>
              <w:pStyle w:val="Tablehead"/>
              <w:keepLines/>
              <w:spacing w:before="40" w:after="40"/>
              <w:rPr>
                <w:color w:val="000000"/>
                <w:sz w:val="21"/>
                <w:szCs w:val="21"/>
                <w:lang w:val="es-ES_tradnl"/>
              </w:rPr>
            </w:pPr>
            <w:r w:rsidRPr="005C00C7">
              <w:rPr>
                <w:color w:val="000000" w:themeColor="text1"/>
                <w:lang w:val="es-ES_tradnl"/>
              </w:rPr>
              <w:t>Relación</w:t>
            </w:r>
            <w:r w:rsidRPr="005C00C7">
              <w:rPr>
                <w:i/>
                <w:iCs/>
                <w:color w:val="000000" w:themeColor="text1"/>
                <w:lang w:val="es-ES_tradnl"/>
              </w:rPr>
              <w:t xml:space="preserve"> D</w:t>
            </w:r>
            <w:r w:rsidRPr="005C00C7">
              <w:rPr>
                <w:color w:val="000000" w:themeColor="text1"/>
                <w:lang w:val="es-ES_tradnl"/>
              </w:rPr>
              <w:t>/</w:t>
            </w:r>
            <w:r w:rsidRPr="005C00C7">
              <w:rPr>
                <w:i/>
                <w:iCs/>
                <w:color w:val="000000" w:themeColor="text1"/>
                <w:lang w:val="es-ES_tradnl"/>
              </w:rPr>
              <w:t>U</w:t>
            </w:r>
            <w:r w:rsidRPr="005C00C7">
              <w:rPr>
                <w:color w:val="000000" w:themeColor="text1"/>
                <w:lang w:val="es-ES_tradnl"/>
              </w:rPr>
              <w:t xml:space="preserve"> requerida por</w:t>
            </w:r>
            <w:r w:rsidR="007414C2">
              <w:rPr>
                <w:color w:val="000000" w:themeColor="text1"/>
                <w:lang w:val="es-ES_tradnl"/>
              </w:rPr>
              <w:br/>
            </w:r>
            <w:r w:rsidRPr="005C00C7">
              <w:rPr>
                <w:color w:val="000000" w:themeColor="text1"/>
                <w:lang w:val="es-ES_tradnl"/>
              </w:rPr>
              <w:t>una</w:t>
            </w:r>
            <w:r w:rsidR="007414C2">
              <w:rPr>
                <w:color w:val="000000" w:themeColor="text1"/>
                <w:lang w:val="es-ES_tradnl"/>
              </w:rPr>
              <w:t xml:space="preserve"> s</w:t>
            </w:r>
            <w:r w:rsidRPr="005C00C7">
              <w:rPr>
                <w:color w:val="000000" w:themeColor="text1"/>
                <w:lang w:val="es-ES_tradnl"/>
              </w:rPr>
              <w:t>eñal AT-DMB deseada</w:t>
            </w:r>
            <w:r w:rsidR="00BF2A71">
              <w:rPr>
                <w:color w:val="000000" w:themeColor="text1"/>
                <w:lang w:val="es-ES_tradnl"/>
              </w:rPr>
              <w:br/>
            </w:r>
            <w:r w:rsidRPr="005C00C7">
              <w:rPr>
                <w:lang w:val="es-ES_tradnl"/>
              </w:rPr>
              <w:t>(</w:t>
            </w:r>
            <w:r w:rsidRPr="005C00C7">
              <w:rPr>
                <w:color w:val="000000" w:themeColor="text1"/>
                <w:lang w:val="es-ES_tradnl"/>
              </w:rPr>
              <w:t>dB</w:t>
            </w:r>
            <w:r w:rsidRPr="005C00C7">
              <w:rPr>
                <w:lang w:val="es-ES_tradnl"/>
              </w:rPr>
              <w:t>)</w:t>
            </w:r>
          </w:p>
        </w:tc>
      </w:tr>
      <w:tr w:rsidR="00B239A4" w:rsidRPr="005C00C7" w:rsidTr="002F453B">
        <w:trPr>
          <w:tblHeader/>
          <w:jc w:val="center"/>
        </w:trPr>
        <w:tc>
          <w:tcPr>
            <w:tcW w:w="1809" w:type="dxa"/>
            <w:vMerge/>
          </w:tcPr>
          <w:p w:rsidR="00B239A4" w:rsidRPr="005C00C7" w:rsidRDefault="00B239A4" w:rsidP="004E10E5">
            <w:pPr>
              <w:pStyle w:val="Tabletext"/>
              <w:keepNext/>
              <w:keepLines/>
              <w:rPr>
                <w:b/>
                <w:sz w:val="21"/>
                <w:szCs w:val="21"/>
                <w:lang w:val="es-ES_tradnl" w:eastAsia="ko-KR"/>
              </w:rPr>
            </w:pPr>
          </w:p>
        </w:tc>
        <w:tc>
          <w:tcPr>
            <w:tcW w:w="1515" w:type="dxa"/>
            <w:vAlign w:val="center"/>
          </w:tcPr>
          <w:p w:rsidR="00B239A4" w:rsidRPr="005C00C7" w:rsidRDefault="00B239A4" w:rsidP="004E10E5">
            <w:pPr>
              <w:pStyle w:val="Tablehead"/>
              <w:keepLines/>
              <w:spacing w:before="40" w:after="40"/>
              <w:rPr>
                <w:color w:val="000000"/>
                <w:sz w:val="21"/>
                <w:szCs w:val="21"/>
                <w:lang w:val="es-ES_tradnl"/>
              </w:rPr>
            </w:pPr>
            <w:r w:rsidRPr="005C00C7">
              <w:rPr>
                <w:color w:val="000000" w:themeColor="text1"/>
                <w:lang w:val="es-ES_tradnl"/>
              </w:rPr>
              <w:t>Relación de constelación</w:t>
            </w:r>
          </w:p>
        </w:tc>
        <w:tc>
          <w:tcPr>
            <w:tcW w:w="2182" w:type="dxa"/>
          </w:tcPr>
          <w:p w:rsidR="00B239A4" w:rsidRPr="005C00C7" w:rsidRDefault="00B239A4" w:rsidP="004F78C3">
            <w:pPr>
              <w:pStyle w:val="Tablehead"/>
              <w:keepLines/>
              <w:spacing w:before="40" w:after="40"/>
              <w:rPr>
                <w:color w:val="000000"/>
                <w:sz w:val="21"/>
                <w:szCs w:val="21"/>
                <w:lang w:val="es-ES_tradnl"/>
              </w:rPr>
            </w:pPr>
            <w:r w:rsidRPr="005C00C7">
              <w:rPr>
                <w:color w:val="000000" w:themeColor="text1"/>
                <w:lang w:val="es-ES_tradnl"/>
              </w:rPr>
              <w:t>Velocidad de</w:t>
            </w:r>
            <w:r w:rsidR="004F78C3">
              <w:rPr>
                <w:color w:val="000000" w:themeColor="text1"/>
                <w:lang w:val="es-ES_tradnl"/>
              </w:rPr>
              <w:br/>
            </w:r>
            <w:r w:rsidRPr="005C00C7">
              <w:rPr>
                <w:color w:val="000000" w:themeColor="text1"/>
                <w:lang w:val="es-ES_tradnl"/>
              </w:rPr>
              <w:t>código Turbo</w:t>
            </w:r>
            <w:r w:rsidR="004F78C3">
              <w:rPr>
                <w:color w:val="000000" w:themeColor="text1"/>
                <w:lang w:val="es-ES_tradnl"/>
              </w:rPr>
              <w:br/>
            </w:r>
            <w:r w:rsidRPr="005C00C7">
              <w:rPr>
                <w:color w:val="000000" w:themeColor="text1"/>
                <w:lang w:val="es-ES_tradnl"/>
              </w:rPr>
              <w:t>(capa de mejora)</w:t>
            </w:r>
          </w:p>
        </w:tc>
        <w:tc>
          <w:tcPr>
            <w:tcW w:w="1100" w:type="dxa"/>
            <w:vAlign w:val="center"/>
          </w:tcPr>
          <w:p w:rsidR="00B239A4" w:rsidRPr="005C00C7" w:rsidRDefault="00B239A4" w:rsidP="004E10E5">
            <w:pPr>
              <w:pStyle w:val="Tablehead"/>
              <w:keepLines/>
              <w:spacing w:before="40" w:after="40"/>
              <w:rPr>
                <w:color w:val="000000"/>
                <w:sz w:val="21"/>
                <w:szCs w:val="21"/>
                <w:lang w:val="es-ES_tradnl" w:eastAsia="ko-KR"/>
              </w:rPr>
            </w:pPr>
            <w:r w:rsidRPr="005C00C7">
              <w:rPr>
                <w:color w:val="000000"/>
                <w:sz w:val="21"/>
                <w:szCs w:val="21"/>
                <w:lang w:val="es-ES_tradnl" w:eastAsia="ko-KR"/>
              </w:rPr>
              <w:t>Canal</w:t>
            </w:r>
          </w:p>
        </w:tc>
        <w:tc>
          <w:tcPr>
            <w:tcW w:w="1516" w:type="dxa"/>
            <w:vAlign w:val="center"/>
          </w:tcPr>
          <w:p w:rsidR="00B239A4" w:rsidRPr="005C00C7" w:rsidRDefault="00B239A4" w:rsidP="004E10E5">
            <w:pPr>
              <w:pStyle w:val="Tablehead"/>
              <w:keepLines/>
              <w:spacing w:before="40" w:after="40"/>
              <w:rPr>
                <w:color w:val="000000"/>
                <w:sz w:val="21"/>
                <w:szCs w:val="21"/>
                <w:lang w:val="es-ES_tradnl"/>
              </w:rPr>
            </w:pPr>
            <w:r w:rsidRPr="005C00C7">
              <w:rPr>
                <w:color w:val="000000" w:themeColor="text1"/>
                <w:lang w:val="es-ES_tradnl"/>
              </w:rPr>
              <w:t>Capa base</w:t>
            </w:r>
          </w:p>
        </w:tc>
        <w:tc>
          <w:tcPr>
            <w:tcW w:w="1517" w:type="dxa"/>
            <w:vAlign w:val="center"/>
          </w:tcPr>
          <w:p w:rsidR="00B239A4" w:rsidRPr="005C00C7" w:rsidRDefault="00B239A4" w:rsidP="004E10E5">
            <w:pPr>
              <w:pStyle w:val="Tablehead"/>
              <w:keepLines/>
              <w:spacing w:before="40" w:after="40"/>
              <w:rPr>
                <w:color w:val="000000"/>
                <w:sz w:val="21"/>
                <w:szCs w:val="21"/>
                <w:lang w:val="es-ES_tradnl"/>
              </w:rPr>
            </w:pPr>
            <w:r w:rsidRPr="005C00C7">
              <w:rPr>
                <w:color w:val="000000" w:themeColor="text1"/>
                <w:lang w:val="es-ES_tradnl"/>
              </w:rPr>
              <w:t>Capa de mejora</w:t>
            </w:r>
          </w:p>
        </w:tc>
      </w:tr>
      <w:tr w:rsidR="00B239A4" w:rsidRPr="005C00C7" w:rsidTr="002F453B">
        <w:trPr>
          <w:jc w:val="center"/>
        </w:trPr>
        <w:tc>
          <w:tcPr>
            <w:tcW w:w="1809" w:type="dxa"/>
            <w:vMerge w:val="restart"/>
            <w:vAlign w:val="center"/>
          </w:tcPr>
          <w:p w:rsidR="00B239A4" w:rsidRPr="005C00C7" w:rsidRDefault="00B239A4" w:rsidP="004E10E5">
            <w:pPr>
              <w:pStyle w:val="Tabletext"/>
              <w:keepNext/>
              <w:keepLines/>
              <w:jc w:val="center"/>
              <w:rPr>
                <w:sz w:val="21"/>
                <w:szCs w:val="21"/>
                <w:lang w:val="es-ES_tradnl" w:eastAsia="ko-KR"/>
              </w:rPr>
            </w:pPr>
            <w:r w:rsidRPr="005C00C7">
              <w:rPr>
                <w:lang w:val="es-ES_tradnl" w:eastAsia="ko-KR"/>
              </w:rPr>
              <w:t>T-DMB/</w:t>
            </w:r>
            <w:r w:rsidRPr="005C00C7">
              <w:rPr>
                <w:lang w:val="es-ES_tradnl" w:eastAsia="ko-KR"/>
              </w:rPr>
              <w:br/>
              <w:t>AT-DMB</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sz w:val="21"/>
                <w:szCs w:val="21"/>
                <w:lang w:val="es-ES_tradnl"/>
              </w:rPr>
              <w:t>½</w:t>
            </w:r>
          </w:p>
        </w:tc>
        <w:tc>
          <w:tcPr>
            <w:tcW w:w="1100" w:type="dxa"/>
            <w:vMerge w:val="restart"/>
            <w:tcBorders>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rPr>
            </w:pPr>
            <w:r w:rsidRPr="005C00C7">
              <w:rPr>
                <w:lang w:val="es-ES_tradnl"/>
              </w:rPr>
              <w:t>De Rice</w:t>
            </w: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11</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4E10E5">
            <w:pPr>
              <w:pStyle w:val="Tabletext"/>
              <w:keepNext/>
              <w:keepLines/>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9</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4E10E5">
            <w:pPr>
              <w:pStyle w:val="Tabletext"/>
              <w:keepNext/>
              <w:keepLines/>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8</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sz w:val="21"/>
                <w:szCs w:val="21"/>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4E10E5">
            <w:pPr>
              <w:pStyle w:val="Tabletext"/>
              <w:keepNext/>
              <w:keepLines/>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6</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sz w:val="21"/>
                <w:szCs w:val="21"/>
                <w:lang w:val="es-ES_tradnl"/>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4E10E5">
            <w:pPr>
              <w:pStyle w:val="Tabletext"/>
              <w:keepNext/>
              <w:keepLines/>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14</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4E10E5">
            <w:pPr>
              <w:pStyle w:val="Tabletext"/>
              <w:keepNext/>
              <w:keepLines/>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11</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4E10E5">
            <w:pPr>
              <w:pStyle w:val="Tabletext"/>
              <w:keepNext/>
              <w:keepLines/>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10</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lang w:val="es-ES_tradnl" w:eastAsia="ko-KR"/>
              </w:rPr>
            </w:pPr>
            <w:r w:rsidRPr="005C00C7">
              <w:rPr>
                <w:sz w:val="21"/>
                <w:szCs w:val="21"/>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4E10E5">
            <w:pPr>
              <w:pStyle w:val="Tabletext"/>
              <w:keepNext/>
              <w:keepLines/>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lang w:val="es-ES_tradnl" w:eastAsia="ko-KR"/>
              </w:rPr>
            </w:pPr>
            <w:r w:rsidRPr="005C00C7">
              <w:rPr>
                <w:rFonts w:eastAsia="Malgun Gothic"/>
                <w:lang w:val="es-ES_tradnl" w:eastAsia="ko-KR"/>
              </w:rPr>
              <w:t>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16</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10</w:t>
            </w:r>
          </w:p>
        </w:tc>
      </w:tr>
      <w:tr w:rsidR="00B239A4" w:rsidRPr="005C00C7" w:rsidTr="002F453B">
        <w:trPr>
          <w:jc w:val="center"/>
        </w:trPr>
        <w:tc>
          <w:tcPr>
            <w:tcW w:w="1809" w:type="dxa"/>
            <w:vMerge w:val="restart"/>
            <w:vAlign w:val="center"/>
          </w:tcPr>
          <w:p w:rsidR="00B239A4" w:rsidRPr="005C00C7" w:rsidRDefault="00B239A4" w:rsidP="002F453B">
            <w:pPr>
              <w:pStyle w:val="Tabletext"/>
              <w:jc w:val="center"/>
              <w:rPr>
                <w:sz w:val="21"/>
                <w:szCs w:val="21"/>
                <w:lang w:val="es-ES_tradnl" w:eastAsia="ko-KR"/>
              </w:rPr>
            </w:pPr>
            <w:r w:rsidRPr="005C00C7">
              <w:rPr>
                <w:lang w:val="es-ES_tradnl" w:eastAsia="ko-KR"/>
              </w:rPr>
              <w:t>T-DMB/</w:t>
            </w:r>
            <w:r w:rsidRPr="005C00C7">
              <w:rPr>
                <w:lang w:val="es-ES_tradnl" w:eastAsia="ko-KR"/>
              </w:rPr>
              <w:br/>
              <w:t>AT-DMB</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00" w:type="dxa"/>
            <w:vMerge w:val="restart"/>
            <w:tcBorders>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proofErr w:type="spellStart"/>
            <w:r w:rsidRPr="005C00C7">
              <w:rPr>
                <w:lang w:val="es-ES_tradnl"/>
              </w:rPr>
              <w:t>Rayleigh</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16</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sz w:val="21"/>
                <w:szCs w:val="21"/>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lang w:val="es-ES_tradnl" w:eastAsia="ko-KR"/>
              </w:rPr>
            </w:pPr>
            <w:r w:rsidRPr="005C00C7">
              <w:rPr>
                <w:rFonts w:eastAsia="Malgun Gothic"/>
                <w:lang w:val="es-ES_tradnl" w:eastAsia="ko-KR"/>
              </w:rPr>
              <w:t>10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 w:val="21"/>
                <w:szCs w:val="21"/>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eastAsia="ko-KR"/>
              </w:rPr>
            </w:pPr>
            <w:r w:rsidRPr="005C00C7">
              <w:rPr>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11</w:t>
            </w:r>
          </w:p>
        </w:tc>
      </w:tr>
    </w:tbl>
    <w:p w:rsidR="00B239A4" w:rsidRPr="005C00C7" w:rsidRDefault="00B239A4" w:rsidP="00B239A4">
      <w:pPr>
        <w:pStyle w:val="Tablefin"/>
        <w:rPr>
          <w:lang w:val="es-ES_tradnl"/>
        </w:rPr>
      </w:pPr>
    </w:p>
    <w:p w:rsidR="00B239A4" w:rsidRPr="005C00C7" w:rsidRDefault="00B239A4" w:rsidP="00B239A4">
      <w:pPr>
        <w:pStyle w:val="TableNo"/>
        <w:rPr>
          <w:lang w:val="es-ES_tradnl"/>
        </w:rPr>
      </w:pPr>
      <w:r w:rsidRPr="005C00C7">
        <w:rPr>
          <w:lang w:val="es-ES_tradnl"/>
        </w:rPr>
        <w:t>CUADRO 7 (</w:t>
      </w:r>
      <w:r w:rsidRPr="005C00C7">
        <w:rPr>
          <w:i/>
          <w:iCs/>
          <w:lang w:val="es-ES_tradnl"/>
        </w:rPr>
        <w:t>fin</w:t>
      </w:r>
      <w:r w:rsidRPr="005C00C7">
        <w:rPr>
          <w:lang w:val="es-ES_tradnl"/>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9"/>
        <w:gridCol w:w="1522"/>
        <w:gridCol w:w="2409"/>
        <w:gridCol w:w="1129"/>
        <w:gridCol w:w="1559"/>
        <w:gridCol w:w="1560"/>
      </w:tblGrid>
      <w:tr w:rsidR="00B239A4" w:rsidRPr="00AB2906" w:rsidTr="002F453B">
        <w:trPr>
          <w:tblHeader/>
          <w:jc w:val="center"/>
        </w:trPr>
        <w:tc>
          <w:tcPr>
            <w:tcW w:w="1739" w:type="dxa"/>
            <w:vMerge w:val="restart"/>
            <w:vAlign w:val="center"/>
          </w:tcPr>
          <w:p w:rsidR="00B239A4" w:rsidRPr="005C00C7" w:rsidRDefault="00B239A4" w:rsidP="002F453B">
            <w:pPr>
              <w:pStyle w:val="Tablehead"/>
              <w:rPr>
                <w:lang w:val="es-ES_tradnl" w:eastAsia="ko-KR"/>
              </w:rPr>
            </w:pPr>
            <w:r w:rsidRPr="005C00C7">
              <w:rPr>
                <w:color w:val="000000" w:themeColor="text1"/>
                <w:lang w:val="es-ES_tradnl"/>
              </w:rPr>
              <w:t>Señal no deseada</w:t>
            </w:r>
          </w:p>
        </w:tc>
        <w:tc>
          <w:tcPr>
            <w:tcW w:w="3931" w:type="dxa"/>
            <w:gridSpan w:val="2"/>
            <w:vAlign w:val="center"/>
          </w:tcPr>
          <w:p w:rsidR="00B239A4" w:rsidRPr="005C00C7" w:rsidRDefault="00B239A4" w:rsidP="002F453B">
            <w:pPr>
              <w:pStyle w:val="Tablehead"/>
              <w:rPr>
                <w:lang w:val="es-ES_tradnl"/>
              </w:rPr>
            </w:pPr>
            <w:r w:rsidRPr="005C00C7">
              <w:rPr>
                <w:color w:val="000000" w:themeColor="text1"/>
                <w:lang w:val="es-ES_tradnl"/>
              </w:rPr>
              <w:t>Señal deseada AT-DMB</w:t>
            </w:r>
          </w:p>
        </w:tc>
        <w:tc>
          <w:tcPr>
            <w:tcW w:w="4248" w:type="dxa"/>
            <w:gridSpan w:val="3"/>
          </w:tcPr>
          <w:p w:rsidR="00B239A4" w:rsidRPr="005C00C7" w:rsidRDefault="007414C2" w:rsidP="00BF2A71">
            <w:pPr>
              <w:pStyle w:val="Tablehead"/>
              <w:rPr>
                <w:lang w:val="es-ES_tradnl"/>
              </w:rPr>
            </w:pPr>
            <w:r w:rsidRPr="005C00C7">
              <w:rPr>
                <w:color w:val="000000" w:themeColor="text1"/>
                <w:lang w:val="es-ES_tradnl"/>
              </w:rPr>
              <w:t>Relación</w:t>
            </w:r>
            <w:r w:rsidRPr="005C00C7">
              <w:rPr>
                <w:i/>
                <w:iCs/>
                <w:color w:val="000000" w:themeColor="text1"/>
                <w:lang w:val="es-ES_tradnl"/>
              </w:rPr>
              <w:t xml:space="preserve"> D</w:t>
            </w:r>
            <w:r w:rsidRPr="005C00C7">
              <w:rPr>
                <w:color w:val="000000" w:themeColor="text1"/>
                <w:lang w:val="es-ES_tradnl"/>
              </w:rPr>
              <w:t>/</w:t>
            </w:r>
            <w:r w:rsidRPr="005C00C7">
              <w:rPr>
                <w:i/>
                <w:iCs/>
                <w:color w:val="000000" w:themeColor="text1"/>
                <w:lang w:val="es-ES_tradnl"/>
              </w:rPr>
              <w:t>U</w:t>
            </w:r>
            <w:r w:rsidRPr="005C00C7">
              <w:rPr>
                <w:color w:val="000000" w:themeColor="text1"/>
                <w:lang w:val="es-ES_tradnl"/>
              </w:rPr>
              <w:t xml:space="preserve"> requerida por</w:t>
            </w:r>
            <w:r>
              <w:rPr>
                <w:color w:val="000000" w:themeColor="text1"/>
                <w:lang w:val="es-ES_tradnl"/>
              </w:rPr>
              <w:br/>
            </w:r>
            <w:r w:rsidRPr="005C00C7">
              <w:rPr>
                <w:color w:val="000000" w:themeColor="text1"/>
                <w:lang w:val="es-ES_tradnl"/>
              </w:rPr>
              <w:t>una</w:t>
            </w:r>
            <w:r>
              <w:rPr>
                <w:color w:val="000000" w:themeColor="text1"/>
                <w:lang w:val="es-ES_tradnl"/>
              </w:rPr>
              <w:t xml:space="preserve"> s</w:t>
            </w:r>
            <w:r w:rsidRPr="005C00C7">
              <w:rPr>
                <w:color w:val="000000" w:themeColor="text1"/>
                <w:lang w:val="es-ES_tradnl"/>
              </w:rPr>
              <w:t>eñal AT-DMB deseada</w:t>
            </w:r>
            <w:r w:rsidR="00BF2A71">
              <w:rPr>
                <w:color w:val="000000" w:themeColor="text1"/>
                <w:lang w:val="es-ES_tradnl"/>
              </w:rPr>
              <w:br/>
            </w:r>
            <w:r w:rsidRPr="005C00C7">
              <w:rPr>
                <w:lang w:val="es-ES_tradnl"/>
              </w:rPr>
              <w:t>(</w:t>
            </w:r>
            <w:r w:rsidRPr="005C00C7">
              <w:rPr>
                <w:color w:val="000000" w:themeColor="text1"/>
                <w:lang w:val="es-ES_tradnl"/>
              </w:rPr>
              <w:t>dB</w:t>
            </w:r>
            <w:r w:rsidRPr="005C00C7">
              <w:rPr>
                <w:lang w:val="es-ES_tradnl"/>
              </w:rPr>
              <w:t>)</w:t>
            </w:r>
          </w:p>
        </w:tc>
      </w:tr>
      <w:tr w:rsidR="00B239A4" w:rsidRPr="005C00C7" w:rsidTr="002F453B">
        <w:trPr>
          <w:tblHeader/>
          <w:jc w:val="center"/>
        </w:trPr>
        <w:tc>
          <w:tcPr>
            <w:tcW w:w="1739" w:type="dxa"/>
            <w:vMerge/>
          </w:tcPr>
          <w:p w:rsidR="00B239A4" w:rsidRPr="005C00C7" w:rsidRDefault="00B239A4" w:rsidP="002F453B">
            <w:pPr>
              <w:pStyle w:val="Tablehead"/>
              <w:rPr>
                <w:lang w:val="es-ES_tradnl" w:eastAsia="ko-KR"/>
              </w:rPr>
            </w:pPr>
          </w:p>
        </w:tc>
        <w:tc>
          <w:tcPr>
            <w:tcW w:w="1522" w:type="dxa"/>
            <w:vAlign w:val="center"/>
          </w:tcPr>
          <w:p w:rsidR="00B239A4" w:rsidRPr="005C00C7" w:rsidRDefault="00B239A4" w:rsidP="002F453B">
            <w:pPr>
              <w:pStyle w:val="Tablehead"/>
              <w:rPr>
                <w:lang w:val="es-ES_tradnl"/>
              </w:rPr>
            </w:pPr>
            <w:r w:rsidRPr="005C00C7">
              <w:rPr>
                <w:color w:val="000000" w:themeColor="text1"/>
                <w:lang w:val="es-ES_tradnl"/>
              </w:rPr>
              <w:t>Relación de constelación</w:t>
            </w:r>
          </w:p>
        </w:tc>
        <w:tc>
          <w:tcPr>
            <w:tcW w:w="2409" w:type="dxa"/>
          </w:tcPr>
          <w:p w:rsidR="00B239A4" w:rsidRPr="005C00C7" w:rsidRDefault="00B239A4" w:rsidP="004F78C3">
            <w:pPr>
              <w:pStyle w:val="Tablehead"/>
              <w:rPr>
                <w:lang w:val="es-ES_tradnl"/>
              </w:rPr>
            </w:pPr>
            <w:r w:rsidRPr="005C00C7">
              <w:rPr>
                <w:color w:val="000000" w:themeColor="text1"/>
                <w:lang w:val="es-ES_tradnl"/>
              </w:rPr>
              <w:t>Velocidad de</w:t>
            </w:r>
            <w:r w:rsidR="004F78C3">
              <w:rPr>
                <w:color w:val="000000" w:themeColor="text1"/>
                <w:lang w:val="es-ES_tradnl"/>
              </w:rPr>
              <w:br/>
            </w:r>
            <w:r w:rsidRPr="005C00C7">
              <w:rPr>
                <w:color w:val="000000" w:themeColor="text1"/>
                <w:lang w:val="es-ES_tradnl"/>
              </w:rPr>
              <w:t>código Turbo</w:t>
            </w:r>
            <w:r w:rsidR="004F78C3">
              <w:rPr>
                <w:color w:val="000000" w:themeColor="text1"/>
                <w:lang w:val="es-ES_tradnl"/>
              </w:rPr>
              <w:br/>
            </w:r>
            <w:r w:rsidRPr="005C00C7">
              <w:rPr>
                <w:color w:val="000000" w:themeColor="text1"/>
                <w:lang w:val="es-ES_tradnl"/>
              </w:rPr>
              <w:t>(capa de mejora)</w:t>
            </w:r>
          </w:p>
        </w:tc>
        <w:tc>
          <w:tcPr>
            <w:tcW w:w="1129" w:type="dxa"/>
            <w:vAlign w:val="center"/>
          </w:tcPr>
          <w:p w:rsidR="00B239A4" w:rsidRPr="005C00C7" w:rsidRDefault="00B239A4" w:rsidP="002F453B">
            <w:pPr>
              <w:pStyle w:val="Tablehead"/>
              <w:rPr>
                <w:lang w:val="es-ES_tradnl" w:eastAsia="ko-KR"/>
              </w:rPr>
            </w:pPr>
            <w:r w:rsidRPr="005C00C7">
              <w:rPr>
                <w:lang w:val="es-ES_tradnl" w:eastAsia="ko-KR"/>
              </w:rPr>
              <w:t>Canal</w:t>
            </w:r>
          </w:p>
        </w:tc>
        <w:tc>
          <w:tcPr>
            <w:tcW w:w="1559" w:type="dxa"/>
            <w:vAlign w:val="center"/>
          </w:tcPr>
          <w:p w:rsidR="00B239A4" w:rsidRPr="005C00C7" w:rsidRDefault="00B239A4" w:rsidP="002F453B">
            <w:pPr>
              <w:pStyle w:val="Tablehead"/>
              <w:rPr>
                <w:lang w:val="es-ES_tradnl"/>
              </w:rPr>
            </w:pPr>
            <w:r w:rsidRPr="005C00C7">
              <w:rPr>
                <w:color w:val="000000" w:themeColor="text1"/>
                <w:lang w:val="es-ES_tradnl"/>
              </w:rPr>
              <w:t>Capa base</w:t>
            </w:r>
          </w:p>
        </w:tc>
        <w:tc>
          <w:tcPr>
            <w:tcW w:w="1560" w:type="dxa"/>
            <w:vAlign w:val="center"/>
          </w:tcPr>
          <w:p w:rsidR="00B239A4" w:rsidRPr="005C00C7" w:rsidRDefault="00B239A4" w:rsidP="002F453B">
            <w:pPr>
              <w:pStyle w:val="Tablehead"/>
              <w:rPr>
                <w:lang w:val="es-ES_tradnl"/>
              </w:rPr>
            </w:pPr>
            <w:r w:rsidRPr="005C00C7">
              <w:rPr>
                <w:color w:val="000000" w:themeColor="text1"/>
                <w:lang w:val="es-ES_tradnl"/>
              </w:rPr>
              <w:t>Capa de mejora</w:t>
            </w:r>
          </w:p>
        </w:tc>
      </w:tr>
      <w:tr w:rsidR="00B239A4" w:rsidRPr="005C00C7" w:rsidTr="002F453B">
        <w:trPr>
          <w:jc w:val="center"/>
        </w:trPr>
        <w:tc>
          <w:tcPr>
            <w:tcW w:w="1739" w:type="dxa"/>
            <w:vMerge w:val="restart"/>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eastAsia="ko-KR"/>
              </w:rPr>
              <w:t>T-DMB/</w:t>
            </w:r>
            <w:r w:rsidRPr="005C00C7">
              <w:rPr>
                <w:sz w:val="21"/>
                <w:szCs w:val="21"/>
                <w:lang w:val="es-ES_tradnl" w:eastAsia="ko-KR"/>
              </w:rPr>
              <w:br/>
              <w:t>AT-DMB</w:t>
            </w: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rPr>
              <w:t>½</w:t>
            </w:r>
          </w:p>
        </w:tc>
        <w:tc>
          <w:tcPr>
            <w:tcW w:w="1129" w:type="dxa"/>
            <w:vMerge w:val="restart"/>
            <w:tcBorders>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eastAsia="ko-KR"/>
              </w:rPr>
              <w:t>TU6</w:t>
            </w: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15</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15</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15</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13</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1/3</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15</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11</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rPr>
              <w:t>¼</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15</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9</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rPr>
              <w:t>½</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14</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17</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14</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14</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1/3</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14</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12</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rPr>
              <w:t>¼</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14</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10</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rPr>
              <w:t>½</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17</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15</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1/3</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13</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sz w:val="21"/>
                <w:szCs w:val="21"/>
                <w:lang w:val="es-ES_tradnl"/>
              </w:rPr>
              <w:t>¼</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rFonts w:eastAsia="Malgun Gothic"/>
                <w:lang w:val="es-ES_tradnl" w:eastAsia="ko-KR"/>
              </w:rPr>
              <w:t>13</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rFonts w:eastAsia="Malgun Gothic"/>
                <w:lang w:val="es-ES_tradnl" w:eastAsia="ko-KR"/>
              </w:rPr>
              <w:t>11</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½</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12</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19</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2/5</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12</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16</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1/3</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12</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14</w:t>
            </w:r>
          </w:p>
        </w:tc>
      </w:tr>
      <w:tr w:rsidR="00B239A4" w:rsidRPr="005C00C7" w:rsidTr="002F453B">
        <w:trPr>
          <w:jc w:val="center"/>
        </w:trPr>
        <w:tc>
          <w:tcPr>
            <w:tcW w:w="1739" w:type="dxa"/>
            <w:vMerge/>
            <w:vAlign w:val="center"/>
          </w:tcPr>
          <w:p w:rsidR="00B239A4" w:rsidRPr="005C00C7" w:rsidRDefault="00B239A4" w:rsidP="002F453B">
            <w:pPr>
              <w:pStyle w:val="Tabletext"/>
              <w:rPr>
                <w:sz w:val="21"/>
                <w:szCs w:val="21"/>
                <w:lang w:val="es-ES_tradnl" w:eastAsia="ko-KR"/>
              </w:rPr>
            </w:pPr>
          </w:p>
        </w:tc>
        <w:tc>
          <w:tcPr>
            <w:tcW w:w="152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eastAsia="ko-KR"/>
              </w:rPr>
              <w:t>3,0</w:t>
            </w:r>
          </w:p>
        </w:tc>
        <w:tc>
          <w:tcPr>
            <w:tcW w:w="240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¼</w:t>
            </w:r>
          </w:p>
        </w:tc>
        <w:tc>
          <w:tcPr>
            <w:tcW w:w="1129"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 w:val="21"/>
                <w:szCs w:val="21"/>
                <w:lang w:val="es-ES_tradnl"/>
              </w:rPr>
            </w:pPr>
          </w:p>
        </w:tc>
        <w:tc>
          <w:tcPr>
            <w:tcW w:w="155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rPr>
            </w:pPr>
            <w:r w:rsidRPr="005C00C7">
              <w:rPr>
                <w:sz w:val="21"/>
                <w:szCs w:val="21"/>
                <w:lang w:val="es-ES_tradnl"/>
              </w:rPr>
              <w:t>12</w:t>
            </w:r>
          </w:p>
        </w:tc>
        <w:tc>
          <w:tcPr>
            <w:tcW w:w="156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 w:val="21"/>
                <w:szCs w:val="21"/>
                <w:lang w:val="es-ES_tradnl" w:eastAsia="ko-KR"/>
              </w:rPr>
            </w:pPr>
            <w:r w:rsidRPr="005C00C7">
              <w:rPr>
                <w:lang w:val="es-ES_tradnl"/>
              </w:rPr>
              <w:t>12</w:t>
            </w:r>
          </w:p>
        </w:tc>
      </w:tr>
    </w:tbl>
    <w:p w:rsidR="00B239A4" w:rsidRPr="005C00C7" w:rsidRDefault="00B239A4" w:rsidP="00B239A4">
      <w:pPr>
        <w:pStyle w:val="Tablefin"/>
        <w:rPr>
          <w:lang w:val="es-ES_tradnl"/>
        </w:rPr>
      </w:pPr>
    </w:p>
    <w:p w:rsidR="00B239A4" w:rsidRPr="005C00C7" w:rsidRDefault="00B239A4" w:rsidP="00B239A4">
      <w:pPr>
        <w:rPr>
          <w:lang w:val="es-ES_tradnl"/>
        </w:rPr>
      </w:pPr>
      <w:r w:rsidRPr="005C00C7">
        <w:rPr>
          <w:lang w:val="es-ES_tradnl"/>
        </w:rPr>
        <w:t xml:space="preserve">La relación </w:t>
      </w:r>
      <w:r w:rsidRPr="005C00C7">
        <w:rPr>
          <w:i/>
          <w:iCs/>
          <w:lang w:val="es-ES_tradnl"/>
        </w:rPr>
        <w:t>D/U</w:t>
      </w:r>
      <w:r w:rsidRPr="005C00C7">
        <w:rPr>
          <w:lang w:val="es-ES_tradnl"/>
        </w:rPr>
        <w:t xml:space="preserve"> requerida de AT-DMB depende de la relación de constelación y de la velocidad de código Turbo de la señal AT-DMB deseada. A medida que la relación de constelación de la señal AT-DMB deseada aumenta, la relación </w:t>
      </w:r>
      <w:r w:rsidRPr="005C00C7">
        <w:rPr>
          <w:i/>
          <w:iCs/>
          <w:lang w:val="es-ES_tradnl"/>
        </w:rPr>
        <w:t>D/U</w:t>
      </w:r>
      <w:r w:rsidRPr="005C00C7">
        <w:rPr>
          <w:lang w:val="es-ES_tradnl"/>
        </w:rPr>
        <w:t xml:space="preserve"> requerida de la capa base disminuye, mientras que la relación </w:t>
      </w:r>
      <w:r w:rsidRPr="005C00C7">
        <w:rPr>
          <w:i/>
          <w:iCs/>
          <w:lang w:val="es-ES_tradnl"/>
        </w:rPr>
        <w:t>D/U</w:t>
      </w:r>
      <w:r w:rsidRPr="005C00C7">
        <w:rPr>
          <w:lang w:val="es-ES_tradnl"/>
        </w:rPr>
        <w:t xml:space="preserve"> requerida de la capa de mejora aumenta.</w:t>
      </w:r>
    </w:p>
    <w:p w:rsidR="00B239A4" w:rsidRPr="005C00C7" w:rsidRDefault="00B239A4" w:rsidP="004E10E5">
      <w:pPr>
        <w:rPr>
          <w:lang w:val="es-ES_tradnl"/>
        </w:rPr>
      </w:pPr>
      <w:r w:rsidRPr="005C00C7">
        <w:rPr>
          <w:lang w:val="es-ES_tradnl"/>
        </w:rPr>
        <w:t xml:space="preserve">Cuando el valor de la velocidad de código Turbo de la capa de mejora de la señal AT-DMB deseada aumenta, la relación </w:t>
      </w:r>
      <w:r w:rsidRPr="005C00C7">
        <w:rPr>
          <w:i/>
          <w:iCs/>
          <w:lang w:val="es-ES_tradnl"/>
        </w:rPr>
        <w:t>D/U</w:t>
      </w:r>
      <w:r w:rsidRPr="005C00C7">
        <w:rPr>
          <w:lang w:val="es-ES_tradnl"/>
        </w:rPr>
        <w:t xml:space="preserve"> requerida de la capa de mejora disminuye, pero no afecta a la relación</w:t>
      </w:r>
      <w:r w:rsidR="004E10E5">
        <w:rPr>
          <w:lang w:val="es-ES_tradnl"/>
        </w:rPr>
        <w:t> </w:t>
      </w:r>
      <w:r w:rsidRPr="005C00C7">
        <w:rPr>
          <w:i/>
          <w:iCs/>
          <w:lang w:val="es-ES_tradnl"/>
        </w:rPr>
        <w:t>D/U</w:t>
      </w:r>
      <w:r w:rsidRPr="005C00C7">
        <w:rPr>
          <w:lang w:val="es-ES_tradnl"/>
        </w:rPr>
        <w:t xml:space="preserve"> requerida de la capa base.</w:t>
      </w:r>
    </w:p>
    <w:p w:rsidR="00B239A4" w:rsidRPr="005C00C7" w:rsidRDefault="00B239A4" w:rsidP="004E10E5">
      <w:pPr>
        <w:pStyle w:val="Heading2"/>
        <w:rPr>
          <w:lang w:val="es-ES_tradnl"/>
        </w:rPr>
      </w:pPr>
      <w:r w:rsidRPr="005C00C7">
        <w:rPr>
          <w:lang w:val="es-ES_tradnl"/>
        </w:rPr>
        <w:t>2.3</w:t>
      </w:r>
      <w:r w:rsidRPr="005C00C7">
        <w:rPr>
          <w:lang w:val="es-ES_tradnl"/>
        </w:rPr>
        <w:tab/>
        <w:t>Relaciones de protección de una señal T-DMB interferida por señales T-DMB/</w:t>
      </w:r>
      <w:r w:rsidR="004E10E5">
        <w:rPr>
          <w:lang w:val="es-ES_tradnl"/>
        </w:rPr>
        <w:t xml:space="preserve"> </w:t>
      </w:r>
      <w:r w:rsidRPr="005C00C7">
        <w:rPr>
          <w:lang w:val="es-ES_tradnl"/>
        </w:rPr>
        <w:t>AT</w:t>
      </w:r>
      <w:r w:rsidR="004E10E5">
        <w:rPr>
          <w:lang w:val="es-ES_tradnl"/>
        </w:rPr>
        <w:noBreakHyphen/>
      </w:r>
      <w:r w:rsidRPr="005C00C7">
        <w:rPr>
          <w:lang w:val="es-ES_tradnl"/>
        </w:rPr>
        <w:t>DMB adyacentes</w:t>
      </w:r>
    </w:p>
    <w:p w:rsidR="00B239A4" w:rsidRPr="005C00C7" w:rsidRDefault="00B239A4" w:rsidP="00B239A4">
      <w:pPr>
        <w:rPr>
          <w:lang w:val="es-ES_tradnl"/>
        </w:rPr>
      </w:pPr>
      <w:r w:rsidRPr="005C00C7">
        <w:rPr>
          <w:lang w:val="es-ES_tradnl"/>
        </w:rPr>
        <w:t xml:space="preserve">El Cuadro 8 presenta la </w:t>
      </w:r>
      <w:r w:rsidRPr="005C00C7">
        <w:rPr>
          <w:i/>
          <w:iCs/>
          <w:lang w:val="es-ES_tradnl"/>
        </w:rPr>
        <w:t>D/U</w:t>
      </w:r>
      <w:r w:rsidRPr="005C00C7">
        <w:rPr>
          <w:lang w:val="es-ES_tradnl"/>
        </w:rPr>
        <w:t xml:space="preserve"> requerida por una señal T-DMB deseada para protegerla contra señales T-DMB y AT-DMB adyacentes no deseadas.</w:t>
      </w:r>
    </w:p>
    <w:p w:rsidR="00B239A4" w:rsidRPr="005C00C7" w:rsidRDefault="00B239A4" w:rsidP="00B239A4">
      <w:pPr>
        <w:pStyle w:val="TableNo"/>
        <w:rPr>
          <w:lang w:val="es-ES_tradnl"/>
        </w:rPr>
      </w:pPr>
      <w:r w:rsidRPr="005C00C7">
        <w:rPr>
          <w:lang w:val="es-ES_tradnl"/>
        </w:rPr>
        <w:t>CUADRO 8</w:t>
      </w:r>
    </w:p>
    <w:p w:rsidR="00B239A4" w:rsidRPr="005C00C7" w:rsidRDefault="00B239A4" w:rsidP="004E10E5">
      <w:pPr>
        <w:pStyle w:val="Tabletitle"/>
        <w:rPr>
          <w:rFonts w:eastAsia="Malgun Gothic"/>
          <w:lang w:val="es-ES_tradnl" w:eastAsia="ko-KR"/>
        </w:rPr>
      </w:pPr>
      <w:r w:rsidRPr="005C00C7">
        <w:rPr>
          <w:lang w:val="es-ES_tradnl"/>
        </w:rPr>
        <w:t xml:space="preserve">Relación </w:t>
      </w:r>
      <w:r w:rsidRPr="005C00C7">
        <w:rPr>
          <w:i/>
          <w:iCs/>
          <w:lang w:val="es-ES_tradnl"/>
        </w:rPr>
        <w:t>D</w:t>
      </w:r>
      <w:r w:rsidRPr="005C00C7">
        <w:rPr>
          <w:lang w:val="es-ES_tradnl"/>
        </w:rPr>
        <w:t>/</w:t>
      </w:r>
      <w:r w:rsidRPr="005C00C7">
        <w:rPr>
          <w:i/>
          <w:iCs/>
          <w:lang w:val="es-ES_tradnl"/>
        </w:rPr>
        <w:t>U</w:t>
      </w:r>
      <w:r w:rsidRPr="005C00C7">
        <w:rPr>
          <w:lang w:val="es-ES_tradnl"/>
        </w:rPr>
        <w:t xml:space="preserve"> </w:t>
      </w:r>
      <w:r w:rsidRPr="005C00C7">
        <w:rPr>
          <w:lang w:val="es-ES_tradnl" w:eastAsia="ko-KR"/>
        </w:rPr>
        <w:t>requerida por una señal T-DMB deseada interferida</w:t>
      </w:r>
      <w:r w:rsidR="004E10E5">
        <w:rPr>
          <w:lang w:val="es-ES_tradnl" w:eastAsia="ko-KR"/>
        </w:rPr>
        <w:br/>
      </w:r>
      <w:r w:rsidRPr="005C00C7">
        <w:rPr>
          <w:lang w:val="es-ES_tradnl" w:eastAsia="ko-KR"/>
        </w:rPr>
        <w:t>por señales</w:t>
      </w:r>
      <w:r w:rsidR="004E10E5">
        <w:rPr>
          <w:lang w:val="es-ES_tradnl" w:eastAsia="ko-KR"/>
        </w:rPr>
        <w:t xml:space="preserve"> </w:t>
      </w:r>
      <w:r w:rsidRPr="005C00C7">
        <w:rPr>
          <w:lang w:val="es-ES_tradnl" w:eastAsia="ko-KR"/>
        </w:rPr>
        <w:t>T-DMB/AT-DMB adyacentes no deseadas</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3"/>
        <w:gridCol w:w="3458"/>
        <w:gridCol w:w="1763"/>
        <w:gridCol w:w="1764"/>
      </w:tblGrid>
      <w:tr w:rsidR="00B239A4" w:rsidRPr="00AB2906" w:rsidTr="00634685">
        <w:trPr>
          <w:jc w:val="center"/>
        </w:trPr>
        <w:tc>
          <w:tcPr>
            <w:tcW w:w="2623" w:type="dxa"/>
            <w:vAlign w:val="center"/>
          </w:tcPr>
          <w:p w:rsidR="00B239A4" w:rsidRPr="005C00C7" w:rsidRDefault="00B239A4" w:rsidP="002F453B">
            <w:pPr>
              <w:pStyle w:val="Tablehead"/>
              <w:rPr>
                <w:color w:val="000000" w:themeColor="text1"/>
                <w:lang w:val="es-ES_tradnl" w:eastAsia="ko-KR"/>
              </w:rPr>
            </w:pPr>
            <w:r w:rsidRPr="005C00C7">
              <w:rPr>
                <w:color w:val="000000" w:themeColor="text1"/>
                <w:lang w:val="es-ES_tradnl" w:eastAsia="ko-KR"/>
              </w:rPr>
              <w:t>Señal no deseada</w:t>
            </w:r>
          </w:p>
        </w:tc>
        <w:tc>
          <w:tcPr>
            <w:tcW w:w="3458" w:type="dxa"/>
          </w:tcPr>
          <w:p w:rsidR="00B239A4" w:rsidRPr="005C00C7" w:rsidRDefault="00B239A4" w:rsidP="002F453B">
            <w:pPr>
              <w:pStyle w:val="Tablehead"/>
              <w:rPr>
                <w:color w:val="000000" w:themeColor="text1"/>
                <w:lang w:val="es-ES_tradnl" w:eastAsia="ko-KR"/>
              </w:rPr>
            </w:pPr>
            <w:r w:rsidRPr="005C00C7">
              <w:rPr>
                <w:color w:val="000000" w:themeColor="text1"/>
                <w:lang w:val="es-ES_tradnl" w:eastAsia="ko-KR"/>
              </w:rPr>
              <w:t>Frecuencia asignada a las señales T</w:t>
            </w:r>
            <w:r w:rsidRPr="005C00C7">
              <w:rPr>
                <w:color w:val="000000" w:themeColor="text1"/>
                <w:lang w:val="es-ES_tradnl" w:eastAsia="ko-KR"/>
              </w:rPr>
              <w:noBreakHyphen/>
              <w:t>DMB/AT-DMB adyacentes (MHz)</w:t>
            </w:r>
          </w:p>
        </w:tc>
        <w:tc>
          <w:tcPr>
            <w:tcW w:w="3527" w:type="dxa"/>
            <w:gridSpan w:val="2"/>
          </w:tcPr>
          <w:p w:rsidR="00B239A4" w:rsidRPr="005C00C7" w:rsidRDefault="00B239A4" w:rsidP="004E10E5">
            <w:pPr>
              <w:pStyle w:val="Tablehead"/>
              <w:rPr>
                <w:color w:val="000000" w:themeColor="text1"/>
                <w:lang w:val="es-ES_tradnl"/>
              </w:rPr>
            </w:pPr>
            <w:r w:rsidRPr="005C00C7">
              <w:rPr>
                <w:color w:val="000000" w:themeColor="text1"/>
                <w:lang w:val="es-ES_tradnl" w:eastAsia="ko-KR"/>
              </w:rPr>
              <w:t xml:space="preserve">Relación </w:t>
            </w:r>
            <w:r w:rsidRPr="005C00C7">
              <w:rPr>
                <w:i/>
                <w:iCs/>
                <w:color w:val="000000" w:themeColor="text1"/>
                <w:lang w:val="es-ES_tradnl" w:eastAsia="ko-KR"/>
              </w:rPr>
              <w:t>D</w:t>
            </w:r>
            <w:r w:rsidRPr="005C00C7">
              <w:rPr>
                <w:color w:val="000000" w:themeColor="text1"/>
                <w:lang w:val="es-ES_tradnl" w:eastAsia="ko-KR"/>
              </w:rPr>
              <w:t>/</w:t>
            </w:r>
            <w:r w:rsidRPr="005C00C7">
              <w:rPr>
                <w:i/>
                <w:iCs/>
                <w:color w:val="000000" w:themeColor="text1"/>
                <w:lang w:val="es-ES_tradnl" w:eastAsia="ko-KR"/>
              </w:rPr>
              <w:t>U</w:t>
            </w:r>
            <w:r w:rsidRPr="005C00C7">
              <w:rPr>
                <w:color w:val="000000" w:themeColor="text1"/>
                <w:lang w:val="es-ES_tradnl"/>
              </w:rPr>
              <w:t xml:space="preserve"> </w:t>
            </w:r>
            <w:r w:rsidRPr="005C00C7">
              <w:rPr>
                <w:color w:val="000000" w:themeColor="text1"/>
                <w:lang w:val="es-ES_tradnl" w:eastAsia="ko-KR"/>
              </w:rPr>
              <w:t>requerida por</w:t>
            </w:r>
            <w:r w:rsidR="004E10E5">
              <w:rPr>
                <w:color w:val="000000" w:themeColor="text1"/>
                <w:lang w:val="es-ES_tradnl" w:eastAsia="ko-KR"/>
              </w:rPr>
              <w:br/>
            </w:r>
            <w:r w:rsidRPr="005C00C7">
              <w:rPr>
                <w:color w:val="000000" w:themeColor="text1"/>
                <w:lang w:val="es-ES_tradnl" w:eastAsia="ko-KR"/>
              </w:rPr>
              <w:t xml:space="preserve">la señal </w:t>
            </w:r>
            <w:r w:rsidRPr="005C00C7">
              <w:rPr>
                <w:color w:val="000000" w:themeColor="text1"/>
                <w:lang w:val="es-ES_tradnl"/>
              </w:rPr>
              <w:t>T</w:t>
            </w:r>
            <w:r w:rsidRPr="005C00C7">
              <w:rPr>
                <w:color w:val="000000" w:themeColor="text1"/>
                <w:lang w:val="es-ES_tradnl"/>
              </w:rPr>
              <w:noBreakHyphen/>
              <w:t xml:space="preserve">DMB </w:t>
            </w:r>
            <w:r w:rsidRPr="005C00C7">
              <w:rPr>
                <w:color w:val="000000" w:themeColor="text1"/>
                <w:lang w:val="es-ES_tradnl" w:eastAsia="ko-KR"/>
              </w:rPr>
              <w:t>deseada</w:t>
            </w:r>
            <w:r w:rsidR="004E10E5">
              <w:rPr>
                <w:color w:val="000000" w:themeColor="text1"/>
                <w:lang w:val="es-ES_tradnl"/>
              </w:rPr>
              <w:br/>
            </w:r>
            <w:r w:rsidRPr="005C00C7">
              <w:rPr>
                <w:lang w:val="es-ES_tradnl"/>
              </w:rPr>
              <w:t>(</w:t>
            </w:r>
            <w:r w:rsidRPr="005C00C7">
              <w:rPr>
                <w:color w:val="000000" w:themeColor="text1"/>
                <w:lang w:val="es-ES_tradnl"/>
              </w:rPr>
              <w:t>dB</w:t>
            </w:r>
            <w:r w:rsidRPr="005C00C7">
              <w:rPr>
                <w:lang w:val="es-ES_tradnl"/>
              </w:rPr>
              <w:t>)</w:t>
            </w:r>
          </w:p>
        </w:tc>
      </w:tr>
      <w:tr w:rsidR="00B239A4" w:rsidRPr="005C00C7" w:rsidTr="00634685">
        <w:trPr>
          <w:jc w:val="center"/>
        </w:trPr>
        <w:tc>
          <w:tcPr>
            <w:tcW w:w="2623" w:type="dxa"/>
            <w:vMerge w:val="restart"/>
            <w:vAlign w:val="center"/>
          </w:tcPr>
          <w:p w:rsidR="00B239A4" w:rsidRPr="005C00C7" w:rsidRDefault="00B239A4" w:rsidP="004E10E5">
            <w:pPr>
              <w:pStyle w:val="Tabletext"/>
              <w:keepNext/>
              <w:keepLines/>
              <w:jc w:val="center"/>
              <w:rPr>
                <w:color w:val="000000" w:themeColor="text1"/>
                <w:lang w:val="es-ES_tradnl" w:eastAsia="ko-KR"/>
              </w:rPr>
            </w:pPr>
            <w:r w:rsidRPr="005C00C7">
              <w:rPr>
                <w:lang w:val="es-ES_tradnl"/>
              </w:rPr>
              <w:t>T-DMB</w:t>
            </w:r>
            <w:r w:rsidRPr="005C00C7">
              <w:rPr>
                <w:lang w:val="es-ES_tradnl" w:eastAsia="ko-KR"/>
              </w:rPr>
              <w:t>/AT-DMB</w:t>
            </w:r>
          </w:p>
        </w:tc>
        <w:tc>
          <w:tcPr>
            <w:tcW w:w="3458" w:type="dxa"/>
            <w:vMerge w:val="restart"/>
            <w:vAlign w:val="center"/>
          </w:tcPr>
          <w:p w:rsidR="00B239A4" w:rsidRPr="005C00C7" w:rsidRDefault="00B239A4" w:rsidP="004E10E5">
            <w:pPr>
              <w:pStyle w:val="Tabletext"/>
              <w:keepNext/>
              <w:keepLines/>
              <w:jc w:val="center"/>
              <w:rPr>
                <w:color w:val="000000" w:themeColor="text1"/>
                <w:lang w:val="es-ES_tradnl" w:eastAsia="ko-KR"/>
              </w:rPr>
            </w:pPr>
            <w:r w:rsidRPr="005C00C7">
              <w:rPr>
                <w:lang w:val="es-ES_tradnl" w:eastAsia="ko-KR"/>
              </w:rPr>
              <w:t>211,280</w:t>
            </w:r>
          </w:p>
        </w:tc>
        <w:tc>
          <w:tcPr>
            <w:tcW w:w="1763" w:type="dxa"/>
          </w:tcPr>
          <w:p w:rsidR="00B239A4" w:rsidRPr="005C00C7" w:rsidRDefault="00B239A4" w:rsidP="004E10E5">
            <w:pPr>
              <w:pStyle w:val="Tablehead"/>
              <w:keepLines/>
              <w:rPr>
                <w:color w:val="000000" w:themeColor="text1"/>
                <w:lang w:val="es-ES_tradnl" w:eastAsia="ko-KR"/>
              </w:rPr>
            </w:pPr>
            <w:r w:rsidRPr="005C00C7">
              <w:rPr>
                <w:iCs/>
                <w:color w:val="000000"/>
                <w:lang w:val="es-ES_tradnl" w:eastAsia="ko-KR"/>
              </w:rPr>
              <w:t>Canal</w:t>
            </w:r>
          </w:p>
        </w:tc>
        <w:tc>
          <w:tcPr>
            <w:tcW w:w="1764" w:type="dxa"/>
          </w:tcPr>
          <w:p w:rsidR="00B239A4" w:rsidRPr="005C00C7" w:rsidRDefault="00B239A4" w:rsidP="004E10E5">
            <w:pPr>
              <w:pStyle w:val="Tablehead"/>
              <w:keepLines/>
              <w:rPr>
                <w:color w:val="000000" w:themeColor="text1"/>
                <w:lang w:val="es-ES_tradnl" w:eastAsia="ko-KR"/>
              </w:rPr>
            </w:pPr>
            <w:r w:rsidRPr="005C00C7">
              <w:rPr>
                <w:iCs/>
                <w:color w:val="000000"/>
                <w:lang w:val="es-ES_tradnl" w:eastAsia="ko-KR"/>
              </w:rPr>
              <w:t xml:space="preserve">Relación </w:t>
            </w:r>
            <w:r w:rsidRPr="005C00C7">
              <w:rPr>
                <w:i/>
                <w:color w:val="000000"/>
                <w:lang w:val="es-ES_tradnl" w:eastAsia="ko-KR"/>
              </w:rPr>
              <w:t>D/U</w:t>
            </w:r>
          </w:p>
        </w:tc>
      </w:tr>
      <w:tr w:rsidR="00B239A4" w:rsidRPr="005C00C7" w:rsidTr="00634685">
        <w:trPr>
          <w:jc w:val="center"/>
        </w:trPr>
        <w:tc>
          <w:tcPr>
            <w:tcW w:w="2623" w:type="dxa"/>
            <w:vMerge/>
            <w:vAlign w:val="center"/>
          </w:tcPr>
          <w:p w:rsidR="00B239A4" w:rsidRPr="005C00C7" w:rsidRDefault="00B239A4" w:rsidP="002F453B">
            <w:pPr>
              <w:pStyle w:val="Tabletext"/>
              <w:jc w:val="center"/>
              <w:rPr>
                <w:lang w:val="es-ES_tradnl" w:eastAsia="ko-KR"/>
              </w:rPr>
            </w:pPr>
          </w:p>
        </w:tc>
        <w:tc>
          <w:tcPr>
            <w:tcW w:w="3458" w:type="dxa"/>
            <w:vMerge/>
            <w:vAlign w:val="center"/>
          </w:tcPr>
          <w:p w:rsidR="00B239A4" w:rsidRPr="005C00C7" w:rsidRDefault="00B239A4" w:rsidP="002F453B">
            <w:pPr>
              <w:pStyle w:val="Tabletext"/>
              <w:jc w:val="center"/>
              <w:rPr>
                <w:lang w:val="es-ES_tradnl" w:eastAsia="ko-KR"/>
              </w:rPr>
            </w:pPr>
          </w:p>
        </w:tc>
        <w:tc>
          <w:tcPr>
            <w:tcW w:w="1763" w:type="dxa"/>
          </w:tcPr>
          <w:p w:rsidR="00B239A4" w:rsidRPr="005C00C7" w:rsidRDefault="00B239A4" w:rsidP="002F453B">
            <w:pPr>
              <w:pStyle w:val="Tabletext"/>
              <w:jc w:val="center"/>
              <w:rPr>
                <w:lang w:val="es-ES_tradnl" w:eastAsia="ko-KR"/>
              </w:rPr>
            </w:pPr>
            <w:r w:rsidRPr="005C00C7">
              <w:rPr>
                <w:rFonts w:eastAsia="Malgun Gothic"/>
                <w:lang w:val="es-ES_tradnl" w:eastAsia="ko-KR"/>
              </w:rPr>
              <w:t>Gaussiano</w:t>
            </w:r>
          </w:p>
        </w:tc>
        <w:tc>
          <w:tcPr>
            <w:tcW w:w="1764" w:type="dxa"/>
          </w:tcPr>
          <w:p w:rsidR="00B239A4" w:rsidRPr="005C00C7" w:rsidRDefault="00B239A4" w:rsidP="002F453B">
            <w:pPr>
              <w:pStyle w:val="Tabletext"/>
              <w:jc w:val="center"/>
              <w:rPr>
                <w:lang w:val="es-ES_tradnl" w:eastAsia="ko-KR"/>
              </w:rPr>
            </w:pPr>
            <w:r w:rsidRPr="005C00C7">
              <w:rPr>
                <w:lang w:val="es-ES_tradnl" w:eastAsia="ko-KR"/>
              </w:rPr>
              <w:t>–51</w:t>
            </w:r>
          </w:p>
        </w:tc>
      </w:tr>
      <w:tr w:rsidR="00B239A4" w:rsidRPr="005C00C7" w:rsidTr="00634685">
        <w:trPr>
          <w:jc w:val="center"/>
        </w:trPr>
        <w:tc>
          <w:tcPr>
            <w:tcW w:w="2623" w:type="dxa"/>
            <w:vMerge/>
            <w:vAlign w:val="center"/>
          </w:tcPr>
          <w:p w:rsidR="00B239A4" w:rsidRPr="005C00C7" w:rsidRDefault="00B239A4" w:rsidP="002F453B">
            <w:pPr>
              <w:pStyle w:val="Tabletext"/>
              <w:jc w:val="center"/>
              <w:rPr>
                <w:lang w:val="es-ES_tradnl"/>
              </w:rPr>
            </w:pPr>
          </w:p>
        </w:tc>
        <w:tc>
          <w:tcPr>
            <w:tcW w:w="3458" w:type="dxa"/>
            <w:vMerge/>
            <w:vAlign w:val="center"/>
          </w:tcPr>
          <w:p w:rsidR="00B239A4" w:rsidRPr="005C00C7" w:rsidRDefault="00B239A4" w:rsidP="002F453B">
            <w:pPr>
              <w:pStyle w:val="Tabletext"/>
              <w:jc w:val="center"/>
              <w:rPr>
                <w:lang w:val="es-ES_tradnl" w:eastAsia="ko-KR"/>
              </w:rPr>
            </w:pPr>
          </w:p>
        </w:tc>
        <w:tc>
          <w:tcPr>
            <w:tcW w:w="1763" w:type="dxa"/>
          </w:tcPr>
          <w:p w:rsidR="00B239A4" w:rsidRPr="005C00C7" w:rsidRDefault="00B239A4" w:rsidP="002F453B">
            <w:pPr>
              <w:pStyle w:val="Tabletext"/>
              <w:jc w:val="center"/>
              <w:rPr>
                <w:lang w:val="es-ES_tradnl" w:eastAsia="ko-KR"/>
              </w:rPr>
            </w:pPr>
            <w:r w:rsidRPr="005C00C7">
              <w:rPr>
                <w:lang w:val="es-ES_tradnl" w:eastAsia="ko-KR"/>
              </w:rPr>
              <w:t>De Rice</w:t>
            </w:r>
          </w:p>
        </w:tc>
        <w:tc>
          <w:tcPr>
            <w:tcW w:w="1764" w:type="dxa"/>
          </w:tcPr>
          <w:p w:rsidR="00B239A4" w:rsidRPr="005C00C7" w:rsidRDefault="00B239A4" w:rsidP="002F453B">
            <w:pPr>
              <w:pStyle w:val="Tabletext"/>
              <w:jc w:val="center"/>
              <w:rPr>
                <w:lang w:val="es-ES_tradnl" w:eastAsia="ko-KR"/>
              </w:rPr>
            </w:pPr>
            <w:r w:rsidRPr="005C00C7">
              <w:rPr>
                <w:lang w:val="es-ES_tradnl" w:eastAsia="ko-KR"/>
              </w:rPr>
              <w:t>–46</w:t>
            </w:r>
          </w:p>
        </w:tc>
      </w:tr>
      <w:tr w:rsidR="00B239A4" w:rsidRPr="005C00C7" w:rsidTr="00634685">
        <w:trPr>
          <w:jc w:val="center"/>
        </w:trPr>
        <w:tc>
          <w:tcPr>
            <w:tcW w:w="2623" w:type="dxa"/>
            <w:vMerge/>
            <w:vAlign w:val="center"/>
          </w:tcPr>
          <w:p w:rsidR="00B239A4" w:rsidRPr="005C00C7" w:rsidRDefault="00B239A4" w:rsidP="002F453B">
            <w:pPr>
              <w:pStyle w:val="Tabletext"/>
              <w:jc w:val="center"/>
              <w:rPr>
                <w:lang w:val="es-ES_tradnl"/>
              </w:rPr>
            </w:pPr>
          </w:p>
        </w:tc>
        <w:tc>
          <w:tcPr>
            <w:tcW w:w="3458" w:type="dxa"/>
            <w:vMerge/>
            <w:vAlign w:val="center"/>
          </w:tcPr>
          <w:p w:rsidR="00B239A4" w:rsidRPr="005C00C7" w:rsidRDefault="00B239A4" w:rsidP="002F453B">
            <w:pPr>
              <w:pStyle w:val="Tabletext"/>
              <w:jc w:val="center"/>
              <w:rPr>
                <w:lang w:val="es-ES_tradnl" w:eastAsia="ko-KR"/>
              </w:rPr>
            </w:pPr>
          </w:p>
        </w:tc>
        <w:tc>
          <w:tcPr>
            <w:tcW w:w="1763" w:type="dxa"/>
          </w:tcPr>
          <w:p w:rsidR="00B239A4" w:rsidRPr="005C00C7" w:rsidRDefault="00B239A4" w:rsidP="002F453B">
            <w:pPr>
              <w:pStyle w:val="Tabletext"/>
              <w:jc w:val="center"/>
              <w:rPr>
                <w:lang w:val="es-ES_tradnl" w:eastAsia="ko-KR"/>
              </w:rPr>
            </w:pPr>
            <w:proofErr w:type="spellStart"/>
            <w:r w:rsidRPr="005C00C7">
              <w:rPr>
                <w:lang w:val="es-ES_tradnl" w:eastAsia="ko-KR"/>
              </w:rPr>
              <w:t>Rayleigh</w:t>
            </w:r>
            <w:proofErr w:type="spellEnd"/>
          </w:p>
        </w:tc>
        <w:tc>
          <w:tcPr>
            <w:tcW w:w="1764" w:type="dxa"/>
          </w:tcPr>
          <w:p w:rsidR="00B239A4" w:rsidRPr="005C00C7" w:rsidRDefault="00B239A4" w:rsidP="002F453B">
            <w:pPr>
              <w:pStyle w:val="Tabletext"/>
              <w:jc w:val="center"/>
              <w:rPr>
                <w:lang w:val="es-ES_tradnl" w:eastAsia="ko-KR"/>
              </w:rPr>
            </w:pPr>
            <w:r w:rsidRPr="005C00C7">
              <w:rPr>
                <w:lang w:val="es-ES_tradnl" w:eastAsia="ko-KR"/>
              </w:rPr>
              <w:t>–44</w:t>
            </w:r>
          </w:p>
        </w:tc>
      </w:tr>
      <w:tr w:rsidR="00B239A4" w:rsidRPr="005C00C7" w:rsidTr="00634685">
        <w:trPr>
          <w:jc w:val="center"/>
        </w:trPr>
        <w:tc>
          <w:tcPr>
            <w:tcW w:w="2623" w:type="dxa"/>
            <w:vMerge/>
            <w:vAlign w:val="center"/>
          </w:tcPr>
          <w:p w:rsidR="00B239A4" w:rsidRPr="005C00C7" w:rsidRDefault="00B239A4" w:rsidP="002F453B">
            <w:pPr>
              <w:pStyle w:val="Tabletext"/>
              <w:jc w:val="center"/>
              <w:rPr>
                <w:lang w:val="es-ES_tradnl"/>
              </w:rPr>
            </w:pPr>
          </w:p>
        </w:tc>
        <w:tc>
          <w:tcPr>
            <w:tcW w:w="3458" w:type="dxa"/>
            <w:vMerge/>
            <w:vAlign w:val="center"/>
          </w:tcPr>
          <w:p w:rsidR="00B239A4" w:rsidRPr="005C00C7" w:rsidRDefault="00B239A4" w:rsidP="002F453B">
            <w:pPr>
              <w:pStyle w:val="Tabletext"/>
              <w:jc w:val="center"/>
              <w:rPr>
                <w:lang w:val="es-ES_tradnl" w:eastAsia="ko-KR"/>
              </w:rPr>
            </w:pPr>
          </w:p>
        </w:tc>
        <w:tc>
          <w:tcPr>
            <w:tcW w:w="1763" w:type="dxa"/>
          </w:tcPr>
          <w:p w:rsidR="00B239A4" w:rsidRPr="005C00C7" w:rsidRDefault="00B239A4" w:rsidP="002F453B">
            <w:pPr>
              <w:pStyle w:val="Tabletext"/>
              <w:jc w:val="center"/>
              <w:rPr>
                <w:lang w:val="es-ES_tradnl" w:eastAsia="ko-KR"/>
              </w:rPr>
            </w:pPr>
            <w:r w:rsidRPr="005C00C7">
              <w:rPr>
                <w:lang w:val="es-ES_tradnl" w:eastAsia="ko-KR"/>
              </w:rPr>
              <w:t>TU6</w:t>
            </w:r>
          </w:p>
        </w:tc>
        <w:tc>
          <w:tcPr>
            <w:tcW w:w="1764" w:type="dxa"/>
          </w:tcPr>
          <w:p w:rsidR="00B239A4" w:rsidRPr="005C00C7" w:rsidRDefault="00B239A4" w:rsidP="002F453B">
            <w:pPr>
              <w:pStyle w:val="Tabletext"/>
              <w:jc w:val="center"/>
              <w:rPr>
                <w:lang w:val="es-ES_tradnl" w:eastAsia="ko-KR"/>
              </w:rPr>
            </w:pPr>
            <w:r w:rsidRPr="005C00C7">
              <w:rPr>
                <w:lang w:val="es-ES_tradnl" w:eastAsia="ko-KR"/>
              </w:rPr>
              <w:t>–42</w:t>
            </w:r>
          </w:p>
        </w:tc>
      </w:tr>
      <w:tr w:rsidR="00B239A4" w:rsidRPr="005C00C7" w:rsidTr="00634685">
        <w:trPr>
          <w:jc w:val="center"/>
        </w:trPr>
        <w:tc>
          <w:tcPr>
            <w:tcW w:w="2623" w:type="dxa"/>
            <w:vMerge w:val="restart"/>
            <w:vAlign w:val="center"/>
          </w:tcPr>
          <w:p w:rsidR="00B239A4" w:rsidRPr="005C00C7" w:rsidRDefault="00B239A4" w:rsidP="002F453B">
            <w:pPr>
              <w:pStyle w:val="Tabletext"/>
              <w:jc w:val="center"/>
              <w:rPr>
                <w:lang w:val="es-ES_tradnl"/>
              </w:rPr>
            </w:pPr>
            <w:r w:rsidRPr="005C00C7">
              <w:rPr>
                <w:lang w:val="es-ES_tradnl" w:eastAsia="ko-KR"/>
              </w:rPr>
              <w:t>T-DMB/</w:t>
            </w:r>
            <w:r w:rsidRPr="005C00C7">
              <w:rPr>
                <w:lang w:val="es-ES_tradnl"/>
              </w:rPr>
              <w:t>AT-DMB</w:t>
            </w:r>
          </w:p>
        </w:tc>
        <w:tc>
          <w:tcPr>
            <w:tcW w:w="3458" w:type="dxa"/>
            <w:vMerge w:val="restart"/>
            <w:vAlign w:val="center"/>
          </w:tcPr>
          <w:p w:rsidR="00B239A4" w:rsidRPr="005C00C7" w:rsidRDefault="00B239A4" w:rsidP="002F453B">
            <w:pPr>
              <w:pStyle w:val="Tabletext"/>
              <w:jc w:val="center"/>
              <w:rPr>
                <w:lang w:val="es-ES_tradnl" w:eastAsia="ko-KR"/>
              </w:rPr>
            </w:pPr>
            <w:r w:rsidRPr="005C00C7">
              <w:rPr>
                <w:lang w:val="es-ES_tradnl" w:eastAsia="ko-KR"/>
              </w:rPr>
              <w:t>214,736</w:t>
            </w:r>
          </w:p>
        </w:tc>
        <w:tc>
          <w:tcPr>
            <w:tcW w:w="1763" w:type="dxa"/>
          </w:tcPr>
          <w:p w:rsidR="00B239A4" w:rsidRPr="005C00C7" w:rsidRDefault="00B239A4" w:rsidP="002F453B">
            <w:pPr>
              <w:pStyle w:val="Tabletext"/>
              <w:jc w:val="center"/>
              <w:rPr>
                <w:lang w:val="es-ES_tradnl" w:eastAsia="ko-KR"/>
              </w:rPr>
            </w:pPr>
            <w:r w:rsidRPr="005C00C7">
              <w:rPr>
                <w:rFonts w:eastAsia="Malgun Gothic"/>
                <w:lang w:val="es-ES_tradnl" w:eastAsia="ko-KR"/>
              </w:rPr>
              <w:t>Gaussiano</w:t>
            </w:r>
          </w:p>
        </w:tc>
        <w:tc>
          <w:tcPr>
            <w:tcW w:w="1764" w:type="dxa"/>
          </w:tcPr>
          <w:p w:rsidR="00B239A4" w:rsidRPr="005C00C7" w:rsidRDefault="00B239A4" w:rsidP="002F453B">
            <w:pPr>
              <w:pStyle w:val="Tabletext"/>
              <w:jc w:val="center"/>
              <w:rPr>
                <w:lang w:val="es-ES_tradnl" w:eastAsia="ko-KR"/>
              </w:rPr>
            </w:pPr>
            <w:r w:rsidRPr="005C00C7">
              <w:rPr>
                <w:lang w:val="es-ES_tradnl" w:eastAsia="ko-KR"/>
              </w:rPr>
              <w:t>–51</w:t>
            </w:r>
          </w:p>
        </w:tc>
      </w:tr>
      <w:tr w:rsidR="00B239A4" w:rsidRPr="005C00C7" w:rsidTr="00634685">
        <w:trPr>
          <w:jc w:val="center"/>
        </w:trPr>
        <w:tc>
          <w:tcPr>
            <w:tcW w:w="2623" w:type="dxa"/>
            <w:vMerge/>
          </w:tcPr>
          <w:p w:rsidR="00B239A4" w:rsidRPr="005C00C7" w:rsidRDefault="00B239A4" w:rsidP="002F453B">
            <w:pPr>
              <w:pStyle w:val="Tabletext"/>
              <w:jc w:val="center"/>
              <w:rPr>
                <w:lang w:val="es-ES_tradnl" w:eastAsia="ko-KR"/>
              </w:rPr>
            </w:pPr>
          </w:p>
        </w:tc>
        <w:tc>
          <w:tcPr>
            <w:tcW w:w="3458" w:type="dxa"/>
            <w:vMerge/>
          </w:tcPr>
          <w:p w:rsidR="00B239A4" w:rsidRPr="005C00C7" w:rsidRDefault="00B239A4" w:rsidP="002F453B">
            <w:pPr>
              <w:pStyle w:val="Tabletext"/>
              <w:jc w:val="center"/>
              <w:rPr>
                <w:lang w:val="es-ES_tradnl" w:eastAsia="ko-KR"/>
              </w:rPr>
            </w:pPr>
          </w:p>
        </w:tc>
        <w:tc>
          <w:tcPr>
            <w:tcW w:w="1763" w:type="dxa"/>
          </w:tcPr>
          <w:p w:rsidR="00B239A4" w:rsidRPr="005C00C7" w:rsidRDefault="00B239A4" w:rsidP="002F453B">
            <w:pPr>
              <w:pStyle w:val="Tabletext"/>
              <w:jc w:val="center"/>
              <w:rPr>
                <w:lang w:val="es-ES_tradnl" w:eastAsia="ko-KR"/>
              </w:rPr>
            </w:pPr>
            <w:r w:rsidRPr="005C00C7">
              <w:rPr>
                <w:lang w:val="es-ES_tradnl" w:eastAsia="ko-KR"/>
              </w:rPr>
              <w:t>De Rice</w:t>
            </w:r>
          </w:p>
        </w:tc>
        <w:tc>
          <w:tcPr>
            <w:tcW w:w="1764" w:type="dxa"/>
          </w:tcPr>
          <w:p w:rsidR="00B239A4" w:rsidRPr="005C00C7" w:rsidRDefault="00B239A4" w:rsidP="002F453B">
            <w:pPr>
              <w:pStyle w:val="Tabletext"/>
              <w:jc w:val="center"/>
              <w:rPr>
                <w:lang w:val="es-ES_tradnl" w:eastAsia="ko-KR"/>
              </w:rPr>
            </w:pPr>
            <w:r w:rsidRPr="005C00C7">
              <w:rPr>
                <w:lang w:val="es-ES_tradnl" w:eastAsia="ko-KR"/>
              </w:rPr>
              <w:t>–46</w:t>
            </w:r>
          </w:p>
        </w:tc>
      </w:tr>
      <w:tr w:rsidR="00B239A4" w:rsidRPr="005C00C7" w:rsidTr="00634685">
        <w:trPr>
          <w:jc w:val="center"/>
        </w:trPr>
        <w:tc>
          <w:tcPr>
            <w:tcW w:w="2623" w:type="dxa"/>
            <w:vMerge/>
          </w:tcPr>
          <w:p w:rsidR="00B239A4" w:rsidRPr="005C00C7" w:rsidRDefault="00B239A4" w:rsidP="002F453B">
            <w:pPr>
              <w:pStyle w:val="Tabletext"/>
              <w:jc w:val="center"/>
              <w:rPr>
                <w:lang w:val="es-ES_tradnl" w:eastAsia="ko-KR"/>
              </w:rPr>
            </w:pPr>
          </w:p>
        </w:tc>
        <w:tc>
          <w:tcPr>
            <w:tcW w:w="3458" w:type="dxa"/>
            <w:vMerge/>
          </w:tcPr>
          <w:p w:rsidR="00B239A4" w:rsidRPr="005C00C7" w:rsidRDefault="00B239A4" w:rsidP="002F453B">
            <w:pPr>
              <w:pStyle w:val="Tabletext"/>
              <w:jc w:val="center"/>
              <w:rPr>
                <w:lang w:val="es-ES_tradnl" w:eastAsia="ko-KR"/>
              </w:rPr>
            </w:pPr>
          </w:p>
        </w:tc>
        <w:tc>
          <w:tcPr>
            <w:tcW w:w="1763" w:type="dxa"/>
          </w:tcPr>
          <w:p w:rsidR="00B239A4" w:rsidRPr="005C00C7" w:rsidRDefault="00B239A4" w:rsidP="002F453B">
            <w:pPr>
              <w:pStyle w:val="Tabletext"/>
              <w:jc w:val="center"/>
              <w:rPr>
                <w:lang w:val="es-ES_tradnl" w:eastAsia="ko-KR"/>
              </w:rPr>
            </w:pPr>
            <w:proofErr w:type="spellStart"/>
            <w:r w:rsidRPr="005C00C7">
              <w:rPr>
                <w:lang w:val="es-ES_tradnl" w:eastAsia="ko-KR"/>
              </w:rPr>
              <w:t>Rayleigh</w:t>
            </w:r>
            <w:proofErr w:type="spellEnd"/>
          </w:p>
        </w:tc>
        <w:tc>
          <w:tcPr>
            <w:tcW w:w="1764" w:type="dxa"/>
          </w:tcPr>
          <w:p w:rsidR="00B239A4" w:rsidRPr="005C00C7" w:rsidRDefault="00B239A4" w:rsidP="002F453B">
            <w:pPr>
              <w:pStyle w:val="Tabletext"/>
              <w:jc w:val="center"/>
              <w:rPr>
                <w:lang w:val="es-ES_tradnl" w:eastAsia="ko-KR"/>
              </w:rPr>
            </w:pPr>
            <w:r w:rsidRPr="005C00C7">
              <w:rPr>
                <w:lang w:val="es-ES_tradnl" w:eastAsia="ko-KR"/>
              </w:rPr>
              <w:t>–44</w:t>
            </w:r>
          </w:p>
        </w:tc>
      </w:tr>
      <w:tr w:rsidR="00B239A4" w:rsidRPr="005C00C7" w:rsidTr="00634685">
        <w:trPr>
          <w:jc w:val="center"/>
        </w:trPr>
        <w:tc>
          <w:tcPr>
            <w:tcW w:w="2623" w:type="dxa"/>
            <w:vMerge/>
          </w:tcPr>
          <w:p w:rsidR="00B239A4" w:rsidRPr="005C00C7" w:rsidRDefault="00B239A4" w:rsidP="002F453B">
            <w:pPr>
              <w:pStyle w:val="Tabletext"/>
              <w:jc w:val="center"/>
              <w:rPr>
                <w:lang w:val="es-ES_tradnl" w:eastAsia="ko-KR"/>
              </w:rPr>
            </w:pPr>
          </w:p>
        </w:tc>
        <w:tc>
          <w:tcPr>
            <w:tcW w:w="3458" w:type="dxa"/>
            <w:vMerge/>
          </w:tcPr>
          <w:p w:rsidR="00B239A4" w:rsidRPr="005C00C7" w:rsidRDefault="00B239A4" w:rsidP="002F453B">
            <w:pPr>
              <w:pStyle w:val="Tabletext"/>
              <w:jc w:val="center"/>
              <w:rPr>
                <w:lang w:val="es-ES_tradnl" w:eastAsia="ko-KR"/>
              </w:rPr>
            </w:pPr>
          </w:p>
        </w:tc>
        <w:tc>
          <w:tcPr>
            <w:tcW w:w="1763" w:type="dxa"/>
          </w:tcPr>
          <w:p w:rsidR="00B239A4" w:rsidRPr="005C00C7" w:rsidRDefault="00B239A4" w:rsidP="002F453B">
            <w:pPr>
              <w:pStyle w:val="Tabletext"/>
              <w:jc w:val="center"/>
              <w:rPr>
                <w:lang w:val="es-ES_tradnl" w:eastAsia="ko-KR"/>
              </w:rPr>
            </w:pPr>
            <w:r w:rsidRPr="005C00C7">
              <w:rPr>
                <w:lang w:val="es-ES_tradnl" w:eastAsia="ko-KR"/>
              </w:rPr>
              <w:t>TU6</w:t>
            </w:r>
          </w:p>
        </w:tc>
        <w:tc>
          <w:tcPr>
            <w:tcW w:w="1764" w:type="dxa"/>
          </w:tcPr>
          <w:p w:rsidR="00B239A4" w:rsidRPr="005C00C7" w:rsidRDefault="00B239A4" w:rsidP="002F453B">
            <w:pPr>
              <w:pStyle w:val="Tabletext"/>
              <w:jc w:val="center"/>
              <w:rPr>
                <w:lang w:val="es-ES_tradnl" w:eastAsia="ko-KR"/>
              </w:rPr>
            </w:pPr>
            <w:r w:rsidRPr="005C00C7">
              <w:rPr>
                <w:lang w:val="es-ES_tradnl" w:eastAsia="ko-KR"/>
              </w:rPr>
              <w:t>–42</w:t>
            </w:r>
          </w:p>
        </w:tc>
      </w:tr>
    </w:tbl>
    <w:p w:rsidR="00B239A4" w:rsidRPr="005C00C7" w:rsidRDefault="00B239A4" w:rsidP="00B239A4">
      <w:pPr>
        <w:pStyle w:val="Tablefin"/>
        <w:rPr>
          <w:lang w:val="es-ES_tradnl"/>
        </w:rPr>
      </w:pPr>
    </w:p>
    <w:p w:rsidR="00B239A4" w:rsidRPr="005C00C7" w:rsidRDefault="00B239A4" w:rsidP="004E10E5">
      <w:pPr>
        <w:spacing w:before="240"/>
        <w:rPr>
          <w:lang w:val="es-ES_tradnl"/>
        </w:rPr>
      </w:pPr>
      <w:r w:rsidRPr="005C00C7">
        <w:rPr>
          <w:lang w:val="es-ES_tradnl"/>
        </w:rPr>
        <w:t>Las relaciones de protección requeridas por una señal T-DMB deseada para protegerla contra señales T-DMB/AT-DMB adyacentes no deseadas son independientes de las fuentes de interferencia porque las características del filtro de canal para T-DMB son las mismas que para AT</w:t>
      </w:r>
      <w:r w:rsidR="004E10E5">
        <w:rPr>
          <w:lang w:val="es-ES_tradnl"/>
        </w:rPr>
        <w:noBreakHyphen/>
      </w:r>
      <w:r w:rsidRPr="005C00C7">
        <w:rPr>
          <w:lang w:val="es-ES_tradnl"/>
        </w:rPr>
        <w:t>DMB.</w:t>
      </w:r>
    </w:p>
    <w:p w:rsidR="00B239A4" w:rsidRPr="005C00C7" w:rsidRDefault="00B239A4" w:rsidP="00B239A4">
      <w:pPr>
        <w:pStyle w:val="Heading2"/>
        <w:rPr>
          <w:lang w:val="es-ES_tradnl"/>
        </w:rPr>
      </w:pPr>
      <w:r w:rsidRPr="005C00C7">
        <w:rPr>
          <w:lang w:val="es-ES_tradnl"/>
        </w:rPr>
        <w:t>2.4</w:t>
      </w:r>
      <w:r w:rsidRPr="005C00C7">
        <w:rPr>
          <w:lang w:val="es-ES_tradnl"/>
        </w:rPr>
        <w:tab/>
        <w:t>Relaciones de protección para señales AT-DMB contra señales T</w:t>
      </w:r>
      <w:r w:rsidRPr="005C00C7">
        <w:rPr>
          <w:lang w:val="es-ES_tradnl"/>
        </w:rPr>
        <w:noBreakHyphen/>
        <w:t>DMB/AT</w:t>
      </w:r>
      <w:r w:rsidRPr="005C00C7">
        <w:rPr>
          <w:lang w:val="es-ES_tradnl"/>
        </w:rPr>
        <w:noBreakHyphen/>
        <w:t>DMB adyacentes interferentes</w:t>
      </w:r>
    </w:p>
    <w:p w:rsidR="00B239A4" w:rsidRPr="005C00C7" w:rsidRDefault="00B239A4" w:rsidP="004E10E5">
      <w:pPr>
        <w:rPr>
          <w:lang w:val="es-ES_tradnl" w:eastAsia="ko-KR"/>
        </w:rPr>
      </w:pPr>
      <w:r w:rsidRPr="005C00C7">
        <w:rPr>
          <w:lang w:val="es-ES_tradnl" w:eastAsia="ko-KR"/>
        </w:rPr>
        <w:t>En los Cuadro</w:t>
      </w:r>
      <w:r w:rsidR="004E10E5">
        <w:rPr>
          <w:lang w:val="es-ES_tradnl" w:eastAsia="ko-KR"/>
        </w:rPr>
        <w:t> </w:t>
      </w:r>
      <w:r w:rsidRPr="005C00C7">
        <w:rPr>
          <w:lang w:val="es-ES_tradnl" w:eastAsia="ko-KR"/>
        </w:rPr>
        <w:t xml:space="preserve">9 y 10 siguientes se muestra la </w:t>
      </w:r>
      <w:r w:rsidRPr="005C00C7">
        <w:rPr>
          <w:i/>
          <w:iCs/>
          <w:lang w:val="es-ES_tradnl" w:eastAsia="ko-KR"/>
        </w:rPr>
        <w:t>D</w:t>
      </w:r>
      <w:r w:rsidRPr="005C00C7">
        <w:rPr>
          <w:lang w:val="es-ES_tradnl" w:eastAsia="ko-KR"/>
        </w:rPr>
        <w:t>/</w:t>
      </w:r>
      <w:r w:rsidRPr="005C00C7">
        <w:rPr>
          <w:i/>
          <w:iCs/>
          <w:lang w:val="es-ES_tradnl" w:eastAsia="ko-KR"/>
        </w:rPr>
        <w:t>U</w:t>
      </w:r>
      <w:r w:rsidRPr="005C00C7">
        <w:rPr>
          <w:lang w:val="es-ES_tradnl" w:eastAsia="ko-KR"/>
        </w:rPr>
        <w:t xml:space="preserve"> requerida por una señal AT-DMB deseada para protegerla contra señales T</w:t>
      </w:r>
      <w:r w:rsidRPr="005C00C7">
        <w:rPr>
          <w:lang w:val="es-ES_tradnl" w:eastAsia="ko-KR"/>
        </w:rPr>
        <w:noBreakHyphen/>
        <w:t>DMB/AT</w:t>
      </w:r>
      <w:r w:rsidRPr="005C00C7">
        <w:rPr>
          <w:lang w:val="es-ES_tradnl" w:eastAsia="ko-KR"/>
        </w:rPr>
        <w:noBreakHyphen/>
        <w:t>DMB adyacentes no deseadas.</w:t>
      </w:r>
    </w:p>
    <w:p w:rsidR="00B239A4" w:rsidRPr="005C00C7" w:rsidRDefault="00B239A4" w:rsidP="00B239A4">
      <w:pPr>
        <w:pStyle w:val="TableNo"/>
        <w:rPr>
          <w:lang w:val="es-ES_tradnl"/>
        </w:rPr>
      </w:pPr>
      <w:r w:rsidRPr="005C00C7">
        <w:rPr>
          <w:lang w:val="es-ES_tradnl"/>
        </w:rPr>
        <w:t>CUADRO 9</w:t>
      </w:r>
    </w:p>
    <w:p w:rsidR="00B239A4" w:rsidRPr="005C00C7" w:rsidRDefault="00B239A4" w:rsidP="00B14119">
      <w:pPr>
        <w:pStyle w:val="Tabletitle"/>
        <w:rPr>
          <w:lang w:val="es-ES_tradnl" w:eastAsia="ko-KR"/>
        </w:rPr>
      </w:pPr>
      <w:r w:rsidRPr="005C00C7">
        <w:rPr>
          <w:lang w:val="es-ES_tradnl"/>
        </w:rPr>
        <w:t xml:space="preserve">Relación </w:t>
      </w:r>
      <w:r w:rsidRPr="005C00C7">
        <w:rPr>
          <w:i/>
          <w:iCs/>
          <w:lang w:val="es-ES_tradnl"/>
        </w:rPr>
        <w:t>D</w:t>
      </w:r>
      <w:r w:rsidRPr="005C00C7">
        <w:rPr>
          <w:lang w:val="es-ES_tradnl"/>
        </w:rPr>
        <w:t>/</w:t>
      </w:r>
      <w:r w:rsidRPr="005C00C7">
        <w:rPr>
          <w:i/>
          <w:iCs/>
          <w:lang w:val="es-ES_tradnl"/>
        </w:rPr>
        <w:t>U</w:t>
      </w:r>
      <w:r w:rsidRPr="005C00C7">
        <w:rPr>
          <w:lang w:val="es-ES_tradnl" w:eastAsia="ko-KR"/>
        </w:rPr>
        <w:t xml:space="preserve"> requerida por una señal AT-DMB deseada contra</w:t>
      </w:r>
      <w:r w:rsidR="00B14119">
        <w:rPr>
          <w:lang w:val="es-ES_tradnl" w:eastAsia="ko-KR"/>
        </w:rPr>
        <w:br/>
      </w:r>
      <w:r w:rsidRPr="005C00C7">
        <w:rPr>
          <w:lang w:val="es-ES_tradnl" w:eastAsia="ko-KR"/>
        </w:rPr>
        <w:t>una señal T-DMB/AT-DMB adyacente superior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52"/>
        <w:gridCol w:w="1464"/>
        <w:gridCol w:w="1517"/>
      </w:tblGrid>
      <w:tr w:rsidR="00B239A4" w:rsidRPr="00AB2906" w:rsidTr="002F453B">
        <w:trPr>
          <w:jc w:val="center"/>
        </w:trPr>
        <w:tc>
          <w:tcPr>
            <w:tcW w:w="1809" w:type="dxa"/>
            <w:vAlign w:val="center"/>
          </w:tcPr>
          <w:p w:rsidR="00B239A4" w:rsidRPr="005C00C7" w:rsidRDefault="00B239A4" w:rsidP="002F453B">
            <w:pPr>
              <w:pStyle w:val="Tablehead"/>
              <w:rPr>
                <w:szCs w:val="22"/>
                <w:lang w:val="es-ES_tradnl"/>
              </w:rPr>
            </w:pPr>
            <w:r w:rsidRPr="005C00C7">
              <w:rPr>
                <w:szCs w:val="22"/>
                <w:lang w:val="es-ES_tradnl"/>
              </w:rPr>
              <w:t>Señal no deseada</w:t>
            </w:r>
          </w:p>
        </w:tc>
        <w:tc>
          <w:tcPr>
            <w:tcW w:w="3697" w:type="dxa"/>
            <w:gridSpan w:val="2"/>
            <w:vAlign w:val="center"/>
          </w:tcPr>
          <w:p w:rsidR="00B239A4" w:rsidRPr="005C00C7" w:rsidRDefault="00B239A4" w:rsidP="002F453B">
            <w:pPr>
              <w:pStyle w:val="Tablehead"/>
              <w:rPr>
                <w:szCs w:val="22"/>
                <w:lang w:val="es-ES_tradnl"/>
              </w:rPr>
            </w:pPr>
            <w:r w:rsidRPr="005C00C7">
              <w:rPr>
                <w:color w:val="000000" w:themeColor="text1"/>
                <w:szCs w:val="22"/>
                <w:lang w:val="es-ES_tradnl"/>
              </w:rPr>
              <w:t>Señal deseada AT-DMB</w:t>
            </w:r>
            <w:r w:rsidRPr="005C00C7">
              <w:rPr>
                <w:szCs w:val="22"/>
                <w:lang w:val="es-ES_tradnl" w:eastAsia="ko-KR"/>
              </w:rPr>
              <w:br/>
              <w:t>(211,280</w:t>
            </w:r>
            <w:r w:rsidR="002F453B">
              <w:rPr>
                <w:szCs w:val="22"/>
                <w:lang w:val="es-ES_tradnl" w:eastAsia="ko-KR"/>
              </w:rPr>
              <w:t> MHz</w:t>
            </w:r>
            <w:r w:rsidRPr="005C00C7">
              <w:rPr>
                <w:szCs w:val="22"/>
                <w:lang w:val="es-ES_tradnl" w:eastAsia="ko-KR"/>
              </w:rPr>
              <w:t>)</w:t>
            </w:r>
          </w:p>
        </w:tc>
        <w:tc>
          <w:tcPr>
            <w:tcW w:w="4133" w:type="dxa"/>
            <w:gridSpan w:val="3"/>
          </w:tcPr>
          <w:p w:rsidR="00B239A4" w:rsidRPr="005C00C7" w:rsidRDefault="00B239A4" w:rsidP="00BF2A71">
            <w:pPr>
              <w:pStyle w:val="Tablehead"/>
              <w:rPr>
                <w:szCs w:val="22"/>
                <w:lang w:val="es-ES_tradnl"/>
              </w:rPr>
            </w:pPr>
            <w:r w:rsidRPr="005C00C7">
              <w:rPr>
                <w:color w:val="000000" w:themeColor="text1"/>
                <w:szCs w:val="22"/>
                <w:lang w:val="es-ES_tradnl"/>
              </w:rPr>
              <w:t>Relación</w:t>
            </w:r>
            <w:r w:rsidRPr="005C00C7">
              <w:rPr>
                <w:i/>
                <w:iCs/>
                <w:color w:val="000000" w:themeColor="text1"/>
                <w:szCs w:val="22"/>
                <w:lang w:val="es-ES_tradnl"/>
              </w:rPr>
              <w:t xml:space="preserve"> D</w:t>
            </w:r>
            <w:r w:rsidRPr="005C00C7">
              <w:rPr>
                <w:color w:val="000000" w:themeColor="text1"/>
                <w:szCs w:val="22"/>
                <w:lang w:val="es-ES_tradnl"/>
              </w:rPr>
              <w:t>/</w:t>
            </w:r>
            <w:r w:rsidRPr="005C00C7">
              <w:rPr>
                <w:i/>
                <w:iCs/>
                <w:color w:val="000000" w:themeColor="text1"/>
                <w:szCs w:val="22"/>
                <w:lang w:val="es-ES_tradnl"/>
              </w:rPr>
              <w:t>U</w:t>
            </w:r>
            <w:r w:rsidRPr="005C00C7">
              <w:rPr>
                <w:color w:val="000000" w:themeColor="text1"/>
                <w:szCs w:val="22"/>
                <w:lang w:val="es-ES_tradnl"/>
              </w:rPr>
              <w:t xml:space="preserve"> requerida por</w:t>
            </w:r>
            <w:r w:rsidR="00B14119">
              <w:rPr>
                <w:color w:val="000000" w:themeColor="text1"/>
                <w:szCs w:val="22"/>
                <w:lang w:val="es-ES_tradnl"/>
              </w:rPr>
              <w:br/>
            </w:r>
            <w:r w:rsidRPr="005C00C7">
              <w:rPr>
                <w:color w:val="000000" w:themeColor="text1"/>
                <w:szCs w:val="22"/>
                <w:lang w:val="es-ES_tradnl"/>
              </w:rPr>
              <w:t>una</w:t>
            </w:r>
            <w:r w:rsidR="00B14119">
              <w:rPr>
                <w:color w:val="000000" w:themeColor="text1"/>
                <w:szCs w:val="22"/>
                <w:lang w:val="es-ES_tradnl"/>
              </w:rPr>
              <w:t xml:space="preserve"> </w:t>
            </w:r>
            <w:r w:rsidRPr="005C00C7">
              <w:rPr>
                <w:color w:val="000000" w:themeColor="text1"/>
                <w:szCs w:val="22"/>
                <w:lang w:val="es-ES_tradnl"/>
              </w:rPr>
              <w:t>señal AT-DMB deseada</w:t>
            </w:r>
            <w:r w:rsidR="00BF2A71">
              <w:rPr>
                <w:color w:val="000000" w:themeColor="text1"/>
                <w:szCs w:val="22"/>
                <w:lang w:val="es-ES_tradnl"/>
              </w:rPr>
              <w:br/>
            </w:r>
            <w:r w:rsidRPr="005C00C7">
              <w:rPr>
                <w:szCs w:val="22"/>
                <w:lang w:val="es-ES_tradnl"/>
              </w:rPr>
              <w:t>(</w:t>
            </w:r>
            <w:r w:rsidRPr="005C00C7">
              <w:rPr>
                <w:color w:val="000000" w:themeColor="text1"/>
                <w:szCs w:val="22"/>
                <w:lang w:val="es-ES_tradnl"/>
              </w:rPr>
              <w:t>dB</w:t>
            </w:r>
            <w:r w:rsidRPr="005C00C7">
              <w:rPr>
                <w:szCs w:val="22"/>
                <w:lang w:val="es-ES_tradnl"/>
              </w:rPr>
              <w:t>)</w:t>
            </w:r>
          </w:p>
        </w:tc>
      </w:tr>
      <w:tr w:rsidR="00B239A4" w:rsidRPr="005C00C7" w:rsidTr="002F453B">
        <w:trPr>
          <w:jc w:val="center"/>
        </w:trPr>
        <w:tc>
          <w:tcPr>
            <w:tcW w:w="1809" w:type="dxa"/>
            <w:vAlign w:val="center"/>
          </w:tcPr>
          <w:p w:rsidR="00B239A4" w:rsidRPr="005C00C7" w:rsidRDefault="00B239A4" w:rsidP="002F453B">
            <w:pPr>
              <w:pStyle w:val="Tablehead"/>
              <w:rPr>
                <w:szCs w:val="22"/>
                <w:lang w:val="es-ES_tradnl" w:eastAsia="ko-KR"/>
              </w:rPr>
            </w:pPr>
            <w:r w:rsidRPr="005C00C7">
              <w:rPr>
                <w:szCs w:val="22"/>
                <w:lang w:val="es-ES_tradnl" w:eastAsia="ko-KR"/>
              </w:rPr>
              <w:t>Frecuencia (MHz)</w:t>
            </w:r>
          </w:p>
        </w:tc>
        <w:tc>
          <w:tcPr>
            <w:tcW w:w="1515"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Relación de constelación</w:t>
            </w:r>
          </w:p>
        </w:tc>
        <w:tc>
          <w:tcPr>
            <w:tcW w:w="2182" w:type="dxa"/>
          </w:tcPr>
          <w:p w:rsidR="00B239A4" w:rsidRPr="005C00C7" w:rsidRDefault="00B239A4" w:rsidP="0098108E">
            <w:pPr>
              <w:pStyle w:val="Tablehead"/>
              <w:rPr>
                <w:szCs w:val="22"/>
                <w:lang w:val="es-ES_tradnl"/>
              </w:rPr>
            </w:pPr>
            <w:r w:rsidRPr="005C00C7">
              <w:rPr>
                <w:color w:val="000000" w:themeColor="text1"/>
                <w:szCs w:val="22"/>
                <w:lang w:val="es-ES_tradnl"/>
              </w:rPr>
              <w:t>Velocidad de</w:t>
            </w:r>
            <w:r w:rsidR="0098108E">
              <w:rPr>
                <w:color w:val="000000" w:themeColor="text1"/>
                <w:szCs w:val="22"/>
                <w:lang w:val="es-ES_tradnl"/>
              </w:rPr>
              <w:br/>
            </w:r>
            <w:r w:rsidRPr="005C00C7">
              <w:rPr>
                <w:color w:val="000000" w:themeColor="text1"/>
                <w:szCs w:val="22"/>
                <w:lang w:val="es-ES_tradnl"/>
              </w:rPr>
              <w:t>código Turbo</w:t>
            </w:r>
            <w:r w:rsidR="0098108E">
              <w:rPr>
                <w:color w:val="000000" w:themeColor="text1"/>
                <w:szCs w:val="22"/>
                <w:lang w:val="es-ES_tradnl"/>
              </w:rPr>
              <w:br/>
            </w:r>
            <w:r w:rsidRPr="005C00C7">
              <w:rPr>
                <w:color w:val="000000" w:themeColor="text1"/>
                <w:szCs w:val="22"/>
                <w:lang w:val="es-ES_tradnl"/>
              </w:rPr>
              <w:t>(capa de mejora)</w:t>
            </w:r>
          </w:p>
        </w:tc>
        <w:tc>
          <w:tcPr>
            <w:tcW w:w="1152" w:type="dxa"/>
            <w:vAlign w:val="center"/>
          </w:tcPr>
          <w:p w:rsidR="00B239A4" w:rsidRPr="005C00C7" w:rsidRDefault="00B239A4" w:rsidP="002F453B">
            <w:pPr>
              <w:pStyle w:val="Tablehead"/>
              <w:rPr>
                <w:szCs w:val="22"/>
                <w:lang w:val="es-ES_tradnl" w:eastAsia="ko-KR"/>
              </w:rPr>
            </w:pPr>
            <w:r w:rsidRPr="005C00C7">
              <w:rPr>
                <w:szCs w:val="22"/>
                <w:lang w:val="es-ES_tradnl" w:eastAsia="ko-KR"/>
              </w:rPr>
              <w:t>Canal</w:t>
            </w:r>
          </w:p>
        </w:tc>
        <w:tc>
          <w:tcPr>
            <w:tcW w:w="1464"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base</w:t>
            </w:r>
          </w:p>
        </w:tc>
        <w:tc>
          <w:tcPr>
            <w:tcW w:w="1517"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de mejora</w:t>
            </w:r>
          </w:p>
        </w:tc>
      </w:tr>
      <w:tr w:rsidR="00B239A4" w:rsidRPr="005C00C7" w:rsidTr="002F453B">
        <w:trPr>
          <w:jc w:val="center"/>
        </w:trPr>
        <w:tc>
          <w:tcPr>
            <w:tcW w:w="1809" w:type="dxa"/>
            <w:vMerge w:val="restart"/>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eastAsia="ko-KR"/>
              </w:rPr>
              <w:t>213,008</w:t>
            </w: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½</w:t>
            </w:r>
          </w:p>
        </w:tc>
        <w:tc>
          <w:tcPr>
            <w:tcW w:w="1152" w:type="dxa"/>
            <w:vMerge w:val="restart"/>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rFonts w:eastAsia="Malgun Gothic"/>
                <w:szCs w:val="22"/>
                <w:lang w:val="es-ES_tradnl" w:eastAsia="ko-KR"/>
              </w:rPr>
              <w:t>Gaussiano</w:t>
            </w: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1/3</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¼</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51</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½</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1/3</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¼</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½</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47</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1/3</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¼</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½</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46</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2/5</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47</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1/3</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r>
      <w:tr w:rsidR="00B239A4" w:rsidRPr="005C00C7" w:rsidTr="002F453B">
        <w:trPr>
          <w:jc w:val="center"/>
        </w:trPr>
        <w:tc>
          <w:tcPr>
            <w:tcW w:w="1809" w:type="dxa"/>
            <w:vMerge/>
          </w:tcPr>
          <w:p w:rsidR="00B239A4" w:rsidRPr="005C00C7" w:rsidRDefault="00B239A4" w:rsidP="004E10E5">
            <w:pPr>
              <w:pStyle w:val="Tabletext"/>
              <w:keepNext/>
              <w:keepLines/>
              <w:rPr>
                <w:szCs w:val="22"/>
                <w:lang w:val="es-ES_tradnl" w:eastAsia="ko-KR"/>
              </w:rPr>
            </w:pPr>
          </w:p>
        </w:tc>
        <w:tc>
          <w:tcPr>
            <w:tcW w:w="1515"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rPr>
              <w:t>¼</w:t>
            </w:r>
          </w:p>
        </w:tc>
        <w:tc>
          <w:tcPr>
            <w:tcW w:w="1152" w:type="dxa"/>
            <w:vMerge/>
          </w:tcPr>
          <w:p w:rsidR="00B239A4" w:rsidRPr="005C00C7" w:rsidRDefault="00B239A4" w:rsidP="004E10E5">
            <w:pPr>
              <w:pStyle w:val="Tabletext"/>
              <w:keepNext/>
              <w:keepLines/>
              <w:jc w:val="center"/>
              <w:rPr>
                <w:rFonts w:eastAsia="Malgun Gothic"/>
                <w:szCs w:val="22"/>
                <w:lang w:val="es-ES_tradnl" w:eastAsia="ko-KR"/>
              </w:rPr>
            </w:pPr>
          </w:p>
        </w:tc>
        <w:tc>
          <w:tcPr>
            <w:tcW w:w="1464"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r>
      <w:tr w:rsidR="00B239A4" w:rsidRPr="005C00C7" w:rsidTr="002F453B">
        <w:trPr>
          <w:jc w:val="center"/>
        </w:trPr>
        <w:tc>
          <w:tcPr>
            <w:tcW w:w="1809" w:type="dxa"/>
            <w:vMerge w:val="restart"/>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rPr>
            </w:pPr>
            <w:r w:rsidRPr="005C00C7">
              <w:rPr>
                <w:szCs w:val="22"/>
                <w:lang w:val="es-ES_tradnl"/>
              </w:rPr>
              <w:t>½</w:t>
            </w:r>
          </w:p>
        </w:tc>
        <w:tc>
          <w:tcPr>
            <w:tcW w:w="1152" w:type="dxa"/>
            <w:vMerge w:val="restart"/>
            <w:tcBorders>
              <w:top w:val="single" w:sz="4" w:space="0" w:color="auto"/>
              <w:left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eastAsia="ko-KR"/>
              </w:rPr>
              <w:t>De Rice</w:t>
            </w: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4E10E5">
            <w:pPr>
              <w:pStyle w:val="Tabletext"/>
              <w:keepNext/>
              <w:keepLines/>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43</w:t>
            </w:r>
          </w:p>
        </w:tc>
      </w:tr>
      <w:tr w:rsidR="00B239A4" w:rsidRPr="005C00C7" w:rsidTr="002F453B">
        <w:trPr>
          <w:jc w:val="center"/>
        </w:trPr>
        <w:tc>
          <w:tcPr>
            <w:tcW w:w="1809" w:type="dxa"/>
            <w:vMerge/>
            <w:vAlign w:val="center"/>
          </w:tcPr>
          <w:p w:rsidR="00B239A4" w:rsidRPr="005C00C7" w:rsidRDefault="00B239A4" w:rsidP="004E10E5">
            <w:pPr>
              <w:pStyle w:val="Tabletext"/>
              <w:keepNext/>
              <w:keepLines/>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4E10E5">
            <w:pPr>
              <w:pStyle w:val="Tabletext"/>
              <w:keepNext/>
              <w:keepLines/>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4E10E5">
            <w:pPr>
              <w:pStyle w:val="Tabletext"/>
              <w:keepNext/>
              <w:keepLines/>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43</w:t>
            </w:r>
          </w:p>
        </w:tc>
      </w:tr>
    </w:tbl>
    <w:p w:rsidR="0098108E" w:rsidRDefault="0098108E" w:rsidP="0098108E">
      <w:pPr>
        <w:pStyle w:val="Tablefin"/>
      </w:pPr>
    </w:p>
    <w:p w:rsidR="00B239A4" w:rsidRPr="005C00C7" w:rsidRDefault="00B239A4" w:rsidP="00B239A4">
      <w:pPr>
        <w:pStyle w:val="TableNo"/>
        <w:rPr>
          <w:lang w:val="es-ES_tradnl"/>
        </w:rPr>
      </w:pPr>
      <w:r w:rsidRPr="005C00C7">
        <w:rPr>
          <w:lang w:val="es-ES_tradnl"/>
        </w:rPr>
        <w:t>CUADRO 9 (</w:t>
      </w:r>
      <w:r w:rsidRPr="005C00C7">
        <w:rPr>
          <w:i/>
          <w:iCs/>
          <w:lang w:val="es-ES_tradnl"/>
        </w:rPr>
        <w:t>fin</w:t>
      </w:r>
      <w:r w:rsidRPr="005C00C7">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00"/>
        <w:gridCol w:w="1516"/>
        <w:gridCol w:w="1517"/>
      </w:tblGrid>
      <w:tr w:rsidR="00B239A4" w:rsidRPr="00AB2906" w:rsidTr="002F453B">
        <w:trPr>
          <w:jc w:val="center"/>
        </w:trPr>
        <w:tc>
          <w:tcPr>
            <w:tcW w:w="1809" w:type="dxa"/>
            <w:vAlign w:val="center"/>
          </w:tcPr>
          <w:p w:rsidR="00B239A4" w:rsidRPr="005C00C7" w:rsidRDefault="00B239A4" w:rsidP="002F453B">
            <w:pPr>
              <w:pStyle w:val="Tablehead"/>
              <w:rPr>
                <w:szCs w:val="22"/>
                <w:lang w:val="es-ES_tradnl"/>
              </w:rPr>
            </w:pPr>
            <w:r w:rsidRPr="005C00C7">
              <w:rPr>
                <w:szCs w:val="22"/>
                <w:lang w:val="es-ES_tradnl"/>
              </w:rPr>
              <w:t>Señal no deseada</w:t>
            </w:r>
          </w:p>
        </w:tc>
        <w:tc>
          <w:tcPr>
            <w:tcW w:w="3697" w:type="dxa"/>
            <w:gridSpan w:val="2"/>
            <w:vAlign w:val="center"/>
          </w:tcPr>
          <w:p w:rsidR="00B239A4" w:rsidRPr="005C00C7" w:rsidRDefault="00B239A4" w:rsidP="002F453B">
            <w:pPr>
              <w:pStyle w:val="Tablehead"/>
              <w:rPr>
                <w:szCs w:val="22"/>
                <w:lang w:val="es-ES_tradnl"/>
              </w:rPr>
            </w:pPr>
            <w:r w:rsidRPr="005C00C7">
              <w:rPr>
                <w:color w:val="000000" w:themeColor="text1"/>
                <w:szCs w:val="22"/>
                <w:lang w:val="es-ES_tradnl"/>
              </w:rPr>
              <w:t>Señal deseada AT-DMB</w:t>
            </w:r>
            <w:r w:rsidRPr="005C00C7">
              <w:rPr>
                <w:szCs w:val="22"/>
                <w:lang w:val="es-ES_tradnl" w:eastAsia="ko-KR"/>
              </w:rPr>
              <w:br/>
              <w:t>(211,280</w:t>
            </w:r>
            <w:r w:rsidR="002F453B">
              <w:rPr>
                <w:szCs w:val="22"/>
                <w:lang w:val="es-ES_tradnl" w:eastAsia="ko-KR"/>
              </w:rPr>
              <w:t> MHz</w:t>
            </w:r>
            <w:r w:rsidRPr="005C00C7">
              <w:rPr>
                <w:szCs w:val="22"/>
                <w:lang w:val="es-ES_tradnl" w:eastAsia="ko-KR"/>
              </w:rPr>
              <w:t>)</w:t>
            </w:r>
          </w:p>
        </w:tc>
        <w:tc>
          <w:tcPr>
            <w:tcW w:w="4133" w:type="dxa"/>
            <w:gridSpan w:val="3"/>
          </w:tcPr>
          <w:p w:rsidR="00B239A4" w:rsidRPr="005C00C7" w:rsidRDefault="00B239A4" w:rsidP="00BF2A71">
            <w:pPr>
              <w:pStyle w:val="Tablehead"/>
              <w:rPr>
                <w:szCs w:val="22"/>
                <w:lang w:val="es-ES_tradnl"/>
              </w:rPr>
            </w:pPr>
            <w:r w:rsidRPr="005C00C7">
              <w:rPr>
                <w:color w:val="000000" w:themeColor="text1"/>
                <w:szCs w:val="22"/>
                <w:lang w:val="es-ES_tradnl"/>
              </w:rPr>
              <w:t>Relación</w:t>
            </w:r>
            <w:r w:rsidRPr="005C00C7">
              <w:rPr>
                <w:i/>
                <w:iCs/>
                <w:color w:val="000000" w:themeColor="text1"/>
                <w:szCs w:val="22"/>
                <w:lang w:val="es-ES_tradnl"/>
              </w:rPr>
              <w:t xml:space="preserve"> D</w:t>
            </w:r>
            <w:r w:rsidRPr="005C00C7">
              <w:rPr>
                <w:color w:val="000000" w:themeColor="text1"/>
                <w:szCs w:val="22"/>
                <w:lang w:val="es-ES_tradnl"/>
              </w:rPr>
              <w:t>/</w:t>
            </w:r>
            <w:r w:rsidRPr="005C00C7">
              <w:rPr>
                <w:i/>
                <w:iCs/>
                <w:color w:val="000000" w:themeColor="text1"/>
                <w:szCs w:val="22"/>
                <w:lang w:val="es-ES_tradnl"/>
              </w:rPr>
              <w:t>U</w:t>
            </w:r>
            <w:r w:rsidRPr="005C00C7">
              <w:rPr>
                <w:color w:val="000000" w:themeColor="text1"/>
                <w:szCs w:val="22"/>
                <w:lang w:val="es-ES_tradnl"/>
              </w:rPr>
              <w:t xml:space="preserve"> requerida por</w:t>
            </w:r>
            <w:r w:rsidR="00B14119">
              <w:rPr>
                <w:color w:val="000000" w:themeColor="text1"/>
                <w:szCs w:val="22"/>
                <w:lang w:val="es-ES_tradnl"/>
              </w:rPr>
              <w:br/>
            </w:r>
            <w:r w:rsidRPr="005C00C7">
              <w:rPr>
                <w:color w:val="000000" w:themeColor="text1"/>
                <w:szCs w:val="22"/>
                <w:lang w:val="es-ES_tradnl"/>
              </w:rPr>
              <w:t>una</w:t>
            </w:r>
            <w:r w:rsidR="00B14119">
              <w:rPr>
                <w:color w:val="000000" w:themeColor="text1"/>
                <w:szCs w:val="22"/>
                <w:lang w:val="es-ES_tradnl"/>
              </w:rPr>
              <w:t xml:space="preserve"> </w:t>
            </w:r>
            <w:r w:rsidRPr="005C00C7">
              <w:rPr>
                <w:color w:val="000000" w:themeColor="text1"/>
                <w:szCs w:val="22"/>
                <w:lang w:val="es-ES_tradnl"/>
              </w:rPr>
              <w:t>señal AT-DMB deseada</w:t>
            </w:r>
            <w:r w:rsidR="00BF2A71">
              <w:rPr>
                <w:color w:val="000000" w:themeColor="text1"/>
                <w:szCs w:val="22"/>
                <w:lang w:val="es-ES_tradnl"/>
              </w:rPr>
              <w:br/>
            </w:r>
            <w:r w:rsidRPr="005C00C7">
              <w:rPr>
                <w:szCs w:val="22"/>
                <w:lang w:val="es-ES_tradnl"/>
              </w:rPr>
              <w:t>(</w:t>
            </w:r>
            <w:r w:rsidRPr="005C00C7">
              <w:rPr>
                <w:color w:val="000000" w:themeColor="text1"/>
                <w:szCs w:val="22"/>
                <w:lang w:val="es-ES_tradnl"/>
              </w:rPr>
              <w:t>dB</w:t>
            </w:r>
            <w:r w:rsidRPr="005C00C7">
              <w:rPr>
                <w:szCs w:val="22"/>
                <w:lang w:val="es-ES_tradnl"/>
              </w:rPr>
              <w:t>)</w:t>
            </w:r>
          </w:p>
        </w:tc>
      </w:tr>
      <w:tr w:rsidR="00B239A4" w:rsidRPr="005C00C7" w:rsidTr="002F453B">
        <w:trPr>
          <w:jc w:val="center"/>
        </w:trPr>
        <w:tc>
          <w:tcPr>
            <w:tcW w:w="1809" w:type="dxa"/>
            <w:vAlign w:val="center"/>
          </w:tcPr>
          <w:p w:rsidR="00B239A4" w:rsidRPr="005C00C7" w:rsidRDefault="00B239A4" w:rsidP="002F453B">
            <w:pPr>
              <w:pStyle w:val="Tablehead"/>
              <w:rPr>
                <w:szCs w:val="22"/>
                <w:lang w:val="es-ES_tradnl" w:eastAsia="ko-KR"/>
              </w:rPr>
            </w:pPr>
            <w:r w:rsidRPr="005C00C7">
              <w:rPr>
                <w:szCs w:val="22"/>
                <w:lang w:val="es-ES_tradnl" w:eastAsia="ko-KR"/>
              </w:rPr>
              <w:t>Frecuencia (MHz)</w:t>
            </w:r>
          </w:p>
        </w:tc>
        <w:tc>
          <w:tcPr>
            <w:tcW w:w="1515"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Relación de constelación</w:t>
            </w:r>
          </w:p>
        </w:tc>
        <w:tc>
          <w:tcPr>
            <w:tcW w:w="2182" w:type="dxa"/>
          </w:tcPr>
          <w:p w:rsidR="00B239A4" w:rsidRPr="005C00C7" w:rsidRDefault="00B239A4" w:rsidP="0098108E">
            <w:pPr>
              <w:pStyle w:val="Tablehead"/>
              <w:rPr>
                <w:szCs w:val="22"/>
                <w:lang w:val="es-ES_tradnl"/>
              </w:rPr>
            </w:pPr>
            <w:r w:rsidRPr="005C00C7">
              <w:rPr>
                <w:color w:val="000000" w:themeColor="text1"/>
                <w:szCs w:val="22"/>
                <w:lang w:val="es-ES_tradnl"/>
              </w:rPr>
              <w:t>Velocidad de</w:t>
            </w:r>
            <w:r w:rsidR="0098108E">
              <w:rPr>
                <w:color w:val="000000" w:themeColor="text1"/>
                <w:szCs w:val="22"/>
                <w:lang w:val="es-ES_tradnl"/>
              </w:rPr>
              <w:br/>
            </w:r>
            <w:r w:rsidRPr="005C00C7">
              <w:rPr>
                <w:color w:val="000000" w:themeColor="text1"/>
                <w:szCs w:val="22"/>
                <w:lang w:val="es-ES_tradnl"/>
              </w:rPr>
              <w:t>código Turbo</w:t>
            </w:r>
            <w:r w:rsidR="0098108E">
              <w:rPr>
                <w:color w:val="000000" w:themeColor="text1"/>
                <w:szCs w:val="22"/>
                <w:lang w:val="es-ES_tradnl"/>
              </w:rPr>
              <w:br/>
            </w:r>
            <w:r w:rsidRPr="005C00C7">
              <w:rPr>
                <w:color w:val="000000" w:themeColor="text1"/>
                <w:szCs w:val="22"/>
                <w:lang w:val="es-ES_tradnl"/>
              </w:rPr>
              <w:t>(capa de mejora)</w:t>
            </w:r>
          </w:p>
        </w:tc>
        <w:tc>
          <w:tcPr>
            <w:tcW w:w="1100" w:type="dxa"/>
            <w:vAlign w:val="center"/>
          </w:tcPr>
          <w:p w:rsidR="00B239A4" w:rsidRPr="005C00C7" w:rsidRDefault="00B239A4" w:rsidP="002F453B">
            <w:pPr>
              <w:pStyle w:val="Tablehead"/>
              <w:rPr>
                <w:szCs w:val="22"/>
                <w:lang w:val="es-ES_tradnl" w:eastAsia="ko-KR"/>
              </w:rPr>
            </w:pPr>
            <w:r w:rsidRPr="005C00C7">
              <w:rPr>
                <w:szCs w:val="22"/>
                <w:lang w:val="es-ES_tradnl" w:eastAsia="ko-KR"/>
              </w:rPr>
              <w:t>Canal</w:t>
            </w:r>
          </w:p>
        </w:tc>
        <w:tc>
          <w:tcPr>
            <w:tcW w:w="1516"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base</w:t>
            </w:r>
          </w:p>
        </w:tc>
        <w:tc>
          <w:tcPr>
            <w:tcW w:w="1517"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de mejora</w:t>
            </w:r>
          </w:p>
        </w:tc>
      </w:tr>
      <w:tr w:rsidR="00B239A4" w:rsidRPr="005C00C7" w:rsidTr="002F453B">
        <w:trPr>
          <w:jc w:val="center"/>
        </w:trPr>
        <w:tc>
          <w:tcPr>
            <w:tcW w:w="1809" w:type="dxa"/>
            <w:vMerge w:val="restart"/>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val="restart"/>
            <w:tcBorders>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proofErr w:type="spellStart"/>
            <w:r w:rsidRPr="005C00C7">
              <w:rPr>
                <w:szCs w:val="22"/>
                <w:lang w:val="es-ES_tradnl" w:eastAsia="ko-KR"/>
              </w:rPr>
              <w:t>Rayleigh</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restart"/>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val="restart"/>
            <w:tcBorders>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TU6</w:t>
            </w: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46</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36</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32</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36</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bl>
    <w:p w:rsidR="00B239A4" w:rsidRPr="005C00C7" w:rsidRDefault="00B239A4" w:rsidP="00B239A4">
      <w:pPr>
        <w:pStyle w:val="Tablefin"/>
        <w:rPr>
          <w:lang w:val="es-ES_tradnl"/>
        </w:rPr>
      </w:pPr>
    </w:p>
    <w:p w:rsidR="00B239A4" w:rsidRPr="005C00C7" w:rsidRDefault="00B239A4" w:rsidP="00B239A4">
      <w:pPr>
        <w:pStyle w:val="TableNo"/>
        <w:rPr>
          <w:lang w:val="es-ES_tradnl"/>
        </w:rPr>
      </w:pPr>
      <w:r w:rsidRPr="005C00C7">
        <w:rPr>
          <w:lang w:val="es-ES_tradnl"/>
        </w:rPr>
        <w:t>CUADRO 10</w:t>
      </w:r>
    </w:p>
    <w:p w:rsidR="00B239A4" w:rsidRPr="005C00C7" w:rsidRDefault="00B239A4" w:rsidP="00B239A4">
      <w:pPr>
        <w:pStyle w:val="Tabletitle"/>
        <w:rPr>
          <w:lang w:val="es-ES_tradnl" w:eastAsia="ko-KR"/>
        </w:rPr>
      </w:pPr>
      <w:r w:rsidRPr="005C00C7">
        <w:rPr>
          <w:lang w:val="es-ES_tradnl"/>
        </w:rPr>
        <w:t xml:space="preserve">Relación </w:t>
      </w:r>
      <w:r w:rsidRPr="005C00C7">
        <w:rPr>
          <w:i/>
          <w:iCs/>
          <w:lang w:val="es-ES_tradnl"/>
        </w:rPr>
        <w:t>D/U</w:t>
      </w:r>
      <w:r w:rsidRPr="005C00C7">
        <w:rPr>
          <w:lang w:val="es-ES_tradnl" w:eastAsia="ko-KR"/>
        </w:rPr>
        <w:t xml:space="preserve"> requerida por una señal AT-DMB deseada contra </w:t>
      </w:r>
      <w:r w:rsidRPr="005C00C7">
        <w:rPr>
          <w:lang w:val="es-ES_tradnl" w:eastAsia="ko-KR"/>
        </w:rPr>
        <w:br/>
        <w:t>una señal T</w:t>
      </w:r>
      <w:r w:rsidRPr="005C00C7">
        <w:rPr>
          <w:lang w:val="es-ES_tradnl" w:eastAsia="ko-KR"/>
        </w:rPr>
        <w:noBreakHyphen/>
        <w:t>DMB/AT-DMB adyacente inferior interferente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52"/>
        <w:gridCol w:w="1464"/>
        <w:gridCol w:w="1517"/>
      </w:tblGrid>
      <w:tr w:rsidR="00B239A4" w:rsidRPr="00AB2906" w:rsidTr="002F453B">
        <w:trPr>
          <w:tblHeader/>
          <w:jc w:val="center"/>
        </w:trPr>
        <w:tc>
          <w:tcPr>
            <w:tcW w:w="1809" w:type="dxa"/>
            <w:vAlign w:val="center"/>
          </w:tcPr>
          <w:p w:rsidR="00B239A4" w:rsidRPr="005C00C7" w:rsidRDefault="00B239A4" w:rsidP="002F453B">
            <w:pPr>
              <w:pStyle w:val="Tablehead"/>
              <w:spacing w:before="40" w:after="40"/>
              <w:rPr>
                <w:szCs w:val="22"/>
                <w:lang w:val="es-ES_tradnl"/>
              </w:rPr>
            </w:pPr>
            <w:r w:rsidRPr="005C00C7">
              <w:rPr>
                <w:szCs w:val="22"/>
                <w:lang w:val="es-ES_tradnl"/>
              </w:rPr>
              <w:t>Señal no deseada</w:t>
            </w:r>
          </w:p>
        </w:tc>
        <w:tc>
          <w:tcPr>
            <w:tcW w:w="3697" w:type="dxa"/>
            <w:gridSpan w:val="2"/>
            <w:vAlign w:val="center"/>
          </w:tcPr>
          <w:p w:rsidR="00B239A4" w:rsidRPr="005C00C7" w:rsidRDefault="00B239A4" w:rsidP="002F453B">
            <w:pPr>
              <w:pStyle w:val="Tablehead"/>
              <w:rPr>
                <w:color w:val="000000"/>
                <w:szCs w:val="22"/>
                <w:lang w:val="es-ES_tradnl"/>
              </w:rPr>
            </w:pPr>
            <w:r w:rsidRPr="005C00C7">
              <w:rPr>
                <w:color w:val="000000" w:themeColor="text1"/>
                <w:szCs w:val="22"/>
                <w:lang w:val="es-ES_tradnl"/>
              </w:rPr>
              <w:t>Señal deseada AT-DMB</w:t>
            </w:r>
            <w:r w:rsidRPr="005C00C7">
              <w:rPr>
                <w:color w:val="000000"/>
                <w:szCs w:val="22"/>
                <w:lang w:val="es-ES_tradnl" w:eastAsia="ko-KR"/>
              </w:rPr>
              <w:br/>
              <w:t>(</w:t>
            </w:r>
            <w:r w:rsidRPr="005C00C7">
              <w:rPr>
                <w:rFonts w:eastAsia="Malgun Gothic"/>
                <w:bCs/>
                <w:szCs w:val="22"/>
                <w:lang w:val="es-ES_tradnl" w:eastAsia="ko-KR"/>
              </w:rPr>
              <w:t>214,736</w:t>
            </w:r>
            <w:r w:rsidR="002F453B">
              <w:rPr>
                <w:rFonts w:eastAsia="Malgun Gothic"/>
                <w:bCs/>
                <w:szCs w:val="22"/>
                <w:lang w:val="es-ES_tradnl" w:eastAsia="ko-KR"/>
              </w:rPr>
              <w:t> MHz</w:t>
            </w:r>
            <w:r w:rsidRPr="005C00C7">
              <w:rPr>
                <w:color w:val="000000"/>
                <w:szCs w:val="22"/>
                <w:lang w:val="es-ES_tradnl" w:eastAsia="ko-KR"/>
              </w:rPr>
              <w:t>)</w:t>
            </w:r>
          </w:p>
        </w:tc>
        <w:tc>
          <w:tcPr>
            <w:tcW w:w="4133" w:type="dxa"/>
            <w:gridSpan w:val="3"/>
          </w:tcPr>
          <w:p w:rsidR="00B239A4" w:rsidRPr="005C00C7" w:rsidRDefault="00B239A4" w:rsidP="00BF2A71">
            <w:pPr>
              <w:pStyle w:val="Tablehead"/>
              <w:spacing w:before="40" w:after="40"/>
              <w:rPr>
                <w:color w:val="000000"/>
                <w:szCs w:val="22"/>
                <w:lang w:val="es-ES_tradnl"/>
              </w:rPr>
            </w:pPr>
            <w:r w:rsidRPr="005C00C7">
              <w:rPr>
                <w:color w:val="000000" w:themeColor="text1"/>
                <w:szCs w:val="22"/>
                <w:lang w:val="es-ES_tradnl"/>
              </w:rPr>
              <w:t>Relación</w:t>
            </w:r>
            <w:r w:rsidRPr="005C00C7">
              <w:rPr>
                <w:i/>
                <w:iCs/>
                <w:color w:val="000000" w:themeColor="text1"/>
                <w:szCs w:val="22"/>
                <w:lang w:val="es-ES_tradnl"/>
              </w:rPr>
              <w:t xml:space="preserve"> D</w:t>
            </w:r>
            <w:r w:rsidRPr="005C00C7">
              <w:rPr>
                <w:color w:val="000000" w:themeColor="text1"/>
                <w:szCs w:val="22"/>
                <w:lang w:val="es-ES_tradnl"/>
              </w:rPr>
              <w:t>/</w:t>
            </w:r>
            <w:r w:rsidRPr="005C00C7">
              <w:rPr>
                <w:i/>
                <w:iCs/>
                <w:color w:val="000000" w:themeColor="text1"/>
                <w:szCs w:val="22"/>
                <w:lang w:val="es-ES_tradnl"/>
              </w:rPr>
              <w:t>U</w:t>
            </w:r>
            <w:r w:rsidRPr="005C00C7">
              <w:rPr>
                <w:color w:val="000000" w:themeColor="text1"/>
                <w:szCs w:val="22"/>
                <w:lang w:val="es-ES_tradnl"/>
              </w:rPr>
              <w:t xml:space="preserve"> requerida por</w:t>
            </w:r>
            <w:r w:rsidR="009A1DDB">
              <w:rPr>
                <w:color w:val="000000" w:themeColor="text1"/>
                <w:szCs w:val="22"/>
                <w:lang w:val="es-ES_tradnl"/>
              </w:rPr>
              <w:br/>
            </w:r>
            <w:r w:rsidRPr="005C00C7">
              <w:rPr>
                <w:color w:val="000000" w:themeColor="text1"/>
                <w:szCs w:val="22"/>
                <w:lang w:val="es-ES_tradnl"/>
              </w:rPr>
              <w:t>una</w:t>
            </w:r>
            <w:r w:rsidR="009A1DDB">
              <w:rPr>
                <w:color w:val="000000" w:themeColor="text1"/>
                <w:szCs w:val="22"/>
                <w:lang w:val="es-ES_tradnl"/>
              </w:rPr>
              <w:t xml:space="preserve"> </w:t>
            </w:r>
            <w:r w:rsidRPr="005C00C7">
              <w:rPr>
                <w:color w:val="000000" w:themeColor="text1"/>
                <w:szCs w:val="22"/>
                <w:lang w:val="es-ES_tradnl"/>
              </w:rPr>
              <w:t>señal AT-DMB deseada</w:t>
            </w:r>
            <w:r w:rsidR="00BF2A71">
              <w:rPr>
                <w:color w:val="000000" w:themeColor="text1"/>
                <w:szCs w:val="22"/>
                <w:lang w:val="es-ES_tradnl"/>
              </w:rPr>
              <w:br/>
            </w:r>
            <w:r w:rsidRPr="005C00C7">
              <w:rPr>
                <w:szCs w:val="22"/>
                <w:lang w:val="es-ES_tradnl"/>
              </w:rPr>
              <w:t>(</w:t>
            </w:r>
            <w:r w:rsidRPr="005C00C7">
              <w:rPr>
                <w:color w:val="000000" w:themeColor="text1"/>
                <w:szCs w:val="22"/>
                <w:lang w:val="es-ES_tradnl"/>
              </w:rPr>
              <w:t>dB</w:t>
            </w:r>
            <w:r w:rsidRPr="005C00C7">
              <w:rPr>
                <w:szCs w:val="22"/>
                <w:lang w:val="es-ES_tradnl"/>
              </w:rPr>
              <w:t>)</w:t>
            </w:r>
          </w:p>
        </w:tc>
      </w:tr>
      <w:tr w:rsidR="00B239A4" w:rsidRPr="005C00C7" w:rsidTr="002F453B">
        <w:trPr>
          <w:tblHeader/>
          <w:jc w:val="center"/>
        </w:trPr>
        <w:tc>
          <w:tcPr>
            <w:tcW w:w="1809" w:type="dxa"/>
            <w:vAlign w:val="center"/>
          </w:tcPr>
          <w:p w:rsidR="00B239A4" w:rsidRPr="005C00C7" w:rsidRDefault="00B239A4" w:rsidP="002F453B">
            <w:pPr>
              <w:pStyle w:val="Tablehead"/>
              <w:rPr>
                <w:szCs w:val="22"/>
                <w:lang w:val="es-ES_tradnl" w:eastAsia="ko-KR"/>
              </w:rPr>
            </w:pPr>
            <w:r w:rsidRPr="005C00C7">
              <w:rPr>
                <w:szCs w:val="22"/>
                <w:lang w:val="es-ES_tradnl" w:eastAsia="ko-KR"/>
              </w:rPr>
              <w:t>Frecuencia (MHz)</w:t>
            </w:r>
          </w:p>
        </w:tc>
        <w:tc>
          <w:tcPr>
            <w:tcW w:w="1515" w:type="dxa"/>
            <w:vAlign w:val="center"/>
          </w:tcPr>
          <w:p w:rsidR="00B239A4" w:rsidRPr="005C00C7" w:rsidRDefault="00B239A4" w:rsidP="002F453B">
            <w:pPr>
              <w:pStyle w:val="Tablehead"/>
              <w:spacing w:before="40" w:after="40"/>
              <w:rPr>
                <w:color w:val="000000"/>
                <w:szCs w:val="22"/>
                <w:lang w:val="es-ES_tradnl"/>
              </w:rPr>
            </w:pPr>
            <w:r w:rsidRPr="005C00C7">
              <w:rPr>
                <w:color w:val="000000" w:themeColor="text1"/>
                <w:szCs w:val="22"/>
                <w:lang w:val="es-ES_tradnl"/>
              </w:rPr>
              <w:t>Relación de constelación</w:t>
            </w:r>
          </w:p>
        </w:tc>
        <w:tc>
          <w:tcPr>
            <w:tcW w:w="2182" w:type="dxa"/>
          </w:tcPr>
          <w:p w:rsidR="00B239A4" w:rsidRPr="005C00C7" w:rsidRDefault="00B239A4" w:rsidP="0098108E">
            <w:pPr>
              <w:pStyle w:val="Tablehead"/>
              <w:spacing w:before="40" w:after="40"/>
              <w:rPr>
                <w:color w:val="000000"/>
                <w:szCs w:val="22"/>
                <w:lang w:val="es-ES_tradnl"/>
              </w:rPr>
            </w:pPr>
            <w:r w:rsidRPr="005C00C7">
              <w:rPr>
                <w:color w:val="000000" w:themeColor="text1"/>
                <w:szCs w:val="22"/>
                <w:lang w:val="es-ES_tradnl"/>
              </w:rPr>
              <w:t>Velocidad de</w:t>
            </w:r>
            <w:r w:rsidR="0098108E">
              <w:rPr>
                <w:color w:val="000000" w:themeColor="text1"/>
                <w:szCs w:val="22"/>
                <w:lang w:val="es-ES_tradnl"/>
              </w:rPr>
              <w:br/>
            </w:r>
            <w:r w:rsidRPr="005C00C7">
              <w:rPr>
                <w:color w:val="000000" w:themeColor="text1"/>
                <w:szCs w:val="22"/>
                <w:lang w:val="es-ES_tradnl"/>
              </w:rPr>
              <w:t>código Turbo</w:t>
            </w:r>
            <w:r w:rsidR="0098108E">
              <w:rPr>
                <w:color w:val="000000" w:themeColor="text1"/>
                <w:szCs w:val="22"/>
                <w:lang w:val="es-ES_tradnl"/>
              </w:rPr>
              <w:br/>
            </w:r>
            <w:r w:rsidRPr="005C00C7">
              <w:rPr>
                <w:color w:val="000000" w:themeColor="text1"/>
                <w:szCs w:val="22"/>
                <w:lang w:val="es-ES_tradnl"/>
              </w:rPr>
              <w:t>(capa de mejora)</w:t>
            </w:r>
          </w:p>
        </w:tc>
        <w:tc>
          <w:tcPr>
            <w:tcW w:w="1152" w:type="dxa"/>
            <w:vAlign w:val="center"/>
          </w:tcPr>
          <w:p w:rsidR="00B239A4" w:rsidRPr="005C00C7" w:rsidRDefault="00B239A4" w:rsidP="002F453B">
            <w:pPr>
              <w:pStyle w:val="Tablehead"/>
              <w:spacing w:before="40" w:after="40"/>
              <w:rPr>
                <w:color w:val="000000"/>
                <w:szCs w:val="22"/>
                <w:lang w:val="es-ES_tradnl" w:eastAsia="ko-KR"/>
              </w:rPr>
            </w:pPr>
            <w:r w:rsidRPr="005C00C7">
              <w:rPr>
                <w:color w:val="000000"/>
                <w:szCs w:val="22"/>
                <w:lang w:val="es-ES_tradnl" w:eastAsia="ko-KR"/>
              </w:rPr>
              <w:t>Canal</w:t>
            </w:r>
          </w:p>
        </w:tc>
        <w:tc>
          <w:tcPr>
            <w:tcW w:w="1464"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base</w:t>
            </w:r>
          </w:p>
        </w:tc>
        <w:tc>
          <w:tcPr>
            <w:tcW w:w="1517"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de mejora</w:t>
            </w:r>
          </w:p>
        </w:tc>
      </w:tr>
      <w:tr w:rsidR="00B239A4" w:rsidRPr="005C00C7" w:rsidTr="002F453B">
        <w:trPr>
          <w:jc w:val="center"/>
        </w:trPr>
        <w:tc>
          <w:tcPr>
            <w:tcW w:w="1809" w:type="dxa"/>
            <w:vMerge w:val="restart"/>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213,008</w:t>
            </w: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½</w:t>
            </w:r>
          </w:p>
        </w:tc>
        <w:tc>
          <w:tcPr>
            <w:tcW w:w="1152" w:type="dxa"/>
            <w:vMerge w:val="restart"/>
            <w:vAlign w:val="center"/>
          </w:tcPr>
          <w:p w:rsidR="00B239A4" w:rsidRPr="005C00C7" w:rsidRDefault="00B239A4" w:rsidP="002F453B">
            <w:pPr>
              <w:pStyle w:val="Tabletext"/>
              <w:jc w:val="center"/>
              <w:rPr>
                <w:rFonts w:eastAsia="Malgun Gothic"/>
                <w:szCs w:val="22"/>
                <w:lang w:val="es-ES_tradnl" w:eastAsia="ko-KR"/>
              </w:rPr>
            </w:pPr>
            <w:r w:rsidRPr="005C00C7">
              <w:rPr>
                <w:rFonts w:eastAsia="Malgun Gothic"/>
                <w:szCs w:val="22"/>
                <w:lang w:val="es-ES_tradnl" w:eastAsia="ko-KR"/>
              </w:rPr>
              <w:t>Gaussiano</w:t>
            </w: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1/3</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51</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¼</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51</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½</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1/3</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¼</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51</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½</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1/3</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59</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¼</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½</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46</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2/5</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47</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1/3</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48</w:t>
            </w:r>
          </w:p>
        </w:tc>
      </w:tr>
      <w:tr w:rsidR="00B239A4" w:rsidRPr="005C00C7" w:rsidTr="002F453B">
        <w:trPr>
          <w:jc w:val="center"/>
        </w:trPr>
        <w:tc>
          <w:tcPr>
            <w:tcW w:w="1809" w:type="dxa"/>
            <w:vMerge/>
          </w:tcPr>
          <w:p w:rsidR="00B239A4" w:rsidRPr="005C00C7" w:rsidRDefault="00B239A4" w:rsidP="002F453B">
            <w:pPr>
              <w:pStyle w:val="Tabletext"/>
              <w:rPr>
                <w:szCs w:val="22"/>
                <w:lang w:val="es-ES_tradnl" w:eastAsia="ko-KR"/>
              </w:rPr>
            </w:pPr>
          </w:p>
        </w:tc>
        <w:tc>
          <w:tcPr>
            <w:tcW w:w="1515"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3,0</w:t>
            </w:r>
          </w:p>
        </w:tc>
        <w:tc>
          <w:tcPr>
            <w:tcW w:w="2182" w:type="dxa"/>
            <w:vAlign w:val="center"/>
          </w:tcPr>
          <w:p w:rsidR="00B239A4" w:rsidRPr="005C00C7" w:rsidRDefault="00B239A4" w:rsidP="002F453B">
            <w:pPr>
              <w:pStyle w:val="Tabletext"/>
              <w:jc w:val="center"/>
              <w:rPr>
                <w:szCs w:val="22"/>
                <w:lang w:val="es-ES_tradnl" w:eastAsia="ko-KR"/>
              </w:rPr>
            </w:pPr>
            <w:r w:rsidRPr="005C00C7">
              <w:rPr>
                <w:szCs w:val="22"/>
                <w:lang w:val="es-ES_tradnl"/>
              </w:rPr>
              <w:t>¼</w:t>
            </w:r>
          </w:p>
        </w:tc>
        <w:tc>
          <w:tcPr>
            <w:tcW w:w="1152" w:type="dxa"/>
            <w:vMerge/>
          </w:tcPr>
          <w:p w:rsidR="00B239A4" w:rsidRPr="005C00C7" w:rsidRDefault="00B239A4" w:rsidP="002F453B">
            <w:pPr>
              <w:pStyle w:val="Tabletext"/>
              <w:jc w:val="center"/>
              <w:rPr>
                <w:rFonts w:eastAsia="Malgun Gothic"/>
                <w:szCs w:val="22"/>
                <w:lang w:val="es-ES_tradnl" w:eastAsia="ko-KR"/>
              </w:rPr>
            </w:pPr>
          </w:p>
        </w:tc>
        <w:tc>
          <w:tcPr>
            <w:tcW w:w="1464"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49</w:t>
            </w:r>
          </w:p>
        </w:tc>
        <w:tc>
          <w:tcPr>
            <w:tcW w:w="1517" w:type="dxa"/>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50</w:t>
            </w:r>
          </w:p>
        </w:tc>
      </w:tr>
      <w:tr w:rsidR="00B239A4" w:rsidRPr="005C00C7" w:rsidTr="002F453B">
        <w:trPr>
          <w:jc w:val="center"/>
        </w:trPr>
        <w:tc>
          <w:tcPr>
            <w:tcW w:w="1809" w:type="dxa"/>
            <w:vMerge w:val="restart"/>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½</w:t>
            </w:r>
          </w:p>
        </w:tc>
        <w:tc>
          <w:tcPr>
            <w:tcW w:w="1152" w:type="dxa"/>
            <w:vMerge w:val="restart"/>
            <w:tcBorders>
              <w:top w:val="single" w:sz="4" w:space="0" w:color="auto"/>
              <w:left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De Rice</w:t>
            </w: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39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43</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45</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44</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½</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37</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2/5</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39</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1/3</w:t>
            </w:r>
          </w:p>
        </w:tc>
        <w:tc>
          <w:tcPr>
            <w:tcW w:w="1152" w:type="dxa"/>
            <w:vMerge/>
            <w:tcBorders>
              <w:left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2F453B">
            <w:pPr>
              <w:pStyle w:val="Tabletext"/>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¼</w:t>
            </w:r>
          </w:p>
        </w:tc>
        <w:tc>
          <w:tcPr>
            <w:tcW w:w="1152" w:type="dxa"/>
            <w:vMerge/>
            <w:tcBorders>
              <w:left w:val="single" w:sz="4" w:space="0" w:color="auto"/>
              <w:bottom w:val="single" w:sz="4" w:space="0" w:color="auto"/>
              <w:right w:val="single" w:sz="4" w:space="0" w:color="auto"/>
            </w:tcBorders>
          </w:tcPr>
          <w:p w:rsidR="00B239A4" w:rsidRPr="005C00C7" w:rsidRDefault="00B239A4" w:rsidP="002F453B">
            <w:pPr>
              <w:pStyle w:val="Tabletext"/>
              <w:jc w:val="center"/>
              <w:rPr>
                <w:szCs w:val="22"/>
                <w:lang w:val="es-ES_tradnl"/>
              </w:rPr>
            </w:pPr>
          </w:p>
        </w:tc>
        <w:tc>
          <w:tcPr>
            <w:tcW w:w="1464"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eastAsia="ko-KR"/>
              </w:rPr>
              <w:t>–</w:t>
            </w:r>
            <w:r w:rsidRPr="005C00C7">
              <w:rPr>
                <w:rFonts w:eastAsia="Malgun Gothic"/>
                <w:szCs w:val="22"/>
                <w:lang w:val="es-ES_tradnl" w:eastAsia="ko-KR"/>
              </w:rPr>
              <w:t>45</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rFonts w:eastAsia="Malgun Gothic"/>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bl>
    <w:p w:rsidR="0098108E" w:rsidRPr="005C00C7" w:rsidRDefault="0098108E" w:rsidP="0098108E">
      <w:pPr>
        <w:pStyle w:val="Tablefin"/>
        <w:rPr>
          <w:lang w:val="es-ES_tradnl"/>
        </w:rPr>
      </w:pPr>
    </w:p>
    <w:p w:rsidR="00B239A4" w:rsidRPr="005C00C7" w:rsidRDefault="00B239A4" w:rsidP="00B239A4">
      <w:pPr>
        <w:pStyle w:val="TableNo"/>
        <w:rPr>
          <w:lang w:val="es-ES_tradnl"/>
        </w:rPr>
      </w:pPr>
      <w:r w:rsidRPr="005C00C7">
        <w:rPr>
          <w:lang w:val="es-ES_tradnl"/>
        </w:rPr>
        <w:t>CUADRO 10 (</w:t>
      </w:r>
      <w:r w:rsidRPr="005C00C7">
        <w:rPr>
          <w:i/>
          <w:iCs/>
          <w:lang w:val="es-ES_tradnl"/>
        </w:rPr>
        <w:t>fin</w:t>
      </w:r>
      <w:r w:rsidRPr="005C00C7">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15"/>
        <w:gridCol w:w="2182"/>
        <w:gridCol w:w="1100"/>
        <w:gridCol w:w="1516"/>
        <w:gridCol w:w="1517"/>
      </w:tblGrid>
      <w:tr w:rsidR="00B239A4" w:rsidRPr="00AB2906" w:rsidTr="002F453B">
        <w:trPr>
          <w:tblHeader/>
          <w:jc w:val="center"/>
        </w:trPr>
        <w:tc>
          <w:tcPr>
            <w:tcW w:w="1809" w:type="dxa"/>
            <w:vAlign w:val="center"/>
          </w:tcPr>
          <w:p w:rsidR="00B239A4" w:rsidRPr="005C00C7" w:rsidRDefault="00B239A4" w:rsidP="002F453B">
            <w:pPr>
              <w:pStyle w:val="Tablehead"/>
              <w:spacing w:before="40" w:after="40"/>
              <w:rPr>
                <w:szCs w:val="22"/>
                <w:lang w:val="es-ES_tradnl"/>
              </w:rPr>
            </w:pPr>
            <w:r w:rsidRPr="005C00C7">
              <w:rPr>
                <w:szCs w:val="22"/>
                <w:lang w:val="es-ES_tradnl"/>
              </w:rPr>
              <w:t>Señal no deseada</w:t>
            </w:r>
          </w:p>
        </w:tc>
        <w:tc>
          <w:tcPr>
            <w:tcW w:w="3697" w:type="dxa"/>
            <w:gridSpan w:val="2"/>
            <w:vAlign w:val="center"/>
          </w:tcPr>
          <w:p w:rsidR="00B239A4" w:rsidRPr="005C00C7" w:rsidRDefault="00B239A4" w:rsidP="002F453B">
            <w:pPr>
              <w:pStyle w:val="Tablehead"/>
              <w:rPr>
                <w:color w:val="000000"/>
                <w:szCs w:val="22"/>
                <w:lang w:val="es-ES_tradnl"/>
              </w:rPr>
            </w:pPr>
            <w:r w:rsidRPr="005C00C7">
              <w:rPr>
                <w:color w:val="000000" w:themeColor="text1"/>
                <w:szCs w:val="22"/>
                <w:lang w:val="es-ES_tradnl"/>
              </w:rPr>
              <w:t>Señal deseada AT-DMB</w:t>
            </w:r>
            <w:r w:rsidRPr="005C00C7">
              <w:rPr>
                <w:color w:val="000000"/>
                <w:szCs w:val="22"/>
                <w:lang w:val="es-ES_tradnl" w:eastAsia="ko-KR"/>
              </w:rPr>
              <w:br/>
              <w:t>(</w:t>
            </w:r>
            <w:r w:rsidRPr="005C00C7">
              <w:rPr>
                <w:rFonts w:eastAsia="Malgun Gothic"/>
                <w:bCs/>
                <w:szCs w:val="22"/>
                <w:lang w:val="es-ES_tradnl" w:eastAsia="ko-KR"/>
              </w:rPr>
              <w:t>214,736</w:t>
            </w:r>
            <w:r w:rsidR="002F453B">
              <w:rPr>
                <w:rFonts w:eastAsia="Malgun Gothic"/>
                <w:bCs/>
                <w:szCs w:val="22"/>
                <w:lang w:val="es-ES_tradnl" w:eastAsia="ko-KR"/>
              </w:rPr>
              <w:t> MHz</w:t>
            </w:r>
            <w:r w:rsidRPr="005C00C7">
              <w:rPr>
                <w:color w:val="000000"/>
                <w:szCs w:val="22"/>
                <w:lang w:val="es-ES_tradnl" w:eastAsia="ko-KR"/>
              </w:rPr>
              <w:t>)</w:t>
            </w:r>
          </w:p>
        </w:tc>
        <w:tc>
          <w:tcPr>
            <w:tcW w:w="4133" w:type="dxa"/>
            <w:gridSpan w:val="3"/>
          </w:tcPr>
          <w:p w:rsidR="00B239A4" w:rsidRPr="005C00C7" w:rsidRDefault="00B239A4" w:rsidP="00BF2A71">
            <w:pPr>
              <w:pStyle w:val="Tablehead"/>
              <w:spacing w:before="40" w:after="40"/>
              <w:rPr>
                <w:color w:val="000000"/>
                <w:szCs w:val="22"/>
                <w:lang w:val="es-ES_tradnl"/>
              </w:rPr>
            </w:pPr>
            <w:r w:rsidRPr="005C00C7">
              <w:rPr>
                <w:color w:val="000000" w:themeColor="text1"/>
                <w:szCs w:val="22"/>
                <w:lang w:val="es-ES_tradnl"/>
              </w:rPr>
              <w:t>Relación</w:t>
            </w:r>
            <w:r w:rsidRPr="005C00C7">
              <w:rPr>
                <w:i/>
                <w:iCs/>
                <w:color w:val="000000" w:themeColor="text1"/>
                <w:szCs w:val="22"/>
                <w:lang w:val="es-ES_tradnl"/>
              </w:rPr>
              <w:t xml:space="preserve"> D</w:t>
            </w:r>
            <w:r w:rsidRPr="005C00C7">
              <w:rPr>
                <w:color w:val="000000" w:themeColor="text1"/>
                <w:szCs w:val="22"/>
                <w:lang w:val="es-ES_tradnl"/>
              </w:rPr>
              <w:t>/</w:t>
            </w:r>
            <w:r w:rsidRPr="005C00C7">
              <w:rPr>
                <w:i/>
                <w:iCs/>
                <w:color w:val="000000" w:themeColor="text1"/>
                <w:szCs w:val="22"/>
                <w:lang w:val="es-ES_tradnl"/>
              </w:rPr>
              <w:t>U</w:t>
            </w:r>
            <w:r w:rsidRPr="005C00C7">
              <w:rPr>
                <w:color w:val="000000" w:themeColor="text1"/>
                <w:szCs w:val="22"/>
                <w:lang w:val="es-ES_tradnl"/>
              </w:rPr>
              <w:t xml:space="preserve"> requerida por una</w:t>
            </w:r>
            <w:r w:rsidR="004F78C3">
              <w:rPr>
                <w:color w:val="000000" w:themeColor="text1"/>
                <w:szCs w:val="22"/>
                <w:lang w:val="es-ES_tradnl"/>
              </w:rPr>
              <w:br/>
            </w:r>
            <w:r w:rsidRPr="005C00C7">
              <w:rPr>
                <w:color w:val="000000" w:themeColor="text1"/>
                <w:szCs w:val="22"/>
                <w:lang w:val="es-ES_tradnl"/>
              </w:rPr>
              <w:t>señal AT-DMB deseada</w:t>
            </w:r>
            <w:r w:rsidR="00BF2A71">
              <w:rPr>
                <w:color w:val="000000" w:themeColor="text1"/>
                <w:szCs w:val="22"/>
                <w:lang w:val="es-ES_tradnl"/>
              </w:rPr>
              <w:br/>
            </w:r>
            <w:r w:rsidRPr="005C00C7">
              <w:rPr>
                <w:szCs w:val="22"/>
                <w:lang w:val="es-ES_tradnl"/>
              </w:rPr>
              <w:t>(</w:t>
            </w:r>
            <w:r w:rsidRPr="005C00C7">
              <w:rPr>
                <w:color w:val="000000" w:themeColor="text1"/>
                <w:szCs w:val="22"/>
                <w:lang w:val="es-ES_tradnl"/>
              </w:rPr>
              <w:t>dB</w:t>
            </w:r>
            <w:r w:rsidRPr="005C00C7">
              <w:rPr>
                <w:szCs w:val="22"/>
                <w:lang w:val="es-ES_tradnl"/>
              </w:rPr>
              <w:t>)</w:t>
            </w:r>
          </w:p>
        </w:tc>
      </w:tr>
      <w:tr w:rsidR="00B239A4" w:rsidRPr="005C00C7" w:rsidTr="002F453B">
        <w:trPr>
          <w:tblHeader/>
          <w:jc w:val="center"/>
        </w:trPr>
        <w:tc>
          <w:tcPr>
            <w:tcW w:w="1809" w:type="dxa"/>
            <w:vAlign w:val="center"/>
          </w:tcPr>
          <w:p w:rsidR="00B239A4" w:rsidRPr="005C00C7" w:rsidRDefault="00B239A4" w:rsidP="002F453B">
            <w:pPr>
              <w:pStyle w:val="Tablehead"/>
              <w:rPr>
                <w:szCs w:val="22"/>
                <w:lang w:val="es-ES_tradnl" w:eastAsia="ko-KR"/>
              </w:rPr>
            </w:pPr>
            <w:r w:rsidRPr="005C00C7">
              <w:rPr>
                <w:szCs w:val="22"/>
                <w:lang w:val="es-ES_tradnl" w:eastAsia="ko-KR"/>
              </w:rPr>
              <w:t>Frecuencia (MHz)</w:t>
            </w:r>
          </w:p>
        </w:tc>
        <w:tc>
          <w:tcPr>
            <w:tcW w:w="1515" w:type="dxa"/>
            <w:vAlign w:val="center"/>
          </w:tcPr>
          <w:p w:rsidR="00B239A4" w:rsidRPr="005C00C7" w:rsidRDefault="00B239A4" w:rsidP="002F453B">
            <w:pPr>
              <w:pStyle w:val="Tablehead"/>
              <w:spacing w:before="40" w:after="40"/>
              <w:rPr>
                <w:color w:val="000000"/>
                <w:szCs w:val="22"/>
                <w:lang w:val="es-ES_tradnl"/>
              </w:rPr>
            </w:pPr>
            <w:r w:rsidRPr="005C00C7">
              <w:rPr>
                <w:color w:val="000000" w:themeColor="text1"/>
                <w:szCs w:val="22"/>
                <w:lang w:val="es-ES_tradnl"/>
              </w:rPr>
              <w:t>Relación de constelación</w:t>
            </w:r>
          </w:p>
        </w:tc>
        <w:tc>
          <w:tcPr>
            <w:tcW w:w="2182" w:type="dxa"/>
          </w:tcPr>
          <w:p w:rsidR="00B239A4" w:rsidRPr="005C00C7" w:rsidRDefault="00B239A4" w:rsidP="0098108E">
            <w:pPr>
              <w:pStyle w:val="Tablehead"/>
              <w:spacing w:before="40" w:after="40"/>
              <w:rPr>
                <w:color w:val="000000"/>
                <w:szCs w:val="22"/>
                <w:lang w:val="es-ES_tradnl"/>
              </w:rPr>
            </w:pPr>
            <w:r w:rsidRPr="005C00C7">
              <w:rPr>
                <w:color w:val="000000" w:themeColor="text1"/>
                <w:szCs w:val="22"/>
                <w:lang w:val="es-ES_tradnl"/>
              </w:rPr>
              <w:t>Velocidad de</w:t>
            </w:r>
            <w:r w:rsidR="0098108E">
              <w:rPr>
                <w:color w:val="000000" w:themeColor="text1"/>
                <w:szCs w:val="22"/>
                <w:lang w:val="es-ES_tradnl"/>
              </w:rPr>
              <w:br/>
            </w:r>
            <w:r w:rsidRPr="005C00C7">
              <w:rPr>
                <w:color w:val="000000" w:themeColor="text1"/>
                <w:szCs w:val="22"/>
                <w:lang w:val="es-ES_tradnl"/>
              </w:rPr>
              <w:t>código Turbo</w:t>
            </w:r>
            <w:r w:rsidR="0098108E">
              <w:rPr>
                <w:color w:val="000000" w:themeColor="text1"/>
                <w:szCs w:val="22"/>
                <w:lang w:val="es-ES_tradnl"/>
              </w:rPr>
              <w:br/>
            </w:r>
            <w:r w:rsidRPr="005C00C7">
              <w:rPr>
                <w:color w:val="000000" w:themeColor="text1"/>
                <w:szCs w:val="22"/>
                <w:lang w:val="es-ES_tradnl"/>
              </w:rPr>
              <w:t>(capa de mejora)</w:t>
            </w:r>
          </w:p>
        </w:tc>
        <w:tc>
          <w:tcPr>
            <w:tcW w:w="1100" w:type="dxa"/>
            <w:vAlign w:val="center"/>
          </w:tcPr>
          <w:p w:rsidR="00B239A4" w:rsidRPr="005C00C7" w:rsidRDefault="00B239A4" w:rsidP="002F453B">
            <w:pPr>
              <w:pStyle w:val="Tablehead"/>
              <w:spacing w:before="40" w:after="40"/>
              <w:rPr>
                <w:color w:val="000000"/>
                <w:szCs w:val="22"/>
                <w:lang w:val="es-ES_tradnl" w:eastAsia="ko-KR"/>
              </w:rPr>
            </w:pPr>
            <w:r w:rsidRPr="005C00C7">
              <w:rPr>
                <w:color w:val="000000"/>
                <w:szCs w:val="22"/>
                <w:lang w:val="es-ES_tradnl" w:eastAsia="ko-KR"/>
              </w:rPr>
              <w:t>Canal</w:t>
            </w:r>
          </w:p>
        </w:tc>
        <w:tc>
          <w:tcPr>
            <w:tcW w:w="1516"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base</w:t>
            </w:r>
          </w:p>
        </w:tc>
        <w:tc>
          <w:tcPr>
            <w:tcW w:w="1517" w:type="dxa"/>
            <w:vAlign w:val="center"/>
          </w:tcPr>
          <w:p w:rsidR="00B239A4" w:rsidRPr="005C00C7" w:rsidRDefault="00B239A4" w:rsidP="002F453B">
            <w:pPr>
              <w:pStyle w:val="Tablehead"/>
              <w:rPr>
                <w:szCs w:val="22"/>
                <w:lang w:val="es-ES_tradnl"/>
              </w:rPr>
            </w:pPr>
            <w:r w:rsidRPr="005C00C7">
              <w:rPr>
                <w:color w:val="000000" w:themeColor="text1"/>
                <w:szCs w:val="22"/>
                <w:lang w:val="es-ES_tradnl"/>
              </w:rPr>
              <w:t>Capa de mejora</w:t>
            </w:r>
          </w:p>
        </w:tc>
      </w:tr>
      <w:tr w:rsidR="00B239A4" w:rsidRPr="005C00C7" w:rsidTr="002F453B">
        <w:trPr>
          <w:jc w:val="center"/>
        </w:trPr>
        <w:tc>
          <w:tcPr>
            <w:tcW w:w="1809" w:type="dxa"/>
            <w:vMerge w:val="restart"/>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val="restart"/>
            <w:tcBorders>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proofErr w:type="spellStart"/>
            <w:r w:rsidRPr="005C00C7">
              <w:rPr>
                <w:szCs w:val="22"/>
                <w:lang w:val="es-ES_tradnl" w:eastAsia="ko-KR"/>
              </w:rPr>
              <w:t>Rayleigh</w:t>
            </w:r>
            <w:proofErr w:type="spellEnd"/>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47</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45</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37</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39</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42</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35</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37</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43</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restart"/>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213,008</w:t>
            </w: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val="restart"/>
            <w:tcBorders>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TU6</w:t>
            </w: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38</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44</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36</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39</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42</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35</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37</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39</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40</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41</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½</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34</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2/5</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36</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1/3</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38</w:t>
            </w:r>
          </w:p>
        </w:tc>
      </w:tr>
      <w:tr w:rsidR="00B239A4" w:rsidRPr="005C00C7" w:rsidTr="002F453B">
        <w:trPr>
          <w:jc w:val="center"/>
        </w:trPr>
        <w:tc>
          <w:tcPr>
            <w:tcW w:w="1809" w:type="dxa"/>
            <w:vMerge/>
            <w:vAlign w:val="center"/>
          </w:tcPr>
          <w:p w:rsidR="00B239A4" w:rsidRPr="005C00C7" w:rsidRDefault="00B239A4" w:rsidP="00B06390">
            <w:pPr>
              <w:pStyle w:val="Tabletext"/>
              <w:spacing w:before="35" w:after="35"/>
              <w:jc w:val="center"/>
              <w:rPr>
                <w:szCs w:val="22"/>
                <w:lang w:val="es-ES_tradnl" w:eastAsia="ko-KR"/>
              </w:rPr>
            </w:pPr>
          </w:p>
        </w:tc>
        <w:tc>
          <w:tcPr>
            <w:tcW w:w="15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3,0</w:t>
            </w:r>
          </w:p>
        </w:tc>
        <w:tc>
          <w:tcPr>
            <w:tcW w:w="2182"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¼</w:t>
            </w:r>
          </w:p>
        </w:tc>
        <w:tc>
          <w:tcPr>
            <w:tcW w:w="1100" w:type="dxa"/>
            <w:vMerge/>
            <w:tcBorders>
              <w:left w:val="single" w:sz="4" w:space="0" w:color="auto"/>
              <w:bottom w:val="single" w:sz="4" w:space="0" w:color="auto"/>
              <w:right w:val="single" w:sz="4" w:space="0" w:color="auto"/>
            </w:tcBorders>
          </w:tcPr>
          <w:p w:rsidR="00B239A4" w:rsidRPr="005C00C7" w:rsidRDefault="00B239A4" w:rsidP="00B06390">
            <w:pPr>
              <w:pStyle w:val="Tabletext"/>
              <w:spacing w:before="35" w:after="35"/>
              <w:jc w:val="center"/>
              <w:rPr>
                <w:szCs w:val="22"/>
                <w:lang w:val="es-ES_tradnl"/>
              </w:rPr>
            </w:pPr>
          </w:p>
        </w:tc>
        <w:tc>
          <w:tcPr>
            <w:tcW w:w="15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rPr>
            </w:pPr>
            <w:r w:rsidRPr="005C00C7">
              <w:rPr>
                <w:szCs w:val="22"/>
                <w:lang w:val="es-ES_tradnl" w:eastAsia="ko-KR"/>
              </w:rPr>
              <w:t>–</w:t>
            </w:r>
            <w:r w:rsidRPr="005C00C7">
              <w:rPr>
                <w:rFonts w:eastAsia="Malgun Gothic"/>
                <w:szCs w:val="22"/>
                <w:lang w:val="es-ES_tradnl" w:eastAsia="ko-KR"/>
              </w:rPr>
              <w:t>41</w:t>
            </w:r>
          </w:p>
        </w:tc>
        <w:tc>
          <w:tcPr>
            <w:tcW w:w="1517"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B06390">
            <w:pPr>
              <w:pStyle w:val="Tabletext"/>
              <w:spacing w:before="35" w:after="35"/>
              <w:jc w:val="center"/>
              <w:rPr>
                <w:szCs w:val="22"/>
                <w:lang w:val="es-ES_tradnl" w:eastAsia="ko-KR"/>
              </w:rPr>
            </w:pPr>
            <w:r w:rsidRPr="005C00C7">
              <w:rPr>
                <w:szCs w:val="22"/>
                <w:lang w:val="es-ES_tradnl" w:eastAsia="ko-KR"/>
              </w:rPr>
              <w:t>–</w:t>
            </w:r>
            <w:r w:rsidRPr="005C00C7">
              <w:rPr>
                <w:rFonts w:eastAsia="Malgun Gothic"/>
                <w:szCs w:val="22"/>
                <w:lang w:val="es-ES_tradnl" w:eastAsia="ko-KR"/>
              </w:rPr>
              <w:t>40</w:t>
            </w:r>
          </w:p>
        </w:tc>
      </w:tr>
    </w:tbl>
    <w:p w:rsidR="00B239A4" w:rsidRPr="005C00C7" w:rsidRDefault="00B239A4" w:rsidP="00B239A4">
      <w:pPr>
        <w:pStyle w:val="Heading1"/>
        <w:rPr>
          <w:lang w:val="es-ES_tradnl"/>
        </w:rPr>
      </w:pPr>
      <w:r w:rsidRPr="005C00C7">
        <w:rPr>
          <w:lang w:val="es-ES_tradnl"/>
        </w:rPr>
        <w:t>3</w:t>
      </w:r>
      <w:r w:rsidRPr="005C00C7">
        <w:rPr>
          <w:lang w:val="es-ES_tradnl"/>
        </w:rPr>
        <w:tab/>
        <w:t>Mínima intensidad de campo para T-DMB/AT-DMB</w:t>
      </w:r>
    </w:p>
    <w:p w:rsidR="00B239A4" w:rsidRDefault="00B239A4" w:rsidP="009A1DDB">
      <w:pPr>
        <w:rPr>
          <w:lang w:val="es-ES_tradnl"/>
        </w:rPr>
      </w:pPr>
      <w:r w:rsidRPr="005C00C7">
        <w:rPr>
          <w:lang w:val="es-ES_tradnl"/>
        </w:rPr>
        <w:t>Los Cuadros</w:t>
      </w:r>
      <w:r w:rsidR="009A1DDB">
        <w:rPr>
          <w:lang w:val="es-ES_tradnl"/>
        </w:rPr>
        <w:t> </w:t>
      </w:r>
      <w:r w:rsidRPr="005C00C7">
        <w:rPr>
          <w:lang w:val="es-ES_tradnl"/>
        </w:rPr>
        <w:t>11 y 12 muestran la mínima intensidad de campo medida por un receptor de prueba T</w:t>
      </w:r>
      <w:r w:rsidRPr="005C00C7">
        <w:rPr>
          <w:lang w:val="es-ES_tradnl"/>
        </w:rPr>
        <w:noBreakHyphen/>
        <w:t>DMB y AT-DMB, respectivamente. Como el receptor de prueba AT-DMB tiene la funcionalidad de T</w:t>
      </w:r>
      <w:r w:rsidRPr="005C00C7">
        <w:rPr>
          <w:lang w:val="es-ES_tradnl"/>
        </w:rPr>
        <w:noBreakHyphen/>
        <w:t>DMB, se utilizó para probar las relaciones de protección requeridas por T-DMB y AT-DMB. La intensidad de campo para T-DMB/AT-DMB se calculó mediante las siguientes formulas.</w:t>
      </w:r>
    </w:p>
    <w:p w:rsidR="00B239A4" w:rsidRPr="005C00C7" w:rsidRDefault="0098108E" w:rsidP="0098108E">
      <w:pPr>
        <w:pStyle w:val="Equation"/>
        <w:rPr>
          <w:lang w:val="es-ES_tradnl" w:eastAsia="ko-KR"/>
        </w:rPr>
      </w:pPr>
      <w:r>
        <w:rPr>
          <w:lang w:val="es-ES_tradnl" w:eastAsia="ko-KR"/>
        </w:rPr>
        <w:tab/>
      </w:r>
      <w:r>
        <w:rPr>
          <w:lang w:val="es-ES_tradnl" w:eastAsia="ko-KR"/>
        </w:rPr>
        <w:tab/>
        <w:t>Intensidad de campo (</w:t>
      </w:r>
      <w:proofErr w:type="spellStart"/>
      <w:r>
        <w:rPr>
          <w:lang w:val="es-ES_tradnl" w:eastAsia="ko-KR"/>
        </w:rPr>
        <w:t>dBuV</w:t>
      </w:r>
      <w:proofErr w:type="spellEnd"/>
      <w:r>
        <w:rPr>
          <w:lang w:val="es-ES_tradnl" w:eastAsia="ko-KR"/>
        </w:rPr>
        <w:t>/m) = Potencia (</w:t>
      </w:r>
      <w:proofErr w:type="spellStart"/>
      <w:r>
        <w:rPr>
          <w:lang w:val="es-ES_tradnl" w:eastAsia="ko-KR"/>
        </w:rPr>
        <w:t>dBm</w:t>
      </w:r>
      <w:proofErr w:type="spellEnd"/>
      <w:r>
        <w:rPr>
          <w:lang w:val="es-ES_tradnl" w:eastAsia="ko-KR"/>
        </w:rPr>
        <w:t>) + 107 + Factor de antena del receptor</w:t>
      </w:r>
    </w:p>
    <w:p w:rsidR="0098108E" w:rsidRPr="0098108E" w:rsidRDefault="0098108E" w:rsidP="0098108E">
      <w:pPr>
        <w:pStyle w:val="Equation"/>
        <w:rPr>
          <w:lang w:val="es-ES_tradnl" w:eastAsia="ko-KR"/>
        </w:rPr>
      </w:pPr>
      <w:r>
        <w:rPr>
          <w:lang w:val="es-ES_tradnl" w:eastAsia="ko-KR"/>
        </w:rPr>
        <w:tab/>
      </w:r>
      <w:r>
        <w:rPr>
          <w:lang w:val="es-ES_tradnl" w:eastAsia="ko-KR"/>
        </w:rPr>
        <w:tab/>
        <w:t xml:space="preserve">Factor de antena del receptor = 20 log </w:t>
      </w:r>
      <w:r w:rsidRPr="0098108E">
        <w:rPr>
          <w:i/>
          <w:iCs/>
          <w:lang w:val="es-ES_tradnl" w:eastAsia="ko-KR"/>
        </w:rPr>
        <w:t>f</w:t>
      </w:r>
      <w:r>
        <w:rPr>
          <w:i/>
          <w:iCs/>
          <w:lang w:val="es-ES_tradnl" w:eastAsia="ko-KR"/>
        </w:rPr>
        <w:t xml:space="preserve"> </w:t>
      </w:r>
      <w:r w:rsidRPr="0098108E">
        <w:rPr>
          <w:lang w:val="es-ES_tradnl"/>
        </w:rPr>
        <w:t>(MHz)</w:t>
      </w:r>
      <w:r>
        <w:rPr>
          <w:lang w:val="es-ES_tradnl"/>
        </w:rPr>
        <w:t xml:space="preserve"> – ganancia de antena – 29,8</w:t>
      </w:r>
    </w:p>
    <w:p w:rsidR="00B239A4" w:rsidRPr="005C00C7" w:rsidRDefault="00B239A4" w:rsidP="00B239A4">
      <w:pPr>
        <w:pStyle w:val="TableNo"/>
        <w:rPr>
          <w:rFonts w:eastAsia="Malgun Gothic"/>
          <w:lang w:val="es-ES_tradnl"/>
        </w:rPr>
      </w:pPr>
      <w:r w:rsidRPr="005C00C7">
        <w:rPr>
          <w:lang w:val="es-ES_tradnl"/>
        </w:rPr>
        <w:t>CUADRO 11</w:t>
      </w:r>
    </w:p>
    <w:p w:rsidR="00B239A4" w:rsidRPr="005C00C7" w:rsidRDefault="00B239A4" w:rsidP="004F78C3">
      <w:pPr>
        <w:pStyle w:val="Tabletitle"/>
        <w:rPr>
          <w:lang w:val="es-ES_tradnl" w:eastAsia="ko-KR"/>
        </w:rPr>
      </w:pPr>
      <w:r w:rsidRPr="005C00C7">
        <w:rPr>
          <w:lang w:val="es-ES_tradnl" w:eastAsia="ko-KR"/>
        </w:rPr>
        <w:t>Mínima intensidad de campo requerid</w:t>
      </w:r>
      <w:r w:rsidR="004F78C3">
        <w:rPr>
          <w:lang w:val="es-ES_tradnl" w:eastAsia="ko-KR"/>
        </w:rPr>
        <w:t>a</w:t>
      </w:r>
      <w:r w:rsidR="00B06390">
        <w:rPr>
          <w:lang w:val="es-ES_tradnl" w:eastAsia="ko-KR"/>
        </w:rPr>
        <w:br/>
      </w:r>
      <w:r w:rsidRPr="005C00C7">
        <w:rPr>
          <w:lang w:val="es-ES_tradnl" w:eastAsia="ko-KR"/>
        </w:rPr>
        <w:t>por el receptor T-DMB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9"/>
      </w:tblGrid>
      <w:tr w:rsidR="00B239A4" w:rsidRPr="00AB2906" w:rsidTr="00B06390">
        <w:trPr>
          <w:jc w:val="center"/>
        </w:trPr>
        <w:tc>
          <w:tcPr>
            <w:tcW w:w="5669" w:type="dxa"/>
            <w:vAlign w:val="center"/>
          </w:tcPr>
          <w:p w:rsidR="00B239A4" w:rsidRPr="005C00C7" w:rsidRDefault="00B239A4" w:rsidP="00B06390">
            <w:pPr>
              <w:pStyle w:val="Tablehead"/>
              <w:rPr>
                <w:rFonts w:eastAsia="Malgun Gothic"/>
                <w:lang w:val="es-ES_tradnl" w:eastAsia="ko-KR"/>
              </w:rPr>
            </w:pPr>
            <w:r w:rsidRPr="005C00C7">
              <w:rPr>
                <w:color w:val="000000" w:themeColor="text1"/>
                <w:lang w:val="es-ES_tradnl"/>
              </w:rPr>
              <w:t>Mínima intensidad de campo requerida</w:t>
            </w:r>
            <w:r w:rsidR="00B06390">
              <w:rPr>
                <w:color w:val="000000" w:themeColor="text1"/>
                <w:lang w:val="es-ES_tradnl"/>
              </w:rPr>
              <w:br/>
            </w:r>
            <w:r w:rsidRPr="005C00C7">
              <w:rPr>
                <w:color w:val="000000" w:themeColor="text1"/>
                <w:lang w:val="es-ES_tradnl"/>
              </w:rPr>
              <w:t>por el receptor T</w:t>
            </w:r>
            <w:r w:rsidRPr="005C00C7">
              <w:rPr>
                <w:color w:val="000000" w:themeColor="text1"/>
                <w:lang w:val="es-ES_tradnl"/>
              </w:rPr>
              <w:noBreakHyphen/>
              <w:t>DMB</w:t>
            </w:r>
            <w:r w:rsidR="00B06390">
              <w:rPr>
                <w:color w:val="000000" w:themeColor="text1"/>
                <w:lang w:val="es-ES_tradnl"/>
              </w:rPr>
              <w:t xml:space="preserve"> </w:t>
            </w:r>
            <w:r w:rsidRPr="005C00C7">
              <w:rPr>
                <w:rFonts w:eastAsia="Malgun Gothic"/>
                <w:lang w:val="es-ES_tradnl"/>
              </w:rPr>
              <w:t>(</w:t>
            </w:r>
            <w:proofErr w:type="spellStart"/>
            <w:r w:rsidRPr="005C00C7">
              <w:rPr>
                <w:rFonts w:eastAsia="Malgun Gothic"/>
                <w:color w:val="000000" w:themeColor="text1"/>
                <w:lang w:val="es-ES_tradnl" w:eastAsia="ko-KR"/>
              </w:rPr>
              <w:t>dBuV</w:t>
            </w:r>
            <w:proofErr w:type="spellEnd"/>
            <w:r w:rsidRPr="005C00C7">
              <w:rPr>
                <w:rFonts w:eastAsia="Malgun Gothic"/>
                <w:color w:val="000000" w:themeColor="text1"/>
                <w:lang w:val="es-ES_tradnl" w:eastAsia="ko-KR"/>
              </w:rPr>
              <w:t>/m)</w:t>
            </w:r>
          </w:p>
        </w:tc>
      </w:tr>
      <w:tr w:rsidR="00B239A4" w:rsidRPr="005C00C7" w:rsidTr="00B06390">
        <w:trPr>
          <w:jc w:val="center"/>
        </w:trPr>
        <w:tc>
          <w:tcPr>
            <w:tcW w:w="5669" w:type="dxa"/>
            <w:vAlign w:val="center"/>
          </w:tcPr>
          <w:p w:rsidR="00B239A4" w:rsidRPr="005C00C7" w:rsidRDefault="00B239A4" w:rsidP="002F453B">
            <w:pPr>
              <w:pStyle w:val="Tabletext"/>
              <w:jc w:val="center"/>
              <w:rPr>
                <w:color w:val="000000" w:themeColor="text1"/>
                <w:lang w:val="es-ES_tradnl" w:eastAsia="ko-KR"/>
              </w:rPr>
            </w:pPr>
            <w:r w:rsidRPr="005C00C7">
              <w:rPr>
                <w:rFonts w:eastAsia="Malgun Gothic"/>
                <w:lang w:val="es-ES_tradnl" w:eastAsia="ko-KR"/>
              </w:rPr>
              <w:t>17,6</w:t>
            </w:r>
          </w:p>
        </w:tc>
      </w:tr>
    </w:tbl>
    <w:p w:rsidR="00B239A4" w:rsidRPr="005C00C7" w:rsidRDefault="00B239A4" w:rsidP="00B239A4">
      <w:pPr>
        <w:pStyle w:val="Tablefin"/>
        <w:rPr>
          <w:lang w:val="es-ES_tradnl"/>
        </w:rPr>
      </w:pPr>
    </w:p>
    <w:p w:rsidR="00B239A4" w:rsidRPr="005C00C7" w:rsidRDefault="00B239A4" w:rsidP="00B239A4">
      <w:pPr>
        <w:pStyle w:val="TableNo"/>
        <w:rPr>
          <w:rFonts w:eastAsia="Malgun Gothic"/>
          <w:lang w:val="es-ES_tradnl"/>
        </w:rPr>
      </w:pPr>
      <w:r w:rsidRPr="005C00C7">
        <w:rPr>
          <w:lang w:val="es-ES_tradnl"/>
        </w:rPr>
        <w:t>CUADRO 12</w:t>
      </w:r>
    </w:p>
    <w:p w:rsidR="00B239A4" w:rsidRPr="005C00C7" w:rsidRDefault="00B239A4" w:rsidP="00B239A4">
      <w:pPr>
        <w:pStyle w:val="Tabletitle"/>
        <w:rPr>
          <w:lang w:val="es-ES_tradnl" w:eastAsia="ko-KR"/>
        </w:rPr>
      </w:pPr>
      <w:r w:rsidRPr="005C00C7">
        <w:rPr>
          <w:lang w:val="es-ES_tradnl" w:eastAsia="ko-KR"/>
        </w:rPr>
        <w:t>Mínima intensidad de campo requerida por el receptor AT-DMB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2154"/>
        <w:gridCol w:w="1928"/>
        <w:gridCol w:w="1984"/>
        <w:gridCol w:w="1985"/>
      </w:tblGrid>
      <w:tr w:rsidR="00B239A4" w:rsidRPr="00AB2906" w:rsidTr="00B06390">
        <w:trPr>
          <w:jc w:val="center"/>
        </w:trPr>
        <w:tc>
          <w:tcPr>
            <w:tcW w:w="5669" w:type="dxa"/>
            <w:gridSpan w:val="3"/>
            <w:vAlign w:val="center"/>
          </w:tcPr>
          <w:p w:rsidR="00B239A4" w:rsidRPr="005C00C7" w:rsidRDefault="00B239A4" w:rsidP="002F453B">
            <w:pPr>
              <w:pStyle w:val="Tablehead"/>
              <w:rPr>
                <w:color w:val="000000" w:themeColor="text1"/>
                <w:lang w:val="es-ES_tradnl"/>
              </w:rPr>
            </w:pPr>
            <w:r w:rsidRPr="005C00C7">
              <w:rPr>
                <w:color w:val="000000" w:themeColor="text1"/>
                <w:lang w:val="es-ES_tradnl"/>
              </w:rPr>
              <w:t>AT-DMB</w:t>
            </w:r>
          </w:p>
        </w:tc>
        <w:tc>
          <w:tcPr>
            <w:tcW w:w="3969" w:type="dxa"/>
            <w:gridSpan w:val="2"/>
            <w:vAlign w:val="center"/>
          </w:tcPr>
          <w:p w:rsidR="00B239A4" w:rsidRPr="005C00C7" w:rsidRDefault="00B239A4" w:rsidP="00BF2A71">
            <w:pPr>
              <w:pStyle w:val="Tablehead"/>
              <w:rPr>
                <w:rFonts w:eastAsia="Malgun Gothic"/>
                <w:color w:val="000000" w:themeColor="text1"/>
                <w:lang w:val="es-ES_tradnl" w:eastAsia="ko-KR"/>
              </w:rPr>
            </w:pPr>
            <w:r w:rsidRPr="005C00C7">
              <w:rPr>
                <w:color w:val="000000" w:themeColor="text1"/>
                <w:lang w:val="es-ES_tradnl"/>
              </w:rPr>
              <w:t>Mínima intensidad de campo requerida por el receptor AT-DMB</w:t>
            </w:r>
            <w:r w:rsidR="00BF2A71">
              <w:rPr>
                <w:color w:val="000000" w:themeColor="text1"/>
                <w:lang w:val="es-ES_tradnl"/>
              </w:rPr>
              <w:br/>
            </w:r>
            <w:r w:rsidRPr="005C00C7">
              <w:rPr>
                <w:color w:val="000000" w:themeColor="text1"/>
                <w:lang w:val="es-ES_tradnl"/>
              </w:rPr>
              <w:t>(</w:t>
            </w:r>
            <w:proofErr w:type="spellStart"/>
            <w:r w:rsidRPr="005C00C7">
              <w:rPr>
                <w:rFonts w:eastAsia="Malgun Gothic"/>
                <w:color w:val="000000" w:themeColor="text1"/>
                <w:lang w:val="es-ES_tradnl" w:eastAsia="ko-KR"/>
              </w:rPr>
              <w:t>dBuV</w:t>
            </w:r>
            <w:proofErr w:type="spellEnd"/>
            <w:r w:rsidRPr="005C00C7">
              <w:rPr>
                <w:rFonts w:eastAsia="Malgun Gothic"/>
                <w:color w:val="000000" w:themeColor="text1"/>
                <w:lang w:val="es-ES_tradnl" w:eastAsia="ko-KR"/>
              </w:rPr>
              <w:t>/m)</w:t>
            </w:r>
          </w:p>
        </w:tc>
      </w:tr>
      <w:tr w:rsidR="00B239A4" w:rsidRPr="005C00C7" w:rsidTr="00B06390">
        <w:trPr>
          <w:jc w:val="center"/>
        </w:trPr>
        <w:tc>
          <w:tcPr>
            <w:tcW w:w="1587" w:type="dxa"/>
            <w:vAlign w:val="center"/>
          </w:tcPr>
          <w:p w:rsidR="00B239A4" w:rsidRPr="005C00C7" w:rsidRDefault="00B239A4" w:rsidP="002F453B">
            <w:pPr>
              <w:pStyle w:val="Tablehead"/>
              <w:rPr>
                <w:color w:val="000000" w:themeColor="text1"/>
                <w:lang w:val="es-ES_tradnl"/>
              </w:rPr>
            </w:pPr>
            <w:r w:rsidRPr="005C00C7">
              <w:rPr>
                <w:color w:val="000000" w:themeColor="text1"/>
                <w:lang w:val="es-ES_tradnl"/>
              </w:rPr>
              <w:t>Relación de constelación</w:t>
            </w:r>
          </w:p>
        </w:tc>
        <w:tc>
          <w:tcPr>
            <w:tcW w:w="2154" w:type="dxa"/>
            <w:vAlign w:val="center"/>
          </w:tcPr>
          <w:p w:rsidR="00B239A4" w:rsidRPr="005C00C7" w:rsidRDefault="00B06390" w:rsidP="002F453B">
            <w:pPr>
              <w:pStyle w:val="Tablehead"/>
              <w:rPr>
                <w:color w:val="000000" w:themeColor="text1"/>
                <w:lang w:val="es-ES_tradnl"/>
              </w:rPr>
            </w:pPr>
            <w:r>
              <w:rPr>
                <w:color w:val="000000" w:themeColor="text1"/>
                <w:lang w:val="es-ES_tradnl"/>
              </w:rPr>
              <w:t>Velocidad de código</w:t>
            </w:r>
            <w:r w:rsidR="00B239A4" w:rsidRPr="005C00C7">
              <w:rPr>
                <w:color w:val="000000" w:themeColor="text1"/>
                <w:lang w:val="es-ES_tradnl"/>
              </w:rPr>
              <w:t xml:space="preserve"> </w:t>
            </w:r>
            <w:proofErr w:type="spellStart"/>
            <w:r w:rsidR="00B239A4" w:rsidRPr="005C00C7">
              <w:rPr>
                <w:color w:val="000000" w:themeColor="text1"/>
                <w:lang w:val="es-ES_tradnl"/>
              </w:rPr>
              <w:t>convolucional</w:t>
            </w:r>
            <w:proofErr w:type="spellEnd"/>
            <w:r w:rsidR="00B239A4" w:rsidRPr="005C00C7">
              <w:rPr>
                <w:color w:val="000000" w:themeColor="text1"/>
                <w:lang w:val="es-ES_tradnl"/>
              </w:rPr>
              <w:br/>
              <w:t>(capa base)</w:t>
            </w:r>
          </w:p>
        </w:tc>
        <w:tc>
          <w:tcPr>
            <w:tcW w:w="1928" w:type="dxa"/>
            <w:vAlign w:val="center"/>
          </w:tcPr>
          <w:p w:rsidR="00B239A4" w:rsidRPr="005C00C7" w:rsidRDefault="00B239A4" w:rsidP="002F453B">
            <w:pPr>
              <w:pStyle w:val="Tablehead"/>
              <w:rPr>
                <w:color w:val="000000" w:themeColor="text1"/>
                <w:lang w:val="es-ES_tradnl"/>
              </w:rPr>
            </w:pPr>
            <w:r w:rsidRPr="005C00C7">
              <w:rPr>
                <w:color w:val="000000" w:themeColor="text1"/>
                <w:lang w:val="es-ES_tradnl"/>
              </w:rPr>
              <w:t>Velocidad de</w:t>
            </w:r>
            <w:r w:rsidRPr="005C00C7">
              <w:rPr>
                <w:color w:val="000000" w:themeColor="text1"/>
                <w:lang w:val="es-ES_tradnl"/>
              </w:rPr>
              <w:br/>
              <w:t>código Turbo</w:t>
            </w:r>
            <w:r w:rsidRPr="005C00C7">
              <w:rPr>
                <w:color w:val="000000" w:themeColor="text1"/>
                <w:lang w:val="es-ES_tradnl"/>
              </w:rPr>
              <w:br/>
              <w:t>(capa de mejora)</w:t>
            </w:r>
          </w:p>
        </w:tc>
        <w:tc>
          <w:tcPr>
            <w:tcW w:w="1984" w:type="dxa"/>
            <w:vAlign w:val="center"/>
          </w:tcPr>
          <w:p w:rsidR="00B239A4" w:rsidRPr="005C00C7" w:rsidRDefault="00B239A4" w:rsidP="002F453B">
            <w:pPr>
              <w:pStyle w:val="Tablehead"/>
              <w:rPr>
                <w:color w:val="000000" w:themeColor="text1"/>
                <w:lang w:val="es-ES_tradnl"/>
              </w:rPr>
            </w:pPr>
            <w:r w:rsidRPr="005C00C7">
              <w:rPr>
                <w:color w:val="000000" w:themeColor="text1"/>
                <w:lang w:val="es-ES_tradnl" w:eastAsia="ko-KR"/>
              </w:rPr>
              <w:t>Capa base</w:t>
            </w:r>
          </w:p>
        </w:tc>
        <w:tc>
          <w:tcPr>
            <w:tcW w:w="1985" w:type="dxa"/>
            <w:vAlign w:val="center"/>
          </w:tcPr>
          <w:p w:rsidR="00B239A4" w:rsidRPr="005C00C7" w:rsidRDefault="00B239A4" w:rsidP="002F453B">
            <w:pPr>
              <w:pStyle w:val="Tablehead"/>
              <w:rPr>
                <w:color w:val="000000" w:themeColor="text1"/>
                <w:lang w:val="es-ES_tradnl" w:eastAsia="ko-KR"/>
              </w:rPr>
            </w:pPr>
            <w:r w:rsidRPr="005C00C7">
              <w:rPr>
                <w:color w:val="000000" w:themeColor="text1"/>
                <w:lang w:val="es-ES_tradnl" w:eastAsia="ko-KR"/>
              </w:rPr>
              <w:t>Capa de mejora</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1,5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½</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1,5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1,5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1/3</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18,6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1,5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¼</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17,6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½</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22,6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1/3</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¼</w:t>
            </w:r>
          </w:p>
        </w:tc>
        <w:tc>
          <w:tcPr>
            <w:tcW w:w="1984"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18,6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½</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23,6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21,6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1/3</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¼</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3,0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½</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24,6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3,0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2/5</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23,6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3,0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1/3</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22,6</w:t>
            </w:r>
          </w:p>
        </w:tc>
      </w:tr>
      <w:tr w:rsidR="00B239A4" w:rsidRPr="005C00C7" w:rsidTr="00B06390">
        <w:trPr>
          <w:jc w:val="center"/>
        </w:trPr>
        <w:tc>
          <w:tcPr>
            <w:tcW w:w="1587" w:type="dxa"/>
            <w:vAlign w:val="center"/>
          </w:tcPr>
          <w:p w:rsidR="00B239A4" w:rsidRPr="005C00C7" w:rsidRDefault="00B239A4" w:rsidP="00B06390">
            <w:pPr>
              <w:pStyle w:val="Tabletext"/>
              <w:spacing w:before="35" w:after="35"/>
              <w:jc w:val="center"/>
              <w:rPr>
                <w:lang w:val="es-ES_tradnl"/>
              </w:rPr>
            </w:pPr>
            <w:r w:rsidRPr="005C00C7">
              <w:rPr>
                <w:lang w:val="es-ES_tradnl"/>
              </w:rPr>
              <w:t>3,0</w:t>
            </w:r>
          </w:p>
        </w:tc>
        <w:tc>
          <w:tcPr>
            <w:tcW w:w="2154" w:type="dxa"/>
            <w:vAlign w:val="center"/>
          </w:tcPr>
          <w:p w:rsidR="00B239A4" w:rsidRPr="005C00C7" w:rsidRDefault="00B239A4" w:rsidP="00B06390">
            <w:pPr>
              <w:pStyle w:val="Tabletext"/>
              <w:spacing w:before="35" w:after="35"/>
              <w:jc w:val="center"/>
              <w:rPr>
                <w:lang w:val="es-ES_tradnl"/>
              </w:rPr>
            </w:pPr>
            <w:r w:rsidRPr="005C00C7">
              <w:rPr>
                <w:lang w:val="es-ES_tradnl"/>
              </w:rPr>
              <w:t>1/2</w:t>
            </w:r>
          </w:p>
        </w:tc>
        <w:tc>
          <w:tcPr>
            <w:tcW w:w="1928" w:type="dxa"/>
            <w:vAlign w:val="center"/>
          </w:tcPr>
          <w:p w:rsidR="00B239A4" w:rsidRPr="005C00C7" w:rsidRDefault="00B239A4" w:rsidP="00B06390">
            <w:pPr>
              <w:pStyle w:val="Tabletext"/>
              <w:spacing w:before="35" w:after="35"/>
              <w:jc w:val="center"/>
              <w:rPr>
                <w:lang w:val="es-ES_tradnl"/>
              </w:rPr>
            </w:pPr>
            <w:r w:rsidRPr="005C00C7">
              <w:rPr>
                <w:lang w:val="es-ES_tradnl"/>
              </w:rPr>
              <w:t>¼</w:t>
            </w:r>
          </w:p>
        </w:tc>
        <w:tc>
          <w:tcPr>
            <w:tcW w:w="1984" w:type="dxa"/>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19,6</w:t>
            </w:r>
          </w:p>
        </w:tc>
        <w:tc>
          <w:tcPr>
            <w:tcW w:w="1985" w:type="dxa"/>
            <w:vAlign w:val="center"/>
          </w:tcPr>
          <w:p w:rsidR="00B239A4" w:rsidRPr="005C00C7" w:rsidRDefault="00B239A4" w:rsidP="00B06390">
            <w:pPr>
              <w:pStyle w:val="Tabletext"/>
              <w:spacing w:before="35" w:after="35"/>
              <w:jc w:val="center"/>
              <w:rPr>
                <w:lang w:val="es-ES_tradnl" w:eastAsia="ko-KR"/>
              </w:rPr>
            </w:pPr>
            <w:r w:rsidRPr="005C00C7">
              <w:rPr>
                <w:rFonts w:eastAsia="Malgun Gothic"/>
                <w:lang w:val="es-ES_tradnl" w:eastAsia="ko-KR"/>
              </w:rPr>
              <w:t>20,6</w:t>
            </w:r>
          </w:p>
        </w:tc>
      </w:tr>
    </w:tbl>
    <w:p w:rsidR="00B239A4" w:rsidRPr="00BF2A71" w:rsidRDefault="00B239A4" w:rsidP="00B239A4">
      <w:pPr>
        <w:pStyle w:val="Tablefin"/>
        <w:rPr>
          <w:sz w:val="8"/>
          <w:szCs w:val="8"/>
          <w:lang w:val="es-ES_tradnl"/>
        </w:rPr>
      </w:pPr>
    </w:p>
    <w:p w:rsidR="00B239A4" w:rsidRPr="005C00C7" w:rsidRDefault="00B239A4" w:rsidP="009A1DDB">
      <w:pPr>
        <w:rPr>
          <w:lang w:val="es-ES_tradnl"/>
        </w:rPr>
      </w:pPr>
      <w:r w:rsidRPr="005C00C7">
        <w:rPr>
          <w:lang w:val="es-ES_tradnl"/>
        </w:rPr>
        <w:t>La mínima intensidad de campo de T-DMB es ligeramente inferior a la de la capa base y capa de mejora de AT-DMB. A medida que aumenta la relación de constelación, la mínima intensidad de campo de la capa base AT-DMB disminuye, mientras que la mínima intensidad de campo de la capa de mejora AT-DMB aumenta. A medida que la velocidad de código Turbo en la capa de mejora AT</w:t>
      </w:r>
      <w:r w:rsidR="009A1DDB">
        <w:rPr>
          <w:lang w:val="es-ES_tradnl"/>
        </w:rPr>
        <w:t>-</w:t>
      </w:r>
      <w:r w:rsidRPr="005C00C7">
        <w:rPr>
          <w:lang w:val="es-ES_tradnl"/>
        </w:rPr>
        <w:t>DMB disminuye, la mínima intensidad de campo de la capa de mejora de AT-DMB disminuye igualmente.</w:t>
      </w:r>
    </w:p>
    <w:p w:rsidR="00B239A4" w:rsidRPr="005C00C7" w:rsidRDefault="00B239A4" w:rsidP="00B06390">
      <w:pPr>
        <w:pStyle w:val="AnnexNoTitle"/>
        <w:rPr>
          <w:lang w:val="es-ES_tradnl"/>
        </w:rPr>
      </w:pPr>
      <w:r w:rsidRPr="005C00C7">
        <w:rPr>
          <w:lang w:val="es-ES_tradnl"/>
        </w:rPr>
        <w:t>Anexo 2</w:t>
      </w:r>
      <w:r w:rsidRPr="005C00C7">
        <w:rPr>
          <w:lang w:val="es-ES_tradnl"/>
        </w:rPr>
        <w:br/>
      </w:r>
      <w:r w:rsidRPr="005C00C7">
        <w:rPr>
          <w:lang w:val="es-ES_tradnl"/>
        </w:rPr>
        <w:br/>
        <w:t>Criterios de planificación para el Sistema Multimedios F (radiodifusión</w:t>
      </w:r>
      <w:r w:rsidR="00B06390">
        <w:rPr>
          <w:lang w:val="es-ES_tradnl"/>
        </w:rPr>
        <w:br/>
      </w:r>
      <w:r w:rsidRPr="005C00C7">
        <w:rPr>
          <w:lang w:val="es-ES_tradnl"/>
        </w:rPr>
        <w:t xml:space="preserve">de multimedios ISDB-T) de los sistemas de radiodifusión terrenal </w:t>
      </w:r>
      <w:r>
        <w:rPr>
          <w:lang w:val="es-ES_tradnl"/>
        </w:rPr>
        <w:br/>
      </w:r>
      <w:r w:rsidR="00B06390" w:rsidRPr="005C00C7">
        <w:rPr>
          <w:lang w:val="es-ES_tradnl"/>
        </w:rPr>
        <w:t xml:space="preserve">de </w:t>
      </w:r>
      <w:r w:rsidRPr="005C00C7">
        <w:rPr>
          <w:lang w:val="es-ES_tradnl"/>
        </w:rPr>
        <w:t>multimedios en las bandas de ondas métricas/decimétricas</w:t>
      </w:r>
    </w:p>
    <w:p w:rsidR="00B239A4" w:rsidRPr="005C00C7" w:rsidRDefault="00B239A4" w:rsidP="005A375D">
      <w:pPr>
        <w:pStyle w:val="Normalaftertitle"/>
        <w:rPr>
          <w:lang w:val="es-ES_tradnl"/>
        </w:rPr>
      </w:pPr>
      <w:r w:rsidRPr="005C00C7">
        <w:rPr>
          <w:lang w:val="es-ES_tradnl"/>
        </w:rPr>
        <w:t>Este Anexo describe los criterios de planificación para el Sistema Multimedios F (radiodifusión de multimedios ISDB-T) en las bandas de ondas métricas/decimétricas. El sistema F puede asignarse a un barrido de canal de televisión de 6</w:t>
      </w:r>
      <w:r w:rsidR="002F453B">
        <w:rPr>
          <w:lang w:val="es-ES_tradnl"/>
        </w:rPr>
        <w:t> MHz</w:t>
      </w:r>
      <w:r w:rsidRPr="005C00C7">
        <w:rPr>
          <w:lang w:val="es-ES_tradnl"/>
        </w:rPr>
        <w:t>, 7</w:t>
      </w:r>
      <w:r w:rsidR="002F453B">
        <w:rPr>
          <w:lang w:val="es-ES_tradnl"/>
        </w:rPr>
        <w:t> MHz</w:t>
      </w:r>
      <w:r w:rsidRPr="005C00C7">
        <w:rPr>
          <w:lang w:val="es-ES_tradnl"/>
        </w:rPr>
        <w:t xml:space="preserve"> u 8</w:t>
      </w:r>
      <w:r w:rsidR="002F453B">
        <w:rPr>
          <w:lang w:val="es-ES_tradnl"/>
        </w:rPr>
        <w:t> MHz</w:t>
      </w:r>
      <w:r w:rsidRPr="005C00C7">
        <w:rPr>
          <w:lang w:val="es-ES_tradnl"/>
        </w:rPr>
        <w:t xml:space="preserve">. La anchura de banda del segmento se define como un catorceavo de la anchura de banda del canal, es decir </w:t>
      </w:r>
      <w:r w:rsidRPr="005C00C7">
        <w:rPr>
          <w:lang w:val="es-ES_tradnl" w:eastAsia="ja-JP"/>
        </w:rPr>
        <w:t>429 kHz (6/14</w:t>
      </w:r>
      <w:r w:rsidR="002F453B">
        <w:rPr>
          <w:lang w:val="es-ES_tradnl" w:eastAsia="ja-JP"/>
        </w:rPr>
        <w:t> MHz</w:t>
      </w:r>
      <w:r w:rsidRPr="005C00C7">
        <w:rPr>
          <w:lang w:val="es-ES_tradnl" w:eastAsia="ja-JP"/>
        </w:rPr>
        <w:t>), 500</w:t>
      </w:r>
      <w:r w:rsidR="005A375D">
        <w:rPr>
          <w:lang w:val="es-ES_tradnl" w:eastAsia="ja-JP"/>
        </w:rPr>
        <w:t> </w:t>
      </w:r>
      <w:r w:rsidRPr="005C00C7">
        <w:rPr>
          <w:lang w:val="es-ES_tradnl" w:eastAsia="ja-JP"/>
        </w:rPr>
        <w:t>kHz (7/14</w:t>
      </w:r>
      <w:r w:rsidR="002F453B">
        <w:rPr>
          <w:lang w:val="es-ES_tradnl" w:eastAsia="ja-JP"/>
        </w:rPr>
        <w:t> MHz</w:t>
      </w:r>
      <w:r w:rsidRPr="005C00C7">
        <w:rPr>
          <w:lang w:val="es-ES_tradnl" w:eastAsia="ja-JP"/>
        </w:rPr>
        <w:t>) o 571</w:t>
      </w:r>
      <w:r w:rsidR="005A375D">
        <w:rPr>
          <w:lang w:val="es-ES_tradnl" w:eastAsia="ja-JP"/>
        </w:rPr>
        <w:t> </w:t>
      </w:r>
      <w:r w:rsidRPr="005C00C7">
        <w:rPr>
          <w:lang w:val="es-ES_tradnl" w:eastAsia="ja-JP"/>
        </w:rPr>
        <w:t>kHz (8/14</w:t>
      </w:r>
      <w:r w:rsidR="002F453B">
        <w:rPr>
          <w:lang w:val="es-ES_tradnl" w:eastAsia="ja-JP"/>
        </w:rPr>
        <w:t> MHz</w:t>
      </w:r>
      <w:r w:rsidRPr="005C00C7">
        <w:rPr>
          <w:lang w:val="es-ES_tradnl" w:eastAsia="ja-JP"/>
        </w:rPr>
        <w:t>).</w:t>
      </w:r>
      <w:r w:rsidRPr="005C00C7">
        <w:rPr>
          <w:lang w:val="es-ES_tradnl"/>
        </w:rPr>
        <w:t xml:space="preserve"> Sin embargo, la anchura de banda del segmento debe seleccionarse de acuerdo con la situación de frecuencias de cada país.</w:t>
      </w:r>
    </w:p>
    <w:p w:rsidR="00B239A4" w:rsidRPr="005C00C7" w:rsidRDefault="00B239A4" w:rsidP="009D1916">
      <w:pPr>
        <w:rPr>
          <w:lang w:val="es-ES_tradnl"/>
        </w:rPr>
      </w:pPr>
      <w:r w:rsidRPr="005C00C7">
        <w:rPr>
          <w:lang w:val="es-ES_tradnl"/>
        </w:rPr>
        <w:t>El número de segmento de las señales de radiodifusión de multimedios ISDB-T puede elegirse de acuerdo con la aplicación y la anchura de banda disponible. El espectro se forma combinando bloques de 1</w:t>
      </w:r>
      <w:r w:rsidR="009D1916">
        <w:rPr>
          <w:lang w:val="es-ES_tradnl"/>
        </w:rPr>
        <w:t> </w:t>
      </w:r>
      <w:r w:rsidRPr="005C00C7">
        <w:rPr>
          <w:lang w:val="es-ES_tradnl"/>
        </w:rPr>
        <w:t>segmento, 3</w:t>
      </w:r>
      <w:r w:rsidR="009D1916">
        <w:rPr>
          <w:lang w:val="es-ES_tradnl"/>
        </w:rPr>
        <w:t> </w:t>
      </w:r>
      <w:r w:rsidRPr="005C00C7">
        <w:rPr>
          <w:lang w:val="es-ES_tradnl"/>
        </w:rPr>
        <w:t>segmentos y/o 13</w:t>
      </w:r>
      <w:r w:rsidR="009D1916">
        <w:rPr>
          <w:lang w:val="es-ES_tradnl"/>
        </w:rPr>
        <w:t> </w:t>
      </w:r>
      <w:r w:rsidRPr="005C00C7">
        <w:rPr>
          <w:lang w:val="es-ES_tradnl"/>
        </w:rPr>
        <w:t>segmentos sin banda de guarda, como muestra la Fig.</w:t>
      </w:r>
      <w:r w:rsidR="00B06390">
        <w:rPr>
          <w:lang w:val="es-ES_tradnl"/>
        </w:rPr>
        <w:t> </w:t>
      </w:r>
      <w:r w:rsidRPr="005C00C7">
        <w:rPr>
          <w:lang w:val="es-ES_tradnl"/>
        </w:rPr>
        <w:t>A2-1 de la Recomendación UIT-R BT.2016-1.</w:t>
      </w:r>
    </w:p>
    <w:p w:rsidR="00B239A4" w:rsidRPr="005C00C7" w:rsidRDefault="00B239A4" w:rsidP="00B06390">
      <w:pPr>
        <w:rPr>
          <w:lang w:val="es-ES_tradnl"/>
        </w:rPr>
      </w:pPr>
      <w:r w:rsidRPr="005C00C7">
        <w:rPr>
          <w:lang w:val="es-ES_tradnl"/>
        </w:rPr>
        <w:t>La Fig.</w:t>
      </w:r>
      <w:r w:rsidR="00B06390">
        <w:rPr>
          <w:lang w:val="es-ES_tradnl"/>
        </w:rPr>
        <w:t> </w:t>
      </w:r>
      <w:r w:rsidRPr="005C00C7">
        <w:rPr>
          <w:lang w:val="es-ES_tradnl"/>
        </w:rPr>
        <w:t xml:space="preserve">3 muestra ejemplos de combinaciones de los bloques de segmentos. Un receptor puede </w:t>
      </w:r>
      <w:proofErr w:type="spellStart"/>
      <w:r w:rsidRPr="005C00C7">
        <w:rPr>
          <w:lang w:val="es-ES_tradnl"/>
        </w:rPr>
        <w:t>demodular</w:t>
      </w:r>
      <w:proofErr w:type="spellEnd"/>
      <w:r w:rsidRPr="005C00C7">
        <w:rPr>
          <w:lang w:val="es-ES_tradnl"/>
        </w:rPr>
        <w:t xml:space="preserve"> parcialmente una parte de 1, 3 </w:t>
      </w:r>
      <w:proofErr w:type="spellStart"/>
      <w:r w:rsidRPr="005C00C7">
        <w:rPr>
          <w:lang w:val="es-ES_tradnl"/>
        </w:rPr>
        <w:t>ó</w:t>
      </w:r>
      <w:proofErr w:type="spellEnd"/>
      <w:r w:rsidRPr="005C00C7">
        <w:rPr>
          <w:lang w:val="es-ES_tradnl"/>
        </w:rPr>
        <w:t xml:space="preserve"> 13 segmentos del sistema de radiodifusión de multimedios ISDB-T.</w:t>
      </w:r>
    </w:p>
    <w:p w:rsidR="00B239A4" w:rsidRPr="005C00C7" w:rsidRDefault="00B239A4" w:rsidP="00B239A4">
      <w:pPr>
        <w:pStyle w:val="FigureNo"/>
        <w:rPr>
          <w:lang w:val="es-ES_tradnl"/>
        </w:rPr>
      </w:pPr>
      <w:r w:rsidRPr="005C00C7">
        <w:rPr>
          <w:lang w:val="es-ES_tradnl"/>
        </w:rPr>
        <w:t>FigurA 3</w:t>
      </w:r>
    </w:p>
    <w:p w:rsidR="00B239A4" w:rsidRPr="005C00C7" w:rsidRDefault="00B239A4" w:rsidP="00B239A4">
      <w:pPr>
        <w:pStyle w:val="Figuretitle"/>
        <w:rPr>
          <w:lang w:val="es-ES_tradnl" w:eastAsia="ja-JP"/>
        </w:rPr>
      </w:pPr>
      <w:r w:rsidRPr="005C00C7">
        <w:rPr>
          <w:lang w:val="es-ES_tradnl" w:eastAsia="ja-JP"/>
        </w:rPr>
        <w:t xml:space="preserve">Ejemplo de combinaciones de bloques de segmentos de la </w:t>
      </w:r>
      <w:r w:rsidRPr="00775D78">
        <w:rPr>
          <w:lang w:val="es-ES_tradnl"/>
        </w:rPr>
        <w:t>radiodifusión</w:t>
      </w:r>
      <w:r w:rsidRPr="005C00C7">
        <w:rPr>
          <w:lang w:val="es-ES_tradnl" w:eastAsia="ja-JP"/>
        </w:rPr>
        <w:t xml:space="preserve"> de multimedios ISDB-T</w:t>
      </w:r>
    </w:p>
    <w:p w:rsidR="00B239A4" w:rsidRPr="005C00C7" w:rsidRDefault="009D1916" w:rsidP="00B239A4">
      <w:pPr>
        <w:pStyle w:val="Figure"/>
        <w:rPr>
          <w:lang w:val="es-ES_tradnl" w:eastAsia="ja-JP"/>
        </w:rPr>
      </w:pPr>
      <w:r w:rsidRPr="005C00C7">
        <w:rPr>
          <w:lang w:val="es-ES_tradnl" w:eastAsia="ja-JP"/>
        </w:rPr>
        <w:object w:dxaOrig="5250" w:dyaOrig="3367">
          <v:shape id="_x0000_i1028" type="#_x0000_t75" style="width:439.6pt;height:286.75pt" o:ole="">
            <v:imagedata r:id="rId21" o:title=""/>
          </v:shape>
          <o:OLEObject Type="Embed" ProgID="CorelDRAW.Graphic.14" ShapeID="_x0000_i1028" DrawAspect="Content" ObjectID="_1560249869" r:id="rId22"/>
        </w:object>
      </w:r>
    </w:p>
    <w:p w:rsidR="00B239A4" w:rsidRPr="005C00C7" w:rsidRDefault="00B239A4" w:rsidP="009D1916">
      <w:pPr>
        <w:rPr>
          <w:lang w:val="es-ES_tradnl"/>
        </w:rPr>
      </w:pPr>
      <w:r w:rsidRPr="005C00C7">
        <w:rPr>
          <w:lang w:val="es-ES_tradnl"/>
        </w:rPr>
        <w:t>La Fig.</w:t>
      </w:r>
      <w:r w:rsidR="00B06390">
        <w:rPr>
          <w:lang w:val="es-ES_tradnl"/>
        </w:rPr>
        <w:t> </w:t>
      </w:r>
      <w:r w:rsidRPr="005C00C7">
        <w:rPr>
          <w:lang w:val="es-ES_tradnl"/>
        </w:rPr>
        <w:t>3</w:t>
      </w:r>
      <w:r w:rsidR="00122295">
        <w:rPr>
          <w:lang w:val="es-ES_tradnl"/>
        </w:rPr>
        <w:t> </w:t>
      </w:r>
      <w:r w:rsidRPr="005C00C7">
        <w:rPr>
          <w:lang w:val="es-ES_tradnl"/>
        </w:rPr>
        <w:t>b), d) y e) son los tres bloques componentes básicos; es decir, bloques de 13, 1 y 3 segmentos. La Fig.</w:t>
      </w:r>
      <w:r w:rsidR="00122295">
        <w:rPr>
          <w:lang w:val="es-ES_tradnl"/>
        </w:rPr>
        <w:t> </w:t>
      </w:r>
      <w:r w:rsidRPr="005C00C7">
        <w:rPr>
          <w:lang w:val="es-ES_tradnl"/>
        </w:rPr>
        <w:t>3</w:t>
      </w:r>
      <w:r w:rsidR="00122295">
        <w:rPr>
          <w:lang w:val="es-ES_tradnl"/>
        </w:rPr>
        <w:t> </w:t>
      </w:r>
      <w:r w:rsidRPr="005C00C7">
        <w:rPr>
          <w:lang w:val="es-ES_tradnl"/>
        </w:rPr>
        <w:t>a), c) y f) presenta tres ejemplos de espectros, que muestran la composición de dos señales de bloques de 13</w:t>
      </w:r>
      <w:r w:rsidR="00122295">
        <w:rPr>
          <w:lang w:val="es-ES_tradnl"/>
        </w:rPr>
        <w:t> </w:t>
      </w:r>
      <w:r w:rsidRPr="005C00C7">
        <w:rPr>
          <w:lang w:val="es-ES_tradnl"/>
        </w:rPr>
        <w:t>segmentos con siete señales de bloques de 1</w:t>
      </w:r>
      <w:r w:rsidR="009D1916">
        <w:rPr>
          <w:lang w:val="es-ES_tradnl"/>
        </w:rPr>
        <w:t> </w:t>
      </w:r>
      <w:r w:rsidRPr="005C00C7">
        <w:rPr>
          <w:lang w:val="es-ES_tradnl"/>
        </w:rPr>
        <w:t>segmento, la composición de trece señales de bloques de 1</w:t>
      </w:r>
      <w:r w:rsidR="009D1916">
        <w:rPr>
          <w:lang w:val="es-ES_tradnl"/>
        </w:rPr>
        <w:t> </w:t>
      </w:r>
      <w:r w:rsidRPr="005C00C7">
        <w:rPr>
          <w:lang w:val="es-ES_tradnl"/>
        </w:rPr>
        <w:t>segmento y la composición de ocho señales de bloques de 1 segmento con una señal de bloque de 3 segmentos.</w:t>
      </w:r>
    </w:p>
    <w:p w:rsidR="00B239A4" w:rsidRPr="005C00C7" w:rsidRDefault="00B239A4" w:rsidP="005A375D">
      <w:pPr>
        <w:rPr>
          <w:lang w:val="es-ES_tradnl"/>
        </w:rPr>
      </w:pPr>
      <w:r w:rsidRPr="005C00C7">
        <w:rPr>
          <w:lang w:val="es-ES_tradnl"/>
        </w:rPr>
        <w:t>Las máscaras de espectro definidas en las Figs.</w:t>
      </w:r>
      <w:r w:rsidR="005A375D">
        <w:rPr>
          <w:lang w:val="es-ES_tradnl"/>
        </w:rPr>
        <w:t> </w:t>
      </w:r>
      <w:r w:rsidRPr="005C00C7">
        <w:rPr>
          <w:lang w:val="es-ES_tradnl"/>
        </w:rPr>
        <w:t>18, 24 y 25 del Anexo</w:t>
      </w:r>
      <w:r w:rsidR="005A375D">
        <w:rPr>
          <w:lang w:val="es-ES_tradnl"/>
        </w:rPr>
        <w:t> </w:t>
      </w:r>
      <w:r w:rsidRPr="005C00C7">
        <w:rPr>
          <w:lang w:val="es-ES_tradnl"/>
        </w:rPr>
        <w:t>6 a la Recomendación UIT</w:t>
      </w:r>
      <w:r w:rsidRPr="005C00C7">
        <w:rPr>
          <w:lang w:val="es-ES_tradnl"/>
        </w:rPr>
        <w:noBreakHyphen/>
        <w:t>R SM.1541-4 se utilizan para medir la relación de protección.</w:t>
      </w:r>
    </w:p>
    <w:p w:rsidR="00B239A4" w:rsidRPr="005C00C7" w:rsidRDefault="00B239A4" w:rsidP="00B239A4">
      <w:pPr>
        <w:pStyle w:val="Heading1"/>
        <w:rPr>
          <w:lang w:val="es-ES_tradnl"/>
        </w:rPr>
      </w:pPr>
      <w:r w:rsidRPr="005C00C7">
        <w:rPr>
          <w:lang w:val="es-ES_tradnl"/>
        </w:rPr>
        <w:t>1</w:t>
      </w:r>
      <w:r w:rsidRPr="005C00C7">
        <w:rPr>
          <w:lang w:val="es-ES_tradnl"/>
        </w:rPr>
        <w:tab/>
        <w:t>Características del receptor de referencia</w:t>
      </w:r>
    </w:p>
    <w:p w:rsidR="00B239A4" w:rsidRPr="005C00C7" w:rsidRDefault="00B239A4" w:rsidP="00122295">
      <w:pPr>
        <w:rPr>
          <w:lang w:val="es-ES_tradnl"/>
        </w:rPr>
      </w:pPr>
      <w:r w:rsidRPr="005C00C7">
        <w:rPr>
          <w:lang w:val="es-ES_tradnl"/>
        </w:rPr>
        <w:t>En el Cuadro</w:t>
      </w:r>
      <w:r w:rsidR="00122295">
        <w:rPr>
          <w:lang w:val="es-ES_tradnl"/>
        </w:rPr>
        <w:t> </w:t>
      </w:r>
      <w:r w:rsidRPr="005C00C7">
        <w:rPr>
          <w:lang w:val="es-ES_tradnl"/>
        </w:rPr>
        <w:t>13 figuran los valores de los parámetros del receptor de referencia multimedios ISDB</w:t>
      </w:r>
      <w:r w:rsidRPr="005C00C7">
        <w:rPr>
          <w:lang w:val="es-ES_tradnl"/>
        </w:rPr>
        <w:noBreakHyphen/>
        <w:t>T que funciona en las Bandas II, III, IV y V.</w:t>
      </w:r>
    </w:p>
    <w:p w:rsidR="00B239A4" w:rsidRPr="005C00C7" w:rsidRDefault="00B239A4" w:rsidP="00B239A4">
      <w:pPr>
        <w:pStyle w:val="TableNo"/>
        <w:rPr>
          <w:lang w:val="es-ES_tradnl"/>
        </w:rPr>
      </w:pPr>
      <w:r w:rsidRPr="005C00C7">
        <w:rPr>
          <w:lang w:val="es-ES_tradnl"/>
        </w:rPr>
        <w:t>CUADRO 13</w:t>
      </w:r>
    </w:p>
    <w:p w:rsidR="00B239A4" w:rsidRPr="005C00C7" w:rsidRDefault="00B239A4" w:rsidP="00B239A4">
      <w:pPr>
        <w:pStyle w:val="Tabletitle"/>
        <w:rPr>
          <w:lang w:val="es-ES_tradnl"/>
        </w:rPr>
      </w:pPr>
      <w:r w:rsidRPr="005C00C7">
        <w:rPr>
          <w:lang w:val="es-ES_tradnl" w:eastAsia="ja-JP"/>
        </w:rPr>
        <w:t xml:space="preserve">Características del receptor de referencia para la planificación </w:t>
      </w:r>
      <w:r w:rsidRPr="005C00C7">
        <w:rPr>
          <w:lang w:val="es-ES_tradnl" w:eastAsia="ja-JP"/>
        </w:rPr>
        <w:br/>
        <w:t>de la radiodifusión de multimedios ISDB-T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1"/>
        <w:gridCol w:w="1446"/>
        <w:gridCol w:w="1446"/>
        <w:gridCol w:w="1446"/>
      </w:tblGrid>
      <w:tr w:rsidR="00B239A4" w:rsidRPr="005C00C7" w:rsidTr="005C2B36">
        <w:trPr>
          <w:trHeight w:val="20"/>
          <w:jc w:val="center"/>
        </w:trPr>
        <w:tc>
          <w:tcPr>
            <w:tcW w:w="5301" w:type="dxa"/>
            <w:shd w:val="clear" w:color="auto" w:fill="auto"/>
            <w:vAlign w:val="center"/>
          </w:tcPr>
          <w:p w:rsidR="00B239A4" w:rsidRPr="005C00C7" w:rsidRDefault="00B239A4" w:rsidP="002F453B">
            <w:pPr>
              <w:pStyle w:val="Tablehead"/>
              <w:rPr>
                <w:lang w:val="es-ES_tradnl"/>
              </w:rPr>
            </w:pPr>
            <w:r w:rsidRPr="005C00C7">
              <w:rPr>
                <w:lang w:val="es-ES_tradnl"/>
              </w:rPr>
              <w:t>Parámetros</w:t>
            </w:r>
          </w:p>
        </w:tc>
        <w:tc>
          <w:tcPr>
            <w:tcW w:w="4338" w:type="dxa"/>
            <w:gridSpan w:val="3"/>
            <w:shd w:val="clear" w:color="auto" w:fill="auto"/>
            <w:vAlign w:val="center"/>
          </w:tcPr>
          <w:p w:rsidR="00B239A4" w:rsidRPr="005C00C7" w:rsidRDefault="00B239A4" w:rsidP="002F453B">
            <w:pPr>
              <w:pStyle w:val="Tablehead"/>
              <w:rPr>
                <w:lang w:val="es-ES_tradnl" w:eastAsia="ja-JP"/>
              </w:rPr>
            </w:pPr>
            <w:r w:rsidRPr="005C00C7">
              <w:rPr>
                <w:lang w:val="es-ES_tradnl" w:eastAsia="ja-JP"/>
              </w:rPr>
              <w:t>Valores</w:t>
            </w:r>
          </w:p>
        </w:tc>
      </w:tr>
      <w:tr w:rsidR="00B239A4" w:rsidRPr="005C00C7" w:rsidTr="005C2B36">
        <w:trPr>
          <w:trHeight w:val="20"/>
          <w:jc w:val="center"/>
        </w:trPr>
        <w:tc>
          <w:tcPr>
            <w:tcW w:w="5301" w:type="dxa"/>
            <w:shd w:val="clear" w:color="auto" w:fill="auto"/>
            <w:vAlign w:val="center"/>
          </w:tcPr>
          <w:p w:rsidR="00B239A4" w:rsidRPr="005C00C7" w:rsidRDefault="00B239A4" w:rsidP="002F453B">
            <w:pPr>
              <w:pStyle w:val="Tabletext"/>
              <w:jc w:val="left"/>
              <w:rPr>
                <w:lang w:val="es-ES_tradnl"/>
              </w:rPr>
            </w:pPr>
            <w:r w:rsidRPr="005C00C7">
              <w:rPr>
                <w:lang w:val="es-ES_tradnl"/>
              </w:rPr>
              <w:t xml:space="preserve">Anchura de banda de ruido equivalente, </w:t>
            </w:r>
            <w:r w:rsidRPr="005C00C7">
              <w:rPr>
                <w:i/>
                <w:iCs/>
                <w:lang w:val="es-ES_tradnl"/>
              </w:rPr>
              <w:t>b</w:t>
            </w:r>
            <w:r w:rsidRPr="005C00C7">
              <w:rPr>
                <w:lang w:val="es-ES_tradnl"/>
              </w:rPr>
              <w:t> (MHz)</w:t>
            </w:r>
            <w:r w:rsidRPr="005C00C7">
              <w:rPr>
                <w:vertAlign w:val="superscript"/>
                <w:lang w:val="es-ES_tradnl"/>
              </w:rPr>
              <w:t>(1)</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5,57</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6,5</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7,43</w:t>
            </w:r>
          </w:p>
        </w:tc>
      </w:tr>
      <w:tr w:rsidR="00B239A4" w:rsidRPr="005C00C7" w:rsidTr="005C2B36">
        <w:trPr>
          <w:trHeight w:val="20"/>
          <w:jc w:val="center"/>
        </w:trPr>
        <w:tc>
          <w:tcPr>
            <w:tcW w:w="5301" w:type="dxa"/>
            <w:shd w:val="clear" w:color="auto" w:fill="auto"/>
            <w:vAlign w:val="center"/>
          </w:tcPr>
          <w:p w:rsidR="00B239A4" w:rsidRPr="005C00C7" w:rsidRDefault="00B239A4" w:rsidP="002F453B">
            <w:pPr>
              <w:pStyle w:val="Tabletext"/>
              <w:jc w:val="left"/>
              <w:rPr>
                <w:lang w:val="es-ES_tradnl"/>
              </w:rPr>
            </w:pPr>
            <w:r w:rsidRPr="005C00C7">
              <w:rPr>
                <w:lang w:val="es-ES_tradnl"/>
              </w:rPr>
              <w:t xml:space="preserve">Factor de ruido del receptor, </w:t>
            </w:r>
            <w:r w:rsidRPr="005C00C7">
              <w:rPr>
                <w:i/>
                <w:iCs/>
                <w:lang w:val="es-ES_tradnl"/>
              </w:rPr>
              <w:t>F</w:t>
            </w:r>
            <w:r w:rsidRPr="005C00C7">
              <w:rPr>
                <w:lang w:val="es-ES_tradnl"/>
              </w:rPr>
              <w:t> (dB)</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7</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7</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7</w:t>
            </w:r>
          </w:p>
        </w:tc>
      </w:tr>
      <w:tr w:rsidR="00B239A4" w:rsidRPr="005C00C7" w:rsidTr="005C2B36">
        <w:trPr>
          <w:trHeight w:val="20"/>
          <w:jc w:val="center"/>
        </w:trPr>
        <w:tc>
          <w:tcPr>
            <w:tcW w:w="5301" w:type="dxa"/>
            <w:shd w:val="clear" w:color="auto" w:fill="auto"/>
            <w:vAlign w:val="center"/>
          </w:tcPr>
          <w:p w:rsidR="00B239A4" w:rsidRPr="005C00C7" w:rsidRDefault="00B239A4" w:rsidP="002F453B">
            <w:pPr>
              <w:pStyle w:val="Tabletext"/>
              <w:jc w:val="left"/>
              <w:rPr>
                <w:lang w:val="es-ES_tradnl"/>
              </w:rPr>
            </w:pPr>
            <w:r w:rsidRPr="005C00C7">
              <w:rPr>
                <w:lang w:val="es-ES_tradnl"/>
              </w:rPr>
              <w:t xml:space="preserve">Potencia de entrada de ruido del receptor </w:t>
            </w:r>
            <w:proofErr w:type="spellStart"/>
            <w:r w:rsidRPr="005C00C7">
              <w:rPr>
                <w:i/>
                <w:iCs/>
                <w:lang w:val="es-ES_tradnl"/>
              </w:rPr>
              <w:t>P</w:t>
            </w:r>
            <w:r w:rsidRPr="005C00C7">
              <w:rPr>
                <w:i/>
                <w:iCs/>
                <w:vertAlign w:val="subscript"/>
                <w:lang w:val="es-ES_tradnl"/>
              </w:rPr>
              <w:t>n</w:t>
            </w:r>
            <w:proofErr w:type="spellEnd"/>
            <w:r w:rsidRPr="005C00C7">
              <w:rPr>
                <w:lang w:val="es-ES_tradnl"/>
              </w:rPr>
              <w:t xml:space="preserve"> (</w:t>
            </w:r>
            <w:proofErr w:type="spellStart"/>
            <w:r w:rsidRPr="005C00C7">
              <w:rPr>
                <w:lang w:val="es-ES_tradnl"/>
              </w:rPr>
              <w:t>dBm</w:t>
            </w:r>
            <w:proofErr w:type="spellEnd"/>
            <w:r w:rsidRPr="005C00C7">
              <w:rPr>
                <w:lang w:val="es-ES_tradnl"/>
              </w:rPr>
              <w:t>)</w:t>
            </w:r>
            <w:r w:rsidRPr="005C00C7">
              <w:rPr>
                <w:vertAlign w:val="superscript"/>
                <w:lang w:val="es-ES_tradnl"/>
              </w:rPr>
              <w:t>(2)</w:t>
            </w:r>
            <w:r w:rsidRPr="005C00C7">
              <w:rPr>
                <w:lang w:val="es-ES_tradnl"/>
              </w:rPr>
              <w:t xml:space="preserve"> para 75 </w:t>
            </w:r>
            <w:r w:rsidRPr="005C00C7">
              <w:rPr>
                <w:lang w:val="es-ES_tradnl"/>
              </w:rPr>
              <w:sym w:font="Symbol" w:char="F057"/>
            </w:r>
            <w:r w:rsidRPr="005C00C7">
              <w:rPr>
                <w:lang w:val="es-ES_tradnl"/>
              </w:rPr>
              <w:t xml:space="preserve"> y 290 K</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–99,2</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–98,5</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–97,9</w:t>
            </w:r>
          </w:p>
        </w:tc>
      </w:tr>
      <w:tr w:rsidR="00B239A4" w:rsidRPr="005C00C7" w:rsidTr="005C2B36">
        <w:trPr>
          <w:trHeight w:val="20"/>
          <w:jc w:val="center"/>
        </w:trPr>
        <w:tc>
          <w:tcPr>
            <w:tcW w:w="5301" w:type="dxa"/>
            <w:shd w:val="clear" w:color="auto" w:fill="auto"/>
            <w:vAlign w:val="center"/>
          </w:tcPr>
          <w:p w:rsidR="00B239A4" w:rsidRPr="005C00C7" w:rsidRDefault="00B239A4" w:rsidP="002F453B">
            <w:pPr>
              <w:pStyle w:val="Tabletext"/>
              <w:jc w:val="left"/>
              <w:rPr>
                <w:lang w:val="es-ES_tradnl"/>
              </w:rPr>
            </w:pPr>
            <w:r w:rsidRPr="005C00C7">
              <w:rPr>
                <w:lang w:val="es-ES_tradnl"/>
              </w:rPr>
              <w:t>Umbral de C/N de referencia (dB)</w:t>
            </w:r>
            <w:r w:rsidRPr="005C00C7">
              <w:rPr>
                <w:vertAlign w:val="superscript"/>
                <w:lang w:val="es-ES_tradnl"/>
              </w:rPr>
              <w:t>(3)</w:t>
            </w:r>
          </w:p>
        </w:tc>
        <w:tc>
          <w:tcPr>
            <w:tcW w:w="1446" w:type="dxa"/>
            <w:shd w:val="clear" w:color="auto" w:fill="auto"/>
          </w:tcPr>
          <w:p w:rsidR="00B239A4" w:rsidRPr="005C00C7" w:rsidRDefault="00B239A4" w:rsidP="00D72035">
            <w:pPr>
              <w:pStyle w:val="Tabletext"/>
              <w:jc w:val="center"/>
              <w:rPr>
                <w:rFonts w:eastAsia="MS PGothic"/>
                <w:lang w:val="es-ES_tradnl"/>
              </w:rPr>
            </w:pPr>
            <w:r w:rsidRPr="005C00C7">
              <w:rPr>
                <w:rFonts w:eastAsia="MS PGothic"/>
                <w:lang w:val="es-ES_tradnl"/>
              </w:rPr>
              <w:t>10</w:t>
            </w:r>
          </w:p>
        </w:tc>
        <w:tc>
          <w:tcPr>
            <w:tcW w:w="1446" w:type="dxa"/>
            <w:shd w:val="clear" w:color="auto" w:fill="auto"/>
          </w:tcPr>
          <w:p w:rsidR="00B239A4" w:rsidRPr="005C00C7" w:rsidRDefault="00B239A4" w:rsidP="00D72035">
            <w:pPr>
              <w:pStyle w:val="Tabletext"/>
              <w:jc w:val="center"/>
              <w:rPr>
                <w:rFonts w:eastAsia="MS PGothic"/>
                <w:lang w:val="es-ES_tradnl"/>
              </w:rPr>
            </w:pPr>
            <w:r w:rsidRPr="005C00C7">
              <w:rPr>
                <w:rFonts w:eastAsia="MS PGothic"/>
                <w:lang w:val="es-ES_tradnl"/>
              </w:rPr>
              <w:t>10</w:t>
            </w:r>
          </w:p>
        </w:tc>
        <w:tc>
          <w:tcPr>
            <w:tcW w:w="1446" w:type="dxa"/>
            <w:shd w:val="clear" w:color="auto" w:fill="auto"/>
          </w:tcPr>
          <w:p w:rsidR="00B239A4" w:rsidRPr="005C00C7" w:rsidRDefault="00B239A4" w:rsidP="00D72035">
            <w:pPr>
              <w:pStyle w:val="Tabletext"/>
              <w:jc w:val="center"/>
              <w:rPr>
                <w:rFonts w:eastAsia="MS PGothic"/>
                <w:lang w:val="es-ES_tradnl"/>
              </w:rPr>
            </w:pPr>
            <w:r w:rsidRPr="005C00C7">
              <w:rPr>
                <w:rFonts w:eastAsia="MS PGothic"/>
                <w:lang w:val="es-ES_tradnl"/>
              </w:rPr>
              <w:t>10</w:t>
            </w:r>
          </w:p>
        </w:tc>
      </w:tr>
      <w:tr w:rsidR="00B239A4" w:rsidRPr="005C00C7" w:rsidTr="005C2B36">
        <w:trPr>
          <w:trHeight w:val="20"/>
          <w:jc w:val="center"/>
        </w:trPr>
        <w:tc>
          <w:tcPr>
            <w:tcW w:w="5301" w:type="dxa"/>
            <w:shd w:val="clear" w:color="auto" w:fill="auto"/>
            <w:vAlign w:val="center"/>
          </w:tcPr>
          <w:p w:rsidR="00B239A4" w:rsidRPr="005C00C7" w:rsidRDefault="00B239A4" w:rsidP="004200C4">
            <w:pPr>
              <w:pStyle w:val="Tabletext"/>
              <w:jc w:val="left"/>
              <w:rPr>
                <w:lang w:val="es-ES_tradnl"/>
              </w:rPr>
            </w:pPr>
            <w:r w:rsidRPr="005C00C7">
              <w:rPr>
                <w:lang w:val="es-ES_tradnl"/>
              </w:rPr>
              <w:t xml:space="preserve">Mínima potencia de entrada del receptor </w:t>
            </w:r>
            <w:proofErr w:type="spellStart"/>
            <w:r w:rsidRPr="005C00C7">
              <w:rPr>
                <w:i/>
                <w:iCs/>
                <w:lang w:val="es-ES_tradnl"/>
              </w:rPr>
              <w:t>P</w:t>
            </w:r>
            <w:r w:rsidRPr="005C00C7">
              <w:rPr>
                <w:i/>
                <w:iCs/>
                <w:vertAlign w:val="subscript"/>
                <w:lang w:val="es-ES_tradnl"/>
              </w:rPr>
              <w:t>m</w:t>
            </w:r>
            <w:r w:rsidR="004200C4">
              <w:rPr>
                <w:i/>
                <w:iCs/>
                <w:vertAlign w:val="subscript"/>
                <w:lang w:val="es-ES_tradnl"/>
              </w:rPr>
              <w:t>í</w:t>
            </w:r>
            <w:r w:rsidRPr="005C00C7">
              <w:rPr>
                <w:i/>
                <w:iCs/>
                <w:vertAlign w:val="subscript"/>
                <w:lang w:val="es-ES_tradnl"/>
              </w:rPr>
              <w:t>n</w:t>
            </w:r>
            <w:proofErr w:type="spellEnd"/>
            <w:r w:rsidRPr="005C00C7">
              <w:rPr>
                <w:lang w:val="es-ES_tradnl"/>
              </w:rPr>
              <w:t xml:space="preserve"> (</w:t>
            </w:r>
            <w:proofErr w:type="spellStart"/>
            <w:r w:rsidRPr="005C00C7">
              <w:rPr>
                <w:lang w:val="es-ES_tradnl"/>
              </w:rPr>
              <w:t>dBm</w:t>
            </w:r>
            <w:proofErr w:type="spellEnd"/>
            <w:r w:rsidRPr="005C00C7">
              <w:rPr>
                <w:lang w:val="es-ES_tradnl"/>
              </w:rPr>
              <w:t>)</w:t>
            </w:r>
            <w:r w:rsidRPr="005C00C7">
              <w:rPr>
                <w:vertAlign w:val="superscript"/>
                <w:lang w:val="es-ES_tradnl"/>
              </w:rPr>
              <w:t>(3), (4)</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–89,2</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–88,5</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–87,9</w:t>
            </w:r>
          </w:p>
        </w:tc>
      </w:tr>
      <w:tr w:rsidR="00B239A4" w:rsidRPr="005C00C7" w:rsidTr="005C2B36">
        <w:trPr>
          <w:trHeight w:val="20"/>
          <w:jc w:val="center"/>
        </w:trPr>
        <w:tc>
          <w:tcPr>
            <w:tcW w:w="5301" w:type="dxa"/>
            <w:shd w:val="clear" w:color="auto" w:fill="auto"/>
            <w:vAlign w:val="center"/>
          </w:tcPr>
          <w:p w:rsidR="00B239A4" w:rsidRPr="005C00C7" w:rsidRDefault="00B239A4" w:rsidP="002F453B">
            <w:pPr>
              <w:pStyle w:val="Tabletext"/>
              <w:jc w:val="left"/>
              <w:rPr>
                <w:lang w:val="es-ES_tradnl"/>
              </w:rPr>
            </w:pPr>
            <w:r w:rsidRPr="005C00C7">
              <w:rPr>
                <w:lang w:val="es-ES_tradnl"/>
              </w:rPr>
              <w:t>Umbral de sobrecarga del receptor (</w:t>
            </w:r>
            <w:proofErr w:type="spellStart"/>
            <w:r w:rsidRPr="005C00C7">
              <w:rPr>
                <w:lang w:val="es-ES_tradnl"/>
              </w:rPr>
              <w:t>dBm</w:t>
            </w:r>
            <w:proofErr w:type="spellEnd"/>
            <w:r w:rsidRPr="005C00C7">
              <w:rPr>
                <w:lang w:val="es-ES_tradnl"/>
              </w:rPr>
              <w:t>)</w:t>
            </w:r>
            <w:r w:rsidRPr="005C00C7">
              <w:rPr>
                <w:vertAlign w:val="superscript"/>
                <w:lang w:val="es-ES_tradnl"/>
              </w:rPr>
              <w:t>(</w:t>
            </w:r>
            <w:r w:rsidRPr="005C00C7">
              <w:rPr>
                <w:rFonts w:eastAsia="MS Mincho"/>
                <w:vertAlign w:val="superscript"/>
                <w:lang w:val="es-ES_tradnl"/>
              </w:rPr>
              <w:t>5</w:t>
            </w:r>
            <w:r w:rsidRPr="005C00C7">
              <w:rPr>
                <w:vertAlign w:val="superscript"/>
                <w:lang w:val="es-ES_tradnl"/>
              </w:rPr>
              <w:t>)</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w:t>
            </w:r>
            <w:r w:rsidRPr="005C00C7">
              <w:rPr>
                <w:rFonts w:eastAsia="MS Mincho"/>
                <w:lang w:val="es-ES_tradnl"/>
              </w:rPr>
              <w:t>15</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w:t>
            </w:r>
            <w:r w:rsidRPr="005C00C7">
              <w:rPr>
                <w:rFonts w:eastAsia="MS Mincho"/>
                <w:lang w:val="es-ES_tradnl"/>
              </w:rPr>
              <w:t>15</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w:t>
            </w:r>
            <w:r w:rsidRPr="005C00C7">
              <w:rPr>
                <w:rFonts w:eastAsia="MS Mincho"/>
                <w:lang w:val="es-ES_tradnl"/>
              </w:rPr>
              <w:t>15</w:t>
            </w:r>
          </w:p>
        </w:tc>
      </w:tr>
      <w:tr w:rsidR="00B239A4" w:rsidRPr="005C00C7" w:rsidTr="005C2B36">
        <w:trPr>
          <w:trHeight w:val="20"/>
          <w:jc w:val="center"/>
        </w:trPr>
        <w:tc>
          <w:tcPr>
            <w:tcW w:w="5301" w:type="dxa"/>
            <w:shd w:val="clear" w:color="auto" w:fill="auto"/>
            <w:vAlign w:val="center"/>
          </w:tcPr>
          <w:p w:rsidR="00B239A4" w:rsidRPr="005C00C7" w:rsidRDefault="00B239A4" w:rsidP="002F453B">
            <w:pPr>
              <w:pStyle w:val="Tabletext"/>
              <w:jc w:val="left"/>
              <w:rPr>
                <w:rFonts w:eastAsia="MS Mincho"/>
                <w:lang w:val="es-ES_tradnl"/>
              </w:rPr>
            </w:pPr>
            <w:r w:rsidRPr="005C00C7">
              <w:rPr>
                <w:lang w:val="es-ES_tradnl"/>
              </w:rPr>
              <w:t>Selectividad de canal adyacente (dB)</w:t>
            </w:r>
            <w:r w:rsidRPr="005C00C7">
              <w:rPr>
                <w:vertAlign w:val="superscript"/>
                <w:lang w:val="es-ES_tradnl"/>
              </w:rPr>
              <w:t>(</w:t>
            </w:r>
            <w:r w:rsidRPr="005C00C7">
              <w:rPr>
                <w:rFonts w:eastAsia="MS Mincho"/>
                <w:vertAlign w:val="superscript"/>
                <w:lang w:val="es-ES_tradnl"/>
              </w:rPr>
              <w:t>5</w:t>
            </w:r>
            <w:r w:rsidRPr="005C00C7">
              <w:rPr>
                <w:vertAlign w:val="superscript"/>
                <w:lang w:val="es-ES_tradnl"/>
              </w:rPr>
              <w:t>)</w:t>
            </w:r>
            <w:r w:rsidRPr="005C00C7">
              <w:rPr>
                <w:rFonts w:eastAsia="MS Mincho"/>
                <w:vertAlign w:val="superscript"/>
                <w:lang w:val="es-ES_tradnl"/>
              </w:rPr>
              <w:t>,</w:t>
            </w:r>
            <w:r w:rsidR="00122295">
              <w:rPr>
                <w:rFonts w:eastAsia="MS Mincho"/>
                <w:vertAlign w:val="superscript"/>
                <w:lang w:val="es-ES_tradnl"/>
              </w:rPr>
              <w:t xml:space="preserve"> </w:t>
            </w:r>
            <w:r w:rsidRPr="005C00C7">
              <w:rPr>
                <w:rFonts w:eastAsia="MS Mincho"/>
                <w:vertAlign w:val="superscript"/>
                <w:lang w:val="es-ES_tradnl"/>
              </w:rPr>
              <w:t>(6)</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w:t>
            </w:r>
            <w:r w:rsidRPr="005C00C7">
              <w:rPr>
                <w:rFonts w:eastAsia="MS Mincho"/>
                <w:lang w:val="es-ES_tradnl"/>
              </w:rPr>
              <w:t>39</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w:t>
            </w:r>
            <w:r w:rsidRPr="005C00C7">
              <w:rPr>
                <w:rFonts w:eastAsia="MS Mincho"/>
                <w:lang w:val="es-ES_tradnl"/>
              </w:rPr>
              <w:t>39</w:t>
            </w:r>
          </w:p>
        </w:tc>
        <w:tc>
          <w:tcPr>
            <w:tcW w:w="1446" w:type="dxa"/>
            <w:shd w:val="clear" w:color="auto" w:fill="auto"/>
          </w:tcPr>
          <w:p w:rsidR="00B239A4" w:rsidRPr="005C00C7" w:rsidRDefault="00B239A4" w:rsidP="00D72035">
            <w:pPr>
              <w:pStyle w:val="Tabletext"/>
              <w:jc w:val="center"/>
              <w:rPr>
                <w:lang w:val="es-ES_tradnl"/>
              </w:rPr>
            </w:pPr>
            <w:r w:rsidRPr="005C00C7">
              <w:rPr>
                <w:lang w:val="es-ES_tradnl"/>
              </w:rPr>
              <w:t>–</w:t>
            </w:r>
            <w:r w:rsidRPr="005C00C7">
              <w:rPr>
                <w:rFonts w:eastAsia="MS Mincho"/>
                <w:lang w:val="es-ES_tradnl"/>
              </w:rPr>
              <w:t>39</w:t>
            </w:r>
          </w:p>
        </w:tc>
      </w:tr>
      <w:tr w:rsidR="00B239A4" w:rsidRPr="00AB2906" w:rsidTr="005C2B36">
        <w:tblPrEx>
          <w:tblLook w:val="0000" w:firstRow="0" w:lastRow="0" w:firstColumn="0" w:lastColumn="0" w:noHBand="0" w:noVBand="0"/>
        </w:tblPrEx>
        <w:trPr>
          <w:trHeight w:val="20"/>
          <w:jc w:val="center"/>
        </w:trPr>
        <w:tc>
          <w:tcPr>
            <w:tcW w:w="9639" w:type="dxa"/>
            <w:gridSpan w:val="4"/>
            <w:tcBorders>
              <w:top w:val="single" w:sz="4" w:space="0" w:color="auto"/>
              <w:left w:val="nil"/>
              <w:bottom w:val="nil"/>
              <w:right w:val="nil"/>
            </w:tcBorders>
          </w:tcPr>
          <w:p w:rsidR="00B239A4" w:rsidRPr="005C00C7" w:rsidRDefault="001258E6" w:rsidP="001258E6">
            <w:pPr>
              <w:pStyle w:val="Tablelegend"/>
              <w:rPr>
                <w:lang w:val="es-ES_tradnl"/>
              </w:rPr>
            </w:pPr>
            <w:r>
              <w:rPr>
                <w:vertAlign w:val="superscript"/>
                <w:lang w:val="es-ES_tradnl"/>
              </w:rPr>
              <w:t>(1</w:t>
            </w:r>
            <w:r w:rsidRPr="005C00C7">
              <w:rPr>
                <w:vertAlign w:val="superscript"/>
                <w:lang w:val="es-ES_tradnl"/>
              </w:rPr>
              <w:t>)</w:t>
            </w:r>
            <w:r>
              <w:rPr>
                <w:lang w:val="es-ES_tradnl"/>
              </w:rPr>
              <w:tab/>
            </w:r>
            <w:r w:rsidR="00B239A4" w:rsidRPr="005C00C7">
              <w:rPr>
                <w:lang w:val="es-ES_tradnl"/>
              </w:rPr>
              <w:t>Los valores se definen como 13</w:t>
            </w:r>
            <w:r>
              <w:rPr>
                <w:lang w:val="es-ES_tradnl"/>
              </w:rPr>
              <w:t> </w:t>
            </w:r>
            <w:r w:rsidR="00B239A4" w:rsidRPr="005C00C7">
              <w:rPr>
                <w:lang w:val="es-ES_tradnl"/>
              </w:rPr>
              <w:t>veces las anchuras de banda del segmento para señales de bloque de 13</w:t>
            </w:r>
            <w:r w:rsidR="00122295">
              <w:rPr>
                <w:lang w:val="es-ES_tradnl"/>
              </w:rPr>
              <w:t> </w:t>
            </w:r>
            <w:r w:rsidR="00B239A4" w:rsidRPr="005C00C7">
              <w:rPr>
                <w:lang w:val="es-ES_tradnl"/>
              </w:rPr>
              <w:t>segmentos. Las anchuras de banda del segmento toman respectivamente los valores de 429</w:t>
            </w:r>
            <w:r w:rsidR="00122295">
              <w:rPr>
                <w:lang w:val="es-ES_tradnl"/>
              </w:rPr>
              <w:t> </w:t>
            </w:r>
            <w:r w:rsidR="00B239A4" w:rsidRPr="005C00C7">
              <w:rPr>
                <w:lang w:val="es-ES_tradnl"/>
              </w:rPr>
              <w:t>kHz (6/14</w:t>
            </w:r>
            <w:r w:rsidR="002F453B">
              <w:rPr>
                <w:lang w:val="es-ES_tradnl"/>
              </w:rPr>
              <w:t> MHz</w:t>
            </w:r>
            <w:r w:rsidR="00B239A4" w:rsidRPr="005C00C7">
              <w:rPr>
                <w:lang w:val="es-ES_tradnl"/>
              </w:rPr>
              <w:t>), 500</w:t>
            </w:r>
            <w:r w:rsidR="00122295">
              <w:rPr>
                <w:lang w:val="es-ES_tradnl"/>
              </w:rPr>
              <w:t> </w:t>
            </w:r>
            <w:r w:rsidR="00B239A4" w:rsidRPr="005C00C7">
              <w:rPr>
                <w:lang w:val="es-ES_tradnl"/>
              </w:rPr>
              <w:t>kHz (7/14</w:t>
            </w:r>
            <w:r w:rsidR="002F453B">
              <w:rPr>
                <w:lang w:val="es-ES_tradnl"/>
              </w:rPr>
              <w:t> MHz</w:t>
            </w:r>
            <w:r w:rsidR="00B239A4" w:rsidRPr="005C00C7">
              <w:rPr>
                <w:lang w:val="es-ES_tradnl"/>
              </w:rPr>
              <w:t>) y 571</w:t>
            </w:r>
            <w:r w:rsidR="00122295">
              <w:rPr>
                <w:lang w:val="es-ES_tradnl"/>
              </w:rPr>
              <w:t> </w:t>
            </w:r>
            <w:r w:rsidR="00B239A4" w:rsidRPr="005C00C7">
              <w:rPr>
                <w:lang w:val="es-ES_tradnl"/>
              </w:rPr>
              <w:t>kHz (8/14</w:t>
            </w:r>
            <w:r w:rsidR="002F453B">
              <w:rPr>
                <w:lang w:val="es-ES_tradnl"/>
              </w:rPr>
              <w:t> MHz</w:t>
            </w:r>
            <w:r w:rsidR="00B239A4" w:rsidRPr="005C00C7">
              <w:rPr>
                <w:lang w:val="es-ES_tradnl"/>
              </w:rPr>
              <w:t>) para sistemas de 6</w:t>
            </w:r>
            <w:r w:rsidR="002F453B">
              <w:rPr>
                <w:lang w:val="es-ES_tradnl"/>
              </w:rPr>
              <w:t> MHz</w:t>
            </w:r>
            <w:r w:rsidR="00B239A4" w:rsidRPr="005C00C7">
              <w:rPr>
                <w:lang w:val="es-ES_tradnl"/>
              </w:rPr>
              <w:t>, 7</w:t>
            </w:r>
            <w:r w:rsidR="002F453B">
              <w:rPr>
                <w:lang w:val="es-ES_tradnl"/>
              </w:rPr>
              <w:t> MHz</w:t>
            </w:r>
            <w:r w:rsidR="00B239A4" w:rsidRPr="005C00C7">
              <w:rPr>
                <w:lang w:val="es-ES_tradnl"/>
              </w:rPr>
              <w:t xml:space="preserve"> y 8</w:t>
            </w:r>
            <w:r w:rsidR="002F453B">
              <w:rPr>
                <w:lang w:val="es-ES_tradnl"/>
              </w:rPr>
              <w:t> MHz</w:t>
            </w:r>
            <w:r w:rsidR="00B239A4" w:rsidRPr="005C00C7">
              <w:rPr>
                <w:lang w:val="es-ES_tradnl"/>
              </w:rPr>
              <w:t>. La anchura de banda para una señal de bloques de 1 segmento o de bloques de 3 segmentos toma el valor de la anchura de banda de un segmento o el triple de la anchura de banda de un segmento.</w:t>
            </w:r>
          </w:p>
          <w:p w:rsidR="00B239A4" w:rsidRPr="005C00C7" w:rsidRDefault="001258E6" w:rsidP="0016727F">
            <w:pPr>
              <w:pStyle w:val="Tablelegend"/>
              <w:rPr>
                <w:lang w:val="es-ES_tradnl"/>
              </w:rPr>
            </w:pPr>
            <w:r>
              <w:rPr>
                <w:vertAlign w:val="superscript"/>
                <w:lang w:val="es-ES_tradnl"/>
              </w:rPr>
              <w:t>(2</w:t>
            </w:r>
            <w:r w:rsidRPr="005C00C7">
              <w:rPr>
                <w:vertAlign w:val="superscript"/>
                <w:lang w:val="es-ES_tradnl"/>
              </w:rPr>
              <w:t>)</w:t>
            </w:r>
            <w:r>
              <w:rPr>
                <w:lang w:val="es-ES_tradnl"/>
              </w:rPr>
              <w:tab/>
            </w:r>
            <w:r w:rsidR="00B239A4" w:rsidRPr="005C00C7">
              <w:rPr>
                <w:lang w:val="es-ES_tradnl"/>
              </w:rPr>
              <w:t>Los valores se definen para señales de bloques de 13</w:t>
            </w:r>
            <w:r w:rsidR="0016727F">
              <w:rPr>
                <w:lang w:val="es-ES_tradnl"/>
              </w:rPr>
              <w:t> </w:t>
            </w:r>
            <w:r w:rsidR="00B239A4" w:rsidRPr="005C00C7">
              <w:rPr>
                <w:lang w:val="es-ES_tradnl"/>
              </w:rPr>
              <w:t>segmentos. El valor para una señal de bloques de 1</w:t>
            </w:r>
            <w:r>
              <w:rPr>
                <w:lang w:val="es-ES_tradnl"/>
              </w:rPr>
              <w:t> </w:t>
            </w:r>
            <w:r w:rsidR="00B239A4" w:rsidRPr="005C00C7">
              <w:rPr>
                <w:lang w:val="es-ES_tradnl"/>
              </w:rPr>
              <w:t>segmento o de bloques de 3 segmentos pueden obtenerse, respectivamente, sustrayendo 10</w:t>
            </w:r>
            <w:r w:rsidR="00122295">
              <w:rPr>
                <w:lang w:val="es-ES_tradnl"/>
              </w:rPr>
              <w:t> </w:t>
            </w:r>
            <w:r w:rsidR="00B239A4" w:rsidRPr="005C00C7">
              <w:rPr>
                <w:lang w:val="es-ES_tradnl"/>
              </w:rPr>
              <w:t xml:space="preserve">log (13) = 11,1 (dB) </w:t>
            </w:r>
            <w:proofErr w:type="spellStart"/>
            <w:r w:rsidR="00B239A4" w:rsidRPr="005C00C7">
              <w:rPr>
                <w:lang w:val="es-ES_tradnl"/>
              </w:rPr>
              <w:t>ó</w:t>
            </w:r>
            <w:proofErr w:type="spellEnd"/>
            <w:r w:rsidR="00B239A4" w:rsidRPr="005C00C7">
              <w:rPr>
                <w:lang w:val="es-ES_tradnl"/>
              </w:rPr>
              <w:t xml:space="preserve"> 10 log (13/3) = 6,4 (dB) del valor indicado en este Cuadro.</w:t>
            </w:r>
          </w:p>
          <w:p w:rsidR="00B239A4" w:rsidRPr="005C00C7" w:rsidRDefault="001258E6" w:rsidP="001258E6">
            <w:pPr>
              <w:pStyle w:val="Tablelegend"/>
              <w:rPr>
                <w:lang w:val="es-ES_tradnl"/>
              </w:rPr>
            </w:pPr>
            <w:r>
              <w:rPr>
                <w:vertAlign w:val="superscript"/>
                <w:lang w:val="es-ES_tradnl"/>
              </w:rPr>
              <w:t>(3</w:t>
            </w:r>
            <w:r w:rsidRPr="005C00C7">
              <w:rPr>
                <w:vertAlign w:val="superscript"/>
                <w:lang w:val="es-ES_tradnl"/>
              </w:rPr>
              <w:t>)</w:t>
            </w:r>
            <w:r>
              <w:rPr>
                <w:lang w:val="es-ES_tradnl"/>
              </w:rPr>
              <w:tab/>
            </w:r>
            <w:r w:rsidR="00B239A4" w:rsidRPr="005C00C7">
              <w:rPr>
                <w:lang w:val="es-ES_tradnl"/>
              </w:rPr>
              <w:t>Los valores se definen para una ESR del 5% y corresponden a una variante del sistema de 16</w:t>
            </w:r>
            <w:r w:rsidR="00B239A4" w:rsidRPr="005C00C7">
              <w:rPr>
                <w:lang w:val="es-ES_tradnl"/>
              </w:rPr>
              <w:noBreakHyphen/>
              <w:t>MAQ</w:t>
            </w:r>
            <w:r w:rsidR="00B239A4" w:rsidRPr="005C00C7">
              <w:rPr>
                <w:lang w:val="es-ES_tradnl"/>
              </w:rPr>
              <w:noBreakHyphen/>
              <w:t>FEC 1/2 y un entorno de recepción fija. Los valores son diferentes para otras variantes del sistema o entornos de recepción. El valor para la recepción portátil en exteriores es 16</w:t>
            </w:r>
            <w:r w:rsidR="004200C4">
              <w:rPr>
                <w:lang w:val="es-ES_tradnl"/>
              </w:rPr>
              <w:t> </w:t>
            </w:r>
            <w:r w:rsidR="00B239A4" w:rsidRPr="005C00C7">
              <w:rPr>
                <w:lang w:val="es-ES_tradnl"/>
              </w:rPr>
              <w:t>dB o 14,5</w:t>
            </w:r>
            <w:r w:rsidR="004200C4">
              <w:rPr>
                <w:lang w:val="es-ES_tradnl"/>
              </w:rPr>
              <w:t> </w:t>
            </w:r>
            <w:r w:rsidR="00B239A4" w:rsidRPr="005C00C7">
              <w:rPr>
                <w:lang w:val="es-ES_tradnl"/>
              </w:rPr>
              <w:t>dB en caso de recepción móvil. En la Recomendación UIT-R BT.1368-10 aparecen otras variantes del sistema y otros entornos de recepción.</w:t>
            </w:r>
          </w:p>
          <w:p w:rsidR="00B239A4" w:rsidRPr="005C00C7" w:rsidRDefault="001258E6" w:rsidP="001258E6">
            <w:pPr>
              <w:pStyle w:val="Tablelegend"/>
              <w:rPr>
                <w:rFonts w:eastAsia="MS Mincho"/>
                <w:lang w:val="es-ES_tradnl"/>
              </w:rPr>
            </w:pPr>
            <w:r>
              <w:rPr>
                <w:vertAlign w:val="superscript"/>
                <w:lang w:val="es-ES_tradnl"/>
              </w:rPr>
              <w:t>(4</w:t>
            </w:r>
            <w:r w:rsidRPr="005C00C7">
              <w:rPr>
                <w:vertAlign w:val="superscript"/>
                <w:lang w:val="es-ES_tradnl"/>
              </w:rPr>
              <w:t>)</w:t>
            </w:r>
            <w:r>
              <w:rPr>
                <w:lang w:val="es-ES_tradnl"/>
              </w:rPr>
              <w:tab/>
            </w:r>
            <w:r w:rsidR="00B239A4" w:rsidRPr="005C00C7">
              <w:rPr>
                <w:lang w:val="es-ES_tradnl"/>
              </w:rPr>
              <w:t>El valor varía con el cambio en el umbral de referencia C/N. Los valores corresponden a las variantes del sistema de 16</w:t>
            </w:r>
            <w:r w:rsidR="00B239A4" w:rsidRPr="005C00C7">
              <w:rPr>
                <w:lang w:val="es-ES_tradnl"/>
              </w:rPr>
              <w:noBreakHyphen/>
              <w:t>MAQ-FEC 1/2, y un entorno de recepción fija.</w:t>
            </w:r>
          </w:p>
          <w:p w:rsidR="00B239A4" w:rsidRPr="005C00C7" w:rsidRDefault="001258E6" w:rsidP="001258E6">
            <w:pPr>
              <w:pStyle w:val="Tablelegend"/>
              <w:rPr>
                <w:rFonts w:eastAsia="MS Mincho"/>
                <w:lang w:val="es-ES_tradnl"/>
              </w:rPr>
            </w:pPr>
            <w:r>
              <w:rPr>
                <w:vertAlign w:val="superscript"/>
                <w:lang w:val="es-ES_tradnl"/>
              </w:rPr>
              <w:t>(5</w:t>
            </w:r>
            <w:r w:rsidRPr="005C00C7">
              <w:rPr>
                <w:vertAlign w:val="superscript"/>
                <w:lang w:val="es-ES_tradnl"/>
              </w:rPr>
              <w:t>)</w:t>
            </w:r>
            <w:r>
              <w:rPr>
                <w:lang w:val="es-ES_tradnl"/>
              </w:rPr>
              <w:tab/>
            </w:r>
            <w:r w:rsidR="00B239A4" w:rsidRPr="005C00C7">
              <w:rPr>
                <w:rFonts w:eastAsia="MS Mincho"/>
                <w:lang w:val="es-ES_tradnl"/>
              </w:rPr>
              <w:t>Los valores se refieren a receptores de bolsillo alimentados por batería.</w:t>
            </w:r>
          </w:p>
          <w:p w:rsidR="00B239A4" w:rsidRPr="005C00C7" w:rsidRDefault="001258E6" w:rsidP="00BF2A71">
            <w:pPr>
              <w:pStyle w:val="Tablelegend"/>
              <w:rPr>
                <w:rFonts w:eastAsia="MS Mincho"/>
                <w:lang w:val="es-ES_tradnl"/>
              </w:rPr>
            </w:pPr>
            <w:r>
              <w:rPr>
                <w:vertAlign w:val="superscript"/>
                <w:lang w:val="es-ES_tradnl"/>
              </w:rPr>
              <w:t>(6</w:t>
            </w:r>
            <w:r w:rsidRPr="005C00C7">
              <w:rPr>
                <w:vertAlign w:val="superscript"/>
                <w:lang w:val="es-ES_tradnl"/>
              </w:rPr>
              <w:t>)</w:t>
            </w:r>
            <w:r>
              <w:rPr>
                <w:lang w:val="es-ES_tradnl"/>
              </w:rPr>
              <w:tab/>
            </w:r>
            <w:r w:rsidR="00B239A4" w:rsidRPr="005C00C7">
              <w:rPr>
                <w:rFonts w:eastAsia="MS Mincho"/>
                <w:lang w:val="es-ES_tradnl"/>
              </w:rPr>
              <w:t xml:space="preserve">Los valores se definen para un entorno distinto al de una red </w:t>
            </w:r>
            <w:proofErr w:type="spellStart"/>
            <w:r w:rsidR="00B239A4" w:rsidRPr="005C00C7">
              <w:rPr>
                <w:rFonts w:eastAsia="MS Mincho"/>
                <w:lang w:val="es-ES_tradnl"/>
              </w:rPr>
              <w:t>monofrecuencia</w:t>
            </w:r>
            <w:proofErr w:type="spellEnd"/>
            <w:r w:rsidR="00B239A4" w:rsidRPr="005C00C7">
              <w:rPr>
                <w:rFonts w:eastAsia="MS Mincho"/>
                <w:lang w:val="es-ES_tradnl"/>
              </w:rPr>
              <w:t xml:space="preserve"> (SFN). En un entorno SFN real, los valores son de </w:t>
            </w:r>
            <w:r w:rsidR="00BF2A71">
              <w:rPr>
                <w:rFonts w:eastAsia="MS Mincho"/>
                <w:lang w:val="es-ES_tradnl"/>
              </w:rPr>
              <w:t>–</w:t>
            </w:r>
            <w:r w:rsidR="00B239A4" w:rsidRPr="005C00C7">
              <w:rPr>
                <w:rFonts w:eastAsia="MS Mincho"/>
                <w:lang w:val="es-ES_tradnl"/>
              </w:rPr>
              <w:t>36 dB.</w:t>
            </w:r>
          </w:p>
        </w:tc>
      </w:tr>
    </w:tbl>
    <w:p w:rsidR="00B239A4" w:rsidRPr="005C00C7" w:rsidRDefault="00B239A4" w:rsidP="00B239A4">
      <w:pPr>
        <w:pStyle w:val="Tablefin"/>
        <w:rPr>
          <w:lang w:val="es-ES_tradnl"/>
        </w:rPr>
      </w:pPr>
    </w:p>
    <w:p w:rsidR="00B239A4" w:rsidRPr="005C00C7" w:rsidRDefault="00B239A4" w:rsidP="005C2B36">
      <w:pPr>
        <w:pStyle w:val="Heading1"/>
        <w:rPr>
          <w:lang w:val="es-ES_tradnl"/>
        </w:rPr>
      </w:pPr>
      <w:r w:rsidRPr="005C00C7">
        <w:rPr>
          <w:lang w:val="es-ES_tradnl"/>
        </w:rPr>
        <w:t>2</w:t>
      </w:r>
      <w:r w:rsidRPr="005C00C7">
        <w:rPr>
          <w:lang w:val="es-ES_tradnl"/>
        </w:rPr>
        <w:tab/>
        <w:t>Relaciones de protección para las señales de radiodifusión de multimedios ISDB-T deseadas</w:t>
      </w:r>
    </w:p>
    <w:p w:rsidR="00B239A4" w:rsidRPr="005C00C7" w:rsidRDefault="00B239A4" w:rsidP="005C2B36">
      <w:pPr>
        <w:pStyle w:val="Heading2"/>
        <w:rPr>
          <w:lang w:val="es-ES_tradnl"/>
        </w:rPr>
      </w:pPr>
      <w:r w:rsidRPr="005C00C7">
        <w:rPr>
          <w:lang w:val="es-ES_tradnl"/>
        </w:rPr>
        <w:t>2.1</w:t>
      </w:r>
      <w:r w:rsidRPr="005C00C7">
        <w:rPr>
          <w:lang w:val="es-ES_tradnl"/>
        </w:rPr>
        <w:tab/>
        <w:t>Protección de la señal de radiodifusión de multimedios ISDB-T interferida por una señal de radiodifusión de multimedios ISDB-T</w:t>
      </w:r>
    </w:p>
    <w:p w:rsidR="00B239A4" w:rsidRPr="005C00C7" w:rsidRDefault="00B239A4" w:rsidP="005C2B36">
      <w:pPr>
        <w:rPr>
          <w:lang w:val="es-ES_tradnl"/>
        </w:rPr>
      </w:pPr>
      <w:r w:rsidRPr="005C00C7">
        <w:rPr>
          <w:lang w:val="es-ES_tradnl"/>
        </w:rPr>
        <w:t>La relación de protección se describe como la relación entre las potencias deseada y no deseada requerida (</w:t>
      </w:r>
      <w:r w:rsidRPr="005C00C7">
        <w:rPr>
          <w:i/>
          <w:iCs/>
          <w:lang w:val="es-ES_tradnl"/>
        </w:rPr>
        <w:t>D/U</w:t>
      </w:r>
      <w:r w:rsidRPr="005C00C7">
        <w:rPr>
          <w:lang w:val="es-ES_tradnl"/>
        </w:rPr>
        <w:t xml:space="preserve">); es decir, la relación de potencia entre las señales deseada y no deseada. La </w:t>
      </w:r>
      <w:r w:rsidRPr="005C00C7">
        <w:rPr>
          <w:i/>
          <w:iCs/>
          <w:lang w:val="es-ES_tradnl"/>
        </w:rPr>
        <w:t>D/U</w:t>
      </w:r>
      <w:r w:rsidRPr="005C00C7">
        <w:rPr>
          <w:lang w:val="es-ES_tradnl"/>
        </w:rPr>
        <w:t xml:space="preserve"> para señales de radiodifusión de multimedios ISDB-T de 1 segmento y de 13</w:t>
      </w:r>
      <w:r w:rsidR="0016727F">
        <w:rPr>
          <w:lang w:val="es-ES_tradnl"/>
        </w:rPr>
        <w:t> </w:t>
      </w:r>
      <w:r w:rsidRPr="005C00C7">
        <w:rPr>
          <w:lang w:val="es-ES_tradnl"/>
        </w:rPr>
        <w:t>segmentos interferidas por señales de radiodifusión de multimedios ISDB-T se miden para un cri</w:t>
      </w:r>
      <w:r w:rsidR="00813010">
        <w:rPr>
          <w:lang w:val="es-ES_tradnl"/>
        </w:rPr>
        <w:t xml:space="preserve">terio de calidad de una ESR del </w:t>
      </w:r>
      <w:r w:rsidRPr="005C00C7">
        <w:rPr>
          <w:lang w:val="es-ES_tradnl"/>
        </w:rPr>
        <w:t xml:space="preserve">5%. La diferencia en el valor de </w:t>
      </w:r>
      <w:r w:rsidRPr="005C00C7">
        <w:rPr>
          <w:i/>
          <w:iCs/>
          <w:lang w:val="es-ES_tradnl"/>
        </w:rPr>
        <w:t>D/U</w:t>
      </w:r>
      <w:r w:rsidRPr="005C00C7">
        <w:rPr>
          <w:lang w:val="es-ES_tradnl"/>
        </w:rPr>
        <w:t xml:space="preserve"> entre el método QEF y el método SFP para una ESR del 5% se supone empíricamente en torno a 1,5 dB.</w:t>
      </w:r>
    </w:p>
    <w:p w:rsidR="00B239A4" w:rsidRPr="005C00C7" w:rsidRDefault="00B239A4" w:rsidP="00813010">
      <w:pPr>
        <w:rPr>
          <w:lang w:val="es-ES_tradnl"/>
        </w:rPr>
      </w:pPr>
      <w:r w:rsidRPr="005C00C7">
        <w:rPr>
          <w:lang w:val="es-ES_tradnl"/>
        </w:rPr>
        <w:t xml:space="preserve">En los criterios de planificación, debe considerarse un factor de corrección de propagación (margen de desvanecimiento) junto con las relaciones de protección. Las relaciones de protección indicadas en los Cuadros del </w:t>
      </w:r>
      <w:r w:rsidRPr="005C00C7">
        <w:rPr>
          <w:lang w:val="es-ES_tradnl" w:eastAsia="ja-JP"/>
        </w:rPr>
        <w:t>§</w:t>
      </w:r>
      <w:r w:rsidR="00813010">
        <w:rPr>
          <w:lang w:val="es-ES_tradnl"/>
        </w:rPr>
        <w:t> </w:t>
      </w:r>
      <w:r w:rsidRPr="005C00C7">
        <w:rPr>
          <w:lang w:val="es-ES_tradnl"/>
        </w:rPr>
        <w:t>2 se obtienen en un canal gaussiano.</w:t>
      </w:r>
    </w:p>
    <w:p w:rsidR="00B239A4" w:rsidRPr="005C00C7" w:rsidRDefault="00B239A4" w:rsidP="00B239A4">
      <w:pPr>
        <w:rPr>
          <w:lang w:val="es-ES_tradnl"/>
        </w:rPr>
      </w:pPr>
      <w:r w:rsidRPr="005C00C7">
        <w:rPr>
          <w:lang w:val="es-ES_tradnl"/>
        </w:rPr>
        <w:t>El valor del margen de desvanecimiento debe determinarlo la administración correspondiente del territorio en el que están ubicadas las estaciones transmisoras a fin de calcular las relaciones de protección para todas las condiciones de recepción de la radiodifusión de multimedios ISDB-T en la implementación real.</w:t>
      </w:r>
    </w:p>
    <w:p w:rsidR="00B239A4" w:rsidRPr="005C00C7" w:rsidRDefault="00B239A4" w:rsidP="00B239A4">
      <w:pPr>
        <w:pStyle w:val="Heading3"/>
        <w:rPr>
          <w:lang w:val="es-ES_tradnl"/>
        </w:rPr>
      </w:pPr>
      <w:r w:rsidRPr="005C00C7">
        <w:rPr>
          <w:lang w:val="es-ES_tradnl"/>
        </w:rPr>
        <w:t>2.1.1</w:t>
      </w:r>
      <w:r w:rsidRPr="005C00C7">
        <w:rPr>
          <w:lang w:val="es-ES_tradnl"/>
        </w:rPr>
        <w:tab/>
        <w:t xml:space="preserve">Protección contra la interferencia </w:t>
      </w:r>
      <w:proofErr w:type="spellStart"/>
      <w:r w:rsidRPr="005C00C7">
        <w:rPr>
          <w:lang w:val="es-ES_tradnl"/>
        </w:rPr>
        <w:t>cocanal</w:t>
      </w:r>
      <w:proofErr w:type="spellEnd"/>
    </w:p>
    <w:p w:rsidR="00B239A4" w:rsidRPr="005C00C7" w:rsidRDefault="00B239A4" w:rsidP="00813010">
      <w:pPr>
        <w:rPr>
          <w:lang w:val="es-ES_tradnl"/>
        </w:rPr>
      </w:pPr>
      <w:r w:rsidRPr="005C00C7">
        <w:rPr>
          <w:lang w:val="es-ES_tradnl"/>
        </w:rPr>
        <w:t>El Cuadro</w:t>
      </w:r>
      <w:r w:rsidR="00813010">
        <w:rPr>
          <w:lang w:val="es-ES_tradnl"/>
        </w:rPr>
        <w:t> </w:t>
      </w:r>
      <w:r w:rsidRPr="005C00C7">
        <w:rPr>
          <w:lang w:val="es-ES_tradnl"/>
        </w:rPr>
        <w:t>14 resume las relaciones de protección de un canal gaussiano para las señales deseadas de un sistema de radiodifusión de multimedios ISDB-T de 6</w:t>
      </w:r>
      <w:r w:rsidR="002F453B">
        <w:rPr>
          <w:lang w:val="es-ES_tradnl"/>
        </w:rPr>
        <w:t> MHz</w:t>
      </w:r>
      <w:r w:rsidRPr="005C00C7">
        <w:rPr>
          <w:lang w:val="es-ES_tradnl"/>
        </w:rPr>
        <w:t xml:space="preserve"> interferido por una señal de 13 segmentos </w:t>
      </w:r>
      <w:proofErr w:type="spellStart"/>
      <w:r w:rsidRPr="005C00C7">
        <w:rPr>
          <w:lang w:val="es-ES_tradnl"/>
        </w:rPr>
        <w:t>cocanal</w:t>
      </w:r>
      <w:proofErr w:type="spellEnd"/>
      <w:r w:rsidRPr="005C00C7">
        <w:rPr>
          <w:lang w:val="es-ES_tradnl"/>
        </w:rPr>
        <w:t xml:space="preserve"> no deseada de un sistema de radiodifusión de multimedios ISDB-T.</w:t>
      </w:r>
    </w:p>
    <w:p w:rsidR="00B239A4" w:rsidRPr="005C00C7" w:rsidRDefault="00B239A4" w:rsidP="00122295">
      <w:pPr>
        <w:rPr>
          <w:lang w:val="es-ES_tradnl"/>
        </w:rPr>
      </w:pPr>
      <w:r w:rsidRPr="005C00C7">
        <w:rPr>
          <w:lang w:val="es-ES_tradnl"/>
        </w:rPr>
        <w:t>Las relaciones del Cuadro</w:t>
      </w:r>
      <w:r w:rsidR="00122295">
        <w:rPr>
          <w:lang w:val="es-ES_tradnl"/>
        </w:rPr>
        <w:t> </w:t>
      </w:r>
      <w:r w:rsidRPr="005C00C7">
        <w:rPr>
          <w:lang w:val="es-ES_tradnl"/>
        </w:rPr>
        <w:t>14 pueden aplicarse a un sistema de radiodifusión de multimedios ISDB</w:t>
      </w:r>
      <w:r w:rsidRPr="005C00C7">
        <w:rPr>
          <w:lang w:val="es-ES_tradnl"/>
        </w:rPr>
        <w:noBreakHyphen/>
        <w:t>T de 7</w:t>
      </w:r>
      <w:r w:rsidR="002F453B">
        <w:rPr>
          <w:lang w:val="es-ES_tradnl"/>
        </w:rPr>
        <w:t> MHz</w:t>
      </w:r>
      <w:r w:rsidRPr="005C00C7">
        <w:rPr>
          <w:lang w:val="es-ES_tradnl"/>
        </w:rPr>
        <w:t xml:space="preserve"> u 8</w:t>
      </w:r>
      <w:r w:rsidR="002F453B">
        <w:rPr>
          <w:lang w:val="es-ES_tradnl"/>
        </w:rPr>
        <w:t> MHz</w:t>
      </w:r>
      <w:r w:rsidRPr="005C00C7">
        <w:rPr>
          <w:lang w:val="es-ES_tradnl"/>
        </w:rPr>
        <w:t>.</w:t>
      </w:r>
    </w:p>
    <w:p w:rsidR="00B239A4" w:rsidRPr="005C00C7" w:rsidRDefault="00B239A4" w:rsidP="00B239A4">
      <w:pPr>
        <w:pStyle w:val="TableNo"/>
        <w:rPr>
          <w:lang w:val="es-ES_tradnl" w:eastAsia="ja-JP"/>
        </w:rPr>
      </w:pPr>
      <w:bookmarkStart w:id="4" w:name="_Toc309290605"/>
      <w:bookmarkStart w:id="5" w:name="_Toc309719114"/>
      <w:r w:rsidRPr="005C00C7">
        <w:rPr>
          <w:lang w:val="es-ES_tradnl"/>
        </w:rPr>
        <w:t xml:space="preserve">CUADRO </w:t>
      </w:r>
      <w:bookmarkEnd w:id="4"/>
      <w:bookmarkEnd w:id="5"/>
      <w:r w:rsidRPr="005C00C7">
        <w:rPr>
          <w:lang w:val="es-ES_tradnl" w:eastAsia="ja-JP"/>
        </w:rPr>
        <w:t>14</w:t>
      </w:r>
    </w:p>
    <w:p w:rsidR="00B239A4" w:rsidRPr="005C00C7" w:rsidRDefault="00B239A4" w:rsidP="00B239A4">
      <w:pPr>
        <w:pStyle w:val="Tabletitle"/>
        <w:rPr>
          <w:lang w:val="es-ES_tradnl"/>
        </w:rPr>
      </w:pPr>
      <w:bookmarkStart w:id="6" w:name="_Toc309290606"/>
      <w:bookmarkStart w:id="7" w:name="_Toc309719115"/>
      <w:r w:rsidRPr="005C00C7">
        <w:rPr>
          <w:lang w:val="es-ES_tradnl" w:eastAsia="ja-JP"/>
        </w:rPr>
        <w:t>Relación de protección</w:t>
      </w:r>
      <w:r w:rsidRPr="005C00C7">
        <w:rPr>
          <w:lang w:val="es-ES_tradnl"/>
        </w:rPr>
        <w:t xml:space="preserve"> (dB) para una señal de radiodifusión de multimedios ISDB-T </w:t>
      </w:r>
      <w:r w:rsidRPr="005C00C7">
        <w:rPr>
          <w:lang w:val="es-ES_tradnl"/>
        </w:rPr>
        <w:br/>
        <w:t>de 6</w:t>
      </w:r>
      <w:r w:rsidR="002F453B">
        <w:rPr>
          <w:lang w:val="es-ES_tradnl" w:eastAsia="ja-JP"/>
        </w:rPr>
        <w:t> MHz</w:t>
      </w:r>
      <w:r w:rsidRPr="005C00C7">
        <w:rPr>
          <w:lang w:val="es-ES_tradnl"/>
        </w:rPr>
        <w:t xml:space="preserve"> interferida por una señal de radiodifusión de multimedios ISDB-T </w:t>
      </w:r>
      <w:bookmarkEnd w:id="6"/>
      <w:bookmarkEnd w:id="7"/>
      <w:r w:rsidRPr="005C00C7">
        <w:rPr>
          <w:lang w:val="es-ES_tradnl"/>
        </w:rPr>
        <w:br/>
        <w:t>de 6</w:t>
      </w:r>
      <w:r w:rsidR="002F453B">
        <w:rPr>
          <w:lang w:val="es-ES_tradnl"/>
        </w:rPr>
        <w:t> MHz</w:t>
      </w:r>
      <w:r w:rsidRPr="005C00C7">
        <w:rPr>
          <w:lang w:val="es-ES_tradnl"/>
        </w:rPr>
        <w:t xml:space="preserve"> y 13 segmentos </w:t>
      </w:r>
      <w:proofErr w:type="spellStart"/>
      <w:r w:rsidRPr="005C00C7">
        <w:rPr>
          <w:lang w:val="es-ES_tradnl"/>
        </w:rPr>
        <w:t>cocanal</w:t>
      </w:r>
      <w:proofErr w:type="spellEnd"/>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84"/>
        <w:gridCol w:w="2072"/>
        <w:gridCol w:w="1830"/>
        <w:gridCol w:w="1882"/>
        <w:gridCol w:w="1771"/>
      </w:tblGrid>
      <w:tr w:rsidR="00B239A4" w:rsidRPr="00AB2906" w:rsidTr="002F453B">
        <w:trPr>
          <w:trHeight w:val="293"/>
          <w:jc w:val="center"/>
        </w:trPr>
        <w:tc>
          <w:tcPr>
            <w:tcW w:w="1900" w:type="dxa"/>
            <w:vMerge w:val="restart"/>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head"/>
              <w:rPr>
                <w:lang w:val="es-ES_tradnl"/>
              </w:rPr>
            </w:pPr>
            <w:r w:rsidRPr="005C00C7">
              <w:rPr>
                <w:lang w:val="es-ES_tradnl"/>
              </w:rPr>
              <w:t>Modulación</w:t>
            </w:r>
          </w:p>
        </w:tc>
        <w:tc>
          <w:tcPr>
            <w:tcW w:w="1889" w:type="dxa"/>
            <w:vMerge w:val="restart"/>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head"/>
              <w:rPr>
                <w:lang w:val="es-ES_tradnl"/>
              </w:rPr>
            </w:pPr>
            <w:r w:rsidRPr="005C00C7">
              <w:rPr>
                <w:lang w:val="es-ES_tradnl"/>
              </w:rPr>
              <w:t>Velocidad de codificación</w:t>
            </w:r>
          </w:p>
        </w:tc>
        <w:tc>
          <w:tcPr>
            <w:tcW w:w="5000" w:type="dxa"/>
            <w:gridSpan w:val="3"/>
            <w:tcBorders>
              <w:top w:val="single" w:sz="4" w:space="0" w:color="auto"/>
              <w:left w:val="single" w:sz="4" w:space="0" w:color="auto"/>
              <w:right w:val="single" w:sz="4" w:space="0" w:color="auto"/>
            </w:tcBorders>
            <w:vAlign w:val="center"/>
          </w:tcPr>
          <w:p w:rsidR="00B239A4" w:rsidRPr="005C00C7" w:rsidRDefault="00B239A4" w:rsidP="002F453B">
            <w:pPr>
              <w:pStyle w:val="Tablehead"/>
              <w:rPr>
                <w:lang w:val="es-ES_tradnl" w:eastAsia="ja-JP"/>
              </w:rPr>
            </w:pPr>
            <w:r w:rsidRPr="005C00C7">
              <w:rPr>
                <w:lang w:val="es-ES_tradnl" w:eastAsia="ja-JP"/>
              </w:rPr>
              <w:t>Bloques de la señal deseada</w:t>
            </w:r>
          </w:p>
        </w:tc>
      </w:tr>
      <w:tr w:rsidR="00B239A4" w:rsidRPr="005C00C7" w:rsidTr="002F453B">
        <w:trPr>
          <w:jc w:val="center"/>
        </w:trPr>
        <w:tc>
          <w:tcPr>
            <w:tcW w:w="1900" w:type="dxa"/>
            <w:vMerge/>
            <w:tcBorders>
              <w:left w:val="single" w:sz="4" w:space="0" w:color="auto"/>
              <w:bottom w:val="single" w:sz="4" w:space="0" w:color="auto"/>
              <w:right w:val="single" w:sz="4" w:space="0" w:color="auto"/>
            </w:tcBorders>
            <w:vAlign w:val="center"/>
          </w:tcPr>
          <w:p w:rsidR="00B239A4" w:rsidRPr="005C00C7" w:rsidRDefault="00B239A4" w:rsidP="002F453B">
            <w:pPr>
              <w:pStyle w:val="Tablehead"/>
              <w:rPr>
                <w:lang w:val="es-ES_tradnl"/>
              </w:rPr>
            </w:pPr>
          </w:p>
        </w:tc>
        <w:tc>
          <w:tcPr>
            <w:tcW w:w="1889" w:type="dxa"/>
            <w:vMerge/>
            <w:tcBorders>
              <w:left w:val="single" w:sz="4" w:space="0" w:color="auto"/>
              <w:bottom w:val="single" w:sz="4" w:space="0" w:color="auto"/>
              <w:right w:val="single" w:sz="4" w:space="0" w:color="auto"/>
            </w:tcBorders>
            <w:vAlign w:val="center"/>
          </w:tcPr>
          <w:p w:rsidR="00B239A4" w:rsidRPr="005C00C7" w:rsidRDefault="00B239A4" w:rsidP="002F453B">
            <w:pPr>
              <w:pStyle w:val="Tablehead"/>
              <w:rPr>
                <w:lang w:val="es-ES_tradnl"/>
              </w:rPr>
            </w:pPr>
          </w:p>
        </w:tc>
        <w:tc>
          <w:tcPr>
            <w:tcW w:w="166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head"/>
              <w:rPr>
                <w:lang w:val="es-ES_tradnl" w:eastAsia="ja-JP"/>
              </w:rPr>
            </w:pPr>
            <w:r w:rsidRPr="005C00C7">
              <w:rPr>
                <w:lang w:val="es-ES_tradnl" w:eastAsia="ja-JP"/>
              </w:rPr>
              <w:t>1 segmento</w:t>
            </w:r>
          </w:p>
        </w:tc>
        <w:tc>
          <w:tcPr>
            <w:tcW w:w="17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head"/>
              <w:rPr>
                <w:lang w:val="es-ES_tradnl" w:eastAsia="ja-JP"/>
              </w:rPr>
            </w:pPr>
            <w:r w:rsidRPr="005C00C7">
              <w:rPr>
                <w:lang w:val="es-ES_tradnl" w:eastAsia="ja-JP"/>
              </w:rPr>
              <w:t>3 segmentos</w:t>
            </w:r>
          </w:p>
        </w:tc>
        <w:tc>
          <w:tcPr>
            <w:tcW w:w="16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head"/>
              <w:rPr>
                <w:lang w:val="es-ES_tradnl" w:eastAsia="ja-JP"/>
              </w:rPr>
            </w:pPr>
            <w:r w:rsidRPr="005C00C7">
              <w:rPr>
                <w:lang w:val="es-ES_tradnl" w:eastAsia="ja-JP"/>
              </w:rPr>
              <w:t>13 segmentos</w:t>
            </w:r>
          </w:p>
        </w:tc>
      </w:tr>
      <w:tr w:rsidR="00B239A4" w:rsidRPr="005C00C7" w:rsidTr="002F453B">
        <w:trPr>
          <w:jc w:val="center"/>
        </w:trPr>
        <w:tc>
          <w:tcPr>
            <w:tcW w:w="190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MDP-4</w:t>
            </w:r>
          </w:p>
        </w:tc>
        <w:tc>
          <w:tcPr>
            <w:tcW w:w="188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1/2</w:t>
            </w:r>
          </w:p>
        </w:tc>
        <w:tc>
          <w:tcPr>
            <w:tcW w:w="166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–7</w:t>
            </w:r>
          </w:p>
        </w:tc>
        <w:tc>
          <w:tcPr>
            <w:tcW w:w="17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–2</w:t>
            </w:r>
          </w:p>
        </w:tc>
        <w:tc>
          <w:tcPr>
            <w:tcW w:w="16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4</w:t>
            </w:r>
          </w:p>
        </w:tc>
      </w:tr>
      <w:tr w:rsidR="00B239A4" w:rsidRPr="005C00C7" w:rsidTr="002F453B">
        <w:trPr>
          <w:jc w:val="center"/>
        </w:trPr>
        <w:tc>
          <w:tcPr>
            <w:tcW w:w="190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MDP-4</w:t>
            </w:r>
          </w:p>
        </w:tc>
        <w:tc>
          <w:tcPr>
            <w:tcW w:w="188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2/3</w:t>
            </w:r>
          </w:p>
        </w:tc>
        <w:tc>
          <w:tcPr>
            <w:tcW w:w="166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–5</w:t>
            </w:r>
          </w:p>
        </w:tc>
        <w:tc>
          <w:tcPr>
            <w:tcW w:w="17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0</w:t>
            </w:r>
          </w:p>
        </w:tc>
        <w:tc>
          <w:tcPr>
            <w:tcW w:w="16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6</w:t>
            </w:r>
          </w:p>
        </w:tc>
      </w:tr>
      <w:tr w:rsidR="00B239A4" w:rsidRPr="005C00C7" w:rsidTr="002F453B">
        <w:trPr>
          <w:jc w:val="center"/>
        </w:trPr>
        <w:tc>
          <w:tcPr>
            <w:tcW w:w="1900"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MAQ-16</w:t>
            </w:r>
          </w:p>
        </w:tc>
        <w:tc>
          <w:tcPr>
            <w:tcW w:w="188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1/2</w:t>
            </w:r>
          </w:p>
        </w:tc>
        <w:tc>
          <w:tcPr>
            <w:tcW w:w="1669"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w:t>
            </w:r>
          </w:p>
        </w:tc>
        <w:tc>
          <w:tcPr>
            <w:tcW w:w="1716"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4</w:t>
            </w:r>
          </w:p>
        </w:tc>
        <w:tc>
          <w:tcPr>
            <w:tcW w:w="1615" w:type="dxa"/>
            <w:tcBorders>
              <w:top w:val="single" w:sz="4" w:space="0" w:color="auto"/>
              <w:left w:val="single" w:sz="4" w:space="0" w:color="auto"/>
              <w:bottom w:val="single" w:sz="4" w:space="0" w:color="auto"/>
              <w:right w:val="single" w:sz="4" w:space="0" w:color="auto"/>
            </w:tcBorders>
            <w:vAlign w:val="center"/>
          </w:tcPr>
          <w:p w:rsidR="00B239A4" w:rsidRPr="005C00C7" w:rsidRDefault="00B239A4" w:rsidP="002F453B">
            <w:pPr>
              <w:pStyle w:val="Tabletext"/>
              <w:jc w:val="center"/>
              <w:rPr>
                <w:lang w:val="es-ES_tradnl"/>
              </w:rPr>
            </w:pPr>
            <w:r w:rsidRPr="005C00C7">
              <w:rPr>
                <w:lang w:val="es-ES_tradnl"/>
              </w:rPr>
              <w:t>10</w:t>
            </w:r>
          </w:p>
        </w:tc>
      </w:tr>
      <w:tr w:rsidR="00B239A4" w:rsidRPr="00AB2906" w:rsidTr="002F453B">
        <w:trPr>
          <w:jc w:val="center"/>
        </w:trPr>
        <w:tc>
          <w:tcPr>
            <w:tcW w:w="8789" w:type="dxa"/>
            <w:gridSpan w:val="5"/>
            <w:tcBorders>
              <w:top w:val="single" w:sz="4" w:space="0" w:color="auto"/>
              <w:left w:val="nil"/>
              <w:bottom w:val="nil"/>
              <w:right w:val="nil"/>
            </w:tcBorders>
            <w:vAlign w:val="center"/>
          </w:tcPr>
          <w:p w:rsidR="00B239A4" w:rsidRPr="005C00C7" w:rsidRDefault="00B239A4" w:rsidP="002F453B">
            <w:pPr>
              <w:pStyle w:val="TableLegendNote"/>
              <w:rPr>
                <w:lang w:val="es-ES_tradnl" w:eastAsia="ja-JP"/>
              </w:rPr>
            </w:pPr>
            <w:r w:rsidRPr="005C00C7">
              <w:rPr>
                <w:lang w:val="es-ES_tradnl" w:eastAsia="ja-JP"/>
              </w:rPr>
              <w:t>NOTA 1 – Los valores para velocidades de código y modulaciones típicas se definen para una ESR del 5%.</w:t>
            </w:r>
          </w:p>
          <w:p w:rsidR="00B239A4" w:rsidRPr="005C00C7" w:rsidRDefault="00B239A4" w:rsidP="002F453B">
            <w:pPr>
              <w:pStyle w:val="TableLegendNote"/>
              <w:rPr>
                <w:lang w:val="es-ES_tradnl" w:eastAsia="ja-JP"/>
              </w:rPr>
            </w:pPr>
            <w:r w:rsidRPr="005C00C7">
              <w:rPr>
                <w:lang w:val="es-ES_tradnl" w:eastAsia="ja-JP"/>
              </w:rPr>
              <w:t xml:space="preserve">NOTA </w:t>
            </w:r>
            <w:r w:rsidRPr="005C00C7">
              <w:rPr>
                <w:rFonts w:eastAsiaTheme="minorEastAsia"/>
                <w:lang w:val="es-ES_tradnl" w:eastAsia="ja-JP"/>
              </w:rPr>
              <w:t>2</w:t>
            </w:r>
            <w:r w:rsidRPr="005C00C7">
              <w:rPr>
                <w:lang w:val="es-ES_tradnl" w:eastAsia="ja-JP"/>
              </w:rPr>
              <w:t xml:space="preserve"> − Los valores de este Cuadro pueden convertirse de acuerdo con los números </w:t>
            </w:r>
            <w:r w:rsidRPr="005C00C7">
              <w:rPr>
                <w:i/>
                <w:iCs/>
                <w:lang w:val="es-ES_tradnl" w:eastAsia="ja-JP"/>
              </w:rPr>
              <w:t>M</w:t>
            </w:r>
            <w:r w:rsidRPr="005C00C7">
              <w:rPr>
                <w:lang w:val="es-ES_tradnl" w:eastAsia="ja-JP"/>
              </w:rPr>
              <w:t xml:space="preserve"> y </w:t>
            </w:r>
            <w:r w:rsidRPr="005C00C7">
              <w:rPr>
                <w:i/>
                <w:iCs/>
                <w:lang w:val="es-ES_tradnl" w:eastAsia="ja-JP"/>
              </w:rPr>
              <w:t>N</w:t>
            </w:r>
            <w:r w:rsidRPr="005C00C7">
              <w:rPr>
                <w:lang w:val="es-ES_tradnl" w:eastAsia="ja-JP"/>
              </w:rPr>
              <w:t xml:space="preserve"> de segmentos, respectivamente, incluidos en las señales deseada y no deseada en transmisión conectada por segmentos. A las relaciones del Cuadro se añade un factor (10 log (</w:t>
            </w:r>
            <w:r w:rsidRPr="005C00C7">
              <w:rPr>
                <w:i/>
                <w:lang w:val="es-ES_tradnl" w:eastAsia="ja-JP"/>
              </w:rPr>
              <w:t>M</w:t>
            </w:r>
            <w:r w:rsidRPr="005C00C7">
              <w:rPr>
                <w:lang w:val="es-ES_tradnl" w:eastAsia="ja-JP"/>
              </w:rPr>
              <w:t>/13) –</w:t>
            </w:r>
            <w:r w:rsidR="007B3AB5">
              <w:rPr>
                <w:lang w:val="es-ES_tradnl" w:eastAsia="ja-JP"/>
              </w:rPr>
              <w:t xml:space="preserve"> </w:t>
            </w:r>
            <w:r w:rsidRPr="005C00C7">
              <w:rPr>
                <w:lang w:val="es-ES_tradnl" w:eastAsia="ja-JP"/>
              </w:rPr>
              <w:t>10 log (</w:t>
            </w:r>
            <w:r w:rsidRPr="005C00C7">
              <w:rPr>
                <w:i/>
                <w:lang w:val="es-ES_tradnl" w:eastAsia="ja-JP"/>
              </w:rPr>
              <w:t>N</w:t>
            </w:r>
            <w:r w:rsidRPr="005C00C7">
              <w:rPr>
                <w:lang w:val="es-ES_tradnl" w:eastAsia="ja-JP"/>
              </w:rPr>
              <w:t>/13)).</w:t>
            </w:r>
          </w:p>
          <w:p w:rsidR="00B239A4" w:rsidRPr="005C00C7" w:rsidRDefault="00B239A4" w:rsidP="002F453B">
            <w:pPr>
              <w:pStyle w:val="TableLegendNote"/>
              <w:rPr>
                <w:lang w:val="es-ES_tradnl"/>
              </w:rPr>
            </w:pPr>
            <w:r w:rsidRPr="005C00C7">
              <w:rPr>
                <w:lang w:val="es-ES_tradnl" w:eastAsia="ja-JP"/>
              </w:rPr>
              <w:t xml:space="preserve">NOTA </w:t>
            </w:r>
            <w:r w:rsidRPr="005C00C7">
              <w:rPr>
                <w:rFonts w:eastAsiaTheme="minorEastAsia"/>
                <w:lang w:val="es-ES_tradnl" w:eastAsia="ja-JP"/>
              </w:rPr>
              <w:t>3</w:t>
            </w:r>
            <w:r w:rsidRPr="005C00C7">
              <w:rPr>
                <w:lang w:val="es-ES_tradnl" w:eastAsia="ja-JP"/>
              </w:rPr>
              <w:t xml:space="preserve"> − </w:t>
            </w:r>
            <w:r w:rsidRPr="005C00C7">
              <w:rPr>
                <w:rFonts w:eastAsiaTheme="minorEastAsia"/>
                <w:lang w:val="es-ES_tradnl" w:eastAsia="ja-JP"/>
              </w:rPr>
              <w:t>Los valores se refieren a receptores de bolsillo alimentados por batería.</w:t>
            </w:r>
          </w:p>
        </w:tc>
      </w:tr>
    </w:tbl>
    <w:p w:rsidR="00B239A4" w:rsidRPr="005C00C7" w:rsidRDefault="00B239A4" w:rsidP="00B239A4">
      <w:pPr>
        <w:pStyle w:val="Tablefin"/>
        <w:rPr>
          <w:lang w:val="es-ES_tradnl"/>
        </w:rPr>
      </w:pPr>
    </w:p>
    <w:p w:rsidR="00B239A4" w:rsidRPr="005C00C7" w:rsidRDefault="00B239A4" w:rsidP="00B239A4">
      <w:pPr>
        <w:pStyle w:val="Heading3"/>
        <w:rPr>
          <w:lang w:val="es-ES_tradnl"/>
        </w:rPr>
      </w:pPr>
      <w:r w:rsidRPr="005C00C7">
        <w:rPr>
          <w:lang w:val="es-ES_tradnl"/>
        </w:rPr>
        <w:t>2.1.2</w:t>
      </w:r>
      <w:r w:rsidRPr="005C00C7">
        <w:rPr>
          <w:lang w:val="es-ES_tradnl"/>
        </w:rPr>
        <w:tab/>
        <w:t>Protección contra la interferencia de canal adyacente inferior o superior</w:t>
      </w:r>
    </w:p>
    <w:p w:rsidR="00B239A4" w:rsidRPr="005C00C7" w:rsidRDefault="00B239A4" w:rsidP="005C2B36">
      <w:pPr>
        <w:keepNext/>
        <w:keepLines/>
        <w:rPr>
          <w:lang w:val="es-ES_tradnl"/>
        </w:rPr>
      </w:pPr>
      <w:r w:rsidRPr="005C00C7">
        <w:rPr>
          <w:lang w:val="es-ES_tradnl"/>
        </w:rPr>
        <w:t>El Cuadro</w:t>
      </w:r>
      <w:r w:rsidR="005A375D">
        <w:rPr>
          <w:lang w:val="es-ES_tradnl"/>
        </w:rPr>
        <w:t> </w:t>
      </w:r>
      <w:r w:rsidRPr="005C00C7">
        <w:rPr>
          <w:lang w:val="es-ES_tradnl"/>
        </w:rPr>
        <w:t>15 muestra las relaciones de protección de un canal gaussiano para una señal de bloques de 13</w:t>
      </w:r>
      <w:r w:rsidR="005A375D">
        <w:rPr>
          <w:lang w:val="es-ES_tradnl"/>
        </w:rPr>
        <w:t> </w:t>
      </w:r>
      <w:r w:rsidRPr="005C00C7">
        <w:rPr>
          <w:lang w:val="es-ES_tradnl"/>
        </w:rPr>
        <w:t>segmentos deseada de un sistema de radiodifusión de multimedios ISDB-T de 6</w:t>
      </w:r>
      <w:r w:rsidR="002F453B">
        <w:rPr>
          <w:lang w:val="es-ES_tradnl"/>
        </w:rPr>
        <w:t> MHz</w:t>
      </w:r>
      <w:r w:rsidRPr="005C00C7">
        <w:rPr>
          <w:lang w:val="es-ES_tradnl"/>
        </w:rPr>
        <w:t xml:space="preserve"> interferido por una señal de 13</w:t>
      </w:r>
      <w:r w:rsidR="005A375D">
        <w:rPr>
          <w:lang w:val="es-ES_tradnl"/>
        </w:rPr>
        <w:t> </w:t>
      </w:r>
      <w:r w:rsidRPr="005C00C7">
        <w:rPr>
          <w:lang w:val="es-ES_tradnl"/>
        </w:rPr>
        <w:t>segmentos no deseada de un sistema de radiodifusión de multimedios ISDB-T de 6</w:t>
      </w:r>
      <w:r w:rsidR="002F453B">
        <w:rPr>
          <w:lang w:val="es-ES_tradnl"/>
        </w:rPr>
        <w:t> MHz</w:t>
      </w:r>
      <w:r w:rsidRPr="005C00C7">
        <w:rPr>
          <w:lang w:val="es-ES_tradnl"/>
        </w:rPr>
        <w:t xml:space="preserve"> con un cierto grado de desplazamiento de frecuencia. El desplazamiento de frecuencia entre las señales de radiodifusión de multimedios ISDB-T se define como la separación entre las frecuencias centrales de las señales deseada y no deseada que debe utilizarse para evitar la interferencia mutua, como muestra la Fig.</w:t>
      </w:r>
      <w:r w:rsidR="005A375D">
        <w:rPr>
          <w:lang w:val="es-ES_tradnl"/>
        </w:rPr>
        <w:t> </w:t>
      </w:r>
      <w:r w:rsidRPr="005C00C7">
        <w:rPr>
          <w:lang w:val="es-ES_tradnl"/>
        </w:rPr>
        <w:t>4. La amplitud del desplazamiento de frecuencia se expresa en segmentos, cuyas anchuras de banda se definen como un catorceavo de la anchura de banda del canal: 429 kHz (6/14</w:t>
      </w:r>
      <w:r w:rsidR="002F453B">
        <w:rPr>
          <w:lang w:val="es-ES_tradnl"/>
        </w:rPr>
        <w:t> MHz</w:t>
      </w:r>
      <w:r w:rsidRPr="005C00C7">
        <w:rPr>
          <w:lang w:val="es-ES_tradnl"/>
        </w:rPr>
        <w:t>).</w:t>
      </w:r>
    </w:p>
    <w:p w:rsidR="00B239A4" w:rsidRPr="005C00C7" w:rsidRDefault="00B239A4" w:rsidP="00FA178B">
      <w:pPr>
        <w:rPr>
          <w:lang w:val="es-ES_tradnl"/>
        </w:rPr>
      </w:pPr>
      <w:r w:rsidRPr="005C00C7">
        <w:rPr>
          <w:lang w:val="es-ES_tradnl"/>
        </w:rPr>
        <w:t>La relación de protección para una señal de bloques de 13</w:t>
      </w:r>
      <w:r w:rsidR="00FA178B">
        <w:rPr>
          <w:lang w:val="es-ES_tradnl"/>
        </w:rPr>
        <w:t> </w:t>
      </w:r>
      <w:r w:rsidRPr="005C00C7">
        <w:rPr>
          <w:lang w:val="es-ES_tradnl"/>
        </w:rPr>
        <w:t>segmentos interferida por una señal de 13 segmentos con un desplazamiento de frecuencia de 14</w:t>
      </w:r>
      <w:r w:rsidR="00FA178B">
        <w:rPr>
          <w:lang w:val="es-ES_tradnl"/>
        </w:rPr>
        <w:t> </w:t>
      </w:r>
      <w:r w:rsidRPr="005C00C7">
        <w:rPr>
          <w:lang w:val="es-ES_tradnl"/>
        </w:rPr>
        <w:t>segmentos (es decir, 6</w:t>
      </w:r>
      <w:r w:rsidR="002F453B">
        <w:rPr>
          <w:lang w:val="es-ES_tradnl"/>
        </w:rPr>
        <w:t> MHz</w:t>
      </w:r>
      <w:r w:rsidRPr="005C00C7">
        <w:rPr>
          <w:lang w:val="es-ES_tradnl"/>
        </w:rPr>
        <w:t xml:space="preserve"> para un sistema de radiodifusión de multimedios ISDB-T de 6</w:t>
      </w:r>
      <w:r w:rsidR="002F453B">
        <w:rPr>
          <w:lang w:val="es-ES_tradnl"/>
        </w:rPr>
        <w:t> MHz</w:t>
      </w:r>
      <w:r w:rsidRPr="005C00C7">
        <w:rPr>
          <w:lang w:val="es-ES_tradnl"/>
        </w:rPr>
        <w:t>) es la misma que la relación de protección contra la interferencia del canal adyacente superior o inferior. Las relaciones del Cuadro</w:t>
      </w:r>
      <w:r w:rsidR="00FA178B">
        <w:rPr>
          <w:lang w:val="es-ES_tradnl"/>
        </w:rPr>
        <w:t> </w:t>
      </w:r>
      <w:r w:rsidRPr="005C00C7">
        <w:rPr>
          <w:lang w:val="es-ES_tradnl"/>
        </w:rPr>
        <w:t>15 pueden aplicarse a un sistema de radiodifusión de multimedios ISDB-T de 7</w:t>
      </w:r>
      <w:r w:rsidR="002F453B">
        <w:rPr>
          <w:lang w:val="es-ES_tradnl"/>
        </w:rPr>
        <w:t> MHz</w:t>
      </w:r>
      <w:r w:rsidRPr="005C00C7">
        <w:rPr>
          <w:lang w:val="es-ES_tradnl"/>
        </w:rPr>
        <w:t xml:space="preserve"> u 8</w:t>
      </w:r>
      <w:r w:rsidR="002F453B">
        <w:rPr>
          <w:lang w:val="es-ES_tradnl"/>
        </w:rPr>
        <w:t> MHz</w:t>
      </w:r>
      <w:r w:rsidRPr="005C00C7">
        <w:rPr>
          <w:lang w:val="es-ES_tradnl"/>
        </w:rPr>
        <w:t xml:space="preserve"> en el que las anchuras de banda del segmento son 500</w:t>
      </w:r>
      <w:r w:rsidR="00FA178B">
        <w:rPr>
          <w:lang w:val="es-ES_tradnl"/>
        </w:rPr>
        <w:t> </w:t>
      </w:r>
      <w:r w:rsidRPr="005C00C7">
        <w:rPr>
          <w:lang w:val="es-ES_tradnl"/>
        </w:rPr>
        <w:t>kHz (7/14</w:t>
      </w:r>
      <w:r w:rsidR="002F453B">
        <w:rPr>
          <w:lang w:val="es-ES_tradnl"/>
        </w:rPr>
        <w:t> MHz</w:t>
      </w:r>
      <w:r w:rsidRPr="005C00C7">
        <w:rPr>
          <w:lang w:val="es-ES_tradnl"/>
        </w:rPr>
        <w:t>) y 571</w:t>
      </w:r>
      <w:r w:rsidR="00FA178B">
        <w:rPr>
          <w:lang w:val="es-ES_tradnl"/>
        </w:rPr>
        <w:t> </w:t>
      </w:r>
      <w:r w:rsidRPr="005C00C7">
        <w:rPr>
          <w:lang w:val="es-ES_tradnl"/>
        </w:rPr>
        <w:t>kHz (8/14</w:t>
      </w:r>
      <w:r w:rsidR="002F453B">
        <w:rPr>
          <w:lang w:val="es-ES_tradnl"/>
        </w:rPr>
        <w:t> MHz</w:t>
      </w:r>
      <w:r w:rsidRPr="005C00C7">
        <w:rPr>
          <w:lang w:val="es-ES_tradnl"/>
        </w:rPr>
        <w:t>), respectivamente, para un barrido de canal de 7</w:t>
      </w:r>
      <w:r w:rsidR="002F453B">
        <w:rPr>
          <w:lang w:val="es-ES_tradnl"/>
        </w:rPr>
        <w:t> MHz</w:t>
      </w:r>
      <w:r w:rsidRPr="005C00C7">
        <w:rPr>
          <w:lang w:val="es-ES_tradnl"/>
        </w:rPr>
        <w:t xml:space="preserve"> y 8</w:t>
      </w:r>
      <w:r w:rsidR="002F453B">
        <w:rPr>
          <w:lang w:val="es-ES_tradnl"/>
        </w:rPr>
        <w:t> MHz</w:t>
      </w:r>
      <w:r w:rsidRPr="005C00C7">
        <w:rPr>
          <w:lang w:val="es-ES_tradnl"/>
        </w:rPr>
        <w:t>.</w:t>
      </w:r>
    </w:p>
    <w:p w:rsidR="00B239A4" w:rsidRPr="005C00C7" w:rsidRDefault="00B239A4" w:rsidP="00B239A4">
      <w:pPr>
        <w:pStyle w:val="FigureNo"/>
        <w:rPr>
          <w:lang w:val="es-ES_tradnl" w:eastAsia="ja-JP"/>
        </w:rPr>
      </w:pPr>
      <w:r w:rsidRPr="005C00C7">
        <w:rPr>
          <w:lang w:val="es-ES_tradnl"/>
        </w:rPr>
        <w:t>figurA</w:t>
      </w:r>
      <w:r w:rsidRPr="005C00C7">
        <w:rPr>
          <w:lang w:val="es-ES_tradnl" w:eastAsia="ja-JP"/>
        </w:rPr>
        <w:t xml:space="preserve"> 4</w:t>
      </w:r>
    </w:p>
    <w:p w:rsidR="00B239A4" w:rsidRPr="005C00C7" w:rsidRDefault="00B239A4" w:rsidP="00B239A4">
      <w:pPr>
        <w:pStyle w:val="Figuretitle"/>
        <w:rPr>
          <w:lang w:val="es-ES_tradnl" w:eastAsia="ja-JP"/>
        </w:rPr>
      </w:pPr>
      <w:r w:rsidRPr="005C00C7">
        <w:rPr>
          <w:lang w:val="es-ES_tradnl" w:eastAsia="ja-JP"/>
        </w:rPr>
        <w:t xml:space="preserve">Desplazamiento de frecuencia </w:t>
      </w:r>
      <w:r w:rsidRPr="005C00C7">
        <w:rPr>
          <w:lang w:val="es-ES_tradnl"/>
        </w:rPr>
        <w:sym w:font="Symbol" w:char="F044"/>
      </w:r>
      <w:r w:rsidRPr="005C00C7">
        <w:rPr>
          <w:i/>
          <w:lang w:val="es-ES_tradnl" w:eastAsia="ja-JP"/>
        </w:rPr>
        <w:t>f</w:t>
      </w:r>
      <w:r w:rsidRPr="005C00C7">
        <w:rPr>
          <w:lang w:val="es-ES_tradnl" w:eastAsia="ja-JP"/>
        </w:rPr>
        <w:t xml:space="preserve"> </w:t>
      </w:r>
      <w:r w:rsidRPr="005C00C7">
        <w:rPr>
          <w:lang w:val="es-ES_tradnl"/>
        </w:rPr>
        <w:t>y disposición de las señales</w:t>
      </w:r>
    </w:p>
    <w:p w:rsidR="00B239A4" w:rsidRPr="005C00C7" w:rsidRDefault="00B239A4" w:rsidP="00B239A4">
      <w:pPr>
        <w:pStyle w:val="Figure"/>
        <w:rPr>
          <w:rFonts w:eastAsia="MS Mincho"/>
          <w:lang w:val="es-ES_tradnl" w:eastAsia="ja-JP"/>
        </w:rPr>
      </w:pPr>
      <w:r w:rsidRPr="005C00C7">
        <w:rPr>
          <w:rFonts w:eastAsia="MS Mincho"/>
          <w:lang w:val="es-ES_tradnl" w:eastAsia="ja-JP"/>
        </w:rPr>
        <w:object w:dxaOrig="4129" w:dyaOrig="1982">
          <v:shape id="_x0000_i1029" type="#_x0000_t75" style="width:244.75pt;height:122.85pt" o:ole="">
            <v:imagedata r:id="rId23" o:title=""/>
          </v:shape>
          <o:OLEObject Type="Embed" ProgID="CorelDRAW.Graphic.14" ShapeID="_x0000_i1029" DrawAspect="Content" ObjectID="_1560249870" r:id="rId24"/>
        </w:object>
      </w:r>
    </w:p>
    <w:p w:rsidR="00B239A4" w:rsidRPr="005C00C7" w:rsidRDefault="00B239A4" w:rsidP="00B239A4">
      <w:pPr>
        <w:pStyle w:val="TableNo"/>
        <w:rPr>
          <w:lang w:val="es-ES_tradnl"/>
        </w:rPr>
      </w:pPr>
      <w:r w:rsidRPr="005C00C7">
        <w:rPr>
          <w:lang w:val="es-ES_tradnl"/>
        </w:rPr>
        <w:t>CUADRO 15</w:t>
      </w:r>
    </w:p>
    <w:p w:rsidR="00B239A4" w:rsidRPr="005C00C7" w:rsidRDefault="00B239A4" w:rsidP="005A375D">
      <w:pPr>
        <w:pStyle w:val="Tabletitle"/>
        <w:rPr>
          <w:lang w:val="es-ES_tradnl"/>
        </w:rPr>
      </w:pPr>
      <w:r w:rsidRPr="005C00C7">
        <w:rPr>
          <w:lang w:val="es-ES_tradnl"/>
        </w:rPr>
        <w:t>Relación de protección (dB) para una señal de radiodifusión de multimedios ISDB-T</w:t>
      </w:r>
      <w:r w:rsidR="005A375D">
        <w:rPr>
          <w:lang w:val="es-ES_tradnl"/>
        </w:rPr>
        <w:br/>
      </w:r>
      <w:r w:rsidRPr="005C00C7">
        <w:rPr>
          <w:lang w:val="es-ES_tradnl"/>
        </w:rPr>
        <w:t>de 6</w:t>
      </w:r>
      <w:r w:rsidR="002F453B">
        <w:rPr>
          <w:lang w:val="es-ES_tradnl"/>
        </w:rPr>
        <w:t> MHz</w:t>
      </w:r>
      <w:r w:rsidRPr="005C00C7">
        <w:rPr>
          <w:lang w:val="es-ES_tradnl"/>
        </w:rPr>
        <w:t xml:space="preserve"> interferida por una señal de radiodifusión de multimedios ISDB-T</w:t>
      </w:r>
      <w:r w:rsidR="005A375D">
        <w:rPr>
          <w:lang w:val="es-ES_tradnl"/>
        </w:rPr>
        <w:br/>
      </w:r>
      <w:r w:rsidRPr="005C00C7">
        <w:rPr>
          <w:lang w:val="es-ES_tradnl"/>
        </w:rPr>
        <w:t>de 6</w:t>
      </w:r>
      <w:r w:rsidR="002F453B">
        <w:rPr>
          <w:lang w:val="es-ES_tradnl"/>
        </w:rPr>
        <w:t> MHz</w:t>
      </w:r>
      <w:r w:rsidR="005A375D">
        <w:rPr>
          <w:lang w:val="es-ES_tradnl"/>
        </w:rPr>
        <w:t xml:space="preserve"> </w:t>
      </w:r>
      <w:r w:rsidRPr="005C00C7">
        <w:rPr>
          <w:lang w:val="es-ES_tradnl"/>
        </w:rPr>
        <w:t>y 13 segmentos con diferentes valores</w:t>
      </w:r>
      <w:r w:rsidR="005A375D">
        <w:rPr>
          <w:lang w:val="es-ES_tradnl"/>
        </w:rPr>
        <w:br/>
      </w:r>
      <w:r w:rsidRPr="005C00C7">
        <w:rPr>
          <w:lang w:val="es-ES_tradnl"/>
        </w:rPr>
        <w:t>del desplazamiento de frecuencia</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375"/>
        <w:gridCol w:w="607"/>
        <w:gridCol w:w="766"/>
        <w:gridCol w:w="754"/>
        <w:gridCol w:w="753"/>
        <w:gridCol w:w="754"/>
        <w:gridCol w:w="754"/>
        <w:gridCol w:w="904"/>
      </w:tblGrid>
      <w:tr w:rsidR="00B239A4" w:rsidRPr="00AB2906" w:rsidTr="0016727F">
        <w:trPr>
          <w:jc w:val="center"/>
        </w:trPr>
        <w:tc>
          <w:tcPr>
            <w:tcW w:w="1555"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szCs w:val="22"/>
                <w:lang w:val="es-ES_tradnl" w:eastAsia="ja-JP"/>
              </w:rPr>
            </w:pPr>
            <w:r w:rsidRPr="005C00C7">
              <w:rPr>
                <w:szCs w:val="22"/>
                <w:lang w:val="es-ES_tradnl" w:eastAsia="ja-JP"/>
              </w:rPr>
              <w:t>Bloque de señal deseada</w:t>
            </w:r>
          </w:p>
        </w:tc>
        <w:tc>
          <w:tcPr>
            <w:tcW w:w="1417"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szCs w:val="22"/>
                <w:lang w:val="es-ES_tradnl"/>
              </w:rPr>
            </w:pPr>
            <w:r w:rsidRPr="005C00C7">
              <w:rPr>
                <w:szCs w:val="22"/>
                <w:lang w:val="es-ES_tradnl"/>
              </w:rPr>
              <w:t>Modulación</w:t>
            </w:r>
          </w:p>
        </w:tc>
        <w:tc>
          <w:tcPr>
            <w:tcW w:w="1375"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szCs w:val="22"/>
                <w:lang w:val="es-ES_tradnl"/>
              </w:rPr>
            </w:pPr>
            <w:r w:rsidRPr="005C00C7">
              <w:rPr>
                <w:szCs w:val="22"/>
                <w:lang w:val="es-ES_tradnl"/>
              </w:rPr>
              <w:t>Velocidad de codificación</w:t>
            </w:r>
          </w:p>
        </w:tc>
        <w:tc>
          <w:tcPr>
            <w:tcW w:w="5292" w:type="dxa"/>
            <w:gridSpan w:val="7"/>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szCs w:val="22"/>
                <w:lang w:val="es-ES_tradnl"/>
              </w:rPr>
            </w:pPr>
            <w:r w:rsidRPr="005C00C7">
              <w:rPr>
                <w:rFonts w:eastAsiaTheme="minorEastAsia"/>
                <w:szCs w:val="22"/>
                <w:lang w:val="es-ES_tradnl" w:eastAsia="ja-JP"/>
              </w:rPr>
              <w:t xml:space="preserve">Desplazamiento de frecuencia </w:t>
            </w:r>
            <w:r w:rsidRPr="005C00C7">
              <w:rPr>
                <w:szCs w:val="22"/>
                <w:lang w:val="es-ES_tradnl"/>
              </w:rPr>
              <w:sym w:font="Symbol" w:char="F044"/>
            </w:r>
            <w:r w:rsidRPr="005C00C7">
              <w:rPr>
                <w:i/>
                <w:szCs w:val="22"/>
                <w:lang w:val="es-ES_tradnl" w:eastAsia="ja-JP"/>
              </w:rPr>
              <w:t>f</w:t>
            </w:r>
            <w:r w:rsidRPr="005C00C7">
              <w:rPr>
                <w:szCs w:val="22"/>
                <w:lang w:val="es-ES_tradnl"/>
              </w:rPr>
              <w:t xml:space="preserve"> (</w:t>
            </w:r>
            <w:r w:rsidRPr="005C00C7">
              <w:rPr>
                <w:szCs w:val="22"/>
                <w:lang w:val="es-ES_tradnl" w:eastAsia="ja-JP"/>
              </w:rPr>
              <w:t>segmentos</w:t>
            </w:r>
            <w:r w:rsidRPr="005C00C7">
              <w:rPr>
                <w:szCs w:val="22"/>
                <w:lang w:val="es-ES_tradnl"/>
              </w:rPr>
              <w:t>)</w:t>
            </w:r>
          </w:p>
        </w:tc>
      </w:tr>
      <w:tr w:rsidR="00B239A4" w:rsidRPr="005C00C7" w:rsidTr="0016727F">
        <w:trPr>
          <w:jc w:val="center"/>
        </w:trPr>
        <w:tc>
          <w:tcPr>
            <w:tcW w:w="1555" w:type="dxa"/>
            <w:vMerge/>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szCs w:val="22"/>
                <w:lang w:val="es-ES_tradnl"/>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szCs w:val="22"/>
                <w:lang w:val="es-ES_tradnl"/>
              </w:rPr>
            </w:pPr>
          </w:p>
        </w:tc>
        <w:tc>
          <w:tcPr>
            <w:tcW w:w="1375" w:type="dxa"/>
            <w:vMerge/>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szCs w:val="22"/>
                <w:lang w:val="es-ES_tradnl"/>
              </w:rPr>
            </w:pPr>
          </w:p>
        </w:tc>
        <w:tc>
          <w:tcPr>
            <w:tcW w:w="607"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2F453B">
            <w:pPr>
              <w:pStyle w:val="Tablehead"/>
              <w:rPr>
                <w:rFonts w:eastAsia="MS Mincho"/>
                <w:szCs w:val="22"/>
                <w:lang w:val="es-ES_tradnl" w:eastAsia="ja-JP"/>
              </w:rPr>
            </w:pPr>
            <w:r w:rsidRPr="005C00C7">
              <w:rPr>
                <w:rFonts w:eastAsiaTheme="minorEastAsia"/>
                <w:szCs w:val="22"/>
                <w:lang w:val="es-ES_tradnl" w:eastAsia="ja-JP"/>
              </w:rPr>
              <w:t>14</w:t>
            </w:r>
          </w:p>
        </w:tc>
        <w:tc>
          <w:tcPr>
            <w:tcW w:w="766"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2F453B">
            <w:pPr>
              <w:pStyle w:val="Tablehead"/>
              <w:rPr>
                <w:rFonts w:eastAsia="MS Mincho"/>
                <w:szCs w:val="22"/>
                <w:lang w:val="es-ES_tradnl" w:eastAsia="ja-JP"/>
              </w:rPr>
            </w:pPr>
            <w:r w:rsidRPr="005C00C7">
              <w:rPr>
                <w:szCs w:val="22"/>
                <w:lang w:val="es-ES_tradnl"/>
              </w:rPr>
              <w:t>14+1/3</w:t>
            </w:r>
          </w:p>
        </w:tc>
        <w:tc>
          <w:tcPr>
            <w:tcW w:w="754"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2F453B">
            <w:pPr>
              <w:pStyle w:val="Tablehead"/>
              <w:rPr>
                <w:szCs w:val="22"/>
                <w:lang w:val="es-ES_tradnl" w:eastAsia="ja-JP"/>
              </w:rPr>
            </w:pPr>
            <w:r w:rsidRPr="005C00C7">
              <w:rPr>
                <w:szCs w:val="22"/>
                <w:lang w:val="es-ES_tradnl"/>
              </w:rPr>
              <w:t>14+2/3</w:t>
            </w:r>
          </w:p>
        </w:tc>
        <w:tc>
          <w:tcPr>
            <w:tcW w:w="7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2F453B">
            <w:pPr>
              <w:pStyle w:val="Tablehead"/>
              <w:rPr>
                <w:rFonts w:eastAsia="MS Mincho"/>
                <w:szCs w:val="22"/>
                <w:lang w:val="es-ES_tradnl" w:eastAsia="ja-JP"/>
              </w:rPr>
            </w:pPr>
            <w:r w:rsidRPr="005C00C7">
              <w:rPr>
                <w:szCs w:val="22"/>
                <w:lang w:val="es-ES_tradnl"/>
              </w:rPr>
              <w:t>14+3/3</w:t>
            </w:r>
          </w:p>
        </w:tc>
        <w:tc>
          <w:tcPr>
            <w:tcW w:w="754"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2F453B">
            <w:pPr>
              <w:pStyle w:val="Tablehead"/>
              <w:rPr>
                <w:szCs w:val="22"/>
                <w:lang w:val="es-ES_tradnl" w:eastAsia="ja-JP"/>
              </w:rPr>
            </w:pPr>
            <w:r w:rsidRPr="005C00C7">
              <w:rPr>
                <w:szCs w:val="22"/>
                <w:lang w:val="es-ES_tradnl"/>
              </w:rPr>
              <w:t>14+4/3</w:t>
            </w:r>
          </w:p>
        </w:tc>
        <w:tc>
          <w:tcPr>
            <w:tcW w:w="754"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2F453B">
            <w:pPr>
              <w:pStyle w:val="Tablehead"/>
              <w:rPr>
                <w:szCs w:val="22"/>
                <w:lang w:val="es-ES_tradnl" w:eastAsia="ja-JP"/>
              </w:rPr>
            </w:pPr>
            <w:r w:rsidRPr="005C00C7">
              <w:rPr>
                <w:szCs w:val="22"/>
                <w:lang w:val="es-ES_tradnl"/>
              </w:rPr>
              <w:t>14+5/3</w:t>
            </w:r>
          </w:p>
        </w:tc>
        <w:tc>
          <w:tcPr>
            <w:tcW w:w="904"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2F453B">
            <w:pPr>
              <w:pStyle w:val="Tablehead"/>
              <w:rPr>
                <w:szCs w:val="22"/>
                <w:lang w:val="es-ES_tradnl" w:eastAsia="ja-JP"/>
              </w:rPr>
            </w:pPr>
            <w:r w:rsidRPr="005C00C7">
              <w:rPr>
                <w:szCs w:val="22"/>
                <w:lang w:val="es-ES_tradnl"/>
              </w:rPr>
              <w:t>14+6/3</w:t>
            </w:r>
          </w:p>
        </w:tc>
      </w:tr>
      <w:tr w:rsidR="00B239A4" w:rsidRPr="005C00C7" w:rsidTr="0016727F">
        <w:trPr>
          <w:jc w:val="center"/>
        </w:trPr>
        <w:tc>
          <w:tcPr>
            <w:tcW w:w="1555"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szCs w:val="22"/>
                <w:lang w:val="es-ES_tradnl" w:eastAsia="ja-JP"/>
              </w:rPr>
              <w:t>13 segmentos</w:t>
            </w:r>
          </w:p>
        </w:tc>
        <w:tc>
          <w:tcPr>
            <w:tcW w:w="1417"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MAQ</w:t>
            </w:r>
            <w:r w:rsidRPr="005C00C7">
              <w:rPr>
                <w:szCs w:val="22"/>
                <w:lang w:val="es-ES_tradnl"/>
              </w:rPr>
              <w:noBreakHyphen/>
              <w:t>16</w:t>
            </w:r>
          </w:p>
        </w:tc>
        <w:tc>
          <w:tcPr>
            <w:tcW w:w="1375"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1/2</w:t>
            </w:r>
          </w:p>
        </w:tc>
        <w:tc>
          <w:tcPr>
            <w:tcW w:w="607"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–39</w:t>
            </w:r>
          </w:p>
        </w:tc>
        <w:tc>
          <w:tcPr>
            <w:tcW w:w="766"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–42</w:t>
            </w:r>
          </w:p>
        </w:tc>
        <w:tc>
          <w:tcPr>
            <w:tcW w:w="754"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–43</w:t>
            </w:r>
          </w:p>
        </w:tc>
        <w:tc>
          <w:tcPr>
            <w:tcW w:w="753"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–44</w:t>
            </w:r>
          </w:p>
        </w:tc>
        <w:tc>
          <w:tcPr>
            <w:tcW w:w="754"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–44</w:t>
            </w:r>
          </w:p>
        </w:tc>
        <w:tc>
          <w:tcPr>
            <w:tcW w:w="754"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–45</w:t>
            </w:r>
          </w:p>
        </w:tc>
        <w:tc>
          <w:tcPr>
            <w:tcW w:w="904"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–46</w:t>
            </w:r>
          </w:p>
        </w:tc>
      </w:tr>
      <w:tr w:rsidR="00B239A4" w:rsidRPr="00AB2906" w:rsidTr="0016727F">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10"/>
            <w:tcBorders>
              <w:top w:val="single" w:sz="6" w:space="0" w:color="auto"/>
              <w:left w:val="nil"/>
              <w:bottom w:val="nil"/>
              <w:right w:val="nil"/>
            </w:tcBorders>
          </w:tcPr>
          <w:p w:rsidR="00B239A4" w:rsidRPr="005C00C7" w:rsidRDefault="00B239A4" w:rsidP="0016727F">
            <w:pPr>
              <w:pStyle w:val="TableLegendNote"/>
              <w:rPr>
                <w:szCs w:val="22"/>
                <w:lang w:val="es-ES_tradnl" w:eastAsia="ja-JP"/>
              </w:rPr>
            </w:pPr>
            <w:r w:rsidRPr="005C00C7">
              <w:rPr>
                <w:szCs w:val="22"/>
                <w:lang w:val="es-ES_tradnl" w:eastAsia="ja-JP"/>
              </w:rPr>
              <w:t>NOTA</w:t>
            </w:r>
            <w:r w:rsidR="0016727F">
              <w:rPr>
                <w:szCs w:val="22"/>
                <w:lang w:val="es-ES_tradnl" w:eastAsia="ja-JP"/>
              </w:rPr>
              <w:t> </w:t>
            </w:r>
            <w:r w:rsidRPr="005C00C7">
              <w:rPr>
                <w:szCs w:val="22"/>
                <w:lang w:val="es-ES_tradnl" w:eastAsia="ja-JP"/>
              </w:rPr>
              <w:t>1</w:t>
            </w:r>
            <w:r w:rsidR="0016727F">
              <w:rPr>
                <w:szCs w:val="22"/>
                <w:lang w:val="es-ES_tradnl" w:eastAsia="ja-JP"/>
              </w:rPr>
              <w:t> </w:t>
            </w:r>
            <w:r w:rsidRPr="005C00C7">
              <w:rPr>
                <w:szCs w:val="22"/>
                <w:lang w:val="es-ES_tradnl" w:eastAsia="ja-JP"/>
              </w:rPr>
              <w:t>–</w:t>
            </w:r>
            <w:r w:rsidR="0016727F">
              <w:rPr>
                <w:szCs w:val="22"/>
                <w:lang w:val="es-ES_tradnl" w:eastAsia="ja-JP"/>
              </w:rPr>
              <w:t> </w:t>
            </w:r>
            <w:r w:rsidRPr="005C00C7">
              <w:rPr>
                <w:szCs w:val="22"/>
                <w:lang w:val="es-ES_tradnl" w:eastAsia="ja-JP"/>
              </w:rPr>
              <w:t>Los valores para velocidades de codificación y modulaciones típicas se definen para una ESR del 5</w:t>
            </w:r>
            <w:r w:rsidRPr="00FC4F1D">
              <w:rPr>
                <w:lang w:val="es-ES_tradnl"/>
              </w:rPr>
              <w:t>%</w:t>
            </w:r>
            <w:r w:rsidRPr="005C00C7">
              <w:rPr>
                <w:szCs w:val="22"/>
                <w:lang w:val="es-ES_tradnl" w:eastAsia="ja-JP"/>
              </w:rPr>
              <w:t>.</w:t>
            </w:r>
          </w:p>
          <w:p w:rsidR="00B239A4" w:rsidRPr="005C00C7" w:rsidRDefault="00B239A4" w:rsidP="0016727F">
            <w:pPr>
              <w:pStyle w:val="TableLegendNote"/>
              <w:rPr>
                <w:rFonts w:eastAsiaTheme="minorEastAsia"/>
                <w:szCs w:val="22"/>
                <w:lang w:val="es-ES_tradnl" w:eastAsia="ja-JP"/>
              </w:rPr>
            </w:pPr>
            <w:r w:rsidRPr="005C00C7">
              <w:rPr>
                <w:szCs w:val="22"/>
                <w:lang w:val="es-ES_tradnl" w:eastAsia="ja-JP"/>
              </w:rPr>
              <w:t>NOTA</w:t>
            </w:r>
            <w:r w:rsidR="0016727F">
              <w:rPr>
                <w:szCs w:val="22"/>
                <w:lang w:val="es-ES_tradnl" w:eastAsia="ja-JP"/>
              </w:rPr>
              <w:t> </w:t>
            </w:r>
            <w:r w:rsidRPr="005C00C7">
              <w:rPr>
                <w:rFonts w:eastAsiaTheme="minorEastAsia"/>
                <w:szCs w:val="22"/>
                <w:lang w:val="es-ES_tradnl" w:eastAsia="ja-JP"/>
              </w:rPr>
              <w:t>2</w:t>
            </w:r>
            <w:r w:rsidR="0016727F">
              <w:rPr>
                <w:szCs w:val="22"/>
                <w:lang w:val="es-ES_tradnl" w:eastAsia="ja-JP"/>
              </w:rPr>
              <w:t> </w:t>
            </w:r>
            <w:r w:rsidRPr="005C00C7">
              <w:rPr>
                <w:szCs w:val="22"/>
                <w:lang w:val="es-ES_tradnl" w:eastAsia="ja-JP"/>
              </w:rPr>
              <w:t>−</w:t>
            </w:r>
            <w:r w:rsidR="0016727F">
              <w:rPr>
                <w:szCs w:val="22"/>
                <w:lang w:val="es-ES_tradnl" w:eastAsia="ja-JP"/>
              </w:rPr>
              <w:t> </w:t>
            </w:r>
            <w:r w:rsidRPr="005C00C7">
              <w:rPr>
                <w:szCs w:val="22"/>
                <w:lang w:val="es-ES_tradnl" w:eastAsia="ja-JP"/>
              </w:rPr>
              <w:t xml:space="preserve">Los valores de este Cuadro pueden convertirse de acuerdo con los números </w:t>
            </w:r>
            <w:r w:rsidRPr="005C00C7">
              <w:rPr>
                <w:i/>
                <w:szCs w:val="22"/>
                <w:lang w:val="es-ES_tradnl" w:eastAsia="ja-JP"/>
              </w:rPr>
              <w:t>M</w:t>
            </w:r>
            <w:r w:rsidRPr="005C00C7">
              <w:rPr>
                <w:szCs w:val="22"/>
                <w:lang w:val="es-ES_tradnl" w:eastAsia="ja-JP"/>
              </w:rPr>
              <w:t xml:space="preserve"> (≥13) y </w:t>
            </w:r>
            <w:r w:rsidRPr="005C00C7">
              <w:rPr>
                <w:i/>
                <w:szCs w:val="22"/>
                <w:lang w:val="es-ES_tradnl" w:eastAsia="ja-JP"/>
              </w:rPr>
              <w:t>N</w:t>
            </w:r>
            <w:r w:rsidRPr="005C00C7">
              <w:rPr>
                <w:szCs w:val="22"/>
                <w:lang w:val="es-ES_tradnl" w:eastAsia="ja-JP"/>
              </w:rPr>
              <w:t xml:space="preserve"> de segmentos, respectivamente, incluidos en las señales deseada y no deseada en transmisión conectada por segmentos. A las relaciones del Cuadro se añade un factor (10 log</w:t>
            </w:r>
            <w:r w:rsidRPr="005C00C7">
              <w:rPr>
                <w:i/>
                <w:szCs w:val="22"/>
                <w:lang w:val="es-ES_tradnl" w:eastAsia="ja-JP"/>
              </w:rPr>
              <w:t xml:space="preserve"> </w:t>
            </w:r>
            <w:r w:rsidRPr="005C00C7">
              <w:rPr>
                <w:szCs w:val="22"/>
                <w:lang w:val="es-ES_tradnl" w:eastAsia="ja-JP"/>
              </w:rPr>
              <w:t>(</w:t>
            </w:r>
            <w:r w:rsidRPr="005C00C7">
              <w:rPr>
                <w:i/>
                <w:szCs w:val="22"/>
                <w:lang w:val="es-ES_tradnl" w:eastAsia="ja-JP"/>
              </w:rPr>
              <w:t>M</w:t>
            </w:r>
            <w:r w:rsidRPr="005C00C7">
              <w:rPr>
                <w:szCs w:val="22"/>
                <w:lang w:val="es-ES_tradnl" w:eastAsia="ja-JP"/>
              </w:rPr>
              <w:t>/13) – 10 log (</w:t>
            </w:r>
            <w:r w:rsidRPr="005C00C7">
              <w:rPr>
                <w:i/>
                <w:szCs w:val="22"/>
                <w:lang w:val="es-ES_tradnl" w:eastAsia="ja-JP"/>
              </w:rPr>
              <w:t>N</w:t>
            </w:r>
            <w:r w:rsidRPr="005C00C7">
              <w:rPr>
                <w:szCs w:val="22"/>
                <w:lang w:val="es-ES_tradnl" w:eastAsia="ja-JP"/>
              </w:rPr>
              <w:t>/13)).</w:t>
            </w:r>
          </w:p>
          <w:p w:rsidR="00B239A4" w:rsidRPr="005C00C7" w:rsidRDefault="00B239A4" w:rsidP="002F453B">
            <w:pPr>
              <w:pStyle w:val="TableLegendNote"/>
              <w:rPr>
                <w:rFonts w:eastAsia="MS Mincho"/>
                <w:szCs w:val="22"/>
                <w:lang w:val="es-ES_tradnl" w:eastAsia="ja-JP"/>
              </w:rPr>
            </w:pPr>
            <w:r w:rsidRPr="005C00C7">
              <w:rPr>
                <w:rFonts w:eastAsiaTheme="minorEastAsia"/>
                <w:szCs w:val="22"/>
                <w:lang w:val="es-ES_tradnl" w:eastAsia="ja-JP"/>
              </w:rPr>
              <w:t>NOTA 3 – Los valores se refieren a receptores de bolsillo alimentados por batería.</w:t>
            </w:r>
          </w:p>
        </w:tc>
      </w:tr>
    </w:tbl>
    <w:p w:rsidR="00B239A4" w:rsidRPr="005C00C7" w:rsidRDefault="00B239A4" w:rsidP="00B239A4">
      <w:pPr>
        <w:pStyle w:val="Tablefin"/>
        <w:rPr>
          <w:lang w:val="es-ES_tradnl"/>
        </w:rPr>
      </w:pPr>
    </w:p>
    <w:p w:rsidR="00B239A4" w:rsidRPr="005C00C7" w:rsidRDefault="00B239A4" w:rsidP="00B239A4">
      <w:pPr>
        <w:pStyle w:val="Heading2"/>
        <w:rPr>
          <w:lang w:val="es-ES_tradnl"/>
        </w:rPr>
      </w:pPr>
      <w:r w:rsidRPr="005C00C7">
        <w:rPr>
          <w:lang w:val="es-ES_tradnl"/>
        </w:rPr>
        <w:t>2.2</w:t>
      </w:r>
      <w:r w:rsidRPr="005C00C7">
        <w:rPr>
          <w:lang w:val="es-ES_tradnl"/>
        </w:rPr>
        <w:tab/>
        <w:t>Protección de una señal de radiodifusión de multimedios ISDB-T interferida por una señal de televisión digital terrenal ISDB-T</w:t>
      </w:r>
    </w:p>
    <w:p w:rsidR="00B239A4" w:rsidRPr="005C00C7" w:rsidRDefault="00B239A4" w:rsidP="005A375D">
      <w:pPr>
        <w:keepNext/>
        <w:keepLines/>
        <w:rPr>
          <w:lang w:val="es-ES_tradnl"/>
        </w:rPr>
      </w:pPr>
      <w:r w:rsidRPr="005C00C7">
        <w:rPr>
          <w:lang w:val="es-ES_tradnl"/>
        </w:rPr>
        <w:t>Una señal de radiodifusión de multimedios ISDB-T de 13 segmentos se comporta como una señal de televisión digital terrenal ISDB-T cuando actúa como una señal no deseada que interfiere a otras señales debido a que el formato de capa física del sistema de radiodifusión de multimedios ISDB-T de 13</w:t>
      </w:r>
      <w:r w:rsidR="00B06390">
        <w:rPr>
          <w:lang w:val="es-ES_tradnl"/>
        </w:rPr>
        <w:t> </w:t>
      </w:r>
      <w:r w:rsidRPr="005C00C7">
        <w:rPr>
          <w:lang w:val="es-ES_tradnl"/>
        </w:rPr>
        <w:t>segmentos es el mismo que el del sistema de radiodifusión de televisión digital terrenal ISDB</w:t>
      </w:r>
      <w:r w:rsidRPr="005C00C7">
        <w:rPr>
          <w:lang w:val="es-ES_tradnl"/>
        </w:rPr>
        <w:noBreakHyphen/>
        <w:t>T.</w:t>
      </w:r>
    </w:p>
    <w:p w:rsidR="00B239A4" w:rsidRPr="005C00C7" w:rsidRDefault="00B239A4" w:rsidP="00B239A4">
      <w:pPr>
        <w:rPr>
          <w:lang w:val="es-ES_tradnl"/>
        </w:rPr>
      </w:pPr>
      <w:r w:rsidRPr="005C00C7">
        <w:rPr>
          <w:lang w:val="es-ES_tradnl"/>
        </w:rPr>
        <w:t>Las relaciones de protección de los Cuadros 14 y 15 pueden aplicarse a las relaciones de protección para proteger una señal de radiodifusión de multimedios ISDB-T deseada contra una señal de televisión digital terrenal ISDB-T.</w:t>
      </w:r>
    </w:p>
    <w:p w:rsidR="00B239A4" w:rsidRPr="005C00C7" w:rsidRDefault="00B239A4" w:rsidP="00B239A4">
      <w:pPr>
        <w:pStyle w:val="Heading2"/>
        <w:rPr>
          <w:lang w:val="es-ES_tradnl"/>
        </w:rPr>
      </w:pPr>
      <w:r w:rsidRPr="005C00C7">
        <w:rPr>
          <w:lang w:val="es-ES_tradnl"/>
        </w:rPr>
        <w:t>2.3</w:t>
      </w:r>
      <w:r w:rsidRPr="005C00C7">
        <w:rPr>
          <w:lang w:val="es-ES_tradnl"/>
        </w:rPr>
        <w:tab/>
        <w:t>Protección de la señal de radiodifusión de multimedios ISDB-T interferida por una señal de televisión digital terrenal DVB-T</w:t>
      </w:r>
    </w:p>
    <w:p w:rsidR="00B239A4" w:rsidRPr="005C00C7" w:rsidRDefault="00B239A4" w:rsidP="00B239A4">
      <w:pPr>
        <w:pStyle w:val="Heading3"/>
        <w:rPr>
          <w:lang w:val="es-ES_tradnl"/>
        </w:rPr>
      </w:pPr>
      <w:r w:rsidRPr="005C00C7">
        <w:rPr>
          <w:lang w:val="es-ES_tradnl"/>
        </w:rPr>
        <w:t>2.3.1</w:t>
      </w:r>
      <w:r w:rsidRPr="005C00C7">
        <w:rPr>
          <w:lang w:val="es-ES_tradnl"/>
        </w:rPr>
        <w:tab/>
        <w:t xml:space="preserve">Protección contra la interferencia </w:t>
      </w:r>
      <w:proofErr w:type="spellStart"/>
      <w:r w:rsidRPr="005C00C7">
        <w:rPr>
          <w:lang w:val="es-ES_tradnl"/>
        </w:rPr>
        <w:t>cocanal</w:t>
      </w:r>
      <w:proofErr w:type="spellEnd"/>
    </w:p>
    <w:p w:rsidR="00B239A4" w:rsidRPr="005C00C7" w:rsidRDefault="00B239A4" w:rsidP="00FA178B">
      <w:pPr>
        <w:rPr>
          <w:lang w:val="es-ES_tradnl"/>
        </w:rPr>
      </w:pPr>
      <w:r w:rsidRPr="005C00C7">
        <w:rPr>
          <w:lang w:val="es-ES_tradnl"/>
        </w:rPr>
        <w:t>El Cuadro</w:t>
      </w:r>
      <w:r w:rsidR="00FA178B">
        <w:rPr>
          <w:lang w:val="es-ES_tradnl"/>
        </w:rPr>
        <w:t> </w:t>
      </w:r>
      <w:r w:rsidRPr="005C00C7">
        <w:rPr>
          <w:lang w:val="es-ES_tradnl"/>
        </w:rPr>
        <w:t>16 resume las relaciones de protección de un canal gaussiano para una señal de bloques de 13</w:t>
      </w:r>
      <w:r w:rsidR="00FA178B">
        <w:rPr>
          <w:lang w:val="es-ES_tradnl"/>
        </w:rPr>
        <w:t> </w:t>
      </w:r>
      <w:r w:rsidRPr="005C00C7">
        <w:rPr>
          <w:lang w:val="es-ES_tradnl"/>
        </w:rPr>
        <w:t>segmentos deseada de un sistema de radiodifusión de multimedios ISDB-T de 8</w:t>
      </w:r>
      <w:r w:rsidR="002F453B">
        <w:rPr>
          <w:lang w:val="es-ES_tradnl"/>
        </w:rPr>
        <w:t> MHz</w:t>
      </w:r>
      <w:r w:rsidRPr="005C00C7">
        <w:rPr>
          <w:lang w:val="es-ES_tradnl"/>
        </w:rPr>
        <w:t xml:space="preserve"> interferida por una señal de televisión digital terrenal DVB-T de 8</w:t>
      </w:r>
      <w:r w:rsidR="002F453B">
        <w:rPr>
          <w:lang w:val="es-ES_tradnl"/>
        </w:rPr>
        <w:t> MHz</w:t>
      </w:r>
      <w:r w:rsidRPr="005C00C7">
        <w:rPr>
          <w:lang w:val="es-ES_tradnl"/>
        </w:rPr>
        <w:t xml:space="preserve"> </w:t>
      </w:r>
      <w:proofErr w:type="spellStart"/>
      <w:r w:rsidRPr="005C00C7">
        <w:rPr>
          <w:lang w:val="es-ES_tradnl"/>
        </w:rPr>
        <w:t>cocanal</w:t>
      </w:r>
      <w:proofErr w:type="spellEnd"/>
      <w:r w:rsidRPr="005C00C7">
        <w:rPr>
          <w:lang w:val="es-ES_tradnl"/>
        </w:rPr>
        <w:t xml:space="preserve"> no deseada.</w:t>
      </w:r>
    </w:p>
    <w:p w:rsidR="00B239A4" w:rsidRPr="005C00C7" w:rsidRDefault="00B239A4" w:rsidP="00FA178B">
      <w:pPr>
        <w:rPr>
          <w:lang w:val="es-ES_tradnl"/>
        </w:rPr>
      </w:pPr>
      <w:r w:rsidRPr="005C00C7">
        <w:rPr>
          <w:lang w:val="es-ES_tradnl"/>
        </w:rPr>
        <w:t>Las relaciones del Cuadro</w:t>
      </w:r>
      <w:r w:rsidR="00FA178B">
        <w:rPr>
          <w:lang w:val="es-ES_tradnl"/>
        </w:rPr>
        <w:t> </w:t>
      </w:r>
      <w:r w:rsidRPr="005C00C7">
        <w:rPr>
          <w:lang w:val="es-ES_tradnl"/>
        </w:rPr>
        <w:t>16 pueden aplicarse a un sistema de radiodifusión de multimedios ISDB</w:t>
      </w:r>
      <w:r w:rsidRPr="005C00C7">
        <w:rPr>
          <w:lang w:val="es-ES_tradnl"/>
        </w:rPr>
        <w:noBreakHyphen/>
        <w:t>T de 6</w:t>
      </w:r>
      <w:r w:rsidR="002F453B">
        <w:rPr>
          <w:lang w:val="es-ES_tradnl"/>
        </w:rPr>
        <w:t> MHz</w:t>
      </w:r>
      <w:r w:rsidRPr="005C00C7">
        <w:rPr>
          <w:lang w:val="es-ES_tradnl"/>
        </w:rPr>
        <w:t xml:space="preserve"> o de 7</w:t>
      </w:r>
      <w:r w:rsidR="002F453B">
        <w:rPr>
          <w:lang w:val="es-ES_tradnl"/>
        </w:rPr>
        <w:t> MHz</w:t>
      </w:r>
      <w:r w:rsidRPr="005C00C7">
        <w:rPr>
          <w:lang w:val="es-ES_tradnl"/>
        </w:rPr>
        <w:t>.</w:t>
      </w:r>
    </w:p>
    <w:p w:rsidR="00B239A4" w:rsidRPr="005C00C7" w:rsidRDefault="00B239A4" w:rsidP="00B239A4">
      <w:pPr>
        <w:pStyle w:val="TableNo"/>
        <w:spacing w:before="120"/>
        <w:rPr>
          <w:lang w:val="es-ES_tradnl" w:eastAsia="ja-JP"/>
        </w:rPr>
      </w:pPr>
      <w:r w:rsidRPr="005C00C7">
        <w:rPr>
          <w:lang w:val="es-ES_tradnl"/>
        </w:rPr>
        <w:t xml:space="preserve">CUADRO </w:t>
      </w:r>
      <w:r w:rsidRPr="005C00C7">
        <w:rPr>
          <w:lang w:val="es-ES_tradnl" w:eastAsia="ja-JP"/>
        </w:rPr>
        <w:t>16</w:t>
      </w:r>
    </w:p>
    <w:p w:rsidR="00B239A4" w:rsidRPr="005C00C7" w:rsidRDefault="00B239A4" w:rsidP="00B06390">
      <w:pPr>
        <w:pStyle w:val="Tabletitle"/>
        <w:rPr>
          <w:lang w:val="es-ES_tradnl" w:eastAsia="ja-JP"/>
        </w:rPr>
      </w:pPr>
      <w:r w:rsidRPr="005C00C7">
        <w:rPr>
          <w:lang w:val="es-ES_tradnl" w:eastAsia="ja-JP"/>
        </w:rPr>
        <w:t>Relación de protección</w:t>
      </w:r>
      <w:r w:rsidRPr="005C00C7">
        <w:rPr>
          <w:lang w:val="es-ES_tradnl"/>
        </w:rPr>
        <w:t xml:space="preserve"> (dB) para una señal de radiodifusión de multimedios ISDB-T</w:t>
      </w:r>
      <w:r w:rsidR="00B06390">
        <w:rPr>
          <w:lang w:val="es-ES_tradnl"/>
        </w:rPr>
        <w:br/>
      </w:r>
      <w:r w:rsidRPr="005C00C7">
        <w:rPr>
          <w:lang w:val="es-ES_tradnl"/>
        </w:rPr>
        <w:t>de 8</w:t>
      </w:r>
      <w:r w:rsidR="002F453B">
        <w:rPr>
          <w:lang w:val="es-ES_tradnl" w:eastAsia="ja-JP"/>
        </w:rPr>
        <w:t> MHz</w:t>
      </w:r>
      <w:r w:rsidRPr="005C00C7">
        <w:rPr>
          <w:lang w:val="es-ES_tradnl"/>
        </w:rPr>
        <w:t xml:space="preserve"> interferida por una señal de televisión digital terrenal DVB-T de 8</w:t>
      </w:r>
      <w:r w:rsidR="002F453B">
        <w:rPr>
          <w:lang w:val="es-ES_tradnl" w:eastAsia="ja-JP"/>
        </w:rPr>
        <w:t> MHz</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812"/>
        <w:gridCol w:w="2570"/>
        <w:gridCol w:w="4257"/>
      </w:tblGrid>
      <w:tr w:rsidR="00B239A4" w:rsidRPr="005C00C7" w:rsidTr="0016727F">
        <w:trPr>
          <w:trHeight w:val="293"/>
          <w:jc w:val="center"/>
        </w:trPr>
        <w:tc>
          <w:tcPr>
            <w:tcW w:w="2399"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lang w:val="es-ES_tradnl"/>
              </w:rPr>
            </w:pPr>
            <w:r w:rsidRPr="005C00C7">
              <w:rPr>
                <w:lang w:val="es-ES_tradnl"/>
              </w:rPr>
              <w:t>Modulación</w:t>
            </w:r>
          </w:p>
        </w:tc>
        <w:tc>
          <w:tcPr>
            <w:tcW w:w="2192"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lang w:val="es-ES_tradnl"/>
              </w:rPr>
            </w:pPr>
            <w:r w:rsidRPr="005C00C7">
              <w:rPr>
                <w:lang w:val="es-ES_tradnl"/>
              </w:rPr>
              <w:t>Velocidad de codificación</w:t>
            </w:r>
          </w:p>
        </w:tc>
        <w:tc>
          <w:tcPr>
            <w:tcW w:w="363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lang w:val="es-ES_tradnl" w:eastAsia="ja-JP"/>
              </w:rPr>
            </w:pPr>
            <w:r w:rsidRPr="005C00C7">
              <w:rPr>
                <w:lang w:val="es-ES_tradnl" w:eastAsia="ja-JP"/>
              </w:rPr>
              <w:t>Bloque de señal deseada</w:t>
            </w:r>
          </w:p>
        </w:tc>
      </w:tr>
      <w:tr w:rsidR="00B239A4" w:rsidRPr="005C00C7" w:rsidTr="0016727F">
        <w:trPr>
          <w:jc w:val="center"/>
        </w:trPr>
        <w:tc>
          <w:tcPr>
            <w:tcW w:w="2399" w:type="dxa"/>
            <w:vMerge/>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lang w:val="es-ES_tradnl"/>
              </w:rPr>
            </w:pPr>
          </w:p>
        </w:tc>
        <w:tc>
          <w:tcPr>
            <w:tcW w:w="2192" w:type="dxa"/>
            <w:vMerge/>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lang w:val="es-ES_tradnl"/>
              </w:rPr>
            </w:pPr>
          </w:p>
        </w:tc>
        <w:tc>
          <w:tcPr>
            <w:tcW w:w="363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rPr>
                <w:lang w:val="es-ES_tradnl" w:eastAsia="ja-JP"/>
              </w:rPr>
            </w:pPr>
            <w:r w:rsidRPr="005C00C7">
              <w:rPr>
                <w:lang w:val="es-ES_tradnl" w:eastAsia="ja-JP"/>
              </w:rPr>
              <w:t>13 segmentos</w:t>
            </w:r>
          </w:p>
        </w:tc>
      </w:tr>
      <w:tr w:rsidR="00B239A4" w:rsidRPr="005C00C7" w:rsidTr="0016727F">
        <w:trPr>
          <w:jc w:val="center"/>
        </w:trPr>
        <w:tc>
          <w:tcPr>
            <w:tcW w:w="2399"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eastAsia="ja-JP"/>
              </w:rPr>
            </w:pPr>
            <w:r w:rsidRPr="005C00C7">
              <w:rPr>
                <w:lang w:val="es-ES_tradnl"/>
              </w:rPr>
              <w:t>MDP-4</w:t>
            </w:r>
          </w:p>
        </w:tc>
        <w:tc>
          <w:tcPr>
            <w:tcW w:w="2192"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rPr>
            </w:pPr>
            <w:r w:rsidRPr="005C00C7">
              <w:rPr>
                <w:lang w:val="es-ES_tradnl"/>
              </w:rPr>
              <w:t>½</w:t>
            </w:r>
          </w:p>
        </w:tc>
        <w:tc>
          <w:tcPr>
            <w:tcW w:w="363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eastAsia="ja-JP"/>
              </w:rPr>
            </w:pPr>
            <w:r w:rsidRPr="005C00C7">
              <w:rPr>
                <w:lang w:val="es-ES_tradnl" w:eastAsia="ja-JP"/>
              </w:rPr>
              <w:t>4</w:t>
            </w:r>
          </w:p>
        </w:tc>
      </w:tr>
      <w:tr w:rsidR="00B239A4" w:rsidRPr="005C00C7" w:rsidTr="0016727F">
        <w:trPr>
          <w:jc w:val="center"/>
        </w:trPr>
        <w:tc>
          <w:tcPr>
            <w:tcW w:w="2399"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eastAsia="ja-JP"/>
              </w:rPr>
            </w:pPr>
            <w:r w:rsidRPr="005C00C7">
              <w:rPr>
                <w:lang w:val="es-ES_tradnl" w:eastAsia="ja-JP"/>
              </w:rPr>
              <w:t>MDP-4</w:t>
            </w:r>
          </w:p>
        </w:tc>
        <w:tc>
          <w:tcPr>
            <w:tcW w:w="2192"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eastAsia="ja-JP"/>
              </w:rPr>
            </w:pPr>
            <w:r w:rsidRPr="005C00C7">
              <w:rPr>
                <w:lang w:val="es-ES_tradnl" w:eastAsia="ja-JP"/>
              </w:rPr>
              <w:t>2/3</w:t>
            </w:r>
          </w:p>
        </w:tc>
        <w:tc>
          <w:tcPr>
            <w:tcW w:w="363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eastAsia="ja-JP"/>
              </w:rPr>
            </w:pPr>
            <w:r w:rsidRPr="005C00C7">
              <w:rPr>
                <w:lang w:val="es-ES_tradnl" w:eastAsia="ja-JP"/>
              </w:rPr>
              <w:t>6</w:t>
            </w:r>
          </w:p>
        </w:tc>
      </w:tr>
      <w:tr w:rsidR="00B239A4" w:rsidRPr="005C00C7" w:rsidTr="0016727F">
        <w:trPr>
          <w:jc w:val="center"/>
        </w:trPr>
        <w:tc>
          <w:tcPr>
            <w:tcW w:w="2399"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rPr>
            </w:pPr>
            <w:r w:rsidRPr="005C00C7">
              <w:rPr>
                <w:lang w:val="es-ES_tradnl"/>
              </w:rPr>
              <w:t>MAQ-16</w:t>
            </w:r>
          </w:p>
        </w:tc>
        <w:tc>
          <w:tcPr>
            <w:tcW w:w="2192"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rPr>
            </w:pPr>
            <w:r w:rsidRPr="005C00C7">
              <w:rPr>
                <w:lang w:val="es-ES_tradnl"/>
              </w:rPr>
              <w:t>½</w:t>
            </w:r>
          </w:p>
        </w:tc>
        <w:tc>
          <w:tcPr>
            <w:tcW w:w="363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lang w:val="es-ES_tradnl" w:eastAsia="ja-JP"/>
              </w:rPr>
            </w:pPr>
            <w:r w:rsidRPr="005C00C7">
              <w:rPr>
                <w:lang w:val="es-ES_tradnl" w:eastAsia="ja-JP"/>
              </w:rPr>
              <w:t>10</w:t>
            </w:r>
          </w:p>
        </w:tc>
      </w:tr>
      <w:tr w:rsidR="00B239A4" w:rsidRPr="00AB2906" w:rsidTr="0016727F">
        <w:tblPrEx>
          <w:tblBorders>
            <w:top w:val="single" w:sz="4" w:space="0" w:color="auto"/>
            <w:left w:val="single" w:sz="4" w:space="0" w:color="auto"/>
            <w:bottom w:val="single" w:sz="4" w:space="0" w:color="auto"/>
            <w:right w:val="single" w:sz="4" w:space="0" w:color="auto"/>
          </w:tblBorders>
        </w:tblPrEx>
        <w:trPr>
          <w:jc w:val="center"/>
        </w:trPr>
        <w:tc>
          <w:tcPr>
            <w:tcW w:w="8222" w:type="dxa"/>
            <w:gridSpan w:val="3"/>
            <w:tcBorders>
              <w:top w:val="single" w:sz="6" w:space="0" w:color="auto"/>
              <w:left w:val="nil"/>
              <w:bottom w:val="nil"/>
              <w:right w:val="nil"/>
            </w:tcBorders>
          </w:tcPr>
          <w:p w:rsidR="00B239A4" w:rsidRPr="005C00C7" w:rsidRDefault="00B239A4" w:rsidP="0016727F">
            <w:pPr>
              <w:pStyle w:val="TableLegendNote"/>
              <w:rPr>
                <w:lang w:val="es-ES_tradnl" w:eastAsia="ja-JP"/>
              </w:rPr>
            </w:pPr>
            <w:r w:rsidRPr="005C00C7">
              <w:rPr>
                <w:lang w:val="es-ES_tradnl" w:eastAsia="ja-JP"/>
              </w:rPr>
              <w:t>NOTA</w:t>
            </w:r>
            <w:r w:rsidR="0016727F">
              <w:rPr>
                <w:lang w:val="es-ES_tradnl" w:eastAsia="ja-JP"/>
              </w:rPr>
              <w:t> </w:t>
            </w:r>
            <w:r w:rsidRPr="005C00C7">
              <w:rPr>
                <w:lang w:val="es-ES_tradnl" w:eastAsia="ja-JP"/>
              </w:rPr>
              <w:t>1</w:t>
            </w:r>
            <w:r w:rsidR="0016727F">
              <w:rPr>
                <w:lang w:val="es-ES_tradnl" w:eastAsia="ja-JP"/>
              </w:rPr>
              <w:t> </w:t>
            </w:r>
            <w:r w:rsidRPr="005C00C7">
              <w:rPr>
                <w:lang w:val="es-ES_tradnl" w:eastAsia="ja-JP"/>
              </w:rPr>
              <w:t>–</w:t>
            </w:r>
            <w:r w:rsidR="0016727F">
              <w:rPr>
                <w:lang w:val="es-ES_tradnl" w:eastAsia="ja-JP"/>
              </w:rPr>
              <w:t> </w:t>
            </w:r>
            <w:r w:rsidRPr="005C00C7">
              <w:rPr>
                <w:lang w:val="es-ES_tradnl" w:eastAsia="ja-JP"/>
              </w:rPr>
              <w:t>Los valores para velocidades de codificación y modulaciones típicas se definen para una ESR del 5%.</w:t>
            </w:r>
          </w:p>
          <w:p w:rsidR="00B239A4" w:rsidRPr="005C00C7" w:rsidRDefault="00B239A4" w:rsidP="0016727F">
            <w:pPr>
              <w:pStyle w:val="TableLegendNote"/>
              <w:rPr>
                <w:lang w:val="es-ES_tradnl" w:eastAsia="ja-JP"/>
              </w:rPr>
            </w:pPr>
            <w:r w:rsidRPr="005C00C7">
              <w:rPr>
                <w:lang w:val="es-ES_tradnl" w:eastAsia="ja-JP"/>
              </w:rPr>
              <w:t>NOTA</w:t>
            </w:r>
            <w:r w:rsidR="0016727F">
              <w:rPr>
                <w:lang w:val="es-ES_tradnl" w:eastAsia="ja-JP"/>
              </w:rPr>
              <w:t> </w:t>
            </w:r>
            <w:r w:rsidRPr="005C00C7">
              <w:rPr>
                <w:lang w:val="es-ES_tradnl" w:eastAsia="ja-JP"/>
              </w:rPr>
              <w:t>2</w:t>
            </w:r>
            <w:r w:rsidR="0016727F">
              <w:rPr>
                <w:lang w:val="es-ES_tradnl" w:eastAsia="ja-JP"/>
              </w:rPr>
              <w:t> </w:t>
            </w:r>
            <w:r w:rsidRPr="005C00C7">
              <w:rPr>
                <w:lang w:val="es-ES_tradnl" w:eastAsia="ja-JP"/>
              </w:rPr>
              <w:t>−</w:t>
            </w:r>
            <w:r w:rsidR="0016727F">
              <w:rPr>
                <w:lang w:val="es-ES_tradnl" w:eastAsia="ja-JP"/>
              </w:rPr>
              <w:t> </w:t>
            </w:r>
            <w:r w:rsidRPr="005C00C7">
              <w:rPr>
                <w:lang w:val="es-ES_tradnl" w:eastAsia="ja-JP"/>
              </w:rPr>
              <w:t xml:space="preserve">Los valores de este Cuadro pueden convertirse de acuerdo con el número </w:t>
            </w:r>
            <w:r w:rsidRPr="005C00C7">
              <w:rPr>
                <w:i/>
                <w:iCs/>
                <w:lang w:val="es-ES_tradnl" w:eastAsia="ja-JP"/>
              </w:rPr>
              <w:t>M</w:t>
            </w:r>
            <w:r w:rsidRPr="005C00C7">
              <w:rPr>
                <w:lang w:val="es-ES_tradnl" w:eastAsia="ja-JP"/>
              </w:rPr>
              <w:t> (≥13) de segmentos incluidos en la señal deseada en transmisión conectada por segmentos. A las relaciones del Cuadro se añade un factor (10 log (</w:t>
            </w:r>
            <w:r w:rsidRPr="005C00C7">
              <w:rPr>
                <w:i/>
                <w:iCs/>
                <w:lang w:val="es-ES_tradnl" w:eastAsia="ja-JP"/>
              </w:rPr>
              <w:t>M</w:t>
            </w:r>
            <w:r w:rsidRPr="005C00C7">
              <w:rPr>
                <w:lang w:val="es-ES_tradnl" w:eastAsia="ja-JP"/>
              </w:rPr>
              <w:t>/13)).</w:t>
            </w:r>
          </w:p>
          <w:p w:rsidR="00B239A4" w:rsidRPr="005C00C7" w:rsidRDefault="00B239A4" w:rsidP="002F453B">
            <w:pPr>
              <w:pStyle w:val="TableLegendNote"/>
              <w:rPr>
                <w:lang w:val="es-ES_tradnl" w:eastAsia="ja-JP"/>
              </w:rPr>
            </w:pPr>
            <w:r w:rsidRPr="005C00C7">
              <w:rPr>
                <w:lang w:val="es-ES_tradnl" w:eastAsia="ja-JP"/>
              </w:rPr>
              <w:t>NOTA 3 – Los valores se refieren a receptores de bolsillo alimentados por batería.</w:t>
            </w:r>
          </w:p>
        </w:tc>
      </w:tr>
    </w:tbl>
    <w:p w:rsidR="00B239A4" w:rsidRPr="005C00C7" w:rsidRDefault="00B239A4" w:rsidP="00B239A4">
      <w:pPr>
        <w:pStyle w:val="Tablefin"/>
        <w:rPr>
          <w:lang w:val="es-ES_tradnl"/>
        </w:rPr>
      </w:pPr>
    </w:p>
    <w:p w:rsidR="00B239A4" w:rsidRPr="005C00C7" w:rsidRDefault="00B239A4" w:rsidP="00B239A4">
      <w:pPr>
        <w:pStyle w:val="Heading3"/>
        <w:rPr>
          <w:lang w:val="es-ES_tradnl"/>
        </w:rPr>
      </w:pPr>
      <w:r w:rsidRPr="005C00C7">
        <w:rPr>
          <w:lang w:val="es-ES_tradnl"/>
        </w:rPr>
        <w:t>2.3.2</w:t>
      </w:r>
      <w:r w:rsidRPr="005C00C7">
        <w:rPr>
          <w:lang w:val="es-ES_tradnl"/>
        </w:rPr>
        <w:tab/>
        <w:t>Protección contra la interferencia de canal adyacente inferior o superior</w:t>
      </w:r>
    </w:p>
    <w:p w:rsidR="00B239A4" w:rsidRPr="005C00C7" w:rsidRDefault="00B239A4" w:rsidP="005A375D">
      <w:pPr>
        <w:rPr>
          <w:lang w:val="es-ES_tradnl"/>
        </w:rPr>
      </w:pPr>
      <w:r w:rsidRPr="005C00C7">
        <w:rPr>
          <w:lang w:val="es-ES_tradnl"/>
        </w:rPr>
        <w:t>El Cuadro</w:t>
      </w:r>
      <w:r w:rsidR="005A375D">
        <w:rPr>
          <w:lang w:val="es-ES_tradnl"/>
        </w:rPr>
        <w:t> </w:t>
      </w:r>
      <w:r w:rsidRPr="005C00C7">
        <w:rPr>
          <w:lang w:val="es-ES_tradnl"/>
        </w:rPr>
        <w:t>17 muestra las relaciones de protección de un canal gaussiano para una señal de bloques de 13</w:t>
      </w:r>
      <w:r w:rsidR="005A375D">
        <w:rPr>
          <w:lang w:val="es-ES_tradnl"/>
        </w:rPr>
        <w:t> </w:t>
      </w:r>
      <w:r w:rsidRPr="005C00C7">
        <w:rPr>
          <w:lang w:val="es-ES_tradnl"/>
        </w:rPr>
        <w:t>segmentos deseada de un sistema de radiodifusión de multimedios ISDB-T de 8</w:t>
      </w:r>
      <w:r w:rsidR="002F453B">
        <w:rPr>
          <w:lang w:val="es-ES_tradnl"/>
        </w:rPr>
        <w:t> MHz</w:t>
      </w:r>
      <w:r w:rsidRPr="005C00C7">
        <w:rPr>
          <w:lang w:val="es-ES_tradnl"/>
        </w:rPr>
        <w:t xml:space="preserve"> interferido por una señal de televisión digital terrenal DVB-T de 8</w:t>
      </w:r>
      <w:r w:rsidR="002F453B">
        <w:rPr>
          <w:lang w:val="es-ES_tradnl"/>
        </w:rPr>
        <w:t> MHz</w:t>
      </w:r>
      <w:r w:rsidRPr="005C00C7">
        <w:rPr>
          <w:lang w:val="es-ES_tradnl"/>
        </w:rPr>
        <w:t xml:space="preserve"> con un cierto grado de desplazamiento de frecuencia.</w:t>
      </w:r>
    </w:p>
    <w:p w:rsidR="00B239A4" w:rsidRPr="005C00C7" w:rsidRDefault="00B239A4" w:rsidP="00B06390">
      <w:pPr>
        <w:rPr>
          <w:lang w:val="es-ES_tradnl"/>
        </w:rPr>
      </w:pPr>
      <w:r w:rsidRPr="005C00C7">
        <w:rPr>
          <w:lang w:val="es-ES_tradnl"/>
        </w:rPr>
        <w:t>Las relaciones del Cuadro</w:t>
      </w:r>
      <w:r w:rsidR="00B06390">
        <w:rPr>
          <w:lang w:val="es-ES_tradnl"/>
        </w:rPr>
        <w:t> </w:t>
      </w:r>
      <w:r w:rsidRPr="005C00C7">
        <w:rPr>
          <w:lang w:val="es-ES_tradnl"/>
        </w:rPr>
        <w:t>17 pueden aplicarse a un sistema de radiodifusión de multimedios ISDB</w:t>
      </w:r>
      <w:r w:rsidRPr="005C00C7">
        <w:rPr>
          <w:lang w:val="es-ES_tradnl"/>
        </w:rPr>
        <w:noBreakHyphen/>
        <w:t>T de 6</w:t>
      </w:r>
      <w:r w:rsidR="002F453B">
        <w:rPr>
          <w:lang w:val="es-ES_tradnl"/>
        </w:rPr>
        <w:t> MHz</w:t>
      </w:r>
      <w:r w:rsidRPr="005C00C7">
        <w:rPr>
          <w:lang w:val="es-ES_tradnl"/>
        </w:rPr>
        <w:t xml:space="preserve"> o de 7</w:t>
      </w:r>
      <w:r w:rsidR="002F453B">
        <w:rPr>
          <w:lang w:val="es-ES_tradnl"/>
        </w:rPr>
        <w:t> MHz</w:t>
      </w:r>
      <w:r w:rsidRPr="005C00C7">
        <w:rPr>
          <w:lang w:val="es-ES_tradnl"/>
        </w:rPr>
        <w:t>.</w:t>
      </w:r>
    </w:p>
    <w:p w:rsidR="00B239A4" w:rsidRPr="005C00C7" w:rsidRDefault="00B239A4" w:rsidP="00B239A4">
      <w:pPr>
        <w:pStyle w:val="TableNo"/>
        <w:rPr>
          <w:lang w:val="es-ES_tradnl" w:eastAsia="ja-JP"/>
        </w:rPr>
      </w:pPr>
      <w:r w:rsidRPr="00B239A4">
        <w:rPr>
          <w:lang w:val="es-ES_tradnl"/>
        </w:rPr>
        <w:t>CUADRO</w:t>
      </w:r>
      <w:r w:rsidRPr="005C00C7">
        <w:rPr>
          <w:lang w:val="es-ES_tradnl"/>
        </w:rPr>
        <w:t xml:space="preserve"> </w:t>
      </w:r>
      <w:r w:rsidRPr="005C00C7">
        <w:rPr>
          <w:lang w:val="es-ES_tradnl" w:eastAsia="ja-JP"/>
        </w:rPr>
        <w:t>17</w:t>
      </w:r>
    </w:p>
    <w:p w:rsidR="00B239A4" w:rsidRPr="005C00C7" w:rsidRDefault="00B239A4" w:rsidP="00FA178B">
      <w:pPr>
        <w:pStyle w:val="Tabletitle"/>
        <w:rPr>
          <w:lang w:val="es-ES_tradnl"/>
        </w:rPr>
      </w:pPr>
      <w:r w:rsidRPr="005C00C7">
        <w:rPr>
          <w:lang w:val="es-ES_tradnl" w:eastAsia="ja-JP"/>
        </w:rPr>
        <w:t>Relación de protección</w:t>
      </w:r>
      <w:r w:rsidRPr="005C00C7">
        <w:rPr>
          <w:lang w:val="es-ES_tradnl"/>
        </w:rPr>
        <w:t xml:space="preserve"> (dB) para una señal de radiodifusión de multimedios ISDB-T</w:t>
      </w:r>
      <w:r w:rsidR="00FA178B">
        <w:rPr>
          <w:lang w:val="es-ES_tradnl"/>
        </w:rPr>
        <w:br/>
      </w:r>
      <w:r w:rsidRPr="005C00C7">
        <w:rPr>
          <w:lang w:val="es-ES_tradnl"/>
        </w:rPr>
        <w:t>de 8</w:t>
      </w:r>
      <w:r w:rsidR="002F453B">
        <w:rPr>
          <w:lang w:val="es-ES_tradnl"/>
        </w:rPr>
        <w:t> MHz</w:t>
      </w:r>
      <w:r w:rsidRPr="005C00C7">
        <w:rPr>
          <w:lang w:val="es-ES_tradnl"/>
        </w:rPr>
        <w:t xml:space="preserve"> interferida por una señal de televisión digital terrenal DVB-T de 8</w:t>
      </w:r>
      <w:r w:rsidR="002F453B">
        <w:rPr>
          <w:lang w:val="es-ES_tradnl" w:eastAsia="ja-JP"/>
        </w:rPr>
        <w:t> MHz</w:t>
      </w:r>
      <w:r w:rsidRPr="005C00C7">
        <w:rPr>
          <w:lang w:val="es-ES_tradnl"/>
        </w:rPr>
        <w:t xml:space="preserve"> </w:t>
      </w:r>
      <w:r w:rsidRPr="005C00C7">
        <w:rPr>
          <w:lang w:val="es-ES_tradnl"/>
        </w:rPr>
        <w:br/>
        <w:t>con diferentes valores del desplazamiento de frecuencia</w:t>
      </w:r>
    </w:p>
    <w:tbl>
      <w:tblPr>
        <w:tblW w:w="991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75"/>
        <w:gridCol w:w="1397"/>
        <w:gridCol w:w="1418"/>
        <w:gridCol w:w="567"/>
        <w:gridCol w:w="850"/>
        <w:gridCol w:w="851"/>
        <w:gridCol w:w="789"/>
        <w:gridCol w:w="770"/>
        <w:gridCol w:w="850"/>
        <w:gridCol w:w="851"/>
      </w:tblGrid>
      <w:tr w:rsidR="00B239A4" w:rsidRPr="00AB2906" w:rsidTr="00CB2B0F">
        <w:trPr>
          <w:jc w:val="center"/>
        </w:trPr>
        <w:tc>
          <w:tcPr>
            <w:tcW w:w="1575"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FA178B">
            <w:pPr>
              <w:pStyle w:val="Tablehead"/>
              <w:spacing w:before="40" w:after="40"/>
              <w:rPr>
                <w:szCs w:val="22"/>
                <w:lang w:val="es-ES_tradnl" w:eastAsia="ja-JP"/>
              </w:rPr>
            </w:pPr>
            <w:r w:rsidRPr="005C00C7">
              <w:rPr>
                <w:szCs w:val="22"/>
                <w:lang w:val="es-ES_tradnl" w:eastAsia="ja-JP"/>
              </w:rPr>
              <w:t>Bloque</w:t>
            </w:r>
            <w:r w:rsidR="00FA178B">
              <w:rPr>
                <w:szCs w:val="22"/>
                <w:lang w:val="es-ES_tradnl" w:eastAsia="ja-JP"/>
              </w:rPr>
              <w:br/>
            </w:r>
            <w:r w:rsidRPr="005C00C7">
              <w:rPr>
                <w:szCs w:val="22"/>
                <w:lang w:val="es-ES_tradnl" w:eastAsia="ja-JP"/>
              </w:rPr>
              <w:t>de señal deseada</w:t>
            </w:r>
          </w:p>
        </w:tc>
        <w:tc>
          <w:tcPr>
            <w:tcW w:w="1397"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spacing w:before="40" w:after="40"/>
              <w:rPr>
                <w:szCs w:val="22"/>
                <w:lang w:val="es-ES_tradnl"/>
              </w:rPr>
            </w:pPr>
            <w:r w:rsidRPr="005C00C7">
              <w:rPr>
                <w:szCs w:val="22"/>
                <w:lang w:val="es-ES_tradnl"/>
              </w:rPr>
              <w:t>Modulación</w:t>
            </w:r>
          </w:p>
        </w:tc>
        <w:tc>
          <w:tcPr>
            <w:tcW w:w="1418" w:type="dxa"/>
            <w:vMerge w:val="restart"/>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spacing w:before="40" w:after="40"/>
              <w:rPr>
                <w:szCs w:val="22"/>
                <w:lang w:val="es-ES_tradnl"/>
              </w:rPr>
            </w:pPr>
            <w:r w:rsidRPr="005C00C7">
              <w:rPr>
                <w:szCs w:val="22"/>
                <w:lang w:val="es-ES_tradnl"/>
              </w:rPr>
              <w:t>Velocidad de codificación</w:t>
            </w:r>
          </w:p>
        </w:tc>
        <w:tc>
          <w:tcPr>
            <w:tcW w:w="5528" w:type="dxa"/>
            <w:gridSpan w:val="7"/>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spacing w:before="40" w:after="40"/>
              <w:rPr>
                <w:rFonts w:eastAsia="MS Mincho"/>
                <w:szCs w:val="22"/>
                <w:lang w:val="es-ES_tradnl" w:eastAsia="ja-JP"/>
              </w:rPr>
            </w:pPr>
            <w:r w:rsidRPr="005C00C7">
              <w:rPr>
                <w:rFonts w:eastAsiaTheme="minorEastAsia"/>
                <w:szCs w:val="22"/>
                <w:lang w:val="es-ES_tradnl" w:eastAsia="ja-JP"/>
              </w:rPr>
              <w:t xml:space="preserve">Desplazamiento de frecuencia </w:t>
            </w:r>
            <w:r w:rsidRPr="005C00C7">
              <w:rPr>
                <w:szCs w:val="22"/>
                <w:lang w:val="es-ES_tradnl"/>
              </w:rPr>
              <w:sym w:font="Symbol" w:char="F044"/>
            </w:r>
            <w:r w:rsidRPr="005C00C7">
              <w:rPr>
                <w:i/>
                <w:szCs w:val="22"/>
                <w:lang w:val="es-ES_tradnl" w:eastAsia="ja-JP"/>
              </w:rPr>
              <w:t>f</w:t>
            </w:r>
            <w:r w:rsidRPr="005C00C7">
              <w:rPr>
                <w:rFonts w:eastAsia="MS Mincho"/>
                <w:szCs w:val="22"/>
                <w:lang w:val="es-ES_tradnl" w:eastAsia="ja-JP"/>
              </w:rPr>
              <w:t xml:space="preserve"> </w:t>
            </w:r>
            <w:r w:rsidRPr="005C00C7">
              <w:rPr>
                <w:szCs w:val="22"/>
                <w:lang w:val="es-ES_tradnl"/>
              </w:rPr>
              <w:t>(</w:t>
            </w:r>
            <w:r w:rsidRPr="005C00C7">
              <w:rPr>
                <w:szCs w:val="22"/>
                <w:lang w:val="es-ES_tradnl" w:eastAsia="ja-JP"/>
              </w:rPr>
              <w:t>segmentos</w:t>
            </w:r>
            <w:r w:rsidRPr="005C00C7">
              <w:rPr>
                <w:szCs w:val="22"/>
                <w:lang w:val="es-ES_tradnl"/>
              </w:rPr>
              <w:t>)</w:t>
            </w:r>
          </w:p>
        </w:tc>
      </w:tr>
      <w:tr w:rsidR="00B239A4" w:rsidRPr="005C00C7" w:rsidTr="00CB2B0F">
        <w:trPr>
          <w:jc w:val="center"/>
        </w:trPr>
        <w:tc>
          <w:tcPr>
            <w:tcW w:w="1575" w:type="dxa"/>
            <w:vMerge/>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spacing w:before="40" w:after="40"/>
              <w:rPr>
                <w:szCs w:val="22"/>
                <w:lang w:val="es-ES_tradnl"/>
              </w:rPr>
            </w:pPr>
          </w:p>
        </w:tc>
        <w:tc>
          <w:tcPr>
            <w:tcW w:w="1397" w:type="dxa"/>
            <w:vMerge/>
            <w:tcBorders>
              <w:top w:val="single" w:sz="6" w:space="0" w:color="auto"/>
              <w:left w:val="single" w:sz="6" w:space="0" w:color="auto"/>
              <w:bottom w:val="single" w:sz="6" w:space="0" w:color="auto"/>
              <w:right w:val="single" w:sz="6" w:space="0" w:color="auto"/>
            </w:tcBorders>
          </w:tcPr>
          <w:p w:rsidR="00B239A4" w:rsidRPr="005C00C7" w:rsidRDefault="00B239A4" w:rsidP="002F453B">
            <w:pPr>
              <w:pStyle w:val="Tablehead"/>
              <w:spacing w:before="40" w:after="40"/>
              <w:rPr>
                <w:szCs w:val="22"/>
                <w:lang w:val="es-ES_tradnl"/>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head"/>
              <w:spacing w:before="40" w:after="40"/>
              <w:rPr>
                <w:szCs w:val="22"/>
                <w:lang w:val="es-ES_tradnl"/>
              </w:rPr>
            </w:pPr>
          </w:p>
        </w:tc>
        <w:tc>
          <w:tcPr>
            <w:tcW w:w="567"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FA178B">
            <w:pPr>
              <w:pStyle w:val="Tablehead"/>
              <w:spacing w:before="40" w:after="40"/>
              <w:rPr>
                <w:rFonts w:eastAsia="MS Mincho"/>
                <w:szCs w:val="22"/>
                <w:lang w:val="es-ES_tradnl" w:eastAsia="ja-JP"/>
              </w:rPr>
            </w:pPr>
            <w:r w:rsidRPr="005C00C7">
              <w:rPr>
                <w:szCs w:val="22"/>
                <w:lang w:val="es-ES_tradnl"/>
              </w:rPr>
              <w:t>14</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FA178B">
            <w:pPr>
              <w:pStyle w:val="Tablehead"/>
              <w:spacing w:before="40" w:after="40"/>
              <w:rPr>
                <w:szCs w:val="22"/>
                <w:lang w:val="es-ES_tradnl" w:eastAsia="ja-JP"/>
              </w:rPr>
            </w:pPr>
            <w:r w:rsidRPr="005C00C7">
              <w:rPr>
                <w:szCs w:val="22"/>
                <w:lang w:val="es-ES_tradnl"/>
              </w:rPr>
              <w:t>14+1/3</w:t>
            </w:r>
          </w:p>
        </w:tc>
        <w:tc>
          <w:tcPr>
            <w:tcW w:w="85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FA178B">
            <w:pPr>
              <w:pStyle w:val="Tablehead"/>
              <w:spacing w:before="40" w:after="40"/>
              <w:rPr>
                <w:szCs w:val="22"/>
                <w:lang w:val="es-ES_tradnl" w:eastAsia="ja-JP"/>
              </w:rPr>
            </w:pPr>
            <w:r w:rsidRPr="005C00C7">
              <w:rPr>
                <w:szCs w:val="22"/>
                <w:lang w:val="es-ES_tradnl"/>
              </w:rPr>
              <w:t>14+2/3</w:t>
            </w:r>
          </w:p>
        </w:tc>
        <w:tc>
          <w:tcPr>
            <w:tcW w:w="789"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FA178B">
            <w:pPr>
              <w:pStyle w:val="Tablehead"/>
              <w:spacing w:before="40" w:after="40"/>
              <w:rPr>
                <w:szCs w:val="22"/>
                <w:lang w:val="es-ES_tradnl" w:eastAsia="ja-JP"/>
              </w:rPr>
            </w:pPr>
            <w:r w:rsidRPr="005C00C7">
              <w:rPr>
                <w:szCs w:val="22"/>
                <w:lang w:val="es-ES_tradnl"/>
              </w:rPr>
              <w:t>14+3/3</w:t>
            </w:r>
          </w:p>
        </w:tc>
        <w:tc>
          <w:tcPr>
            <w:tcW w:w="77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FA178B">
            <w:pPr>
              <w:pStyle w:val="Tablehead"/>
              <w:spacing w:before="40" w:after="40"/>
              <w:rPr>
                <w:szCs w:val="22"/>
                <w:lang w:val="es-ES_tradnl" w:eastAsia="ja-JP"/>
              </w:rPr>
            </w:pPr>
            <w:r w:rsidRPr="005C00C7">
              <w:rPr>
                <w:szCs w:val="22"/>
                <w:lang w:val="es-ES_tradnl"/>
              </w:rPr>
              <w:t>14+4/3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FA178B">
            <w:pPr>
              <w:pStyle w:val="Tablehead"/>
              <w:spacing w:before="40" w:after="40"/>
              <w:rPr>
                <w:szCs w:val="22"/>
                <w:lang w:val="es-ES_tradnl" w:eastAsia="ja-JP"/>
              </w:rPr>
            </w:pPr>
            <w:r w:rsidRPr="005C00C7">
              <w:rPr>
                <w:szCs w:val="22"/>
                <w:lang w:val="es-ES_tradnl"/>
              </w:rPr>
              <w:t>14+5/3</w:t>
            </w:r>
          </w:p>
        </w:tc>
        <w:tc>
          <w:tcPr>
            <w:tcW w:w="851"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B239A4" w:rsidRPr="005C00C7" w:rsidRDefault="00B239A4" w:rsidP="00FA178B">
            <w:pPr>
              <w:pStyle w:val="Tablehead"/>
              <w:spacing w:before="40" w:after="40"/>
              <w:rPr>
                <w:szCs w:val="22"/>
                <w:lang w:val="es-ES_tradnl" w:eastAsia="ja-JP"/>
              </w:rPr>
            </w:pPr>
            <w:r w:rsidRPr="005C00C7">
              <w:rPr>
                <w:szCs w:val="22"/>
                <w:lang w:val="es-ES_tradnl"/>
              </w:rPr>
              <w:t>14+6/3</w:t>
            </w:r>
          </w:p>
        </w:tc>
      </w:tr>
      <w:tr w:rsidR="00B239A4" w:rsidRPr="005C00C7" w:rsidTr="00CB2B0F">
        <w:trPr>
          <w:jc w:val="center"/>
        </w:trPr>
        <w:tc>
          <w:tcPr>
            <w:tcW w:w="1575"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szCs w:val="22"/>
                <w:lang w:val="es-ES_tradnl" w:eastAsia="ja-JP"/>
              </w:rPr>
              <w:t>13 segmentos</w:t>
            </w:r>
          </w:p>
        </w:tc>
        <w:tc>
          <w:tcPr>
            <w:tcW w:w="1397" w:type="dxa"/>
            <w:tcBorders>
              <w:top w:val="single" w:sz="6" w:space="0" w:color="auto"/>
              <w:left w:val="single" w:sz="6" w:space="0" w:color="auto"/>
              <w:bottom w:val="single" w:sz="6" w:space="0" w:color="auto"/>
              <w:right w:val="single" w:sz="6" w:space="0" w:color="auto"/>
            </w:tcBorders>
          </w:tcPr>
          <w:p w:rsidR="00B239A4" w:rsidRPr="005C00C7" w:rsidRDefault="00B239A4" w:rsidP="002F453B">
            <w:pPr>
              <w:pStyle w:val="Tabletext"/>
              <w:jc w:val="center"/>
              <w:rPr>
                <w:szCs w:val="22"/>
                <w:lang w:val="es-ES_tradnl"/>
              </w:rPr>
            </w:pPr>
            <w:r w:rsidRPr="005C00C7">
              <w:rPr>
                <w:szCs w:val="22"/>
                <w:lang w:val="es-ES_tradnl"/>
              </w:rPr>
              <w:t>MAQ-16</w:t>
            </w:r>
          </w:p>
        </w:tc>
        <w:tc>
          <w:tcPr>
            <w:tcW w:w="1418"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rPr>
            </w:pPr>
            <w:r w:rsidRPr="005C00C7">
              <w:rPr>
                <w:szCs w:val="22"/>
                <w:lang w:val="es-ES_tradnl"/>
              </w:rPr>
              <w:t>1/2</w:t>
            </w:r>
          </w:p>
        </w:tc>
        <w:tc>
          <w:tcPr>
            <w:tcW w:w="567"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–39</w:t>
            </w:r>
          </w:p>
        </w:tc>
        <w:tc>
          <w:tcPr>
            <w:tcW w:w="850"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–42</w:t>
            </w:r>
          </w:p>
        </w:tc>
        <w:tc>
          <w:tcPr>
            <w:tcW w:w="85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–43</w:t>
            </w:r>
          </w:p>
        </w:tc>
        <w:tc>
          <w:tcPr>
            <w:tcW w:w="789"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–44</w:t>
            </w:r>
          </w:p>
        </w:tc>
        <w:tc>
          <w:tcPr>
            <w:tcW w:w="770"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–44</w:t>
            </w:r>
          </w:p>
        </w:tc>
        <w:tc>
          <w:tcPr>
            <w:tcW w:w="850"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–45</w:t>
            </w:r>
          </w:p>
        </w:tc>
        <w:tc>
          <w:tcPr>
            <w:tcW w:w="85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2F453B">
            <w:pPr>
              <w:pStyle w:val="Tabletext"/>
              <w:jc w:val="center"/>
              <w:rPr>
                <w:szCs w:val="22"/>
                <w:lang w:val="es-ES_tradnl" w:eastAsia="ja-JP"/>
              </w:rPr>
            </w:pPr>
            <w:r w:rsidRPr="005C00C7">
              <w:rPr>
                <w:rFonts w:eastAsiaTheme="minorEastAsia"/>
                <w:szCs w:val="22"/>
                <w:lang w:val="es-ES_tradnl" w:eastAsia="ja-JP"/>
              </w:rPr>
              <w:t>–46</w:t>
            </w:r>
          </w:p>
        </w:tc>
      </w:tr>
      <w:tr w:rsidR="00B239A4" w:rsidRPr="00AB2906" w:rsidTr="00CB2B0F">
        <w:tblPrEx>
          <w:tblBorders>
            <w:top w:val="single" w:sz="4" w:space="0" w:color="auto"/>
            <w:left w:val="single" w:sz="4" w:space="0" w:color="auto"/>
            <w:bottom w:val="single" w:sz="4" w:space="0" w:color="auto"/>
            <w:right w:val="single" w:sz="4" w:space="0" w:color="auto"/>
          </w:tblBorders>
        </w:tblPrEx>
        <w:trPr>
          <w:jc w:val="center"/>
        </w:trPr>
        <w:tc>
          <w:tcPr>
            <w:tcW w:w="9918" w:type="dxa"/>
            <w:gridSpan w:val="10"/>
            <w:tcBorders>
              <w:top w:val="single" w:sz="6" w:space="0" w:color="auto"/>
              <w:left w:val="nil"/>
              <w:bottom w:val="nil"/>
              <w:right w:val="nil"/>
            </w:tcBorders>
          </w:tcPr>
          <w:p w:rsidR="00B239A4" w:rsidRPr="005C00C7" w:rsidRDefault="00B239A4" w:rsidP="002F453B">
            <w:pPr>
              <w:pStyle w:val="TableLegendNote"/>
              <w:rPr>
                <w:spacing w:val="-6"/>
                <w:szCs w:val="22"/>
                <w:lang w:val="es-ES_tradnl" w:eastAsia="ja-JP"/>
              </w:rPr>
            </w:pPr>
            <w:r w:rsidRPr="005C00C7">
              <w:rPr>
                <w:spacing w:val="-6"/>
                <w:szCs w:val="22"/>
                <w:lang w:val="es-ES_tradnl" w:eastAsia="ja-JP"/>
              </w:rPr>
              <w:t>NOTA 1 – Los valores para velocidades de codificación y modulaciones típicas se definen para una ESR del 5%.</w:t>
            </w:r>
          </w:p>
          <w:p w:rsidR="00B239A4" w:rsidRPr="005C00C7" w:rsidRDefault="00B239A4" w:rsidP="00CB2B0F">
            <w:pPr>
              <w:pStyle w:val="TableLegendNote"/>
              <w:rPr>
                <w:rFonts w:eastAsiaTheme="minorEastAsia"/>
                <w:szCs w:val="22"/>
                <w:lang w:val="es-ES_tradnl" w:eastAsia="ja-JP"/>
              </w:rPr>
            </w:pPr>
            <w:r w:rsidRPr="005C00C7">
              <w:rPr>
                <w:szCs w:val="22"/>
                <w:lang w:val="es-ES_tradnl" w:eastAsia="ja-JP"/>
              </w:rPr>
              <w:t>NOTA</w:t>
            </w:r>
            <w:r w:rsidR="00CB2B0F">
              <w:rPr>
                <w:szCs w:val="22"/>
                <w:lang w:val="es-ES_tradnl" w:eastAsia="ja-JP"/>
              </w:rPr>
              <w:t> </w:t>
            </w:r>
            <w:r w:rsidRPr="005C00C7">
              <w:rPr>
                <w:rFonts w:eastAsiaTheme="minorEastAsia"/>
                <w:szCs w:val="22"/>
                <w:lang w:val="es-ES_tradnl" w:eastAsia="ja-JP"/>
              </w:rPr>
              <w:t>2</w:t>
            </w:r>
            <w:r w:rsidR="00CB2B0F">
              <w:rPr>
                <w:szCs w:val="22"/>
                <w:lang w:val="es-ES_tradnl" w:eastAsia="ja-JP"/>
              </w:rPr>
              <w:t> </w:t>
            </w:r>
            <w:r w:rsidRPr="005C00C7">
              <w:rPr>
                <w:szCs w:val="22"/>
                <w:lang w:val="es-ES_tradnl" w:eastAsia="ja-JP"/>
              </w:rPr>
              <w:t>−</w:t>
            </w:r>
            <w:r w:rsidR="00CB2B0F">
              <w:rPr>
                <w:szCs w:val="22"/>
                <w:lang w:val="es-ES_tradnl" w:eastAsia="ja-JP"/>
              </w:rPr>
              <w:t> </w:t>
            </w:r>
            <w:r w:rsidRPr="005C00C7">
              <w:rPr>
                <w:szCs w:val="22"/>
                <w:lang w:val="es-ES_tradnl" w:eastAsia="ja-JP"/>
              </w:rPr>
              <w:t xml:space="preserve">Los valores de este Cuadro pueden convertirse de acuerdo con el número </w:t>
            </w:r>
            <w:r w:rsidRPr="005C00C7">
              <w:rPr>
                <w:i/>
                <w:szCs w:val="22"/>
                <w:lang w:val="es-ES_tradnl" w:eastAsia="ja-JP"/>
              </w:rPr>
              <w:t>M</w:t>
            </w:r>
            <w:r w:rsidRPr="005C00C7">
              <w:rPr>
                <w:szCs w:val="22"/>
                <w:lang w:val="es-ES_tradnl" w:eastAsia="ja-JP"/>
              </w:rPr>
              <w:t xml:space="preserve"> (≥13) de segmentos incluidos en la señal deseada en transmisión conectada por segmentos. A las relaciones del Cuadro se añade un factor (10 log (</w:t>
            </w:r>
            <w:r w:rsidRPr="005C00C7">
              <w:rPr>
                <w:i/>
                <w:szCs w:val="22"/>
                <w:lang w:val="es-ES_tradnl" w:eastAsia="ja-JP"/>
              </w:rPr>
              <w:t>M</w:t>
            </w:r>
            <w:r w:rsidRPr="005C00C7">
              <w:rPr>
                <w:szCs w:val="22"/>
                <w:lang w:val="es-ES_tradnl" w:eastAsia="ja-JP"/>
              </w:rPr>
              <w:t>/13)).</w:t>
            </w:r>
          </w:p>
          <w:p w:rsidR="00B239A4" w:rsidRPr="005C00C7" w:rsidRDefault="00B239A4" w:rsidP="002F453B">
            <w:pPr>
              <w:pStyle w:val="TableLegendNote"/>
              <w:rPr>
                <w:rFonts w:eastAsia="MS Mincho"/>
                <w:szCs w:val="22"/>
                <w:lang w:val="es-ES_tradnl" w:eastAsia="ja-JP"/>
              </w:rPr>
            </w:pPr>
            <w:r w:rsidRPr="005C00C7">
              <w:rPr>
                <w:rFonts w:eastAsiaTheme="minorEastAsia"/>
                <w:szCs w:val="22"/>
                <w:lang w:val="es-ES_tradnl" w:eastAsia="ja-JP"/>
              </w:rPr>
              <w:t>NOTA 3 – Los valores se refieren a receptores de bolsillo alimentados por batería.</w:t>
            </w:r>
          </w:p>
        </w:tc>
      </w:tr>
    </w:tbl>
    <w:p w:rsidR="00B239A4" w:rsidRPr="005C00C7" w:rsidRDefault="00B239A4" w:rsidP="00B239A4">
      <w:pPr>
        <w:pStyle w:val="Heading1"/>
        <w:rPr>
          <w:lang w:val="es-ES_tradnl"/>
        </w:rPr>
      </w:pPr>
      <w:r w:rsidRPr="005C00C7">
        <w:rPr>
          <w:lang w:val="es-ES_tradnl"/>
        </w:rPr>
        <w:t>3</w:t>
      </w:r>
      <w:r w:rsidRPr="005C00C7">
        <w:rPr>
          <w:lang w:val="es-ES_tradnl"/>
        </w:rPr>
        <w:tab/>
        <w:t>Relaciones de protección para otros sistemas de radiodifusión interferidos por una señal de radiodifusión de multimedios ISDB-T</w:t>
      </w:r>
    </w:p>
    <w:p w:rsidR="00B239A4" w:rsidRPr="005C00C7" w:rsidRDefault="00B239A4" w:rsidP="00B239A4">
      <w:pPr>
        <w:pStyle w:val="Heading2"/>
        <w:rPr>
          <w:lang w:val="es-ES_tradnl"/>
        </w:rPr>
      </w:pPr>
      <w:r w:rsidRPr="005C00C7">
        <w:rPr>
          <w:lang w:val="es-ES_tradnl"/>
        </w:rPr>
        <w:t>3.1</w:t>
      </w:r>
      <w:r w:rsidRPr="005C00C7">
        <w:rPr>
          <w:lang w:val="es-ES_tradnl"/>
        </w:rPr>
        <w:tab/>
        <w:t>Relaciones de protección para señales de radiodifusión de televisión digital terrenal ISDB-T deseadas interferidas por una señal de radiodifusión de multimedios ISDB-T</w:t>
      </w:r>
    </w:p>
    <w:p w:rsidR="00B239A4" w:rsidRPr="005C00C7" w:rsidRDefault="00B239A4" w:rsidP="005A375D">
      <w:pPr>
        <w:rPr>
          <w:lang w:val="es-ES_tradnl"/>
        </w:rPr>
      </w:pPr>
      <w:r w:rsidRPr="005C00C7">
        <w:rPr>
          <w:lang w:val="es-ES_tradnl"/>
        </w:rPr>
        <w:t>Una señal de radiodifusión de multimedios ISDB-T de 13 segmentos se comporta como una señal de televisión digital terrenal ISDB-T cuando actúa como una señal no deseada que interfiere a otras señales debido a que el formato de capa física del sistema de radiodifusión de multimedios ISDB-T de 13</w:t>
      </w:r>
      <w:r w:rsidR="005A375D">
        <w:rPr>
          <w:lang w:val="es-ES_tradnl"/>
        </w:rPr>
        <w:t> </w:t>
      </w:r>
      <w:r w:rsidRPr="005C00C7">
        <w:rPr>
          <w:lang w:val="es-ES_tradnl"/>
        </w:rPr>
        <w:t>segmentos es el mismo que el del sistema de radiodifusión de televisión digital terrenal ISDB</w:t>
      </w:r>
      <w:r w:rsidRPr="005C00C7">
        <w:rPr>
          <w:lang w:val="es-ES_tradnl"/>
        </w:rPr>
        <w:noBreakHyphen/>
        <w:t>T.</w:t>
      </w:r>
    </w:p>
    <w:p w:rsidR="00B239A4" w:rsidRPr="005C00C7" w:rsidRDefault="00B239A4" w:rsidP="005A375D">
      <w:pPr>
        <w:rPr>
          <w:lang w:val="es-ES_tradnl"/>
        </w:rPr>
      </w:pPr>
      <w:r w:rsidRPr="005C00C7">
        <w:rPr>
          <w:lang w:val="es-ES_tradnl"/>
        </w:rPr>
        <w:t xml:space="preserve">Las relaciones de protección del </w:t>
      </w:r>
      <w:r w:rsidRPr="005C00C7">
        <w:rPr>
          <w:lang w:val="es-ES_tradnl" w:eastAsia="ja-JP"/>
        </w:rPr>
        <w:t>§</w:t>
      </w:r>
      <w:r w:rsidR="005A375D">
        <w:rPr>
          <w:lang w:val="es-ES_tradnl" w:eastAsia="ja-JP"/>
        </w:rPr>
        <w:t> </w:t>
      </w:r>
      <w:r w:rsidRPr="005C00C7">
        <w:rPr>
          <w:lang w:val="es-ES_tradnl" w:eastAsia="ja-JP"/>
        </w:rPr>
        <w:t>1.1 del Anexo</w:t>
      </w:r>
      <w:r w:rsidR="005A375D">
        <w:rPr>
          <w:lang w:val="es-ES_tradnl" w:eastAsia="ja-JP"/>
        </w:rPr>
        <w:t> </w:t>
      </w:r>
      <w:r w:rsidRPr="005C00C7">
        <w:rPr>
          <w:lang w:val="es-ES_tradnl" w:eastAsia="ja-JP"/>
        </w:rPr>
        <w:t xml:space="preserve">3 a la Recomendación UIT-R BT.1368-10 </w:t>
      </w:r>
      <w:r w:rsidRPr="005C00C7">
        <w:rPr>
          <w:lang w:val="es-ES_tradnl"/>
        </w:rPr>
        <w:t>pueden aplicarse a los valores para proteger una señal de televisión digital terrenal ISDB-T deseada contra una señal de radiodifusión de multimedios ISDB-T.</w:t>
      </w:r>
    </w:p>
    <w:p w:rsidR="00B239A4" w:rsidRPr="005C00C7" w:rsidRDefault="00B239A4" w:rsidP="00B239A4">
      <w:pPr>
        <w:pStyle w:val="Heading1"/>
        <w:rPr>
          <w:lang w:val="es-ES_tradnl"/>
        </w:rPr>
      </w:pPr>
      <w:r w:rsidRPr="005C00C7">
        <w:rPr>
          <w:lang w:val="es-ES_tradnl"/>
        </w:rPr>
        <w:t>4</w:t>
      </w:r>
      <w:r w:rsidRPr="005C00C7">
        <w:rPr>
          <w:lang w:val="es-ES_tradnl"/>
        </w:rPr>
        <w:tab/>
        <w:t>Mínima intensidad de campo para la radiodifusión de multimedios ISDB-T</w:t>
      </w:r>
    </w:p>
    <w:p w:rsidR="00B239A4" w:rsidRPr="005C00C7" w:rsidRDefault="00B239A4" w:rsidP="000943F9">
      <w:pPr>
        <w:pStyle w:val="Heading2"/>
        <w:rPr>
          <w:rFonts w:ascii="TimesNewRoman,Italic" w:hAnsi="TimesNewRoman,Italic" w:cs="TimesNewRoman,Italic"/>
          <w:i/>
          <w:iCs/>
          <w:vertAlign w:val="subscript"/>
          <w:lang w:val="es-ES_tradnl" w:eastAsia="de-DE"/>
        </w:rPr>
      </w:pPr>
      <w:r w:rsidRPr="005C00C7">
        <w:rPr>
          <w:lang w:val="es-ES_tradnl"/>
        </w:rPr>
        <w:t>4.1</w:t>
      </w:r>
      <w:r w:rsidRPr="005C00C7">
        <w:rPr>
          <w:lang w:val="es-ES_tradnl"/>
        </w:rPr>
        <w:tab/>
        <w:t xml:space="preserve">Mínima densidad de flujo de potencia en el emplazamiento de recepción </w:t>
      </w:r>
      <w:proofErr w:type="spellStart"/>
      <w:r w:rsidRPr="005C00C7">
        <w:rPr>
          <w:lang w:val="es-ES_tradnl" w:eastAsia="de-DE"/>
        </w:rPr>
        <w:t>φ</w:t>
      </w:r>
      <w:r w:rsidRPr="005C00C7">
        <w:rPr>
          <w:rFonts w:ascii="TimesNewRoman,Italic" w:hAnsi="TimesNewRoman,Italic" w:cs="TimesNewRoman,Italic"/>
          <w:i/>
          <w:iCs/>
          <w:vertAlign w:val="subscript"/>
          <w:lang w:val="es-ES_tradnl" w:eastAsia="de-DE"/>
        </w:rPr>
        <w:t>m</w:t>
      </w:r>
      <w:r w:rsidR="000943F9">
        <w:rPr>
          <w:rFonts w:ascii="TimesNewRoman,Italic" w:hAnsi="TimesNewRoman,Italic" w:cs="TimesNewRoman,Italic"/>
          <w:i/>
          <w:iCs/>
          <w:vertAlign w:val="subscript"/>
          <w:lang w:val="es-ES_tradnl" w:eastAsia="de-DE"/>
        </w:rPr>
        <w:t>í</w:t>
      </w:r>
      <w:r w:rsidRPr="005C00C7">
        <w:rPr>
          <w:rFonts w:ascii="TimesNewRoman,Italic" w:hAnsi="TimesNewRoman,Italic" w:cs="TimesNewRoman,Italic"/>
          <w:i/>
          <w:iCs/>
          <w:vertAlign w:val="subscript"/>
          <w:lang w:val="es-ES_tradnl" w:eastAsia="de-DE"/>
        </w:rPr>
        <w:t>n</w:t>
      </w:r>
      <w:proofErr w:type="spellEnd"/>
    </w:p>
    <w:p w:rsidR="005A375D" w:rsidRPr="004C1C90" w:rsidRDefault="005A375D" w:rsidP="005A375D">
      <w:pPr>
        <w:pStyle w:val="Blanc"/>
        <w:rPr>
          <w:lang w:val="es-ES_tradnl"/>
        </w:rPr>
      </w:pPr>
    </w:p>
    <w:p w:rsidR="00B239A4" w:rsidRPr="005C00C7" w:rsidRDefault="00B239A4" w:rsidP="000943F9">
      <w:pPr>
        <w:pStyle w:val="Equation"/>
        <w:rPr>
          <w:lang w:val="es-ES_tradnl"/>
        </w:rPr>
      </w:pPr>
      <w:r w:rsidRPr="005C00C7">
        <w:rPr>
          <w:lang w:val="es-ES_tradnl"/>
        </w:rPr>
        <w:tab/>
      </w:r>
      <w:r w:rsidRPr="005C00C7">
        <w:rPr>
          <w:lang w:val="es-ES_tradnl"/>
        </w:rPr>
        <w:tab/>
      </w:r>
      <w:proofErr w:type="spellStart"/>
      <w:r w:rsidRPr="005C00C7">
        <w:rPr>
          <w:lang w:val="es-ES_tradnl" w:eastAsia="de-DE"/>
        </w:rPr>
        <w:t>φ</w:t>
      </w:r>
      <w:r w:rsidRPr="005C00C7">
        <w:rPr>
          <w:rFonts w:ascii="TimesNewRoman,Italic" w:hAnsi="TimesNewRoman,Italic" w:cs="TimesNewRoman,Italic"/>
          <w:i/>
          <w:iCs/>
          <w:vertAlign w:val="subscript"/>
          <w:lang w:val="es-ES_tradnl" w:eastAsia="de-DE"/>
        </w:rPr>
        <w:t>m</w:t>
      </w:r>
      <w:r w:rsidR="000943F9">
        <w:rPr>
          <w:rFonts w:ascii="TimesNewRoman,Italic" w:hAnsi="TimesNewRoman,Italic" w:cs="TimesNewRoman,Italic"/>
          <w:i/>
          <w:iCs/>
          <w:vertAlign w:val="subscript"/>
          <w:lang w:val="es-ES_tradnl" w:eastAsia="de-DE"/>
        </w:rPr>
        <w:t>í</w:t>
      </w:r>
      <w:r w:rsidRPr="005C00C7">
        <w:rPr>
          <w:rFonts w:ascii="TimesNewRoman,Italic" w:hAnsi="TimesNewRoman,Italic" w:cs="TimesNewRoman,Italic"/>
          <w:i/>
          <w:iCs/>
          <w:vertAlign w:val="subscript"/>
          <w:lang w:val="es-ES_tradnl" w:eastAsia="de-DE"/>
        </w:rPr>
        <w:t>n</w:t>
      </w:r>
      <w:proofErr w:type="spellEnd"/>
      <w:r w:rsidRPr="005C00C7">
        <w:rPr>
          <w:lang w:val="es-ES_tradnl"/>
        </w:rPr>
        <w:t xml:space="preserve"> (</w:t>
      </w:r>
      <w:proofErr w:type="spellStart"/>
      <w:r w:rsidRPr="005C00C7">
        <w:rPr>
          <w:lang w:val="es-ES_tradnl"/>
        </w:rPr>
        <w:t>dB</w:t>
      </w:r>
      <w:r w:rsidRPr="005C00C7">
        <w:rPr>
          <w:lang w:val="es-ES_tradnl" w:eastAsia="ja-JP"/>
        </w:rPr>
        <w:t>m</w:t>
      </w:r>
      <w:proofErr w:type="spellEnd"/>
      <w:r w:rsidRPr="005C00C7">
        <w:rPr>
          <w:lang w:val="es-ES_tradnl"/>
        </w:rPr>
        <w:t>/m</w:t>
      </w:r>
      <w:r w:rsidRPr="005C00C7">
        <w:rPr>
          <w:vertAlign w:val="superscript"/>
          <w:lang w:val="es-ES_tradnl"/>
        </w:rPr>
        <w:t>2</w:t>
      </w:r>
      <w:r w:rsidRPr="005C00C7">
        <w:rPr>
          <w:lang w:val="es-ES_tradnl"/>
        </w:rPr>
        <w:t>)</w:t>
      </w:r>
      <w:r w:rsidRPr="005C00C7">
        <w:rPr>
          <w:lang w:val="es-ES_tradnl" w:eastAsia="ja-JP"/>
        </w:rPr>
        <w:t xml:space="preserve"> </w:t>
      </w:r>
      <w:r w:rsidRPr="005C00C7">
        <w:rPr>
          <w:lang w:val="es-ES_tradnl"/>
        </w:rPr>
        <w:t xml:space="preserve">= </w:t>
      </w:r>
      <w:proofErr w:type="spellStart"/>
      <w:r w:rsidRPr="005C00C7">
        <w:rPr>
          <w:i/>
          <w:iCs/>
          <w:lang w:val="es-ES_tradnl"/>
        </w:rPr>
        <w:t>P</w:t>
      </w:r>
      <w:r w:rsidRPr="005C00C7">
        <w:rPr>
          <w:i/>
          <w:iCs/>
          <w:vertAlign w:val="subscript"/>
          <w:lang w:val="es-ES_tradnl"/>
        </w:rPr>
        <w:t>m</w:t>
      </w:r>
      <w:r w:rsidR="000943F9">
        <w:rPr>
          <w:i/>
          <w:iCs/>
          <w:vertAlign w:val="subscript"/>
          <w:lang w:val="es-ES_tradnl"/>
        </w:rPr>
        <w:t>í</w:t>
      </w:r>
      <w:r w:rsidRPr="005C00C7">
        <w:rPr>
          <w:i/>
          <w:iCs/>
          <w:vertAlign w:val="subscript"/>
          <w:lang w:val="es-ES_tradnl"/>
        </w:rPr>
        <w:t>n</w:t>
      </w:r>
      <w:proofErr w:type="spellEnd"/>
      <w:r w:rsidRPr="005C00C7">
        <w:rPr>
          <w:lang w:val="es-ES_tradnl"/>
        </w:rPr>
        <w:t xml:space="preserve"> (</w:t>
      </w:r>
      <w:proofErr w:type="spellStart"/>
      <w:r w:rsidRPr="005C00C7">
        <w:rPr>
          <w:lang w:val="es-ES_tradnl"/>
        </w:rPr>
        <w:t>dB</w:t>
      </w:r>
      <w:r w:rsidRPr="005C00C7">
        <w:rPr>
          <w:lang w:val="es-ES_tradnl" w:eastAsia="ja-JP"/>
        </w:rPr>
        <w:t>m</w:t>
      </w:r>
      <w:proofErr w:type="spellEnd"/>
      <w:r w:rsidRPr="005C00C7">
        <w:rPr>
          <w:lang w:val="es-ES_tradnl"/>
        </w:rPr>
        <w:t>) − </w:t>
      </w:r>
      <w:proofErr w:type="spellStart"/>
      <w:r w:rsidRPr="005C00C7">
        <w:rPr>
          <w:i/>
          <w:iCs/>
          <w:lang w:val="es-ES_tradnl"/>
        </w:rPr>
        <w:t>A</w:t>
      </w:r>
      <w:r w:rsidRPr="005C00C7">
        <w:rPr>
          <w:i/>
          <w:iCs/>
          <w:vertAlign w:val="subscript"/>
          <w:lang w:val="es-ES_tradnl"/>
        </w:rPr>
        <w:t>a</w:t>
      </w:r>
      <w:proofErr w:type="spellEnd"/>
      <w:r w:rsidRPr="005C00C7">
        <w:rPr>
          <w:lang w:val="es-ES_tradnl"/>
        </w:rPr>
        <w:t xml:space="preserve"> (dB</w:t>
      </w:r>
      <w:r w:rsidRPr="005C00C7">
        <w:rPr>
          <w:lang w:val="es-ES_tradnl" w:eastAsia="ja-JP"/>
        </w:rPr>
        <w:t xml:space="preserve"> </w:t>
      </w:r>
      <w:r w:rsidRPr="005C00C7">
        <w:rPr>
          <w:lang w:val="es-ES_tradnl"/>
        </w:rPr>
        <w:t>m</w:t>
      </w:r>
      <w:r w:rsidRPr="005C00C7">
        <w:rPr>
          <w:vertAlign w:val="superscript"/>
          <w:lang w:val="es-ES_tradnl"/>
        </w:rPr>
        <w:t>2</w:t>
      </w:r>
      <w:r w:rsidRPr="005C00C7">
        <w:rPr>
          <w:lang w:val="es-ES_tradnl"/>
        </w:rPr>
        <w:t xml:space="preserve">) </w:t>
      </w:r>
      <w:r w:rsidRPr="00775D78">
        <w:rPr>
          <w:rFonts w:eastAsiaTheme="minorEastAsia"/>
          <w:lang w:val="es-ES_tradnl" w:eastAsia="ja-JP"/>
        </w:rPr>
        <w:t>+</w:t>
      </w:r>
      <w:r w:rsidRPr="00775D78">
        <w:rPr>
          <w:lang w:val="es-ES_tradnl"/>
        </w:rPr>
        <w:t xml:space="preserve"> </w:t>
      </w:r>
      <w:proofErr w:type="spellStart"/>
      <w:r w:rsidRPr="00775D78">
        <w:rPr>
          <w:rFonts w:eastAsiaTheme="minorEastAsia"/>
          <w:i/>
          <w:lang w:val="es-ES_tradnl" w:eastAsia="ja-JP"/>
        </w:rPr>
        <w:t>L</w:t>
      </w:r>
      <w:r w:rsidRPr="00775D78">
        <w:rPr>
          <w:rFonts w:eastAsiaTheme="minorEastAsia"/>
          <w:i/>
          <w:vertAlign w:val="subscript"/>
          <w:lang w:val="es-ES_tradnl" w:eastAsia="ja-JP"/>
        </w:rPr>
        <w:t>f</w:t>
      </w:r>
      <w:proofErr w:type="spellEnd"/>
      <w:r w:rsidRPr="00775D78">
        <w:rPr>
          <w:rFonts w:eastAsiaTheme="minorEastAsia"/>
          <w:i/>
          <w:lang w:val="es-ES_tradnl" w:eastAsia="ja-JP"/>
        </w:rPr>
        <w:t xml:space="preserve"> </w:t>
      </w:r>
      <w:r w:rsidRPr="00775D78">
        <w:rPr>
          <w:lang w:val="es-ES_tradnl"/>
        </w:rPr>
        <w:t>(dB)</w:t>
      </w:r>
    </w:p>
    <w:p w:rsidR="00B239A4" w:rsidRPr="005C00C7" w:rsidRDefault="00B239A4" w:rsidP="00B239A4">
      <w:pPr>
        <w:rPr>
          <w:lang w:val="es-ES_tradnl" w:eastAsia="de-DE"/>
        </w:rPr>
      </w:pPr>
      <w:r w:rsidRPr="005C00C7">
        <w:rPr>
          <w:lang w:val="es-ES_tradnl" w:eastAsia="de-DE"/>
        </w:rPr>
        <w:t>siendo:</w:t>
      </w:r>
    </w:p>
    <w:p w:rsidR="00B239A4" w:rsidRPr="005C00C7" w:rsidRDefault="00B239A4" w:rsidP="000943F9">
      <w:pPr>
        <w:pStyle w:val="Equationlegend"/>
        <w:rPr>
          <w:lang w:val="es-ES_tradnl" w:eastAsia="ja-JP"/>
        </w:rPr>
      </w:pPr>
      <w:r w:rsidRPr="005C00C7">
        <w:rPr>
          <w:lang w:val="es-ES_tradnl" w:eastAsia="de-DE"/>
        </w:rPr>
        <w:tab/>
      </w:r>
      <w:proofErr w:type="spellStart"/>
      <w:r w:rsidRPr="005C00C7">
        <w:rPr>
          <w:i/>
          <w:lang w:val="es-ES_tradnl"/>
        </w:rPr>
        <w:t>P</w:t>
      </w:r>
      <w:r w:rsidRPr="005C00C7">
        <w:rPr>
          <w:i/>
          <w:vertAlign w:val="subscript"/>
          <w:lang w:val="es-ES_tradnl"/>
        </w:rPr>
        <w:t>m</w:t>
      </w:r>
      <w:r w:rsidR="000943F9">
        <w:rPr>
          <w:i/>
          <w:vertAlign w:val="subscript"/>
          <w:lang w:val="es-ES_tradnl"/>
        </w:rPr>
        <w:t>í</w:t>
      </w:r>
      <w:r w:rsidRPr="005C00C7">
        <w:rPr>
          <w:i/>
          <w:vertAlign w:val="subscript"/>
          <w:lang w:val="es-ES_tradnl"/>
        </w:rPr>
        <w:t>n</w:t>
      </w:r>
      <w:proofErr w:type="spellEnd"/>
      <w:r w:rsidRPr="005C00C7">
        <w:rPr>
          <w:lang w:val="es-ES_tradnl" w:eastAsia="ja-JP"/>
        </w:rPr>
        <w:t>:</w:t>
      </w:r>
      <w:r w:rsidRPr="005C00C7">
        <w:rPr>
          <w:lang w:val="es-ES_tradnl" w:eastAsia="ja-JP"/>
        </w:rPr>
        <w:tab/>
        <w:t>mínima potencia a la entrada del receptor indicada en el Cuadro 8</w:t>
      </w:r>
    </w:p>
    <w:p w:rsidR="00B239A4" w:rsidRPr="005C00C7" w:rsidRDefault="00B239A4" w:rsidP="00B239A4">
      <w:pPr>
        <w:pStyle w:val="Equationlegend"/>
        <w:rPr>
          <w:rFonts w:eastAsiaTheme="minorEastAsia"/>
          <w:lang w:val="es-ES_tradnl" w:eastAsia="ja-JP"/>
        </w:rPr>
      </w:pPr>
      <w:r w:rsidRPr="005C00C7">
        <w:rPr>
          <w:lang w:val="es-ES_tradnl" w:eastAsia="ja-JP"/>
        </w:rPr>
        <w:tab/>
      </w:r>
      <w:proofErr w:type="spellStart"/>
      <w:r w:rsidRPr="005C00C7">
        <w:rPr>
          <w:i/>
          <w:lang w:val="es-ES_tradnl"/>
        </w:rPr>
        <w:t>A</w:t>
      </w:r>
      <w:r w:rsidRPr="005C00C7">
        <w:rPr>
          <w:i/>
          <w:vertAlign w:val="subscript"/>
          <w:lang w:val="es-ES_tradnl"/>
        </w:rPr>
        <w:t>a</w:t>
      </w:r>
      <w:proofErr w:type="spellEnd"/>
      <w:r w:rsidRPr="005C00C7">
        <w:rPr>
          <w:lang w:val="es-ES_tradnl" w:eastAsia="de-DE"/>
        </w:rPr>
        <w:t>:</w:t>
      </w:r>
      <w:r w:rsidRPr="005C00C7">
        <w:rPr>
          <w:lang w:val="es-ES_tradnl" w:eastAsia="de-DE"/>
        </w:rPr>
        <w:tab/>
        <w:t>apertura efectiva de la antena (dBm</w:t>
      </w:r>
      <w:r w:rsidRPr="005C00C7">
        <w:rPr>
          <w:vertAlign w:val="superscript"/>
          <w:lang w:val="es-ES_tradnl" w:eastAsia="de-DE"/>
        </w:rPr>
        <w:t>2</w:t>
      </w:r>
      <w:r w:rsidRPr="005C00C7">
        <w:rPr>
          <w:lang w:val="es-ES_tradnl" w:eastAsia="de-DE"/>
        </w:rPr>
        <w:t>)</w:t>
      </w:r>
    </w:p>
    <w:p w:rsidR="00B239A4" w:rsidRPr="005C00C7" w:rsidRDefault="00B239A4" w:rsidP="00B239A4">
      <w:pPr>
        <w:pStyle w:val="Equationlegend"/>
        <w:rPr>
          <w:rFonts w:eastAsiaTheme="minorEastAsia"/>
          <w:lang w:val="es-ES_tradnl" w:eastAsia="ja-JP"/>
        </w:rPr>
      </w:pPr>
      <w:r w:rsidRPr="005C00C7">
        <w:rPr>
          <w:rFonts w:eastAsiaTheme="minorEastAsia"/>
          <w:i/>
          <w:lang w:val="es-ES_tradnl" w:eastAsia="ja-JP"/>
        </w:rPr>
        <w:tab/>
      </w:r>
      <w:proofErr w:type="spellStart"/>
      <w:r w:rsidRPr="00775D78">
        <w:rPr>
          <w:rFonts w:eastAsiaTheme="minorEastAsia"/>
          <w:i/>
          <w:lang w:val="es-ES_tradnl" w:eastAsia="ja-JP"/>
        </w:rPr>
        <w:t>L</w:t>
      </w:r>
      <w:r w:rsidRPr="00775D78">
        <w:rPr>
          <w:rFonts w:eastAsiaTheme="minorEastAsia"/>
          <w:i/>
          <w:vertAlign w:val="subscript"/>
          <w:lang w:val="es-ES_tradnl" w:eastAsia="ja-JP"/>
        </w:rPr>
        <w:t>f</w:t>
      </w:r>
      <w:proofErr w:type="spellEnd"/>
      <w:r w:rsidR="004A12FD">
        <w:rPr>
          <w:rFonts w:eastAsiaTheme="minorEastAsia"/>
          <w:i/>
          <w:vertAlign w:val="subscript"/>
          <w:lang w:val="es-ES_tradnl" w:eastAsia="ja-JP"/>
        </w:rPr>
        <w:t xml:space="preserve"> </w:t>
      </w:r>
      <w:r w:rsidRPr="00775D78">
        <w:rPr>
          <w:rFonts w:eastAsiaTheme="minorEastAsia"/>
          <w:lang w:val="es-ES_tradnl" w:eastAsia="ja-JP"/>
        </w:rPr>
        <w:t>:</w:t>
      </w:r>
      <w:r w:rsidRPr="00775D78">
        <w:rPr>
          <w:rFonts w:eastAsiaTheme="minorEastAsia"/>
          <w:lang w:val="es-ES_tradnl" w:eastAsia="ja-JP"/>
        </w:rPr>
        <w:tab/>
      </w:r>
      <w:r w:rsidRPr="005C00C7">
        <w:rPr>
          <w:rFonts w:eastAsiaTheme="minorEastAsia"/>
          <w:lang w:val="es-ES_tradnl" w:eastAsia="ja-JP"/>
        </w:rPr>
        <w:t xml:space="preserve">pérdidas en el alimentador </w:t>
      </w:r>
      <w:r w:rsidR="00F87036">
        <w:rPr>
          <w:rFonts w:eastAsiaTheme="minorEastAsia"/>
          <w:lang w:val="es-ES_tradnl" w:eastAsia="ja-JP"/>
        </w:rPr>
        <w:t>(dB)</w:t>
      </w:r>
    </w:p>
    <w:p w:rsidR="005A375D" w:rsidRPr="004C1C90" w:rsidRDefault="005A375D" w:rsidP="005A375D">
      <w:pPr>
        <w:pStyle w:val="Blanc"/>
        <w:rPr>
          <w:lang w:val="es-ES_tradnl"/>
        </w:rPr>
      </w:pPr>
    </w:p>
    <w:p w:rsidR="00B239A4" w:rsidRPr="005C00C7" w:rsidRDefault="00B239A4" w:rsidP="00B239A4">
      <w:pPr>
        <w:pStyle w:val="Equation"/>
        <w:rPr>
          <w:rFonts w:eastAsiaTheme="minorEastAsia"/>
          <w:lang w:val="es-ES_tradnl"/>
        </w:rPr>
      </w:pPr>
      <w:r w:rsidRPr="005C00C7">
        <w:rPr>
          <w:lang w:val="es-ES_tradnl"/>
        </w:rPr>
        <w:tab/>
      </w:r>
      <w:r w:rsidRPr="005C00C7">
        <w:rPr>
          <w:lang w:val="es-ES_tradnl"/>
        </w:rPr>
        <w:tab/>
      </w:r>
      <w:r w:rsidR="004B4196" w:rsidRPr="004B4196">
        <w:rPr>
          <w:position w:val="-42"/>
          <w:lang w:val="es-ES_tradnl"/>
        </w:rPr>
        <w:object w:dxaOrig="4840" w:dyaOrig="960">
          <v:shape id="_x0000_i1036" type="#_x0000_t75" style="width:242.55pt;height:44.85pt" o:ole="">
            <v:imagedata r:id="rId25" o:title=""/>
          </v:shape>
          <o:OLEObject Type="Embed" ProgID="Equation.3" ShapeID="_x0000_i1036" DrawAspect="Content" ObjectID="_1560249871" r:id="rId26"/>
        </w:object>
      </w:r>
    </w:p>
    <w:p w:rsidR="00B239A4" w:rsidRPr="005C00C7" w:rsidRDefault="00B239A4" w:rsidP="00B239A4">
      <w:pPr>
        <w:pStyle w:val="Equationlegend"/>
        <w:rPr>
          <w:rFonts w:eastAsiaTheme="minorEastAsia"/>
          <w:i/>
          <w:lang w:val="es-ES_tradnl" w:eastAsia="ja-JP"/>
        </w:rPr>
      </w:pPr>
      <w:r w:rsidRPr="005C00C7">
        <w:rPr>
          <w:rFonts w:eastAsiaTheme="minorEastAsia"/>
          <w:lang w:val="es-ES_tradnl" w:eastAsia="ja-JP"/>
        </w:rPr>
        <w:t>con</w:t>
      </w:r>
      <w:r w:rsidRPr="00775D78">
        <w:rPr>
          <w:rFonts w:eastAsiaTheme="minorEastAsia"/>
          <w:lang w:val="es-ES_tradnl" w:eastAsia="ja-JP"/>
        </w:rPr>
        <w:t>:</w:t>
      </w:r>
    </w:p>
    <w:p w:rsidR="00B239A4" w:rsidRPr="005C00C7" w:rsidRDefault="00B239A4" w:rsidP="00B239A4">
      <w:pPr>
        <w:pStyle w:val="Equationlegend"/>
        <w:rPr>
          <w:lang w:val="es-ES_tradnl" w:eastAsia="de-DE"/>
        </w:rPr>
      </w:pPr>
      <w:r w:rsidRPr="005C00C7">
        <w:rPr>
          <w:rFonts w:eastAsiaTheme="minorEastAsia"/>
          <w:i/>
          <w:lang w:val="es-ES_tradnl" w:eastAsia="ja-JP"/>
        </w:rPr>
        <w:tab/>
      </w:r>
      <w:r w:rsidRPr="00775D78">
        <w:rPr>
          <w:rFonts w:eastAsiaTheme="minorEastAsia"/>
          <w:i/>
          <w:lang w:val="es-ES_tradnl" w:eastAsia="ja-JP"/>
        </w:rPr>
        <w:t>G</w:t>
      </w:r>
      <w:r w:rsidRPr="005C00C7">
        <w:rPr>
          <w:i/>
          <w:vertAlign w:val="subscript"/>
          <w:lang w:val="es-ES_tradnl"/>
        </w:rPr>
        <w:t>a</w:t>
      </w:r>
      <w:r w:rsidRPr="00775D78">
        <w:rPr>
          <w:rFonts w:eastAsiaTheme="minorEastAsia"/>
          <w:lang w:val="es-ES_tradnl" w:eastAsia="ja-JP"/>
        </w:rPr>
        <w:t>:</w:t>
      </w:r>
      <w:r w:rsidRPr="00775D78">
        <w:rPr>
          <w:rFonts w:eastAsiaTheme="minorEastAsia"/>
          <w:lang w:val="es-ES_tradnl" w:eastAsia="ja-JP"/>
        </w:rPr>
        <w:tab/>
      </w:r>
      <w:r w:rsidRPr="005C00C7">
        <w:rPr>
          <w:rFonts w:eastAsiaTheme="minorEastAsia"/>
          <w:lang w:val="es-ES_tradnl" w:eastAsia="ja-JP"/>
        </w:rPr>
        <w:t xml:space="preserve">ganancia de antena con respecto a un dipolo de media longitud de onda </w:t>
      </w:r>
      <w:r w:rsidRPr="00775D78">
        <w:rPr>
          <w:rFonts w:eastAsiaTheme="minorEastAsia"/>
          <w:lang w:val="es-ES_tradnl" w:eastAsia="ja-JP"/>
        </w:rPr>
        <w:t>(</w:t>
      </w:r>
      <w:proofErr w:type="spellStart"/>
      <w:r w:rsidRPr="00775D78">
        <w:rPr>
          <w:rFonts w:eastAsiaTheme="minorEastAsia"/>
          <w:lang w:val="es-ES_tradnl" w:eastAsia="ja-JP"/>
        </w:rPr>
        <w:t>dBd</w:t>
      </w:r>
      <w:proofErr w:type="spellEnd"/>
      <w:r w:rsidRPr="00775D78">
        <w:rPr>
          <w:rFonts w:eastAsiaTheme="minorEastAsia"/>
          <w:lang w:val="es-ES_tradnl" w:eastAsia="ja-JP"/>
        </w:rPr>
        <w:t>)</w:t>
      </w:r>
      <w:r w:rsidRPr="005C00C7">
        <w:rPr>
          <w:lang w:val="es-ES_tradnl" w:eastAsia="de-DE"/>
        </w:rPr>
        <w:t>.</w:t>
      </w:r>
    </w:p>
    <w:p w:rsidR="00B239A4" w:rsidRPr="005C00C7" w:rsidRDefault="00B239A4" w:rsidP="00320009">
      <w:pPr>
        <w:pStyle w:val="Heading2"/>
        <w:rPr>
          <w:lang w:val="es-ES_tradnl"/>
        </w:rPr>
      </w:pPr>
      <w:r>
        <w:rPr>
          <w:lang w:val="es-ES_tradnl"/>
        </w:rPr>
        <w:t>4.2</w:t>
      </w:r>
      <w:r>
        <w:rPr>
          <w:lang w:val="es-ES_tradnl"/>
        </w:rPr>
        <w:tab/>
      </w:r>
      <w:r w:rsidRPr="005C00C7">
        <w:rPr>
          <w:lang w:val="es-ES_tradnl"/>
        </w:rPr>
        <w:t xml:space="preserve">Mínimo valor eficaz del nivel de intensidad de campo en el emplazamiento de la antena de recepción </w:t>
      </w:r>
      <w:proofErr w:type="spellStart"/>
      <w:r w:rsidRPr="005C00C7">
        <w:rPr>
          <w:i/>
          <w:lang w:val="es-ES_tradnl" w:eastAsia="de-DE"/>
        </w:rPr>
        <w:t>E</w:t>
      </w:r>
      <w:r w:rsidRPr="005C00C7">
        <w:rPr>
          <w:i/>
          <w:iCs/>
          <w:vertAlign w:val="subscript"/>
          <w:lang w:val="es-ES_tradnl" w:eastAsia="de-DE"/>
        </w:rPr>
        <w:t>m</w:t>
      </w:r>
      <w:r w:rsidR="00320009">
        <w:rPr>
          <w:i/>
          <w:iCs/>
          <w:vertAlign w:val="subscript"/>
          <w:lang w:val="es-ES_tradnl" w:eastAsia="de-DE"/>
        </w:rPr>
        <w:t>í</w:t>
      </w:r>
      <w:r w:rsidRPr="005C00C7">
        <w:rPr>
          <w:i/>
          <w:iCs/>
          <w:vertAlign w:val="subscript"/>
          <w:lang w:val="es-ES_tradnl" w:eastAsia="de-DE"/>
        </w:rPr>
        <w:t>n</w:t>
      </w:r>
      <w:proofErr w:type="spellEnd"/>
    </w:p>
    <w:p w:rsidR="005A375D" w:rsidRPr="004C1C90" w:rsidRDefault="005A375D" w:rsidP="005A375D">
      <w:pPr>
        <w:pStyle w:val="Blanc"/>
        <w:rPr>
          <w:lang w:val="es-ES_tradnl"/>
        </w:rPr>
      </w:pPr>
    </w:p>
    <w:p w:rsidR="00B239A4" w:rsidRPr="005C00C7" w:rsidRDefault="00B239A4" w:rsidP="00B239A4">
      <w:pPr>
        <w:pStyle w:val="Equation"/>
        <w:rPr>
          <w:lang w:val="es-ES_tradnl" w:eastAsia="de-DE"/>
        </w:rPr>
      </w:pPr>
      <w:r w:rsidRPr="005C00C7">
        <w:rPr>
          <w:lang w:val="es-ES_tradnl" w:eastAsia="de-DE"/>
        </w:rPr>
        <w:tab/>
      </w:r>
      <w:r w:rsidRPr="005C00C7">
        <w:rPr>
          <w:lang w:val="es-ES_tradnl" w:eastAsia="de-DE"/>
        </w:rPr>
        <w:tab/>
      </w:r>
      <w:r w:rsidR="00320009" w:rsidRPr="005C00C7">
        <w:rPr>
          <w:position w:val="-30"/>
          <w:lang w:val="es-ES_tradnl" w:eastAsia="de-DE"/>
        </w:rPr>
        <w:object w:dxaOrig="7760" w:dyaOrig="720">
          <v:shape id="_x0000_i1031" type="#_x0000_t75" style="width:392.2pt;height:36pt" o:ole="">
            <v:imagedata r:id="rId27" o:title=""/>
          </v:shape>
          <o:OLEObject Type="Embed" ProgID="Equation.3" ShapeID="_x0000_i1031" DrawAspect="Content" ObjectID="_1560249872" r:id="rId28"/>
        </w:object>
      </w:r>
    </w:p>
    <w:p w:rsidR="005A375D" w:rsidRDefault="005A375D" w:rsidP="005A375D">
      <w:pPr>
        <w:pStyle w:val="Blanc"/>
      </w:pPr>
    </w:p>
    <w:p w:rsidR="00B239A4" w:rsidRPr="005C00C7" w:rsidRDefault="00B239A4" w:rsidP="00B239A4">
      <w:pPr>
        <w:rPr>
          <w:lang w:val="es-ES_tradnl" w:eastAsia="de-DE"/>
        </w:rPr>
      </w:pPr>
      <w:r w:rsidRPr="005C00C7">
        <w:rPr>
          <w:lang w:val="es-ES_tradnl" w:eastAsia="de-DE"/>
        </w:rPr>
        <w:t>siendo:</w:t>
      </w:r>
    </w:p>
    <w:p w:rsidR="005A375D" w:rsidRPr="004C1C90" w:rsidRDefault="005A375D" w:rsidP="005A375D">
      <w:pPr>
        <w:pStyle w:val="Blanc"/>
        <w:rPr>
          <w:lang w:val="es-ES_tradnl"/>
        </w:rPr>
      </w:pPr>
    </w:p>
    <w:p w:rsidR="00B239A4" w:rsidRPr="005C00C7" w:rsidRDefault="00B239A4" w:rsidP="007B3AB5">
      <w:pPr>
        <w:pStyle w:val="Equationlegend"/>
        <w:rPr>
          <w:lang w:val="es-ES_tradnl" w:eastAsia="ja-JP"/>
        </w:rPr>
      </w:pPr>
      <w:r w:rsidRPr="005C00C7">
        <w:rPr>
          <w:lang w:val="es-ES_tradnl" w:eastAsia="de-DE"/>
        </w:rPr>
        <w:tab/>
      </w:r>
      <w:r w:rsidRPr="005C00C7">
        <w:rPr>
          <w:lang w:val="es-ES_tradnl" w:eastAsia="de-DE"/>
        </w:rPr>
        <w:tab/>
      </w:r>
      <w:r w:rsidR="007B3AB5" w:rsidRPr="005C00C7">
        <w:rPr>
          <w:position w:val="-32"/>
          <w:lang w:val="es-ES_tradnl" w:eastAsia="de-DE"/>
        </w:rPr>
        <w:object w:dxaOrig="2439" w:dyaOrig="760">
          <v:shape id="_x0000_i1040" type="#_x0000_t75" style="width:126pt;height:36pt" o:ole="">
            <v:imagedata r:id="rId29" o:title=""/>
          </v:shape>
          <o:OLEObject Type="Embed" ProgID="Equation.3" ShapeID="_x0000_i1040" DrawAspect="Content" ObjectID="_1560249873" r:id="rId30"/>
        </w:object>
      </w:r>
      <w:r w:rsidRPr="005C00C7">
        <w:rPr>
          <w:lang w:val="es-ES_tradnl" w:eastAsia="ja-JP"/>
        </w:rPr>
        <w:t>:</w:t>
      </w:r>
      <w:r w:rsidR="007B3AB5">
        <w:rPr>
          <w:lang w:val="es-ES_tradnl" w:eastAsia="de-DE"/>
        </w:rPr>
        <w:t>     </w:t>
      </w:r>
      <w:r w:rsidRPr="005C00C7">
        <w:rPr>
          <w:lang w:val="es-ES_tradnl"/>
        </w:rPr>
        <w:t>la impedancia característica en el espacio libre</w:t>
      </w:r>
      <w:r w:rsidRPr="005C00C7">
        <w:rPr>
          <w:lang w:val="es-ES_tradnl" w:eastAsia="ja-JP"/>
        </w:rPr>
        <w:t>,</w:t>
      </w:r>
    </w:p>
    <w:p w:rsidR="005A375D" w:rsidRPr="004C1C90" w:rsidRDefault="005A375D" w:rsidP="005A375D">
      <w:pPr>
        <w:pStyle w:val="Blanc"/>
        <w:rPr>
          <w:lang w:val="es-ES_tradnl"/>
        </w:rPr>
      </w:pPr>
    </w:p>
    <w:p w:rsidR="00B239A4" w:rsidRPr="005C00C7" w:rsidRDefault="00B239A4" w:rsidP="00B239A4">
      <w:pPr>
        <w:rPr>
          <w:lang w:val="es-ES_tradnl" w:eastAsia="ja-JP"/>
        </w:rPr>
      </w:pPr>
      <w:r w:rsidRPr="005C00C7">
        <w:rPr>
          <w:lang w:val="es-ES_tradnl"/>
        </w:rPr>
        <w:t>lo que se traduce en:</w:t>
      </w:r>
    </w:p>
    <w:p w:rsidR="005A375D" w:rsidRPr="004C1C90" w:rsidRDefault="005A375D" w:rsidP="005A375D">
      <w:pPr>
        <w:pStyle w:val="Blanc"/>
        <w:rPr>
          <w:lang w:val="es-ES_tradnl"/>
        </w:rPr>
      </w:pPr>
    </w:p>
    <w:p w:rsidR="00B239A4" w:rsidRPr="005C00C7" w:rsidRDefault="00B239A4" w:rsidP="00B239A4">
      <w:pPr>
        <w:pStyle w:val="Equation"/>
        <w:rPr>
          <w:lang w:val="es-ES_tradnl" w:eastAsia="ja-JP"/>
        </w:rPr>
      </w:pPr>
      <w:r w:rsidRPr="005C00C7">
        <w:rPr>
          <w:lang w:val="es-ES_tradnl"/>
        </w:rPr>
        <w:tab/>
      </w:r>
      <w:r w:rsidRPr="005C00C7">
        <w:rPr>
          <w:lang w:val="es-ES_tradnl"/>
        </w:rPr>
        <w:tab/>
      </w:r>
      <w:r w:rsidR="00F87036" w:rsidRPr="005C00C7">
        <w:rPr>
          <w:position w:val="-12"/>
          <w:lang w:val="es-ES_tradnl" w:eastAsia="de-DE"/>
        </w:rPr>
        <w:object w:dxaOrig="5260" w:dyaOrig="420">
          <v:shape id="_x0000_i1033" type="#_x0000_t75" style="width:263.05pt;height:23.7pt" o:ole="">
            <v:imagedata r:id="rId31" o:title=""/>
          </v:shape>
          <o:OLEObject Type="Embed" ProgID="Equation.3" ShapeID="_x0000_i1033" DrawAspect="Content" ObjectID="_1560249874" r:id="rId32"/>
        </w:object>
      </w:r>
    </w:p>
    <w:p w:rsidR="005A375D" w:rsidRDefault="005A375D" w:rsidP="005A375D">
      <w:pPr>
        <w:rPr>
          <w:lang w:val="es-ES_tradnl"/>
        </w:rPr>
      </w:pPr>
    </w:p>
    <w:p w:rsidR="005A375D" w:rsidRDefault="005A375D" w:rsidP="005A375D">
      <w:pPr>
        <w:rPr>
          <w:lang w:val="es-ES_tradnl"/>
        </w:rPr>
      </w:pPr>
    </w:p>
    <w:p w:rsidR="005A375D" w:rsidRDefault="005A375D" w:rsidP="005A375D">
      <w:pPr>
        <w:rPr>
          <w:lang w:val="es-ES_tradnl"/>
        </w:rPr>
      </w:pPr>
    </w:p>
    <w:p w:rsidR="005A375D" w:rsidRDefault="005A375D" w:rsidP="005A375D">
      <w:pPr>
        <w:rPr>
          <w:lang w:val="es-ES_tradnl"/>
        </w:rPr>
      </w:pPr>
    </w:p>
    <w:p w:rsidR="005A375D" w:rsidRDefault="005A375D" w:rsidP="005A375D">
      <w:pPr>
        <w:rPr>
          <w:lang w:val="es-ES_tradnl"/>
        </w:rPr>
      </w:pPr>
    </w:p>
    <w:p w:rsidR="005A375D" w:rsidRDefault="005A375D" w:rsidP="00156D6A">
      <w:pPr>
        <w:spacing w:before="0"/>
        <w:rPr>
          <w:lang w:val="es-ES_tradnl"/>
        </w:rPr>
      </w:pPr>
    </w:p>
    <w:p w:rsidR="00B239A4" w:rsidRPr="00AD5FD1" w:rsidRDefault="00B239A4" w:rsidP="004B4196">
      <w:pPr>
        <w:pStyle w:val="AppendixNoTitle"/>
        <w:rPr>
          <w:szCs w:val="28"/>
          <w:lang w:val="es-ES_tradnl"/>
        </w:rPr>
      </w:pPr>
      <w:r w:rsidRPr="00AD5FD1">
        <w:rPr>
          <w:szCs w:val="28"/>
          <w:lang w:val="es-ES_tradnl"/>
        </w:rPr>
        <w:t>Anexo 3</w:t>
      </w:r>
      <w:r w:rsidRPr="00AD5FD1">
        <w:rPr>
          <w:szCs w:val="28"/>
          <w:lang w:val="es-ES_tradnl"/>
        </w:rPr>
        <w:br/>
      </w:r>
      <w:r w:rsidRPr="00AD5FD1">
        <w:rPr>
          <w:szCs w:val="28"/>
          <w:lang w:val="es-ES_tradnl"/>
        </w:rPr>
        <w:br/>
      </w:r>
      <w:r w:rsidR="00AD5FD1" w:rsidRPr="00AD5FD1">
        <w:rPr>
          <w:szCs w:val="28"/>
          <w:lang w:val="es-ES_tradnl"/>
        </w:rPr>
        <w:t>Criterios</w:t>
      </w:r>
      <w:r w:rsidR="00AD5FD1" w:rsidRPr="00AD5FD1">
        <w:rPr>
          <w:rStyle w:val="enumlev1Char"/>
          <w:sz w:val="28"/>
          <w:szCs w:val="28"/>
          <w:lang w:val="es-ES_tradnl"/>
        </w:rPr>
        <w:t xml:space="preserve"> de planificación para el Sistema Multimedios T2</w:t>
      </w:r>
      <w:r w:rsidR="004B4196">
        <w:rPr>
          <w:rStyle w:val="enumlev1Char"/>
          <w:sz w:val="28"/>
          <w:szCs w:val="28"/>
          <w:lang w:val="es-ES_tradnl"/>
        </w:rPr>
        <w:br/>
      </w:r>
      <w:r w:rsidR="00AD5FD1" w:rsidRPr="00AD5FD1">
        <w:rPr>
          <w:rStyle w:val="enumlev1Char"/>
          <w:sz w:val="28"/>
          <w:szCs w:val="28"/>
          <w:lang w:val="es-ES_tradnl"/>
        </w:rPr>
        <w:t xml:space="preserve">(perfil </w:t>
      </w:r>
      <w:r w:rsidR="00AD5FD1">
        <w:rPr>
          <w:rStyle w:val="enumlev1Char"/>
          <w:sz w:val="28"/>
          <w:szCs w:val="28"/>
          <w:lang w:val="es-ES_tradnl"/>
        </w:rPr>
        <w:t>T2-Lite</w:t>
      </w:r>
      <w:r w:rsidR="004B4196">
        <w:rPr>
          <w:rStyle w:val="enumlev1Char"/>
          <w:sz w:val="28"/>
          <w:szCs w:val="28"/>
          <w:lang w:val="es-ES_tradnl"/>
        </w:rPr>
        <w:t xml:space="preserve"> </w:t>
      </w:r>
      <w:r w:rsidR="00AD5FD1" w:rsidRPr="00AD5FD1">
        <w:rPr>
          <w:rStyle w:val="enumlev1Char"/>
          <w:sz w:val="28"/>
          <w:szCs w:val="28"/>
          <w:lang w:val="es-ES_tradnl"/>
        </w:rPr>
        <w:t>del sistema DVB-T2) de los sistemas</w:t>
      </w:r>
      <w:r w:rsidR="004B4196">
        <w:rPr>
          <w:rStyle w:val="enumlev1Char"/>
          <w:sz w:val="28"/>
          <w:szCs w:val="28"/>
          <w:lang w:val="es-ES_tradnl"/>
        </w:rPr>
        <w:br/>
      </w:r>
      <w:r w:rsidR="00AD5FD1" w:rsidRPr="00AD5FD1">
        <w:rPr>
          <w:rStyle w:val="enumlev1Char"/>
          <w:sz w:val="28"/>
          <w:szCs w:val="28"/>
          <w:lang w:val="es-ES_tradnl"/>
        </w:rPr>
        <w:t>de radiodifusión terrenal</w:t>
      </w:r>
      <w:r w:rsidR="004B4196">
        <w:rPr>
          <w:rStyle w:val="enumlev1Char"/>
          <w:sz w:val="28"/>
          <w:szCs w:val="28"/>
          <w:lang w:val="es-ES_tradnl"/>
        </w:rPr>
        <w:t xml:space="preserve"> </w:t>
      </w:r>
      <w:r w:rsidR="00AD5FD1" w:rsidRPr="00AD5FD1">
        <w:rPr>
          <w:rStyle w:val="enumlev1Char"/>
          <w:sz w:val="28"/>
          <w:szCs w:val="28"/>
          <w:lang w:val="es-ES_tradnl"/>
        </w:rPr>
        <w:t>de multimedios</w:t>
      </w:r>
      <w:r w:rsidR="004B4196">
        <w:rPr>
          <w:rStyle w:val="enumlev1Char"/>
          <w:sz w:val="28"/>
          <w:szCs w:val="28"/>
          <w:lang w:val="es-ES_tradnl"/>
        </w:rPr>
        <w:t xml:space="preserve"> </w:t>
      </w:r>
      <w:r w:rsidR="00AD5FD1" w:rsidRPr="00AD5FD1">
        <w:rPr>
          <w:rStyle w:val="enumlev1Char"/>
          <w:sz w:val="28"/>
          <w:szCs w:val="28"/>
          <w:lang w:val="es-ES_tradnl"/>
        </w:rPr>
        <w:t>en</w:t>
      </w:r>
      <w:r w:rsidR="004B4196">
        <w:rPr>
          <w:rStyle w:val="enumlev1Char"/>
          <w:sz w:val="28"/>
          <w:szCs w:val="28"/>
          <w:lang w:val="es-ES_tradnl"/>
        </w:rPr>
        <w:br/>
      </w:r>
      <w:r w:rsidR="00AD5FD1" w:rsidRPr="00AD5FD1">
        <w:rPr>
          <w:rStyle w:val="enumlev1Char"/>
          <w:sz w:val="28"/>
          <w:szCs w:val="28"/>
          <w:lang w:val="es-ES_tradnl"/>
        </w:rPr>
        <w:t>las bandas de ondas métricas/decimétricas</w:t>
      </w:r>
    </w:p>
    <w:p w:rsidR="00B239A4" w:rsidRPr="005C00C7" w:rsidRDefault="00B239A4" w:rsidP="00B239A4">
      <w:pPr>
        <w:pStyle w:val="Heading1"/>
        <w:rPr>
          <w:lang w:val="es-ES_tradnl"/>
        </w:rPr>
      </w:pPr>
      <w:r w:rsidRPr="005C00C7">
        <w:rPr>
          <w:lang w:val="es-ES_tradnl"/>
        </w:rPr>
        <w:t>1</w:t>
      </w:r>
      <w:r w:rsidRPr="005C00C7">
        <w:rPr>
          <w:lang w:val="es-ES_tradnl"/>
        </w:rPr>
        <w:tab/>
        <w:t>Introducción</w:t>
      </w:r>
    </w:p>
    <w:p w:rsidR="00B239A4" w:rsidRPr="005C00C7" w:rsidRDefault="00B239A4" w:rsidP="00B239A4">
      <w:pPr>
        <w:rPr>
          <w:lang w:val="es-ES_tradnl"/>
        </w:rPr>
      </w:pPr>
      <w:r w:rsidRPr="005C00C7">
        <w:rPr>
          <w:lang w:val="es-ES_tradnl"/>
        </w:rPr>
        <w:t>DVB</w:t>
      </w:r>
      <w:r w:rsidRPr="005C00C7">
        <w:rPr>
          <w:lang w:val="es-ES_tradnl"/>
        </w:rPr>
        <w:noBreakHyphen/>
      </w:r>
      <w:r w:rsidR="00AD5FD1">
        <w:rPr>
          <w:lang w:val="es-ES_tradnl"/>
        </w:rPr>
        <w:t>T2-Lite</w:t>
      </w:r>
      <w:r w:rsidRPr="005C00C7">
        <w:rPr>
          <w:lang w:val="es-ES_tradnl"/>
        </w:rPr>
        <w:t xml:space="preserve"> es un perfil de sistema que se añadió en anexo a la versión 1.3.1 de la especificación DVB</w:t>
      </w:r>
      <w:r w:rsidRPr="005C00C7">
        <w:rPr>
          <w:lang w:val="es-ES_tradnl"/>
        </w:rPr>
        <w:noBreakHyphen/>
        <w:t xml:space="preserve">T2 en noviembre de 2011 [1]. Está concretamente diseñado para la recepción móvil y portátil. Con </w:t>
      </w:r>
      <w:r w:rsidR="00AD5FD1">
        <w:rPr>
          <w:lang w:val="es-ES_tradnl"/>
        </w:rPr>
        <w:t>T2-Lite</w:t>
      </w:r>
      <w:r w:rsidRPr="005C00C7">
        <w:rPr>
          <w:lang w:val="es-ES_tradnl"/>
        </w:rPr>
        <w:t xml:space="preserve"> el conjunto de configuraciones de sistema posibles está limitado, en comparación con toda la gama de opciones que ofrece DVB</w:t>
      </w:r>
      <w:r w:rsidRPr="005C00C7">
        <w:rPr>
          <w:lang w:val="es-ES_tradnl"/>
        </w:rPr>
        <w:noBreakHyphen/>
        <w:t xml:space="preserve">T2 según el cuerpo principal de la norma. Para distinguir </w:t>
      </w:r>
      <w:r w:rsidR="00AD5FD1">
        <w:rPr>
          <w:lang w:val="es-ES_tradnl"/>
        </w:rPr>
        <w:t>T2-Lite</w:t>
      </w:r>
      <w:r w:rsidRPr="005C00C7">
        <w:rPr>
          <w:lang w:val="es-ES_tradnl"/>
        </w:rPr>
        <w:t xml:space="preserve"> de toda la gama de opciones, ésta se denomina </w:t>
      </w:r>
      <w:r w:rsidR="00AD5FD1">
        <w:rPr>
          <w:lang w:val="es-ES_tradnl"/>
        </w:rPr>
        <w:t>T2-Base</w:t>
      </w:r>
      <w:r w:rsidRPr="005C00C7">
        <w:rPr>
          <w:lang w:val="es-ES_tradnl"/>
        </w:rPr>
        <w:t xml:space="preserve">. Sin embargo, </w:t>
      </w:r>
      <w:r w:rsidR="00AD5FD1">
        <w:rPr>
          <w:lang w:val="es-ES_tradnl"/>
        </w:rPr>
        <w:t>T2-Lite</w:t>
      </w:r>
      <w:r w:rsidRPr="005C00C7">
        <w:rPr>
          <w:lang w:val="es-ES_tradnl"/>
        </w:rPr>
        <w:t xml:space="preserve"> también añade nuevas opciones de las que no dispone </w:t>
      </w:r>
      <w:r w:rsidR="00AD5FD1">
        <w:rPr>
          <w:lang w:val="es-ES_tradnl"/>
        </w:rPr>
        <w:t>T2-Base</w:t>
      </w:r>
      <w:r w:rsidRPr="005C00C7">
        <w:rPr>
          <w:lang w:val="es-ES_tradnl"/>
        </w:rPr>
        <w:t xml:space="preserve">. Así, </w:t>
      </w:r>
      <w:r w:rsidR="00AD5FD1">
        <w:rPr>
          <w:lang w:val="es-ES_tradnl"/>
        </w:rPr>
        <w:t>T2-Base</w:t>
      </w:r>
      <w:r w:rsidRPr="005C00C7">
        <w:rPr>
          <w:lang w:val="es-ES_tradnl"/>
        </w:rPr>
        <w:t xml:space="preserve"> no describe todo el </w:t>
      </w:r>
      <w:proofErr w:type="spellStart"/>
      <w:r w:rsidRPr="005C00C7">
        <w:rPr>
          <w:lang w:val="es-ES_tradnl"/>
        </w:rPr>
        <w:t>superconjunto</w:t>
      </w:r>
      <w:proofErr w:type="spellEnd"/>
      <w:r w:rsidRPr="005C00C7">
        <w:rPr>
          <w:lang w:val="es-ES_tradnl"/>
        </w:rPr>
        <w:t xml:space="preserve"> de opciones DVB</w:t>
      </w:r>
      <w:r w:rsidRPr="005C00C7">
        <w:rPr>
          <w:lang w:val="es-ES_tradnl"/>
        </w:rPr>
        <w:noBreakHyphen/>
        <w:t>T2 que existen hoy en día.</w:t>
      </w:r>
    </w:p>
    <w:p w:rsidR="00B239A4" w:rsidRPr="005C00C7" w:rsidRDefault="00B239A4" w:rsidP="00B239A4">
      <w:pPr>
        <w:rPr>
          <w:lang w:val="es-ES_tradnl"/>
        </w:rPr>
      </w:pPr>
      <w:r w:rsidRPr="005C00C7">
        <w:rPr>
          <w:lang w:val="es-ES_tradnl"/>
        </w:rPr>
        <w:t xml:space="preserve">Por lo general, </w:t>
      </w:r>
      <w:r w:rsidR="00AD5FD1">
        <w:rPr>
          <w:lang w:val="es-ES_tradnl"/>
        </w:rPr>
        <w:t>T2-Lite</w:t>
      </w:r>
      <w:r w:rsidRPr="005C00C7">
        <w:rPr>
          <w:lang w:val="es-ES_tradnl"/>
        </w:rPr>
        <w:t xml:space="preserve"> reduce la complejidad necesaria para la recepción de servicios </w:t>
      </w:r>
      <w:r w:rsidR="00AD5FD1">
        <w:rPr>
          <w:lang w:val="es-ES_tradnl"/>
        </w:rPr>
        <w:t>T2-Lite</w:t>
      </w:r>
      <w:r w:rsidRPr="005C00C7">
        <w:rPr>
          <w:lang w:val="es-ES_tradnl"/>
        </w:rPr>
        <w:t xml:space="preserve"> únicamente, lo que permite reducir el coste y el consumo de energía de los receptores diseñados para recepción móvil y portátil.</w:t>
      </w:r>
    </w:p>
    <w:p w:rsidR="00B239A4" w:rsidRPr="005C00C7" w:rsidRDefault="00B239A4" w:rsidP="00AD5FD1">
      <w:pPr>
        <w:rPr>
          <w:rFonts w:eastAsia="Malgun Gothic"/>
          <w:lang w:val="es-ES_tradnl" w:eastAsia="ko-KR"/>
        </w:rPr>
      </w:pPr>
      <w:r w:rsidRPr="005C00C7">
        <w:rPr>
          <w:lang w:val="es-ES_tradnl"/>
        </w:rPr>
        <w:t xml:space="preserve">En el § 2 se enumeran las diferencias entre </w:t>
      </w:r>
      <w:r w:rsidR="00AD5FD1">
        <w:rPr>
          <w:lang w:val="es-ES_tradnl"/>
        </w:rPr>
        <w:t>T2-Base</w:t>
      </w:r>
      <w:r w:rsidRPr="005C00C7">
        <w:rPr>
          <w:lang w:val="es-ES_tradnl"/>
        </w:rPr>
        <w:t xml:space="preserve"> y </w:t>
      </w:r>
      <w:r w:rsidR="00AD5FD1">
        <w:rPr>
          <w:lang w:val="es-ES_tradnl"/>
        </w:rPr>
        <w:t>T2-Lite</w:t>
      </w:r>
      <w:r w:rsidRPr="005C00C7">
        <w:rPr>
          <w:lang w:val="es-ES_tradnl"/>
        </w:rPr>
        <w:t xml:space="preserve">. En la medida en que son pertinentes para la planificación de frecuencias y de red. En </w:t>
      </w:r>
      <w:r w:rsidR="00AD5FD1">
        <w:rPr>
          <w:lang w:val="es-ES_tradnl"/>
        </w:rPr>
        <w:t>e</w:t>
      </w:r>
      <w:r w:rsidRPr="005C00C7">
        <w:rPr>
          <w:lang w:val="es-ES_tradnl"/>
        </w:rPr>
        <w:t>l</w:t>
      </w:r>
      <w:r w:rsidR="00AD5FD1">
        <w:rPr>
          <w:lang w:val="es-ES_tradnl"/>
        </w:rPr>
        <w:t xml:space="preserve"> </w:t>
      </w:r>
      <w:r w:rsidR="00AD5FD1" w:rsidRPr="005C00C7">
        <w:rPr>
          <w:lang w:val="es-ES_tradnl"/>
        </w:rPr>
        <w:t>§</w:t>
      </w:r>
      <w:r w:rsidR="00AD5FD1">
        <w:rPr>
          <w:lang w:val="es-ES_tradnl"/>
        </w:rPr>
        <w:t> </w:t>
      </w:r>
      <w:r w:rsidRPr="005C00C7">
        <w:rPr>
          <w:lang w:val="es-ES_tradnl"/>
        </w:rPr>
        <w:t xml:space="preserve">3 se describe cómo integrar el flujo de datos </w:t>
      </w:r>
      <w:r w:rsidR="00AD5FD1">
        <w:rPr>
          <w:lang w:val="es-ES_tradnl"/>
        </w:rPr>
        <w:t>T2-Lite</w:t>
      </w:r>
      <w:r w:rsidRPr="005C00C7">
        <w:rPr>
          <w:lang w:val="es-ES_tradnl"/>
        </w:rPr>
        <w:t xml:space="preserve"> en el múltiplex DVB</w:t>
      </w:r>
      <w:r w:rsidR="00AD5FD1">
        <w:rPr>
          <w:lang w:val="es-ES_tradnl"/>
        </w:rPr>
        <w:t>-T2. En lo</w:t>
      </w:r>
      <w:r w:rsidRPr="005C00C7">
        <w:rPr>
          <w:lang w:val="es-ES_tradnl"/>
        </w:rPr>
        <w:t xml:space="preserve">s </w:t>
      </w:r>
      <w:r w:rsidR="00AD5FD1" w:rsidRPr="005C00C7">
        <w:rPr>
          <w:lang w:val="es-ES_tradnl"/>
        </w:rPr>
        <w:t>§</w:t>
      </w:r>
      <w:r w:rsidR="00AD5FD1">
        <w:rPr>
          <w:lang w:val="es-ES_tradnl"/>
        </w:rPr>
        <w:t> </w:t>
      </w:r>
      <w:r w:rsidRPr="005C00C7">
        <w:rPr>
          <w:lang w:val="es-ES_tradnl"/>
        </w:rPr>
        <w:t>4 y 5 se detallan los parámetros del sistema y de la planificación.</w:t>
      </w:r>
    </w:p>
    <w:p w:rsidR="00B239A4" w:rsidRPr="005C00C7" w:rsidRDefault="00B239A4" w:rsidP="00AD5FD1">
      <w:pPr>
        <w:pStyle w:val="Heading1"/>
        <w:rPr>
          <w:lang w:val="es-ES_tradnl"/>
        </w:rPr>
      </w:pPr>
      <w:r w:rsidRPr="005C00C7">
        <w:rPr>
          <w:lang w:val="es-ES_tradnl"/>
        </w:rPr>
        <w:t>2</w:t>
      </w:r>
      <w:r w:rsidRPr="005C00C7">
        <w:rPr>
          <w:lang w:val="es-ES_tradnl"/>
        </w:rPr>
        <w:tab/>
        <w:t xml:space="preserve">Diferencias entre </w:t>
      </w:r>
      <w:r w:rsidR="00AD5FD1">
        <w:rPr>
          <w:lang w:val="es-ES_tradnl"/>
        </w:rPr>
        <w:t>T2-Base</w:t>
      </w:r>
      <w:r w:rsidRPr="005C00C7">
        <w:rPr>
          <w:lang w:val="es-ES_tradnl"/>
        </w:rPr>
        <w:t xml:space="preserve"> y </w:t>
      </w:r>
      <w:r w:rsidR="00AD5FD1">
        <w:rPr>
          <w:lang w:val="es-ES_tradnl"/>
        </w:rPr>
        <w:t>T2-Lite</w:t>
      </w:r>
    </w:p>
    <w:p w:rsidR="00B239A4" w:rsidRPr="005C00C7" w:rsidRDefault="00B239A4" w:rsidP="00AD5FD1">
      <w:pPr>
        <w:keepNext/>
        <w:keepLines/>
        <w:rPr>
          <w:b/>
          <w:lang w:val="es-ES_tradnl"/>
        </w:rPr>
      </w:pPr>
      <w:bookmarkStart w:id="8" w:name="_Toc400958175"/>
      <w:r w:rsidRPr="005C00C7">
        <w:rPr>
          <w:lang w:val="es-ES_tradnl"/>
        </w:rPr>
        <w:t>Las diferencias entre DVB</w:t>
      </w:r>
      <w:r w:rsidRPr="005C00C7">
        <w:rPr>
          <w:lang w:val="es-ES_tradnl"/>
        </w:rPr>
        <w:noBreakHyphen/>
      </w:r>
      <w:r w:rsidR="00AD5FD1">
        <w:rPr>
          <w:lang w:val="es-ES_tradnl"/>
        </w:rPr>
        <w:t>T2-Lite</w:t>
      </w:r>
      <w:r w:rsidRPr="005C00C7">
        <w:rPr>
          <w:lang w:val="es-ES_tradnl"/>
        </w:rPr>
        <w:t xml:space="preserve"> y DVB</w:t>
      </w:r>
      <w:r w:rsidRPr="005C00C7">
        <w:rPr>
          <w:lang w:val="es-ES_tradnl"/>
        </w:rPr>
        <w:noBreakHyphen/>
      </w:r>
      <w:r w:rsidR="00AD5FD1">
        <w:rPr>
          <w:lang w:val="es-ES_tradnl"/>
        </w:rPr>
        <w:t>T2-Base</w:t>
      </w:r>
      <w:r w:rsidRPr="005C00C7">
        <w:rPr>
          <w:lang w:val="es-ES_tradnl"/>
        </w:rPr>
        <w:t xml:space="preserve"> pertinentes para la planificación son las siguientes:</w:t>
      </w:r>
    </w:p>
    <w:p w:rsidR="00B239A4" w:rsidRPr="005C00C7" w:rsidRDefault="00B239A4" w:rsidP="00B239A4">
      <w:pPr>
        <w:pStyle w:val="enumlev1"/>
        <w:rPr>
          <w:lang w:val="es-ES_tradnl"/>
        </w:rPr>
      </w:pPr>
      <w:r w:rsidRPr="005C00C7">
        <w:rPr>
          <w:lang w:val="es-ES_tradnl"/>
        </w:rPr>
        <w:t>–</w:t>
      </w:r>
      <w:r w:rsidRPr="005C00C7">
        <w:rPr>
          <w:lang w:val="es-ES_tradnl"/>
        </w:rPr>
        <w:tab/>
        <w:t>Disponibilidad de velocidades de código más robustas, 1/3 y 2/5, adicionales.</w:t>
      </w:r>
    </w:p>
    <w:p w:rsidR="00B239A4" w:rsidRPr="005C00C7" w:rsidRDefault="00B239A4" w:rsidP="00B239A4">
      <w:pPr>
        <w:pStyle w:val="enumlev1"/>
        <w:rPr>
          <w:lang w:val="es-ES_tradnl"/>
        </w:rPr>
      </w:pPr>
      <w:r w:rsidRPr="005C00C7">
        <w:rPr>
          <w:lang w:val="es-ES_tradnl"/>
        </w:rPr>
        <w:t>–</w:t>
      </w:r>
      <w:r w:rsidRPr="005C00C7">
        <w:rPr>
          <w:lang w:val="es-ES_tradnl"/>
        </w:rPr>
        <w:tab/>
        <w:t>Omisión de las velocidades de código sensibles, 4/5 y 5/6.</w:t>
      </w:r>
    </w:p>
    <w:p w:rsidR="00B239A4" w:rsidRPr="005C00C7" w:rsidRDefault="00B239A4" w:rsidP="00B239A4">
      <w:pPr>
        <w:pStyle w:val="enumlev1"/>
        <w:rPr>
          <w:lang w:val="es-ES_tradnl"/>
        </w:rPr>
      </w:pPr>
      <w:r w:rsidRPr="005C00C7">
        <w:rPr>
          <w:lang w:val="es-ES_tradnl"/>
        </w:rPr>
        <w:t>–</w:t>
      </w:r>
      <w:r w:rsidRPr="005C00C7">
        <w:rPr>
          <w:lang w:val="es-ES_tradnl"/>
        </w:rPr>
        <w:tab/>
        <w:t>La modulación MAQ-256 es posible, pero no con las velocidades de código 2/3 y 3/4, y con MAQ-256 no se puede rotar la constelación.</w:t>
      </w:r>
    </w:p>
    <w:p w:rsidR="00B239A4" w:rsidRPr="005C00C7" w:rsidRDefault="00B239A4" w:rsidP="00B239A4">
      <w:pPr>
        <w:pStyle w:val="enumlev1"/>
        <w:rPr>
          <w:lang w:val="es-ES_tradnl"/>
        </w:rPr>
      </w:pPr>
      <w:r w:rsidRPr="005C00C7">
        <w:rPr>
          <w:lang w:val="es-ES_tradnl"/>
        </w:rPr>
        <w:t>–</w:t>
      </w:r>
      <w:r w:rsidRPr="005C00C7">
        <w:rPr>
          <w:lang w:val="es-ES_tradnl"/>
        </w:rPr>
        <w:tab/>
        <w:t>La velocidad de datos máxima está limitada a 4 Mbit/s por servicio.</w:t>
      </w:r>
    </w:p>
    <w:p w:rsidR="00B239A4" w:rsidRPr="005C00C7" w:rsidRDefault="00B239A4" w:rsidP="00B239A4">
      <w:pPr>
        <w:pStyle w:val="enumlev1"/>
        <w:rPr>
          <w:lang w:val="es-ES_tradnl"/>
        </w:rPr>
      </w:pPr>
      <w:r w:rsidRPr="005C00C7">
        <w:rPr>
          <w:lang w:val="es-ES_tradnl"/>
        </w:rPr>
        <w:t>–</w:t>
      </w:r>
      <w:r w:rsidRPr="005C00C7">
        <w:rPr>
          <w:lang w:val="es-ES_tradnl"/>
        </w:rPr>
        <w:tab/>
        <w:t>Se omiten las FFT con tamaño 1k y 32k.</w:t>
      </w:r>
    </w:p>
    <w:p w:rsidR="00B239A4" w:rsidRPr="005C00C7" w:rsidRDefault="00B239A4" w:rsidP="00B239A4">
      <w:pPr>
        <w:pStyle w:val="enumlev1"/>
        <w:rPr>
          <w:lang w:val="es-ES_tradnl"/>
        </w:rPr>
      </w:pPr>
      <w:r w:rsidRPr="005C00C7">
        <w:rPr>
          <w:lang w:val="es-ES_tradnl"/>
        </w:rPr>
        <w:t>–</w:t>
      </w:r>
      <w:r w:rsidRPr="005C00C7">
        <w:rPr>
          <w:lang w:val="es-ES_tradnl"/>
        </w:rPr>
        <w:tab/>
        <w:t>No hay posibilidad de patrón piloto PP8.</w:t>
      </w:r>
    </w:p>
    <w:p w:rsidR="00B239A4" w:rsidRPr="005C00C7" w:rsidRDefault="00B239A4" w:rsidP="00B239A4">
      <w:pPr>
        <w:pStyle w:val="enumlev1"/>
        <w:rPr>
          <w:lang w:val="es-ES_tradnl"/>
        </w:rPr>
      </w:pPr>
      <w:r w:rsidRPr="005C00C7">
        <w:rPr>
          <w:lang w:val="es-ES_tradnl"/>
        </w:rPr>
        <w:t>–</w:t>
      </w:r>
      <w:r w:rsidRPr="005C00C7">
        <w:rPr>
          <w:lang w:val="es-ES_tradnl"/>
        </w:rPr>
        <w:tab/>
        <w:t>Se omite la FEC larga (64k).</w:t>
      </w:r>
    </w:p>
    <w:p w:rsidR="00B239A4" w:rsidRPr="005C00C7" w:rsidRDefault="00B239A4" w:rsidP="00B239A4">
      <w:pPr>
        <w:pStyle w:val="enumlev1"/>
        <w:rPr>
          <w:lang w:val="es-ES_tradnl"/>
        </w:rPr>
      </w:pPr>
      <w:r w:rsidRPr="005C00C7">
        <w:rPr>
          <w:lang w:val="es-ES_tradnl"/>
        </w:rPr>
        <w:t>–</w:t>
      </w:r>
      <w:r w:rsidRPr="005C00C7">
        <w:rPr>
          <w:lang w:val="es-ES_tradnl"/>
        </w:rPr>
        <w:tab/>
        <w:t>Sólo se dispone de una mejora de intercalado de tiempo reducido.</w:t>
      </w:r>
    </w:p>
    <w:p w:rsidR="00B239A4" w:rsidRPr="005C00C7" w:rsidRDefault="00B239A4" w:rsidP="00B239A4">
      <w:pPr>
        <w:pStyle w:val="enumlev1"/>
        <w:rPr>
          <w:lang w:val="es-ES_tradnl"/>
        </w:rPr>
      </w:pPr>
      <w:r w:rsidRPr="005C00C7">
        <w:rPr>
          <w:lang w:val="es-ES_tradnl"/>
        </w:rPr>
        <w:t>–</w:t>
      </w:r>
      <w:r w:rsidRPr="005C00C7">
        <w:rPr>
          <w:lang w:val="es-ES_tradnl"/>
        </w:rPr>
        <w:tab/>
        <w:t>Limitación del número de combinaciones de tamaño de FFT, intervalo de guarda (IG) y patrón piloto (PP).</w:t>
      </w:r>
    </w:p>
    <w:p w:rsidR="00B239A4" w:rsidRPr="005C00C7" w:rsidRDefault="00B239A4" w:rsidP="00B239A4">
      <w:pPr>
        <w:pStyle w:val="enumlev1"/>
        <w:rPr>
          <w:lang w:val="es-ES_tradnl"/>
        </w:rPr>
      </w:pPr>
      <w:r w:rsidRPr="005C00C7">
        <w:rPr>
          <w:lang w:val="es-ES_tradnl"/>
        </w:rPr>
        <w:t>–</w:t>
      </w:r>
      <w:r w:rsidRPr="005C00C7">
        <w:rPr>
          <w:lang w:val="es-ES_tradnl"/>
        </w:rPr>
        <w:tab/>
        <w:t>Disponibilidad de protección contra errores optativa adicional (aleatorización de L1 posterior a la señalización).</w:t>
      </w:r>
    </w:p>
    <w:p w:rsidR="00B239A4" w:rsidRPr="005C00C7" w:rsidRDefault="00B239A4" w:rsidP="00B239A4">
      <w:pPr>
        <w:pStyle w:val="enumlev1"/>
        <w:rPr>
          <w:b/>
          <w:i/>
          <w:lang w:val="es-ES_tradnl"/>
        </w:rPr>
      </w:pPr>
      <w:r w:rsidRPr="005C00C7">
        <w:rPr>
          <w:lang w:val="es-ES_tradnl"/>
        </w:rPr>
        <w:t>–</w:t>
      </w:r>
      <w:r w:rsidRPr="005C00C7">
        <w:rPr>
          <w:lang w:val="es-ES_tradnl"/>
        </w:rPr>
        <w:tab/>
        <w:t>Posibilidad de bloques FEF más largos (hasta 1 000 ms).</w:t>
      </w:r>
    </w:p>
    <w:p w:rsidR="00B239A4" w:rsidRPr="005C00C7" w:rsidRDefault="00B239A4" w:rsidP="00AD5FD1">
      <w:pPr>
        <w:pStyle w:val="Heading1"/>
        <w:rPr>
          <w:lang w:val="es-ES_tradnl"/>
        </w:rPr>
      </w:pPr>
      <w:r w:rsidRPr="005C00C7">
        <w:rPr>
          <w:lang w:val="es-ES_tradnl"/>
        </w:rPr>
        <w:t>3</w:t>
      </w:r>
      <w:r w:rsidRPr="005C00C7">
        <w:rPr>
          <w:lang w:val="es-ES_tradnl"/>
        </w:rPr>
        <w:tab/>
        <w:t>Estructura de la señal DVB</w:t>
      </w:r>
      <w:r w:rsidR="00AD5FD1">
        <w:rPr>
          <w:lang w:val="es-ES_tradnl"/>
        </w:rPr>
        <w:t>-T2-Lite</w:t>
      </w:r>
      <w:bookmarkEnd w:id="8"/>
    </w:p>
    <w:p w:rsidR="00B239A4" w:rsidRPr="005C00C7" w:rsidRDefault="00B239A4" w:rsidP="00AD5FD1">
      <w:pPr>
        <w:rPr>
          <w:lang w:val="es-ES_tradnl"/>
        </w:rPr>
      </w:pPr>
      <w:r w:rsidRPr="005C00C7">
        <w:rPr>
          <w:lang w:val="es-ES_tradnl"/>
        </w:rPr>
        <w:t xml:space="preserve">En principio, se pueden combinar los servicios </w:t>
      </w:r>
      <w:r w:rsidR="00AD5FD1">
        <w:rPr>
          <w:lang w:val="es-ES_tradnl"/>
        </w:rPr>
        <w:t>T2-Lite</w:t>
      </w:r>
      <w:r w:rsidRPr="005C00C7">
        <w:rPr>
          <w:lang w:val="es-ES_tradnl"/>
        </w:rPr>
        <w:t xml:space="preserve"> y </w:t>
      </w:r>
      <w:r w:rsidR="00AD5FD1">
        <w:rPr>
          <w:lang w:val="es-ES_tradnl"/>
        </w:rPr>
        <w:t>T2-Base</w:t>
      </w:r>
      <w:r w:rsidRPr="005C00C7">
        <w:rPr>
          <w:lang w:val="es-ES_tradnl"/>
        </w:rPr>
        <w:t xml:space="preserve"> con una trama de extensión futura (FEF). El perfil </w:t>
      </w:r>
      <w:r w:rsidR="00AD5FD1">
        <w:rPr>
          <w:lang w:val="es-ES_tradnl"/>
        </w:rPr>
        <w:t>T2-Lite</w:t>
      </w:r>
      <w:r w:rsidRPr="005C00C7">
        <w:rPr>
          <w:lang w:val="es-ES_tradnl"/>
        </w:rPr>
        <w:t xml:space="preserve"> se señaliza al receptor a través del preámbulo P1.</w:t>
      </w:r>
    </w:p>
    <w:p w:rsidR="00B239A4" w:rsidRPr="005C00C7" w:rsidRDefault="00B239A4" w:rsidP="00B239A4">
      <w:pPr>
        <w:rPr>
          <w:lang w:val="es-ES_tradnl"/>
        </w:rPr>
      </w:pPr>
      <w:r w:rsidRPr="005C00C7">
        <w:rPr>
          <w:lang w:val="es-ES_tradnl"/>
        </w:rPr>
        <w:t xml:space="preserve">Para transmitir </w:t>
      </w:r>
      <w:r w:rsidR="00AD5FD1">
        <w:rPr>
          <w:lang w:val="es-ES_tradnl"/>
        </w:rPr>
        <w:t>T2-Lite</w:t>
      </w:r>
      <w:r w:rsidRPr="005C00C7">
        <w:rPr>
          <w:lang w:val="es-ES_tradnl"/>
        </w:rPr>
        <w:t xml:space="preserve"> existen varias posibilidades.</w:t>
      </w:r>
    </w:p>
    <w:p w:rsidR="00B239A4" w:rsidRPr="005C00C7" w:rsidRDefault="00B239A4" w:rsidP="00B239A4">
      <w:pPr>
        <w:rPr>
          <w:lang w:val="es-ES_tradnl"/>
        </w:rPr>
      </w:pPr>
      <w:r w:rsidRPr="005C00C7">
        <w:rPr>
          <w:lang w:val="es-ES_tradnl"/>
        </w:rPr>
        <w:t xml:space="preserve">La manera más sencilla es transmitir la señal </w:t>
      </w:r>
      <w:r w:rsidR="00AD5FD1">
        <w:rPr>
          <w:lang w:val="es-ES_tradnl"/>
        </w:rPr>
        <w:t>T2-Lite</w:t>
      </w:r>
      <w:r w:rsidRPr="005C00C7">
        <w:rPr>
          <w:lang w:val="es-ES_tradnl"/>
        </w:rPr>
        <w:t xml:space="preserve"> como señal independiente, es decir, sin necesidad de combinarla con </w:t>
      </w:r>
      <w:r w:rsidR="00AD5FD1">
        <w:rPr>
          <w:lang w:val="es-ES_tradnl"/>
        </w:rPr>
        <w:t>T2-Base</w:t>
      </w:r>
      <w:r w:rsidRPr="005C00C7">
        <w:rPr>
          <w:lang w:val="es-ES_tradnl"/>
        </w:rPr>
        <w:t>.</w:t>
      </w:r>
    </w:p>
    <w:p w:rsidR="00B239A4" w:rsidRPr="005C00C7" w:rsidRDefault="00B239A4" w:rsidP="00B239A4">
      <w:pPr>
        <w:rPr>
          <w:lang w:val="es-ES_tradnl"/>
        </w:rPr>
      </w:pPr>
      <w:r w:rsidRPr="005C00C7">
        <w:rPr>
          <w:lang w:val="es-ES_tradnl"/>
        </w:rPr>
        <w:t xml:space="preserve">Para combinar </w:t>
      </w:r>
      <w:r w:rsidR="00AD5FD1">
        <w:rPr>
          <w:lang w:val="es-ES_tradnl"/>
        </w:rPr>
        <w:t>T2-Lite</w:t>
      </w:r>
      <w:r w:rsidRPr="005C00C7">
        <w:rPr>
          <w:lang w:val="es-ES_tradnl"/>
        </w:rPr>
        <w:t xml:space="preserve"> (T2L) y </w:t>
      </w:r>
      <w:r w:rsidR="00AD5FD1">
        <w:rPr>
          <w:lang w:val="es-ES_tradnl"/>
        </w:rPr>
        <w:t>T2-Base</w:t>
      </w:r>
      <w:r w:rsidRPr="005C00C7">
        <w:rPr>
          <w:lang w:val="es-ES_tradnl"/>
        </w:rPr>
        <w:t xml:space="preserve"> (T2B), se transmite </w:t>
      </w:r>
      <w:r w:rsidR="00AD5FD1">
        <w:rPr>
          <w:lang w:val="es-ES_tradnl"/>
        </w:rPr>
        <w:t>T2-Base</w:t>
      </w:r>
      <w:r w:rsidRPr="005C00C7">
        <w:rPr>
          <w:lang w:val="es-ES_tradnl"/>
        </w:rPr>
        <w:t xml:space="preserve"> en la FEF de </w:t>
      </w:r>
      <w:r w:rsidR="00AD5FD1">
        <w:rPr>
          <w:lang w:val="es-ES_tradnl"/>
        </w:rPr>
        <w:t>T2-Lite</w:t>
      </w:r>
      <w:r w:rsidRPr="005C00C7">
        <w:rPr>
          <w:lang w:val="es-ES_tradnl"/>
        </w:rPr>
        <w:t xml:space="preserve"> y viceversa, como se muestra en la Fig. 5.</w:t>
      </w:r>
    </w:p>
    <w:p w:rsidR="00B239A4" w:rsidRPr="005C00C7" w:rsidRDefault="00B239A4" w:rsidP="00B239A4">
      <w:pPr>
        <w:pStyle w:val="FigureNo"/>
        <w:rPr>
          <w:lang w:val="es-ES_tradnl"/>
        </w:rPr>
      </w:pPr>
      <w:r w:rsidRPr="005C00C7">
        <w:rPr>
          <w:lang w:val="es-ES_tradnl"/>
        </w:rPr>
        <w:t>FigurA 5</w:t>
      </w:r>
    </w:p>
    <w:p w:rsidR="00B239A4" w:rsidRPr="005C00C7" w:rsidRDefault="00AD5FD1" w:rsidP="00B239A4">
      <w:pPr>
        <w:pStyle w:val="Figuretitle"/>
        <w:rPr>
          <w:lang w:val="es-ES_tradnl"/>
        </w:rPr>
      </w:pPr>
      <w:r>
        <w:rPr>
          <w:lang w:val="es-ES_tradnl"/>
        </w:rPr>
        <w:t>T2-Lite</w:t>
      </w:r>
      <w:r w:rsidR="00B239A4" w:rsidRPr="005C00C7">
        <w:rPr>
          <w:lang w:val="es-ES_tradnl"/>
        </w:rPr>
        <w:t xml:space="preserve"> en las FEF de </w:t>
      </w:r>
      <w:r>
        <w:rPr>
          <w:lang w:val="es-ES_tradnl"/>
        </w:rPr>
        <w:t>T2-Base</w:t>
      </w:r>
      <w:r w:rsidR="00B239A4" w:rsidRPr="005C00C7">
        <w:rPr>
          <w:lang w:val="es-ES_tradnl"/>
        </w:rPr>
        <w:t xml:space="preserve"> y viceversa</w:t>
      </w:r>
    </w:p>
    <w:p w:rsidR="00B239A4" w:rsidRPr="005C00C7" w:rsidRDefault="00CF6056" w:rsidP="00B239A4">
      <w:pPr>
        <w:pStyle w:val="Figure"/>
        <w:rPr>
          <w:lang w:val="es-ES_tradnl"/>
        </w:rPr>
      </w:pPr>
      <w:r w:rsidRPr="005C00C7">
        <w:rPr>
          <w:lang w:val="es-ES_tradnl"/>
        </w:rPr>
        <w:object w:dxaOrig="5708" w:dyaOrig="1692">
          <v:shape id="_x0000_i1034" type="#_x0000_t75" style="width:473.7pt;height:141.45pt" o:ole="">
            <v:imagedata r:id="rId33" o:title=""/>
          </v:shape>
          <o:OLEObject Type="Embed" ProgID="CorelDraw.Graphic.16" ShapeID="_x0000_i1034" DrawAspect="Content" ObjectID="_1560249875" r:id="rId34"/>
        </w:object>
      </w:r>
    </w:p>
    <w:p w:rsidR="00B239A4" w:rsidRDefault="00B239A4" w:rsidP="00CF6056">
      <w:pPr>
        <w:pStyle w:val="Normalaftertitle"/>
        <w:rPr>
          <w:lang w:val="es-ES_tradnl"/>
        </w:rPr>
      </w:pPr>
      <w:r w:rsidRPr="005C00C7">
        <w:rPr>
          <w:lang w:val="es-ES_tradnl"/>
        </w:rPr>
        <w:t>En el ejemplo de la Fig.</w:t>
      </w:r>
      <w:r w:rsidR="00CF6056">
        <w:rPr>
          <w:lang w:val="es-ES_tradnl"/>
        </w:rPr>
        <w:t> </w:t>
      </w:r>
      <w:r w:rsidRPr="005C00C7">
        <w:rPr>
          <w:lang w:val="es-ES_tradnl"/>
        </w:rPr>
        <w:t xml:space="preserve">1, el aumento de la longitud del bloque FEF en </w:t>
      </w:r>
      <w:r w:rsidR="00AD5FD1">
        <w:rPr>
          <w:lang w:val="es-ES_tradnl"/>
        </w:rPr>
        <w:t>T2-Lite</w:t>
      </w:r>
      <w:r w:rsidRPr="005C00C7">
        <w:rPr>
          <w:lang w:val="es-ES_tradnl"/>
        </w:rPr>
        <w:t xml:space="preserve"> se utiliza para acomodar los largos bloques de </w:t>
      </w:r>
      <w:r w:rsidR="00AD5FD1">
        <w:rPr>
          <w:lang w:val="es-ES_tradnl"/>
        </w:rPr>
        <w:t>T2-Base</w:t>
      </w:r>
      <w:r w:rsidRPr="005C00C7">
        <w:rPr>
          <w:lang w:val="es-ES_tradnl"/>
        </w:rPr>
        <w:t>.</w:t>
      </w:r>
    </w:p>
    <w:p w:rsidR="00B239A4" w:rsidRPr="005C00C7" w:rsidRDefault="00B239A4" w:rsidP="00CF6056">
      <w:pPr>
        <w:rPr>
          <w:rFonts w:eastAsia="Calibri"/>
          <w:szCs w:val="22"/>
          <w:lang w:val="es-ES_tradnl"/>
        </w:rPr>
      </w:pPr>
      <w:r w:rsidRPr="005C00C7">
        <w:rPr>
          <w:szCs w:val="22"/>
          <w:lang w:val="es-ES_tradnl"/>
        </w:rPr>
        <w:t xml:space="preserve">También se puede indicar, en la </w:t>
      </w:r>
      <w:proofErr w:type="spellStart"/>
      <w:r w:rsidRPr="005C00C7">
        <w:rPr>
          <w:szCs w:val="22"/>
          <w:lang w:val="es-ES_tradnl"/>
        </w:rPr>
        <w:t>preseñalización</w:t>
      </w:r>
      <w:proofErr w:type="spellEnd"/>
      <w:r w:rsidRPr="005C00C7">
        <w:rPr>
          <w:szCs w:val="22"/>
          <w:lang w:val="es-ES_tradnl"/>
        </w:rPr>
        <w:t xml:space="preserve"> de L1 (bit</w:t>
      </w:r>
      <w:r w:rsidRPr="005C00C7" w:rsidDel="00775B5F">
        <w:rPr>
          <w:szCs w:val="22"/>
          <w:lang w:val="es-ES_tradnl"/>
        </w:rPr>
        <w:t xml:space="preserve"> </w:t>
      </w:r>
      <w:r w:rsidRPr="005C00C7">
        <w:rPr>
          <w:szCs w:val="22"/>
          <w:lang w:val="es-ES_tradnl"/>
        </w:rPr>
        <w:t>'T2_BASE_LITE'), que la señal de perfil</w:t>
      </w:r>
      <w:r w:rsidR="00CF6056">
        <w:rPr>
          <w:rFonts w:eastAsia="Calibri"/>
          <w:szCs w:val="24"/>
          <w:lang w:val="es-ES_tradnl"/>
        </w:rPr>
        <w:t> </w:t>
      </w:r>
      <w:r w:rsidR="00AD5FD1">
        <w:rPr>
          <w:rFonts w:eastAsia="Calibri"/>
          <w:szCs w:val="24"/>
          <w:lang w:val="es-ES_tradnl"/>
        </w:rPr>
        <w:t>T2-Base</w:t>
      </w:r>
      <w:r w:rsidRPr="005C00C7">
        <w:rPr>
          <w:rFonts w:eastAsia="Calibri"/>
          <w:szCs w:val="24"/>
          <w:lang w:val="es-ES_tradnl"/>
        </w:rPr>
        <w:t xml:space="preserve"> actual es compatible con el perfil </w:t>
      </w:r>
      <w:r w:rsidR="00AD5FD1">
        <w:rPr>
          <w:rFonts w:eastAsia="Calibri"/>
          <w:szCs w:val="24"/>
          <w:lang w:val="es-ES_tradnl"/>
        </w:rPr>
        <w:t>T2-Lite</w:t>
      </w:r>
      <w:r w:rsidRPr="005C00C7">
        <w:rPr>
          <w:rFonts w:eastAsia="Calibri"/>
          <w:szCs w:val="24"/>
          <w:lang w:val="es-ES_tradnl"/>
        </w:rPr>
        <w:t>, lo que debería permitir diseñar adecuadamente el receptor</w:t>
      </w:r>
      <w:r w:rsidRPr="005C00C7">
        <w:rPr>
          <w:lang w:val="es-ES_tradnl"/>
        </w:rPr>
        <w:t xml:space="preserve"> </w:t>
      </w:r>
      <w:r w:rsidR="00AD5FD1">
        <w:rPr>
          <w:lang w:val="es-ES_tradnl"/>
        </w:rPr>
        <w:t>T2-Lite</w:t>
      </w:r>
      <w:r w:rsidRPr="005C00C7">
        <w:rPr>
          <w:lang w:val="es-ES_tradnl"/>
        </w:rPr>
        <w:t xml:space="preserve"> para desmodular la señal. De este modo es posible dirigirse, al mismo tiempo y con la misma señal, a los receptores DVB-T2 heredados, que no entienden </w:t>
      </w:r>
      <w:r w:rsidR="00AD5FD1">
        <w:rPr>
          <w:lang w:val="es-ES_tradnl"/>
        </w:rPr>
        <w:t>T2-Lite</w:t>
      </w:r>
      <w:r w:rsidRPr="005C00C7">
        <w:rPr>
          <w:lang w:val="es-ES_tradnl"/>
        </w:rPr>
        <w:t xml:space="preserve">, y a los receptores </w:t>
      </w:r>
      <w:r w:rsidR="00AD5FD1">
        <w:rPr>
          <w:lang w:val="es-ES_tradnl"/>
        </w:rPr>
        <w:t>T2-Lite</w:t>
      </w:r>
      <w:r w:rsidRPr="005C00C7">
        <w:rPr>
          <w:lang w:val="es-ES_tradnl"/>
        </w:rPr>
        <w:t>.</w:t>
      </w:r>
    </w:p>
    <w:p w:rsidR="00B239A4" w:rsidRPr="005C00C7" w:rsidRDefault="00B239A4" w:rsidP="00B239A4">
      <w:pPr>
        <w:pStyle w:val="Heading1"/>
        <w:rPr>
          <w:lang w:val="es-ES_tradnl"/>
        </w:rPr>
      </w:pPr>
      <w:bookmarkStart w:id="9" w:name="_Toc400958176"/>
      <w:r w:rsidRPr="005C00C7">
        <w:rPr>
          <w:lang w:val="es-ES_tradnl"/>
        </w:rPr>
        <w:t>4</w:t>
      </w:r>
      <w:r w:rsidRPr="005C00C7">
        <w:rPr>
          <w:lang w:val="es-ES_tradnl"/>
        </w:rPr>
        <w:tab/>
        <w:t>Parámetros del sistema DVB</w:t>
      </w:r>
      <w:r w:rsidRPr="005C00C7">
        <w:rPr>
          <w:lang w:val="es-ES_tradnl"/>
        </w:rPr>
        <w:noBreakHyphen/>
      </w:r>
      <w:r w:rsidR="00AD5FD1">
        <w:rPr>
          <w:lang w:val="es-ES_tradnl"/>
        </w:rPr>
        <w:t>T2-Lite</w:t>
      </w:r>
      <w:bookmarkEnd w:id="9"/>
    </w:p>
    <w:p w:rsidR="00B239A4" w:rsidRPr="005C00C7" w:rsidRDefault="00B239A4" w:rsidP="00B239A4">
      <w:pPr>
        <w:rPr>
          <w:lang w:val="es-ES_tradnl"/>
        </w:rPr>
      </w:pPr>
      <w:r w:rsidRPr="005C00C7">
        <w:rPr>
          <w:lang w:val="es-ES_tradnl"/>
        </w:rPr>
        <w:t xml:space="preserve">Como se indica en el § 2, </w:t>
      </w:r>
      <w:r w:rsidR="00AD5FD1">
        <w:rPr>
          <w:lang w:val="es-ES_tradnl"/>
        </w:rPr>
        <w:t>T2-Lite</w:t>
      </w:r>
      <w:r w:rsidRPr="005C00C7">
        <w:rPr>
          <w:lang w:val="es-ES_tradnl"/>
        </w:rPr>
        <w:t xml:space="preserve"> contempla una serie de combinaciones de parámetros DVB</w:t>
      </w:r>
      <w:r w:rsidRPr="005C00C7">
        <w:rPr>
          <w:lang w:val="es-ES_tradnl"/>
        </w:rPr>
        <w:noBreakHyphen/>
        <w:t xml:space="preserve">T2 ligeramente diferente. Cabe recordar que esas combinaciones posibles no son simplemente un subconjunto de opciones </w:t>
      </w:r>
      <w:r w:rsidR="00AD5FD1">
        <w:rPr>
          <w:lang w:val="es-ES_tradnl"/>
        </w:rPr>
        <w:t>T2-Base</w:t>
      </w:r>
      <w:r w:rsidRPr="005C00C7">
        <w:rPr>
          <w:lang w:val="es-ES_tradnl"/>
        </w:rPr>
        <w:t>, sino que también ofrecen opciones adicionales.</w:t>
      </w:r>
    </w:p>
    <w:p w:rsidR="00B239A4" w:rsidRPr="005C00C7" w:rsidRDefault="00B239A4" w:rsidP="00B239A4">
      <w:pPr>
        <w:rPr>
          <w:rFonts w:cs="Arial"/>
          <w:lang w:val="es-ES_tradnl"/>
        </w:rPr>
      </w:pPr>
      <w:r w:rsidRPr="005C00C7">
        <w:rPr>
          <w:rFonts w:cs="Arial"/>
          <w:lang w:val="es-ES_tradnl"/>
        </w:rPr>
        <w:t>En el Cuadro 18 se presentan las combinaciones de esquema de modulación y velocidad de código posibles. Algunas combinaciones pueden utilizarse con MAQ-256, pero no si se utiliza simultáneamente el modo rotación de constelación.</w:t>
      </w:r>
    </w:p>
    <w:p w:rsidR="00B239A4" w:rsidRPr="005C00C7" w:rsidRDefault="00B239A4" w:rsidP="00B239A4">
      <w:pPr>
        <w:pStyle w:val="TableNo"/>
        <w:rPr>
          <w:lang w:val="es-ES_tradnl"/>
        </w:rPr>
      </w:pPr>
      <w:r w:rsidRPr="005C00C7">
        <w:rPr>
          <w:lang w:val="es-ES_tradnl"/>
        </w:rPr>
        <w:t>CUADRO 18</w:t>
      </w:r>
    </w:p>
    <w:p w:rsidR="00B239A4" w:rsidRPr="005C00C7" w:rsidRDefault="00B239A4" w:rsidP="001D5312">
      <w:pPr>
        <w:pStyle w:val="Tabletitle"/>
        <w:rPr>
          <w:lang w:val="es-ES_tradnl"/>
        </w:rPr>
      </w:pPr>
      <w:r w:rsidRPr="005C00C7">
        <w:rPr>
          <w:lang w:val="es-ES_tradnl"/>
        </w:rPr>
        <w:t>Combinaciones de modulación y velocidad de código posibles</w:t>
      </w:r>
      <w:r w:rsidR="001D5312">
        <w:rPr>
          <w:lang w:val="es-ES_tradnl"/>
        </w:rPr>
        <w:br/>
      </w:r>
      <w:r w:rsidRPr="005C00C7">
        <w:rPr>
          <w:lang w:val="es-ES_tradnl"/>
        </w:rPr>
        <w:t>para DVB</w:t>
      </w:r>
      <w:r w:rsidRPr="005C00C7">
        <w:rPr>
          <w:lang w:val="es-ES_tradnl"/>
        </w:rPr>
        <w:noBreakHyphen/>
      </w:r>
      <w:r w:rsidR="00AD5FD1">
        <w:rPr>
          <w:lang w:val="es-ES_tradnl"/>
        </w:rPr>
        <w:t>T2-Lite</w:t>
      </w:r>
      <w:r w:rsidRPr="005C00C7">
        <w:rPr>
          <w:lang w:val="es-ES_tradnl"/>
        </w:rPr>
        <w:t xml:space="preserve"> (de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1"/>
        <w:gridCol w:w="1247"/>
        <w:gridCol w:w="1247"/>
        <w:gridCol w:w="1247"/>
        <w:gridCol w:w="3742"/>
      </w:tblGrid>
      <w:tr w:rsidR="00B239A4" w:rsidRPr="005C00C7" w:rsidTr="00B96422">
        <w:trPr>
          <w:jc w:val="center"/>
        </w:trPr>
        <w:tc>
          <w:tcPr>
            <w:tcW w:w="1541" w:type="dxa"/>
            <w:shd w:val="clear" w:color="auto" w:fill="auto"/>
            <w:vAlign w:val="center"/>
          </w:tcPr>
          <w:p w:rsidR="00B239A4" w:rsidRPr="005C00C7" w:rsidRDefault="00B239A4" w:rsidP="00CF6056">
            <w:pPr>
              <w:pStyle w:val="Tablehead"/>
              <w:rPr>
                <w:lang w:val="es-ES_tradnl"/>
              </w:rPr>
            </w:pPr>
            <w:r w:rsidRPr="005C00C7">
              <w:rPr>
                <w:lang w:val="es-ES_tradnl"/>
              </w:rPr>
              <w:t>Velocidad</w:t>
            </w:r>
            <w:r w:rsidR="00CF6056">
              <w:rPr>
                <w:lang w:val="es-ES_tradnl"/>
              </w:rPr>
              <w:br/>
            </w:r>
            <w:r w:rsidRPr="005C00C7">
              <w:rPr>
                <w:lang w:val="es-ES_tradnl"/>
              </w:rPr>
              <w:t>de código</w:t>
            </w:r>
          </w:p>
        </w:tc>
        <w:tc>
          <w:tcPr>
            <w:tcW w:w="1247" w:type="dxa"/>
            <w:shd w:val="clear" w:color="auto" w:fill="auto"/>
            <w:vAlign w:val="center"/>
          </w:tcPr>
          <w:p w:rsidR="00B239A4" w:rsidRPr="005C00C7" w:rsidRDefault="00B239A4" w:rsidP="002F453B">
            <w:pPr>
              <w:pStyle w:val="Tablehead"/>
              <w:rPr>
                <w:lang w:val="es-ES_tradnl"/>
              </w:rPr>
            </w:pPr>
            <w:r w:rsidRPr="005C00C7">
              <w:rPr>
                <w:lang w:val="es-ES_tradnl"/>
              </w:rPr>
              <w:t>MDP-4</w:t>
            </w:r>
          </w:p>
        </w:tc>
        <w:tc>
          <w:tcPr>
            <w:tcW w:w="1247" w:type="dxa"/>
            <w:shd w:val="clear" w:color="auto" w:fill="auto"/>
            <w:vAlign w:val="center"/>
          </w:tcPr>
          <w:p w:rsidR="00B239A4" w:rsidRPr="005C00C7" w:rsidRDefault="00B239A4" w:rsidP="002F453B">
            <w:pPr>
              <w:pStyle w:val="Tablehead"/>
              <w:rPr>
                <w:lang w:val="es-ES_tradnl"/>
              </w:rPr>
            </w:pPr>
            <w:r w:rsidRPr="005C00C7">
              <w:rPr>
                <w:lang w:val="es-ES_tradnl"/>
              </w:rPr>
              <w:t>MAQ-16</w:t>
            </w:r>
          </w:p>
        </w:tc>
        <w:tc>
          <w:tcPr>
            <w:tcW w:w="1247" w:type="dxa"/>
            <w:shd w:val="clear" w:color="auto" w:fill="auto"/>
            <w:vAlign w:val="center"/>
          </w:tcPr>
          <w:p w:rsidR="00B239A4" w:rsidRPr="005C00C7" w:rsidRDefault="00B239A4" w:rsidP="002F453B">
            <w:pPr>
              <w:pStyle w:val="Tablehead"/>
              <w:rPr>
                <w:lang w:val="es-ES_tradnl"/>
              </w:rPr>
            </w:pPr>
            <w:r w:rsidRPr="005C00C7">
              <w:rPr>
                <w:lang w:val="es-ES_tradnl"/>
              </w:rPr>
              <w:t>MAQ-64</w:t>
            </w:r>
          </w:p>
        </w:tc>
        <w:tc>
          <w:tcPr>
            <w:tcW w:w="3742" w:type="dxa"/>
            <w:shd w:val="clear" w:color="auto" w:fill="auto"/>
            <w:vAlign w:val="center"/>
          </w:tcPr>
          <w:p w:rsidR="00B239A4" w:rsidRPr="005C00C7" w:rsidRDefault="00B239A4" w:rsidP="002F453B">
            <w:pPr>
              <w:pStyle w:val="Tablehead"/>
              <w:rPr>
                <w:lang w:val="es-ES_tradnl"/>
              </w:rPr>
            </w:pPr>
            <w:r w:rsidRPr="005C00C7">
              <w:rPr>
                <w:lang w:val="es-ES_tradnl"/>
              </w:rPr>
              <w:t>MAQ-256</w:t>
            </w:r>
          </w:p>
        </w:tc>
      </w:tr>
      <w:tr w:rsidR="00B239A4" w:rsidRPr="00AB2906" w:rsidTr="00B96422">
        <w:trPr>
          <w:jc w:val="center"/>
        </w:trPr>
        <w:tc>
          <w:tcPr>
            <w:tcW w:w="1541" w:type="dxa"/>
            <w:shd w:val="clear" w:color="auto" w:fill="auto"/>
            <w:vAlign w:val="center"/>
          </w:tcPr>
          <w:p w:rsidR="00B239A4" w:rsidRPr="005C00C7" w:rsidRDefault="00B239A4" w:rsidP="002F453B">
            <w:pPr>
              <w:pStyle w:val="Tabletext"/>
              <w:jc w:val="center"/>
              <w:rPr>
                <w:lang w:val="es-ES_tradnl"/>
              </w:rPr>
            </w:pPr>
            <w:r w:rsidRPr="005C00C7">
              <w:rPr>
                <w:lang w:val="es-ES_tradnl"/>
              </w:rPr>
              <w:t>1/3</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3742" w:type="dxa"/>
            <w:shd w:val="clear" w:color="auto" w:fill="auto"/>
            <w:vAlign w:val="center"/>
          </w:tcPr>
          <w:p w:rsidR="00B239A4" w:rsidRPr="005C00C7" w:rsidRDefault="00B239A4" w:rsidP="002F453B">
            <w:pPr>
              <w:pStyle w:val="Tabletext"/>
              <w:rPr>
                <w:lang w:val="es-ES_tradnl"/>
              </w:rPr>
            </w:pPr>
            <w:r w:rsidRPr="005C00C7">
              <w:rPr>
                <w:lang w:val="es-ES_tradnl"/>
              </w:rPr>
              <w:t>Sí, pero sin rotación de constelación</w:t>
            </w:r>
          </w:p>
        </w:tc>
      </w:tr>
      <w:tr w:rsidR="00B239A4" w:rsidRPr="00AB2906" w:rsidTr="00B96422">
        <w:trPr>
          <w:jc w:val="center"/>
        </w:trPr>
        <w:tc>
          <w:tcPr>
            <w:tcW w:w="1541" w:type="dxa"/>
            <w:shd w:val="clear" w:color="auto" w:fill="auto"/>
            <w:vAlign w:val="center"/>
          </w:tcPr>
          <w:p w:rsidR="00B239A4" w:rsidRPr="005C00C7" w:rsidRDefault="00B239A4" w:rsidP="002F453B">
            <w:pPr>
              <w:pStyle w:val="Tabletext"/>
              <w:jc w:val="center"/>
              <w:rPr>
                <w:lang w:val="es-ES_tradnl"/>
              </w:rPr>
            </w:pPr>
            <w:r w:rsidRPr="005C00C7">
              <w:rPr>
                <w:lang w:val="es-ES_tradnl"/>
              </w:rPr>
              <w:t>2/5</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3742" w:type="dxa"/>
            <w:shd w:val="clear" w:color="auto" w:fill="auto"/>
            <w:vAlign w:val="center"/>
          </w:tcPr>
          <w:p w:rsidR="00B239A4" w:rsidRPr="005C00C7" w:rsidRDefault="00B239A4" w:rsidP="002F453B">
            <w:pPr>
              <w:pStyle w:val="Tabletext"/>
              <w:rPr>
                <w:lang w:val="es-ES_tradnl"/>
              </w:rPr>
            </w:pPr>
            <w:r w:rsidRPr="005C00C7">
              <w:rPr>
                <w:lang w:val="es-ES_tradnl"/>
              </w:rPr>
              <w:t>Sí, pero sin rotación de constelación</w:t>
            </w:r>
          </w:p>
        </w:tc>
      </w:tr>
      <w:tr w:rsidR="00B239A4" w:rsidRPr="00AB2906" w:rsidTr="00B96422">
        <w:trPr>
          <w:jc w:val="center"/>
        </w:trPr>
        <w:tc>
          <w:tcPr>
            <w:tcW w:w="1541" w:type="dxa"/>
            <w:shd w:val="clear" w:color="auto" w:fill="auto"/>
            <w:vAlign w:val="center"/>
          </w:tcPr>
          <w:p w:rsidR="00B239A4" w:rsidRPr="005C00C7" w:rsidRDefault="00B239A4" w:rsidP="002F453B">
            <w:pPr>
              <w:pStyle w:val="Tabletext"/>
              <w:jc w:val="center"/>
              <w:rPr>
                <w:lang w:val="es-ES_tradnl"/>
              </w:rPr>
            </w:pPr>
            <w:r w:rsidRPr="005C00C7">
              <w:rPr>
                <w:lang w:val="es-ES_tradnl"/>
              </w:rPr>
              <w:t>1/2</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3742" w:type="dxa"/>
            <w:shd w:val="clear" w:color="auto" w:fill="auto"/>
            <w:vAlign w:val="center"/>
          </w:tcPr>
          <w:p w:rsidR="00B239A4" w:rsidRPr="005C00C7" w:rsidRDefault="00B239A4" w:rsidP="002F453B">
            <w:pPr>
              <w:pStyle w:val="Tabletext"/>
              <w:rPr>
                <w:lang w:val="es-ES_tradnl"/>
              </w:rPr>
            </w:pPr>
            <w:r w:rsidRPr="005C00C7">
              <w:rPr>
                <w:lang w:val="es-ES_tradnl"/>
              </w:rPr>
              <w:t>Sí, pero sin rotación de constelación</w:t>
            </w:r>
          </w:p>
        </w:tc>
      </w:tr>
      <w:tr w:rsidR="00B239A4" w:rsidRPr="00AB2906" w:rsidTr="00B96422">
        <w:trPr>
          <w:jc w:val="center"/>
        </w:trPr>
        <w:tc>
          <w:tcPr>
            <w:tcW w:w="1541" w:type="dxa"/>
            <w:shd w:val="clear" w:color="auto" w:fill="auto"/>
            <w:vAlign w:val="center"/>
          </w:tcPr>
          <w:p w:rsidR="00B239A4" w:rsidRPr="005C00C7" w:rsidRDefault="00B239A4" w:rsidP="002F453B">
            <w:pPr>
              <w:pStyle w:val="Tabletext"/>
              <w:jc w:val="center"/>
              <w:rPr>
                <w:lang w:val="es-ES_tradnl"/>
              </w:rPr>
            </w:pPr>
            <w:r w:rsidRPr="005C00C7">
              <w:rPr>
                <w:lang w:val="es-ES_tradnl"/>
              </w:rPr>
              <w:t>3/5</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3742" w:type="dxa"/>
            <w:shd w:val="clear" w:color="auto" w:fill="auto"/>
            <w:vAlign w:val="center"/>
          </w:tcPr>
          <w:p w:rsidR="00B239A4" w:rsidRPr="005C00C7" w:rsidRDefault="00B239A4" w:rsidP="002F453B">
            <w:pPr>
              <w:pStyle w:val="Tabletext"/>
              <w:rPr>
                <w:lang w:val="es-ES_tradnl"/>
              </w:rPr>
            </w:pPr>
            <w:r w:rsidRPr="005C00C7">
              <w:rPr>
                <w:lang w:val="es-ES_tradnl"/>
              </w:rPr>
              <w:t>Sí, pero sin rotación de constelación</w:t>
            </w:r>
          </w:p>
        </w:tc>
      </w:tr>
      <w:tr w:rsidR="00B239A4" w:rsidRPr="005C00C7" w:rsidTr="00B96422">
        <w:trPr>
          <w:jc w:val="center"/>
        </w:trPr>
        <w:tc>
          <w:tcPr>
            <w:tcW w:w="1541" w:type="dxa"/>
            <w:shd w:val="clear" w:color="auto" w:fill="auto"/>
            <w:vAlign w:val="center"/>
          </w:tcPr>
          <w:p w:rsidR="00B239A4" w:rsidRPr="005C00C7" w:rsidRDefault="00B239A4" w:rsidP="002F453B">
            <w:pPr>
              <w:pStyle w:val="Tabletext"/>
              <w:jc w:val="center"/>
              <w:rPr>
                <w:lang w:val="es-ES_tradnl"/>
              </w:rPr>
            </w:pPr>
            <w:r w:rsidRPr="005C00C7">
              <w:rPr>
                <w:lang w:val="es-ES_tradnl"/>
              </w:rPr>
              <w:t>2/3</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3742" w:type="dxa"/>
            <w:shd w:val="clear" w:color="auto" w:fill="auto"/>
            <w:vAlign w:val="center"/>
          </w:tcPr>
          <w:p w:rsidR="00B239A4" w:rsidRPr="005C00C7" w:rsidRDefault="00B239A4" w:rsidP="002F453B">
            <w:pPr>
              <w:pStyle w:val="Tabletext"/>
              <w:rPr>
                <w:lang w:val="es-ES_tradnl"/>
              </w:rPr>
            </w:pPr>
            <w:r w:rsidRPr="005C00C7">
              <w:rPr>
                <w:lang w:val="es-ES_tradnl"/>
              </w:rPr>
              <w:t>No</w:t>
            </w:r>
          </w:p>
        </w:tc>
      </w:tr>
      <w:tr w:rsidR="00B239A4" w:rsidRPr="005C00C7" w:rsidTr="00B96422">
        <w:trPr>
          <w:jc w:val="center"/>
        </w:trPr>
        <w:tc>
          <w:tcPr>
            <w:tcW w:w="1541" w:type="dxa"/>
            <w:shd w:val="clear" w:color="auto" w:fill="auto"/>
            <w:vAlign w:val="center"/>
          </w:tcPr>
          <w:p w:rsidR="00B239A4" w:rsidRPr="005C00C7" w:rsidRDefault="00B239A4" w:rsidP="002F453B">
            <w:pPr>
              <w:pStyle w:val="Tabletext"/>
              <w:jc w:val="center"/>
              <w:rPr>
                <w:lang w:val="es-ES_tradnl"/>
              </w:rPr>
            </w:pPr>
            <w:r w:rsidRPr="005C00C7">
              <w:rPr>
                <w:lang w:val="es-ES_tradnl"/>
              </w:rPr>
              <w:t>3/4</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1247" w:type="dxa"/>
            <w:shd w:val="clear" w:color="auto" w:fill="auto"/>
            <w:vAlign w:val="center"/>
          </w:tcPr>
          <w:p w:rsidR="00B239A4" w:rsidRPr="005C00C7" w:rsidRDefault="00B239A4" w:rsidP="002F453B">
            <w:pPr>
              <w:pStyle w:val="Tabletext"/>
              <w:jc w:val="center"/>
              <w:rPr>
                <w:lang w:val="es-ES_tradnl"/>
              </w:rPr>
            </w:pPr>
            <w:r w:rsidRPr="005C00C7">
              <w:rPr>
                <w:lang w:val="es-ES_tradnl"/>
              </w:rPr>
              <w:t>Sí</w:t>
            </w:r>
          </w:p>
        </w:tc>
        <w:tc>
          <w:tcPr>
            <w:tcW w:w="3742" w:type="dxa"/>
            <w:shd w:val="clear" w:color="auto" w:fill="auto"/>
            <w:vAlign w:val="center"/>
          </w:tcPr>
          <w:p w:rsidR="00B239A4" w:rsidRPr="005C00C7" w:rsidRDefault="00B239A4" w:rsidP="002F453B">
            <w:pPr>
              <w:pStyle w:val="Tabletext"/>
              <w:rPr>
                <w:lang w:val="es-ES_tradnl"/>
              </w:rPr>
            </w:pPr>
            <w:r w:rsidRPr="005C00C7">
              <w:rPr>
                <w:lang w:val="es-ES_tradnl"/>
              </w:rPr>
              <w:t>No</w:t>
            </w:r>
          </w:p>
        </w:tc>
      </w:tr>
    </w:tbl>
    <w:p w:rsidR="00B239A4" w:rsidRPr="005C00C7" w:rsidRDefault="00B239A4" w:rsidP="00B239A4">
      <w:pPr>
        <w:pStyle w:val="Tablefin"/>
        <w:rPr>
          <w:lang w:val="es-ES_tradnl"/>
        </w:rPr>
      </w:pPr>
    </w:p>
    <w:p w:rsidR="00B239A4" w:rsidRPr="005C00C7" w:rsidRDefault="00B239A4" w:rsidP="00B239A4">
      <w:pPr>
        <w:rPr>
          <w:lang w:val="es-ES_tradnl"/>
        </w:rPr>
      </w:pPr>
      <w:r w:rsidRPr="005C00C7">
        <w:rPr>
          <w:lang w:val="es-ES_tradnl"/>
        </w:rPr>
        <w:t>En los Cuadros 19 y 20 se muestran las combinaciones de tamaño de FFT, intervalo de guarda y patrón de piloto disperso posibles en los modos SISO y MISO.</w:t>
      </w:r>
    </w:p>
    <w:p w:rsidR="00B239A4" w:rsidRPr="005C00C7" w:rsidRDefault="00B239A4" w:rsidP="00B239A4">
      <w:pPr>
        <w:pStyle w:val="TableNo"/>
        <w:rPr>
          <w:lang w:val="es-ES_tradnl"/>
        </w:rPr>
      </w:pPr>
      <w:r w:rsidRPr="005C00C7">
        <w:rPr>
          <w:lang w:val="es-ES_tradnl"/>
        </w:rPr>
        <w:t>CUADRO 19</w:t>
      </w:r>
    </w:p>
    <w:p w:rsidR="00B239A4" w:rsidRPr="005C00C7" w:rsidRDefault="00B239A4" w:rsidP="00CF6056">
      <w:pPr>
        <w:pStyle w:val="Tabletitle"/>
        <w:rPr>
          <w:lang w:val="es-ES_tradnl"/>
        </w:rPr>
      </w:pPr>
      <w:r w:rsidRPr="005C00C7">
        <w:rPr>
          <w:lang w:val="es-ES_tradnl"/>
        </w:rPr>
        <w:t xml:space="preserve">Patrón de piloto disperso que se ha de utilizar para </w:t>
      </w:r>
      <w:r w:rsidR="00AD5FD1">
        <w:rPr>
          <w:lang w:val="es-ES_tradnl"/>
        </w:rPr>
        <w:t>T2-Lite</w:t>
      </w:r>
      <w:r w:rsidR="00CF6056">
        <w:rPr>
          <w:lang w:val="es-ES_tradnl"/>
        </w:rPr>
        <w:br/>
      </w:r>
      <w:r w:rsidRPr="005C00C7">
        <w:rPr>
          <w:lang w:val="es-ES_tradnl"/>
        </w:rPr>
        <w:t>con cada combinación de tamaño de FFT e intervalo</w:t>
      </w:r>
      <w:r w:rsidR="00CF6056">
        <w:rPr>
          <w:lang w:val="es-ES_tradnl"/>
        </w:rPr>
        <w:br/>
      </w:r>
      <w:r w:rsidRPr="005C00C7">
        <w:rPr>
          <w:lang w:val="es-ES_tradnl"/>
        </w:rPr>
        <w:t>de guarda en modo SISO (de [1])</w:t>
      </w:r>
    </w:p>
    <w:tbl>
      <w:tblPr>
        <w:tblW w:w="822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1E0" w:firstRow="1" w:lastRow="1" w:firstColumn="1" w:lastColumn="1" w:noHBand="0" w:noVBand="0"/>
      </w:tblPr>
      <w:tblGrid>
        <w:gridCol w:w="2268"/>
        <w:gridCol w:w="850"/>
        <w:gridCol w:w="850"/>
        <w:gridCol w:w="850"/>
        <w:gridCol w:w="850"/>
        <w:gridCol w:w="850"/>
        <w:gridCol w:w="850"/>
        <w:gridCol w:w="853"/>
      </w:tblGrid>
      <w:tr w:rsidR="00B239A4" w:rsidRPr="005C00C7" w:rsidTr="00B96422">
        <w:trPr>
          <w:jc w:val="center"/>
        </w:trPr>
        <w:tc>
          <w:tcPr>
            <w:tcW w:w="2268" w:type="dxa"/>
            <w:vMerge w:val="restart"/>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Tamaño de FFT</w:t>
            </w:r>
          </w:p>
        </w:tc>
        <w:tc>
          <w:tcPr>
            <w:tcW w:w="5953" w:type="dxa"/>
            <w:gridSpan w:val="7"/>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Intervalo de guarda</w:t>
            </w:r>
          </w:p>
        </w:tc>
      </w:tr>
      <w:tr w:rsidR="00B239A4" w:rsidRPr="005C00C7" w:rsidTr="00B96422">
        <w:trPr>
          <w:jc w:val="center"/>
        </w:trPr>
        <w:tc>
          <w:tcPr>
            <w:tcW w:w="2268" w:type="dxa"/>
            <w:vMerge/>
            <w:shd w:val="clear" w:color="auto" w:fill="auto"/>
            <w:vAlign w:val="center"/>
          </w:tcPr>
          <w:p w:rsidR="00B239A4" w:rsidRPr="005C00C7" w:rsidRDefault="00B239A4" w:rsidP="002F453B">
            <w:pPr>
              <w:pStyle w:val="Tablehead"/>
              <w:rPr>
                <w:lang w:val="es-ES_tradnl" w:eastAsia="en-GB"/>
              </w:rPr>
            </w:pP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1/128</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1/32</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1/16</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19/256</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1/8</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19/128</w:t>
            </w:r>
          </w:p>
        </w:tc>
        <w:tc>
          <w:tcPr>
            <w:tcW w:w="853"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1/4</w:t>
            </w:r>
          </w:p>
        </w:tc>
      </w:tr>
      <w:tr w:rsidR="00B239A4" w:rsidRPr="005C00C7" w:rsidTr="00B96422">
        <w:trPr>
          <w:jc w:val="center"/>
        </w:trPr>
        <w:tc>
          <w:tcPr>
            <w:tcW w:w="2268" w:type="dxa"/>
          </w:tcPr>
          <w:p w:rsidR="00B239A4" w:rsidRPr="005C00C7" w:rsidRDefault="00B239A4" w:rsidP="001D5312">
            <w:pPr>
              <w:pStyle w:val="Tabletext"/>
              <w:jc w:val="center"/>
              <w:rPr>
                <w:lang w:val="es-ES_tradnl" w:eastAsia="en-GB"/>
              </w:rPr>
            </w:pPr>
            <w:r w:rsidRPr="005C00C7">
              <w:rPr>
                <w:lang w:val="es-ES_tradnl" w:eastAsia="en-GB"/>
              </w:rPr>
              <w:t>16k</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PP7</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PP7</w:t>
            </w:r>
            <w:r w:rsidRPr="005C00C7">
              <w:rPr>
                <w:lang w:val="es-ES_tradnl" w:eastAsia="en-GB"/>
              </w:rPr>
              <w:br/>
              <w:t>PP6</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PP2</w:t>
            </w:r>
            <w:r w:rsidRPr="005C00C7">
              <w:rPr>
                <w:lang w:val="es-ES_tradnl" w:eastAsia="en-GB"/>
              </w:rPr>
              <w:br/>
              <w:t>PP4</w:t>
            </w:r>
            <w:r w:rsidRPr="005C00C7">
              <w:rPr>
                <w:lang w:val="es-ES_tradnl" w:eastAsia="en-GB"/>
              </w:rPr>
              <w:br/>
              <w:t>PP5</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PP2</w:t>
            </w:r>
            <w:r w:rsidRPr="005C00C7">
              <w:rPr>
                <w:lang w:val="es-ES_tradnl" w:eastAsia="en-GB"/>
              </w:rPr>
              <w:br/>
              <w:t>PP3</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PP2</w:t>
            </w:r>
            <w:r w:rsidRPr="005C00C7">
              <w:rPr>
                <w:lang w:val="es-ES_tradnl" w:eastAsia="en-GB"/>
              </w:rPr>
              <w:br/>
              <w:t>PP3</w:t>
            </w:r>
          </w:p>
        </w:tc>
        <w:tc>
          <w:tcPr>
            <w:tcW w:w="853" w:type="dxa"/>
          </w:tcPr>
          <w:p w:rsidR="00B239A4" w:rsidRPr="005C00C7" w:rsidRDefault="00B239A4" w:rsidP="001D5312">
            <w:pPr>
              <w:pStyle w:val="Tabletext"/>
              <w:jc w:val="center"/>
              <w:rPr>
                <w:lang w:val="es-ES_tradnl" w:eastAsia="en-GB"/>
              </w:rPr>
            </w:pPr>
            <w:r w:rsidRPr="005C00C7">
              <w:rPr>
                <w:lang w:val="es-ES_tradnl" w:eastAsia="en-GB"/>
              </w:rPr>
              <w:t>PP1</w:t>
            </w:r>
          </w:p>
        </w:tc>
      </w:tr>
      <w:tr w:rsidR="00B239A4" w:rsidRPr="005C00C7" w:rsidTr="00B96422">
        <w:trPr>
          <w:jc w:val="center"/>
        </w:trPr>
        <w:tc>
          <w:tcPr>
            <w:tcW w:w="2268" w:type="dxa"/>
          </w:tcPr>
          <w:p w:rsidR="00B239A4" w:rsidRPr="005C00C7" w:rsidRDefault="00B239A4" w:rsidP="001D5312">
            <w:pPr>
              <w:pStyle w:val="Tabletext"/>
              <w:jc w:val="center"/>
              <w:rPr>
                <w:lang w:val="es-ES_tradnl" w:eastAsia="en-GB"/>
              </w:rPr>
            </w:pPr>
            <w:r w:rsidRPr="005C00C7">
              <w:rPr>
                <w:lang w:val="es-ES_tradnl" w:eastAsia="en-GB"/>
              </w:rPr>
              <w:t>8k</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PP7</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PP7</w:t>
            </w:r>
            <w:r w:rsidRPr="005C00C7">
              <w:rPr>
                <w:lang w:val="es-ES_tradnl" w:eastAsia="en-GB"/>
              </w:rPr>
              <w:br/>
              <w:t>PP4</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PP2</w:t>
            </w:r>
            <w:r w:rsidRPr="005C00C7">
              <w:rPr>
                <w:lang w:val="es-ES_tradnl" w:eastAsia="en-GB"/>
              </w:rPr>
              <w:br/>
              <w:t>PP3</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PP2</w:t>
            </w:r>
            <w:r w:rsidRPr="005C00C7">
              <w:rPr>
                <w:lang w:val="es-ES_tradnl" w:eastAsia="en-GB"/>
              </w:rPr>
              <w:br/>
              <w:t>PP3</w:t>
            </w:r>
          </w:p>
        </w:tc>
        <w:tc>
          <w:tcPr>
            <w:tcW w:w="853" w:type="dxa"/>
          </w:tcPr>
          <w:p w:rsidR="00B239A4" w:rsidRPr="005C00C7" w:rsidRDefault="00B239A4" w:rsidP="001D5312">
            <w:pPr>
              <w:pStyle w:val="Tabletext"/>
              <w:jc w:val="center"/>
              <w:rPr>
                <w:lang w:val="es-ES_tradnl" w:eastAsia="en-GB"/>
              </w:rPr>
            </w:pPr>
            <w:r w:rsidRPr="005C00C7">
              <w:rPr>
                <w:lang w:val="es-ES_tradnl" w:eastAsia="en-GB"/>
              </w:rPr>
              <w:t>PP1</w:t>
            </w:r>
          </w:p>
        </w:tc>
      </w:tr>
      <w:tr w:rsidR="00B239A4" w:rsidRPr="005C00C7" w:rsidTr="00B96422">
        <w:trPr>
          <w:jc w:val="center"/>
        </w:trPr>
        <w:tc>
          <w:tcPr>
            <w:tcW w:w="2268" w:type="dxa"/>
          </w:tcPr>
          <w:p w:rsidR="00B239A4" w:rsidRPr="005C00C7" w:rsidRDefault="00B239A4" w:rsidP="001D5312">
            <w:pPr>
              <w:pStyle w:val="Tabletext"/>
              <w:jc w:val="center"/>
              <w:rPr>
                <w:lang w:val="es-ES_tradnl" w:eastAsia="en-GB"/>
              </w:rPr>
            </w:pPr>
            <w:r w:rsidRPr="005C00C7">
              <w:rPr>
                <w:lang w:val="es-ES_tradnl" w:eastAsia="en-GB"/>
              </w:rPr>
              <w:t>4k, 2k</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n/a</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PP7</w:t>
            </w:r>
            <w:r w:rsidRPr="005C00C7">
              <w:rPr>
                <w:lang w:val="es-ES_tradnl" w:eastAsia="en-GB"/>
              </w:rPr>
              <w:br/>
              <w:t>PP4</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1D5312">
            <w:pPr>
              <w:pStyle w:val="Tabletext"/>
              <w:jc w:val="center"/>
              <w:rPr>
                <w:lang w:val="es-ES_tradnl" w:eastAsia="en-GB"/>
              </w:rPr>
            </w:pPr>
            <w:r w:rsidRPr="005C00C7">
              <w:rPr>
                <w:lang w:val="es-ES_tradnl"/>
              </w:rPr>
              <w:t>n/a</w:t>
            </w:r>
          </w:p>
        </w:tc>
        <w:tc>
          <w:tcPr>
            <w:tcW w:w="850" w:type="dxa"/>
          </w:tcPr>
          <w:p w:rsidR="00B239A4" w:rsidRPr="005C00C7" w:rsidRDefault="00B239A4" w:rsidP="001D5312">
            <w:pPr>
              <w:pStyle w:val="Tabletext"/>
              <w:jc w:val="center"/>
              <w:rPr>
                <w:lang w:val="es-ES_tradnl" w:eastAsia="en-GB"/>
              </w:rPr>
            </w:pPr>
            <w:r w:rsidRPr="005C00C7">
              <w:rPr>
                <w:lang w:val="es-ES_tradnl" w:eastAsia="en-GB"/>
              </w:rPr>
              <w:t>PP2</w:t>
            </w:r>
            <w:r w:rsidRPr="005C00C7">
              <w:rPr>
                <w:lang w:val="es-ES_tradnl" w:eastAsia="en-GB"/>
              </w:rPr>
              <w:br/>
              <w:t>PP3</w:t>
            </w:r>
          </w:p>
        </w:tc>
        <w:tc>
          <w:tcPr>
            <w:tcW w:w="850" w:type="dxa"/>
          </w:tcPr>
          <w:p w:rsidR="00B239A4" w:rsidRPr="005C00C7" w:rsidRDefault="00B239A4" w:rsidP="001D5312">
            <w:pPr>
              <w:pStyle w:val="Tabletext"/>
              <w:jc w:val="center"/>
              <w:rPr>
                <w:lang w:val="es-ES_tradnl" w:eastAsia="en-GB"/>
              </w:rPr>
            </w:pPr>
            <w:r w:rsidRPr="005C00C7">
              <w:rPr>
                <w:lang w:val="es-ES_tradnl"/>
              </w:rPr>
              <w:t>n/a</w:t>
            </w:r>
          </w:p>
        </w:tc>
        <w:tc>
          <w:tcPr>
            <w:tcW w:w="853" w:type="dxa"/>
          </w:tcPr>
          <w:p w:rsidR="00B239A4" w:rsidRPr="005C00C7" w:rsidRDefault="00B239A4" w:rsidP="001D5312">
            <w:pPr>
              <w:pStyle w:val="Tabletext"/>
              <w:jc w:val="center"/>
              <w:rPr>
                <w:lang w:val="es-ES_tradnl" w:eastAsia="en-GB"/>
              </w:rPr>
            </w:pPr>
            <w:r w:rsidRPr="005C00C7">
              <w:rPr>
                <w:lang w:val="es-ES_tradnl" w:eastAsia="en-GB"/>
              </w:rPr>
              <w:t>PP1</w:t>
            </w:r>
          </w:p>
        </w:tc>
      </w:tr>
    </w:tbl>
    <w:p w:rsidR="00B239A4" w:rsidRPr="005C00C7" w:rsidRDefault="00B239A4" w:rsidP="00B239A4">
      <w:pPr>
        <w:pStyle w:val="Tablefin"/>
        <w:rPr>
          <w:lang w:val="es-ES_tradnl"/>
        </w:rPr>
      </w:pPr>
    </w:p>
    <w:p w:rsidR="00B239A4" w:rsidRPr="005C00C7" w:rsidRDefault="00B239A4" w:rsidP="00B239A4">
      <w:pPr>
        <w:pStyle w:val="TableNo"/>
        <w:rPr>
          <w:lang w:val="es-ES_tradnl"/>
        </w:rPr>
      </w:pPr>
      <w:r w:rsidRPr="005C00C7">
        <w:rPr>
          <w:lang w:val="es-ES_tradnl"/>
        </w:rPr>
        <w:t>CUADRO 20</w:t>
      </w:r>
    </w:p>
    <w:p w:rsidR="00B239A4" w:rsidRPr="005C00C7" w:rsidRDefault="00B239A4" w:rsidP="0000532A">
      <w:pPr>
        <w:pStyle w:val="Tabletitle"/>
        <w:rPr>
          <w:lang w:val="es-ES_tradnl"/>
        </w:rPr>
      </w:pPr>
      <w:r w:rsidRPr="005C00C7">
        <w:rPr>
          <w:lang w:val="es-ES_tradnl"/>
        </w:rPr>
        <w:t xml:space="preserve">Patrón de piloto disperso que se ha de utilizar para </w:t>
      </w:r>
      <w:r w:rsidR="00AD5FD1">
        <w:rPr>
          <w:lang w:val="es-ES_tradnl"/>
        </w:rPr>
        <w:t>T2-Lite</w:t>
      </w:r>
      <w:r w:rsidR="0000532A">
        <w:rPr>
          <w:lang w:val="es-ES_tradnl"/>
        </w:rPr>
        <w:br/>
      </w:r>
      <w:r w:rsidRPr="005C00C7">
        <w:rPr>
          <w:lang w:val="es-ES_tradnl"/>
        </w:rPr>
        <w:t>con cada</w:t>
      </w:r>
      <w:r w:rsidR="0000532A">
        <w:rPr>
          <w:lang w:val="es-ES_tradnl"/>
        </w:rPr>
        <w:t xml:space="preserve"> </w:t>
      </w:r>
      <w:r w:rsidRPr="005C00C7">
        <w:rPr>
          <w:lang w:val="es-ES_tradnl"/>
        </w:rPr>
        <w:t xml:space="preserve">combinación de tamaño de FFT e </w:t>
      </w:r>
      <w:r w:rsidR="00156D6A" w:rsidRPr="005C00C7">
        <w:rPr>
          <w:lang w:val="es-ES_tradnl"/>
        </w:rPr>
        <w:t>intervalo</w:t>
      </w:r>
      <w:r w:rsidR="0000532A">
        <w:rPr>
          <w:lang w:val="es-ES_tradnl"/>
        </w:rPr>
        <w:br/>
      </w:r>
      <w:r w:rsidRPr="005C00C7">
        <w:rPr>
          <w:lang w:val="es-ES_tradnl"/>
        </w:rPr>
        <w:t>de guarda</w:t>
      </w:r>
      <w:r w:rsidR="0000532A">
        <w:rPr>
          <w:lang w:val="es-ES_tradnl"/>
        </w:rPr>
        <w:t xml:space="preserve"> </w:t>
      </w:r>
      <w:r w:rsidRPr="005C00C7">
        <w:rPr>
          <w:lang w:val="es-ES_tradnl"/>
        </w:rPr>
        <w:t>en modo MISO (de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tblCellMar>
        <w:tblLook w:val="01E0" w:firstRow="1" w:lastRow="1" w:firstColumn="1" w:lastColumn="1" w:noHBand="0" w:noVBand="0"/>
      </w:tblPr>
      <w:tblGrid>
        <w:gridCol w:w="2835"/>
        <w:gridCol w:w="850"/>
        <w:gridCol w:w="850"/>
        <w:gridCol w:w="850"/>
        <w:gridCol w:w="850"/>
        <w:gridCol w:w="850"/>
        <w:gridCol w:w="850"/>
        <w:gridCol w:w="853"/>
      </w:tblGrid>
      <w:tr w:rsidR="00B239A4" w:rsidRPr="005C00C7" w:rsidTr="00B96422">
        <w:trPr>
          <w:jc w:val="center"/>
        </w:trPr>
        <w:tc>
          <w:tcPr>
            <w:tcW w:w="2835" w:type="dxa"/>
            <w:vMerge w:val="restart"/>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Tamaño de FFT</w:t>
            </w:r>
          </w:p>
        </w:tc>
        <w:tc>
          <w:tcPr>
            <w:tcW w:w="5953" w:type="dxa"/>
            <w:gridSpan w:val="7"/>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Intervalo de guarda</w:t>
            </w:r>
          </w:p>
        </w:tc>
      </w:tr>
      <w:tr w:rsidR="00B239A4" w:rsidRPr="005C00C7" w:rsidTr="00B96422">
        <w:trPr>
          <w:jc w:val="center"/>
        </w:trPr>
        <w:tc>
          <w:tcPr>
            <w:tcW w:w="2835" w:type="dxa"/>
            <w:vMerge/>
            <w:shd w:val="clear" w:color="auto" w:fill="auto"/>
            <w:vAlign w:val="center"/>
          </w:tcPr>
          <w:p w:rsidR="00B239A4" w:rsidRPr="005C00C7" w:rsidRDefault="00B239A4" w:rsidP="002F453B">
            <w:pPr>
              <w:pStyle w:val="Tablehead"/>
              <w:rPr>
                <w:lang w:val="es-ES_tradnl" w:eastAsia="en-GB"/>
              </w:rPr>
            </w:pP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1/128</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1/32</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1/16</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19/256</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1/8</w:t>
            </w:r>
          </w:p>
        </w:tc>
        <w:tc>
          <w:tcPr>
            <w:tcW w:w="850"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19/128</w:t>
            </w:r>
          </w:p>
        </w:tc>
        <w:tc>
          <w:tcPr>
            <w:tcW w:w="853" w:type="dxa"/>
            <w:shd w:val="clear" w:color="auto" w:fill="auto"/>
            <w:vAlign w:val="center"/>
          </w:tcPr>
          <w:p w:rsidR="00B239A4" w:rsidRPr="005C00C7" w:rsidRDefault="00B239A4" w:rsidP="002F453B">
            <w:pPr>
              <w:pStyle w:val="Tablehead"/>
              <w:rPr>
                <w:lang w:val="es-ES_tradnl" w:eastAsia="en-GB"/>
              </w:rPr>
            </w:pPr>
            <w:r w:rsidRPr="005C00C7">
              <w:rPr>
                <w:lang w:val="es-ES_tradnl" w:eastAsia="en-GB"/>
              </w:rPr>
              <w:t>1/4</w:t>
            </w:r>
          </w:p>
        </w:tc>
      </w:tr>
      <w:tr w:rsidR="00B239A4" w:rsidRPr="005C00C7" w:rsidTr="00B96422">
        <w:trPr>
          <w:jc w:val="center"/>
        </w:trPr>
        <w:tc>
          <w:tcPr>
            <w:tcW w:w="2835" w:type="dxa"/>
          </w:tcPr>
          <w:p w:rsidR="00B239A4" w:rsidRPr="005C00C7" w:rsidRDefault="00B239A4" w:rsidP="00B855F7">
            <w:pPr>
              <w:pStyle w:val="Tabletext"/>
              <w:jc w:val="center"/>
              <w:rPr>
                <w:lang w:val="es-ES_tradnl" w:eastAsia="en-GB"/>
              </w:rPr>
            </w:pPr>
            <w:r w:rsidRPr="005C00C7">
              <w:rPr>
                <w:lang w:val="es-ES_tradnl" w:eastAsia="en-GB"/>
              </w:rPr>
              <w:t>16k</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PP4</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PP3</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PP3</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PP1</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PP1</w:t>
            </w:r>
          </w:p>
        </w:tc>
        <w:tc>
          <w:tcPr>
            <w:tcW w:w="853" w:type="dxa"/>
          </w:tcPr>
          <w:p w:rsidR="00B239A4" w:rsidRPr="005C00C7" w:rsidRDefault="00B239A4" w:rsidP="00B855F7">
            <w:pPr>
              <w:pStyle w:val="Tabletext"/>
              <w:jc w:val="center"/>
              <w:rPr>
                <w:lang w:val="es-ES_tradnl" w:eastAsia="en-GB"/>
              </w:rPr>
            </w:pPr>
            <w:r w:rsidRPr="005C00C7">
              <w:rPr>
                <w:lang w:val="es-ES_tradnl" w:eastAsia="en-GB"/>
              </w:rPr>
              <w:t>n/a</w:t>
            </w:r>
          </w:p>
        </w:tc>
      </w:tr>
      <w:tr w:rsidR="00B239A4" w:rsidRPr="005C00C7" w:rsidTr="00B96422">
        <w:trPr>
          <w:jc w:val="center"/>
        </w:trPr>
        <w:tc>
          <w:tcPr>
            <w:tcW w:w="2835" w:type="dxa"/>
          </w:tcPr>
          <w:p w:rsidR="00B239A4" w:rsidRPr="005C00C7" w:rsidRDefault="00B239A4" w:rsidP="00B855F7">
            <w:pPr>
              <w:pStyle w:val="Tabletext"/>
              <w:jc w:val="center"/>
              <w:rPr>
                <w:lang w:val="es-ES_tradnl" w:eastAsia="en-GB"/>
              </w:rPr>
            </w:pPr>
            <w:r w:rsidRPr="005C00C7">
              <w:rPr>
                <w:lang w:val="es-ES_tradnl" w:eastAsia="en-GB"/>
              </w:rPr>
              <w:t>8k</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PP3</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PP3</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PP1</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PP1</w:t>
            </w:r>
          </w:p>
        </w:tc>
        <w:tc>
          <w:tcPr>
            <w:tcW w:w="853" w:type="dxa"/>
          </w:tcPr>
          <w:p w:rsidR="00B239A4" w:rsidRPr="005C00C7" w:rsidRDefault="00B239A4" w:rsidP="00B855F7">
            <w:pPr>
              <w:pStyle w:val="Tabletext"/>
              <w:jc w:val="center"/>
              <w:rPr>
                <w:lang w:val="es-ES_tradnl" w:eastAsia="en-GB"/>
              </w:rPr>
            </w:pPr>
            <w:r w:rsidRPr="005C00C7">
              <w:rPr>
                <w:lang w:val="es-ES_tradnl" w:eastAsia="en-GB"/>
              </w:rPr>
              <w:t>n/a</w:t>
            </w:r>
          </w:p>
        </w:tc>
      </w:tr>
      <w:tr w:rsidR="00B239A4" w:rsidRPr="005C00C7" w:rsidTr="00B96422">
        <w:trPr>
          <w:jc w:val="center"/>
        </w:trPr>
        <w:tc>
          <w:tcPr>
            <w:tcW w:w="2835" w:type="dxa"/>
          </w:tcPr>
          <w:p w:rsidR="00B239A4" w:rsidRPr="005C00C7" w:rsidRDefault="00B239A4" w:rsidP="00B855F7">
            <w:pPr>
              <w:pStyle w:val="Tabletext"/>
              <w:jc w:val="center"/>
              <w:rPr>
                <w:lang w:val="es-ES_tradnl" w:eastAsia="en-GB"/>
              </w:rPr>
            </w:pPr>
            <w:r w:rsidRPr="005C00C7">
              <w:rPr>
                <w:lang w:val="es-ES_tradnl" w:eastAsia="en-GB"/>
              </w:rPr>
              <w:t>4k, 2k</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n/a</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PP4</w:t>
            </w:r>
            <w:r w:rsidRPr="005C00C7">
              <w:rPr>
                <w:lang w:val="es-ES_tradnl" w:eastAsia="en-GB"/>
              </w:rPr>
              <w:br/>
              <w:t>PP5</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PP3</w:t>
            </w:r>
          </w:p>
        </w:tc>
        <w:tc>
          <w:tcPr>
            <w:tcW w:w="850" w:type="dxa"/>
          </w:tcPr>
          <w:p w:rsidR="00B239A4" w:rsidRPr="005C00C7" w:rsidRDefault="00B239A4" w:rsidP="00B855F7">
            <w:pPr>
              <w:pStyle w:val="Tabletext"/>
              <w:jc w:val="center"/>
              <w:rPr>
                <w:lang w:val="es-ES_tradnl" w:eastAsia="en-GB"/>
              </w:rPr>
            </w:pPr>
            <w:r w:rsidRPr="005C00C7">
              <w:rPr>
                <w:lang w:val="es-ES_tradnl"/>
              </w:rPr>
              <w:t>n/a</w:t>
            </w:r>
          </w:p>
        </w:tc>
        <w:tc>
          <w:tcPr>
            <w:tcW w:w="850" w:type="dxa"/>
          </w:tcPr>
          <w:p w:rsidR="00B239A4" w:rsidRPr="005C00C7" w:rsidRDefault="00B239A4" w:rsidP="00B855F7">
            <w:pPr>
              <w:pStyle w:val="Tabletext"/>
              <w:jc w:val="center"/>
              <w:rPr>
                <w:lang w:val="es-ES_tradnl" w:eastAsia="en-GB"/>
              </w:rPr>
            </w:pPr>
            <w:r w:rsidRPr="005C00C7">
              <w:rPr>
                <w:lang w:val="es-ES_tradnl" w:eastAsia="en-GB"/>
              </w:rPr>
              <w:t>PP1</w:t>
            </w:r>
          </w:p>
        </w:tc>
        <w:tc>
          <w:tcPr>
            <w:tcW w:w="850" w:type="dxa"/>
          </w:tcPr>
          <w:p w:rsidR="00B239A4" w:rsidRPr="005C00C7" w:rsidRDefault="00B239A4" w:rsidP="00B855F7">
            <w:pPr>
              <w:pStyle w:val="Tabletext"/>
              <w:jc w:val="center"/>
              <w:rPr>
                <w:lang w:val="es-ES_tradnl" w:eastAsia="en-GB"/>
              </w:rPr>
            </w:pPr>
            <w:r w:rsidRPr="005C00C7">
              <w:rPr>
                <w:lang w:val="es-ES_tradnl"/>
              </w:rPr>
              <w:t>n/a</w:t>
            </w:r>
          </w:p>
        </w:tc>
        <w:tc>
          <w:tcPr>
            <w:tcW w:w="853" w:type="dxa"/>
          </w:tcPr>
          <w:p w:rsidR="00B239A4" w:rsidRPr="005C00C7" w:rsidRDefault="00B239A4" w:rsidP="00B855F7">
            <w:pPr>
              <w:pStyle w:val="Tabletext"/>
              <w:jc w:val="center"/>
              <w:rPr>
                <w:lang w:val="es-ES_tradnl" w:eastAsia="en-GB"/>
              </w:rPr>
            </w:pPr>
            <w:r w:rsidRPr="005C00C7">
              <w:rPr>
                <w:lang w:val="es-ES_tradnl" w:eastAsia="en-GB"/>
              </w:rPr>
              <w:t>n/a</w:t>
            </w:r>
          </w:p>
        </w:tc>
      </w:tr>
    </w:tbl>
    <w:p w:rsidR="001D5312" w:rsidRPr="005C00C7" w:rsidRDefault="001D5312" w:rsidP="001D5312">
      <w:pPr>
        <w:pStyle w:val="Tablefin"/>
        <w:rPr>
          <w:lang w:val="es-ES_tradnl"/>
        </w:rPr>
      </w:pPr>
      <w:bookmarkStart w:id="10" w:name="_Toc400958177"/>
    </w:p>
    <w:p w:rsidR="00B239A4" w:rsidRPr="005C00C7" w:rsidRDefault="00B239A4" w:rsidP="00B239A4">
      <w:pPr>
        <w:pStyle w:val="Heading1"/>
        <w:rPr>
          <w:lang w:val="es-ES_tradnl"/>
        </w:rPr>
      </w:pPr>
      <w:r w:rsidRPr="005C00C7">
        <w:rPr>
          <w:lang w:val="es-ES_tradnl"/>
        </w:rPr>
        <w:t>5</w:t>
      </w:r>
      <w:r w:rsidRPr="005C00C7">
        <w:rPr>
          <w:lang w:val="es-ES_tradnl"/>
        </w:rPr>
        <w:tab/>
        <w:t>Parámetros de planificación de DVB</w:t>
      </w:r>
      <w:r w:rsidRPr="005C00C7">
        <w:rPr>
          <w:lang w:val="es-ES_tradnl"/>
        </w:rPr>
        <w:noBreakHyphen/>
      </w:r>
      <w:r w:rsidR="00AD5FD1">
        <w:rPr>
          <w:lang w:val="es-ES_tradnl"/>
        </w:rPr>
        <w:t>T2-Lite</w:t>
      </w:r>
      <w:bookmarkEnd w:id="10"/>
    </w:p>
    <w:p w:rsidR="00B239A4" w:rsidRPr="005C00C7" w:rsidRDefault="00B239A4" w:rsidP="00B239A4">
      <w:pPr>
        <w:pStyle w:val="Heading2"/>
        <w:rPr>
          <w:lang w:val="es-ES_tradnl"/>
        </w:rPr>
      </w:pPr>
      <w:r w:rsidRPr="005C00C7">
        <w:rPr>
          <w:lang w:val="es-ES_tradnl"/>
        </w:rPr>
        <w:t>5.1</w:t>
      </w:r>
      <w:r w:rsidRPr="005C00C7">
        <w:rPr>
          <w:lang w:val="es-ES_tradnl"/>
        </w:rPr>
        <w:tab/>
        <w:t xml:space="preserve">Valores de la </w:t>
      </w:r>
      <w:r w:rsidRPr="005C00C7">
        <w:rPr>
          <w:i/>
          <w:iCs/>
          <w:lang w:val="es-ES_tradnl"/>
        </w:rPr>
        <w:t>C/N</w:t>
      </w:r>
    </w:p>
    <w:p w:rsidR="00B239A4" w:rsidRPr="005C00C7" w:rsidRDefault="00B239A4" w:rsidP="000B4BB2">
      <w:pPr>
        <w:rPr>
          <w:lang w:val="es-ES_tradnl"/>
        </w:rPr>
      </w:pPr>
      <w:r w:rsidRPr="005C00C7">
        <w:rPr>
          <w:lang w:val="es-ES_tradnl"/>
        </w:rPr>
        <w:t xml:space="preserve">Además de para </w:t>
      </w:r>
      <w:r w:rsidR="00AD5FD1">
        <w:rPr>
          <w:lang w:val="es-ES_tradnl"/>
        </w:rPr>
        <w:t>T2-Base</w:t>
      </w:r>
      <w:r w:rsidRPr="005C00C7">
        <w:rPr>
          <w:lang w:val="es-ES_tradnl"/>
        </w:rPr>
        <w:t xml:space="preserve">, para </w:t>
      </w:r>
      <w:r w:rsidR="00AD5FD1">
        <w:rPr>
          <w:lang w:val="es-ES_tradnl"/>
        </w:rPr>
        <w:t>T2-Lite</w:t>
      </w:r>
      <w:r w:rsidRPr="005C00C7">
        <w:rPr>
          <w:lang w:val="es-ES_tradnl"/>
        </w:rPr>
        <w:t xml:space="preserve"> sólo hay disponible un bloque LDPC de 16 200</w:t>
      </w:r>
      <w:r w:rsidR="009239FC">
        <w:rPr>
          <w:lang w:val="es-ES_tradnl"/>
        </w:rPr>
        <w:t> </w:t>
      </w:r>
      <w:r w:rsidRPr="005C00C7">
        <w:rPr>
          <w:lang w:val="es-ES_tradnl"/>
        </w:rPr>
        <w:t xml:space="preserve">bits de longitud. Los valores de la </w:t>
      </w:r>
      <w:r w:rsidRPr="005C00C7">
        <w:rPr>
          <w:i/>
          <w:iCs/>
          <w:lang w:val="es-ES_tradnl"/>
        </w:rPr>
        <w:t>C/N</w:t>
      </w:r>
      <w:r w:rsidRPr="005C00C7">
        <w:rPr>
          <w:lang w:val="es-ES_tradnl"/>
        </w:rPr>
        <w:t xml:space="preserve"> para esta longitud de bloque difieren ligeramente de los valores para bloques de 64 800</w:t>
      </w:r>
      <w:r w:rsidR="000B4BB2">
        <w:rPr>
          <w:lang w:val="es-ES_tradnl"/>
        </w:rPr>
        <w:t> </w:t>
      </w:r>
      <w:r w:rsidRPr="005C00C7">
        <w:rPr>
          <w:lang w:val="es-ES_tradnl"/>
        </w:rPr>
        <w:t>bits de longitud. Pueden consultarse más detalles en los Cuadros</w:t>
      </w:r>
      <w:r w:rsidR="009239FC">
        <w:rPr>
          <w:lang w:val="es-ES_tradnl"/>
        </w:rPr>
        <w:t> </w:t>
      </w:r>
      <w:r w:rsidRPr="005C00C7">
        <w:rPr>
          <w:lang w:val="es-ES_tradnl"/>
        </w:rPr>
        <w:t>44 y 45 de DVB</w:t>
      </w:r>
      <w:r w:rsidRPr="005C00C7">
        <w:rPr>
          <w:lang w:val="es-ES_tradnl"/>
        </w:rPr>
        <w:noBreakHyphen/>
        <w:t xml:space="preserve">T2 </w:t>
      </w:r>
      <w:proofErr w:type="spellStart"/>
      <w:r w:rsidRPr="005C00C7">
        <w:rPr>
          <w:lang w:val="es-ES_tradnl"/>
        </w:rPr>
        <w:t>Implementation</w:t>
      </w:r>
      <w:proofErr w:type="spellEnd"/>
      <w:r w:rsidRPr="005C00C7">
        <w:rPr>
          <w:lang w:val="es-ES_tradnl"/>
        </w:rPr>
        <w:t xml:space="preserve"> </w:t>
      </w:r>
      <w:proofErr w:type="spellStart"/>
      <w:r w:rsidRPr="005C00C7">
        <w:rPr>
          <w:lang w:val="es-ES_tradnl"/>
        </w:rPr>
        <w:t>Guidelines</w:t>
      </w:r>
      <w:proofErr w:type="spellEnd"/>
      <w:r w:rsidRPr="005C00C7">
        <w:rPr>
          <w:lang w:val="es-ES_tradnl"/>
        </w:rPr>
        <w:t xml:space="preserve"> [2].</w:t>
      </w:r>
    </w:p>
    <w:p w:rsidR="00B239A4" w:rsidRPr="005C00C7" w:rsidRDefault="00B239A4" w:rsidP="009239FC">
      <w:pPr>
        <w:rPr>
          <w:lang w:val="es-ES_tradnl"/>
        </w:rPr>
      </w:pPr>
      <w:r w:rsidRPr="005C00C7">
        <w:rPr>
          <w:lang w:val="es-ES_tradnl"/>
        </w:rPr>
        <w:t xml:space="preserve">Además, hasta la fecha no se dispone de los resultados de mediciones o simulaciones para las velocidades de código adicionales 1/3 y 2/5 de </w:t>
      </w:r>
      <w:r w:rsidR="00AD5FD1">
        <w:rPr>
          <w:lang w:val="es-ES_tradnl"/>
        </w:rPr>
        <w:t>T2-Lite</w:t>
      </w:r>
      <w:r w:rsidRPr="005C00C7">
        <w:rPr>
          <w:lang w:val="es-ES_tradnl"/>
        </w:rPr>
        <w:t xml:space="preserve">. Sin embargo, los resultados preliminares de las mediciones realizadas por </w:t>
      </w:r>
      <w:proofErr w:type="spellStart"/>
      <w:r w:rsidRPr="005C00C7">
        <w:rPr>
          <w:lang w:val="es-ES_tradnl"/>
        </w:rPr>
        <w:t>Rai</w:t>
      </w:r>
      <w:proofErr w:type="spellEnd"/>
      <w:r w:rsidRPr="005C00C7">
        <w:rPr>
          <w:lang w:val="es-ES_tradnl"/>
        </w:rPr>
        <w:t>/</w:t>
      </w:r>
      <w:proofErr w:type="spellStart"/>
      <w:r w:rsidRPr="005C00C7">
        <w:rPr>
          <w:lang w:val="es-ES_tradnl"/>
        </w:rPr>
        <w:t>RaiWay</w:t>
      </w:r>
      <w:proofErr w:type="spellEnd"/>
      <w:r w:rsidRPr="005C00C7">
        <w:rPr>
          <w:lang w:val="es-ES_tradnl"/>
        </w:rPr>
        <w:t xml:space="preserve">, que todavía no son públicos, permiten extrapolar una ganancia también para los valores brutos de los modos </w:t>
      </w:r>
      <w:r w:rsidR="00AD5FD1">
        <w:rPr>
          <w:lang w:val="es-ES_tradnl"/>
        </w:rPr>
        <w:t>T2-Lite</w:t>
      </w:r>
      <w:r w:rsidRPr="005C00C7">
        <w:rPr>
          <w:lang w:val="es-ES_tradnl"/>
        </w:rPr>
        <w:t xml:space="preserve"> con velocidades de código</w:t>
      </w:r>
      <w:r w:rsidR="009239FC">
        <w:rPr>
          <w:lang w:val="es-ES_tradnl"/>
        </w:rPr>
        <w:t> </w:t>
      </w:r>
      <w:r w:rsidRPr="005C00C7">
        <w:rPr>
          <w:lang w:val="es-ES_tradnl"/>
        </w:rPr>
        <w:t xml:space="preserve">1/3 y 2/5. Estos valores de </w:t>
      </w:r>
      <w:r w:rsidRPr="005C00C7">
        <w:rPr>
          <w:i/>
          <w:iCs/>
          <w:lang w:val="es-ES_tradnl"/>
        </w:rPr>
        <w:t>C/N</w:t>
      </w:r>
      <w:r w:rsidRPr="005C00C7">
        <w:rPr>
          <w:lang w:val="es-ES_tradnl"/>
        </w:rPr>
        <w:t xml:space="preserve"> brutos para un canal AWGN junto con los valores de </w:t>
      </w:r>
      <w:r w:rsidRPr="005C00C7">
        <w:rPr>
          <w:i/>
          <w:iCs/>
          <w:lang w:val="es-ES_tradnl"/>
        </w:rPr>
        <w:t>C/N</w:t>
      </w:r>
      <w:r w:rsidRPr="005C00C7">
        <w:rPr>
          <w:lang w:val="es-ES_tradnl"/>
        </w:rPr>
        <w:t xml:space="preserve"> brutos de las </w:t>
      </w:r>
      <w:proofErr w:type="spellStart"/>
      <w:r w:rsidRPr="005C00C7">
        <w:rPr>
          <w:lang w:val="es-ES_tradnl"/>
        </w:rPr>
        <w:t>Implementation</w:t>
      </w:r>
      <w:proofErr w:type="spellEnd"/>
      <w:r w:rsidRPr="005C00C7">
        <w:rPr>
          <w:lang w:val="es-ES_tradnl"/>
        </w:rPr>
        <w:t xml:space="preserve"> </w:t>
      </w:r>
      <w:proofErr w:type="spellStart"/>
      <w:r w:rsidRPr="005C00C7">
        <w:rPr>
          <w:lang w:val="es-ES_tradnl"/>
        </w:rPr>
        <w:t>Guidelines</w:t>
      </w:r>
      <w:proofErr w:type="spellEnd"/>
      <w:r w:rsidRPr="005C00C7">
        <w:rPr>
          <w:lang w:val="es-ES_tradnl"/>
        </w:rPr>
        <w:t xml:space="preserve"> para un bloque LDPC de 16 200 de longitud abarcan todos los modos</w:t>
      </w:r>
      <w:r w:rsidR="009239FC">
        <w:rPr>
          <w:lang w:val="es-ES_tradnl"/>
        </w:rPr>
        <w:t> </w:t>
      </w:r>
      <w:r w:rsidR="00AD5FD1">
        <w:rPr>
          <w:lang w:val="es-ES_tradnl"/>
        </w:rPr>
        <w:t>T2-Lite</w:t>
      </w:r>
      <w:r w:rsidRPr="005C00C7">
        <w:rPr>
          <w:lang w:val="es-ES_tradnl"/>
        </w:rPr>
        <w:t xml:space="preserve"> y son los que se muestran en el Cuadro 21.</w:t>
      </w:r>
    </w:p>
    <w:p w:rsidR="00B239A4" w:rsidRPr="005C00C7" w:rsidRDefault="00B239A4" w:rsidP="00156D6A">
      <w:pPr>
        <w:rPr>
          <w:lang w:val="es-ES_tradnl"/>
        </w:rPr>
      </w:pPr>
      <w:r w:rsidRPr="005C00C7">
        <w:rPr>
          <w:lang w:val="es-ES_tradnl"/>
        </w:rPr>
        <w:t xml:space="preserve">Los valores de </w:t>
      </w:r>
      <w:r w:rsidRPr="005C00C7">
        <w:rPr>
          <w:i/>
          <w:iCs/>
          <w:lang w:val="es-ES_tradnl"/>
        </w:rPr>
        <w:t>C/N</w:t>
      </w:r>
      <w:r w:rsidRPr="005C00C7">
        <w:rPr>
          <w:lang w:val="es-ES_tradnl"/>
        </w:rPr>
        <w:t xml:space="preserve"> y las relaciones de protección para la planificación de frecuencias y redes pueden así calcularse como se indica en </w:t>
      </w:r>
      <w:r w:rsidR="00156D6A">
        <w:rPr>
          <w:lang w:val="es-ES_tradnl"/>
        </w:rPr>
        <w:t>los</w:t>
      </w:r>
      <w:r w:rsidRPr="005C00C7">
        <w:rPr>
          <w:lang w:val="es-ES_tradnl"/>
        </w:rPr>
        <w:t xml:space="preserve"> § 2.5 y 3.4 del Informe UIT-R BT.2254 «</w:t>
      </w:r>
      <w:proofErr w:type="spellStart"/>
      <w:r w:rsidRPr="005C00C7">
        <w:rPr>
          <w:lang w:val="es-ES_tradnl"/>
        </w:rPr>
        <w:t>Frequency</w:t>
      </w:r>
      <w:proofErr w:type="spellEnd"/>
      <w:r w:rsidRPr="005C00C7">
        <w:rPr>
          <w:lang w:val="es-ES_tradnl"/>
        </w:rPr>
        <w:t xml:space="preserve"> and </w:t>
      </w:r>
      <w:proofErr w:type="spellStart"/>
      <w:r w:rsidRPr="005C00C7">
        <w:rPr>
          <w:lang w:val="es-ES_tradnl"/>
        </w:rPr>
        <w:t>network</w:t>
      </w:r>
      <w:proofErr w:type="spellEnd"/>
      <w:r w:rsidRPr="005C00C7">
        <w:rPr>
          <w:lang w:val="es-ES_tradnl"/>
        </w:rPr>
        <w:t xml:space="preserve"> </w:t>
      </w:r>
      <w:proofErr w:type="spellStart"/>
      <w:r w:rsidRPr="005C00C7">
        <w:rPr>
          <w:lang w:val="es-ES_tradnl"/>
        </w:rPr>
        <w:t>planning</w:t>
      </w:r>
      <w:proofErr w:type="spellEnd"/>
      <w:r w:rsidRPr="005C00C7">
        <w:rPr>
          <w:lang w:val="es-ES_tradnl"/>
        </w:rPr>
        <w:t xml:space="preserve"> </w:t>
      </w:r>
      <w:proofErr w:type="spellStart"/>
      <w:r w:rsidRPr="005C00C7">
        <w:rPr>
          <w:lang w:val="es-ES_tradnl"/>
        </w:rPr>
        <w:t>aspects</w:t>
      </w:r>
      <w:proofErr w:type="spellEnd"/>
      <w:r w:rsidRPr="005C00C7">
        <w:rPr>
          <w:lang w:val="es-ES_tradnl"/>
        </w:rPr>
        <w:t xml:space="preserve"> of DVB-T2» [3]. Puede encontrarse más información sobre los criterios de planificación, incluidas las relaciones de protección en la Recomendación UIT</w:t>
      </w:r>
      <w:r w:rsidR="004C1C90">
        <w:rPr>
          <w:lang w:val="es-ES_tradnl"/>
        </w:rPr>
        <w:noBreakHyphen/>
      </w:r>
      <w:r w:rsidRPr="005C00C7">
        <w:rPr>
          <w:lang w:val="es-ES_tradnl"/>
        </w:rPr>
        <w:t>R</w:t>
      </w:r>
      <w:r w:rsidR="004C1C90">
        <w:rPr>
          <w:lang w:val="es-ES_tradnl"/>
        </w:rPr>
        <w:t> </w:t>
      </w:r>
      <w:r w:rsidRPr="005C00C7">
        <w:rPr>
          <w:lang w:val="es-ES_tradnl"/>
        </w:rPr>
        <w:t>BT.2033, «Criterios para la planificación, incluidas las relaciones de protección, para la segunda generación de los sistemas de radiodifusión de televisión digital terrenal en las bandas de ondas métricas/decimétricas».</w:t>
      </w:r>
    </w:p>
    <w:p w:rsidR="00B239A4" w:rsidRPr="005C00C7" w:rsidRDefault="00B239A4" w:rsidP="00075942">
      <w:pPr>
        <w:rPr>
          <w:szCs w:val="22"/>
          <w:lang w:val="es-ES_tradnl"/>
        </w:rPr>
      </w:pPr>
      <w:r w:rsidRPr="005C00C7">
        <w:rPr>
          <w:szCs w:val="22"/>
          <w:lang w:val="es-ES_tradnl"/>
        </w:rPr>
        <w:t xml:space="preserve">Para los canales de Rice y de </w:t>
      </w:r>
      <w:proofErr w:type="spellStart"/>
      <w:r w:rsidRPr="005C00C7">
        <w:rPr>
          <w:szCs w:val="22"/>
          <w:lang w:val="es-ES_tradnl"/>
        </w:rPr>
        <w:t>Rayleigh</w:t>
      </w:r>
      <w:proofErr w:type="spellEnd"/>
      <w:r w:rsidRPr="005C00C7">
        <w:rPr>
          <w:szCs w:val="22"/>
          <w:lang w:val="es-ES_tradnl"/>
        </w:rPr>
        <w:t xml:space="preserve"> (estático) se necesitan más factores de corrección para los modos </w:t>
      </w:r>
      <w:r w:rsidR="00AD5FD1">
        <w:rPr>
          <w:szCs w:val="22"/>
          <w:lang w:val="es-ES_tradnl"/>
        </w:rPr>
        <w:t>T2-Lite</w:t>
      </w:r>
      <w:r w:rsidRPr="005C00C7">
        <w:rPr>
          <w:szCs w:val="22"/>
          <w:lang w:val="es-ES_tradnl"/>
        </w:rPr>
        <w:t xml:space="preserve"> con velocidades de código 1/3 y 2/5, aparte de los ya disponibles para </w:t>
      </w:r>
      <w:r w:rsidR="00AD5FD1">
        <w:rPr>
          <w:szCs w:val="22"/>
          <w:lang w:val="es-ES_tradnl"/>
        </w:rPr>
        <w:t>T2-Base</w:t>
      </w:r>
      <w:r w:rsidRPr="005C00C7">
        <w:rPr>
          <w:szCs w:val="22"/>
          <w:lang w:val="es-ES_tradnl"/>
        </w:rPr>
        <w:t xml:space="preserve"> del Cuadro 2.13 del Informe UIT-R</w:t>
      </w:r>
      <w:r w:rsidR="00075942">
        <w:rPr>
          <w:szCs w:val="22"/>
          <w:lang w:val="es-ES_tradnl"/>
        </w:rPr>
        <w:t> </w:t>
      </w:r>
      <w:r w:rsidRPr="005C00C7">
        <w:rPr>
          <w:szCs w:val="22"/>
          <w:lang w:val="es-ES_tradnl"/>
        </w:rPr>
        <w:t>BT.2254 [3]. Esos factores se derivan por extrapolación de los factores de corrección de ese cuadro y se muestran en el Cuadro 22.</w:t>
      </w:r>
    </w:p>
    <w:p w:rsidR="00B239A4" w:rsidRPr="005C00C7" w:rsidRDefault="00B239A4" w:rsidP="00B239A4">
      <w:pPr>
        <w:pStyle w:val="TableNo"/>
        <w:rPr>
          <w:lang w:val="es-ES_tradnl"/>
        </w:rPr>
      </w:pPr>
      <w:r w:rsidRPr="005C00C7">
        <w:rPr>
          <w:lang w:val="es-ES_tradnl"/>
        </w:rPr>
        <w:t>CUADRO 21</w:t>
      </w:r>
    </w:p>
    <w:p w:rsidR="00B239A4" w:rsidRPr="005C00C7" w:rsidRDefault="00B239A4" w:rsidP="00B239A4">
      <w:pPr>
        <w:pStyle w:val="Tabletitle"/>
        <w:rPr>
          <w:lang w:val="es-ES_tradnl"/>
        </w:rPr>
      </w:pPr>
      <w:r w:rsidRPr="005C00C7">
        <w:rPr>
          <w:lang w:val="es-ES_tradnl"/>
        </w:rPr>
        <w:t xml:space="preserve">Valores de </w:t>
      </w:r>
      <w:r w:rsidRPr="005C00C7">
        <w:rPr>
          <w:i/>
          <w:iCs/>
          <w:lang w:val="es-ES_tradnl"/>
        </w:rPr>
        <w:t>C/N</w:t>
      </w:r>
      <w:r w:rsidRPr="005C00C7">
        <w:rPr>
          <w:lang w:val="es-ES_tradnl"/>
        </w:rPr>
        <w:t xml:space="preserve"> brutos para DVB</w:t>
      </w:r>
      <w:r w:rsidRPr="005C00C7">
        <w:rPr>
          <w:lang w:val="es-ES_tradnl"/>
        </w:rPr>
        <w:noBreakHyphen/>
      </w:r>
      <w:r w:rsidR="00AD5FD1">
        <w:rPr>
          <w:lang w:val="es-ES_tradnl"/>
        </w:rPr>
        <w:t>T2-Lite</w:t>
      </w:r>
      <w:r w:rsidRPr="005C00C7">
        <w:rPr>
          <w:lang w:val="es-ES_tradnl"/>
        </w:rPr>
        <w:t xml:space="preserve"> con canal gaussiano (canal AWGN)</w:t>
      </w:r>
      <w:r w:rsidRPr="005C00C7">
        <w:rPr>
          <w:lang w:val="es-ES_tradnl"/>
        </w:rPr>
        <w:br/>
        <w:t xml:space="preserve">(del Cuadro 45 de [2] y por extrapolación a partir de los resultados </w:t>
      </w:r>
      <w:r w:rsidRPr="005C00C7">
        <w:rPr>
          <w:lang w:val="es-ES_tradnl"/>
        </w:rPr>
        <w:br/>
        <w:t xml:space="preserve">de las mediciones realizadas por </w:t>
      </w:r>
      <w:proofErr w:type="spellStart"/>
      <w:r w:rsidRPr="005C00C7">
        <w:rPr>
          <w:lang w:val="es-ES_tradnl"/>
        </w:rPr>
        <w:t>Rai</w:t>
      </w:r>
      <w:proofErr w:type="spellEnd"/>
      <w:r w:rsidRPr="005C00C7">
        <w:rPr>
          <w:lang w:val="es-ES_tradnl"/>
        </w:rPr>
        <w:t>/</w:t>
      </w:r>
      <w:proofErr w:type="spellStart"/>
      <w:r w:rsidRPr="005C00C7">
        <w:rPr>
          <w:lang w:val="es-ES_tradnl"/>
        </w:rPr>
        <w:t>RaiWay</w:t>
      </w:r>
      <w:proofErr w:type="spellEnd"/>
      <w:r w:rsidRPr="005C00C7">
        <w:rPr>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68"/>
        <w:gridCol w:w="2835"/>
        <w:gridCol w:w="3402"/>
      </w:tblGrid>
      <w:tr w:rsidR="00B239A4" w:rsidRPr="00AB2906" w:rsidTr="0038591F">
        <w:trPr>
          <w:cantSplit/>
          <w:jc w:val="center"/>
        </w:trPr>
        <w:tc>
          <w:tcPr>
            <w:tcW w:w="2268" w:type="dxa"/>
            <w:shd w:val="clear" w:color="auto" w:fill="auto"/>
            <w:vAlign w:val="center"/>
          </w:tcPr>
          <w:p w:rsidR="00B239A4" w:rsidRPr="005C00C7" w:rsidRDefault="00B239A4" w:rsidP="002F453B">
            <w:pPr>
              <w:pStyle w:val="Tablehead"/>
              <w:rPr>
                <w:rFonts w:asciiTheme="majorBidi" w:hAnsiTheme="majorBidi" w:cstheme="majorBidi"/>
                <w:lang w:val="es-ES_tradnl"/>
              </w:rPr>
            </w:pPr>
            <w:r w:rsidRPr="005C00C7">
              <w:rPr>
                <w:rFonts w:asciiTheme="majorBidi" w:hAnsiTheme="majorBidi" w:cstheme="majorBidi"/>
                <w:lang w:val="es-ES_tradnl"/>
              </w:rPr>
              <w:t>Constelación</w:t>
            </w:r>
          </w:p>
        </w:tc>
        <w:tc>
          <w:tcPr>
            <w:tcW w:w="2835" w:type="dxa"/>
            <w:shd w:val="clear" w:color="auto" w:fill="auto"/>
            <w:vAlign w:val="center"/>
          </w:tcPr>
          <w:p w:rsidR="00B239A4" w:rsidRPr="005C00C7" w:rsidRDefault="00B239A4" w:rsidP="004C1C90">
            <w:pPr>
              <w:pStyle w:val="Tablehead"/>
              <w:rPr>
                <w:rFonts w:asciiTheme="majorBidi" w:hAnsiTheme="majorBidi" w:cstheme="majorBidi"/>
                <w:lang w:val="es-ES_tradnl"/>
              </w:rPr>
            </w:pPr>
            <w:r w:rsidRPr="005C00C7">
              <w:rPr>
                <w:rFonts w:asciiTheme="majorBidi" w:hAnsiTheme="majorBidi" w:cstheme="majorBidi"/>
                <w:lang w:val="es-ES_tradnl"/>
              </w:rPr>
              <w:t>Velocidad</w:t>
            </w:r>
            <w:r w:rsidR="004C1C90">
              <w:rPr>
                <w:rFonts w:asciiTheme="majorBidi" w:hAnsiTheme="majorBidi" w:cstheme="majorBidi"/>
                <w:lang w:val="es-ES_tradnl"/>
              </w:rPr>
              <w:t xml:space="preserve"> </w:t>
            </w:r>
            <w:r w:rsidRPr="005C00C7">
              <w:rPr>
                <w:rFonts w:asciiTheme="majorBidi" w:hAnsiTheme="majorBidi" w:cstheme="majorBidi"/>
                <w:lang w:val="es-ES_tradnl"/>
              </w:rPr>
              <w:t>de código</w:t>
            </w:r>
          </w:p>
        </w:tc>
        <w:tc>
          <w:tcPr>
            <w:tcW w:w="3402" w:type="dxa"/>
            <w:shd w:val="clear" w:color="auto" w:fill="auto"/>
            <w:vAlign w:val="center"/>
          </w:tcPr>
          <w:p w:rsidR="00B239A4" w:rsidRPr="00B239A4" w:rsidRDefault="00B239A4" w:rsidP="0038591F">
            <w:pPr>
              <w:pStyle w:val="Tablehead"/>
              <w:rPr>
                <w:rFonts w:asciiTheme="majorBidi" w:hAnsiTheme="majorBidi" w:cstheme="majorBidi"/>
                <w:lang w:val="en-US"/>
              </w:rPr>
            </w:pPr>
            <w:r w:rsidRPr="00B239A4">
              <w:rPr>
                <w:rFonts w:asciiTheme="majorBidi" w:hAnsiTheme="majorBidi" w:cstheme="majorBidi"/>
                <w:lang w:val="en-US"/>
              </w:rPr>
              <w:t xml:space="preserve">Canal </w:t>
            </w:r>
            <w:proofErr w:type="spellStart"/>
            <w:r w:rsidRPr="00B239A4">
              <w:rPr>
                <w:rFonts w:asciiTheme="majorBidi" w:hAnsiTheme="majorBidi" w:cstheme="majorBidi"/>
                <w:lang w:val="en-US"/>
              </w:rPr>
              <w:t>gaussiano</w:t>
            </w:r>
            <w:proofErr w:type="spellEnd"/>
            <w:r w:rsidRPr="00B239A4">
              <w:rPr>
                <w:rFonts w:asciiTheme="majorBidi" w:hAnsiTheme="majorBidi" w:cstheme="majorBidi"/>
                <w:lang w:val="en-US"/>
              </w:rPr>
              <w:t xml:space="preserve"> </w:t>
            </w:r>
            <w:r w:rsidRPr="00B239A4">
              <w:rPr>
                <w:rFonts w:asciiTheme="majorBidi" w:hAnsiTheme="majorBidi" w:cstheme="majorBidi"/>
                <w:i/>
                <w:iCs/>
                <w:lang w:val="en-US"/>
              </w:rPr>
              <w:t>C/</w:t>
            </w:r>
            <w:proofErr w:type="spellStart"/>
            <w:r w:rsidRPr="00B239A4">
              <w:rPr>
                <w:rFonts w:asciiTheme="majorBidi" w:hAnsiTheme="majorBidi" w:cstheme="majorBidi"/>
                <w:i/>
                <w:iCs/>
                <w:lang w:val="en-US"/>
              </w:rPr>
              <w:t>N</w:t>
            </w:r>
            <w:r w:rsidRPr="00B239A4">
              <w:rPr>
                <w:rFonts w:asciiTheme="majorBidi" w:hAnsiTheme="majorBidi" w:cstheme="majorBidi"/>
                <w:vertAlign w:val="subscript"/>
                <w:lang w:val="en-US"/>
              </w:rPr>
              <w:t>Gauss</w:t>
            </w:r>
            <w:proofErr w:type="spellEnd"/>
            <w:r w:rsidR="0038591F">
              <w:rPr>
                <w:rFonts w:asciiTheme="majorBidi" w:hAnsiTheme="majorBidi" w:cstheme="majorBidi"/>
                <w:vertAlign w:val="subscript"/>
                <w:lang w:val="en-US"/>
              </w:rPr>
              <w:t>-</w:t>
            </w:r>
            <w:r w:rsidRPr="00B239A4">
              <w:rPr>
                <w:rFonts w:asciiTheme="majorBidi" w:hAnsiTheme="majorBidi" w:cstheme="majorBidi"/>
                <w:vertAlign w:val="subscript"/>
                <w:lang w:val="en-US"/>
              </w:rPr>
              <w:t>raw</w:t>
            </w:r>
            <w:r w:rsidR="000B4BB2">
              <w:rPr>
                <w:rFonts w:asciiTheme="majorBidi" w:hAnsiTheme="majorBidi" w:cstheme="majorBidi"/>
                <w:lang w:val="en-US"/>
              </w:rPr>
              <w:br/>
            </w:r>
            <w:r w:rsidRPr="00B239A4">
              <w:rPr>
                <w:rFonts w:asciiTheme="majorBidi" w:hAnsiTheme="majorBidi" w:cstheme="majorBidi"/>
                <w:lang w:val="en-US"/>
              </w:rPr>
              <w:t>(dB)</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MDP-4</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1/3</w:t>
            </w:r>
          </w:p>
        </w:tc>
        <w:tc>
          <w:tcPr>
            <w:tcW w:w="3402"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lang w:val="es-ES_tradnl" w:eastAsia="ko-KR"/>
              </w:rPr>
              <w:t>–</w:t>
            </w:r>
            <w:r w:rsidRPr="005C00C7">
              <w:rPr>
                <w:rFonts w:asciiTheme="majorBidi" w:hAnsiTheme="majorBidi" w:cstheme="majorBidi"/>
                <w:lang w:val="es-ES_tradnl" w:eastAsia="de-DE"/>
              </w:rPr>
              <w:t>0,9</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MDP-4</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2/5</w:t>
            </w:r>
          </w:p>
        </w:tc>
        <w:tc>
          <w:tcPr>
            <w:tcW w:w="3402"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eastAsia="de-DE"/>
              </w:rPr>
              <w:t>0,1</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MDP-4</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1/2</w:t>
            </w:r>
          </w:p>
        </w:tc>
        <w:tc>
          <w:tcPr>
            <w:tcW w:w="3402" w:type="dxa"/>
            <w:shd w:val="clear" w:color="auto" w:fill="auto"/>
            <w:vAlign w:val="center"/>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eastAsia="ja-JP"/>
              </w:rPr>
              <w:t>0,7</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MDP-4</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3/5</w:t>
            </w:r>
          </w:p>
        </w:tc>
        <w:tc>
          <w:tcPr>
            <w:tcW w:w="3402" w:type="dxa"/>
            <w:shd w:val="clear" w:color="auto" w:fill="auto"/>
            <w:vAlign w:val="center"/>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rPr>
              <w:t>2,</w:t>
            </w:r>
            <w:r w:rsidRPr="005C00C7">
              <w:rPr>
                <w:rFonts w:asciiTheme="majorBidi" w:hAnsiTheme="majorBidi" w:cstheme="majorBidi"/>
                <w:lang w:val="es-ES_tradnl" w:eastAsia="ja-JP"/>
              </w:rPr>
              <w:t>5</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MDP-4</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2/3</w:t>
            </w:r>
          </w:p>
        </w:tc>
        <w:tc>
          <w:tcPr>
            <w:tcW w:w="3402" w:type="dxa"/>
            <w:shd w:val="clear" w:color="auto" w:fill="auto"/>
            <w:vAlign w:val="center"/>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eastAsia="ja-JP"/>
              </w:rPr>
              <w:t>3,4</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MDP-4</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3/4</w:t>
            </w:r>
          </w:p>
        </w:tc>
        <w:tc>
          <w:tcPr>
            <w:tcW w:w="3402" w:type="dxa"/>
            <w:shd w:val="clear" w:color="auto" w:fill="auto"/>
            <w:vAlign w:val="center"/>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eastAsia="ja-JP"/>
              </w:rPr>
              <w:t>4,3</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MAQ-16</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1/3</w:t>
            </w:r>
          </w:p>
        </w:tc>
        <w:tc>
          <w:tcPr>
            <w:tcW w:w="3402"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eastAsia="de-DE"/>
              </w:rPr>
              <w:t>3,7</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MAQ-16</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2/5</w:t>
            </w:r>
          </w:p>
        </w:tc>
        <w:tc>
          <w:tcPr>
            <w:tcW w:w="3402"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eastAsia="de-DE"/>
              </w:rPr>
              <w:t>4,9</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MAQ-16</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1/2</w:t>
            </w:r>
          </w:p>
        </w:tc>
        <w:tc>
          <w:tcPr>
            <w:tcW w:w="3402" w:type="dxa"/>
            <w:shd w:val="clear" w:color="auto" w:fill="auto"/>
            <w:vAlign w:val="center"/>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eastAsia="ja-JP"/>
              </w:rPr>
              <w:t>5,5</w:t>
            </w:r>
          </w:p>
        </w:tc>
      </w:tr>
      <w:tr w:rsidR="00B239A4" w:rsidRPr="005C00C7" w:rsidTr="0038591F">
        <w:trPr>
          <w:cantSplit/>
          <w:jc w:val="center"/>
        </w:trPr>
        <w:tc>
          <w:tcPr>
            <w:tcW w:w="2268"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MAQ-16</w:t>
            </w:r>
          </w:p>
        </w:tc>
        <w:tc>
          <w:tcPr>
            <w:tcW w:w="2835" w:type="dxa"/>
            <w:shd w:val="clear" w:color="auto" w:fill="auto"/>
          </w:tcPr>
          <w:p w:rsidR="00B239A4" w:rsidRPr="005C00C7" w:rsidRDefault="00B239A4" w:rsidP="004C1C90">
            <w:pPr>
              <w:pStyle w:val="Tabletext"/>
              <w:keepNext/>
              <w:keepLines/>
              <w:jc w:val="center"/>
              <w:rPr>
                <w:rFonts w:asciiTheme="majorBidi" w:hAnsiTheme="majorBidi" w:cstheme="majorBidi"/>
                <w:lang w:val="es-ES_tradnl"/>
              </w:rPr>
            </w:pPr>
            <w:r w:rsidRPr="005C00C7">
              <w:rPr>
                <w:rFonts w:asciiTheme="majorBidi" w:hAnsiTheme="majorBidi" w:cstheme="majorBidi"/>
                <w:lang w:val="es-ES_tradnl"/>
              </w:rPr>
              <w:t>3/5</w:t>
            </w:r>
          </w:p>
        </w:tc>
        <w:tc>
          <w:tcPr>
            <w:tcW w:w="3402" w:type="dxa"/>
            <w:shd w:val="clear" w:color="auto" w:fill="auto"/>
            <w:vAlign w:val="center"/>
          </w:tcPr>
          <w:p w:rsidR="00B239A4" w:rsidRPr="005C00C7" w:rsidRDefault="00B239A4" w:rsidP="004C1C90">
            <w:pPr>
              <w:pStyle w:val="Tabletext"/>
              <w:keepNext/>
              <w:keepLines/>
              <w:jc w:val="center"/>
              <w:rPr>
                <w:rFonts w:asciiTheme="majorBidi" w:hAnsiTheme="majorBidi" w:cstheme="majorBidi"/>
                <w:lang w:val="es-ES_tradnl" w:eastAsia="ja-JP"/>
              </w:rPr>
            </w:pPr>
            <w:r w:rsidRPr="005C00C7">
              <w:rPr>
                <w:rFonts w:asciiTheme="majorBidi" w:hAnsiTheme="majorBidi" w:cstheme="majorBidi"/>
                <w:lang w:val="es-ES_tradnl"/>
              </w:rPr>
              <w:t>7,</w:t>
            </w:r>
            <w:r w:rsidRPr="005C00C7">
              <w:rPr>
                <w:rFonts w:asciiTheme="majorBidi" w:hAnsiTheme="majorBidi" w:cstheme="majorBidi"/>
                <w:lang w:val="es-ES_tradnl" w:eastAsia="ja-JP"/>
              </w:rPr>
              <w:t>9</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MAQ-16</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2/3</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ja-JP"/>
              </w:rPr>
              <w:t>9,1</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MAQ-16</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3/4</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ja-JP"/>
              </w:rPr>
              <w:t>10,3</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MAQ-64</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1/3</w:t>
            </w:r>
          </w:p>
        </w:tc>
        <w:tc>
          <w:tcPr>
            <w:tcW w:w="3402" w:type="dxa"/>
            <w:shd w:val="clear" w:color="auto" w:fill="auto"/>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de-DE"/>
              </w:rPr>
              <w:t>7,2</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MAQ-64</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2/5</w:t>
            </w:r>
          </w:p>
        </w:tc>
        <w:tc>
          <w:tcPr>
            <w:tcW w:w="3402" w:type="dxa"/>
            <w:shd w:val="clear" w:color="auto" w:fill="auto"/>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de-DE"/>
              </w:rPr>
              <w:t>8,6</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MAQ-64</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1/2</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ja-JP"/>
              </w:rPr>
              <w:t>9,2</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MAQ-64</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3/5</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rPr>
              <w:t>12,</w:t>
            </w:r>
            <w:r w:rsidRPr="005C00C7">
              <w:rPr>
                <w:rFonts w:asciiTheme="majorBidi" w:hAnsiTheme="majorBidi" w:cstheme="majorBidi"/>
                <w:lang w:val="es-ES_tradnl" w:eastAsia="ja-JP"/>
              </w:rPr>
              <w:t>3</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MAQ-64</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2/3</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ja-JP"/>
              </w:rPr>
              <w:t>13,8</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MAQ-64</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3/4</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ja-JP"/>
              </w:rPr>
              <w:t>15,5</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MAQ-256</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1/3</w:t>
            </w:r>
          </w:p>
        </w:tc>
        <w:tc>
          <w:tcPr>
            <w:tcW w:w="3402" w:type="dxa"/>
            <w:shd w:val="clear" w:color="auto" w:fill="auto"/>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de-DE"/>
              </w:rPr>
              <w:t>10,3</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MAQ-256</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2/5</w:t>
            </w:r>
          </w:p>
        </w:tc>
        <w:tc>
          <w:tcPr>
            <w:tcW w:w="3402" w:type="dxa"/>
            <w:shd w:val="clear" w:color="auto" w:fill="auto"/>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de-DE"/>
              </w:rPr>
              <w:t>11,9</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MAQ-256</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1/2</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eastAsia="ja-JP"/>
              </w:rPr>
              <w:t>12,6</w:t>
            </w:r>
          </w:p>
        </w:tc>
      </w:tr>
      <w:tr w:rsidR="00B239A4" w:rsidRPr="005C00C7" w:rsidTr="0038591F">
        <w:trPr>
          <w:cantSplit/>
          <w:jc w:val="center"/>
        </w:trPr>
        <w:tc>
          <w:tcPr>
            <w:tcW w:w="2268"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MAQ-256</w:t>
            </w:r>
          </w:p>
        </w:tc>
        <w:tc>
          <w:tcPr>
            <w:tcW w:w="2835" w:type="dxa"/>
            <w:shd w:val="clear" w:color="auto" w:fill="auto"/>
          </w:tcPr>
          <w:p w:rsidR="00B239A4" w:rsidRPr="005C00C7" w:rsidRDefault="00B239A4" w:rsidP="002F453B">
            <w:pPr>
              <w:pStyle w:val="Tabletext"/>
              <w:jc w:val="center"/>
              <w:rPr>
                <w:rFonts w:asciiTheme="majorBidi" w:hAnsiTheme="majorBidi" w:cstheme="majorBidi"/>
                <w:lang w:val="es-ES_tradnl"/>
              </w:rPr>
            </w:pPr>
            <w:r w:rsidRPr="005C00C7">
              <w:rPr>
                <w:rFonts w:asciiTheme="majorBidi" w:hAnsiTheme="majorBidi" w:cstheme="majorBidi"/>
                <w:lang w:val="es-ES_tradnl"/>
              </w:rPr>
              <w:t>3/5</w:t>
            </w:r>
          </w:p>
        </w:tc>
        <w:tc>
          <w:tcPr>
            <w:tcW w:w="3402" w:type="dxa"/>
            <w:shd w:val="clear" w:color="auto" w:fill="auto"/>
            <w:vAlign w:val="center"/>
          </w:tcPr>
          <w:p w:rsidR="00B239A4" w:rsidRPr="005C00C7" w:rsidRDefault="00B239A4" w:rsidP="002F453B">
            <w:pPr>
              <w:pStyle w:val="Tabletext"/>
              <w:jc w:val="center"/>
              <w:rPr>
                <w:rFonts w:asciiTheme="majorBidi" w:hAnsiTheme="majorBidi" w:cstheme="majorBidi"/>
                <w:lang w:val="es-ES_tradnl" w:eastAsia="ja-JP"/>
              </w:rPr>
            </w:pPr>
            <w:r w:rsidRPr="005C00C7">
              <w:rPr>
                <w:rFonts w:asciiTheme="majorBidi" w:hAnsiTheme="majorBidi" w:cstheme="majorBidi"/>
                <w:lang w:val="es-ES_tradnl"/>
              </w:rPr>
              <w:t>16,</w:t>
            </w:r>
            <w:r w:rsidRPr="005C00C7">
              <w:rPr>
                <w:rFonts w:asciiTheme="majorBidi" w:hAnsiTheme="majorBidi" w:cstheme="majorBidi"/>
                <w:lang w:val="es-ES_tradnl" w:eastAsia="ja-JP"/>
              </w:rPr>
              <w:t>9</w:t>
            </w:r>
          </w:p>
        </w:tc>
      </w:tr>
    </w:tbl>
    <w:p w:rsidR="00B239A4" w:rsidRPr="005C00C7" w:rsidRDefault="00B239A4" w:rsidP="00B239A4">
      <w:pPr>
        <w:pStyle w:val="Tablefin"/>
        <w:rPr>
          <w:lang w:val="es-ES_tradnl"/>
        </w:rPr>
      </w:pPr>
    </w:p>
    <w:p w:rsidR="00B239A4" w:rsidRPr="005C00C7" w:rsidRDefault="00B239A4" w:rsidP="00B239A4">
      <w:pPr>
        <w:pStyle w:val="TableNo"/>
        <w:rPr>
          <w:lang w:val="es-ES_tradnl"/>
        </w:rPr>
      </w:pPr>
      <w:r w:rsidRPr="005C00C7">
        <w:rPr>
          <w:lang w:val="es-ES_tradnl"/>
        </w:rPr>
        <w:t>CUADRO 22</w:t>
      </w:r>
    </w:p>
    <w:p w:rsidR="00B239A4" w:rsidRPr="005C00C7" w:rsidRDefault="00B239A4" w:rsidP="00E304E3">
      <w:pPr>
        <w:pStyle w:val="Tabletitle"/>
        <w:rPr>
          <w:lang w:val="es-ES_tradnl"/>
        </w:rPr>
      </w:pPr>
      <w:r w:rsidRPr="005C00C7">
        <w:rPr>
          <w:lang w:val="es-ES_tradnl"/>
        </w:rPr>
        <w:t xml:space="preserve">Incremento del DELTA [dB] de la </w:t>
      </w:r>
      <w:r w:rsidRPr="005C00C7">
        <w:rPr>
          <w:i/>
          <w:iCs/>
          <w:lang w:val="es-ES_tradnl"/>
        </w:rPr>
        <w:t>C/N</w:t>
      </w:r>
      <w:r w:rsidRPr="005C00C7">
        <w:rPr>
          <w:lang w:val="es-ES_tradnl"/>
        </w:rPr>
        <w:t xml:space="preserve"> para canales de Rice y</w:t>
      </w:r>
      <w:r w:rsidR="00E304E3">
        <w:rPr>
          <w:lang w:val="es-ES_tradnl"/>
        </w:rPr>
        <w:br/>
      </w:r>
      <w:r w:rsidRPr="005C00C7">
        <w:rPr>
          <w:lang w:val="es-ES_tradnl"/>
        </w:rPr>
        <w:t xml:space="preserve">de </w:t>
      </w:r>
      <w:proofErr w:type="spellStart"/>
      <w:r w:rsidRPr="005C00C7">
        <w:rPr>
          <w:lang w:val="es-ES_tradnl"/>
        </w:rPr>
        <w:t>Rayleigh</w:t>
      </w:r>
      <w:proofErr w:type="spellEnd"/>
      <w:r w:rsidRPr="005C00C7">
        <w:rPr>
          <w:lang w:val="es-ES_tradnl"/>
        </w:rPr>
        <w:t xml:space="preserve"> estático</w:t>
      </w:r>
      <w:r w:rsidR="00E304E3">
        <w:rPr>
          <w:lang w:val="es-ES_tradnl"/>
        </w:rPr>
        <w:t xml:space="preserve"> </w:t>
      </w:r>
      <w:r w:rsidRPr="005C00C7">
        <w:rPr>
          <w:lang w:val="es-ES_tradnl"/>
        </w:rPr>
        <w:t>en relación con un canal gaussiano</w:t>
      </w:r>
      <w:r w:rsidR="00E304E3">
        <w:rPr>
          <w:lang w:val="es-ES_tradnl"/>
        </w:rPr>
        <w:br/>
      </w:r>
      <w:r w:rsidRPr="005C00C7">
        <w:rPr>
          <w:lang w:val="es-ES_tradnl"/>
        </w:rPr>
        <w:t>para los modos DVB-</w:t>
      </w:r>
      <w:r w:rsidR="00AD5FD1">
        <w:rPr>
          <w:lang w:val="es-ES_tradnl"/>
        </w:rPr>
        <w:t>T2-Lite</w:t>
      </w:r>
      <w:r w:rsidR="00E304E3">
        <w:rPr>
          <w:lang w:val="es-ES_tradnl"/>
        </w:rPr>
        <w:t xml:space="preserve"> </w:t>
      </w:r>
      <w:r w:rsidRPr="005C00C7">
        <w:rPr>
          <w:lang w:val="es-ES_tradnl"/>
        </w:rPr>
        <w:t>con velocidades</w:t>
      </w:r>
      <w:r w:rsidR="00E304E3">
        <w:rPr>
          <w:lang w:val="es-ES_tradnl"/>
        </w:rPr>
        <w:br/>
      </w:r>
      <w:r w:rsidRPr="005C00C7">
        <w:rPr>
          <w:lang w:val="es-ES_tradnl"/>
        </w:rPr>
        <w:t>de código de 1/3 y 2/5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1984"/>
        <w:gridCol w:w="1701"/>
        <w:gridCol w:w="1984"/>
        <w:gridCol w:w="1984"/>
      </w:tblGrid>
      <w:tr w:rsidR="00B239A4" w:rsidRPr="005C00C7" w:rsidTr="00075942">
        <w:trPr>
          <w:jc w:val="center"/>
        </w:trPr>
        <w:tc>
          <w:tcPr>
            <w:tcW w:w="1984" w:type="dxa"/>
            <w:shd w:val="clear" w:color="auto" w:fill="auto"/>
            <w:vAlign w:val="center"/>
          </w:tcPr>
          <w:p w:rsidR="00B239A4" w:rsidRPr="005C00C7" w:rsidRDefault="00B239A4" w:rsidP="002F453B">
            <w:pPr>
              <w:pStyle w:val="Tablehead"/>
              <w:keepLines/>
              <w:rPr>
                <w:lang w:val="es-ES_tradnl" w:eastAsia="sv-SE"/>
              </w:rPr>
            </w:pPr>
            <w:r w:rsidRPr="005C00C7">
              <w:rPr>
                <w:lang w:val="es-ES_tradnl" w:eastAsia="sv-SE"/>
              </w:rPr>
              <w:t>Constelación</w:t>
            </w:r>
          </w:p>
        </w:tc>
        <w:tc>
          <w:tcPr>
            <w:tcW w:w="1701" w:type="dxa"/>
            <w:shd w:val="clear" w:color="auto" w:fill="auto"/>
            <w:vAlign w:val="center"/>
          </w:tcPr>
          <w:p w:rsidR="00B239A4" w:rsidRPr="005C00C7" w:rsidRDefault="00B239A4" w:rsidP="004C1C90">
            <w:pPr>
              <w:pStyle w:val="Tablehead"/>
              <w:keepLines/>
              <w:rPr>
                <w:lang w:val="es-ES_tradnl" w:eastAsia="sv-SE"/>
              </w:rPr>
            </w:pPr>
            <w:r w:rsidRPr="005C00C7">
              <w:rPr>
                <w:lang w:val="es-ES_tradnl" w:eastAsia="sv-SE"/>
              </w:rPr>
              <w:t>Velocidad</w:t>
            </w:r>
            <w:r w:rsidR="004C1C90">
              <w:rPr>
                <w:lang w:val="es-ES_tradnl" w:eastAsia="sv-SE"/>
              </w:rPr>
              <w:br/>
            </w:r>
            <w:r w:rsidRPr="005C00C7">
              <w:rPr>
                <w:lang w:val="es-ES_tradnl" w:eastAsia="sv-SE"/>
              </w:rPr>
              <w:t>de código</w:t>
            </w:r>
          </w:p>
        </w:tc>
        <w:tc>
          <w:tcPr>
            <w:tcW w:w="1984" w:type="dxa"/>
            <w:shd w:val="clear" w:color="auto" w:fill="auto"/>
            <w:vAlign w:val="center"/>
          </w:tcPr>
          <w:p w:rsidR="00B239A4" w:rsidRPr="005C00C7" w:rsidRDefault="00B239A4" w:rsidP="00E304E3">
            <w:pPr>
              <w:pStyle w:val="Tablehead"/>
              <w:keepLines/>
              <w:rPr>
                <w:lang w:val="es-ES_tradnl" w:eastAsia="sv-SE"/>
              </w:rPr>
            </w:pPr>
            <w:proofErr w:type="spellStart"/>
            <w:r w:rsidRPr="005C00C7">
              <w:rPr>
                <w:lang w:val="es-ES_tradnl" w:eastAsia="sv-SE"/>
              </w:rPr>
              <w:t>DELTA</w:t>
            </w:r>
            <w:r w:rsidRPr="005C00C7">
              <w:rPr>
                <w:vertAlign w:val="subscript"/>
                <w:lang w:val="es-ES_tradnl" w:eastAsia="sv-SE"/>
              </w:rPr>
              <w:t>Rice</w:t>
            </w:r>
            <w:proofErr w:type="spellEnd"/>
            <w:r w:rsidR="00E304E3">
              <w:rPr>
                <w:lang w:val="es-ES_tradnl" w:eastAsia="sv-SE"/>
              </w:rPr>
              <w:br/>
            </w:r>
            <w:r w:rsidRPr="005C00C7">
              <w:rPr>
                <w:lang w:val="es-ES_tradnl" w:eastAsia="sv-SE"/>
              </w:rPr>
              <w:t>(dB)</w:t>
            </w:r>
          </w:p>
        </w:tc>
        <w:tc>
          <w:tcPr>
            <w:tcW w:w="1984" w:type="dxa"/>
            <w:shd w:val="clear" w:color="auto" w:fill="auto"/>
            <w:vAlign w:val="center"/>
          </w:tcPr>
          <w:p w:rsidR="00B239A4" w:rsidRPr="005C00C7" w:rsidRDefault="00B239A4" w:rsidP="00E304E3">
            <w:pPr>
              <w:pStyle w:val="Tablehead"/>
              <w:keepLines/>
              <w:rPr>
                <w:lang w:val="es-ES_tradnl" w:eastAsia="sv-SE"/>
              </w:rPr>
            </w:pPr>
            <w:proofErr w:type="spellStart"/>
            <w:r w:rsidRPr="005C00C7">
              <w:rPr>
                <w:lang w:val="es-ES_tradnl" w:eastAsia="sv-SE"/>
              </w:rPr>
              <w:t>DELTA</w:t>
            </w:r>
            <w:r w:rsidRPr="005C00C7">
              <w:rPr>
                <w:vertAlign w:val="subscript"/>
                <w:lang w:val="es-ES_tradnl" w:eastAsia="sv-SE"/>
              </w:rPr>
              <w:t>Rayleigh</w:t>
            </w:r>
            <w:proofErr w:type="spellEnd"/>
            <w:r w:rsidR="00E304E3">
              <w:rPr>
                <w:lang w:val="es-ES_tradnl" w:eastAsia="sv-SE"/>
              </w:rPr>
              <w:br/>
            </w:r>
            <w:r w:rsidRPr="005C00C7">
              <w:rPr>
                <w:lang w:val="es-ES_tradnl" w:eastAsia="sv-SE"/>
              </w:rPr>
              <w:t>(dB)</w:t>
            </w:r>
          </w:p>
        </w:tc>
      </w:tr>
      <w:tr w:rsidR="00B239A4" w:rsidRPr="005C00C7" w:rsidTr="00075942">
        <w:trPr>
          <w:trHeight w:val="315"/>
          <w:jc w:val="center"/>
        </w:trPr>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MDP-4</w:t>
            </w:r>
          </w:p>
        </w:tc>
        <w:tc>
          <w:tcPr>
            <w:tcW w:w="1701"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1/3</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0,2</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0,7</w:t>
            </w:r>
          </w:p>
        </w:tc>
      </w:tr>
      <w:tr w:rsidR="00B239A4" w:rsidRPr="005C00C7" w:rsidTr="00075942">
        <w:trPr>
          <w:trHeight w:val="315"/>
          <w:jc w:val="center"/>
        </w:trPr>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MDP-4</w:t>
            </w:r>
          </w:p>
        </w:tc>
        <w:tc>
          <w:tcPr>
            <w:tcW w:w="1701"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2/5</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0,2</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0,8</w:t>
            </w:r>
          </w:p>
        </w:tc>
      </w:tr>
      <w:tr w:rsidR="00B239A4" w:rsidRPr="005C00C7" w:rsidTr="00075942">
        <w:trPr>
          <w:trHeight w:val="315"/>
          <w:jc w:val="center"/>
        </w:trPr>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MAQ-16</w:t>
            </w:r>
          </w:p>
        </w:tc>
        <w:tc>
          <w:tcPr>
            <w:tcW w:w="1701"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1/3</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0,2</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1,2</w:t>
            </w:r>
          </w:p>
        </w:tc>
      </w:tr>
      <w:tr w:rsidR="00B239A4" w:rsidRPr="005C00C7" w:rsidTr="00075942">
        <w:trPr>
          <w:trHeight w:val="315"/>
          <w:jc w:val="center"/>
        </w:trPr>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MAQ-16</w:t>
            </w:r>
          </w:p>
        </w:tc>
        <w:tc>
          <w:tcPr>
            <w:tcW w:w="1701"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2/5</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0,2</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1,3</w:t>
            </w:r>
          </w:p>
        </w:tc>
      </w:tr>
      <w:tr w:rsidR="00B239A4" w:rsidRPr="005C00C7" w:rsidTr="00075942">
        <w:trPr>
          <w:trHeight w:val="315"/>
          <w:jc w:val="center"/>
        </w:trPr>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MAQ-64</w:t>
            </w:r>
          </w:p>
        </w:tc>
        <w:tc>
          <w:tcPr>
            <w:tcW w:w="1701"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1/3</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0,3</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1,8</w:t>
            </w:r>
          </w:p>
        </w:tc>
      </w:tr>
      <w:tr w:rsidR="00B239A4" w:rsidRPr="005C00C7" w:rsidTr="00075942">
        <w:trPr>
          <w:trHeight w:val="315"/>
          <w:jc w:val="center"/>
        </w:trPr>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MAQ-64</w:t>
            </w:r>
          </w:p>
        </w:tc>
        <w:tc>
          <w:tcPr>
            <w:tcW w:w="1701"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2/5</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0,3</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1,9</w:t>
            </w:r>
          </w:p>
        </w:tc>
      </w:tr>
      <w:tr w:rsidR="00B239A4" w:rsidRPr="005C00C7" w:rsidTr="00075942">
        <w:trPr>
          <w:trHeight w:val="315"/>
          <w:jc w:val="center"/>
        </w:trPr>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MAQ-256</w:t>
            </w:r>
          </w:p>
        </w:tc>
        <w:tc>
          <w:tcPr>
            <w:tcW w:w="1701"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1/3</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0,3</w:t>
            </w:r>
          </w:p>
        </w:tc>
        <w:tc>
          <w:tcPr>
            <w:tcW w:w="1984" w:type="dxa"/>
            <w:shd w:val="clear" w:color="auto" w:fill="auto"/>
            <w:vAlign w:val="center"/>
          </w:tcPr>
          <w:p w:rsidR="00B239A4" w:rsidRPr="005C00C7" w:rsidRDefault="00B239A4" w:rsidP="002F453B">
            <w:pPr>
              <w:pStyle w:val="Tabletext"/>
              <w:keepNext/>
              <w:keepLines/>
              <w:jc w:val="center"/>
              <w:rPr>
                <w:lang w:val="es-ES_tradnl" w:eastAsia="sv-SE"/>
              </w:rPr>
            </w:pPr>
            <w:r w:rsidRPr="005C00C7">
              <w:rPr>
                <w:lang w:val="es-ES_tradnl" w:eastAsia="sv-SE"/>
              </w:rPr>
              <w:t>2,3</w:t>
            </w:r>
          </w:p>
        </w:tc>
      </w:tr>
      <w:tr w:rsidR="00B239A4" w:rsidRPr="005C00C7" w:rsidTr="00075942">
        <w:trPr>
          <w:trHeight w:val="315"/>
          <w:jc w:val="center"/>
        </w:trPr>
        <w:tc>
          <w:tcPr>
            <w:tcW w:w="1984" w:type="dxa"/>
            <w:shd w:val="clear" w:color="auto" w:fill="auto"/>
            <w:vAlign w:val="center"/>
          </w:tcPr>
          <w:p w:rsidR="00B239A4" w:rsidRPr="005C00C7" w:rsidRDefault="00B239A4" w:rsidP="0053096D">
            <w:pPr>
              <w:pStyle w:val="Tabletext"/>
              <w:jc w:val="center"/>
              <w:rPr>
                <w:lang w:val="es-ES_tradnl" w:eastAsia="sv-SE"/>
              </w:rPr>
            </w:pPr>
            <w:r w:rsidRPr="005C00C7">
              <w:rPr>
                <w:lang w:val="es-ES_tradnl" w:eastAsia="sv-SE"/>
              </w:rPr>
              <w:t>MAQ-256</w:t>
            </w:r>
          </w:p>
        </w:tc>
        <w:tc>
          <w:tcPr>
            <w:tcW w:w="1701" w:type="dxa"/>
            <w:shd w:val="clear" w:color="auto" w:fill="auto"/>
            <w:vAlign w:val="center"/>
          </w:tcPr>
          <w:p w:rsidR="00B239A4" w:rsidRPr="005C00C7" w:rsidRDefault="00B239A4" w:rsidP="0053096D">
            <w:pPr>
              <w:pStyle w:val="Tabletext"/>
              <w:jc w:val="center"/>
              <w:rPr>
                <w:lang w:val="es-ES_tradnl" w:eastAsia="sv-SE"/>
              </w:rPr>
            </w:pPr>
            <w:r w:rsidRPr="005C00C7">
              <w:rPr>
                <w:lang w:val="es-ES_tradnl" w:eastAsia="sv-SE"/>
              </w:rPr>
              <w:t>2/5</w:t>
            </w:r>
          </w:p>
        </w:tc>
        <w:tc>
          <w:tcPr>
            <w:tcW w:w="1984" w:type="dxa"/>
            <w:shd w:val="clear" w:color="auto" w:fill="auto"/>
            <w:vAlign w:val="center"/>
          </w:tcPr>
          <w:p w:rsidR="00B239A4" w:rsidRPr="005C00C7" w:rsidRDefault="00B239A4" w:rsidP="0053096D">
            <w:pPr>
              <w:pStyle w:val="Tabletext"/>
              <w:jc w:val="center"/>
              <w:rPr>
                <w:lang w:val="es-ES_tradnl" w:eastAsia="sv-SE"/>
              </w:rPr>
            </w:pPr>
            <w:r w:rsidRPr="005C00C7">
              <w:rPr>
                <w:lang w:val="es-ES_tradnl" w:eastAsia="sv-SE"/>
              </w:rPr>
              <w:t>0,3</w:t>
            </w:r>
          </w:p>
        </w:tc>
        <w:tc>
          <w:tcPr>
            <w:tcW w:w="1984" w:type="dxa"/>
            <w:shd w:val="clear" w:color="auto" w:fill="auto"/>
            <w:vAlign w:val="center"/>
          </w:tcPr>
          <w:p w:rsidR="00B239A4" w:rsidRPr="005C00C7" w:rsidRDefault="00B239A4" w:rsidP="0053096D">
            <w:pPr>
              <w:pStyle w:val="Tabletext"/>
              <w:jc w:val="center"/>
              <w:rPr>
                <w:lang w:val="es-ES_tradnl" w:eastAsia="sv-SE"/>
              </w:rPr>
            </w:pPr>
            <w:r w:rsidRPr="005C00C7">
              <w:rPr>
                <w:lang w:val="es-ES_tradnl" w:eastAsia="sv-SE"/>
              </w:rPr>
              <w:t>2,3</w:t>
            </w:r>
          </w:p>
        </w:tc>
      </w:tr>
    </w:tbl>
    <w:p w:rsidR="00B239A4" w:rsidRPr="005C00C7" w:rsidRDefault="00B239A4" w:rsidP="00B239A4">
      <w:pPr>
        <w:pStyle w:val="Tablefin"/>
        <w:rPr>
          <w:lang w:val="es-ES_tradnl" w:eastAsia="zh-CN"/>
        </w:rPr>
      </w:pPr>
    </w:p>
    <w:p w:rsidR="00B239A4" w:rsidRPr="005C00C7" w:rsidRDefault="00B239A4" w:rsidP="00B239A4">
      <w:pPr>
        <w:pStyle w:val="Heading2"/>
        <w:rPr>
          <w:lang w:val="es-ES_tradnl"/>
        </w:rPr>
      </w:pPr>
      <w:bookmarkStart w:id="11" w:name="_Toc321400034"/>
      <w:bookmarkStart w:id="12" w:name="_Toc394479986"/>
      <w:r w:rsidRPr="005C00C7">
        <w:rPr>
          <w:lang w:val="es-ES_tradnl"/>
        </w:rPr>
        <w:t>5.2</w:t>
      </w:r>
      <w:r w:rsidRPr="005C00C7">
        <w:rPr>
          <w:lang w:val="es-ES_tradnl"/>
        </w:rPr>
        <w:tab/>
        <w:t>Relaciones de protección para DVB</w:t>
      </w:r>
      <w:r w:rsidRPr="005C00C7">
        <w:rPr>
          <w:lang w:val="es-ES_tradnl"/>
        </w:rPr>
        <w:noBreakHyphen/>
      </w:r>
      <w:r w:rsidR="00AD5FD1">
        <w:rPr>
          <w:lang w:val="es-ES_tradnl"/>
        </w:rPr>
        <w:t>T2-Lite</w:t>
      </w:r>
      <w:r w:rsidRPr="005C00C7">
        <w:rPr>
          <w:lang w:val="es-ES_tradnl"/>
        </w:rPr>
        <w:t xml:space="preserve"> por oposición a DVB</w:t>
      </w:r>
      <w:r w:rsidRPr="005C00C7">
        <w:rPr>
          <w:lang w:val="es-ES_tradnl"/>
        </w:rPr>
        <w:noBreakHyphen/>
      </w:r>
      <w:r w:rsidR="00AD5FD1">
        <w:rPr>
          <w:lang w:val="es-ES_tradnl"/>
        </w:rPr>
        <w:t>T2-Lite</w:t>
      </w:r>
      <w:r w:rsidRPr="005C00C7">
        <w:rPr>
          <w:lang w:val="es-ES_tradnl"/>
        </w:rPr>
        <w:t>/DVB-</w:t>
      </w:r>
      <w:r w:rsidR="00AD5FD1">
        <w:rPr>
          <w:lang w:val="es-ES_tradnl"/>
        </w:rPr>
        <w:t>T2-Base</w:t>
      </w:r>
      <w:r w:rsidR="00075942">
        <w:rPr>
          <w:lang w:val="es-ES_tradnl"/>
        </w:rPr>
        <w:t>/</w:t>
      </w:r>
      <w:r w:rsidRPr="005C00C7">
        <w:rPr>
          <w:lang w:val="es-ES_tradnl"/>
        </w:rPr>
        <w:t>DVB</w:t>
      </w:r>
      <w:r w:rsidRPr="005C00C7">
        <w:rPr>
          <w:lang w:val="es-ES_tradnl"/>
        </w:rPr>
        <w:noBreakHyphen/>
        <w:t>T</w:t>
      </w:r>
      <w:bookmarkEnd w:id="11"/>
      <w:bookmarkEnd w:id="12"/>
    </w:p>
    <w:p w:rsidR="00B239A4" w:rsidRPr="005C00C7" w:rsidRDefault="00B239A4" w:rsidP="00B239A4">
      <w:pPr>
        <w:pStyle w:val="Heading3"/>
        <w:rPr>
          <w:lang w:val="es-ES_tradnl"/>
        </w:rPr>
      </w:pPr>
      <w:r w:rsidRPr="005C00C7">
        <w:rPr>
          <w:lang w:val="es-ES_tradnl"/>
        </w:rPr>
        <w:t>5.2.1</w:t>
      </w:r>
      <w:r w:rsidRPr="005C00C7">
        <w:rPr>
          <w:lang w:val="es-ES_tradnl"/>
        </w:rPr>
        <w:tab/>
      </w:r>
      <w:proofErr w:type="spellStart"/>
      <w:r w:rsidRPr="005C00C7">
        <w:rPr>
          <w:lang w:val="es-ES_tradnl"/>
        </w:rPr>
        <w:t>Cocanal</w:t>
      </w:r>
      <w:proofErr w:type="spellEnd"/>
    </w:p>
    <w:p w:rsidR="00B239A4" w:rsidRPr="005C00C7" w:rsidRDefault="00B239A4" w:rsidP="00075942">
      <w:pPr>
        <w:rPr>
          <w:lang w:val="es-ES_tradnl"/>
        </w:rPr>
      </w:pPr>
      <w:r w:rsidRPr="005C00C7">
        <w:rPr>
          <w:lang w:val="es-ES_tradnl"/>
        </w:rPr>
        <w:t>Como suele ocurrir en los sistemas MDFO, se espera que las relaciones de protección interna DVB</w:t>
      </w:r>
      <w:r w:rsidRPr="005C00C7">
        <w:rPr>
          <w:lang w:val="es-ES_tradnl"/>
        </w:rPr>
        <w:noBreakHyphen/>
        <w:t>T2 (</w:t>
      </w:r>
      <w:r w:rsidR="00AD5FD1">
        <w:rPr>
          <w:lang w:val="es-ES_tradnl"/>
        </w:rPr>
        <w:t>T2-Lite</w:t>
      </w:r>
      <w:r w:rsidRPr="005C00C7">
        <w:rPr>
          <w:lang w:val="es-ES_tradnl"/>
        </w:rPr>
        <w:t xml:space="preserve"> vs. </w:t>
      </w:r>
      <w:r w:rsidR="00AD5FD1">
        <w:rPr>
          <w:lang w:val="es-ES_tradnl"/>
        </w:rPr>
        <w:t>T2-Lite</w:t>
      </w:r>
      <w:r w:rsidRPr="005C00C7">
        <w:rPr>
          <w:lang w:val="es-ES_tradnl"/>
        </w:rPr>
        <w:t xml:space="preserve"> y </w:t>
      </w:r>
      <w:r w:rsidR="00AD5FD1">
        <w:rPr>
          <w:lang w:val="es-ES_tradnl"/>
        </w:rPr>
        <w:t>T2-Base</w:t>
      </w:r>
      <w:r w:rsidRPr="005C00C7">
        <w:rPr>
          <w:lang w:val="es-ES_tradnl"/>
        </w:rPr>
        <w:t xml:space="preserve">) para la interferencia </w:t>
      </w:r>
      <w:proofErr w:type="spellStart"/>
      <w:r w:rsidRPr="005C00C7">
        <w:rPr>
          <w:lang w:val="es-ES_tradnl"/>
        </w:rPr>
        <w:t>cocanal</w:t>
      </w:r>
      <w:proofErr w:type="spellEnd"/>
      <w:r w:rsidRPr="005C00C7">
        <w:rPr>
          <w:lang w:val="es-ES_tradnl"/>
        </w:rPr>
        <w:t xml:space="preserve"> sean idénticas a los valores de la </w:t>
      </w:r>
      <w:r w:rsidRPr="005C00C7">
        <w:rPr>
          <w:i/>
          <w:iCs/>
          <w:lang w:val="es-ES_tradnl"/>
        </w:rPr>
        <w:t>C/N</w:t>
      </w:r>
      <w:r w:rsidRPr="005C00C7">
        <w:rPr>
          <w:lang w:val="es-ES_tradnl"/>
        </w:rPr>
        <w:t xml:space="preserve"> respectivos. Lo mismo se espera de las relaciones de protección entre DVB</w:t>
      </w:r>
      <w:r w:rsidRPr="005C00C7">
        <w:rPr>
          <w:lang w:val="es-ES_tradnl"/>
        </w:rPr>
        <w:noBreakHyphen/>
        <w:t>T y DVB</w:t>
      </w:r>
      <w:r w:rsidRPr="005C00C7">
        <w:rPr>
          <w:lang w:val="es-ES_tradnl"/>
        </w:rPr>
        <w:noBreakHyphen/>
      </w:r>
      <w:r w:rsidR="00AD5FD1">
        <w:rPr>
          <w:lang w:val="es-ES_tradnl"/>
        </w:rPr>
        <w:t>T2</w:t>
      </w:r>
      <w:r w:rsidR="00075942">
        <w:rPr>
          <w:lang w:val="es-ES_tradnl"/>
        </w:rPr>
        <w:noBreakHyphen/>
      </w:r>
      <w:r w:rsidR="00AD5FD1">
        <w:rPr>
          <w:lang w:val="es-ES_tradnl"/>
        </w:rPr>
        <w:t>Lite</w:t>
      </w:r>
      <w:r w:rsidRPr="005C00C7">
        <w:rPr>
          <w:lang w:val="es-ES_tradnl"/>
        </w:rPr>
        <w:t>.</w:t>
      </w:r>
    </w:p>
    <w:p w:rsidR="00B239A4" w:rsidRPr="005C00C7" w:rsidRDefault="00B239A4" w:rsidP="0038591F">
      <w:pPr>
        <w:rPr>
          <w:bCs/>
          <w:lang w:val="es-ES_tradnl"/>
        </w:rPr>
      </w:pPr>
      <w:r w:rsidRPr="005C00C7">
        <w:rPr>
          <w:lang w:val="es-ES_tradnl"/>
        </w:rPr>
        <w:t xml:space="preserve">Por consiguiente, se supone para la planificación que las relaciones de protección </w:t>
      </w:r>
      <w:proofErr w:type="spellStart"/>
      <w:r w:rsidRPr="005C00C7">
        <w:rPr>
          <w:lang w:val="es-ES_tradnl"/>
        </w:rPr>
        <w:t>cocanal</w:t>
      </w:r>
      <w:proofErr w:type="spellEnd"/>
      <w:r w:rsidRPr="005C00C7">
        <w:rPr>
          <w:lang w:val="es-ES_tradnl"/>
        </w:rPr>
        <w:t xml:space="preserve"> pueden derivarse con la metodología para la </w:t>
      </w:r>
      <w:r w:rsidRPr="005C00C7">
        <w:rPr>
          <w:i/>
          <w:iCs/>
          <w:lang w:val="es-ES_tradnl"/>
        </w:rPr>
        <w:t>C/N</w:t>
      </w:r>
      <w:r w:rsidRPr="005C00C7">
        <w:rPr>
          <w:lang w:val="es-ES_tradnl"/>
        </w:rPr>
        <w:t xml:space="preserve"> descrita en el </w:t>
      </w:r>
      <w:r w:rsidRPr="005C00C7">
        <w:rPr>
          <w:bCs/>
          <w:lang w:val="es-ES_tradnl"/>
        </w:rPr>
        <w:t>§</w:t>
      </w:r>
      <w:r w:rsidR="0038591F">
        <w:rPr>
          <w:bCs/>
          <w:lang w:val="es-ES_tradnl"/>
        </w:rPr>
        <w:t xml:space="preserve"> </w:t>
      </w:r>
      <w:r w:rsidRPr="005C00C7">
        <w:rPr>
          <w:bCs/>
          <w:lang w:val="es-ES_tradnl"/>
        </w:rPr>
        <w:t>5.1.</w:t>
      </w:r>
    </w:p>
    <w:p w:rsidR="00B239A4" w:rsidRPr="005C00C7" w:rsidRDefault="00B239A4" w:rsidP="00B239A4">
      <w:pPr>
        <w:rPr>
          <w:lang w:val="es-ES_tradnl"/>
        </w:rPr>
      </w:pPr>
      <w:r w:rsidRPr="005C00C7">
        <w:rPr>
          <w:lang w:val="es-ES_tradnl"/>
        </w:rPr>
        <w:t xml:space="preserve">También para las relaciones de protección se ha de tener en cuenta el entorno, es decir, que para un entorno de canal de Rice o de </w:t>
      </w:r>
      <w:proofErr w:type="spellStart"/>
      <w:r w:rsidRPr="005C00C7">
        <w:rPr>
          <w:lang w:val="es-ES_tradnl"/>
        </w:rPr>
        <w:t>Rayleigh</w:t>
      </w:r>
      <w:proofErr w:type="spellEnd"/>
      <w:r w:rsidRPr="005C00C7">
        <w:rPr>
          <w:lang w:val="es-ES_tradnl"/>
        </w:rPr>
        <w:t xml:space="preserve">, se utilizarán para las relaciones de protección los valores de la </w:t>
      </w:r>
      <w:r w:rsidRPr="005C00C7">
        <w:rPr>
          <w:i/>
          <w:iCs/>
          <w:lang w:val="es-ES_tradnl"/>
        </w:rPr>
        <w:t>C/N</w:t>
      </w:r>
      <w:r w:rsidRPr="005C00C7">
        <w:rPr>
          <w:lang w:val="es-ES_tradnl"/>
        </w:rPr>
        <w:t xml:space="preserve"> correspondientes.</w:t>
      </w:r>
    </w:p>
    <w:p w:rsidR="00B239A4" w:rsidRPr="005C00C7" w:rsidRDefault="00B239A4" w:rsidP="00B239A4">
      <w:pPr>
        <w:pStyle w:val="Heading2"/>
        <w:rPr>
          <w:lang w:val="es-ES_tradnl"/>
        </w:rPr>
      </w:pPr>
      <w:r w:rsidRPr="005C00C7">
        <w:rPr>
          <w:lang w:val="es-ES_tradnl"/>
        </w:rPr>
        <w:t>5.3</w:t>
      </w:r>
      <w:r w:rsidRPr="005C00C7">
        <w:rPr>
          <w:lang w:val="es-ES_tradnl"/>
        </w:rPr>
        <w:tab/>
        <w:t>Nivel de entrada en el receptor y nivel de señal mínimos para la planificación</w:t>
      </w:r>
    </w:p>
    <w:p w:rsidR="00B239A4" w:rsidRPr="005C00C7" w:rsidRDefault="00AD5FD1" w:rsidP="00AD5FD1">
      <w:pPr>
        <w:rPr>
          <w:lang w:val="es-ES_tradnl"/>
        </w:rPr>
      </w:pPr>
      <w:r>
        <w:rPr>
          <w:szCs w:val="22"/>
          <w:lang w:val="es-ES_tradnl"/>
        </w:rPr>
        <w:t>En lo</w:t>
      </w:r>
      <w:r w:rsidR="00B239A4" w:rsidRPr="005C00C7">
        <w:rPr>
          <w:szCs w:val="22"/>
          <w:lang w:val="es-ES_tradnl"/>
        </w:rPr>
        <w:t xml:space="preserve">s </w:t>
      </w:r>
      <w:r w:rsidRPr="005C00C7">
        <w:rPr>
          <w:lang w:val="es-ES_tradnl"/>
        </w:rPr>
        <w:t>§ </w:t>
      </w:r>
      <w:r w:rsidR="00B239A4" w:rsidRPr="005C00C7">
        <w:rPr>
          <w:szCs w:val="22"/>
          <w:lang w:val="es-ES_tradnl"/>
        </w:rPr>
        <w:t>3.1 y 3.2 del Informe UIT-R BT.2254 [3]</w:t>
      </w:r>
      <w:r w:rsidR="00B239A4" w:rsidRPr="005C00C7">
        <w:rPr>
          <w:lang w:val="es-ES_tradnl"/>
        </w:rPr>
        <w:t xml:space="preserve"> se indica cómo derivar los niveles de entrada en el receptor y de señal mínimos para la planificación de </w:t>
      </w:r>
      <w:r>
        <w:rPr>
          <w:lang w:val="es-ES_tradnl"/>
        </w:rPr>
        <w:t>T2-Base</w:t>
      </w:r>
      <w:r w:rsidR="00B239A4" w:rsidRPr="005C00C7">
        <w:rPr>
          <w:lang w:val="es-ES_tradnl"/>
        </w:rPr>
        <w:t xml:space="preserve">. El mismo método puede aplicarse a </w:t>
      </w:r>
      <w:r>
        <w:rPr>
          <w:lang w:val="es-ES_tradnl"/>
        </w:rPr>
        <w:t>T2-Lite</w:t>
      </w:r>
      <w:r w:rsidR="00B239A4" w:rsidRPr="005C00C7">
        <w:rPr>
          <w:lang w:val="es-ES_tradnl"/>
        </w:rPr>
        <w:t>, aunque utilizando la información de los Cuadros 21 y 22 del § 5.1.</w:t>
      </w:r>
    </w:p>
    <w:p w:rsidR="00B239A4" w:rsidRPr="005C00C7" w:rsidRDefault="00B239A4" w:rsidP="00AD5FD1">
      <w:pPr>
        <w:rPr>
          <w:szCs w:val="22"/>
          <w:lang w:val="es-ES_tradnl"/>
        </w:rPr>
      </w:pPr>
      <w:r w:rsidRPr="005C00C7">
        <w:rPr>
          <w:lang w:val="es-ES_tradnl"/>
        </w:rPr>
        <w:t>En los Cuadros 23 y 24 se dan ejemplos de niveles de señal para la planificación, que se han derivado de acuerdo con el Informe UIT</w:t>
      </w:r>
      <w:r w:rsidRPr="005C00C7">
        <w:rPr>
          <w:szCs w:val="22"/>
          <w:lang w:val="es-ES_tradnl"/>
        </w:rPr>
        <w:t>-R</w:t>
      </w:r>
      <w:r w:rsidR="0053096D">
        <w:rPr>
          <w:szCs w:val="22"/>
          <w:lang w:val="es-ES_tradnl"/>
        </w:rPr>
        <w:t> </w:t>
      </w:r>
      <w:r w:rsidRPr="005C00C7">
        <w:rPr>
          <w:szCs w:val="22"/>
          <w:lang w:val="es-ES_tradnl"/>
        </w:rPr>
        <w:t>BT.2254 [3] y corresponden a los ejemplos para</w:t>
      </w:r>
      <w:r w:rsidRPr="005C00C7">
        <w:rPr>
          <w:lang w:val="es-ES_tradnl"/>
        </w:rPr>
        <w:t xml:space="preserve"> </w:t>
      </w:r>
      <w:r w:rsidR="00AD5FD1">
        <w:rPr>
          <w:lang w:val="es-ES_tradnl"/>
        </w:rPr>
        <w:t>T2</w:t>
      </w:r>
      <w:r w:rsidR="00AD5FD1">
        <w:rPr>
          <w:lang w:val="es-ES_tradnl"/>
        </w:rPr>
        <w:noBreakHyphen/>
        <w:t>Base</w:t>
      </w:r>
      <w:r w:rsidRPr="005C00C7">
        <w:rPr>
          <w:lang w:val="es-ES_tradnl"/>
        </w:rPr>
        <w:t xml:space="preserve"> del § 3.3 del Informe UIT</w:t>
      </w:r>
      <w:r w:rsidRPr="005C00C7">
        <w:rPr>
          <w:szCs w:val="22"/>
          <w:lang w:val="es-ES_tradnl"/>
        </w:rPr>
        <w:t>-R BT.2254 [3].</w:t>
      </w:r>
    </w:p>
    <w:p w:rsidR="00B239A4" w:rsidRPr="005C00C7" w:rsidRDefault="00B239A4" w:rsidP="00AD5FD1">
      <w:pPr>
        <w:rPr>
          <w:szCs w:val="22"/>
          <w:lang w:val="es-ES_tradnl"/>
        </w:rPr>
      </w:pPr>
      <w:r w:rsidRPr="005C00C7">
        <w:rPr>
          <w:szCs w:val="22"/>
          <w:lang w:val="es-ES_tradnl"/>
        </w:rPr>
        <w:t>En el Cuadro 23 se dan ejemplos en la Banda</w:t>
      </w:r>
      <w:r w:rsidR="005527B2">
        <w:rPr>
          <w:szCs w:val="22"/>
          <w:lang w:val="es-ES_tradnl"/>
        </w:rPr>
        <w:t> </w:t>
      </w:r>
      <w:r w:rsidRPr="005C00C7">
        <w:rPr>
          <w:szCs w:val="22"/>
          <w:lang w:val="es-ES_tradnl"/>
        </w:rPr>
        <w:t>III con anchos de banda de 1,7</w:t>
      </w:r>
      <w:r w:rsidR="002F453B">
        <w:rPr>
          <w:szCs w:val="22"/>
          <w:lang w:val="es-ES_tradnl"/>
        </w:rPr>
        <w:t> MHz</w:t>
      </w:r>
      <w:r w:rsidRPr="005C00C7">
        <w:rPr>
          <w:szCs w:val="22"/>
          <w:lang w:val="es-ES_tradnl"/>
        </w:rPr>
        <w:t xml:space="preserve"> y 7</w:t>
      </w:r>
      <w:r w:rsidR="002F453B">
        <w:rPr>
          <w:szCs w:val="22"/>
          <w:lang w:val="es-ES_tradnl"/>
        </w:rPr>
        <w:t> MHz</w:t>
      </w:r>
      <w:r w:rsidRPr="005C00C7">
        <w:rPr>
          <w:szCs w:val="22"/>
          <w:lang w:val="es-ES_tradnl"/>
        </w:rPr>
        <w:t>. En el Cuadro 24 se dan ejemplos en la Banda</w:t>
      </w:r>
      <w:r w:rsidR="005527B2">
        <w:rPr>
          <w:szCs w:val="22"/>
          <w:lang w:val="es-ES_tradnl"/>
        </w:rPr>
        <w:t> </w:t>
      </w:r>
      <w:r w:rsidRPr="005C00C7">
        <w:rPr>
          <w:szCs w:val="22"/>
          <w:lang w:val="es-ES_tradnl"/>
        </w:rPr>
        <w:t>IV/V con un ancho de banda de 8</w:t>
      </w:r>
      <w:r w:rsidR="002F453B">
        <w:rPr>
          <w:szCs w:val="22"/>
          <w:lang w:val="es-ES_tradnl"/>
        </w:rPr>
        <w:t> MHz</w:t>
      </w:r>
      <w:r w:rsidRPr="005C00C7">
        <w:rPr>
          <w:szCs w:val="22"/>
          <w:lang w:val="es-ES_tradnl"/>
        </w:rPr>
        <w:t xml:space="preserve">. De combinarse, se deja en manos del operador de red la distribución de la capacidad del múltiplex entre </w:t>
      </w:r>
      <w:r w:rsidR="00AD5FD1">
        <w:rPr>
          <w:szCs w:val="22"/>
          <w:lang w:val="es-ES_tradnl"/>
        </w:rPr>
        <w:t>T2-Base</w:t>
      </w:r>
      <w:r w:rsidRPr="005C00C7">
        <w:rPr>
          <w:szCs w:val="22"/>
          <w:lang w:val="es-ES_tradnl"/>
        </w:rPr>
        <w:t xml:space="preserve"> y</w:t>
      </w:r>
      <w:r w:rsidR="00AD5FD1">
        <w:rPr>
          <w:szCs w:val="22"/>
          <w:lang w:val="es-ES_tradnl"/>
        </w:rPr>
        <w:t xml:space="preserve"> T2</w:t>
      </w:r>
      <w:r w:rsidR="00AD5FD1">
        <w:rPr>
          <w:szCs w:val="22"/>
          <w:lang w:val="es-ES_tradnl"/>
        </w:rPr>
        <w:noBreakHyphen/>
        <w:t>Lite</w:t>
      </w:r>
      <w:r w:rsidRPr="005C00C7">
        <w:rPr>
          <w:szCs w:val="22"/>
          <w:lang w:val="es-ES_tradnl"/>
        </w:rPr>
        <w:t xml:space="preserve">. En los </w:t>
      </w:r>
      <w:r w:rsidR="00075942" w:rsidRPr="005C00C7">
        <w:rPr>
          <w:szCs w:val="22"/>
          <w:lang w:val="es-ES_tradnl"/>
        </w:rPr>
        <w:t xml:space="preserve">Cuadros </w:t>
      </w:r>
      <w:r w:rsidRPr="005C00C7">
        <w:rPr>
          <w:szCs w:val="22"/>
          <w:lang w:val="es-ES_tradnl"/>
        </w:rPr>
        <w:t>se da la velocidad de datos totalmente disponible.</w:t>
      </w:r>
    </w:p>
    <w:p w:rsidR="00B239A4" w:rsidRPr="005C00C7" w:rsidRDefault="00B239A4" w:rsidP="00B239A4">
      <w:pPr>
        <w:pStyle w:val="TableNo"/>
        <w:rPr>
          <w:lang w:val="es-ES_tradnl"/>
        </w:rPr>
      </w:pPr>
      <w:r w:rsidRPr="005C00C7">
        <w:rPr>
          <w:lang w:val="es-ES_tradnl"/>
        </w:rPr>
        <w:t>CUADRO 23</w:t>
      </w:r>
    </w:p>
    <w:p w:rsidR="00B239A4" w:rsidRPr="005C00C7" w:rsidRDefault="00B239A4" w:rsidP="00B239A4">
      <w:pPr>
        <w:pStyle w:val="Tabletitle"/>
        <w:rPr>
          <w:szCs w:val="22"/>
          <w:lang w:val="es-ES_tradnl"/>
        </w:rPr>
      </w:pPr>
      <w:r w:rsidRPr="005C00C7">
        <w:rPr>
          <w:lang w:val="es-ES_tradnl"/>
        </w:rPr>
        <w:t>Niveles de señal para la planificación de DVB-</w:t>
      </w:r>
      <w:r w:rsidR="00AD5FD1">
        <w:rPr>
          <w:lang w:val="es-ES_tradnl"/>
        </w:rPr>
        <w:t>T2-Lite</w:t>
      </w:r>
      <w:r w:rsidRPr="005C00C7">
        <w:rPr>
          <w:lang w:val="es-ES_tradnl"/>
        </w:rPr>
        <w:t xml:space="preserve"> </w:t>
      </w:r>
      <w:r w:rsidRPr="005C00C7">
        <w:rPr>
          <w:lang w:val="es-ES_tradnl"/>
        </w:rPr>
        <w:br/>
        <w:t>Ejemplos en la Banda III con anchos de banda de 1,7</w:t>
      </w:r>
      <w:r w:rsidR="002F453B">
        <w:rPr>
          <w:lang w:val="es-ES_tradnl"/>
        </w:rPr>
        <w:t> MHz</w:t>
      </w:r>
      <w:r w:rsidRPr="005C00C7">
        <w:rPr>
          <w:lang w:val="es-ES_tradnl"/>
        </w:rPr>
        <w:t xml:space="preserve"> y 7</w:t>
      </w:r>
      <w:r w:rsidR="002F453B">
        <w:rPr>
          <w:lang w:val="es-ES_tradnl"/>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1"/>
        <w:gridCol w:w="794"/>
        <w:gridCol w:w="794"/>
        <w:gridCol w:w="1361"/>
        <w:gridCol w:w="1304"/>
        <w:gridCol w:w="1361"/>
        <w:gridCol w:w="1304"/>
      </w:tblGrid>
      <w:tr w:rsidR="00B239A4" w:rsidRPr="005C00C7" w:rsidTr="000B0569">
        <w:trPr>
          <w:jc w:val="center"/>
        </w:trPr>
        <w:tc>
          <w:tcPr>
            <w:tcW w:w="4309" w:type="dxa"/>
            <w:gridSpan w:val="3"/>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B239A4" w:rsidRDefault="00B239A4" w:rsidP="00C97579">
            <w:pPr>
              <w:pStyle w:val="Tablehead"/>
              <w:rPr>
                <w:sz w:val="16"/>
                <w:szCs w:val="16"/>
                <w:lang w:val="fr-CH"/>
              </w:rPr>
            </w:pPr>
            <w:bookmarkStart w:id="13" w:name="_Toc284931669"/>
            <w:bookmarkStart w:id="14" w:name="_Toc292118528"/>
            <w:bookmarkStart w:id="15" w:name="_Toc321400030"/>
            <w:bookmarkStart w:id="16" w:name="_Toc394479982"/>
            <w:r w:rsidRPr="00B239A4">
              <w:rPr>
                <w:sz w:val="16"/>
                <w:szCs w:val="16"/>
                <w:lang w:val="fr-CH"/>
              </w:rPr>
              <w:t>DVB</w:t>
            </w:r>
            <w:r w:rsidRPr="00B239A4">
              <w:rPr>
                <w:sz w:val="16"/>
                <w:szCs w:val="16"/>
                <w:lang w:val="fr-CH"/>
              </w:rPr>
              <w:noBreakHyphen/>
            </w:r>
            <w:r w:rsidR="00AD5FD1">
              <w:rPr>
                <w:sz w:val="16"/>
                <w:szCs w:val="16"/>
                <w:lang w:val="fr-CH"/>
              </w:rPr>
              <w:t>T2-Lite</w:t>
            </w:r>
            <w:r w:rsidRPr="00B239A4">
              <w:rPr>
                <w:sz w:val="16"/>
                <w:szCs w:val="16"/>
                <w:lang w:val="fr-CH"/>
              </w:rPr>
              <w:t xml:space="preserve"> en la Banda III</w:t>
            </w:r>
            <w:bookmarkEnd w:id="13"/>
            <w:bookmarkEnd w:id="14"/>
            <w:bookmarkEnd w:id="15"/>
            <w:bookmarkEnd w:id="16"/>
          </w:p>
        </w:tc>
        <w:tc>
          <w:tcPr>
            <w:tcW w:w="136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C97579">
            <w:pPr>
              <w:pStyle w:val="Tablehead"/>
              <w:rPr>
                <w:sz w:val="16"/>
                <w:szCs w:val="16"/>
                <w:lang w:val="es-ES_tradnl" w:eastAsia="fr-CH"/>
              </w:rPr>
            </w:pPr>
            <w:r w:rsidRPr="005C00C7">
              <w:rPr>
                <w:sz w:val="16"/>
                <w:szCs w:val="16"/>
                <w:lang w:val="es-ES_tradnl" w:eastAsia="fr-CH"/>
              </w:rPr>
              <w:t>Hipótesis 1</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rPr>
            </w:pPr>
            <w:r w:rsidRPr="005C00C7">
              <w:rPr>
                <w:sz w:val="16"/>
                <w:szCs w:val="16"/>
                <w:lang w:val="es-ES_tradnl"/>
              </w:rPr>
              <w:t>Hipótesis 2</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rPr>
            </w:pPr>
            <w:r w:rsidRPr="005C00C7">
              <w:rPr>
                <w:sz w:val="16"/>
                <w:szCs w:val="16"/>
                <w:lang w:val="es-ES_tradnl"/>
              </w:rPr>
              <w:t>Hipótesis 3</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rPr>
            </w:pPr>
            <w:r w:rsidRPr="005C00C7">
              <w:rPr>
                <w:sz w:val="16"/>
                <w:szCs w:val="16"/>
                <w:lang w:val="es-ES_tradnl"/>
              </w:rPr>
              <w:t>Hipótesis 4</w:t>
            </w:r>
          </w:p>
        </w:tc>
      </w:tr>
      <w:tr w:rsidR="00B239A4" w:rsidRPr="00AB2906"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head"/>
              <w:rPr>
                <w:sz w:val="16"/>
                <w:szCs w:val="16"/>
                <w:lang w:val="es-ES_tradnl" w:eastAsia="fr-CH"/>
              </w:rPr>
            </w:pPr>
            <w:r w:rsidRPr="005C00C7">
              <w:rPr>
                <w:sz w:val="16"/>
                <w:szCs w:val="16"/>
                <w:lang w:val="es-ES_tradnl" w:eastAsia="fr-CH"/>
              </w:rPr>
              <w:t>Situación de recepción típica</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eastAsia="fr-CH"/>
              </w:rPr>
            </w:pP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eastAsia="fr-CH"/>
              </w:rPr>
            </w:pPr>
          </w:p>
        </w:tc>
        <w:tc>
          <w:tcPr>
            <w:tcW w:w="1361" w:type="dxa"/>
            <w:tcBorders>
              <w:top w:val="single" w:sz="6" w:space="0" w:color="auto"/>
              <w:left w:val="single" w:sz="6" w:space="0" w:color="auto"/>
              <w:bottom w:val="single" w:sz="6" w:space="0" w:color="auto"/>
              <w:right w:val="single" w:sz="6" w:space="0" w:color="auto"/>
            </w:tcBorders>
            <w:vAlign w:val="center"/>
          </w:tcPr>
          <w:p w:rsidR="00B239A4" w:rsidRPr="005C00C7" w:rsidRDefault="00B239A4" w:rsidP="00C97579">
            <w:pPr>
              <w:pStyle w:val="Tablehead"/>
              <w:rPr>
                <w:sz w:val="16"/>
                <w:szCs w:val="16"/>
                <w:lang w:val="es-ES_tradnl"/>
              </w:rPr>
            </w:pPr>
            <w:r w:rsidRPr="005C00C7">
              <w:rPr>
                <w:sz w:val="16"/>
                <w:szCs w:val="16"/>
                <w:lang w:val="es-ES_tradnl" w:eastAsia="fr-CH"/>
              </w:rPr>
              <w:t>Portátil en interiores/urbana (robusta)</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rPr>
            </w:pPr>
            <w:r w:rsidRPr="005C00C7">
              <w:rPr>
                <w:sz w:val="16"/>
                <w:szCs w:val="16"/>
                <w:lang w:val="es-ES_tradnl" w:eastAsia="fr-CH"/>
              </w:rPr>
              <w:t>Móvil/rural</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rPr>
            </w:pPr>
            <w:r w:rsidRPr="005C00C7">
              <w:rPr>
                <w:sz w:val="16"/>
                <w:szCs w:val="16"/>
                <w:lang w:val="es-ES_tradnl" w:eastAsia="fr-CH"/>
              </w:rPr>
              <w:t>Portátil en exteriores con antena integrada</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B239A4" w:rsidRPr="005C00C7" w:rsidRDefault="00B239A4" w:rsidP="00C97579">
            <w:pPr>
              <w:pStyle w:val="Tablehead"/>
              <w:rPr>
                <w:sz w:val="16"/>
                <w:szCs w:val="16"/>
                <w:lang w:val="es-ES_tradnl"/>
              </w:rPr>
            </w:pPr>
            <w:r w:rsidRPr="005C00C7">
              <w:rPr>
                <w:sz w:val="16"/>
                <w:szCs w:val="16"/>
                <w:lang w:val="es-ES_tradnl" w:eastAsia="fr-CH"/>
              </w:rPr>
              <w:t>Móvil portátil</w:t>
            </w:r>
            <w:r w:rsidR="00E9137F">
              <w:rPr>
                <w:sz w:val="16"/>
                <w:szCs w:val="16"/>
                <w:lang w:val="es-ES_tradnl" w:eastAsia="fr-CH"/>
              </w:rPr>
              <w:br/>
            </w:r>
            <w:r w:rsidRPr="005C00C7">
              <w:rPr>
                <w:sz w:val="16"/>
                <w:szCs w:val="16"/>
                <w:lang w:val="es-ES_tradnl" w:eastAsia="fr-CH"/>
              </w:rPr>
              <w:t>con antena integrada</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Frecuencia</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Frec</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MHz</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200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200</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200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200</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i/>
                <w:iCs/>
                <w:sz w:val="16"/>
                <w:szCs w:val="16"/>
                <w:lang w:val="es-ES_tradnl" w:eastAsia="fr-CH"/>
              </w:rPr>
              <w:t>C/N</w:t>
            </w:r>
            <w:r w:rsidRPr="005C00C7">
              <w:rPr>
                <w:sz w:val="16"/>
                <w:szCs w:val="16"/>
                <w:lang w:val="es-ES_tradnl" w:eastAsia="fr-CH"/>
              </w:rPr>
              <w:t xml:space="preserve"> mínima requerida por el sistema</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i/>
                <w:iCs/>
                <w:sz w:val="16"/>
                <w:szCs w:val="16"/>
                <w:lang w:val="es-ES_tradnl" w:eastAsia="fr-CH"/>
              </w:rPr>
            </w:pPr>
            <w:r w:rsidRPr="005C00C7">
              <w:rPr>
                <w:i/>
                <w:iCs/>
                <w:sz w:val="16"/>
                <w:szCs w:val="16"/>
                <w:lang w:val="es-ES_tradnl" w:eastAsia="fr-CH"/>
              </w:rPr>
              <w:t>C/N</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7,4</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9,5</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9,1</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9,5</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Variante del sistema (ejemplo)</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MDP-4</w:t>
            </w:r>
            <w:r w:rsidRPr="005C00C7">
              <w:rPr>
                <w:sz w:val="16"/>
                <w:szCs w:val="16"/>
                <w:lang w:val="es-ES_tradnl" w:eastAsia="fr-CH"/>
              </w:rPr>
              <w:br/>
              <w:t>FEC 2/3, 16k,</w:t>
            </w:r>
            <w:r w:rsidRPr="005C00C7">
              <w:rPr>
                <w:sz w:val="16"/>
                <w:szCs w:val="16"/>
                <w:lang w:val="es-ES_tradnl" w:eastAsia="fr-CH"/>
              </w:rPr>
              <w:br/>
              <w:t>PP2 Normal</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B239A4" w:rsidRDefault="00B239A4" w:rsidP="000B0569">
            <w:pPr>
              <w:pStyle w:val="Tabletext"/>
              <w:jc w:val="center"/>
              <w:rPr>
                <w:sz w:val="16"/>
                <w:szCs w:val="16"/>
                <w:lang w:val="fr-CH" w:eastAsia="fr-CH"/>
              </w:rPr>
            </w:pPr>
            <w:r w:rsidRPr="00B239A4">
              <w:rPr>
                <w:sz w:val="16"/>
                <w:szCs w:val="16"/>
                <w:lang w:val="fr-CH" w:eastAsia="fr-CH"/>
              </w:rPr>
              <w:t>MAQ-16</w:t>
            </w:r>
            <w:r w:rsidRPr="00B239A4">
              <w:rPr>
                <w:sz w:val="16"/>
                <w:szCs w:val="16"/>
                <w:lang w:val="fr-CH" w:eastAsia="fr-CH"/>
              </w:rPr>
              <w:br/>
              <w:t>FEC 1/2, 8k,</w:t>
            </w:r>
            <w:r w:rsidRPr="00B239A4">
              <w:rPr>
                <w:sz w:val="16"/>
                <w:szCs w:val="16"/>
                <w:lang w:val="fr-CH" w:eastAsia="fr-CH"/>
              </w:rPr>
              <w:br/>
              <w:t>PP1 Normal</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B239A4" w:rsidRDefault="00B239A4" w:rsidP="000B0569">
            <w:pPr>
              <w:pStyle w:val="Tabletext"/>
              <w:jc w:val="center"/>
              <w:rPr>
                <w:sz w:val="16"/>
                <w:szCs w:val="16"/>
                <w:lang w:val="fr-CH" w:eastAsia="fr-CH"/>
              </w:rPr>
            </w:pPr>
            <w:r w:rsidRPr="00B239A4">
              <w:rPr>
                <w:sz w:val="16"/>
                <w:szCs w:val="16"/>
                <w:lang w:val="fr-CH" w:eastAsia="fr-CH"/>
              </w:rPr>
              <w:t>MAQ-16</w:t>
            </w:r>
            <w:r w:rsidRPr="00B239A4">
              <w:rPr>
                <w:sz w:val="16"/>
                <w:szCs w:val="16"/>
                <w:lang w:val="fr-CH" w:eastAsia="fr-CH"/>
              </w:rPr>
              <w:br/>
              <w:t>FEC 1/2, 16k,</w:t>
            </w:r>
            <w:r w:rsidRPr="00B239A4">
              <w:rPr>
                <w:sz w:val="16"/>
                <w:szCs w:val="16"/>
                <w:lang w:val="fr-CH" w:eastAsia="fr-CH"/>
              </w:rPr>
              <w:br/>
              <w:t>PP3 Normal</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B239A4" w:rsidRDefault="00B239A4" w:rsidP="000B0569">
            <w:pPr>
              <w:pStyle w:val="Tabletext"/>
              <w:jc w:val="center"/>
              <w:rPr>
                <w:sz w:val="16"/>
                <w:szCs w:val="16"/>
                <w:lang w:val="fr-CH" w:eastAsia="fr-CH"/>
              </w:rPr>
            </w:pPr>
            <w:r w:rsidRPr="00B239A4">
              <w:rPr>
                <w:sz w:val="16"/>
                <w:szCs w:val="16"/>
                <w:lang w:val="fr-CH" w:eastAsia="fr-CH"/>
              </w:rPr>
              <w:t>MAQ-16</w:t>
            </w:r>
            <w:r w:rsidRPr="00B239A4">
              <w:rPr>
                <w:sz w:val="16"/>
                <w:szCs w:val="16"/>
                <w:lang w:val="fr-CH" w:eastAsia="fr-CH"/>
              </w:rPr>
              <w:br/>
              <w:t>FEC 1/2, 8k,</w:t>
            </w:r>
            <w:r w:rsidRPr="00B239A4">
              <w:rPr>
                <w:sz w:val="16"/>
                <w:szCs w:val="16"/>
                <w:lang w:val="fr-CH" w:eastAsia="fr-CH"/>
              </w:rPr>
              <w:br/>
              <w:t>PP2 Normal</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Velocidad binaria (valores indicativos)</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Mbit/s</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7,0-7,4</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2,2</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10,9</w:t>
            </w:r>
            <w:r w:rsidRPr="005C00C7">
              <w:rPr>
                <w:sz w:val="16"/>
                <w:szCs w:val="16"/>
                <w:lang w:val="es-ES_tradnl" w:eastAsia="fr-CH"/>
              </w:rPr>
              <w:noBreakHyphen/>
              <w:t>11,2</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2,5</w:t>
            </w:r>
            <w:r w:rsidRPr="005C00C7">
              <w:rPr>
                <w:sz w:val="16"/>
                <w:szCs w:val="16"/>
                <w:lang w:val="es-ES_tradnl" w:eastAsia="fr-CH"/>
              </w:rPr>
              <w:noBreakHyphen/>
              <w:t>2,7</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Factor de ruido del receptor</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F</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6</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6</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6</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6</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Ancho de banda de ruido equivalente</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B</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MHz</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6,66</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1,54</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6,66</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1,54</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Potencia de ruido en la entrada del receptor</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Pn</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dBW</w:t>
            </w:r>
            <w:proofErr w:type="spellEnd"/>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129,7</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136,1</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129,7</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136,1</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Mínima potencia de la señal en la entrada del receptor</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proofErr w:type="spellStart"/>
            <w:r>
              <w:rPr>
                <w:sz w:val="16"/>
                <w:szCs w:val="16"/>
                <w:lang w:val="es-ES_tradnl" w:eastAsia="fr-CH"/>
              </w:rPr>
              <w:t>Ps</w:t>
            </w:r>
            <w:proofErr w:type="spellEnd"/>
            <w:r>
              <w:rPr>
                <w:sz w:val="16"/>
                <w:szCs w:val="16"/>
                <w:lang w:val="es-ES_tradnl" w:eastAsia="fr-CH"/>
              </w:rPr>
              <w:t xml:space="preserve"> </w:t>
            </w:r>
            <w:proofErr w:type="spellStart"/>
            <w:r>
              <w:rPr>
                <w:sz w:val="16"/>
                <w:szCs w:val="16"/>
                <w:lang w:val="es-ES_tradnl" w:eastAsia="fr-CH"/>
              </w:rPr>
              <w:t>mí</w:t>
            </w:r>
            <w:r w:rsidR="00B239A4" w:rsidRPr="005C00C7">
              <w:rPr>
                <w:sz w:val="16"/>
                <w:szCs w:val="16"/>
                <w:lang w:val="es-ES_tradnl" w:eastAsia="fr-CH"/>
              </w:rPr>
              <w:t>n</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dBW</w:t>
            </w:r>
            <w:proofErr w:type="spellEnd"/>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122,3</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126,6</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120,6</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126,6</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Mínima tensión equivalente en la entrada del receptor, 75Ω</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proofErr w:type="spellStart"/>
            <w:r>
              <w:rPr>
                <w:sz w:val="16"/>
                <w:szCs w:val="16"/>
                <w:lang w:val="es-ES_tradnl" w:eastAsia="fr-CH"/>
              </w:rPr>
              <w:t>Umí</w:t>
            </w:r>
            <w:r w:rsidR="00B239A4" w:rsidRPr="005C00C7">
              <w:rPr>
                <w:sz w:val="16"/>
                <w:szCs w:val="16"/>
                <w:lang w:val="es-ES_tradnl" w:eastAsia="fr-CH"/>
              </w:rPr>
              <w:t>n</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dBµV</w:t>
            </w:r>
            <w:proofErr w:type="spellEnd"/>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16,4</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12,1</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18,1</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12,1</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Pérdida del conector</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Lf</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0</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Ganancia de antena respecto al dipolo de media onda</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Gd</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2,2</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2,2</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17</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17</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Apertura de antena efectiva</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Aa</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dBm</w:t>
            </w:r>
            <w:r w:rsidRPr="005C00C7">
              <w:rPr>
                <w:sz w:val="16"/>
                <w:szCs w:val="16"/>
                <w:vertAlign w:val="superscript"/>
                <w:lang w:val="es-ES_tradnl" w:eastAsia="fr-CH"/>
              </w:rPr>
              <w:t>2</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7,5</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7,5</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22,3</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22,3</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Mínima densidad de flujo de potencia en el emplazamiento receptor</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r>
              <w:rPr>
                <w:sz w:val="16"/>
                <w:szCs w:val="16"/>
                <w:lang w:val="es-ES_tradnl" w:eastAsia="fr-CH"/>
              </w:rPr>
              <w:sym w:font="Symbol" w:char="F066"/>
            </w:r>
            <w:proofErr w:type="spellStart"/>
            <w:r w:rsidR="009D7FFA">
              <w:rPr>
                <w:sz w:val="16"/>
                <w:szCs w:val="16"/>
                <w:lang w:val="es-ES_tradnl" w:eastAsia="fr-CH"/>
              </w:rPr>
              <w:t>mí</w:t>
            </w:r>
            <w:r w:rsidR="00B239A4" w:rsidRPr="005C00C7">
              <w:rPr>
                <w:sz w:val="16"/>
                <w:szCs w:val="16"/>
                <w:lang w:val="es-ES_tradnl" w:eastAsia="fr-CH"/>
              </w:rPr>
              <w:t>n</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dB(W)/m</w:t>
            </w:r>
            <w:r w:rsidRPr="005C00C7">
              <w:rPr>
                <w:sz w:val="16"/>
                <w:szCs w:val="16"/>
                <w:vertAlign w:val="superscript"/>
                <w:lang w:val="es-ES_tradnl" w:eastAsia="fr-CH"/>
              </w:rPr>
              <w:t>2</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114,8</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119,1</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98,3</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104,3</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Mínima intensidad de campo equivalente en el emplazamiento receptor</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9D7FFA" w:rsidP="000B0569">
            <w:pPr>
              <w:pStyle w:val="Tabletext"/>
              <w:jc w:val="center"/>
              <w:rPr>
                <w:sz w:val="16"/>
                <w:szCs w:val="16"/>
                <w:lang w:val="es-ES_tradnl" w:eastAsia="fr-CH"/>
              </w:rPr>
            </w:pPr>
            <w:proofErr w:type="spellStart"/>
            <w:r>
              <w:rPr>
                <w:sz w:val="16"/>
                <w:szCs w:val="16"/>
                <w:lang w:val="es-ES_tradnl" w:eastAsia="fr-CH"/>
              </w:rPr>
              <w:t>Emí</w:t>
            </w:r>
            <w:r w:rsidR="00B239A4" w:rsidRPr="005C00C7">
              <w:rPr>
                <w:sz w:val="16"/>
                <w:szCs w:val="16"/>
                <w:lang w:val="es-ES_tradnl" w:eastAsia="fr-CH"/>
              </w:rPr>
              <w:t>n</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dBµV</w:t>
            </w:r>
            <w:proofErr w:type="spellEnd"/>
            <w:r w:rsidRPr="005C00C7">
              <w:rPr>
                <w:sz w:val="16"/>
                <w:szCs w:val="16"/>
                <w:lang w:val="es-ES_tradnl" w:eastAsia="fr-CH"/>
              </w:rPr>
              <w:t>/m</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31,0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26,7</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47,5</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41,5</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Tolerancia al ruido artificial</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Pmmn</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8</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Pérdida de penetración (inmueble o vehículo)</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 xml:space="preserve">Lb, </w:t>
            </w:r>
            <w:proofErr w:type="spellStart"/>
            <w:r w:rsidRPr="005C00C7">
              <w:rPr>
                <w:sz w:val="16"/>
                <w:szCs w:val="16"/>
                <w:lang w:val="es-ES_tradnl" w:eastAsia="fr-CH"/>
              </w:rPr>
              <w:t>Lv</w:t>
            </w:r>
            <w:proofErr w:type="spellEnd"/>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9</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0</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8</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Desviación normal de la pérdida de penetración</w:t>
            </w: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3</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0</w:t>
            </w:r>
          </w:p>
        </w:tc>
        <w:tc>
          <w:tcPr>
            <w:tcW w:w="1361"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c>
          <w:tcPr>
            <w:tcW w:w="1304" w:type="dxa"/>
            <w:tcBorders>
              <w:top w:val="single" w:sz="6" w:space="0" w:color="auto"/>
              <w:left w:val="single" w:sz="6" w:space="0" w:color="auto"/>
              <w:bottom w:val="single" w:sz="6"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2</w:t>
            </w:r>
          </w:p>
        </w:tc>
      </w:tr>
      <w:tr w:rsidR="00B239A4" w:rsidRPr="005C00C7" w:rsidTr="000B0569">
        <w:trPr>
          <w:trHeight w:val="255"/>
          <w:jc w:val="center"/>
        </w:trPr>
        <w:tc>
          <w:tcPr>
            <w:tcW w:w="2721" w:type="dxa"/>
            <w:tcBorders>
              <w:top w:val="single" w:sz="6" w:space="0" w:color="auto"/>
              <w:left w:val="single" w:sz="6" w:space="0" w:color="auto"/>
              <w:bottom w:val="single" w:sz="12" w:space="0" w:color="auto"/>
              <w:right w:val="single" w:sz="6" w:space="0" w:color="auto"/>
            </w:tcBorders>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Diversidad de ganancia</w:t>
            </w:r>
          </w:p>
        </w:tc>
        <w:tc>
          <w:tcPr>
            <w:tcW w:w="794" w:type="dxa"/>
            <w:tcBorders>
              <w:top w:val="single" w:sz="6" w:space="0" w:color="auto"/>
              <w:left w:val="single" w:sz="6" w:space="0" w:color="auto"/>
              <w:bottom w:val="single" w:sz="12"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Div</w:t>
            </w:r>
            <w:proofErr w:type="spellEnd"/>
          </w:p>
        </w:tc>
        <w:tc>
          <w:tcPr>
            <w:tcW w:w="794" w:type="dxa"/>
            <w:tcBorders>
              <w:top w:val="single" w:sz="6" w:space="0" w:color="auto"/>
              <w:left w:val="single" w:sz="6" w:space="0" w:color="auto"/>
              <w:bottom w:val="single" w:sz="12"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12" w:space="0" w:color="auto"/>
              <w:right w:val="single" w:sz="6" w:space="0" w:color="auto"/>
            </w:tcBorders>
          </w:tcPr>
          <w:p w:rsidR="00B239A4" w:rsidRPr="005C00C7" w:rsidRDefault="00B239A4" w:rsidP="000B0569">
            <w:pPr>
              <w:pStyle w:val="Tabletext"/>
              <w:jc w:val="center"/>
              <w:rPr>
                <w:sz w:val="16"/>
                <w:szCs w:val="16"/>
                <w:lang w:val="es-ES_tradnl"/>
              </w:rPr>
            </w:pPr>
            <w:r w:rsidRPr="005C00C7">
              <w:rPr>
                <w:sz w:val="16"/>
                <w:szCs w:val="16"/>
                <w:lang w:val="es-ES_tradnl"/>
              </w:rPr>
              <w:t>0</w:t>
            </w:r>
          </w:p>
        </w:tc>
        <w:tc>
          <w:tcPr>
            <w:tcW w:w="1304" w:type="dxa"/>
            <w:tcBorders>
              <w:top w:val="single" w:sz="6" w:space="0" w:color="auto"/>
              <w:left w:val="single" w:sz="6" w:space="0" w:color="auto"/>
              <w:bottom w:val="single" w:sz="12"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0</w:t>
            </w:r>
          </w:p>
        </w:tc>
        <w:tc>
          <w:tcPr>
            <w:tcW w:w="1361" w:type="dxa"/>
            <w:tcBorders>
              <w:top w:val="single" w:sz="6" w:space="0" w:color="auto"/>
              <w:left w:val="single" w:sz="6" w:space="0" w:color="auto"/>
              <w:bottom w:val="single" w:sz="12"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c>
          <w:tcPr>
            <w:tcW w:w="1304" w:type="dxa"/>
            <w:tcBorders>
              <w:top w:val="single" w:sz="6" w:space="0" w:color="auto"/>
              <w:left w:val="single" w:sz="6" w:space="0" w:color="auto"/>
              <w:bottom w:val="single" w:sz="12" w:space="0" w:color="auto"/>
              <w:right w:val="single" w:sz="6" w:space="0" w:color="auto"/>
            </w:tcBorders>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w:t>
            </w:r>
          </w:p>
        </w:tc>
      </w:tr>
      <w:tr w:rsidR="00B239A4" w:rsidRPr="005C00C7" w:rsidTr="000B0569">
        <w:trPr>
          <w:trHeight w:val="255"/>
          <w:jc w:val="center"/>
        </w:trPr>
        <w:tc>
          <w:tcPr>
            <w:tcW w:w="272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Probabilidad de emplazamiento</w:t>
            </w: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w:t>
            </w:r>
          </w:p>
        </w:tc>
        <w:tc>
          <w:tcPr>
            <w:tcW w:w="1361" w:type="dxa"/>
            <w:tcBorders>
              <w:top w:val="single" w:sz="6" w:space="0" w:color="auto"/>
              <w:left w:val="single" w:sz="6" w:space="0" w:color="auto"/>
              <w:bottom w:val="single" w:sz="6" w:space="0" w:color="auto"/>
              <w:right w:val="single" w:sz="6" w:space="0" w:color="auto"/>
            </w:tcBorders>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70</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90</w:t>
            </w:r>
          </w:p>
        </w:tc>
        <w:tc>
          <w:tcPr>
            <w:tcW w:w="136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70</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90</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Factor de distribución</w:t>
            </w: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1361" w:type="dxa"/>
            <w:tcBorders>
              <w:top w:val="single" w:sz="6" w:space="0" w:color="auto"/>
              <w:left w:val="single" w:sz="6" w:space="0" w:color="auto"/>
              <w:bottom w:val="single" w:sz="6" w:space="0" w:color="auto"/>
              <w:right w:val="single" w:sz="6" w:space="0" w:color="auto"/>
            </w:tcBorders>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0,5244</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1,28</w:t>
            </w:r>
          </w:p>
        </w:tc>
        <w:tc>
          <w:tcPr>
            <w:tcW w:w="136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0,5244</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1,28</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Desviación normal</w:t>
            </w: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1361" w:type="dxa"/>
            <w:tcBorders>
              <w:top w:val="single" w:sz="6" w:space="0" w:color="auto"/>
              <w:left w:val="single" w:sz="6" w:space="0" w:color="auto"/>
              <w:bottom w:val="single" w:sz="6" w:space="0" w:color="auto"/>
              <w:right w:val="single" w:sz="6" w:space="0" w:color="auto"/>
            </w:tcBorders>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6,3</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5,5</w:t>
            </w:r>
          </w:p>
        </w:tc>
        <w:tc>
          <w:tcPr>
            <w:tcW w:w="136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5,5</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5,9</w:t>
            </w:r>
          </w:p>
        </w:tc>
      </w:tr>
      <w:tr w:rsidR="00B239A4" w:rsidRPr="005C00C7" w:rsidTr="000B0569">
        <w:trPr>
          <w:trHeight w:val="240"/>
          <w:jc w:val="center"/>
        </w:trPr>
        <w:tc>
          <w:tcPr>
            <w:tcW w:w="272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Factor de corrección de emplazamiento</w:t>
            </w: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Cl</w:t>
            </w: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tcBorders>
              <w:top w:val="single" w:sz="6" w:space="0" w:color="auto"/>
              <w:left w:val="single" w:sz="6" w:space="0" w:color="auto"/>
              <w:bottom w:val="single" w:sz="6" w:space="0" w:color="auto"/>
              <w:right w:val="single" w:sz="6" w:space="0" w:color="auto"/>
            </w:tcBorders>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3,30</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7,04</w:t>
            </w:r>
          </w:p>
        </w:tc>
        <w:tc>
          <w:tcPr>
            <w:tcW w:w="136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2,88</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7,55</w:t>
            </w:r>
          </w:p>
        </w:tc>
      </w:tr>
      <w:tr w:rsidR="00B239A4" w:rsidRPr="005C00C7" w:rsidTr="000B0569">
        <w:trPr>
          <w:trHeight w:val="255"/>
          <w:jc w:val="center"/>
        </w:trPr>
        <w:tc>
          <w:tcPr>
            <w:tcW w:w="272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239A4" w:rsidRPr="005C00C7" w:rsidRDefault="00B239A4" w:rsidP="0038591F">
            <w:pPr>
              <w:pStyle w:val="Tabletext"/>
              <w:jc w:val="left"/>
              <w:rPr>
                <w:sz w:val="16"/>
                <w:szCs w:val="16"/>
                <w:lang w:val="es-ES_tradnl" w:eastAsia="fr-CH"/>
              </w:rPr>
            </w:pPr>
            <w:r w:rsidRPr="005C00C7">
              <w:rPr>
                <w:sz w:val="16"/>
                <w:szCs w:val="16"/>
                <w:lang w:val="es-ES_tradnl" w:eastAsia="fr-CH"/>
              </w:rPr>
              <w:t>Mínima densidad de flujo de potencia media en la altura de recepción</w:t>
            </w:r>
            <w:r w:rsidR="001258E6" w:rsidRPr="001258E6">
              <w:rPr>
                <w:sz w:val="16"/>
                <w:szCs w:val="16"/>
                <w:vertAlign w:val="superscript"/>
                <w:lang w:val="es-ES_tradnl" w:eastAsia="fr-CH"/>
              </w:rPr>
              <w:t>(</w:t>
            </w:r>
            <w:r w:rsidR="001258E6" w:rsidRPr="005C00C7">
              <w:rPr>
                <w:sz w:val="16"/>
                <w:szCs w:val="16"/>
                <w:vertAlign w:val="superscript"/>
                <w:lang w:val="es-ES_tradnl" w:eastAsia="fr-CH"/>
              </w:rPr>
              <w:t>1</w:t>
            </w:r>
            <w:r w:rsidR="001258E6">
              <w:rPr>
                <w:sz w:val="16"/>
                <w:szCs w:val="16"/>
                <w:vertAlign w:val="superscript"/>
                <w:lang w:val="es-ES_tradnl" w:eastAsia="fr-CH"/>
              </w:rPr>
              <w:t>)</w:t>
            </w:r>
            <w:r w:rsidRPr="005C00C7">
              <w:rPr>
                <w:sz w:val="16"/>
                <w:szCs w:val="16"/>
                <w:lang w:val="es-ES_tradnl" w:eastAsia="fr-CH"/>
              </w:rPr>
              <w:t>; 50%</w:t>
            </w:r>
            <w:r w:rsidR="0038591F">
              <w:rPr>
                <w:sz w:val="16"/>
                <w:szCs w:val="16"/>
                <w:lang w:val="es-ES_tradnl" w:eastAsia="fr-CH"/>
              </w:rPr>
              <w:t> </w:t>
            </w:r>
            <w:r w:rsidRPr="005C00C7">
              <w:rPr>
                <w:sz w:val="16"/>
                <w:szCs w:val="16"/>
                <w:lang w:val="es-ES_tradnl" w:eastAsia="fr-CH"/>
              </w:rPr>
              <w:t>tiempo y 50% ubicación</w:t>
            </w: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86627A" w:rsidP="000B0569">
            <w:pPr>
              <w:pStyle w:val="Tabletext"/>
              <w:jc w:val="center"/>
              <w:rPr>
                <w:sz w:val="16"/>
                <w:szCs w:val="16"/>
                <w:lang w:val="es-ES_tradnl" w:eastAsia="fr-CH"/>
              </w:rPr>
            </w:pPr>
            <w:r>
              <w:rPr>
                <w:sz w:val="16"/>
                <w:szCs w:val="16"/>
                <w:lang w:val="es-ES_tradnl" w:eastAsia="fr-CH"/>
              </w:rPr>
              <w:sym w:font="Symbol" w:char="F066"/>
            </w:r>
            <w:proofErr w:type="spellStart"/>
            <w:r w:rsidR="00B239A4" w:rsidRPr="005C00C7">
              <w:rPr>
                <w:sz w:val="16"/>
                <w:szCs w:val="16"/>
                <w:lang w:val="es-ES_tradnl" w:eastAsia="fr-CH"/>
              </w:rPr>
              <w:t>med</w:t>
            </w:r>
            <w:proofErr w:type="spellEnd"/>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dB(W)/m</w:t>
            </w:r>
            <w:r w:rsidRPr="005C00C7">
              <w:rPr>
                <w:sz w:val="16"/>
                <w:szCs w:val="16"/>
                <w:vertAlign w:val="superscript"/>
                <w:lang w:val="es-ES_tradnl" w:eastAsia="fr-CH"/>
              </w:rPr>
              <w:t>2</w:t>
            </w:r>
          </w:p>
        </w:tc>
        <w:tc>
          <w:tcPr>
            <w:tcW w:w="1361" w:type="dxa"/>
            <w:tcBorders>
              <w:top w:val="single" w:sz="6" w:space="0" w:color="auto"/>
              <w:left w:val="single" w:sz="6" w:space="0" w:color="auto"/>
              <w:bottom w:val="single" w:sz="6" w:space="0" w:color="auto"/>
              <w:right w:val="single" w:sz="6" w:space="0" w:color="auto"/>
            </w:tcBorders>
            <w:shd w:val="clear" w:color="auto" w:fill="auto"/>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94,5</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86627A" w:rsidP="000B0569">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107,1</w:t>
            </w:r>
          </w:p>
        </w:tc>
        <w:tc>
          <w:tcPr>
            <w:tcW w:w="136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95,4</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88,7</w:t>
            </w:r>
          </w:p>
        </w:tc>
      </w:tr>
      <w:tr w:rsidR="00B239A4" w:rsidRPr="005C00C7" w:rsidTr="000B0569">
        <w:trPr>
          <w:jc w:val="center"/>
        </w:trPr>
        <w:tc>
          <w:tcPr>
            <w:tcW w:w="272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239A4" w:rsidRPr="005C00C7" w:rsidRDefault="00B239A4" w:rsidP="0038591F">
            <w:pPr>
              <w:pStyle w:val="Tabletext"/>
              <w:jc w:val="left"/>
              <w:rPr>
                <w:sz w:val="16"/>
                <w:szCs w:val="16"/>
                <w:lang w:val="es-ES_tradnl" w:eastAsia="fr-CH"/>
              </w:rPr>
            </w:pPr>
            <w:r w:rsidRPr="005C00C7">
              <w:rPr>
                <w:sz w:val="16"/>
                <w:szCs w:val="16"/>
                <w:lang w:val="es-ES_tradnl" w:eastAsia="fr-CH"/>
              </w:rPr>
              <w:t xml:space="preserve">Mínima intensidad de campo equivalente media en la altura de </w:t>
            </w:r>
            <w:proofErr w:type="spellStart"/>
            <w:r w:rsidRPr="005C00C7">
              <w:rPr>
                <w:sz w:val="16"/>
                <w:szCs w:val="16"/>
                <w:lang w:val="es-ES_tradnl" w:eastAsia="fr-CH"/>
              </w:rPr>
              <w:t>recpeción</w:t>
            </w:r>
            <w:proofErr w:type="spellEnd"/>
            <w:r w:rsidR="001258E6" w:rsidRPr="001258E6">
              <w:rPr>
                <w:sz w:val="16"/>
                <w:szCs w:val="16"/>
                <w:vertAlign w:val="superscript"/>
                <w:lang w:val="es-ES_tradnl" w:eastAsia="fr-CH"/>
              </w:rPr>
              <w:t>(</w:t>
            </w:r>
            <w:r w:rsidR="001258E6" w:rsidRPr="005C00C7">
              <w:rPr>
                <w:sz w:val="16"/>
                <w:szCs w:val="16"/>
                <w:vertAlign w:val="superscript"/>
                <w:lang w:val="es-ES_tradnl" w:eastAsia="fr-CH"/>
              </w:rPr>
              <w:t>1</w:t>
            </w:r>
            <w:r w:rsidR="001258E6">
              <w:rPr>
                <w:sz w:val="16"/>
                <w:szCs w:val="16"/>
                <w:vertAlign w:val="superscript"/>
                <w:lang w:val="es-ES_tradnl" w:eastAsia="fr-CH"/>
              </w:rPr>
              <w:t>)</w:t>
            </w:r>
            <w:r w:rsidRPr="005C00C7">
              <w:rPr>
                <w:sz w:val="16"/>
                <w:szCs w:val="16"/>
                <w:lang w:val="es-ES_tradnl" w:eastAsia="fr-CH"/>
              </w:rPr>
              <w:t>; 50%</w:t>
            </w:r>
            <w:r w:rsidR="0038591F">
              <w:rPr>
                <w:sz w:val="16"/>
                <w:szCs w:val="16"/>
                <w:lang w:val="es-ES_tradnl" w:eastAsia="fr-CH"/>
              </w:rPr>
              <w:t> </w:t>
            </w:r>
            <w:r w:rsidRPr="005C00C7">
              <w:rPr>
                <w:sz w:val="16"/>
                <w:szCs w:val="16"/>
                <w:lang w:val="es-ES_tradnl" w:eastAsia="fr-CH"/>
              </w:rPr>
              <w:t>tiempo y 50% ubicación</w:t>
            </w:r>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Emed</w:t>
            </w:r>
            <w:proofErr w:type="spellEnd"/>
          </w:p>
        </w:tc>
        <w:tc>
          <w:tcPr>
            <w:tcW w:w="79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dBµV</w:t>
            </w:r>
            <w:proofErr w:type="spellEnd"/>
            <w:r w:rsidRPr="005C00C7">
              <w:rPr>
                <w:sz w:val="16"/>
                <w:szCs w:val="16"/>
                <w:lang w:val="es-ES_tradnl" w:eastAsia="fr-CH"/>
              </w:rPr>
              <w:t>/m</w:t>
            </w:r>
          </w:p>
        </w:tc>
        <w:tc>
          <w:tcPr>
            <w:tcW w:w="1361" w:type="dxa"/>
            <w:tcBorders>
              <w:top w:val="single" w:sz="6" w:space="0" w:color="auto"/>
              <w:left w:val="single" w:sz="6" w:space="0" w:color="auto"/>
              <w:bottom w:val="single" w:sz="6" w:space="0" w:color="auto"/>
              <w:right w:val="single" w:sz="6" w:space="0" w:color="auto"/>
            </w:tcBorders>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51,3</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38,7</w:t>
            </w:r>
          </w:p>
        </w:tc>
        <w:tc>
          <w:tcPr>
            <w:tcW w:w="136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50,4</w:t>
            </w:r>
          </w:p>
        </w:tc>
        <w:tc>
          <w:tcPr>
            <w:tcW w:w="1304"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57,1</w:t>
            </w:r>
          </w:p>
        </w:tc>
      </w:tr>
      <w:tr w:rsidR="00B239A4" w:rsidRPr="005C00C7" w:rsidTr="000B0569">
        <w:trPr>
          <w:trHeight w:val="255"/>
          <w:jc w:val="center"/>
        </w:trPr>
        <w:tc>
          <w:tcPr>
            <w:tcW w:w="2721" w:type="dxa"/>
            <w:tcBorders>
              <w:top w:val="single" w:sz="12" w:space="0" w:color="auto"/>
              <w:left w:val="single" w:sz="12"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Probabilidad de emplazamiento</w:t>
            </w:r>
          </w:p>
        </w:tc>
        <w:tc>
          <w:tcPr>
            <w:tcW w:w="794" w:type="dxa"/>
            <w:tcBorders>
              <w:top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tcBorders>
              <w:top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w:t>
            </w:r>
          </w:p>
        </w:tc>
        <w:tc>
          <w:tcPr>
            <w:tcW w:w="1361" w:type="dxa"/>
            <w:tcBorders>
              <w:top w:val="single" w:sz="12" w:space="0" w:color="auto"/>
            </w:tcBorders>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95</w:t>
            </w:r>
          </w:p>
        </w:tc>
        <w:tc>
          <w:tcPr>
            <w:tcW w:w="1304" w:type="dxa"/>
            <w:tcBorders>
              <w:top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99</w:t>
            </w:r>
          </w:p>
        </w:tc>
        <w:tc>
          <w:tcPr>
            <w:tcW w:w="1361" w:type="dxa"/>
            <w:tcBorders>
              <w:top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95</w:t>
            </w:r>
          </w:p>
        </w:tc>
        <w:tc>
          <w:tcPr>
            <w:tcW w:w="1304" w:type="dxa"/>
            <w:tcBorders>
              <w:top w:val="single" w:sz="12" w:space="0" w:color="auto"/>
              <w:right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99</w:t>
            </w:r>
          </w:p>
        </w:tc>
      </w:tr>
      <w:tr w:rsidR="00B239A4" w:rsidRPr="005C00C7" w:rsidTr="000B0569">
        <w:trPr>
          <w:trHeight w:val="240"/>
          <w:jc w:val="center"/>
        </w:trPr>
        <w:tc>
          <w:tcPr>
            <w:tcW w:w="2721" w:type="dxa"/>
            <w:tcBorders>
              <w:left w:val="single" w:sz="12"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Factor de distribución</w:t>
            </w:r>
          </w:p>
        </w:tc>
        <w:tc>
          <w:tcPr>
            <w:tcW w:w="79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1361" w:type="dxa"/>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1,6449</w:t>
            </w:r>
          </w:p>
        </w:tc>
        <w:tc>
          <w:tcPr>
            <w:tcW w:w="130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2,3263</w:t>
            </w:r>
          </w:p>
        </w:tc>
        <w:tc>
          <w:tcPr>
            <w:tcW w:w="1361" w:type="dxa"/>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1,6449</w:t>
            </w:r>
          </w:p>
        </w:tc>
        <w:tc>
          <w:tcPr>
            <w:tcW w:w="1304" w:type="dxa"/>
            <w:tcBorders>
              <w:right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2,3263</w:t>
            </w:r>
          </w:p>
        </w:tc>
      </w:tr>
      <w:tr w:rsidR="00B239A4" w:rsidRPr="005C00C7" w:rsidTr="000B0569">
        <w:trPr>
          <w:trHeight w:val="240"/>
          <w:jc w:val="center"/>
        </w:trPr>
        <w:tc>
          <w:tcPr>
            <w:tcW w:w="2721" w:type="dxa"/>
            <w:tcBorders>
              <w:left w:val="single" w:sz="12"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Desviación normal</w:t>
            </w:r>
          </w:p>
        </w:tc>
        <w:tc>
          <w:tcPr>
            <w:tcW w:w="79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79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
        </w:tc>
        <w:tc>
          <w:tcPr>
            <w:tcW w:w="1361" w:type="dxa"/>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6,3</w:t>
            </w:r>
          </w:p>
        </w:tc>
        <w:tc>
          <w:tcPr>
            <w:tcW w:w="130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5,5</w:t>
            </w:r>
          </w:p>
        </w:tc>
        <w:tc>
          <w:tcPr>
            <w:tcW w:w="1361" w:type="dxa"/>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5,5</w:t>
            </w:r>
          </w:p>
        </w:tc>
        <w:tc>
          <w:tcPr>
            <w:tcW w:w="1304" w:type="dxa"/>
            <w:tcBorders>
              <w:right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5,9</w:t>
            </w:r>
          </w:p>
        </w:tc>
      </w:tr>
      <w:tr w:rsidR="00B239A4" w:rsidRPr="005C00C7" w:rsidTr="000B0569">
        <w:trPr>
          <w:trHeight w:val="240"/>
          <w:jc w:val="center"/>
        </w:trPr>
        <w:tc>
          <w:tcPr>
            <w:tcW w:w="2721" w:type="dxa"/>
            <w:tcBorders>
              <w:left w:val="single" w:sz="12" w:space="0" w:color="auto"/>
            </w:tcBorders>
            <w:shd w:val="clear" w:color="auto" w:fill="auto"/>
            <w:tcMar>
              <w:left w:w="28" w:type="dxa"/>
              <w:right w:w="28" w:type="dxa"/>
            </w:tcMar>
            <w:vAlign w:val="center"/>
          </w:tcPr>
          <w:p w:rsidR="00B239A4" w:rsidRPr="005C00C7" w:rsidRDefault="00B239A4" w:rsidP="00C97579">
            <w:pPr>
              <w:pStyle w:val="Tabletext"/>
              <w:jc w:val="left"/>
              <w:rPr>
                <w:sz w:val="16"/>
                <w:szCs w:val="16"/>
                <w:lang w:val="es-ES_tradnl" w:eastAsia="fr-CH"/>
              </w:rPr>
            </w:pPr>
            <w:r w:rsidRPr="005C00C7">
              <w:rPr>
                <w:sz w:val="16"/>
                <w:szCs w:val="16"/>
                <w:lang w:val="es-ES_tradnl" w:eastAsia="fr-CH"/>
              </w:rPr>
              <w:t>Factor de corrección de emplazamiento</w:t>
            </w:r>
          </w:p>
        </w:tc>
        <w:tc>
          <w:tcPr>
            <w:tcW w:w="79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Cl</w:t>
            </w:r>
          </w:p>
        </w:tc>
        <w:tc>
          <w:tcPr>
            <w:tcW w:w="79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t>
            </w:r>
          </w:p>
        </w:tc>
        <w:tc>
          <w:tcPr>
            <w:tcW w:w="1361" w:type="dxa"/>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10,36</w:t>
            </w:r>
          </w:p>
        </w:tc>
        <w:tc>
          <w:tcPr>
            <w:tcW w:w="130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rPr>
              <w:t>12,79</w:t>
            </w:r>
          </w:p>
        </w:tc>
        <w:tc>
          <w:tcPr>
            <w:tcW w:w="1361" w:type="dxa"/>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9,05</w:t>
            </w:r>
          </w:p>
        </w:tc>
        <w:tc>
          <w:tcPr>
            <w:tcW w:w="1304" w:type="dxa"/>
            <w:tcBorders>
              <w:right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13,73</w:t>
            </w:r>
          </w:p>
        </w:tc>
      </w:tr>
      <w:tr w:rsidR="00B239A4" w:rsidRPr="005C00C7" w:rsidTr="000B0569">
        <w:trPr>
          <w:trHeight w:val="300"/>
          <w:jc w:val="center"/>
        </w:trPr>
        <w:tc>
          <w:tcPr>
            <w:tcW w:w="2721" w:type="dxa"/>
            <w:tcBorders>
              <w:left w:val="single" w:sz="12" w:space="0" w:color="auto"/>
            </w:tcBorders>
            <w:shd w:val="clear" w:color="auto" w:fill="auto"/>
            <w:tcMar>
              <w:left w:w="28" w:type="dxa"/>
              <w:right w:w="28" w:type="dxa"/>
            </w:tcMar>
            <w:vAlign w:val="center"/>
          </w:tcPr>
          <w:p w:rsidR="00B239A4" w:rsidRPr="005C00C7" w:rsidRDefault="00B239A4" w:rsidP="0038591F">
            <w:pPr>
              <w:pStyle w:val="Tabletext"/>
              <w:jc w:val="left"/>
              <w:rPr>
                <w:sz w:val="16"/>
                <w:szCs w:val="16"/>
                <w:lang w:val="es-ES_tradnl" w:eastAsia="fr-CH"/>
              </w:rPr>
            </w:pPr>
            <w:r w:rsidRPr="005C00C7">
              <w:rPr>
                <w:sz w:val="16"/>
                <w:szCs w:val="16"/>
                <w:lang w:val="es-ES_tradnl" w:eastAsia="fr-CH"/>
              </w:rPr>
              <w:t>Mínima densidad de flujo de potencia media en la altura de recepción</w:t>
            </w:r>
            <w:r w:rsidR="001258E6" w:rsidRPr="001258E6">
              <w:rPr>
                <w:sz w:val="16"/>
                <w:szCs w:val="16"/>
                <w:vertAlign w:val="superscript"/>
                <w:lang w:val="es-ES_tradnl" w:eastAsia="fr-CH"/>
              </w:rPr>
              <w:t>(</w:t>
            </w:r>
            <w:r w:rsidR="001258E6" w:rsidRPr="005C00C7">
              <w:rPr>
                <w:sz w:val="16"/>
                <w:szCs w:val="16"/>
                <w:vertAlign w:val="superscript"/>
                <w:lang w:val="es-ES_tradnl" w:eastAsia="fr-CH"/>
              </w:rPr>
              <w:t>1</w:t>
            </w:r>
            <w:r w:rsidR="001258E6">
              <w:rPr>
                <w:sz w:val="16"/>
                <w:szCs w:val="16"/>
                <w:vertAlign w:val="superscript"/>
                <w:lang w:val="es-ES_tradnl" w:eastAsia="fr-CH"/>
              </w:rPr>
              <w:t>)</w:t>
            </w:r>
            <w:r w:rsidRPr="005C00C7">
              <w:rPr>
                <w:sz w:val="16"/>
                <w:szCs w:val="16"/>
                <w:lang w:val="es-ES_tradnl" w:eastAsia="fr-CH"/>
              </w:rPr>
              <w:t>; 50%</w:t>
            </w:r>
            <w:r w:rsidR="0038591F">
              <w:rPr>
                <w:sz w:val="16"/>
                <w:szCs w:val="16"/>
                <w:lang w:val="es-ES_tradnl" w:eastAsia="fr-CH"/>
              </w:rPr>
              <w:t> </w:t>
            </w:r>
            <w:r w:rsidRPr="005C00C7">
              <w:rPr>
                <w:sz w:val="16"/>
                <w:szCs w:val="16"/>
                <w:lang w:val="es-ES_tradnl" w:eastAsia="fr-CH"/>
              </w:rPr>
              <w:t>tiempo y 50% ubicación</w:t>
            </w:r>
          </w:p>
        </w:tc>
        <w:tc>
          <w:tcPr>
            <w:tcW w:w="794" w:type="dxa"/>
            <w:shd w:val="clear" w:color="auto" w:fill="auto"/>
            <w:tcMar>
              <w:left w:w="0" w:type="dxa"/>
              <w:right w:w="0" w:type="dxa"/>
            </w:tcMar>
          </w:tcPr>
          <w:p w:rsidR="00B239A4" w:rsidRPr="005C00C7" w:rsidRDefault="0086627A" w:rsidP="000B0569">
            <w:pPr>
              <w:pStyle w:val="Tabletext"/>
              <w:jc w:val="center"/>
              <w:rPr>
                <w:sz w:val="16"/>
                <w:szCs w:val="16"/>
                <w:lang w:val="es-ES_tradnl" w:eastAsia="fr-CH"/>
              </w:rPr>
            </w:pPr>
            <w:r>
              <w:rPr>
                <w:sz w:val="16"/>
                <w:szCs w:val="16"/>
                <w:lang w:val="es-ES_tradnl" w:eastAsia="fr-CH"/>
              </w:rPr>
              <w:sym w:font="Symbol" w:char="F066"/>
            </w:r>
            <w:proofErr w:type="spellStart"/>
            <w:r w:rsidR="00B239A4" w:rsidRPr="005C00C7">
              <w:rPr>
                <w:sz w:val="16"/>
                <w:szCs w:val="16"/>
                <w:lang w:val="es-ES_tradnl" w:eastAsia="fr-CH"/>
              </w:rPr>
              <w:t>med</w:t>
            </w:r>
            <w:proofErr w:type="spellEnd"/>
          </w:p>
        </w:tc>
        <w:tc>
          <w:tcPr>
            <w:tcW w:w="794" w:type="dxa"/>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r w:rsidRPr="005C00C7">
              <w:rPr>
                <w:sz w:val="16"/>
                <w:szCs w:val="16"/>
                <w:lang w:val="es-ES_tradnl" w:eastAsia="fr-CH"/>
              </w:rPr>
              <w:t>dB(W)/m</w:t>
            </w:r>
            <w:r w:rsidRPr="005C00C7">
              <w:rPr>
                <w:sz w:val="16"/>
                <w:szCs w:val="16"/>
                <w:vertAlign w:val="superscript"/>
                <w:lang w:val="es-ES_tradnl" w:eastAsia="fr-CH"/>
              </w:rPr>
              <w:t>2</w:t>
            </w:r>
          </w:p>
        </w:tc>
        <w:tc>
          <w:tcPr>
            <w:tcW w:w="1361" w:type="dxa"/>
            <w:shd w:val="clear" w:color="auto" w:fill="auto"/>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87,4</w:t>
            </w:r>
          </w:p>
        </w:tc>
        <w:tc>
          <w:tcPr>
            <w:tcW w:w="1304" w:type="dxa"/>
            <w:shd w:val="clear" w:color="auto" w:fill="auto"/>
            <w:tcMar>
              <w:left w:w="0" w:type="dxa"/>
              <w:right w:w="0" w:type="dxa"/>
            </w:tcMar>
          </w:tcPr>
          <w:p w:rsidR="00B239A4" w:rsidRPr="005C00C7" w:rsidRDefault="0086627A" w:rsidP="000B0569">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101,3</w:t>
            </w:r>
          </w:p>
        </w:tc>
        <w:tc>
          <w:tcPr>
            <w:tcW w:w="1361" w:type="dxa"/>
            <w:shd w:val="clear" w:color="auto" w:fill="auto"/>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89,3</w:t>
            </w:r>
          </w:p>
        </w:tc>
        <w:tc>
          <w:tcPr>
            <w:tcW w:w="1304" w:type="dxa"/>
            <w:tcBorders>
              <w:right w:val="single" w:sz="12" w:space="0" w:color="auto"/>
            </w:tcBorders>
            <w:shd w:val="clear" w:color="auto" w:fill="auto"/>
            <w:tcMar>
              <w:left w:w="0" w:type="dxa"/>
              <w:right w:w="0" w:type="dxa"/>
            </w:tcMar>
          </w:tcPr>
          <w:p w:rsidR="00B239A4" w:rsidRPr="005C00C7" w:rsidRDefault="0086627A" w:rsidP="000B0569">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82,6</w:t>
            </w:r>
          </w:p>
        </w:tc>
      </w:tr>
      <w:tr w:rsidR="00B239A4" w:rsidRPr="005C00C7" w:rsidTr="000B0569">
        <w:trPr>
          <w:jc w:val="center"/>
        </w:trPr>
        <w:tc>
          <w:tcPr>
            <w:tcW w:w="2721" w:type="dxa"/>
            <w:tcBorders>
              <w:left w:val="single" w:sz="12" w:space="0" w:color="auto"/>
              <w:bottom w:val="single" w:sz="12" w:space="0" w:color="auto"/>
            </w:tcBorders>
            <w:shd w:val="clear" w:color="auto" w:fill="auto"/>
            <w:tcMar>
              <w:left w:w="28" w:type="dxa"/>
              <w:right w:w="28" w:type="dxa"/>
            </w:tcMar>
            <w:vAlign w:val="center"/>
          </w:tcPr>
          <w:p w:rsidR="00B239A4" w:rsidRPr="005C00C7" w:rsidRDefault="00B239A4" w:rsidP="0038591F">
            <w:pPr>
              <w:pStyle w:val="Tabletext"/>
              <w:jc w:val="left"/>
              <w:rPr>
                <w:sz w:val="16"/>
                <w:szCs w:val="16"/>
                <w:lang w:val="es-ES_tradnl" w:eastAsia="fr-CH"/>
              </w:rPr>
            </w:pPr>
            <w:r w:rsidRPr="005C00C7">
              <w:rPr>
                <w:sz w:val="16"/>
                <w:szCs w:val="16"/>
                <w:lang w:val="es-ES_tradnl" w:eastAsia="fr-CH"/>
              </w:rPr>
              <w:t xml:space="preserve">Mínima intensidad de campo equivalente media en la altura de </w:t>
            </w:r>
            <w:proofErr w:type="spellStart"/>
            <w:r w:rsidRPr="005C00C7">
              <w:rPr>
                <w:sz w:val="16"/>
                <w:szCs w:val="16"/>
                <w:lang w:val="es-ES_tradnl" w:eastAsia="fr-CH"/>
              </w:rPr>
              <w:t>recpeción</w:t>
            </w:r>
            <w:proofErr w:type="spellEnd"/>
            <w:r w:rsidR="001258E6" w:rsidRPr="001258E6">
              <w:rPr>
                <w:sz w:val="16"/>
                <w:szCs w:val="16"/>
                <w:vertAlign w:val="superscript"/>
                <w:lang w:val="es-ES_tradnl" w:eastAsia="fr-CH"/>
              </w:rPr>
              <w:t>(</w:t>
            </w:r>
            <w:r w:rsidRPr="005C00C7">
              <w:rPr>
                <w:sz w:val="16"/>
                <w:szCs w:val="16"/>
                <w:vertAlign w:val="superscript"/>
                <w:lang w:val="es-ES_tradnl" w:eastAsia="fr-CH"/>
              </w:rPr>
              <w:t>1</w:t>
            </w:r>
            <w:r w:rsidR="00996586">
              <w:rPr>
                <w:sz w:val="16"/>
                <w:szCs w:val="16"/>
                <w:vertAlign w:val="superscript"/>
                <w:lang w:val="es-ES_tradnl" w:eastAsia="fr-CH"/>
              </w:rPr>
              <w:t>)</w:t>
            </w:r>
            <w:r w:rsidRPr="005C00C7">
              <w:rPr>
                <w:sz w:val="16"/>
                <w:szCs w:val="16"/>
                <w:lang w:val="es-ES_tradnl" w:eastAsia="fr-CH"/>
              </w:rPr>
              <w:t>; 50%</w:t>
            </w:r>
            <w:r w:rsidR="0038591F">
              <w:rPr>
                <w:sz w:val="16"/>
                <w:szCs w:val="16"/>
                <w:lang w:val="es-ES_tradnl" w:eastAsia="fr-CH"/>
              </w:rPr>
              <w:t> </w:t>
            </w:r>
            <w:r w:rsidRPr="005C00C7">
              <w:rPr>
                <w:sz w:val="16"/>
                <w:szCs w:val="16"/>
                <w:lang w:val="es-ES_tradnl" w:eastAsia="fr-CH"/>
              </w:rPr>
              <w:t>tiempo y 50% ubicación</w:t>
            </w:r>
          </w:p>
        </w:tc>
        <w:tc>
          <w:tcPr>
            <w:tcW w:w="794" w:type="dxa"/>
            <w:tcBorders>
              <w:bottom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Emed</w:t>
            </w:r>
            <w:proofErr w:type="spellEnd"/>
          </w:p>
        </w:tc>
        <w:tc>
          <w:tcPr>
            <w:tcW w:w="794" w:type="dxa"/>
            <w:tcBorders>
              <w:bottom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eastAsia="fr-CH"/>
              </w:rPr>
            </w:pPr>
            <w:proofErr w:type="spellStart"/>
            <w:r w:rsidRPr="005C00C7">
              <w:rPr>
                <w:sz w:val="16"/>
                <w:szCs w:val="16"/>
                <w:lang w:val="es-ES_tradnl" w:eastAsia="fr-CH"/>
              </w:rPr>
              <w:t>dBµV</w:t>
            </w:r>
            <w:proofErr w:type="spellEnd"/>
            <w:r w:rsidRPr="005C00C7">
              <w:rPr>
                <w:sz w:val="16"/>
                <w:szCs w:val="16"/>
                <w:lang w:val="es-ES_tradnl" w:eastAsia="fr-CH"/>
              </w:rPr>
              <w:t>/m</w:t>
            </w:r>
          </w:p>
        </w:tc>
        <w:tc>
          <w:tcPr>
            <w:tcW w:w="1361" w:type="dxa"/>
            <w:tcBorders>
              <w:bottom w:val="single" w:sz="12" w:space="0" w:color="auto"/>
            </w:tcBorders>
            <w:shd w:val="clear" w:color="auto" w:fill="auto"/>
          </w:tcPr>
          <w:p w:rsidR="00B239A4" w:rsidRPr="005C00C7" w:rsidRDefault="00B239A4" w:rsidP="000B0569">
            <w:pPr>
              <w:pStyle w:val="Tabletext"/>
              <w:jc w:val="center"/>
              <w:rPr>
                <w:sz w:val="16"/>
                <w:szCs w:val="16"/>
                <w:lang w:val="es-ES_tradnl"/>
              </w:rPr>
            </w:pPr>
            <w:r w:rsidRPr="005C00C7">
              <w:rPr>
                <w:sz w:val="16"/>
                <w:szCs w:val="16"/>
                <w:lang w:val="es-ES_tradnl"/>
              </w:rPr>
              <w:t>58,4</w:t>
            </w:r>
          </w:p>
        </w:tc>
        <w:tc>
          <w:tcPr>
            <w:tcW w:w="1304" w:type="dxa"/>
            <w:tcBorders>
              <w:bottom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44,5</w:t>
            </w:r>
          </w:p>
        </w:tc>
        <w:tc>
          <w:tcPr>
            <w:tcW w:w="1361" w:type="dxa"/>
            <w:tcBorders>
              <w:bottom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56,5</w:t>
            </w:r>
          </w:p>
        </w:tc>
        <w:tc>
          <w:tcPr>
            <w:tcW w:w="1304" w:type="dxa"/>
            <w:tcBorders>
              <w:bottom w:val="single" w:sz="12" w:space="0" w:color="auto"/>
              <w:right w:val="single" w:sz="12" w:space="0" w:color="auto"/>
            </w:tcBorders>
            <w:shd w:val="clear" w:color="auto" w:fill="auto"/>
            <w:tcMar>
              <w:left w:w="0" w:type="dxa"/>
              <w:right w:w="0" w:type="dxa"/>
            </w:tcMar>
          </w:tcPr>
          <w:p w:rsidR="00B239A4" w:rsidRPr="005C00C7" w:rsidRDefault="00B239A4" w:rsidP="000B0569">
            <w:pPr>
              <w:pStyle w:val="Tabletext"/>
              <w:jc w:val="center"/>
              <w:rPr>
                <w:sz w:val="16"/>
                <w:szCs w:val="16"/>
                <w:lang w:val="es-ES_tradnl"/>
              </w:rPr>
            </w:pPr>
            <w:r w:rsidRPr="005C00C7">
              <w:rPr>
                <w:sz w:val="16"/>
                <w:szCs w:val="16"/>
                <w:lang w:val="es-ES_tradnl"/>
              </w:rPr>
              <w:t>63,2</w:t>
            </w:r>
          </w:p>
        </w:tc>
      </w:tr>
      <w:tr w:rsidR="00B239A4" w:rsidRPr="00AB2906" w:rsidTr="000B0569">
        <w:trPr>
          <w:jc w:val="center"/>
        </w:trPr>
        <w:tc>
          <w:tcPr>
            <w:tcW w:w="9639" w:type="dxa"/>
            <w:gridSpan w:val="7"/>
            <w:tcBorders>
              <w:top w:val="single" w:sz="12" w:space="0" w:color="auto"/>
              <w:left w:val="nil"/>
              <w:bottom w:val="nil"/>
            </w:tcBorders>
            <w:shd w:val="clear" w:color="auto" w:fill="auto"/>
            <w:tcMar>
              <w:left w:w="28" w:type="dxa"/>
              <w:right w:w="28" w:type="dxa"/>
            </w:tcMar>
            <w:vAlign w:val="center"/>
          </w:tcPr>
          <w:p w:rsidR="00B239A4" w:rsidRPr="005C00C7" w:rsidRDefault="001258E6" w:rsidP="0000532A">
            <w:pPr>
              <w:pStyle w:val="Tabletext"/>
              <w:spacing w:before="80" w:after="0"/>
              <w:rPr>
                <w:sz w:val="16"/>
                <w:szCs w:val="16"/>
                <w:lang w:val="es-ES_tradnl"/>
              </w:rPr>
            </w:pPr>
            <w:r w:rsidRPr="001258E6">
              <w:rPr>
                <w:sz w:val="16"/>
                <w:szCs w:val="16"/>
                <w:vertAlign w:val="superscript"/>
                <w:lang w:val="es-ES_tradnl" w:eastAsia="fr-CH"/>
              </w:rPr>
              <w:t>(</w:t>
            </w:r>
            <w:r w:rsidRPr="005C00C7">
              <w:rPr>
                <w:sz w:val="16"/>
                <w:szCs w:val="16"/>
                <w:vertAlign w:val="superscript"/>
                <w:lang w:val="es-ES_tradnl" w:eastAsia="fr-CH"/>
              </w:rPr>
              <w:t>1</w:t>
            </w:r>
            <w:r>
              <w:rPr>
                <w:sz w:val="16"/>
                <w:szCs w:val="16"/>
                <w:vertAlign w:val="superscript"/>
                <w:lang w:val="es-ES_tradnl" w:eastAsia="fr-CH"/>
              </w:rPr>
              <w:t>)</w:t>
            </w:r>
            <w:r w:rsidR="00B239A4" w:rsidRPr="005C00C7">
              <w:rPr>
                <w:sz w:val="16"/>
                <w:szCs w:val="16"/>
                <w:vertAlign w:val="superscript"/>
                <w:lang w:val="es-ES_tradnl"/>
              </w:rPr>
              <w:tab/>
            </w:r>
            <w:r w:rsidR="006E217F">
              <w:rPr>
                <w:sz w:val="16"/>
                <w:szCs w:val="16"/>
                <w:lang w:val="es-ES_tradnl"/>
              </w:rPr>
              <w:t>1,5 m</w:t>
            </w:r>
            <w:r w:rsidR="00B239A4" w:rsidRPr="005C00C7">
              <w:rPr>
                <w:sz w:val="16"/>
                <w:szCs w:val="16"/>
                <w:lang w:val="es-ES_tradnl"/>
              </w:rPr>
              <w:t xml:space="preserve"> para todos los modos de recepción</w:t>
            </w:r>
            <w:r w:rsidR="0000532A">
              <w:rPr>
                <w:sz w:val="16"/>
                <w:szCs w:val="16"/>
                <w:lang w:val="es-ES_tradnl"/>
              </w:rPr>
              <w:t>.</w:t>
            </w:r>
          </w:p>
        </w:tc>
      </w:tr>
    </w:tbl>
    <w:p w:rsidR="00B239A4" w:rsidRPr="005C00C7" w:rsidRDefault="00B239A4" w:rsidP="00B239A4">
      <w:pPr>
        <w:pStyle w:val="TableNo"/>
        <w:rPr>
          <w:lang w:val="es-ES_tradnl"/>
        </w:rPr>
      </w:pPr>
      <w:r w:rsidRPr="005C00C7">
        <w:rPr>
          <w:lang w:val="es-ES_tradnl"/>
        </w:rPr>
        <w:t>CUADRO 24</w:t>
      </w:r>
    </w:p>
    <w:p w:rsidR="00B239A4" w:rsidRPr="005C00C7" w:rsidRDefault="00B239A4" w:rsidP="00B239A4">
      <w:pPr>
        <w:pStyle w:val="Tabletitle"/>
        <w:rPr>
          <w:lang w:val="es-ES_tradnl"/>
        </w:rPr>
      </w:pPr>
      <w:r w:rsidRPr="005C00C7">
        <w:rPr>
          <w:lang w:val="es-ES_tradnl"/>
        </w:rPr>
        <w:t>Niveles de señal para la planificación de DVB-</w:t>
      </w:r>
      <w:r w:rsidR="00AD5FD1">
        <w:rPr>
          <w:lang w:val="es-ES_tradnl"/>
        </w:rPr>
        <w:t>T2-Lite</w:t>
      </w:r>
      <w:r w:rsidRPr="005C00C7">
        <w:rPr>
          <w:lang w:val="es-ES_tradnl"/>
        </w:rPr>
        <w:t xml:space="preserve"> </w:t>
      </w:r>
      <w:r w:rsidRPr="005C00C7">
        <w:rPr>
          <w:lang w:val="es-ES_tradnl"/>
        </w:rPr>
        <w:br/>
        <w:t>Ejemplos en la Banda IV/V con un ancho de banda de 8</w:t>
      </w:r>
      <w:r w:rsidR="002F453B">
        <w:rPr>
          <w:lang w:val="es-ES_tradnl"/>
        </w:rPr>
        <w:t> MHz</w:t>
      </w:r>
    </w:p>
    <w:tbl>
      <w:tblPr>
        <w:tblW w:w="96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28"/>
        <w:gridCol w:w="788"/>
        <w:gridCol w:w="790"/>
        <w:gridCol w:w="1361"/>
        <w:gridCol w:w="1304"/>
        <w:gridCol w:w="1361"/>
        <w:gridCol w:w="1304"/>
      </w:tblGrid>
      <w:tr w:rsidR="00B239A4" w:rsidRPr="005C00C7" w:rsidTr="00075942">
        <w:trPr>
          <w:jc w:val="center"/>
        </w:trPr>
        <w:tc>
          <w:tcPr>
            <w:tcW w:w="4306" w:type="dxa"/>
            <w:gridSpan w:val="3"/>
            <w:tcMar>
              <w:left w:w="0" w:type="dxa"/>
              <w:right w:w="0" w:type="dxa"/>
            </w:tcMar>
            <w:vAlign w:val="center"/>
          </w:tcPr>
          <w:p w:rsidR="00B239A4" w:rsidRPr="00B239A4" w:rsidRDefault="00B239A4" w:rsidP="009D7FFA">
            <w:pPr>
              <w:pStyle w:val="Tablehead"/>
              <w:rPr>
                <w:sz w:val="16"/>
                <w:szCs w:val="16"/>
                <w:lang w:val="fr-CH" w:eastAsia="fr-CH"/>
              </w:rPr>
            </w:pPr>
            <w:r w:rsidRPr="00B239A4">
              <w:rPr>
                <w:sz w:val="16"/>
                <w:szCs w:val="16"/>
                <w:lang w:val="fr-CH"/>
              </w:rPr>
              <w:t>DVB</w:t>
            </w:r>
            <w:r w:rsidRPr="00B239A4">
              <w:rPr>
                <w:sz w:val="16"/>
                <w:szCs w:val="16"/>
                <w:lang w:val="fr-CH"/>
              </w:rPr>
              <w:noBreakHyphen/>
            </w:r>
            <w:r w:rsidR="00AD5FD1">
              <w:rPr>
                <w:sz w:val="16"/>
                <w:szCs w:val="16"/>
                <w:lang w:val="fr-CH"/>
              </w:rPr>
              <w:t>T2-Lite</w:t>
            </w:r>
            <w:r w:rsidRPr="00B239A4">
              <w:rPr>
                <w:sz w:val="16"/>
                <w:szCs w:val="16"/>
                <w:lang w:val="fr-CH"/>
              </w:rPr>
              <w:t xml:space="preserve"> en la Banda IV/V</w:t>
            </w:r>
          </w:p>
        </w:tc>
        <w:tc>
          <w:tcPr>
            <w:tcW w:w="1361" w:type="dxa"/>
            <w:vAlign w:val="center"/>
          </w:tcPr>
          <w:p w:rsidR="00B239A4" w:rsidRPr="005C00C7" w:rsidRDefault="00B239A4" w:rsidP="009D7FFA">
            <w:pPr>
              <w:pStyle w:val="Tablehead"/>
              <w:rPr>
                <w:sz w:val="16"/>
                <w:szCs w:val="16"/>
                <w:lang w:val="es-ES_tradnl" w:eastAsia="fr-CH"/>
              </w:rPr>
            </w:pPr>
            <w:r w:rsidRPr="005C00C7">
              <w:rPr>
                <w:sz w:val="16"/>
                <w:szCs w:val="16"/>
                <w:lang w:val="es-ES_tradnl" w:eastAsia="fr-CH"/>
              </w:rPr>
              <w:t>Hipótesis 1</w:t>
            </w:r>
          </w:p>
        </w:tc>
        <w:tc>
          <w:tcPr>
            <w:tcW w:w="1304" w:type="dxa"/>
            <w:tcMar>
              <w:left w:w="0" w:type="dxa"/>
              <w:right w:w="0" w:type="dxa"/>
            </w:tcMar>
            <w:vAlign w:val="center"/>
          </w:tcPr>
          <w:p w:rsidR="00B239A4" w:rsidRPr="005C00C7" w:rsidRDefault="00B239A4" w:rsidP="009D7FFA">
            <w:pPr>
              <w:pStyle w:val="Tablehead"/>
              <w:rPr>
                <w:sz w:val="16"/>
                <w:szCs w:val="16"/>
                <w:lang w:val="es-ES_tradnl"/>
              </w:rPr>
            </w:pPr>
            <w:r w:rsidRPr="005C00C7">
              <w:rPr>
                <w:sz w:val="16"/>
                <w:szCs w:val="16"/>
                <w:lang w:val="es-ES_tradnl"/>
              </w:rPr>
              <w:t>Hipótesis 2</w:t>
            </w:r>
          </w:p>
        </w:tc>
        <w:tc>
          <w:tcPr>
            <w:tcW w:w="1361" w:type="dxa"/>
            <w:tcMar>
              <w:left w:w="0" w:type="dxa"/>
              <w:right w:w="0" w:type="dxa"/>
            </w:tcMar>
            <w:vAlign w:val="center"/>
          </w:tcPr>
          <w:p w:rsidR="00B239A4" w:rsidRPr="005C00C7" w:rsidRDefault="00B239A4" w:rsidP="009D7FFA">
            <w:pPr>
              <w:pStyle w:val="Tablehead"/>
              <w:rPr>
                <w:sz w:val="16"/>
                <w:szCs w:val="16"/>
                <w:lang w:val="es-ES_tradnl"/>
              </w:rPr>
            </w:pPr>
            <w:r w:rsidRPr="005C00C7">
              <w:rPr>
                <w:sz w:val="16"/>
                <w:szCs w:val="16"/>
                <w:lang w:val="es-ES_tradnl"/>
              </w:rPr>
              <w:t>Hipótesis 3</w:t>
            </w:r>
          </w:p>
        </w:tc>
        <w:tc>
          <w:tcPr>
            <w:tcW w:w="1304" w:type="dxa"/>
            <w:tcMar>
              <w:left w:w="0" w:type="dxa"/>
              <w:right w:w="0" w:type="dxa"/>
            </w:tcMar>
            <w:vAlign w:val="center"/>
          </w:tcPr>
          <w:p w:rsidR="00B239A4" w:rsidRPr="005C00C7" w:rsidRDefault="00B239A4" w:rsidP="009D7FFA">
            <w:pPr>
              <w:pStyle w:val="Tablehead"/>
              <w:rPr>
                <w:sz w:val="16"/>
                <w:szCs w:val="16"/>
                <w:lang w:val="es-ES_tradnl"/>
              </w:rPr>
            </w:pPr>
            <w:r w:rsidRPr="005C00C7">
              <w:rPr>
                <w:sz w:val="16"/>
                <w:szCs w:val="16"/>
                <w:lang w:val="es-ES_tradnl"/>
              </w:rPr>
              <w:t>Hipótesis 4</w:t>
            </w:r>
          </w:p>
        </w:tc>
      </w:tr>
      <w:tr w:rsidR="00B239A4" w:rsidRPr="00AB2906" w:rsidTr="00075942">
        <w:trPr>
          <w:trHeight w:val="240"/>
          <w:jc w:val="center"/>
        </w:trPr>
        <w:tc>
          <w:tcPr>
            <w:tcW w:w="2728" w:type="dxa"/>
            <w:tcMar>
              <w:left w:w="28" w:type="dxa"/>
              <w:right w:w="28" w:type="dxa"/>
            </w:tcMar>
            <w:vAlign w:val="center"/>
          </w:tcPr>
          <w:p w:rsidR="00B239A4" w:rsidRPr="005C00C7" w:rsidRDefault="00B239A4" w:rsidP="009D7FFA">
            <w:pPr>
              <w:pStyle w:val="Tablehead"/>
              <w:rPr>
                <w:sz w:val="16"/>
                <w:szCs w:val="16"/>
                <w:lang w:val="es-ES_tradnl" w:eastAsia="fr-CH"/>
              </w:rPr>
            </w:pPr>
            <w:r w:rsidRPr="005C00C7">
              <w:rPr>
                <w:sz w:val="16"/>
                <w:szCs w:val="16"/>
                <w:lang w:val="es-ES_tradnl" w:eastAsia="fr-CH"/>
              </w:rPr>
              <w:t>Situación de recepción típica</w:t>
            </w:r>
          </w:p>
        </w:tc>
        <w:tc>
          <w:tcPr>
            <w:tcW w:w="788" w:type="dxa"/>
            <w:tcMar>
              <w:left w:w="0" w:type="dxa"/>
              <w:right w:w="0" w:type="dxa"/>
            </w:tcMar>
            <w:vAlign w:val="center"/>
          </w:tcPr>
          <w:p w:rsidR="00B239A4" w:rsidRPr="005C00C7" w:rsidRDefault="00B239A4" w:rsidP="009D7FFA">
            <w:pPr>
              <w:pStyle w:val="Tablehead"/>
              <w:rPr>
                <w:sz w:val="16"/>
                <w:szCs w:val="16"/>
                <w:lang w:val="es-ES_tradnl" w:eastAsia="fr-CH"/>
              </w:rPr>
            </w:pPr>
          </w:p>
        </w:tc>
        <w:tc>
          <w:tcPr>
            <w:tcW w:w="790" w:type="dxa"/>
            <w:tcMar>
              <w:left w:w="0" w:type="dxa"/>
              <w:right w:w="0" w:type="dxa"/>
            </w:tcMar>
            <w:vAlign w:val="center"/>
          </w:tcPr>
          <w:p w:rsidR="00B239A4" w:rsidRPr="005C00C7" w:rsidRDefault="00B239A4" w:rsidP="009D7FFA">
            <w:pPr>
              <w:pStyle w:val="Tablehead"/>
              <w:rPr>
                <w:sz w:val="16"/>
                <w:szCs w:val="16"/>
                <w:lang w:val="es-ES_tradnl" w:eastAsia="fr-CH"/>
              </w:rPr>
            </w:pPr>
          </w:p>
        </w:tc>
        <w:tc>
          <w:tcPr>
            <w:tcW w:w="1361" w:type="dxa"/>
            <w:vAlign w:val="center"/>
          </w:tcPr>
          <w:p w:rsidR="00B239A4" w:rsidRPr="005C00C7" w:rsidRDefault="00B239A4" w:rsidP="009D7FFA">
            <w:pPr>
              <w:pStyle w:val="Tablehead"/>
              <w:rPr>
                <w:sz w:val="16"/>
                <w:szCs w:val="16"/>
                <w:lang w:val="es-ES_tradnl"/>
              </w:rPr>
            </w:pPr>
            <w:r w:rsidRPr="005C00C7">
              <w:rPr>
                <w:sz w:val="16"/>
                <w:szCs w:val="16"/>
                <w:lang w:val="es-ES_tradnl" w:eastAsia="fr-CH"/>
              </w:rPr>
              <w:t>Portátil en interiores/urbana (robusta)</w:t>
            </w:r>
          </w:p>
        </w:tc>
        <w:tc>
          <w:tcPr>
            <w:tcW w:w="1304" w:type="dxa"/>
            <w:tcMar>
              <w:left w:w="0" w:type="dxa"/>
              <w:right w:w="0" w:type="dxa"/>
            </w:tcMar>
            <w:vAlign w:val="center"/>
          </w:tcPr>
          <w:p w:rsidR="00B239A4" w:rsidRPr="005C00C7" w:rsidRDefault="00B239A4" w:rsidP="009D7FFA">
            <w:pPr>
              <w:pStyle w:val="Tablehead"/>
              <w:rPr>
                <w:sz w:val="16"/>
                <w:szCs w:val="16"/>
                <w:lang w:val="es-ES_tradnl"/>
              </w:rPr>
            </w:pPr>
            <w:r w:rsidRPr="005C00C7">
              <w:rPr>
                <w:sz w:val="16"/>
                <w:szCs w:val="16"/>
                <w:lang w:val="es-ES_tradnl" w:eastAsia="fr-CH"/>
              </w:rPr>
              <w:t>Móvil/rural</w:t>
            </w:r>
          </w:p>
        </w:tc>
        <w:tc>
          <w:tcPr>
            <w:tcW w:w="1361" w:type="dxa"/>
            <w:tcMar>
              <w:left w:w="0" w:type="dxa"/>
              <w:right w:w="0" w:type="dxa"/>
            </w:tcMar>
            <w:vAlign w:val="center"/>
          </w:tcPr>
          <w:p w:rsidR="00B239A4" w:rsidRPr="005C00C7" w:rsidRDefault="00B239A4" w:rsidP="009D7FFA">
            <w:pPr>
              <w:pStyle w:val="Tablehead"/>
              <w:rPr>
                <w:sz w:val="16"/>
                <w:szCs w:val="16"/>
                <w:lang w:val="es-ES_tradnl"/>
              </w:rPr>
            </w:pPr>
            <w:r w:rsidRPr="005C00C7">
              <w:rPr>
                <w:sz w:val="16"/>
                <w:szCs w:val="16"/>
                <w:lang w:val="es-ES_tradnl" w:eastAsia="fr-CH"/>
              </w:rPr>
              <w:t>Portátil en exteriores con antena integrada</w:t>
            </w:r>
          </w:p>
        </w:tc>
        <w:tc>
          <w:tcPr>
            <w:tcW w:w="1304" w:type="dxa"/>
            <w:tcMar>
              <w:left w:w="0" w:type="dxa"/>
              <w:right w:w="0" w:type="dxa"/>
            </w:tcMar>
            <w:vAlign w:val="center"/>
          </w:tcPr>
          <w:p w:rsidR="00B239A4" w:rsidRPr="005C00C7" w:rsidRDefault="00B239A4" w:rsidP="009D7FFA">
            <w:pPr>
              <w:pStyle w:val="Tablehead"/>
              <w:rPr>
                <w:sz w:val="16"/>
                <w:szCs w:val="16"/>
                <w:lang w:val="es-ES_tradnl"/>
              </w:rPr>
            </w:pPr>
            <w:r w:rsidRPr="005C00C7">
              <w:rPr>
                <w:sz w:val="16"/>
                <w:szCs w:val="16"/>
                <w:lang w:val="es-ES_tradnl" w:eastAsia="fr-CH"/>
              </w:rPr>
              <w:t>Móvil portátil</w:t>
            </w:r>
            <w:r w:rsidR="005778A1">
              <w:rPr>
                <w:sz w:val="16"/>
                <w:szCs w:val="16"/>
                <w:lang w:val="es-ES_tradnl" w:eastAsia="fr-CH"/>
              </w:rPr>
              <w:br/>
            </w:r>
            <w:r w:rsidRPr="005C00C7">
              <w:rPr>
                <w:sz w:val="16"/>
                <w:szCs w:val="16"/>
                <w:lang w:val="es-ES_tradnl" w:eastAsia="fr-CH"/>
              </w:rPr>
              <w:t>con antena integrada</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Frecuencia</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Freq</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MHz</w:t>
            </w:r>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650</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650</w:t>
            </w:r>
          </w:p>
        </w:tc>
        <w:tc>
          <w:tcPr>
            <w:tcW w:w="1361"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650</w:t>
            </w:r>
          </w:p>
        </w:tc>
        <w:tc>
          <w:tcPr>
            <w:tcW w:w="1304"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650</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i/>
                <w:iCs/>
                <w:sz w:val="16"/>
                <w:szCs w:val="16"/>
                <w:lang w:val="es-ES_tradnl" w:eastAsia="fr-CH"/>
              </w:rPr>
              <w:t>C/N</w:t>
            </w:r>
            <w:r w:rsidRPr="005C00C7">
              <w:rPr>
                <w:sz w:val="16"/>
                <w:szCs w:val="16"/>
                <w:lang w:val="es-ES_tradnl" w:eastAsia="fr-CH"/>
              </w:rPr>
              <w:t xml:space="preserve"> mínima requerida por el sistema</w:t>
            </w:r>
          </w:p>
        </w:tc>
        <w:tc>
          <w:tcPr>
            <w:tcW w:w="788" w:type="dxa"/>
            <w:tcMar>
              <w:left w:w="0" w:type="dxa"/>
              <w:right w:w="0" w:type="dxa"/>
            </w:tcMar>
          </w:tcPr>
          <w:p w:rsidR="00B239A4" w:rsidRPr="005C00C7" w:rsidRDefault="00B239A4" w:rsidP="009D7FFA">
            <w:pPr>
              <w:pStyle w:val="Tabletext"/>
              <w:jc w:val="center"/>
              <w:rPr>
                <w:i/>
                <w:iCs/>
                <w:sz w:val="16"/>
                <w:szCs w:val="16"/>
                <w:lang w:val="es-ES_tradnl" w:eastAsia="fr-CH"/>
              </w:rPr>
            </w:pPr>
            <w:r w:rsidRPr="005C00C7">
              <w:rPr>
                <w:i/>
                <w:iCs/>
                <w:sz w:val="16"/>
                <w:szCs w:val="16"/>
                <w:lang w:val="es-ES_tradnl" w:eastAsia="fr-CH"/>
              </w:rPr>
              <w:t>C/N</w:t>
            </w:r>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7,4</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9,5</w:t>
            </w:r>
          </w:p>
        </w:tc>
        <w:tc>
          <w:tcPr>
            <w:tcW w:w="1361"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9,1</w:t>
            </w:r>
          </w:p>
        </w:tc>
        <w:tc>
          <w:tcPr>
            <w:tcW w:w="1304"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9,5</w:t>
            </w:r>
          </w:p>
        </w:tc>
      </w:tr>
      <w:tr w:rsidR="00B239A4" w:rsidRPr="00AB2906" w:rsidTr="00075942">
        <w:trPr>
          <w:trHeight w:val="240"/>
          <w:jc w:val="center"/>
        </w:trPr>
        <w:tc>
          <w:tcPr>
            <w:tcW w:w="2728" w:type="dxa"/>
            <w:tcMar>
              <w:left w:w="28" w:type="dxa"/>
              <w:right w:w="28" w:type="dxa"/>
            </w:tcMa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Variante del sistema (ejemplo)</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p>
        </w:tc>
        <w:tc>
          <w:tcPr>
            <w:tcW w:w="1361" w:type="dxa"/>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MDP-4</w:t>
            </w:r>
            <w:r w:rsidRPr="005C00C7">
              <w:rPr>
                <w:sz w:val="16"/>
                <w:szCs w:val="16"/>
                <w:lang w:val="es-ES_tradnl" w:eastAsia="fr-CH"/>
              </w:rPr>
              <w:br/>
              <w:t>FEC 2/3, 16k,</w:t>
            </w:r>
            <w:r w:rsidRPr="005C00C7">
              <w:rPr>
                <w:sz w:val="16"/>
                <w:szCs w:val="16"/>
                <w:lang w:val="es-ES_tradnl" w:eastAsia="fr-CH"/>
              </w:rPr>
              <w:br/>
              <w:t>PP2 Extendido</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MAQ-16</w:t>
            </w:r>
            <w:r w:rsidRPr="005C00C7">
              <w:rPr>
                <w:sz w:val="16"/>
                <w:szCs w:val="16"/>
                <w:lang w:val="es-ES_tradnl" w:eastAsia="fr-CH"/>
              </w:rPr>
              <w:br/>
              <w:t>FEC 1/2, 8k,</w:t>
            </w:r>
            <w:r w:rsidRPr="005C00C7">
              <w:rPr>
                <w:sz w:val="16"/>
                <w:szCs w:val="16"/>
                <w:lang w:val="es-ES_tradnl" w:eastAsia="fr-CH"/>
              </w:rPr>
              <w:br/>
              <w:t>PP1 Extendido</w:t>
            </w:r>
          </w:p>
        </w:tc>
        <w:tc>
          <w:tcPr>
            <w:tcW w:w="1361"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MAQ-16</w:t>
            </w:r>
            <w:r w:rsidRPr="005C00C7">
              <w:rPr>
                <w:sz w:val="16"/>
                <w:szCs w:val="16"/>
                <w:lang w:val="es-ES_tradnl" w:eastAsia="fr-CH"/>
              </w:rPr>
              <w:br/>
              <w:t>FEC 1/2, 16k,</w:t>
            </w:r>
            <w:r w:rsidRPr="005C00C7">
              <w:rPr>
                <w:sz w:val="16"/>
                <w:szCs w:val="16"/>
                <w:lang w:val="es-ES_tradnl" w:eastAsia="fr-CH"/>
              </w:rPr>
              <w:br/>
              <w:t>PP3 Extendido</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MAQ-16</w:t>
            </w:r>
            <w:r w:rsidRPr="005C00C7">
              <w:rPr>
                <w:sz w:val="16"/>
                <w:szCs w:val="16"/>
                <w:lang w:val="es-ES_tradnl" w:eastAsia="fr-CH"/>
              </w:rPr>
              <w:br/>
              <w:t>FEC 1/2, 8k,</w:t>
            </w:r>
            <w:r w:rsidRPr="005C00C7">
              <w:rPr>
                <w:sz w:val="16"/>
                <w:szCs w:val="16"/>
                <w:lang w:val="es-ES_tradnl" w:eastAsia="fr-CH"/>
              </w:rPr>
              <w:br/>
              <w:t>PP2 Extendido</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ind w:right="-57"/>
              <w:jc w:val="left"/>
              <w:rPr>
                <w:sz w:val="16"/>
                <w:szCs w:val="16"/>
                <w:lang w:val="es-ES_tradnl" w:eastAsia="fr-CH"/>
              </w:rPr>
            </w:pPr>
            <w:r w:rsidRPr="005C00C7">
              <w:rPr>
                <w:sz w:val="16"/>
                <w:szCs w:val="16"/>
                <w:lang w:val="es-ES_tradnl" w:eastAsia="fr-CH"/>
              </w:rPr>
              <w:t>Velocidad binaria (valores indicativos</w:t>
            </w:r>
            <w:r w:rsidR="00873CD5">
              <w:rPr>
                <w:sz w:val="16"/>
                <w:szCs w:val="16"/>
                <w:lang w:val="es-ES_tradnl" w:eastAsia="fr-CH"/>
              </w:rPr>
              <w:t>)</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Mbit/s</w:t>
            </w:r>
          </w:p>
        </w:tc>
        <w:tc>
          <w:tcPr>
            <w:tcW w:w="1361" w:type="dxa"/>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8,2-8,7</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11,2</w:t>
            </w:r>
          </w:p>
        </w:tc>
        <w:tc>
          <w:tcPr>
            <w:tcW w:w="1361"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12,8</w:t>
            </w:r>
            <w:r w:rsidRPr="005C00C7">
              <w:rPr>
                <w:sz w:val="16"/>
                <w:szCs w:val="16"/>
                <w:lang w:val="es-ES_tradnl" w:eastAsia="fr-CH"/>
              </w:rPr>
              <w:noBreakHyphen/>
              <w:t>13,1</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12,2</w:t>
            </w:r>
            <w:r w:rsidRPr="005C00C7">
              <w:rPr>
                <w:sz w:val="16"/>
                <w:szCs w:val="16"/>
                <w:lang w:val="es-ES_tradnl" w:eastAsia="fr-CH"/>
              </w:rPr>
              <w:noBreakHyphen/>
              <w:t>13,0</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Factor de ruido del receptor</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F</w:t>
            </w:r>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6</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6</w:t>
            </w:r>
          </w:p>
        </w:tc>
        <w:tc>
          <w:tcPr>
            <w:tcW w:w="1361"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6</w:t>
            </w:r>
          </w:p>
        </w:tc>
        <w:tc>
          <w:tcPr>
            <w:tcW w:w="1304"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6</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Ancho de banda de ruido equivalente</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B</w:t>
            </w:r>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MHz</w:t>
            </w:r>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7,77</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7,71</w:t>
            </w:r>
          </w:p>
        </w:tc>
        <w:tc>
          <w:tcPr>
            <w:tcW w:w="1361"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7,77</w:t>
            </w:r>
          </w:p>
        </w:tc>
        <w:tc>
          <w:tcPr>
            <w:tcW w:w="1304"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7,71</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Potencia de ruido en la entrada del receptor</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Pn</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dBW</w:t>
            </w:r>
            <w:proofErr w:type="spellEnd"/>
          </w:p>
        </w:tc>
        <w:tc>
          <w:tcPr>
            <w:tcW w:w="1361" w:type="dxa"/>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129,1</w:t>
            </w:r>
          </w:p>
        </w:tc>
        <w:tc>
          <w:tcPr>
            <w:tcW w:w="1304" w:type="dxa"/>
            <w:tcMar>
              <w:left w:w="0" w:type="dxa"/>
              <w:right w:w="0" w:type="dxa"/>
            </w:tcMar>
          </w:tcPr>
          <w:p w:rsidR="00B239A4" w:rsidRPr="005C00C7" w:rsidRDefault="0086627A" w:rsidP="009D7FFA">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129,1</w:t>
            </w:r>
          </w:p>
        </w:tc>
        <w:tc>
          <w:tcPr>
            <w:tcW w:w="1361"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129,1</w:t>
            </w:r>
          </w:p>
        </w:tc>
        <w:tc>
          <w:tcPr>
            <w:tcW w:w="1304"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129,1</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Mínima potencia de la señal en la entrada del receptor</w:t>
            </w:r>
          </w:p>
        </w:tc>
        <w:tc>
          <w:tcPr>
            <w:tcW w:w="788" w:type="dxa"/>
            <w:tcMar>
              <w:left w:w="0" w:type="dxa"/>
              <w:right w:w="0" w:type="dxa"/>
            </w:tcMar>
          </w:tcPr>
          <w:p w:rsidR="00B239A4" w:rsidRPr="005C00C7" w:rsidRDefault="00B239A4" w:rsidP="00B602AE">
            <w:pPr>
              <w:pStyle w:val="Tabletext"/>
              <w:jc w:val="center"/>
              <w:rPr>
                <w:sz w:val="16"/>
                <w:szCs w:val="16"/>
                <w:lang w:val="es-ES_tradnl" w:eastAsia="fr-CH"/>
              </w:rPr>
            </w:pPr>
            <w:proofErr w:type="spellStart"/>
            <w:r w:rsidRPr="005C00C7">
              <w:rPr>
                <w:sz w:val="16"/>
                <w:szCs w:val="16"/>
                <w:lang w:val="es-ES_tradnl" w:eastAsia="fr-CH"/>
              </w:rPr>
              <w:t>Ps</w:t>
            </w:r>
            <w:proofErr w:type="spellEnd"/>
            <w:r w:rsidRPr="005C00C7">
              <w:rPr>
                <w:sz w:val="16"/>
                <w:szCs w:val="16"/>
                <w:lang w:val="es-ES_tradnl" w:eastAsia="fr-CH"/>
              </w:rPr>
              <w:t xml:space="preserve"> </w:t>
            </w:r>
            <w:proofErr w:type="spellStart"/>
            <w:r w:rsidRPr="005C00C7">
              <w:rPr>
                <w:sz w:val="16"/>
                <w:szCs w:val="16"/>
                <w:lang w:val="es-ES_tradnl" w:eastAsia="fr-CH"/>
              </w:rPr>
              <w:t>m</w:t>
            </w:r>
            <w:r w:rsidR="00B602AE">
              <w:rPr>
                <w:sz w:val="16"/>
                <w:szCs w:val="16"/>
                <w:lang w:val="es-ES_tradnl" w:eastAsia="fr-CH"/>
              </w:rPr>
              <w:t>í</w:t>
            </w:r>
            <w:r w:rsidRPr="005C00C7">
              <w:rPr>
                <w:sz w:val="16"/>
                <w:szCs w:val="16"/>
                <w:lang w:val="es-ES_tradnl" w:eastAsia="fr-CH"/>
              </w:rPr>
              <w:t>n</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dBW</w:t>
            </w:r>
            <w:proofErr w:type="spellEnd"/>
          </w:p>
        </w:tc>
        <w:tc>
          <w:tcPr>
            <w:tcW w:w="1361" w:type="dxa"/>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121,7</w:t>
            </w:r>
          </w:p>
        </w:tc>
        <w:tc>
          <w:tcPr>
            <w:tcW w:w="1304" w:type="dxa"/>
            <w:tcMar>
              <w:left w:w="0" w:type="dxa"/>
              <w:right w:w="0" w:type="dxa"/>
            </w:tcMar>
          </w:tcPr>
          <w:p w:rsidR="00B239A4" w:rsidRPr="005C00C7" w:rsidRDefault="0086627A" w:rsidP="009D7FFA">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119,6</w:t>
            </w:r>
          </w:p>
        </w:tc>
        <w:tc>
          <w:tcPr>
            <w:tcW w:w="1361"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120,0</w:t>
            </w:r>
          </w:p>
        </w:tc>
        <w:tc>
          <w:tcPr>
            <w:tcW w:w="1304"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119,6</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Mínima tensión equivalente en la entrada del receptor, 75Ω</w:t>
            </w:r>
          </w:p>
        </w:tc>
        <w:tc>
          <w:tcPr>
            <w:tcW w:w="788" w:type="dxa"/>
            <w:tcMar>
              <w:left w:w="0" w:type="dxa"/>
              <w:right w:w="0" w:type="dxa"/>
            </w:tcMar>
          </w:tcPr>
          <w:p w:rsidR="00B239A4" w:rsidRPr="005C00C7" w:rsidRDefault="00B239A4" w:rsidP="00B602AE">
            <w:pPr>
              <w:pStyle w:val="Tabletext"/>
              <w:jc w:val="center"/>
              <w:rPr>
                <w:sz w:val="16"/>
                <w:szCs w:val="16"/>
                <w:lang w:val="es-ES_tradnl" w:eastAsia="fr-CH"/>
              </w:rPr>
            </w:pPr>
            <w:proofErr w:type="spellStart"/>
            <w:r w:rsidRPr="005C00C7">
              <w:rPr>
                <w:sz w:val="16"/>
                <w:szCs w:val="16"/>
                <w:lang w:val="es-ES_tradnl" w:eastAsia="fr-CH"/>
              </w:rPr>
              <w:t>Um</w:t>
            </w:r>
            <w:r w:rsidR="00B602AE">
              <w:rPr>
                <w:sz w:val="16"/>
                <w:szCs w:val="16"/>
                <w:lang w:val="es-ES_tradnl" w:eastAsia="fr-CH"/>
              </w:rPr>
              <w:t>í</w:t>
            </w:r>
            <w:r w:rsidRPr="005C00C7">
              <w:rPr>
                <w:sz w:val="16"/>
                <w:szCs w:val="16"/>
                <w:lang w:val="es-ES_tradnl" w:eastAsia="fr-CH"/>
              </w:rPr>
              <w:t>n</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dBµV</w:t>
            </w:r>
            <w:proofErr w:type="spellEnd"/>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17,0</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19,1</w:t>
            </w:r>
          </w:p>
        </w:tc>
        <w:tc>
          <w:tcPr>
            <w:tcW w:w="1361"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18,7</w:t>
            </w:r>
          </w:p>
        </w:tc>
        <w:tc>
          <w:tcPr>
            <w:tcW w:w="1304"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19,1</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Pérdida del conector</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Lf</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0</w:t>
            </w:r>
          </w:p>
        </w:tc>
        <w:tc>
          <w:tcPr>
            <w:tcW w:w="1361"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0</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Ganancia de antena respecto al dipolo de media onda</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Gd</w:t>
            </w:r>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0</w:t>
            </w:r>
          </w:p>
        </w:tc>
        <w:tc>
          <w:tcPr>
            <w:tcW w:w="1361"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9,5</w:t>
            </w:r>
          </w:p>
        </w:tc>
        <w:tc>
          <w:tcPr>
            <w:tcW w:w="1304"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9,5</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Apertura de antena efectiva</w:t>
            </w:r>
          </w:p>
        </w:tc>
        <w:tc>
          <w:tcPr>
            <w:tcW w:w="788"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Aa</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dBm</w:t>
            </w:r>
            <w:r w:rsidRPr="005C00C7">
              <w:rPr>
                <w:sz w:val="16"/>
                <w:szCs w:val="16"/>
                <w:vertAlign w:val="superscript"/>
                <w:lang w:val="es-ES_tradnl" w:eastAsia="fr-CH"/>
              </w:rPr>
              <w:t>2</w:t>
            </w:r>
          </w:p>
        </w:tc>
        <w:tc>
          <w:tcPr>
            <w:tcW w:w="1361" w:type="dxa"/>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15,6</w:t>
            </w:r>
          </w:p>
        </w:tc>
        <w:tc>
          <w:tcPr>
            <w:tcW w:w="1304" w:type="dxa"/>
            <w:tcMar>
              <w:left w:w="0" w:type="dxa"/>
              <w:right w:w="0" w:type="dxa"/>
            </w:tcMar>
          </w:tcPr>
          <w:p w:rsidR="00B239A4" w:rsidRPr="005C00C7" w:rsidRDefault="0086627A" w:rsidP="009D7FFA">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15,6</w:t>
            </w:r>
          </w:p>
        </w:tc>
        <w:tc>
          <w:tcPr>
            <w:tcW w:w="1361"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25,1</w:t>
            </w:r>
          </w:p>
        </w:tc>
        <w:tc>
          <w:tcPr>
            <w:tcW w:w="1304"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25,1</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Mínima densidad de flujo de potencia en el emplazamiento receptor</w:t>
            </w:r>
          </w:p>
        </w:tc>
        <w:tc>
          <w:tcPr>
            <w:tcW w:w="788" w:type="dxa"/>
            <w:tcMar>
              <w:left w:w="0" w:type="dxa"/>
              <w:right w:w="0" w:type="dxa"/>
            </w:tcMar>
          </w:tcPr>
          <w:p w:rsidR="00B239A4" w:rsidRPr="005C00C7" w:rsidRDefault="0086627A" w:rsidP="00B602AE">
            <w:pPr>
              <w:pStyle w:val="Tabletext"/>
              <w:jc w:val="center"/>
              <w:rPr>
                <w:sz w:val="16"/>
                <w:szCs w:val="16"/>
                <w:lang w:val="es-ES_tradnl" w:eastAsia="fr-CH"/>
              </w:rPr>
            </w:pPr>
            <w:r>
              <w:rPr>
                <w:sz w:val="16"/>
                <w:szCs w:val="16"/>
                <w:lang w:val="es-ES_tradnl" w:eastAsia="fr-CH"/>
              </w:rPr>
              <w:sym w:font="Symbol" w:char="F066"/>
            </w:r>
            <w:proofErr w:type="spellStart"/>
            <w:r w:rsidR="00B239A4" w:rsidRPr="005C00C7">
              <w:rPr>
                <w:sz w:val="16"/>
                <w:szCs w:val="16"/>
                <w:lang w:val="es-ES_tradnl" w:eastAsia="fr-CH"/>
              </w:rPr>
              <w:t>m</w:t>
            </w:r>
            <w:r w:rsidR="00B602AE">
              <w:rPr>
                <w:sz w:val="16"/>
                <w:szCs w:val="16"/>
                <w:lang w:val="es-ES_tradnl" w:eastAsia="fr-CH"/>
              </w:rPr>
              <w:t>í</w:t>
            </w:r>
            <w:r w:rsidR="00B239A4" w:rsidRPr="005C00C7">
              <w:rPr>
                <w:sz w:val="16"/>
                <w:szCs w:val="16"/>
                <w:lang w:val="es-ES_tradnl" w:eastAsia="fr-CH"/>
              </w:rPr>
              <w:t>n</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eastAsia="fr-CH"/>
              </w:rPr>
              <w:t>dB(W)/m</w:t>
            </w:r>
            <w:r w:rsidRPr="005C00C7">
              <w:rPr>
                <w:sz w:val="16"/>
                <w:szCs w:val="16"/>
                <w:vertAlign w:val="superscript"/>
                <w:lang w:val="es-ES_tradnl" w:eastAsia="fr-CH"/>
              </w:rPr>
              <w:t>2</w:t>
            </w:r>
          </w:p>
        </w:tc>
        <w:tc>
          <w:tcPr>
            <w:tcW w:w="1361" w:type="dxa"/>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106,1</w:t>
            </w:r>
          </w:p>
        </w:tc>
        <w:tc>
          <w:tcPr>
            <w:tcW w:w="1304" w:type="dxa"/>
            <w:tcMar>
              <w:left w:w="0" w:type="dxa"/>
              <w:right w:w="0" w:type="dxa"/>
            </w:tcMar>
          </w:tcPr>
          <w:p w:rsidR="00B239A4" w:rsidRPr="005C00C7" w:rsidRDefault="0086627A" w:rsidP="009D7FFA">
            <w:pPr>
              <w:pStyle w:val="Tabletext"/>
              <w:jc w:val="center"/>
              <w:rPr>
                <w:sz w:val="16"/>
                <w:szCs w:val="16"/>
                <w:lang w:val="es-ES_tradnl" w:eastAsia="fr-CH"/>
              </w:rPr>
            </w:pPr>
            <w:r w:rsidRPr="0086627A">
              <w:rPr>
                <w:sz w:val="16"/>
                <w:szCs w:val="16"/>
                <w:lang w:val="es-ES_tradnl"/>
              </w:rPr>
              <w:t>–</w:t>
            </w:r>
            <w:r w:rsidR="00B239A4" w:rsidRPr="005C00C7">
              <w:rPr>
                <w:sz w:val="16"/>
                <w:szCs w:val="16"/>
                <w:lang w:val="es-ES_tradnl"/>
              </w:rPr>
              <w:t>104,0</w:t>
            </w:r>
          </w:p>
        </w:tc>
        <w:tc>
          <w:tcPr>
            <w:tcW w:w="1361"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94,9</w:t>
            </w:r>
          </w:p>
        </w:tc>
        <w:tc>
          <w:tcPr>
            <w:tcW w:w="1304" w:type="dxa"/>
            <w:tcMar>
              <w:left w:w="0" w:type="dxa"/>
              <w:right w:w="0" w:type="dxa"/>
            </w:tcMar>
          </w:tcPr>
          <w:p w:rsidR="00B239A4" w:rsidRPr="005C00C7" w:rsidRDefault="0086627A" w:rsidP="009D7FFA">
            <w:pPr>
              <w:pStyle w:val="Tabletext"/>
              <w:jc w:val="center"/>
              <w:rPr>
                <w:sz w:val="16"/>
                <w:szCs w:val="16"/>
                <w:lang w:val="es-ES_tradnl"/>
              </w:rPr>
            </w:pPr>
            <w:r w:rsidRPr="0086627A">
              <w:rPr>
                <w:sz w:val="16"/>
                <w:szCs w:val="16"/>
                <w:lang w:val="es-ES_tradnl"/>
              </w:rPr>
              <w:t>–</w:t>
            </w:r>
            <w:r w:rsidR="00B239A4" w:rsidRPr="005C00C7">
              <w:rPr>
                <w:sz w:val="16"/>
                <w:szCs w:val="16"/>
                <w:lang w:val="es-ES_tradnl"/>
              </w:rPr>
              <w:t>94,5</w:t>
            </w:r>
          </w:p>
        </w:tc>
      </w:tr>
      <w:tr w:rsidR="00B239A4" w:rsidRPr="005C00C7" w:rsidTr="00075942">
        <w:trPr>
          <w:trHeight w:val="240"/>
          <w:jc w:val="center"/>
        </w:trPr>
        <w:tc>
          <w:tcPr>
            <w:tcW w:w="2728" w:type="dxa"/>
            <w:tcMar>
              <w:left w:w="28" w:type="dxa"/>
              <w:right w:w="28" w:type="dxa"/>
            </w:tcMar>
            <w:vAlign w:val="center"/>
          </w:tcPr>
          <w:p w:rsidR="00B239A4" w:rsidRPr="005C00C7" w:rsidRDefault="00B239A4" w:rsidP="009D7FFA">
            <w:pPr>
              <w:pStyle w:val="Tabletext"/>
              <w:jc w:val="left"/>
              <w:rPr>
                <w:sz w:val="16"/>
                <w:szCs w:val="16"/>
                <w:lang w:val="es-ES_tradnl" w:eastAsia="fr-CH"/>
              </w:rPr>
            </w:pPr>
            <w:r w:rsidRPr="005C00C7">
              <w:rPr>
                <w:sz w:val="16"/>
                <w:szCs w:val="16"/>
                <w:lang w:val="es-ES_tradnl" w:eastAsia="fr-CH"/>
              </w:rPr>
              <w:t>Mínima intensidad de campo equivalente en el emplazamiento receptor</w:t>
            </w:r>
          </w:p>
        </w:tc>
        <w:tc>
          <w:tcPr>
            <w:tcW w:w="788" w:type="dxa"/>
            <w:tcMar>
              <w:left w:w="0" w:type="dxa"/>
              <w:right w:w="0" w:type="dxa"/>
            </w:tcMar>
          </w:tcPr>
          <w:p w:rsidR="00B239A4" w:rsidRPr="005C00C7" w:rsidRDefault="00B239A4" w:rsidP="00B602AE">
            <w:pPr>
              <w:pStyle w:val="Tabletext"/>
              <w:jc w:val="center"/>
              <w:rPr>
                <w:sz w:val="16"/>
                <w:szCs w:val="16"/>
                <w:lang w:val="es-ES_tradnl" w:eastAsia="fr-CH"/>
              </w:rPr>
            </w:pPr>
            <w:proofErr w:type="spellStart"/>
            <w:r w:rsidRPr="005C00C7">
              <w:rPr>
                <w:sz w:val="16"/>
                <w:szCs w:val="16"/>
                <w:lang w:val="es-ES_tradnl" w:eastAsia="fr-CH"/>
              </w:rPr>
              <w:t>Em</w:t>
            </w:r>
            <w:r w:rsidR="00B602AE">
              <w:rPr>
                <w:sz w:val="16"/>
                <w:szCs w:val="16"/>
                <w:lang w:val="es-ES_tradnl" w:eastAsia="fr-CH"/>
              </w:rPr>
              <w:t>í</w:t>
            </w:r>
            <w:r w:rsidRPr="005C00C7">
              <w:rPr>
                <w:sz w:val="16"/>
                <w:szCs w:val="16"/>
                <w:lang w:val="es-ES_tradnl" w:eastAsia="fr-CH"/>
              </w:rPr>
              <w:t>n</w:t>
            </w:r>
            <w:proofErr w:type="spellEnd"/>
          </w:p>
        </w:tc>
        <w:tc>
          <w:tcPr>
            <w:tcW w:w="790" w:type="dxa"/>
            <w:tcMar>
              <w:left w:w="0" w:type="dxa"/>
              <w:right w:w="0" w:type="dxa"/>
            </w:tcMar>
          </w:tcPr>
          <w:p w:rsidR="00B239A4" w:rsidRPr="005C00C7" w:rsidRDefault="00B239A4" w:rsidP="009D7FFA">
            <w:pPr>
              <w:pStyle w:val="Tabletext"/>
              <w:jc w:val="center"/>
              <w:rPr>
                <w:sz w:val="16"/>
                <w:szCs w:val="16"/>
                <w:lang w:val="es-ES_tradnl" w:eastAsia="fr-CH"/>
              </w:rPr>
            </w:pPr>
            <w:proofErr w:type="spellStart"/>
            <w:r w:rsidRPr="005C00C7">
              <w:rPr>
                <w:sz w:val="16"/>
                <w:szCs w:val="16"/>
                <w:lang w:val="es-ES_tradnl" w:eastAsia="fr-CH"/>
              </w:rPr>
              <w:t>dBµV</w:t>
            </w:r>
            <w:proofErr w:type="spellEnd"/>
            <w:r w:rsidRPr="005C00C7">
              <w:rPr>
                <w:sz w:val="16"/>
                <w:szCs w:val="16"/>
                <w:lang w:val="es-ES_tradnl" w:eastAsia="fr-CH"/>
              </w:rPr>
              <w:t>/m</w:t>
            </w:r>
          </w:p>
        </w:tc>
        <w:tc>
          <w:tcPr>
            <w:tcW w:w="1361" w:type="dxa"/>
          </w:tcPr>
          <w:p w:rsidR="00B239A4" w:rsidRPr="005C00C7" w:rsidRDefault="00B239A4" w:rsidP="009D7FFA">
            <w:pPr>
              <w:pStyle w:val="Tabletext"/>
              <w:jc w:val="center"/>
              <w:rPr>
                <w:sz w:val="16"/>
                <w:szCs w:val="16"/>
                <w:lang w:val="es-ES_tradnl"/>
              </w:rPr>
            </w:pPr>
            <w:r w:rsidRPr="005C00C7">
              <w:rPr>
                <w:sz w:val="16"/>
                <w:szCs w:val="16"/>
                <w:lang w:val="es-ES_tradnl"/>
              </w:rPr>
              <w:t>39,7</w:t>
            </w:r>
          </w:p>
        </w:tc>
        <w:tc>
          <w:tcPr>
            <w:tcW w:w="1304" w:type="dxa"/>
            <w:tcMar>
              <w:left w:w="0" w:type="dxa"/>
              <w:right w:w="0" w:type="dxa"/>
            </w:tcMar>
          </w:tcPr>
          <w:p w:rsidR="00B239A4" w:rsidRPr="005C00C7" w:rsidRDefault="00B239A4" w:rsidP="009D7FFA">
            <w:pPr>
              <w:pStyle w:val="Tabletext"/>
              <w:jc w:val="center"/>
              <w:rPr>
                <w:sz w:val="16"/>
                <w:szCs w:val="16"/>
                <w:lang w:val="es-ES_tradnl" w:eastAsia="fr-CH"/>
              </w:rPr>
            </w:pPr>
            <w:r w:rsidRPr="005C00C7">
              <w:rPr>
                <w:sz w:val="16"/>
                <w:szCs w:val="16"/>
                <w:lang w:val="es-ES_tradnl"/>
              </w:rPr>
              <w:t>41,8</w:t>
            </w:r>
          </w:p>
        </w:tc>
        <w:tc>
          <w:tcPr>
            <w:tcW w:w="1361"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50,9</w:t>
            </w:r>
          </w:p>
        </w:tc>
        <w:tc>
          <w:tcPr>
            <w:tcW w:w="1304" w:type="dxa"/>
            <w:tcMar>
              <w:left w:w="0" w:type="dxa"/>
              <w:right w:w="0" w:type="dxa"/>
            </w:tcMar>
          </w:tcPr>
          <w:p w:rsidR="00B239A4" w:rsidRPr="005C00C7" w:rsidRDefault="00B239A4" w:rsidP="009D7FFA">
            <w:pPr>
              <w:pStyle w:val="Tabletext"/>
              <w:jc w:val="center"/>
              <w:rPr>
                <w:sz w:val="16"/>
                <w:szCs w:val="16"/>
                <w:lang w:val="es-ES_tradnl"/>
              </w:rPr>
            </w:pPr>
            <w:r w:rsidRPr="005C00C7">
              <w:rPr>
                <w:sz w:val="16"/>
                <w:szCs w:val="16"/>
                <w:lang w:val="es-ES_tradnl"/>
              </w:rPr>
              <w:t>51,3</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Tolerancia al ruido artificial</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roofErr w:type="spellStart"/>
            <w:r w:rsidRPr="005C00C7">
              <w:rPr>
                <w:sz w:val="16"/>
                <w:szCs w:val="16"/>
                <w:lang w:val="es-ES_tradnl" w:eastAsia="fr-CH"/>
              </w:rPr>
              <w:t>Pmmn</w:t>
            </w:r>
            <w:proofErr w:type="spellEnd"/>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1</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w:t>
            </w:r>
          </w:p>
        </w:tc>
      </w:tr>
      <w:tr w:rsidR="00E37645" w:rsidRPr="00E37645"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Pérdida de penetración (inmueble o vehículo)</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 xml:space="preserve">Lb, </w:t>
            </w:r>
            <w:proofErr w:type="spellStart"/>
            <w:r w:rsidRPr="005C00C7">
              <w:rPr>
                <w:sz w:val="16"/>
                <w:szCs w:val="16"/>
                <w:lang w:val="es-ES_tradnl" w:eastAsia="fr-CH"/>
              </w:rPr>
              <w:t>Lv</w:t>
            </w:r>
            <w:proofErr w:type="spellEnd"/>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11</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0</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8</w:t>
            </w:r>
          </w:p>
        </w:tc>
      </w:tr>
      <w:tr w:rsidR="00E37645" w:rsidRPr="00E37645"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Desviación normal de la pérdida de penetración</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6</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0</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2</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Diversidad de ganancia</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roofErr w:type="spellStart"/>
            <w:r w:rsidRPr="005C00C7">
              <w:rPr>
                <w:sz w:val="16"/>
                <w:szCs w:val="16"/>
                <w:lang w:val="es-ES_tradnl" w:eastAsia="fr-CH"/>
              </w:rPr>
              <w:t>Div</w:t>
            </w:r>
            <w:proofErr w:type="spellEnd"/>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0</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Probabilidad de emplazamiento</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70</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90</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70</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90</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Factor de distribución</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0,5244</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1,28</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0,5244</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1,28</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Desviación normal</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8,1</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5,5</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5,5</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5,9</w:t>
            </w:r>
          </w:p>
        </w:tc>
      </w:tr>
      <w:tr w:rsidR="00E37645" w:rsidRPr="00E37645" w:rsidTr="00075942">
        <w:trPr>
          <w:trHeight w:val="240"/>
          <w:jc w:val="center"/>
        </w:trPr>
        <w:tc>
          <w:tcPr>
            <w:tcW w:w="2728" w:type="dxa"/>
            <w:tcMar>
              <w:left w:w="28" w:type="dxa"/>
              <w:right w:w="28" w:type="dxa"/>
            </w:tcMar>
            <w:vAlign w:val="center"/>
          </w:tcPr>
          <w:p w:rsidR="00E37645" w:rsidRPr="005C00C7" w:rsidRDefault="00E37645" w:rsidP="009D7FFA">
            <w:pPr>
              <w:pStyle w:val="Tabletext"/>
              <w:ind w:right="-57"/>
              <w:jc w:val="left"/>
              <w:rPr>
                <w:sz w:val="16"/>
                <w:szCs w:val="16"/>
                <w:lang w:val="es-ES_tradnl" w:eastAsia="fr-CH"/>
              </w:rPr>
            </w:pPr>
            <w:r w:rsidRPr="005C00C7">
              <w:rPr>
                <w:sz w:val="16"/>
                <w:szCs w:val="16"/>
                <w:lang w:val="es-ES_tradnl" w:eastAsia="fr-CH"/>
              </w:rPr>
              <w:t>Factor de corrección de emplazamient</w:t>
            </w:r>
            <w:r w:rsidR="00873CD5">
              <w:rPr>
                <w:sz w:val="16"/>
                <w:szCs w:val="16"/>
                <w:lang w:val="es-ES_tradnl" w:eastAsia="fr-CH"/>
              </w:rPr>
              <w:t>o</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Cl</w:t>
            </w: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4,25</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7,04</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2,88</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7,55</w:t>
            </w:r>
          </w:p>
        </w:tc>
      </w:tr>
      <w:tr w:rsidR="00E37645" w:rsidRPr="00E37645" w:rsidTr="00075942">
        <w:trPr>
          <w:trHeight w:val="240"/>
          <w:jc w:val="center"/>
        </w:trPr>
        <w:tc>
          <w:tcPr>
            <w:tcW w:w="2728" w:type="dxa"/>
            <w:tcMar>
              <w:left w:w="28" w:type="dxa"/>
              <w:right w:w="28" w:type="dxa"/>
            </w:tcMar>
            <w:vAlign w:val="center"/>
          </w:tcPr>
          <w:p w:rsidR="00E37645" w:rsidRPr="005C00C7" w:rsidRDefault="00E37645" w:rsidP="00B602AE">
            <w:pPr>
              <w:pStyle w:val="Tabletext"/>
              <w:jc w:val="left"/>
              <w:rPr>
                <w:sz w:val="16"/>
                <w:szCs w:val="16"/>
                <w:lang w:val="es-ES_tradnl" w:eastAsia="fr-CH"/>
              </w:rPr>
            </w:pPr>
            <w:r w:rsidRPr="005C00C7">
              <w:rPr>
                <w:sz w:val="16"/>
                <w:szCs w:val="16"/>
                <w:lang w:val="es-ES_tradnl" w:eastAsia="fr-CH"/>
              </w:rPr>
              <w:t>Mínima densidad de flujo de potencia media en la altura de recepción</w:t>
            </w:r>
            <w:r w:rsidR="001258E6" w:rsidRPr="001258E6">
              <w:rPr>
                <w:sz w:val="16"/>
                <w:szCs w:val="16"/>
                <w:vertAlign w:val="superscript"/>
                <w:lang w:val="es-ES_tradnl" w:eastAsia="fr-CH"/>
              </w:rPr>
              <w:t>(</w:t>
            </w:r>
            <w:r w:rsidR="001258E6" w:rsidRPr="005C00C7">
              <w:rPr>
                <w:sz w:val="16"/>
                <w:szCs w:val="16"/>
                <w:vertAlign w:val="superscript"/>
                <w:lang w:val="es-ES_tradnl" w:eastAsia="fr-CH"/>
              </w:rPr>
              <w:t>1</w:t>
            </w:r>
            <w:r w:rsidR="001258E6">
              <w:rPr>
                <w:sz w:val="16"/>
                <w:szCs w:val="16"/>
                <w:vertAlign w:val="superscript"/>
                <w:lang w:val="es-ES_tradnl" w:eastAsia="fr-CH"/>
              </w:rPr>
              <w:t>)</w:t>
            </w:r>
            <w:r w:rsidRPr="005C00C7">
              <w:rPr>
                <w:sz w:val="16"/>
                <w:szCs w:val="16"/>
                <w:lang w:val="es-ES_tradnl" w:eastAsia="fr-CH"/>
              </w:rPr>
              <w:t>; 50%</w:t>
            </w:r>
            <w:r w:rsidR="00B602AE">
              <w:rPr>
                <w:sz w:val="16"/>
                <w:szCs w:val="16"/>
                <w:lang w:val="es-ES_tradnl" w:eastAsia="fr-CH"/>
              </w:rPr>
              <w:t> </w:t>
            </w:r>
            <w:r w:rsidRPr="005C00C7">
              <w:rPr>
                <w:sz w:val="16"/>
                <w:szCs w:val="16"/>
                <w:lang w:val="es-ES_tradnl" w:eastAsia="fr-CH"/>
              </w:rPr>
              <w:t>tiempo y 50% ubicación</w:t>
            </w:r>
          </w:p>
        </w:tc>
        <w:tc>
          <w:tcPr>
            <w:tcW w:w="788" w:type="dxa"/>
            <w:tcMar>
              <w:left w:w="0" w:type="dxa"/>
              <w:right w:w="0" w:type="dxa"/>
            </w:tcMar>
          </w:tcPr>
          <w:p w:rsidR="00E37645" w:rsidRPr="005C00C7" w:rsidRDefault="0086627A" w:rsidP="009D7FFA">
            <w:pPr>
              <w:pStyle w:val="Tabletext"/>
              <w:jc w:val="center"/>
              <w:rPr>
                <w:sz w:val="16"/>
                <w:szCs w:val="16"/>
                <w:lang w:val="es-ES_tradnl" w:eastAsia="fr-CH"/>
              </w:rPr>
            </w:pPr>
            <w:r>
              <w:rPr>
                <w:sz w:val="16"/>
                <w:szCs w:val="16"/>
                <w:lang w:val="es-ES_tradnl" w:eastAsia="fr-CH"/>
              </w:rPr>
              <w:sym w:font="Symbol" w:char="F066"/>
            </w:r>
            <w:proofErr w:type="spellStart"/>
            <w:r w:rsidR="00E37645" w:rsidRPr="005C00C7">
              <w:rPr>
                <w:sz w:val="16"/>
                <w:szCs w:val="16"/>
                <w:lang w:val="es-ES_tradnl" w:eastAsia="fr-CH"/>
              </w:rPr>
              <w:t>med</w:t>
            </w:r>
            <w:proofErr w:type="spellEnd"/>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dB(W)/m</w:t>
            </w:r>
            <w:r w:rsidRPr="005C00C7">
              <w:rPr>
                <w:sz w:val="16"/>
                <w:szCs w:val="16"/>
                <w:vertAlign w:val="superscript"/>
                <w:lang w:val="es-ES_tradnl" w:eastAsia="fr-CH"/>
              </w:rPr>
              <w:t>2</w:t>
            </w:r>
          </w:p>
        </w:tc>
        <w:tc>
          <w:tcPr>
            <w:tcW w:w="1361" w:type="dxa"/>
          </w:tcPr>
          <w:p w:rsidR="00E37645" w:rsidRPr="005C00C7" w:rsidRDefault="0086627A" w:rsidP="009D7FFA">
            <w:pPr>
              <w:pStyle w:val="Tabletext"/>
              <w:jc w:val="center"/>
              <w:rPr>
                <w:sz w:val="16"/>
                <w:szCs w:val="16"/>
                <w:lang w:val="es-ES_tradnl"/>
              </w:rPr>
            </w:pPr>
            <w:r w:rsidRPr="0086627A">
              <w:rPr>
                <w:sz w:val="16"/>
                <w:szCs w:val="16"/>
                <w:lang w:val="es-ES_tradnl"/>
              </w:rPr>
              <w:t>–</w:t>
            </w:r>
            <w:r w:rsidR="00E37645" w:rsidRPr="005C00C7">
              <w:rPr>
                <w:sz w:val="16"/>
                <w:szCs w:val="16"/>
                <w:lang w:val="es-ES_tradnl"/>
              </w:rPr>
              <w:t>89,9</w:t>
            </w:r>
          </w:p>
        </w:tc>
        <w:tc>
          <w:tcPr>
            <w:tcW w:w="1304" w:type="dxa"/>
            <w:tcMar>
              <w:left w:w="0" w:type="dxa"/>
              <w:right w:w="0" w:type="dxa"/>
            </w:tcMar>
          </w:tcPr>
          <w:p w:rsidR="00E37645" w:rsidRPr="005C00C7" w:rsidRDefault="0086627A" w:rsidP="009D7FFA">
            <w:pPr>
              <w:pStyle w:val="Tabletext"/>
              <w:jc w:val="center"/>
              <w:rPr>
                <w:sz w:val="16"/>
                <w:szCs w:val="16"/>
                <w:lang w:val="es-ES_tradnl" w:eastAsia="fr-CH"/>
              </w:rPr>
            </w:pPr>
            <w:r w:rsidRPr="0086627A">
              <w:rPr>
                <w:sz w:val="16"/>
                <w:szCs w:val="16"/>
                <w:lang w:val="es-ES_tradnl"/>
              </w:rPr>
              <w:t>–</w:t>
            </w:r>
            <w:r w:rsidR="00E37645" w:rsidRPr="005C00C7">
              <w:rPr>
                <w:sz w:val="16"/>
                <w:szCs w:val="16"/>
                <w:lang w:val="es-ES_tradnl"/>
              </w:rPr>
              <w:t>97,0</w:t>
            </w:r>
          </w:p>
        </w:tc>
        <w:tc>
          <w:tcPr>
            <w:tcW w:w="1361" w:type="dxa"/>
            <w:tcMar>
              <w:left w:w="0" w:type="dxa"/>
              <w:right w:w="0" w:type="dxa"/>
            </w:tcMar>
          </w:tcPr>
          <w:p w:rsidR="00E37645" w:rsidRPr="005C00C7" w:rsidRDefault="0086627A" w:rsidP="009D7FFA">
            <w:pPr>
              <w:pStyle w:val="Tabletext"/>
              <w:jc w:val="center"/>
              <w:rPr>
                <w:sz w:val="16"/>
                <w:szCs w:val="16"/>
                <w:lang w:val="es-ES_tradnl"/>
              </w:rPr>
            </w:pPr>
            <w:r w:rsidRPr="0086627A">
              <w:rPr>
                <w:sz w:val="16"/>
                <w:szCs w:val="16"/>
                <w:lang w:val="es-ES_tradnl"/>
              </w:rPr>
              <w:t>–</w:t>
            </w:r>
            <w:r w:rsidR="00E37645" w:rsidRPr="005C00C7">
              <w:rPr>
                <w:sz w:val="16"/>
                <w:szCs w:val="16"/>
                <w:lang w:val="es-ES_tradnl"/>
              </w:rPr>
              <w:t>92,0</w:t>
            </w:r>
          </w:p>
        </w:tc>
        <w:tc>
          <w:tcPr>
            <w:tcW w:w="1304" w:type="dxa"/>
            <w:tcMar>
              <w:left w:w="0" w:type="dxa"/>
              <w:right w:w="0" w:type="dxa"/>
            </w:tcMar>
          </w:tcPr>
          <w:p w:rsidR="00E37645" w:rsidRPr="005C00C7" w:rsidRDefault="0086627A" w:rsidP="009D7FFA">
            <w:pPr>
              <w:pStyle w:val="Tabletext"/>
              <w:jc w:val="center"/>
              <w:rPr>
                <w:sz w:val="16"/>
                <w:szCs w:val="16"/>
                <w:lang w:val="es-ES_tradnl"/>
              </w:rPr>
            </w:pPr>
            <w:r w:rsidRPr="0086627A">
              <w:rPr>
                <w:sz w:val="16"/>
                <w:szCs w:val="16"/>
                <w:lang w:val="es-ES_tradnl"/>
              </w:rPr>
              <w:t>–</w:t>
            </w:r>
            <w:r w:rsidR="00E37645" w:rsidRPr="005C00C7">
              <w:rPr>
                <w:sz w:val="16"/>
                <w:szCs w:val="16"/>
                <w:lang w:val="es-ES_tradnl"/>
              </w:rPr>
              <w:t>78,9</w:t>
            </w:r>
          </w:p>
        </w:tc>
      </w:tr>
      <w:tr w:rsidR="00E37645" w:rsidRPr="00E37645" w:rsidTr="00075942">
        <w:trPr>
          <w:trHeight w:val="240"/>
          <w:jc w:val="center"/>
        </w:trPr>
        <w:tc>
          <w:tcPr>
            <w:tcW w:w="2728" w:type="dxa"/>
            <w:tcMar>
              <w:left w:w="28" w:type="dxa"/>
              <w:right w:w="28" w:type="dxa"/>
            </w:tcMar>
            <w:vAlign w:val="center"/>
          </w:tcPr>
          <w:p w:rsidR="00E37645" w:rsidRPr="005C00C7" w:rsidRDefault="00E37645" w:rsidP="00B602AE">
            <w:pPr>
              <w:pStyle w:val="Tabletext"/>
              <w:jc w:val="left"/>
              <w:rPr>
                <w:sz w:val="16"/>
                <w:szCs w:val="16"/>
                <w:lang w:val="es-ES_tradnl" w:eastAsia="fr-CH"/>
              </w:rPr>
            </w:pPr>
            <w:r w:rsidRPr="005C00C7">
              <w:rPr>
                <w:sz w:val="16"/>
                <w:szCs w:val="16"/>
                <w:lang w:val="es-ES_tradnl" w:eastAsia="fr-CH"/>
              </w:rPr>
              <w:t xml:space="preserve">Mínima intensidad de campo equivalente media en la altura de </w:t>
            </w:r>
            <w:proofErr w:type="spellStart"/>
            <w:r w:rsidRPr="005C00C7">
              <w:rPr>
                <w:sz w:val="16"/>
                <w:szCs w:val="16"/>
                <w:lang w:val="es-ES_tradnl" w:eastAsia="fr-CH"/>
              </w:rPr>
              <w:t>recpeción</w:t>
            </w:r>
            <w:proofErr w:type="spellEnd"/>
            <w:r w:rsidR="001258E6" w:rsidRPr="001258E6">
              <w:rPr>
                <w:sz w:val="16"/>
                <w:szCs w:val="16"/>
                <w:vertAlign w:val="superscript"/>
                <w:lang w:val="es-ES_tradnl" w:eastAsia="fr-CH"/>
              </w:rPr>
              <w:t>(</w:t>
            </w:r>
            <w:r w:rsidR="001258E6" w:rsidRPr="005C00C7">
              <w:rPr>
                <w:sz w:val="16"/>
                <w:szCs w:val="16"/>
                <w:vertAlign w:val="superscript"/>
                <w:lang w:val="es-ES_tradnl" w:eastAsia="fr-CH"/>
              </w:rPr>
              <w:t>1</w:t>
            </w:r>
            <w:r w:rsidR="001258E6">
              <w:rPr>
                <w:sz w:val="16"/>
                <w:szCs w:val="16"/>
                <w:vertAlign w:val="superscript"/>
                <w:lang w:val="es-ES_tradnl" w:eastAsia="fr-CH"/>
              </w:rPr>
              <w:t>)</w:t>
            </w:r>
            <w:r w:rsidRPr="005C00C7">
              <w:rPr>
                <w:sz w:val="16"/>
                <w:szCs w:val="16"/>
                <w:lang w:val="es-ES_tradnl" w:eastAsia="fr-CH"/>
              </w:rPr>
              <w:t>; 50%</w:t>
            </w:r>
            <w:r w:rsidR="00B602AE">
              <w:rPr>
                <w:sz w:val="16"/>
                <w:szCs w:val="16"/>
                <w:lang w:val="es-ES_tradnl" w:eastAsia="fr-CH"/>
              </w:rPr>
              <w:t> </w:t>
            </w:r>
            <w:r w:rsidRPr="005C00C7">
              <w:rPr>
                <w:sz w:val="16"/>
                <w:szCs w:val="16"/>
                <w:lang w:val="es-ES_tradnl" w:eastAsia="fr-CH"/>
              </w:rPr>
              <w:t>tiempo y 50% ubicación</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roofErr w:type="spellStart"/>
            <w:r w:rsidRPr="005C00C7">
              <w:rPr>
                <w:sz w:val="16"/>
                <w:szCs w:val="16"/>
                <w:lang w:val="es-ES_tradnl" w:eastAsia="fr-CH"/>
              </w:rPr>
              <w:t>Emed</w:t>
            </w:r>
            <w:proofErr w:type="spellEnd"/>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proofErr w:type="spellStart"/>
            <w:r w:rsidRPr="005C00C7">
              <w:rPr>
                <w:sz w:val="16"/>
                <w:szCs w:val="16"/>
                <w:lang w:val="es-ES_tradnl" w:eastAsia="fr-CH"/>
              </w:rPr>
              <w:t>dBµV</w:t>
            </w:r>
            <w:proofErr w:type="spellEnd"/>
            <w:r w:rsidRPr="005C00C7">
              <w:rPr>
                <w:sz w:val="16"/>
                <w:szCs w:val="16"/>
                <w:lang w:val="es-ES_tradnl" w:eastAsia="fr-CH"/>
              </w:rPr>
              <w:t>/m</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55,9</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48,8</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53,8</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66,9</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rPr>
                <w:sz w:val="16"/>
                <w:szCs w:val="16"/>
                <w:lang w:val="es-ES_tradnl" w:eastAsia="fr-CH"/>
              </w:rPr>
            </w:pPr>
            <w:r w:rsidRPr="005C00C7">
              <w:rPr>
                <w:sz w:val="16"/>
                <w:szCs w:val="16"/>
                <w:lang w:val="es-ES_tradnl" w:eastAsia="fr-CH"/>
              </w:rPr>
              <w:t>Probabilidad de emplazamiento</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95</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99</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95</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99</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Factor de distribución</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1,6449</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2,3263</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1,6449</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2,3263</w:t>
            </w:r>
          </w:p>
        </w:tc>
      </w:tr>
      <w:tr w:rsidR="00E37645" w:rsidRPr="005C00C7"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Desviación normal</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8,1</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5,5</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5,5</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5,9</w:t>
            </w:r>
          </w:p>
        </w:tc>
      </w:tr>
      <w:tr w:rsidR="00E37645" w:rsidRPr="00E37645" w:rsidTr="00075942">
        <w:trPr>
          <w:trHeight w:val="240"/>
          <w:jc w:val="center"/>
        </w:trPr>
        <w:tc>
          <w:tcPr>
            <w:tcW w:w="2728" w:type="dxa"/>
            <w:tcMar>
              <w:left w:w="28" w:type="dxa"/>
              <w:right w:w="28" w:type="dxa"/>
            </w:tcMar>
            <w:vAlign w:val="center"/>
          </w:tcPr>
          <w:p w:rsidR="00E37645" w:rsidRPr="005C00C7" w:rsidRDefault="00E37645" w:rsidP="009D7FFA">
            <w:pPr>
              <w:pStyle w:val="Tabletext"/>
              <w:jc w:val="left"/>
              <w:rPr>
                <w:sz w:val="16"/>
                <w:szCs w:val="16"/>
                <w:lang w:val="es-ES_tradnl" w:eastAsia="fr-CH"/>
              </w:rPr>
            </w:pPr>
            <w:r w:rsidRPr="005C00C7">
              <w:rPr>
                <w:sz w:val="16"/>
                <w:szCs w:val="16"/>
                <w:lang w:val="es-ES_tradnl" w:eastAsia="fr-CH"/>
              </w:rPr>
              <w:t>Factor de corrección de emplazamiento</w:t>
            </w:r>
          </w:p>
        </w:tc>
        <w:tc>
          <w:tcPr>
            <w:tcW w:w="788"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Cl</w:t>
            </w:r>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t>
            </w:r>
          </w:p>
        </w:tc>
        <w:tc>
          <w:tcPr>
            <w:tcW w:w="1361" w:type="dxa"/>
          </w:tcPr>
          <w:p w:rsidR="00E37645" w:rsidRPr="005C00C7" w:rsidRDefault="00E37645" w:rsidP="009D7FFA">
            <w:pPr>
              <w:pStyle w:val="Tabletext"/>
              <w:jc w:val="center"/>
              <w:rPr>
                <w:sz w:val="16"/>
                <w:szCs w:val="16"/>
                <w:lang w:val="es-ES_tradnl"/>
              </w:rPr>
            </w:pPr>
            <w:r w:rsidRPr="005C00C7">
              <w:rPr>
                <w:sz w:val="16"/>
                <w:szCs w:val="16"/>
                <w:lang w:val="es-ES_tradnl"/>
              </w:rPr>
              <w:t>13,32</w:t>
            </w:r>
          </w:p>
        </w:tc>
        <w:tc>
          <w:tcPr>
            <w:tcW w:w="1304"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12,79</w:t>
            </w:r>
          </w:p>
        </w:tc>
        <w:tc>
          <w:tcPr>
            <w:tcW w:w="1361"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9,05</w:t>
            </w:r>
          </w:p>
        </w:tc>
        <w:tc>
          <w:tcPr>
            <w:tcW w:w="1304" w:type="dxa"/>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13,73</w:t>
            </w:r>
          </w:p>
        </w:tc>
      </w:tr>
      <w:tr w:rsidR="00E37645" w:rsidRPr="00E37645" w:rsidTr="00075942">
        <w:trPr>
          <w:trHeight w:val="240"/>
          <w:jc w:val="center"/>
        </w:trPr>
        <w:tc>
          <w:tcPr>
            <w:tcW w:w="2728" w:type="dxa"/>
            <w:tcMar>
              <w:left w:w="28" w:type="dxa"/>
              <w:right w:w="28" w:type="dxa"/>
            </w:tcMar>
            <w:vAlign w:val="center"/>
          </w:tcPr>
          <w:p w:rsidR="00E37645" w:rsidRPr="005C00C7" w:rsidRDefault="00E37645" w:rsidP="00B602AE">
            <w:pPr>
              <w:pStyle w:val="Tabletext"/>
              <w:jc w:val="left"/>
              <w:rPr>
                <w:sz w:val="16"/>
                <w:szCs w:val="16"/>
                <w:lang w:val="es-ES_tradnl" w:eastAsia="fr-CH"/>
              </w:rPr>
            </w:pPr>
            <w:r w:rsidRPr="005C00C7">
              <w:rPr>
                <w:sz w:val="16"/>
                <w:szCs w:val="16"/>
                <w:lang w:val="es-ES_tradnl" w:eastAsia="fr-CH"/>
              </w:rPr>
              <w:t>Mínima densidad de flujo de potencia media en la altura de recepción</w:t>
            </w:r>
            <w:r w:rsidR="001258E6" w:rsidRPr="001258E6">
              <w:rPr>
                <w:sz w:val="16"/>
                <w:szCs w:val="16"/>
                <w:vertAlign w:val="superscript"/>
                <w:lang w:val="es-ES_tradnl" w:eastAsia="fr-CH"/>
              </w:rPr>
              <w:t>(</w:t>
            </w:r>
            <w:r w:rsidR="001258E6" w:rsidRPr="005C00C7">
              <w:rPr>
                <w:sz w:val="16"/>
                <w:szCs w:val="16"/>
                <w:vertAlign w:val="superscript"/>
                <w:lang w:val="es-ES_tradnl" w:eastAsia="fr-CH"/>
              </w:rPr>
              <w:t>1</w:t>
            </w:r>
            <w:r w:rsidR="001258E6">
              <w:rPr>
                <w:sz w:val="16"/>
                <w:szCs w:val="16"/>
                <w:vertAlign w:val="superscript"/>
                <w:lang w:val="es-ES_tradnl" w:eastAsia="fr-CH"/>
              </w:rPr>
              <w:t>)</w:t>
            </w:r>
            <w:r w:rsidRPr="005C00C7">
              <w:rPr>
                <w:sz w:val="16"/>
                <w:szCs w:val="16"/>
                <w:lang w:val="es-ES_tradnl" w:eastAsia="fr-CH"/>
              </w:rPr>
              <w:t>; 50%</w:t>
            </w:r>
            <w:r w:rsidR="00B602AE">
              <w:rPr>
                <w:sz w:val="16"/>
                <w:szCs w:val="16"/>
                <w:lang w:val="es-ES_tradnl" w:eastAsia="fr-CH"/>
              </w:rPr>
              <w:t> </w:t>
            </w:r>
            <w:r w:rsidRPr="005C00C7">
              <w:rPr>
                <w:sz w:val="16"/>
                <w:szCs w:val="16"/>
                <w:lang w:val="es-ES_tradnl" w:eastAsia="fr-CH"/>
              </w:rPr>
              <w:t>tiempo y 50% ubicación</w:t>
            </w:r>
          </w:p>
        </w:tc>
        <w:tc>
          <w:tcPr>
            <w:tcW w:w="788" w:type="dxa"/>
            <w:tcMar>
              <w:left w:w="0" w:type="dxa"/>
              <w:right w:w="0" w:type="dxa"/>
            </w:tcMar>
          </w:tcPr>
          <w:p w:rsidR="00E37645" w:rsidRPr="005C00C7" w:rsidRDefault="0086627A" w:rsidP="009D7FFA">
            <w:pPr>
              <w:pStyle w:val="Tabletext"/>
              <w:jc w:val="center"/>
              <w:rPr>
                <w:sz w:val="16"/>
                <w:szCs w:val="16"/>
                <w:lang w:val="es-ES_tradnl" w:eastAsia="fr-CH"/>
              </w:rPr>
            </w:pPr>
            <w:r>
              <w:rPr>
                <w:sz w:val="16"/>
                <w:szCs w:val="16"/>
                <w:lang w:val="es-ES_tradnl" w:eastAsia="fr-CH"/>
              </w:rPr>
              <w:sym w:font="Symbol" w:char="F066"/>
            </w:r>
            <w:proofErr w:type="spellStart"/>
            <w:r w:rsidR="00E37645" w:rsidRPr="005C00C7">
              <w:rPr>
                <w:sz w:val="16"/>
                <w:szCs w:val="16"/>
                <w:lang w:val="es-ES_tradnl" w:eastAsia="fr-CH"/>
              </w:rPr>
              <w:t>med</w:t>
            </w:r>
            <w:proofErr w:type="spellEnd"/>
          </w:p>
        </w:tc>
        <w:tc>
          <w:tcPr>
            <w:tcW w:w="790" w:type="dxa"/>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eastAsia="fr-CH"/>
              </w:rPr>
              <w:t>dB(W)/m</w:t>
            </w:r>
            <w:r w:rsidRPr="005C00C7">
              <w:rPr>
                <w:sz w:val="16"/>
                <w:szCs w:val="16"/>
                <w:vertAlign w:val="superscript"/>
                <w:lang w:val="es-ES_tradnl" w:eastAsia="fr-CH"/>
              </w:rPr>
              <w:t>2</w:t>
            </w:r>
          </w:p>
        </w:tc>
        <w:tc>
          <w:tcPr>
            <w:tcW w:w="1361" w:type="dxa"/>
          </w:tcPr>
          <w:p w:rsidR="00E37645" w:rsidRPr="005C00C7" w:rsidRDefault="0086627A" w:rsidP="009D7FFA">
            <w:pPr>
              <w:pStyle w:val="Tabletext"/>
              <w:jc w:val="center"/>
              <w:rPr>
                <w:sz w:val="16"/>
                <w:szCs w:val="16"/>
                <w:lang w:val="es-ES_tradnl"/>
              </w:rPr>
            </w:pPr>
            <w:r w:rsidRPr="0086627A">
              <w:rPr>
                <w:sz w:val="16"/>
                <w:szCs w:val="16"/>
                <w:lang w:val="es-ES_tradnl"/>
              </w:rPr>
              <w:t>–</w:t>
            </w:r>
            <w:r w:rsidR="00E37645" w:rsidRPr="005C00C7">
              <w:rPr>
                <w:sz w:val="16"/>
                <w:szCs w:val="16"/>
                <w:lang w:val="es-ES_tradnl"/>
              </w:rPr>
              <w:t>80,8</w:t>
            </w:r>
          </w:p>
        </w:tc>
        <w:tc>
          <w:tcPr>
            <w:tcW w:w="1304" w:type="dxa"/>
            <w:tcMar>
              <w:left w:w="0" w:type="dxa"/>
              <w:right w:w="0" w:type="dxa"/>
            </w:tcMar>
          </w:tcPr>
          <w:p w:rsidR="00E37645" w:rsidRPr="005C00C7" w:rsidRDefault="0086627A" w:rsidP="009D7FFA">
            <w:pPr>
              <w:pStyle w:val="Tabletext"/>
              <w:jc w:val="center"/>
              <w:rPr>
                <w:sz w:val="16"/>
                <w:szCs w:val="16"/>
                <w:lang w:val="es-ES_tradnl" w:eastAsia="fr-CH"/>
              </w:rPr>
            </w:pPr>
            <w:r w:rsidRPr="0086627A">
              <w:rPr>
                <w:sz w:val="16"/>
                <w:szCs w:val="16"/>
                <w:lang w:val="es-ES_tradnl"/>
              </w:rPr>
              <w:t>–</w:t>
            </w:r>
            <w:r w:rsidR="00E37645" w:rsidRPr="005C00C7">
              <w:rPr>
                <w:sz w:val="16"/>
                <w:szCs w:val="16"/>
                <w:lang w:val="es-ES_tradnl"/>
              </w:rPr>
              <w:t>91,2</w:t>
            </w:r>
          </w:p>
        </w:tc>
        <w:tc>
          <w:tcPr>
            <w:tcW w:w="1361" w:type="dxa"/>
            <w:tcMar>
              <w:left w:w="0" w:type="dxa"/>
              <w:right w:w="0" w:type="dxa"/>
            </w:tcMar>
          </w:tcPr>
          <w:p w:rsidR="00E37645" w:rsidRPr="005C00C7" w:rsidRDefault="0086627A" w:rsidP="009D7FFA">
            <w:pPr>
              <w:pStyle w:val="Tabletext"/>
              <w:jc w:val="center"/>
              <w:rPr>
                <w:sz w:val="16"/>
                <w:szCs w:val="16"/>
                <w:lang w:val="es-ES_tradnl"/>
              </w:rPr>
            </w:pPr>
            <w:r w:rsidRPr="0086627A">
              <w:rPr>
                <w:sz w:val="16"/>
                <w:szCs w:val="16"/>
                <w:lang w:val="es-ES_tradnl"/>
              </w:rPr>
              <w:t>–</w:t>
            </w:r>
            <w:r w:rsidR="00E37645" w:rsidRPr="005C00C7">
              <w:rPr>
                <w:sz w:val="16"/>
                <w:szCs w:val="16"/>
                <w:lang w:val="es-ES_tradnl"/>
              </w:rPr>
              <w:t>85,9</w:t>
            </w:r>
          </w:p>
        </w:tc>
        <w:tc>
          <w:tcPr>
            <w:tcW w:w="1304" w:type="dxa"/>
            <w:tcMar>
              <w:left w:w="0" w:type="dxa"/>
              <w:right w:w="0" w:type="dxa"/>
            </w:tcMar>
          </w:tcPr>
          <w:p w:rsidR="00E37645" w:rsidRPr="005C00C7" w:rsidRDefault="0086627A" w:rsidP="009D7FFA">
            <w:pPr>
              <w:pStyle w:val="Tabletext"/>
              <w:jc w:val="center"/>
              <w:rPr>
                <w:sz w:val="16"/>
                <w:szCs w:val="16"/>
                <w:lang w:val="es-ES_tradnl"/>
              </w:rPr>
            </w:pPr>
            <w:r w:rsidRPr="0086627A">
              <w:rPr>
                <w:sz w:val="16"/>
                <w:szCs w:val="16"/>
                <w:lang w:val="es-ES_tradnl"/>
              </w:rPr>
              <w:t>–</w:t>
            </w:r>
            <w:r w:rsidR="00E37645" w:rsidRPr="005C00C7">
              <w:rPr>
                <w:sz w:val="16"/>
                <w:szCs w:val="16"/>
                <w:lang w:val="es-ES_tradnl"/>
              </w:rPr>
              <w:t>72,8</w:t>
            </w:r>
          </w:p>
        </w:tc>
      </w:tr>
      <w:tr w:rsidR="00E37645" w:rsidRPr="00E37645" w:rsidTr="00075942">
        <w:trPr>
          <w:trHeight w:val="240"/>
          <w:jc w:val="center"/>
        </w:trPr>
        <w:tc>
          <w:tcPr>
            <w:tcW w:w="2728" w:type="dxa"/>
            <w:tcBorders>
              <w:bottom w:val="single" w:sz="6" w:space="0" w:color="auto"/>
            </w:tcBorders>
            <w:tcMar>
              <w:left w:w="28" w:type="dxa"/>
              <w:right w:w="28" w:type="dxa"/>
            </w:tcMar>
            <w:vAlign w:val="center"/>
          </w:tcPr>
          <w:p w:rsidR="00E37645" w:rsidRPr="005C00C7" w:rsidRDefault="00E37645" w:rsidP="00B602AE">
            <w:pPr>
              <w:pStyle w:val="Tabletext"/>
              <w:jc w:val="left"/>
              <w:rPr>
                <w:sz w:val="16"/>
                <w:szCs w:val="16"/>
                <w:lang w:val="es-ES_tradnl" w:eastAsia="fr-CH"/>
              </w:rPr>
            </w:pPr>
            <w:r w:rsidRPr="005C00C7">
              <w:rPr>
                <w:sz w:val="16"/>
                <w:szCs w:val="16"/>
                <w:lang w:val="es-ES_tradnl" w:eastAsia="fr-CH"/>
              </w:rPr>
              <w:t xml:space="preserve">Mínima intensidad de campo equivalente media en la altura de </w:t>
            </w:r>
            <w:proofErr w:type="spellStart"/>
            <w:r w:rsidRPr="005C00C7">
              <w:rPr>
                <w:sz w:val="16"/>
                <w:szCs w:val="16"/>
                <w:lang w:val="es-ES_tradnl" w:eastAsia="fr-CH"/>
              </w:rPr>
              <w:t>recpeción</w:t>
            </w:r>
            <w:proofErr w:type="spellEnd"/>
            <w:r w:rsidR="001258E6" w:rsidRPr="001258E6">
              <w:rPr>
                <w:sz w:val="16"/>
                <w:szCs w:val="16"/>
                <w:vertAlign w:val="superscript"/>
                <w:lang w:val="es-ES_tradnl" w:eastAsia="fr-CH"/>
              </w:rPr>
              <w:t>(</w:t>
            </w:r>
            <w:r w:rsidR="001258E6" w:rsidRPr="005C00C7">
              <w:rPr>
                <w:sz w:val="16"/>
                <w:szCs w:val="16"/>
                <w:vertAlign w:val="superscript"/>
                <w:lang w:val="es-ES_tradnl" w:eastAsia="fr-CH"/>
              </w:rPr>
              <w:t>1</w:t>
            </w:r>
            <w:r w:rsidR="001258E6">
              <w:rPr>
                <w:sz w:val="16"/>
                <w:szCs w:val="16"/>
                <w:vertAlign w:val="superscript"/>
                <w:lang w:val="es-ES_tradnl" w:eastAsia="fr-CH"/>
              </w:rPr>
              <w:t>)</w:t>
            </w:r>
            <w:r w:rsidRPr="005C00C7">
              <w:rPr>
                <w:sz w:val="16"/>
                <w:szCs w:val="16"/>
                <w:lang w:val="es-ES_tradnl" w:eastAsia="fr-CH"/>
              </w:rPr>
              <w:t>; 50%</w:t>
            </w:r>
            <w:r w:rsidR="00B602AE">
              <w:rPr>
                <w:sz w:val="16"/>
                <w:szCs w:val="16"/>
                <w:lang w:val="es-ES_tradnl" w:eastAsia="fr-CH"/>
              </w:rPr>
              <w:t> </w:t>
            </w:r>
            <w:r w:rsidRPr="005C00C7">
              <w:rPr>
                <w:sz w:val="16"/>
                <w:szCs w:val="16"/>
                <w:lang w:val="es-ES_tradnl" w:eastAsia="fr-CH"/>
              </w:rPr>
              <w:t>tiempo y 50% ubicación</w:t>
            </w:r>
          </w:p>
        </w:tc>
        <w:tc>
          <w:tcPr>
            <w:tcW w:w="788" w:type="dxa"/>
            <w:tcBorders>
              <w:bottom w:val="single" w:sz="6" w:space="0" w:color="auto"/>
            </w:tcBorders>
            <w:tcMar>
              <w:left w:w="0" w:type="dxa"/>
              <w:right w:w="0" w:type="dxa"/>
            </w:tcMar>
          </w:tcPr>
          <w:p w:rsidR="00E37645" w:rsidRPr="005C00C7" w:rsidRDefault="00E37645" w:rsidP="009D7FFA">
            <w:pPr>
              <w:pStyle w:val="Tabletext"/>
              <w:jc w:val="center"/>
              <w:rPr>
                <w:sz w:val="16"/>
                <w:szCs w:val="16"/>
                <w:lang w:val="es-ES_tradnl" w:eastAsia="fr-CH"/>
              </w:rPr>
            </w:pPr>
            <w:proofErr w:type="spellStart"/>
            <w:r w:rsidRPr="005C00C7">
              <w:rPr>
                <w:sz w:val="16"/>
                <w:szCs w:val="16"/>
                <w:lang w:val="es-ES_tradnl" w:eastAsia="fr-CH"/>
              </w:rPr>
              <w:t>Emed</w:t>
            </w:r>
            <w:proofErr w:type="spellEnd"/>
          </w:p>
        </w:tc>
        <w:tc>
          <w:tcPr>
            <w:tcW w:w="790" w:type="dxa"/>
            <w:tcBorders>
              <w:bottom w:val="single" w:sz="6" w:space="0" w:color="auto"/>
            </w:tcBorders>
            <w:tcMar>
              <w:left w:w="0" w:type="dxa"/>
              <w:right w:w="0" w:type="dxa"/>
            </w:tcMar>
          </w:tcPr>
          <w:p w:rsidR="00E37645" w:rsidRPr="005C00C7" w:rsidRDefault="00E37645" w:rsidP="009D7FFA">
            <w:pPr>
              <w:pStyle w:val="Tabletext"/>
              <w:jc w:val="center"/>
              <w:rPr>
                <w:sz w:val="16"/>
                <w:szCs w:val="16"/>
                <w:lang w:val="es-ES_tradnl" w:eastAsia="fr-CH"/>
              </w:rPr>
            </w:pPr>
            <w:proofErr w:type="spellStart"/>
            <w:r w:rsidRPr="005C00C7">
              <w:rPr>
                <w:sz w:val="16"/>
                <w:szCs w:val="16"/>
                <w:lang w:val="es-ES_tradnl" w:eastAsia="fr-CH"/>
              </w:rPr>
              <w:t>dBµV</w:t>
            </w:r>
            <w:proofErr w:type="spellEnd"/>
            <w:r w:rsidRPr="005C00C7">
              <w:rPr>
                <w:sz w:val="16"/>
                <w:szCs w:val="16"/>
                <w:lang w:val="es-ES_tradnl" w:eastAsia="fr-CH"/>
              </w:rPr>
              <w:t>/m</w:t>
            </w:r>
          </w:p>
        </w:tc>
        <w:tc>
          <w:tcPr>
            <w:tcW w:w="1361" w:type="dxa"/>
            <w:tcBorders>
              <w:bottom w:val="single" w:sz="6" w:space="0" w:color="auto"/>
            </w:tcBorders>
          </w:tcPr>
          <w:p w:rsidR="00E37645" w:rsidRPr="005C00C7" w:rsidRDefault="00E37645" w:rsidP="009D7FFA">
            <w:pPr>
              <w:pStyle w:val="Tabletext"/>
              <w:jc w:val="center"/>
              <w:rPr>
                <w:sz w:val="16"/>
                <w:szCs w:val="16"/>
                <w:lang w:val="es-ES_tradnl"/>
              </w:rPr>
            </w:pPr>
            <w:r w:rsidRPr="005C00C7">
              <w:rPr>
                <w:sz w:val="16"/>
                <w:szCs w:val="16"/>
                <w:lang w:val="es-ES_tradnl"/>
              </w:rPr>
              <w:t>65,0</w:t>
            </w:r>
          </w:p>
        </w:tc>
        <w:tc>
          <w:tcPr>
            <w:tcW w:w="1304" w:type="dxa"/>
            <w:tcBorders>
              <w:bottom w:val="single" w:sz="6" w:space="0" w:color="auto"/>
            </w:tcBorders>
            <w:tcMar>
              <w:left w:w="0" w:type="dxa"/>
              <w:right w:w="0" w:type="dxa"/>
            </w:tcMar>
          </w:tcPr>
          <w:p w:rsidR="00E37645" w:rsidRPr="005C00C7" w:rsidRDefault="00E37645" w:rsidP="009D7FFA">
            <w:pPr>
              <w:pStyle w:val="Tabletext"/>
              <w:jc w:val="center"/>
              <w:rPr>
                <w:sz w:val="16"/>
                <w:szCs w:val="16"/>
                <w:lang w:val="es-ES_tradnl" w:eastAsia="fr-CH"/>
              </w:rPr>
            </w:pPr>
            <w:r w:rsidRPr="005C00C7">
              <w:rPr>
                <w:sz w:val="16"/>
                <w:szCs w:val="16"/>
                <w:lang w:val="es-ES_tradnl"/>
              </w:rPr>
              <w:t>54,6</w:t>
            </w:r>
          </w:p>
        </w:tc>
        <w:tc>
          <w:tcPr>
            <w:tcW w:w="1361" w:type="dxa"/>
            <w:tcBorders>
              <w:bottom w:val="single" w:sz="6" w:space="0" w:color="auto"/>
            </w:tcBorders>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59,9</w:t>
            </w:r>
          </w:p>
        </w:tc>
        <w:tc>
          <w:tcPr>
            <w:tcW w:w="1304" w:type="dxa"/>
            <w:tcBorders>
              <w:bottom w:val="single" w:sz="6" w:space="0" w:color="auto"/>
            </w:tcBorders>
            <w:tcMar>
              <w:left w:w="0" w:type="dxa"/>
              <w:right w:w="0" w:type="dxa"/>
            </w:tcMar>
          </w:tcPr>
          <w:p w:rsidR="00E37645" w:rsidRPr="005C00C7" w:rsidRDefault="00E37645" w:rsidP="009D7FFA">
            <w:pPr>
              <w:pStyle w:val="Tabletext"/>
              <w:jc w:val="center"/>
              <w:rPr>
                <w:sz w:val="16"/>
                <w:szCs w:val="16"/>
                <w:lang w:val="es-ES_tradnl"/>
              </w:rPr>
            </w:pPr>
            <w:r w:rsidRPr="005C00C7">
              <w:rPr>
                <w:sz w:val="16"/>
                <w:szCs w:val="16"/>
                <w:lang w:val="es-ES_tradnl"/>
              </w:rPr>
              <w:t>73,0</w:t>
            </w:r>
          </w:p>
        </w:tc>
      </w:tr>
      <w:tr w:rsidR="009D7FFA" w:rsidRPr="00AB2906" w:rsidTr="00075942">
        <w:trPr>
          <w:trHeight w:val="240"/>
          <w:jc w:val="center"/>
        </w:trPr>
        <w:tc>
          <w:tcPr>
            <w:tcW w:w="9636" w:type="dxa"/>
            <w:gridSpan w:val="7"/>
            <w:tcBorders>
              <w:left w:val="nil"/>
              <w:bottom w:val="nil"/>
              <w:right w:val="nil"/>
            </w:tcBorders>
            <w:tcMar>
              <w:left w:w="28" w:type="dxa"/>
              <w:right w:w="28" w:type="dxa"/>
            </w:tcMar>
            <w:vAlign w:val="center"/>
          </w:tcPr>
          <w:p w:rsidR="009D7FFA" w:rsidRPr="009D7FFA" w:rsidRDefault="001258E6" w:rsidP="009D7FFA">
            <w:pPr>
              <w:pStyle w:val="Tablelegend"/>
              <w:ind w:left="326"/>
              <w:rPr>
                <w:sz w:val="16"/>
                <w:szCs w:val="16"/>
                <w:lang w:val="es-ES_tradnl"/>
              </w:rPr>
            </w:pPr>
            <w:r w:rsidRPr="001258E6">
              <w:rPr>
                <w:sz w:val="16"/>
                <w:szCs w:val="16"/>
                <w:vertAlign w:val="superscript"/>
                <w:lang w:val="es-ES_tradnl" w:eastAsia="fr-CH"/>
              </w:rPr>
              <w:t>(</w:t>
            </w:r>
            <w:r w:rsidRPr="005C00C7">
              <w:rPr>
                <w:sz w:val="16"/>
                <w:szCs w:val="16"/>
                <w:vertAlign w:val="superscript"/>
                <w:lang w:val="es-ES_tradnl" w:eastAsia="fr-CH"/>
              </w:rPr>
              <w:t>1</w:t>
            </w:r>
            <w:r>
              <w:rPr>
                <w:sz w:val="16"/>
                <w:szCs w:val="16"/>
                <w:vertAlign w:val="superscript"/>
                <w:lang w:val="es-ES_tradnl" w:eastAsia="fr-CH"/>
              </w:rPr>
              <w:t>)</w:t>
            </w:r>
            <w:r w:rsidR="009D7FFA" w:rsidRPr="005778A1">
              <w:rPr>
                <w:lang w:val="es-ES_tradnl"/>
              </w:rPr>
              <w:tab/>
            </w:r>
            <w:r w:rsidR="009D7FFA">
              <w:rPr>
                <w:sz w:val="16"/>
                <w:szCs w:val="16"/>
                <w:lang w:val="es-ES_tradnl"/>
              </w:rPr>
              <w:t>1,5 m</w:t>
            </w:r>
            <w:r w:rsidR="009D7FFA" w:rsidRPr="005C00C7">
              <w:rPr>
                <w:sz w:val="16"/>
                <w:szCs w:val="16"/>
                <w:lang w:val="es-ES_tradnl"/>
              </w:rPr>
              <w:t xml:space="preserve"> para todos los modos de recepción</w:t>
            </w:r>
            <w:r w:rsidR="009D7FFA">
              <w:rPr>
                <w:sz w:val="16"/>
                <w:szCs w:val="16"/>
                <w:lang w:val="es-ES_tradnl"/>
              </w:rPr>
              <w:t>.</w:t>
            </w:r>
          </w:p>
        </w:tc>
      </w:tr>
    </w:tbl>
    <w:p w:rsidR="00B239A4" w:rsidRPr="00B239A4" w:rsidRDefault="00B239A4" w:rsidP="00B239A4">
      <w:pPr>
        <w:pStyle w:val="Heading1"/>
        <w:rPr>
          <w:lang w:val="en-US"/>
        </w:rPr>
      </w:pPr>
      <w:r w:rsidRPr="00B239A4">
        <w:rPr>
          <w:lang w:val="en-US"/>
        </w:rPr>
        <w:t>6</w:t>
      </w:r>
      <w:r w:rsidRPr="00B239A4">
        <w:rPr>
          <w:lang w:val="en-US"/>
        </w:rPr>
        <w:tab/>
      </w:r>
      <w:proofErr w:type="spellStart"/>
      <w:r w:rsidRPr="00B239A4">
        <w:rPr>
          <w:lang w:val="en-US"/>
        </w:rPr>
        <w:t>Referencias</w:t>
      </w:r>
      <w:proofErr w:type="spellEnd"/>
    </w:p>
    <w:p w:rsidR="00B239A4" w:rsidRPr="00B239A4" w:rsidRDefault="00B239A4" w:rsidP="00B239A4">
      <w:pPr>
        <w:pStyle w:val="Reftext"/>
        <w:rPr>
          <w:lang w:val="en-US"/>
        </w:rPr>
      </w:pPr>
      <w:r w:rsidRPr="00B239A4">
        <w:rPr>
          <w:lang w:val="en-US"/>
        </w:rPr>
        <w:t>[1]</w:t>
      </w:r>
      <w:r w:rsidRPr="00B239A4">
        <w:rPr>
          <w:lang w:val="en-US"/>
        </w:rPr>
        <w:tab/>
        <w:t>ETSI EN 302 755 V1.3.1 (2011</w:t>
      </w:r>
      <w:r w:rsidRPr="00B239A4">
        <w:rPr>
          <w:lang w:val="en-US"/>
        </w:rPr>
        <w:noBreakHyphen/>
        <w:t>11), «Digital Video Broadcasting (DVB); Frame structure channel coding and modulation for a second generation digital terrestrial television broadcasting system (DVB</w:t>
      </w:r>
      <w:r w:rsidRPr="00B239A4">
        <w:rPr>
          <w:lang w:val="en-US"/>
        </w:rPr>
        <w:noBreakHyphen/>
        <w:t>T2)», ETSI, Sophia Antipolis, 2011.</w:t>
      </w:r>
    </w:p>
    <w:p w:rsidR="00B239A4" w:rsidRPr="00B239A4" w:rsidRDefault="00B239A4" w:rsidP="00B602AE">
      <w:pPr>
        <w:pStyle w:val="Reftext"/>
        <w:rPr>
          <w:lang w:val="en-US"/>
        </w:rPr>
      </w:pPr>
      <w:r w:rsidRPr="00B239A4">
        <w:rPr>
          <w:lang w:val="en-US"/>
        </w:rPr>
        <w:t>[2]</w:t>
      </w:r>
      <w:r w:rsidRPr="00B239A4">
        <w:rPr>
          <w:lang w:val="en-US"/>
        </w:rPr>
        <w:tab/>
        <w:t>ETSI TS 102 831 V1.2.1</w:t>
      </w:r>
      <w:r w:rsidR="00B602AE">
        <w:rPr>
          <w:lang w:val="en-US"/>
        </w:rPr>
        <w:t xml:space="preserve"> </w:t>
      </w:r>
      <w:r w:rsidRPr="00B239A4">
        <w:rPr>
          <w:lang w:val="en-US"/>
        </w:rPr>
        <w:t>(2012</w:t>
      </w:r>
      <w:r w:rsidRPr="00B239A4">
        <w:rPr>
          <w:lang w:val="en-US"/>
        </w:rPr>
        <w:noBreakHyphen/>
        <w:t>08), «Digital Video Broadcasting (DVB); Implementation guidelines for a second generation digital terrestrial television broadcasting system (DVB</w:t>
      </w:r>
      <w:r w:rsidRPr="00B239A4">
        <w:rPr>
          <w:lang w:val="en-US"/>
        </w:rPr>
        <w:noBreakHyphen/>
        <w:t>T2)», ETSI, Sophia Antipolis, 2012.</w:t>
      </w:r>
    </w:p>
    <w:p w:rsidR="00B239A4" w:rsidRDefault="00B239A4" w:rsidP="00B239A4">
      <w:pPr>
        <w:pStyle w:val="Reftext"/>
        <w:rPr>
          <w:lang w:val="en-US"/>
        </w:rPr>
      </w:pPr>
      <w:r w:rsidRPr="00B239A4">
        <w:rPr>
          <w:lang w:val="en-US"/>
        </w:rPr>
        <w:t>[3]</w:t>
      </w:r>
      <w:r w:rsidRPr="00B239A4">
        <w:rPr>
          <w:lang w:val="en-US"/>
        </w:rPr>
        <w:tab/>
      </w:r>
      <w:proofErr w:type="spellStart"/>
      <w:r w:rsidRPr="00B239A4">
        <w:rPr>
          <w:lang w:val="en-US"/>
        </w:rPr>
        <w:t>Informe</w:t>
      </w:r>
      <w:proofErr w:type="spellEnd"/>
      <w:r w:rsidRPr="00B239A4">
        <w:rPr>
          <w:lang w:val="en-US"/>
        </w:rPr>
        <w:t xml:space="preserve"> UIT-R BT.2254-1 ‒ Frequency and network planning aspects of DVB-T2.</w:t>
      </w:r>
    </w:p>
    <w:p w:rsidR="00FC4F1D" w:rsidRDefault="00FC4F1D" w:rsidP="00FC4F1D">
      <w:pPr>
        <w:rPr>
          <w:lang w:val="en-US"/>
        </w:rPr>
      </w:pPr>
      <w:bookmarkStart w:id="17" w:name="_GoBack"/>
      <w:bookmarkEnd w:id="17"/>
    </w:p>
    <w:p w:rsidR="00FC4F1D" w:rsidRPr="0086627A" w:rsidRDefault="00FC4F1D" w:rsidP="00FC4F1D">
      <w:pPr>
        <w:rPr>
          <w:lang w:val="en-US"/>
        </w:rPr>
      </w:pPr>
    </w:p>
    <w:p w:rsidR="00FC4F1D" w:rsidRDefault="00FC4F1D">
      <w:pPr>
        <w:jc w:val="center"/>
      </w:pPr>
      <w:r>
        <w:t>______________</w:t>
      </w:r>
    </w:p>
    <w:p w:rsidR="00FC4F1D" w:rsidRPr="00B239A4" w:rsidRDefault="00FC4F1D" w:rsidP="00FC4F1D">
      <w:pPr>
        <w:rPr>
          <w:lang w:val="en-US"/>
        </w:rPr>
      </w:pPr>
    </w:p>
    <w:sectPr w:rsidR="00FC4F1D" w:rsidRPr="00B239A4" w:rsidSect="004734DF">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196" w:rsidRDefault="004B4196">
      <w:r>
        <w:separator/>
      </w:r>
    </w:p>
  </w:endnote>
  <w:endnote w:type="continuationSeparator" w:id="0">
    <w:p w:rsidR="004B4196" w:rsidRDefault="004B4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196" w:rsidRDefault="004B4196">
      <w:r>
        <w:separator/>
      </w:r>
    </w:p>
  </w:footnote>
  <w:footnote w:type="continuationSeparator" w:id="0">
    <w:p w:rsidR="004B4196" w:rsidRDefault="004B41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96" w:rsidRDefault="004B419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96" w:rsidRDefault="004B4196" w:rsidP="002F453B">
    <w:pPr>
      <w:pStyle w:val="Header"/>
      <w:ind w:right="360" w:firstLine="360"/>
    </w:pPr>
    <w:r>
      <w:rPr>
        <w:noProof/>
        <w:lang w:val="es-ES_tradnl" w:eastAsia="zh-CN"/>
      </w:rPr>
      <w:drawing>
        <wp:anchor distT="0" distB="0" distL="114300" distR="114300" simplePos="0" relativeHeight="251691008" behindDoc="1" locked="0" layoutInCell="1" allowOverlap="1" wp14:anchorId="109E26B7" wp14:editId="1E4003E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96" w:rsidRDefault="004B4196" w:rsidP="002F453B">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00532A">
      <w:rPr>
        <w:rStyle w:val="PageNumber"/>
        <w:b/>
        <w:bCs/>
        <w:noProof/>
      </w:rPr>
      <w:t>ii</w:t>
    </w:r>
    <w:r>
      <w:rPr>
        <w:rStyle w:val="PageNumber"/>
        <w:b/>
        <w:bCs/>
      </w:rPr>
      <w:fldChar w:fldCharType="end"/>
    </w:r>
    <w:r>
      <w:tab/>
    </w:r>
    <w:fldSimple w:instr=" DOCPROPERTY &quot;Header&quot; \* MERGEFORMAT ">
      <w:r w:rsidR="00BF2A71" w:rsidRPr="00BF2A7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0532A">
      <w:rPr>
        <w:b/>
        <w:bCs/>
        <w:noProof/>
      </w:rPr>
      <w:t>UIT-R  BT. BT.2052-1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96" w:rsidRDefault="004B4196">
    <w:pPr>
      <w:pStyle w:val="Header"/>
    </w:pPr>
    <w:r>
      <w:tab/>
    </w:r>
    <w:fldSimple w:instr=" DOCPROPERTY &quot;Header&quot; \* MERGEFORMAT ">
      <w:r w:rsidR="00BF2A71" w:rsidRPr="00BF2A7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2A71">
      <w:rPr>
        <w:b/>
        <w:bCs/>
        <w:noProof/>
      </w:rPr>
      <w:t>UIT-R  BT. BT.2052-1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96" w:rsidRDefault="004B41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532A">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F2A71" w:rsidRPr="00BF2A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532A">
      <w:rPr>
        <w:b/>
        <w:bCs/>
        <w:noProof/>
      </w:rPr>
      <w:t>UIT-R  BT. BT.2052-1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196" w:rsidRDefault="004B4196">
    <w:pPr>
      <w:pStyle w:val="Header"/>
    </w:pPr>
    <w:r>
      <w:tab/>
    </w:r>
    <w:fldSimple w:instr=" DOCPROPERTY &quot;Header&quot; \* MERGEFORMAT ">
      <w:r w:rsidR="00BF2A71" w:rsidRPr="00BF2A7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0532A">
      <w:rPr>
        <w:b/>
        <w:bCs/>
        <w:noProof/>
      </w:rPr>
      <w:t>UIT-R  BT. BT.2052-1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532A">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6660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5CE1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D876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A44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7AC6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4265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AA0D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CC23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92AA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505A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2A293B"/>
    <w:multiLevelType w:val="multilevel"/>
    <w:tmpl w:val="CEC27104"/>
    <w:lvl w:ilvl="0">
      <w:start w:val="1"/>
      <w:numFmt w:val="bullet"/>
      <w:lvlText w:val=""/>
      <w:lvlJc w:val="left"/>
      <w:pPr>
        <w:tabs>
          <w:tab w:val="num" w:pos="360"/>
        </w:tabs>
        <w:ind w:left="360" w:hanging="360"/>
      </w:pPr>
      <w:rPr>
        <w:rFonts w:ascii="Symbol" w:hAnsi="Symbol" w:hint="default"/>
        <w:sz w:val="22"/>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4DF"/>
    <w:rsid w:val="0000532A"/>
    <w:rsid w:val="000214EF"/>
    <w:rsid w:val="00075942"/>
    <w:rsid w:val="000943F9"/>
    <w:rsid w:val="000B0569"/>
    <w:rsid w:val="000B4BB2"/>
    <w:rsid w:val="00122295"/>
    <w:rsid w:val="001258E6"/>
    <w:rsid w:val="00156D6A"/>
    <w:rsid w:val="00162B7C"/>
    <w:rsid w:val="00164412"/>
    <w:rsid w:val="0016727F"/>
    <w:rsid w:val="001B1ADD"/>
    <w:rsid w:val="001C1B25"/>
    <w:rsid w:val="001D5312"/>
    <w:rsid w:val="00217EBF"/>
    <w:rsid w:val="00242AEE"/>
    <w:rsid w:val="00291479"/>
    <w:rsid w:val="002D76C4"/>
    <w:rsid w:val="002F4538"/>
    <w:rsid w:val="002F453B"/>
    <w:rsid w:val="00320009"/>
    <w:rsid w:val="003708F0"/>
    <w:rsid w:val="0038591F"/>
    <w:rsid w:val="003D5471"/>
    <w:rsid w:val="004200C4"/>
    <w:rsid w:val="00441E9F"/>
    <w:rsid w:val="004541DD"/>
    <w:rsid w:val="004734DF"/>
    <w:rsid w:val="004A12FD"/>
    <w:rsid w:val="004B4196"/>
    <w:rsid w:val="004C1C90"/>
    <w:rsid w:val="004E10E5"/>
    <w:rsid w:val="004F78C3"/>
    <w:rsid w:val="0052529D"/>
    <w:rsid w:val="0053096D"/>
    <w:rsid w:val="005527B2"/>
    <w:rsid w:val="005614AA"/>
    <w:rsid w:val="005778A1"/>
    <w:rsid w:val="005A375D"/>
    <w:rsid w:val="005C2B36"/>
    <w:rsid w:val="00601AC4"/>
    <w:rsid w:val="00607D68"/>
    <w:rsid w:val="00634685"/>
    <w:rsid w:val="006E217F"/>
    <w:rsid w:val="007414C2"/>
    <w:rsid w:val="007468DA"/>
    <w:rsid w:val="00760FDD"/>
    <w:rsid w:val="0077484B"/>
    <w:rsid w:val="007B3AB5"/>
    <w:rsid w:val="00813010"/>
    <w:rsid w:val="00853171"/>
    <w:rsid w:val="0086627A"/>
    <w:rsid w:val="00873CD5"/>
    <w:rsid w:val="008C655E"/>
    <w:rsid w:val="009126EB"/>
    <w:rsid w:val="009239FC"/>
    <w:rsid w:val="009432EA"/>
    <w:rsid w:val="00944FDA"/>
    <w:rsid w:val="0098108E"/>
    <w:rsid w:val="0099419A"/>
    <w:rsid w:val="00996586"/>
    <w:rsid w:val="009A1DDB"/>
    <w:rsid w:val="009D1916"/>
    <w:rsid w:val="009D7FFA"/>
    <w:rsid w:val="009E00A8"/>
    <w:rsid w:val="00A52CF2"/>
    <w:rsid w:val="00A6617B"/>
    <w:rsid w:val="00AB0DC8"/>
    <w:rsid w:val="00AB2906"/>
    <w:rsid w:val="00AD5FD1"/>
    <w:rsid w:val="00B06390"/>
    <w:rsid w:val="00B14119"/>
    <w:rsid w:val="00B239A4"/>
    <w:rsid w:val="00B44E24"/>
    <w:rsid w:val="00B602AE"/>
    <w:rsid w:val="00B855F7"/>
    <w:rsid w:val="00B96422"/>
    <w:rsid w:val="00BE4DF5"/>
    <w:rsid w:val="00BF2A71"/>
    <w:rsid w:val="00C97579"/>
    <w:rsid w:val="00CB2B0F"/>
    <w:rsid w:val="00CF6056"/>
    <w:rsid w:val="00D36ED8"/>
    <w:rsid w:val="00D45E74"/>
    <w:rsid w:val="00D6658B"/>
    <w:rsid w:val="00D72035"/>
    <w:rsid w:val="00DF4176"/>
    <w:rsid w:val="00E24B4B"/>
    <w:rsid w:val="00E304E3"/>
    <w:rsid w:val="00E35618"/>
    <w:rsid w:val="00E37645"/>
    <w:rsid w:val="00E9137F"/>
    <w:rsid w:val="00F147B5"/>
    <w:rsid w:val="00F454B7"/>
    <w:rsid w:val="00F87036"/>
    <w:rsid w:val="00FA178B"/>
    <w:rsid w:val="00FC4F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docId w15:val="{0F2C940A-A647-4380-AD56-318C4722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4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734DF"/>
    <w:rPr>
      <w:b/>
      <w:sz w:val="24"/>
      <w:lang w:val="fr-FR" w:eastAsia="en-US"/>
    </w:rPr>
  </w:style>
  <w:style w:type="character" w:customStyle="1" w:styleId="HeaderChar">
    <w:name w:val="Header Char"/>
    <w:basedOn w:val="DefaultParagraphFont"/>
    <w:link w:val="Header"/>
    <w:uiPriority w:val="99"/>
    <w:rsid w:val="004734DF"/>
    <w:rPr>
      <w:sz w:val="24"/>
      <w:lang w:val="fr-FR" w:eastAsia="en-US"/>
    </w:rPr>
  </w:style>
  <w:style w:type="character" w:styleId="Hyperlink">
    <w:name w:val="Hyperlink"/>
    <w:aliases w:val="超级链接"/>
    <w:basedOn w:val="DefaultParagraphFont"/>
    <w:uiPriority w:val="99"/>
    <w:rsid w:val="004734DF"/>
    <w:rPr>
      <w:color w:val="0000FF"/>
      <w:u w:val="single"/>
    </w:rPr>
  </w:style>
  <w:style w:type="character" w:customStyle="1" w:styleId="NormalaftertitleChar">
    <w:name w:val="Normal_after_title Char"/>
    <w:basedOn w:val="DefaultParagraphFont"/>
    <w:link w:val="Normalaftertitle"/>
    <w:locked/>
    <w:rsid w:val="00B239A4"/>
    <w:rPr>
      <w:sz w:val="24"/>
      <w:lang w:val="fr-FR" w:eastAsia="en-US"/>
    </w:rPr>
  </w:style>
  <w:style w:type="character" w:customStyle="1" w:styleId="TablelegendChar">
    <w:name w:val="Table_legend Char"/>
    <w:link w:val="Tablelegend"/>
    <w:rsid w:val="00B239A4"/>
    <w:rPr>
      <w:sz w:val="22"/>
      <w:lang w:val="fr-FR" w:eastAsia="en-US"/>
    </w:rPr>
  </w:style>
  <w:style w:type="character" w:customStyle="1" w:styleId="TableNoChar">
    <w:name w:val="Table_No Char"/>
    <w:basedOn w:val="DefaultParagraphFont"/>
    <w:link w:val="TableNo"/>
    <w:rsid w:val="00B239A4"/>
    <w:rPr>
      <w:sz w:val="24"/>
      <w:lang w:val="fr-FR" w:eastAsia="en-US"/>
    </w:rPr>
  </w:style>
  <w:style w:type="character" w:customStyle="1" w:styleId="TabletextChar">
    <w:name w:val="Table_text Char"/>
    <w:basedOn w:val="DefaultParagraphFont"/>
    <w:link w:val="Tabletext"/>
    <w:locked/>
    <w:rsid w:val="00B239A4"/>
    <w:rPr>
      <w:sz w:val="22"/>
      <w:lang w:val="fr-FR" w:eastAsia="en-US"/>
    </w:rPr>
  </w:style>
  <w:style w:type="character" w:customStyle="1" w:styleId="TabletitleChar">
    <w:name w:val="Table_title Char"/>
    <w:basedOn w:val="DefaultParagraphFont"/>
    <w:link w:val="Tabletitle"/>
    <w:rsid w:val="00B239A4"/>
    <w:rPr>
      <w:b/>
      <w:sz w:val="24"/>
      <w:lang w:val="fr-FR" w:eastAsia="en-US"/>
    </w:rPr>
  </w:style>
  <w:style w:type="character" w:customStyle="1" w:styleId="enumlev1Char">
    <w:name w:val="enumlev1 Char"/>
    <w:basedOn w:val="DefaultParagraphFont"/>
    <w:link w:val="enumlev1"/>
    <w:locked/>
    <w:rsid w:val="00B239A4"/>
    <w:rPr>
      <w:sz w:val="24"/>
      <w:lang w:val="fr-FR" w:eastAsia="en-US"/>
    </w:rPr>
  </w:style>
  <w:style w:type="character" w:customStyle="1" w:styleId="FiguretitleChar">
    <w:name w:val="Figure_title Char"/>
    <w:link w:val="Figuretitle"/>
    <w:rsid w:val="00B239A4"/>
    <w:rPr>
      <w:rFonts w:ascii="Times New Roman Bold" w:hAnsi="Times New Roman Bold"/>
      <w:b/>
      <w:sz w:val="18"/>
      <w:lang w:val="fr-FR" w:eastAsia="en-US"/>
    </w:rPr>
  </w:style>
  <w:style w:type="character" w:customStyle="1" w:styleId="FigureNo0">
    <w:name w:val="Figure_No (文字)"/>
    <w:link w:val="FigureNo"/>
    <w:rsid w:val="00B239A4"/>
    <w:rPr>
      <w:caps/>
      <w:sz w:val="18"/>
      <w:lang w:val="fr-FR" w:eastAsia="en-US"/>
    </w:rPr>
  </w:style>
  <w:style w:type="character" w:customStyle="1" w:styleId="AnnexNoTitleChar">
    <w:name w:val="Annex_NoTitle Char"/>
    <w:basedOn w:val="DefaultParagraphFont"/>
    <w:link w:val="AnnexNoTitle"/>
    <w:locked/>
    <w:rsid w:val="00B239A4"/>
    <w:rPr>
      <w:b/>
      <w:sz w:val="28"/>
      <w:lang w:val="fr-FR" w:eastAsia="en-US"/>
    </w:rPr>
  </w:style>
  <w:style w:type="character" w:customStyle="1" w:styleId="TableheadChar">
    <w:name w:val="Table_head Char"/>
    <w:link w:val="Tablehead"/>
    <w:locked/>
    <w:rsid w:val="00B239A4"/>
    <w:rPr>
      <w:b/>
      <w:sz w:val="22"/>
      <w:lang w:val="fr-FR" w:eastAsia="en-US"/>
    </w:rPr>
  </w:style>
  <w:style w:type="character" w:customStyle="1" w:styleId="EquationlegendChar">
    <w:name w:val="Equation_legend Char"/>
    <w:link w:val="Equationlegend"/>
    <w:locked/>
    <w:rsid w:val="00B239A4"/>
    <w:rPr>
      <w:sz w:val="24"/>
      <w:lang w:eastAsia="en-US"/>
    </w:rPr>
  </w:style>
  <w:style w:type="character" w:customStyle="1" w:styleId="EquationChar">
    <w:name w:val="Equation Char"/>
    <w:link w:val="Equation"/>
    <w:locked/>
    <w:rsid w:val="00B239A4"/>
    <w:rPr>
      <w:sz w:val="24"/>
      <w:lang w:val="fr-FR" w:eastAsia="en-US"/>
    </w:rPr>
  </w:style>
  <w:style w:type="character" w:customStyle="1" w:styleId="Heading2Char">
    <w:name w:val="Heading 2 Char"/>
    <w:basedOn w:val="DefaultParagraphFont"/>
    <w:link w:val="Heading2"/>
    <w:locked/>
    <w:rsid w:val="00B239A4"/>
    <w:rPr>
      <w:b/>
      <w:sz w:val="24"/>
      <w:lang w:val="fr-FR" w:eastAsia="en-US"/>
    </w:rPr>
  </w:style>
  <w:style w:type="character" w:customStyle="1" w:styleId="Heading3Char">
    <w:name w:val="Heading 3 Char"/>
    <w:basedOn w:val="DefaultParagraphFont"/>
    <w:link w:val="Heading3"/>
    <w:locked/>
    <w:rsid w:val="00B239A4"/>
    <w:rPr>
      <w:b/>
      <w:sz w:val="24"/>
      <w:lang w:val="fr-FR" w:eastAsia="en-US"/>
    </w:rPr>
  </w:style>
  <w:style w:type="character" w:customStyle="1" w:styleId="Heading4Char">
    <w:name w:val="Heading 4 Char"/>
    <w:basedOn w:val="DefaultParagraphFont"/>
    <w:link w:val="Heading4"/>
    <w:rsid w:val="00B239A4"/>
    <w:rPr>
      <w:b/>
      <w:sz w:val="24"/>
      <w:lang w:val="fr-FR" w:eastAsia="en-US"/>
    </w:rPr>
  </w:style>
  <w:style w:type="character" w:customStyle="1" w:styleId="Heading5Char">
    <w:name w:val="Heading 5 Char"/>
    <w:basedOn w:val="DefaultParagraphFont"/>
    <w:link w:val="Heading5"/>
    <w:rsid w:val="00B239A4"/>
    <w:rPr>
      <w:b/>
      <w:sz w:val="24"/>
      <w:lang w:val="fr-FR" w:eastAsia="en-US"/>
    </w:rPr>
  </w:style>
  <w:style w:type="character" w:customStyle="1" w:styleId="Heading6Char">
    <w:name w:val="Heading 6 Char"/>
    <w:basedOn w:val="DefaultParagraphFont"/>
    <w:link w:val="Heading6"/>
    <w:rsid w:val="00B239A4"/>
    <w:rPr>
      <w:b/>
      <w:sz w:val="24"/>
      <w:lang w:val="fr-FR" w:eastAsia="en-US"/>
    </w:rPr>
  </w:style>
  <w:style w:type="character" w:customStyle="1" w:styleId="Heading7Char">
    <w:name w:val="Heading 7 Char"/>
    <w:basedOn w:val="DefaultParagraphFont"/>
    <w:link w:val="Heading7"/>
    <w:rsid w:val="00B239A4"/>
    <w:rPr>
      <w:b/>
      <w:sz w:val="24"/>
      <w:lang w:val="fr-FR" w:eastAsia="en-US"/>
    </w:rPr>
  </w:style>
  <w:style w:type="character" w:customStyle="1" w:styleId="Heading8Char">
    <w:name w:val="Heading 8 Char"/>
    <w:basedOn w:val="DefaultParagraphFont"/>
    <w:link w:val="Heading8"/>
    <w:rsid w:val="00B239A4"/>
    <w:rPr>
      <w:b/>
      <w:sz w:val="24"/>
      <w:lang w:val="fr-FR" w:eastAsia="en-US"/>
    </w:rPr>
  </w:style>
  <w:style w:type="character" w:customStyle="1" w:styleId="Heading9Char">
    <w:name w:val="Heading 9 Char"/>
    <w:basedOn w:val="DefaultParagraphFont"/>
    <w:link w:val="Heading9"/>
    <w:rsid w:val="00B239A4"/>
    <w:rPr>
      <w:b/>
      <w:sz w:val="24"/>
      <w:lang w:val="fr-FR" w:eastAsia="en-US"/>
    </w:rPr>
  </w:style>
  <w:style w:type="character" w:customStyle="1" w:styleId="FooterChar">
    <w:name w:val="Footer Char"/>
    <w:basedOn w:val="DefaultParagraphFont"/>
    <w:link w:val="Footer"/>
    <w:rsid w:val="00B239A4"/>
    <w:rPr>
      <w:noProof/>
      <w:sz w:val="18"/>
      <w:lang w:val="fr-FR" w:eastAsia="en-US"/>
    </w:rPr>
  </w:style>
  <w:style w:type="character" w:customStyle="1" w:styleId="HeadingbChar">
    <w:name w:val="Heading_b Char"/>
    <w:link w:val="Headingb"/>
    <w:locked/>
    <w:rsid w:val="00B239A4"/>
    <w:rPr>
      <w:b/>
      <w:sz w:val="24"/>
      <w:lang w:val="fr-FR" w:eastAsia="en-US"/>
    </w:rPr>
  </w:style>
  <w:style w:type="character" w:customStyle="1" w:styleId="RectitleChar">
    <w:name w:val="Rec_title Char"/>
    <w:link w:val="Rectitle"/>
    <w:locked/>
    <w:rsid w:val="00B239A4"/>
    <w:rPr>
      <w:b/>
      <w:sz w:val="28"/>
      <w:lang w:val="fr-FR" w:eastAsia="en-US"/>
    </w:rPr>
  </w:style>
  <w:style w:type="character" w:customStyle="1" w:styleId="RecNoChar">
    <w:name w:val="Rec_No Char"/>
    <w:link w:val="RecNo"/>
    <w:locked/>
    <w:rsid w:val="00B239A4"/>
    <w:rPr>
      <w:sz w:val="28"/>
      <w:lang w:val="fr-FR" w:eastAsia="en-US"/>
    </w:rPr>
  </w:style>
  <w:style w:type="character" w:customStyle="1" w:styleId="CallChar">
    <w:name w:val="Call Char"/>
    <w:link w:val="Call"/>
    <w:locked/>
    <w:rsid w:val="00B239A4"/>
    <w:rPr>
      <w:i/>
      <w:sz w:val="24"/>
      <w:lang w:val="fr-FR" w:eastAsia="en-US"/>
    </w:rPr>
  </w:style>
  <w:style w:type="character" w:customStyle="1" w:styleId="FootnoteTextChar">
    <w:name w:val="Footnote Text Char"/>
    <w:basedOn w:val="DefaultParagraphFont"/>
    <w:link w:val="FootnoteText"/>
    <w:rsid w:val="00B239A4"/>
    <w:rPr>
      <w:sz w:val="22"/>
      <w:lang w:val="fr-FR" w:eastAsia="en-US"/>
    </w:rPr>
  </w:style>
  <w:style w:type="paragraph" w:styleId="Revision">
    <w:name w:val="Revision"/>
    <w:hidden/>
    <w:uiPriority w:val="99"/>
    <w:semiHidden/>
    <w:rsid w:val="00B239A4"/>
    <w:rPr>
      <w:rFonts w:eastAsia="SimSu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AEF79-66E0-4B2E-AEC6-49A8D7FE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840</TotalTime>
  <Pages>34</Pages>
  <Words>9298</Words>
  <Characters>51144</Characters>
  <Application>Microsoft Office Word</Application>
  <DocSecurity>0</DocSecurity>
  <Lines>426</Lines>
  <Paragraphs>120</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Template BR_Rec_2005.dot</vt:lpstr>
      <vt:lpstr>Política sobre Derechos de Propiedad Intelectual (IPR)</vt:lpstr>
      <vt:lpstr>1	Modo recepción</vt:lpstr>
      <vt:lpstr>    1.1	Recepción portátil</vt:lpstr>
      <vt:lpstr>    1.2	Recepción móvil</vt:lpstr>
      <vt:lpstr>2	Parámetros de planificación para la radiodifusión terrenal de multimedios que </vt:lpstr>
      <vt:lpstr>    2.1	Parámetros de planificación básicos</vt:lpstr>
      <vt:lpstr>    2.2	Condiciones de recepción de referencia</vt:lpstr>
      <vt:lpstr>3	Otros parámetros que deben considerarse en la planificación</vt:lpstr>
      <vt:lpstr>    3.1	Factor de corrección de emplazamiento</vt:lpstr>
      <vt:lpstr>1	Características del receptor de referencia</vt:lpstr>
      <vt:lpstr>2	Relaciones de protección para las señales de radiodifusión terrenal de multime</vt:lpstr>
      <vt:lpstr>    2.1	Relaciones de protección de una señal T-DMB interferida por señales T-DMB/ A</vt:lpstr>
      <vt:lpstr>    2.2	Relaciones de protección de una señal AT-DMB interferida por señales T-DMB/ </vt:lpstr>
      <vt:lpstr>    2.3	Relaciones de protección de una señal T-DMB interferida por señales T-DMB/ A</vt:lpstr>
      <vt:lpstr>    2.4	Relaciones de protección para señales AT-DMB contra señales T-DMB/AT-DMB ady</vt:lpstr>
      <vt:lpstr>3	Mínima intensidad de campo para T-DMB/AT-DMB</vt:lpstr>
      <vt:lpstr>1	Características del receptor de referencia</vt:lpstr>
      <vt:lpstr>2	Relaciones de protección para las señales de radiodifusión de multimedios ISDB</vt:lpstr>
      <vt:lpstr>    2.1	Protección de la señal de radiodifusión de multimedios ISDB-T interferida po</vt:lpstr>
      <vt:lpstr>        2.1.1	Protección contra la interferencia cocanal</vt:lpstr>
      <vt:lpstr>        2.1.2	Protección contra la interferencia de canal adyacente inferior o superior</vt:lpstr>
      <vt:lpstr>    2.2	Protección de una señal de radiodifusión de multimedios ISDB-T interferida p</vt:lpstr>
      <vt:lpstr>    2.3	Protección de la señal de radiodifusión de multimedios ISDB-T interferida po</vt:lpstr>
      <vt:lpstr>        2.3.1	Protección contra la interferencia cocanal</vt:lpstr>
      <vt:lpstr>        2.3.2	Protección contra la interferencia de canal adyacente inferior o superior</vt:lpstr>
      <vt:lpstr>3	Relaciones de protección para otros sistemas de radiodifusión interferidos por</vt:lpstr>
      <vt:lpstr>    3.1	Relaciones de protección para señales de radiodifusión de televisión digital</vt:lpstr>
      <vt:lpstr>4	Mínima intensidad de campo para la radiodifusión de multimedios ISDB-T</vt:lpstr>
      <vt:lpstr>    4.1	Mínima densidad de flujo de potencia en el emplazamiento de recepción φmín</vt:lpstr>
      <vt:lpstr>    4.2	Mínimo valor eficaz del nivel de intensidad de campo en el emplazamiento de </vt:lpstr>
      <vt:lpstr>1	Introducción</vt:lpstr>
      <vt:lpstr>2	Diferencias entre T2-Base y T2-Lite</vt:lpstr>
      <vt:lpstr>3	Estructura de la señal DVB-T2-Lite</vt:lpstr>
      <vt:lpstr>4	Parámetros del sistema DVB-T2-Lite</vt:lpstr>
      <vt:lpstr>5	Parámetros de planificación de DVB-T2-Lite</vt:lpstr>
      <vt:lpstr>    5.1	Valores de la C/N</vt:lpstr>
      <vt:lpstr>    5.2	Relaciones de protección para DVB-T2-Lite por oposición a DVB-T2-Lite/DVB-T2</vt:lpstr>
      <vt:lpstr>        5.2.1	Cocanal</vt:lpstr>
      <vt:lpstr>    5.3	Nivel de entrada en el receptor y nivel de señal mínimos para la planificaci</vt:lpstr>
      <vt:lpstr>6	Referencias</vt:lpstr>
    </vt:vector>
  </TitlesOfParts>
  <Manager/>
  <Company>ITU</Company>
  <LinksUpToDate>false</LinksUpToDate>
  <CharactersWithSpaces>60322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65</cp:revision>
  <cp:lastPrinted>2017-06-28T08:34:00Z</cp:lastPrinted>
  <dcterms:created xsi:type="dcterms:W3CDTF">2017-06-27T07:21:00Z</dcterms:created>
  <dcterms:modified xsi:type="dcterms:W3CDTF">2017-06-29T11:55:00Z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