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4E6" w:rsidRDefault="005844E6" w:rsidP="005844E6">
      <w:bookmarkStart w:id="0" w:name="Doc_title"/>
    </w:p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p w:rsidR="005844E6" w:rsidRDefault="005844E6" w:rsidP="005844E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844E6" w:rsidRPr="00A443C2" w:rsidTr="00E90B2C">
        <w:tc>
          <w:tcPr>
            <w:tcW w:w="10089" w:type="dxa"/>
          </w:tcPr>
          <w:p w:rsidR="005844E6" w:rsidRPr="00B033C8" w:rsidRDefault="005844E6" w:rsidP="00E90B2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844E6" w:rsidRPr="00A443C2" w:rsidRDefault="005844E6" w:rsidP="005844E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2037</w:t>
            </w:r>
          </w:p>
          <w:p w:rsidR="005844E6" w:rsidRPr="00A443C2" w:rsidRDefault="005844E6" w:rsidP="005844E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7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5844E6" w:rsidRPr="00F54FBD" w:rsidTr="00E90B2C">
        <w:tc>
          <w:tcPr>
            <w:tcW w:w="10089" w:type="dxa"/>
          </w:tcPr>
          <w:p w:rsidR="005844E6" w:rsidRPr="0043089F" w:rsidRDefault="005844E6" w:rsidP="00E90B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5844E6" w:rsidRDefault="005844E6" w:rsidP="00D46FE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 w:rsidRPr="005844E6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Spécifications générales des applications axées sur la radiodiffusion pour les systèmes intégrés de radiodiffusion </w:t>
            </w:r>
            <w:r w:rsidR="00D46FEC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5844E6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large bande</w:t>
            </w:r>
            <w:r w:rsidR="00D46FEC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</w:t>
            </w:r>
            <w:r w:rsidRPr="005844E6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et leur utilisation envisagée</w:t>
            </w:r>
          </w:p>
          <w:p w:rsidR="005844E6" w:rsidRPr="0043089F" w:rsidRDefault="005844E6" w:rsidP="00E90B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5844E6" w:rsidRPr="00F54FBD" w:rsidTr="00E90B2C">
        <w:tc>
          <w:tcPr>
            <w:tcW w:w="10089" w:type="dxa"/>
          </w:tcPr>
          <w:p w:rsidR="005844E6" w:rsidRPr="00F54FBD" w:rsidRDefault="005844E6" w:rsidP="00E90B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844E6" w:rsidRPr="00F54FBD" w:rsidRDefault="005844E6" w:rsidP="00E90B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844E6" w:rsidRPr="00F54FBD" w:rsidRDefault="005844E6" w:rsidP="00E90B2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5844E6" w:rsidRPr="00F54FBD" w:rsidRDefault="005844E6" w:rsidP="00E90B2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5844E6" w:rsidRPr="0043089F" w:rsidRDefault="005844E6" w:rsidP="00E90B2C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5844E6" w:rsidRPr="00F54FBD" w:rsidRDefault="005844E6" w:rsidP="005844E6">
      <w:pPr>
        <w:spacing w:before="80"/>
        <w:rPr>
          <w:i/>
          <w:sz w:val="22"/>
        </w:rPr>
      </w:pPr>
    </w:p>
    <w:p w:rsidR="005844E6" w:rsidRPr="00F54FBD" w:rsidRDefault="005844E6" w:rsidP="005844E6">
      <w:pPr>
        <w:spacing w:before="80"/>
        <w:rPr>
          <w:i/>
          <w:sz w:val="22"/>
        </w:rPr>
      </w:pPr>
    </w:p>
    <w:p w:rsidR="005844E6" w:rsidRPr="00F54FBD" w:rsidRDefault="005844E6" w:rsidP="005844E6">
      <w:pPr>
        <w:spacing w:before="80"/>
        <w:rPr>
          <w:i/>
          <w:sz w:val="22"/>
        </w:rPr>
      </w:pPr>
    </w:p>
    <w:p w:rsidR="005844E6" w:rsidRPr="00F54FBD" w:rsidRDefault="005844E6" w:rsidP="005844E6">
      <w:pPr>
        <w:spacing w:before="80"/>
        <w:rPr>
          <w:i/>
          <w:sz w:val="22"/>
        </w:rPr>
      </w:pPr>
    </w:p>
    <w:p w:rsidR="005844E6" w:rsidRPr="00F54FBD" w:rsidRDefault="005844E6" w:rsidP="005844E6">
      <w:pPr>
        <w:spacing w:before="80"/>
        <w:rPr>
          <w:i/>
          <w:sz w:val="22"/>
        </w:rPr>
      </w:pPr>
    </w:p>
    <w:p w:rsidR="005844E6" w:rsidRPr="00F54FBD" w:rsidRDefault="005844E6" w:rsidP="005844E6">
      <w:pPr>
        <w:spacing w:before="80"/>
        <w:rPr>
          <w:i/>
          <w:sz w:val="22"/>
        </w:rPr>
      </w:pPr>
    </w:p>
    <w:p w:rsidR="005844E6" w:rsidRPr="00F54FBD" w:rsidRDefault="005844E6" w:rsidP="005844E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5844E6" w:rsidRPr="00F54FBD" w:rsidSect="0014322C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5844E6" w:rsidRPr="00F54FBD" w:rsidRDefault="005844E6" w:rsidP="005844E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5844E6" w:rsidRPr="00F54FBD" w:rsidRDefault="005844E6" w:rsidP="005844E6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5844E6" w:rsidRPr="00F54FBD" w:rsidRDefault="005844E6" w:rsidP="005844E6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5844E6" w:rsidRPr="00E44CBB" w:rsidRDefault="005844E6" w:rsidP="005844E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5844E6" w:rsidRPr="00E44CBB" w:rsidRDefault="005844E6" w:rsidP="005844E6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5844E6" w:rsidRPr="00C57597" w:rsidRDefault="005844E6" w:rsidP="005844E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5844E6" w:rsidRPr="009454F8" w:rsidTr="00E90B2C">
        <w:tc>
          <w:tcPr>
            <w:tcW w:w="9360" w:type="dxa"/>
            <w:gridSpan w:val="2"/>
          </w:tcPr>
          <w:p w:rsidR="005844E6" w:rsidRPr="009454F8" w:rsidRDefault="005844E6" w:rsidP="00E90B2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5844E6" w:rsidRPr="009454F8" w:rsidRDefault="005844E6" w:rsidP="00E90B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5844E6" w:rsidRPr="00036EE3" w:rsidTr="00E90B2C">
        <w:tc>
          <w:tcPr>
            <w:tcW w:w="1140" w:type="dxa"/>
          </w:tcPr>
          <w:p w:rsidR="005844E6" w:rsidRPr="00614CC6" w:rsidRDefault="005844E6" w:rsidP="00E90B2C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5844E6" w:rsidRPr="00036EE3" w:rsidTr="00E90B2C">
        <w:tc>
          <w:tcPr>
            <w:tcW w:w="1140" w:type="dxa"/>
            <w:tcBorders>
              <w:bottom w:val="nil"/>
            </w:tcBorders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5844E6" w:rsidRPr="00614CC6" w:rsidRDefault="005844E6" w:rsidP="00E90B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5844E6" w:rsidRPr="009454F8" w:rsidTr="00E90B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844E6" w:rsidRPr="0014322C" w:rsidRDefault="005844E6" w:rsidP="00E90B2C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844E6" w:rsidRPr="0014322C" w:rsidRDefault="005844E6" w:rsidP="00E90B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5844E6" w:rsidRPr="00036EE3" w:rsidTr="00E90B2C">
        <w:tc>
          <w:tcPr>
            <w:tcW w:w="1140" w:type="dxa"/>
            <w:tcBorders>
              <w:top w:val="nil"/>
              <w:bottom w:val="nil"/>
            </w:tcBorders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5844E6" w:rsidRPr="00614CC6" w:rsidRDefault="005844E6" w:rsidP="00E90B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5844E6" w:rsidRPr="00ED2695" w:rsidTr="00E90B2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5844E6" w:rsidRPr="0014322C" w:rsidRDefault="005844E6" w:rsidP="00E90B2C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5844E6" w:rsidRPr="0014322C" w:rsidRDefault="005844E6" w:rsidP="00E90B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5844E6" w:rsidRPr="00036EE3" w:rsidTr="00E90B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844E6" w:rsidRPr="00614CC6" w:rsidRDefault="005844E6" w:rsidP="00E90B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5844E6" w:rsidRPr="00592F9F" w:rsidTr="00E90B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844E6" w:rsidRPr="00766861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844E6" w:rsidRPr="00766861" w:rsidRDefault="005844E6" w:rsidP="00E90B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5844E6" w:rsidRPr="00036EE3" w:rsidTr="00E90B2C">
        <w:tc>
          <w:tcPr>
            <w:tcW w:w="1140" w:type="dxa"/>
            <w:tcBorders>
              <w:top w:val="nil"/>
            </w:tcBorders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5844E6" w:rsidRPr="00614CC6" w:rsidRDefault="005844E6" w:rsidP="00E90B2C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5844E6" w:rsidRPr="00036EE3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5844E6" w:rsidRPr="00036EE3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5844E6" w:rsidRPr="00036EE3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5844E6" w:rsidRPr="00036EE3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5844E6" w:rsidRPr="00614CC6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5844E6" w:rsidRPr="00036EE3" w:rsidTr="00E90B2C">
        <w:tc>
          <w:tcPr>
            <w:tcW w:w="1140" w:type="dxa"/>
            <w:shd w:val="clear" w:color="auto" w:fill="auto"/>
          </w:tcPr>
          <w:p w:rsidR="005844E6" w:rsidRPr="00592F9F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5844E6" w:rsidRPr="00592F9F" w:rsidRDefault="005844E6" w:rsidP="00E90B2C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5844E6" w:rsidRPr="00036EE3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5844E6" w:rsidRPr="00614CC6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5844E6" w:rsidRPr="00036EE3" w:rsidTr="00E90B2C">
        <w:tc>
          <w:tcPr>
            <w:tcW w:w="1140" w:type="dxa"/>
          </w:tcPr>
          <w:p w:rsidR="005844E6" w:rsidRPr="00614CC6" w:rsidRDefault="005844E6" w:rsidP="00E90B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844E6" w:rsidRPr="00614CC6" w:rsidRDefault="005844E6" w:rsidP="00E90B2C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5844E6" w:rsidRPr="00036EE3" w:rsidRDefault="005844E6" w:rsidP="005844E6">
      <w:pPr>
        <w:spacing w:before="0"/>
        <w:jc w:val="center"/>
        <w:rPr>
          <w:sz w:val="20"/>
          <w:lang w:val="en-US"/>
        </w:rPr>
      </w:pPr>
    </w:p>
    <w:p w:rsidR="005844E6" w:rsidRPr="00036EE3" w:rsidRDefault="005844E6" w:rsidP="005844E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5844E6" w:rsidRPr="00756B4D" w:rsidTr="00E90B2C">
        <w:tc>
          <w:tcPr>
            <w:tcW w:w="9360" w:type="dxa"/>
          </w:tcPr>
          <w:p w:rsidR="005844E6" w:rsidRPr="00756B4D" w:rsidRDefault="005844E6" w:rsidP="00E90B2C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5844E6" w:rsidRPr="00756B4D" w:rsidRDefault="005844E6" w:rsidP="005844E6">
      <w:pPr>
        <w:spacing w:before="0"/>
        <w:jc w:val="center"/>
        <w:rPr>
          <w:sz w:val="22"/>
        </w:rPr>
      </w:pPr>
    </w:p>
    <w:p w:rsidR="005844E6" w:rsidRPr="00614CC6" w:rsidRDefault="005844E6" w:rsidP="005844E6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5844E6" w:rsidRPr="00614CC6" w:rsidRDefault="005844E6" w:rsidP="005844E6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14</w:t>
      </w:r>
    </w:p>
    <w:p w:rsidR="005844E6" w:rsidRPr="00614CC6" w:rsidRDefault="005844E6" w:rsidP="005844E6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14</w:t>
      </w:r>
    </w:p>
    <w:p w:rsidR="005844E6" w:rsidRPr="00614CC6" w:rsidRDefault="005844E6" w:rsidP="005844E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5844E6" w:rsidRPr="00614CC6" w:rsidRDefault="005844E6" w:rsidP="005844E6">
      <w:pPr>
        <w:spacing w:before="160"/>
        <w:rPr>
          <w:i/>
          <w:sz w:val="20"/>
          <w:highlight w:val="yellow"/>
        </w:rPr>
        <w:sectPr w:rsidR="005844E6" w:rsidRPr="00614CC6" w:rsidSect="0014322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844E6" w:rsidRDefault="005844E6" w:rsidP="005844E6">
      <w:pPr>
        <w:pStyle w:val="RecNo"/>
        <w:spacing w:before="0"/>
      </w:pPr>
      <w:bookmarkStart w:id="3" w:name="irecnoe"/>
      <w:bookmarkEnd w:id="3"/>
      <w:r>
        <w:lastRenderedPageBreak/>
        <w:t xml:space="preserve">RECOMMANDATION  </w:t>
      </w:r>
      <w:r>
        <w:rPr>
          <w:rStyle w:val="href"/>
        </w:rPr>
        <w:t>UIT-R  BT</w:t>
      </w:r>
      <w:bookmarkEnd w:id="0"/>
      <w:r>
        <w:rPr>
          <w:rStyle w:val="href"/>
        </w:rPr>
        <w:t>.</w:t>
      </w:r>
      <w:r>
        <w:rPr>
          <w:rStyle w:val="href"/>
        </w:rPr>
        <w:t>2037</w:t>
      </w:r>
    </w:p>
    <w:p w:rsidR="005844E6" w:rsidRPr="00497E27" w:rsidRDefault="005844E6" w:rsidP="005844E6">
      <w:pPr>
        <w:pStyle w:val="Rectitle"/>
      </w:pPr>
      <w:r w:rsidRPr="00497E27">
        <w:t xml:space="preserve">Spécifications générales des applications axées sur la radiodiffusion </w:t>
      </w:r>
      <w:r w:rsidRPr="00497E27">
        <w:br/>
        <w:t>pour les systèmes intégrés de radiodiffusion large bande</w:t>
      </w:r>
      <w:r w:rsidRPr="00D46FEC">
        <w:rPr>
          <w:rStyle w:val="FootnoteReference"/>
          <w:b w:val="0"/>
          <w:bCs/>
        </w:rPr>
        <w:footnoteReference w:id="1"/>
      </w:r>
      <w:r w:rsidRPr="00497E27">
        <w:t xml:space="preserve"> </w:t>
      </w:r>
      <w:r w:rsidRPr="00497E27">
        <w:br/>
        <w:t>et leur utilisation envisagée</w:t>
      </w:r>
      <w:r w:rsidRPr="00D46FEC">
        <w:rPr>
          <w:rStyle w:val="FootnoteReference"/>
          <w:b w:val="0"/>
          <w:bCs/>
        </w:rPr>
        <w:footnoteReference w:id="2"/>
      </w:r>
    </w:p>
    <w:p w:rsidR="005844E6" w:rsidRPr="00497E27" w:rsidRDefault="005844E6" w:rsidP="005844E6">
      <w:pPr>
        <w:pStyle w:val="Recdate"/>
      </w:pPr>
      <w:r w:rsidRPr="00497E27">
        <w:t>(2013)</w:t>
      </w:r>
    </w:p>
    <w:p w:rsidR="005844E6" w:rsidRPr="00497E27" w:rsidRDefault="005844E6" w:rsidP="005844E6">
      <w:pPr>
        <w:pStyle w:val="HeadingSum"/>
        <w:rPr>
          <w:lang w:val="fr-FR"/>
        </w:rPr>
      </w:pPr>
      <w:r w:rsidRPr="00497E27">
        <w:rPr>
          <w:lang w:val="fr-FR"/>
        </w:rPr>
        <w:t xml:space="preserve">Domaine d'application </w:t>
      </w:r>
      <w:bookmarkStart w:id="4" w:name="_GoBack"/>
      <w:bookmarkEnd w:id="4"/>
    </w:p>
    <w:p w:rsidR="005844E6" w:rsidRPr="00497E27" w:rsidRDefault="005844E6" w:rsidP="005844E6">
      <w:r w:rsidRPr="00497E27">
        <w:t>La présente Recommandation définit les spécifications générales des applications axées sur la radiodiffusion pour les systèmes de télévision numérique intégrés de radiodiffusion large bande. Ces systèmes sont fondés à la fois sur des spécifications techniques et sur des processus opérationnels connexes qui, ensemble, définissent les modalités de la fourniture de services à l'utilisateur final, sur la base des mécanismes de radiodiffusion traditionnelle et de télécommunications large bande.</w:t>
      </w:r>
    </w:p>
    <w:p w:rsidR="005844E6" w:rsidRPr="00497E27" w:rsidRDefault="005844E6" w:rsidP="005844E6">
      <w:pPr>
        <w:pStyle w:val="Normalaftertitle"/>
        <w:spacing w:before="400"/>
        <w:rPr>
          <w:szCs w:val="24"/>
        </w:rPr>
      </w:pPr>
      <w:r w:rsidRPr="00497E27">
        <w:rPr>
          <w:szCs w:val="24"/>
        </w:rPr>
        <w:t>L'Assemblée des radiocommunications de l'UIT,</w:t>
      </w:r>
    </w:p>
    <w:p w:rsidR="005844E6" w:rsidRPr="00497E27" w:rsidRDefault="005844E6" w:rsidP="005844E6">
      <w:pPr>
        <w:pStyle w:val="Call"/>
      </w:pPr>
      <w:r w:rsidRPr="00497E27">
        <w:t>considérant</w:t>
      </w:r>
    </w:p>
    <w:p w:rsidR="005844E6" w:rsidRPr="00497E27" w:rsidRDefault="005844E6" w:rsidP="005844E6">
      <w:pPr>
        <w:rPr>
          <w:lang w:eastAsia="ja-JP"/>
        </w:rPr>
      </w:pPr>
      <w:r w:rsidRPr="007E52A7">
        <w:rPr>
          <w:i/>
          <w:lang w:eastAsia="ja-JP"/>
        </w:rPr>
        <w:t>a)</w:t>
      </w:r>
      <w:r w:rsidRPr="00497E27">
        <w:rPr>
          <w:iCs/>
          <w:lang w:eastAsia="ja-JP"/>
        </w:rPr>
        <w:tab/>
      </w:r>
      <w:r>
        <w:t>que les applications intégrées de radiodiffusion large bande (</w:t>
      </w:r>
      <w:r w:rsidRPr="00497E27">
        <w:rPr>
          <w:lang w:eastAsia="ja-JP"/>
        </w:rPr>
        <w:t>IBB</w:t>
      </w:r>
      <w:r>
        <w:rPr>
          <w:lang w:eastAsia="ja-JP"/>
        </w:rPr>
        <w:t>)</w:t>
      </w:r>
      <w:r w:rsidRPr="00497E27">
        <w:rPr>
          <w:lang w:eastAsia="ja-JP"/>
        </w:rPr>
        <w:t xml:space="preserve"> </w:t>
      </w:r>
      <w:r>
        <w:rPr>
          <w:lang w:eastAsia="ja-JP"/>
        </w:rPr>
        <w:t>axées sur la radiodiffusion suscitent l'intérêt des utilisateurs</w:t>
      </w:r>
      <w:r w:rsidRPr="00497E27">
        <w:rPr>
          <w:lang w:eastAsia="ja-JP"/>
        </w:rPr>
        <w:t>;</w:t>
      </w:r>
    </w:p>
    <w:p w:rsidR="005844E6" w:rsidRPr="00497E27" w:rsidRDefault="005844E6" w:rsidP="005844E6">
      <w:pPr>
        <w:rPr>
          <w:lang w:eastAsia="ja-JP"/>
        </w:rPr>
      </w:pPr>
      <w:r w:rsidRPr="007E52A7">
        <w:rPr>
          <w:i/>
          <w:lang w:eastAsia="ja-JP"/>
        </w:rPr>
        <w:t>b)</w:t>
      </w:r>
      <w:r w:rsidRPr="00497E27">
        <w:rPr>
          <w:iCs/>
          <w:lang w:eastAsia="ja-JP"/>
        </w:rPr>
        <w:tab/>
      </w:r>
      <w:r>
        <w:t xml:space="preserve">que la possibilité pour les radiodiffuseurs d'offrir des </w:t>
      </w:r>
      <w:r w:rsidRPr="00497E27">
        <w:rPr>
          <w:lang w:eastAsia="ja-JP"/>
        </w:rPr>
        <w:t xml:space="preserve">applications </w:t>
      </w:r>
      <w:r>
        <w:rPr>
          <w:lang w:eastAsia="ja-JP"/>
        </w:rPr>
        <w:t>et de nouveaux contenus étroitement liés à leurs programmes donne entière satisfaction aux utilisateurs finals</w:t>
      </w:r>
      <w:r w:rsidRPr="00497E27">
        <w:rPr>
          <w:lang w:eastAsia="ja-JP"/>
        </w:rPr>
        <w:t>;</w:t>
      </w:r>
    </w:p>
    <w:p w:rsidR="005844E6" w:rsidRPr="00497E27" w:rsidRDefault="005844E6" w:rsidP="005844E6">
      <w:r w:rsidRPr="007E52A7">
        <w:rPr>
          <w:i/>
          <w:iCs/>
          <w:lang w:eastAsia="ja-JP"/>
        </w:rPr>
        <w:t>c)</w:t>
      </w:r>
      <w:r w:rsidRPr="00497E27">
        <w:rPr>
          <w:lang w:eastAsia="ja-JP"/>
        </w:rPr>
        <w:tab/>
      </w:r>
      <w:r>
        <w:t>que les dispositifs disposant d'un accès à l'</w:t>
      </w:r>
      <w:r w:rsidRPr="00497E27">
        <w:rPr>
          <w:lang w:eastAsia="ja-JP"/>
        </w:rPr>
        <w:t xml:space="preserve">Internet </w:t>
      </w:r>
      <w:r>
        <w:rPr>
          <w:lang w:eastAsia="ja-JP"/>
        </w:rPr>
        <w:t xml:space="preserve">sont de plus en plus répandus </w:t>
      </w:r>
      <w:r>
        <w:t xml:space="preserve">et offrent des </w:t>
      </w:r>
      <w:r w:rsidRPr="00497E27">
        <w:t>applications</w:t>
      </w:r>
      <w:r>
        <w:t xml:space="preserve"> multimédias</w:t>
      </w:r>
      <w:r w:rsidRPr="00497E27">
        <w:t>,</w:t>
      </w:r>
    </w:p>
    <w:p w:rsidR="005844E6" w:rsidRPr="00497E27" w:rsidRDefault="005844E6" w:rsidP="005844E6">
      <w:pPr>
        <w:pStyle w:val="Call"/>
      </w:pPr>
      <w:r w:rsidRPr="00497E27">
        <w:t>reco</w:t>
      </w:r>
      <w:r>
        <w:t>nnaissant</w:t>
      </w:r>
    </w:p>
    <w:p w:rsidR="005844E6" w:rsidRPr="00497E27" w:rsidRDefault="005844E6" w:rsidP="005844E6">
      <w:r w:rsidRPr="007E52A7">
        <w:rPr>
          <w:i/>
        </w:rPr>
        <w:t>a)</w:t>
      </w:r>
      <w:r w:rsidRPr="00497E27">
        <w:rPr>
          <w:iCs/>
        </w:rPr>
        <w:tab/>
      </w:r>
      <w:r>
        <w:rPr>
          <w:iCs/>
        </w:rPr>
        <w:t xml:space="preserve">qu'il est souhaitable de disposer de plates-formes communes </w:t>
      </w:r>
      <w:r>
        <w:t xml:space="preserve">pour la </w:t>
      </w:r>
      <w:r w:rsidRPr="00497E27">
        <w:t xml:space="preserve">production </w:t>
      </w:r>
      <w:r>
        <w:t xml:space="preserve">et l'échange </w:t>
      </w:r>
      <w:r w:rsidRPr="00497E27">
        <w:t xml:space="preserve">international </w:t>
      </w:r>
      <w:r>
        <w:t xml:space="preserve">de contenus et d'applications </w:t>
      </w:r>
      <w:r w:rsidRPr="00497E27">
        <w:rPr>
          <w:rFonts w:eastAsia="MS PMincho"/>
          <w:lang w:eastAsia="ja-JP"/>
        </w:rPr>
        <w:t>IBB</w:t>
      </w:r>
      <w:r w:rsidRPr="00497E27">
        <w:t xml:space="preserve">; </w:t>
      </w:r>
    </w:p>
    <w:p w:rsidR="005844E6" w:rsidRPr="00497E27" w:rsidRDefault="005844E6" w:rsidP="005844E6">
      <w:r w:rsidRPr="007E52A7">
        <w:rPr>
          <w:i/>
          <w:iCs/>
          <w:lang w:eastAsia="ja-JP"/>
        </w:rPr>
        <w:t>b</w:t>
      </w:r>
      <w:r w:rsidRPr="007E52A7">
        <w:rPr>
          <w:i/>
          <w:iCs/>
        </w:rPr>
        <w:t>)</w:t>
      </w:r>
      <w:r w:rsidRPr="00497E27">
        <w:tab/>
      </w:r>
      <w:r>
        <w:t xml:space="preserve">que des plates-formes </w:t>
      </w:r>
      <w:r>
        <w:rPr>
          <w:lang w:eastAsia="ja-JP"/>
        </w:rPr>
        <w:t xml:space="preserve">uniformisées permettent de simplifier et de faciliter l'élaboration de contenus et d'applications </w:t>
      </w:r>
      <w:r w:rsidRPr="00497E27">
        <w:rPr>
          <w:rFonts w:eastAsia="MS PMincho"/>
          <w:lang w:eastAsia="ja-JP"/>
        </w:rPr>
        <w:t>IBB</w:t>
      </w:r>
      <w:r w:rsidRPr="00497E27">
        <w:t>;</w:t>
      </w:r>
    </w:p>
    <w:p w:rsidR="005844E6" w:rsidRPr="00497E27" w:rsidRDefault="005844E6" w:rsidP="005844E6">
      <w:pPr>
        <w:rPr>
          <w:lang w:eastAsia="ja-JP"/>
        </w:rPr>
      </w:pPr>
      <w:r w:rsidRPr="007E52A7">
        <w:rPr>
          <w:i/>
          <w:lang w:eastAsia="ja-JP"/>
        </w:rPr>
        <w:t>c)</w:t>
      </w:r>
      <w:r w:rsidRPr="00497E27">
        <w:rPr>
          <w:iCs/>
          <w:lang w:eastAsia="ja-JP"/>
        </w:rPr>
        <w:tab/>
      </w:r>
      <w:r>
        <w:t xml:space="preserve">que les mécanismes de fourniture uniformisés à l'échelle mondiale </w:t>
      </w:r>
      <w:r>
        <w:rPr>
          <w:lang w:eastAsia="ja-JP"/>
        </w:rPr>
        <w:t xml:space="preserve">tirent parti des technologies de radiodiffusion et </w:t>
      </w:r>
      <w:r w:rsidRPr="00497E27">
        <w:rPr>
          <w:lang w:eastAsia="ja-JP"/>
        </w:rPr>
        <w:t>Internet;</w:t>
      </w:r>
    </w:p>
    <w:p w:rsidR="005844E6" w:rsidRPr="00497E27" w:rsidRDefault="005844E6" w:rsidP="005844E6">
      <w:pPr>
        <w:rPr>
          <w:lang w:eastAsia="ja-JP"/>
        </w:rPr>
      </w:pPr>
      <w:r w:rsidRPr="007E52A7">
        <w:rPr>
          <w:i/>
          <w:lang w:eastAsia="ja-JP"/>
        </w:rPr>
        <w:t>d)</w:t>
      </w:r>
      <w:r w:rsidRPr="00497E27">
        <w:rPr>
          <w:iCs/>
          <w:lang w:eastAsia="ja-JP"/>
        </w:rPr>
        <w:tab/>
      </w:r>
      <w:r>
        <w:t>que le recours à des</w:t>
      </w:r>
      <w:r w:rsidRPr="00497E27">
        <w:rPr>
          <w:lang w:eastAsia="ja-JP"/>
        </w:rPr>
        <w:t xml:space="preserve"> technologies </w:t>
      </w:r>
      <w:r>
        <w:rPr>
          <w:lang w:eastAsia="ja-JP"/>
        </w:rPr>
        <w:t xml:space="preserve">différentes pour le même type de </w:t>
      </w:r>
      <w:r w:rsidRPr="00497E27">
        <w:rPr>
          <w:lang w:eastAsia="ja-JP"/>
        </w:rPr>
        <w:t xml:space="preserve">service </w:t>
      </w:r>
      <w:r>
        <w:rPr>
          <w:lang w:eastAsia="ja-JP"/>
        </w:rPr>
        <w:t>peut constituer un obstacle important au succès des services intégrés de radiodiffusion large bande</w:t>
      </w:r>
      <w:r w:rsidRPr="00497E27">
        <w:rPr>
          <w:lang w:eastAsia="ja-JP"/>
        </w:rPr>
        <w:t>;</w:t>
      </w:r>
    </w:p>
    <w:p w:rsidR="005844E6" w:rsidRPr="00497E27" w:rsidRDefault="005844E6" w:rsidP="005844E6">
      <w:pPr>
        <w:rPr>
          <w:lang w:eastAsia="ja-JP"/>
        </w:rPr>
      </w:pPr>
      <w:r w:rsidRPr="007E52A7">
        <w:rPr>
          <w:i/>
          <w:lang w:eastAsia="ja-JP"/>
        </w:rPr>
        <w:t>e)</w:t>
      </w:r>
      <w:r w:rsidRPr="00497E27">
        <w:rPr>
          <w:iCs/>
          <w:lang w:eastAsia="ja-JP"/>
        </w:rPr>
        <w:tab/>
      </w:r>
      <w:r>
        <w:t xml:space="preserve">que les systèmes </w:t>
      </w:r>
      <w:r w:rsidRPr="00497E27">
        <w:rPr>
          <w:rFonts w:eastAsia="MS PMincho"/>
          <w:lang w:eastAsia="ja-JP"/>
        </w:rPr>
        <w:t xml:space="preserve">IBB </w:t>
      </w:r>
      <w:r>
        <w:rPr>
          <w:lang w:eastAsia="ja-JP"/>
        </w:rPr>
        <w:t>peuvent fonctionner avec les systèmes de radiodiffusion numérique de Terre</w:t>
      </w:r>
      <w:r w:rsidRPr="00497E27">
        <w:rPr>
          <w:lang w:eastAsia="ja-JP"/>
        </w:rPr>
        <w:t xml:space="preserve">, </w:t>
      </w:r>
      <w:r>
        <w:rPr>
          <w:lang w:eastAsia="ja-JP"/>
        </w:rPr>
        <w:t>par câble</w:t>
      </w:r>
      <w:r w:rsidRPr="00497E27">
        <w:rPr>
          <w:lang w:eastAsia="ja-JP"/>
        </w:rPr>
        <w:t xml:space="preserve">, </w:t>
      </w:r>
      <w:r>
        <w:rPr>
          <w:lang w:eastAsia="ja-JP"/>
        </w:rPr>
        <w:t xml:space="preserve">par </w:t>
      </w:r>
      <w:r w:rsidRPr="00497E27">
        <w:rPr>
          <w:lang w:eastAsia="ja-JP"/>
        </w:rPr>
        <w:t xml:space="preserve">satellite </w:t>
      </w:r>
      <w:r>
        <w:rPr>
          <w:lang w:eastAsia="ja-JP"/>
        </w:rPr>
        <w:t>ainsi que par le biais de réseaux de télécommunication (TVIP</w:t>
      </w:r>
      <w:r w:rsidRPr="00497E27">
        <w:rPr>
          <w:lang w:eastAsia="ja-JP"/>
        </w:rPr>
        <w:t>,</w:t>
      </w:r>
      <w:r>
        <w:rPr>
          <w:lang w:eastAsia="ja-JP"/>
        </w:rPr>
        <w:t xml:space="preserve"> par exemple),</w:t>
      </w:r>
    </w:p>
    <w:p w:rsidR="005844E6" w:rsidRPr="00497E27" w:rsidRDefault="005844E6" w:rsidP="005844E6">
      <w:pPr>
        <w:pStyle w:val="Call"/>
        <w:rPr>
          <w:lang w:eastAsia="ja-JP"/>
        </w:rPr>
      </w:pPr>
      <w:r>
        <w:lastRenderedPageBreak/>
        <w:t>notant</w:t>
      </w:r>
    </w:p>
    <w:p w:rsidR="005844E6" w:rsidRPr="00497E27" w:rsidRDefault="005844E6" w:rsidP="005844E6">
      <w:r>
        <w:t xml:space="preserve">que des initiatives sont actuellement en cours concernant les systèmes de radiodiffusion télévisuelle numérique de Terre </w:t>
      </w:r>
      <w:r w:rsidRPr="00497E27">
        <w:t xml:space="preserve">(DTTB) </w:t>
      </w:r>
      <w:r>
        <w:t xml:space="preserve">destinés à offrir des </w:t>
      </w:r>
      <w:r w:rsidRPr="00497E27">
        <w:t>applications</w:t>
      </w:r>
      <w:r>
        <w:t> </w:t>
      </w:r>
      <w:r w:rsidRPr="00497E27">
        <w:t>IBB</w:t>
      </w:r>
      <w:r>
        <w:t xml:space="preserve"> et qu'un grand nombre de ces systèmes sont disponibles sur le marché</w:t>
      </w:r>
      <w:r w:rsidRPr="00497E27">
        <w:t>,</w:t>
      </w:r>
    </w:p>
    <w:p w:rsidR="005844E6" w:rsidRPr="00497E27" w:rsidRDefault="005844E6" w:rsidP="005844E6">
      <w:pPr>
        <w:pStyle w:val="Call"/>
        <w:rPr>
          <w:lang w:eastAsia="ja-JP"/>
        </w:rPr>
      </w:pPr>
      <w:r w:rsidRPr="00497E27">
        <w:t>recomm</w:t>
      </w:r>
      <w:r>
        <w:t>ande</w:t>
      </w:r>
    </w:p>
    <w:p w:rsidR="005844E6" w:rsidRPr="00497E27" w:rsidRDefault="005844E6" w:rsidP="005844E6">
      <w:pPr>
        <w:rPr>
          <w:rFonts w:eastAsia="MS PMincho"/>
          <w:lang w:eastAsia="ja-JP"/>
        </w:rPr>
      </w:pPr>
      <w:r>
        <w:rPr>
          <w:rFonts w:eastAsia="MS PMincho"/>
          <w:lang w:eastAsia="ja-JP"/>
        </w:rPr>
        <w:t xml:space="preserve">de prendre en compte les spécifications générales </w:t>
      </w:r>
      <w:r w:rsidRPr="00D25246">
        <w:rPr>
          <w:rFonts w:eastAsia="MS PMincho"/>
          <w:lang w:eastAsia="ja-JP"/>
        </w:rPr>
        <w:t xml:space="preserve">des applications axées sur la radiodiffusion pour les systèmes </w:t>
      </w:r>
      <w:r>
        <w:rPr>
          <w:rFonts w:eastAsia="MS PMincho"/>
          <w:lang w:eastAsia="ja-JP"/>
        </w:rPr>
        <w:t>IBB énoncées dans l'</w:t>
      </w:r>
      <w:r w:rsidRPr="00497E27">
        <w:rPr>
          <w:rFonts w:eastAsia="MS PMincho"/>
          <w:lang w:eastAsia="ja-JP"/>
        </w:rPr>
        <w:t>Annex</w:t>
      </w:r>
      <w:r>
        <w:rPr>
          <w:rFonts w:eastAsia="MS PMincho"/>
          <w:lang w:eastAsia="ja-JP"/>
        </w:rPr>
        <w:t>e </w:t>
      </w:r>
      <w:r w:rsidRPr="00497E27">
        <w:rPr>
          <w:rFonts w:eastAsia="MS PMincho"/>
          <w:lang w:eastAsia="ja-JP"/>
        </w:rPr>
        <w:t xml:space="preserve">1 </w:t>
      </w:r>
      <w:r>
        <w:rPr>
          <w:rFonts w:eastAsia="MS PMincho"/>
          <w:lang w:eastAsia="ja-JP"/>
        </w:rPr>
        <w:t>lors de la spécification du modèle</w:t>
      </w:r>
      <w:r w:rsidRPr="00497E27">
        <w:rPr>
          <w:rFonts w:eastAsia="MS PMincho"/>
          <w:lang w:eastAsia="ja-JP"/>
        </w:rPr>
        <w:t xml:space="preserve">, </w:t>
      </w:r>
      <w:r>
        <w:rPr>
          <w:rFonts w:eastAsia="MS PMincho"/>
          <w:lang w:eastAsia="ja-JP"/>
        </w:rPr>
        <w:t>de l'</w:t>
      </w:r>
      <w:r w:rsidRPr="00497E27">
        <w:rPr>
          <w:rFonts w:eastAsia="MS PMincho"/>
          <w:lang w:eastAsia="ja-JP"/>
        </w:rPr>
        <w:t xml:space="preserve">architecture </w:t>
      </w:r>
      <w:r>
        <w:rPr>
          <w:rFonts w:eastAsia="MS PMincho"/>
          <w:lang w:eastAsia="ja-JP"/>
        </w:rPr>
        <w:t>et du comportement de systèmes IBB axés sur la radiodiffusion</w:t>
      </w:r>
      <w:r w:rsidRPr="00497E27">
        <w:rPr>
          <w:rFonts w:eastAsia="MS PMincho"/>
          <w:lang w:eastAsia="ja-JP"/>
        </w:rPr>
        <w:t>.</w:t>
      </w:r>
    </w:p>
    <w:p w:rsidR="005844E6" w:rsidRPr="00497E27" w:rsidRDefault="005844E6" w:rsidP="005844E6">
      <w:pPr>
        <w:rPr>
          <w:rFonts w:eastAsia="MS PMincho"/>
          <w:caps/>
          <w:sz w:val="28"/>
          <w:lang w:eastAsia="ja-JP"/>
        </w:rPr>
      </w:pPr>
    </w:p>
    <w:p w:rsidR="005844E6" w:rsidRPr="00497E27" w:rsidRDefault="005844E6" w:rsidP="005844E6">
      <w:pPr>
        <w:rPr>
          <w:rFonts w:eastAsia="MS PMincho"/>
          <w:caps/>
          <w:sz w:val="28"/>
          <w:lang w:eastAsia="ja-JP"/>
        </w:rPr>
      </w:pPr>
    </w:p>
    <w:p w:rsidR="005844E6" w:rsidRPr="00497E27" w:rsidRDefault="005844E6" w:rsidP="005844E6">
      <w:pPr>
        <w:pStyle w:val="AnnexNoTitle"/>
        <w:rPr>
          <w:rFonts w:eastAsia="MS PMincho"/>
        </w:rPr>
      </w:pPr>
      <w:r w:rsidRPr="00497E27">
        <w:rPr>
          <w:rFonts w:eastAsia="MS PMincho"/>
        </w:rPr>
        <w:t>Annexe 1</w:t>
      </w:r>
    </w:p>
    <w:p w:rsidR="005844E6" w:rsidRPr="00497E27" w:rsidRDefault="005844E6" w:rsidP="005844E6">
      <w:pPr>
        <w:pStyle w:val="Heading1"/>
        <w:rPr>
          <w:rFonts w:eastAsia="MS PMincho"/>
        </w:rPr>
      </w:pPr>
      <w:r w:rsidRPr="00497E27">
        <w:rPr>
          <w:rFonts w:eastAsia="MS PMincho"/>
        </w:rPr>
        <w:t>1</w:t>
      </w:r>
      <w:r w:rsidRPr="00497E27">
        <w:rPr>
          <w:rFonts w:eastAsia="MS PMincho"/>
        </w:rPr>
        <w:tab/>
        <w:t>Interopérabilité avec les systèmes de radiodiffusion numérique</w:t>
      </w:r>
    </w:p>
    <w:p w:rsidR="005844E6" w:rsidRPr="00497E27" w:rsidRDefault="005844E6" w:rsidP="005844E6">
      <w:pPr>
        <w:rPr>
          <w:rFonts w:eastAsia="MS PMincho"/>
          <w:szCs w:val="24"/>
          <w:lang w:eastAsia="ja-JP"/>
        </w:rPr>
      </w:pPr>
      <w:r>
        <w:rPr>
          <w:rFonts w:eastAsia="MS PMincho"/>
          <w:szCs w:val="24"/>
          <w:lang w:eastAsia="ja-JP"/>
        </w:rPr>
        <w:t xml:space="preserve">Les systèmes </w:t>
      </w:r>
      <w:r w:rsidRPr="00497E27">
        <w:rPr>
          <w:rFonts w:eastAsia="MS PMincho"/>
          <w:szCs w:val="24"/>
          <w:lang w:eastAsia="ja-JP"/>
        </w:rPr>
        <w:t xml:space="preserve">IBB </w:t>
      </w:r>
      <w:r>
        <w:rPr>
          <w:rFonts w:eastAsia="MS PMincho"/>
          <w:szCs w:val="24"/>
          <w:lang w:eastAsia="ja-JP"/>
        </w:rPr>
        <w:t>fonctionnent avec les systèmes de radiodiffusion numérique</w:t>
      </w:r>
      <w:r w:rsidRPr="00497E27">
        <w:rPr>
          <w:rFonts w:eastAsia="MS PMincho"/>
          <w:szCs w:val="24"/>
          <w:lang w:eastAsia="ja-JP"/>
        </w:rPr>
        <w:t xml:space="preserve">. </w:t>
      </w:r>
      <w:r>
        <w:rPr>
          <w:rFonts w:eastAsia="MS PMincho"/>
          <w:szCs w:val="24"/>
          <w:lang w:eastAsia="ja-JP"/>
        </w:rPr>
        <w:t>L'i</w:t>
      </w:r>
      <w:r w:rsidRPr="00497E27">
        <w:rPr>
          <w:lang w:eastAsia="ja-JP"/>
        </w:rPr>
        <w:t>nterop</w:t>
      </w:r>
      <w:r>
        <w:rPr>
          <w:lang w:eastAsia="ja-JP"/>
        </w:rPr>
        <w:t>érabilité</w:t>
      </w:r>
      <w:r w:rsidRPr="00497E27">
        <w:rPr>
          <w:lang w:eastAsia="ja-JP"/>
        </w:rPr>
        <w:t xml:space="preserve"> </w:t>
      </w:r>
      <w:r>
        <w:rPr>
          <w:lang w:eastAsia="ja-JP"/>
        </w:rPr>
        <w:t>avec les systèmes de radiodiffusion existants est requise afin de limiter autant que possible l'incidence de l'</w:t>
      </w:r>
      <w:r w:rsidRPr="00497E27">
        <w:rPr>
          <w:lang w:eastAsia="ja-JP"/>
        </w:rPr>
        <w:t xml:space="preserve">introduction </w:t>
      </w:r>
      <w:r>
        <w:rPr>
          <w:lang w:eastAsia="ja-JP"/>
        </w:rPr>
        <w:t xml:space="preserve">de services </w:t>
      </w:r>
      <w:r w:rsidRPr="00497E27">
        <w:rPr>
          <w:rFonts w:eastAsia="MS PMincho"/>
          <w:szCs w:val="24"/>
          <w:lang w:eastAsia="ja-JP"/>
        </w:rPr>
        <w:t xml:space="preserve">IBB </w:t>
      </w:r>
      <w:r>
        <w:rPr>
          <w:lang w:eastAsia="ja-JP"/>
        </w:rPr>
        <w:t xml:space="preserve">sur les systèmes de radiodiffusion existants et de faciliter le déploiement de ces </w:t>
      </w:r>
      <w:r w:rsidRPr="00497E27">
        <w:rPr>
          <w:lang w:eastAsia="ja-JP"/>
        </w:rPr>
        <w:t xml:space="preserve">services. </w:t>
      </w:r>
      <w:r>
        <w:rPr>
          <w:lang w:eastAsia="ja-JP"/>
        </w:rPr>
        <w:t>Pour ce faire, il convient de tenir compte de ce qui suit</w:t>
      </w:r>
      <w:r w:rsidRPr="00497E27">
        <w:rPr>
          <w:lang w:eastAsia="ja-JP"/>
        </w:rPr>
        <w:t>.</w:t>
      </w:r>
    </w:p>
    <w:p w:rsidR="005844E6" w:rsidRPr="00497E27" w:rsidRDefault="005844E6" w:rsidP="005844E6">
      <w:pPr>
        <w:rPr>
          <w:szCs w:val="24"/>
          <w:lang w:eastAsia="ja-JP"/>
        </w:rPr>
      </w:pPr>
      <w:r>
        <w:rPr>
          <w:rFonts w:eastAsia="MS PMincho"/>
          <w:szCs w:val="24"/>
          <w:lang w:eastAsia="ja-JP"/>
        </w:rPr>
        <w:t xml:space="preserve">Les systèmes </w:t>
      </w:r>
      <w:r w:rsidRPr="00497E27">
        <w:rPr>
          <w:rFonts w:eastAsia="MS PMincho"/>
          <w:szCs w:val="24"/>
          <w:lang w:eastAsia="ja-JP"/>
        </w:rPr>
        <w:t>IBB</w:t>
      </w:r>
      <w:r w:rsidRPr="00497E27">
        <w:rPr>
          <w:szCs w:val="24"/>
          <w:lang w:eastAsia="ja-JP"/>
        </w:rPr>
        <w:t xml:space="preserve">: </w:t>
      </w:r>
    </w:p>
    <w:p w:rsidR="005844E6" w:rsidRPr="00497E27" w:rsidRDefault="005844E6" w:rsidP="005844E6">
      <w:pPr>
        <w:pStyle w:val="enumlev1"/>
      </w:pPr>
      <w:r w:rsidRPr="00497E27">
        <w:t>i)</w:t>
      </w:r>
      <w:r w:rsidRPr="00497E27">
        <w:tab/>
      </w:r>
      <w:r>
        <w:rPr>
          <w:szCs w:val="24"/>
          <w:lang w:eastAsia="ja-JP"/>
        </w:rPr>
        <w:t>devraient</w:t>
      </w:r>
      <w:r>
        <w:t xml:space="preserve"> autant que possible être </w:t>
      </w:r>
      <w:r w:rsidRPr="00497E27">
        <w:t>interop</w:t>
      </w:r>
      <w:r>
        <w:t>é</w:t>
      </w:r>
      <w:r w:rsidRPr="00497E27">
        <w:t>rable</w:t>
      </w:r>
      <w:r>
        <w:t>s</w:t>
      </w:r>
      <w:r w:rsidRPr="00497E27">
        <w:t xml:space="preserve"> </w:t>
      </w:r>
      <w:r>
        <w:t>avec les systèmes de radiodiffusion existants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ii)</w:t>
      </w:r>
      <w:r w:rsidRPr="00497E27">
        <w:tab/>
      </w:r>
      <w:r>
        <w:t>ne devraient pas exclure la possibilité</w:t>
      </w:r>
      <w:r w:rsidRPr="00497E27">
        <w:t xml:space="preserve"> </w:t>
      </w:r>
      <w:r>
        <w:t>d'utiliser la radiodiffusion traditionnelle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iii</w:t>
      </w:r>
      <w:r w:rsidRPr="00497E27" w:rsidDel="00EF42EB">
        <w:t>)</w:t>
      </w:r>
      <w:r w:rsidRPr="00497E27" w:rsidDel="00EF42EB">
        <w:tab/>
      </w:r>
      <w:r>
        <w:t>devraient comporter des mécanismes permettant d'offrir des services et des contenus exclusifs au niveau régional si nécessaire</w:t>
      </w:r>
      <w:r w:rsidRPr="00497E27" w:rsidDel="00EF42EB">
        <w:t>;</w:t>
      </w:r>
    </w:p>
    <w:p w:rsidR="005844E6" w:rsidRPr="00497E27" w:rsidRDefault="005844E6" w:rsidP="005844E6">
      <w:pPr>
        <w:pStyle w:val="enumlev1"/>
      </w:pPr>
      <w:r w:rsidRPr="00497E27">
        <w:t>iv)</w:t>
      </w:r>
      <w:r w:rsidRPr="00497E27">
        <w:tab/>
      </w:r>
      <w:r>
        <w:t xml:space="preserve">devraient pouvoir offrir un </w:t>
      </w:r>
      <w:r w:rsidRPr="00497E27">
        <w:t xml:space="preserve">mode </w:t>
      </w:r>
      <w:r>
        <w:t xml:space="preserve">de réception de la radiodiffusion sur dispositifs </w:t>
      </w:r>
      <w:r w:rsidRPr="00497E27">
        <w:t>mobile</w:t>
      </w:r>
      <w:r>
        <w:t>s</w:t>
      </w:r>
      <w:r w:rsidRPr="00497E27">
        <w:t xml:space="preserve"> </w:t>
      </w:r>
      <w:r>
        <w:t xml:space="preserve">et </w:t>
      </w:r>
      <w:r w:rsidRPr="00497E27">
        <w:t>portable</w:t>
      </w:r>
      <w:r>
        <w:t>s</w:t>
      </w:r>
      <w:r w:rsidRPr="00497E27">
        <w:t xml:space="preserve"> </w:t>
      </w:r>
      <w:r>
        <w:t>le cas échéant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v)</w:t>
      </w:r>
      <w:r w:rsidRPr="00497E27">
        <w:tab/>
      </w:r>
      <w:r>
        <w:t xml:space="preserve">devraient permettre aux radiodiffuseurs </w:t>
      </w:r>
      <w:r>
        <w:rPr>
          <w:lang w:eastAsia="ja-JP"/>
        </w:rPr>
        <w:t xml:space="preserve">d'établir une relation directe avec chaque utilisateur final </w:t>
      </w:r>
      <w:r>
        <w:t>pour la totalité de l'offre de services</w:t>
      </w:r>
      <w:r w:rsidRPr="00497E27">
        <w:t>.</w:t>
      </w:r>
    </w:p>
    <w:p w:rsidR="005844E6" w:rsidRPr="00497E27" w:rsidRDefault="005844E6" w:rsidP="005844E6">
      <w:pPr>
        <w:pStyle w:val="Heading1"/>
        <w:rPr>
          <w:rFonts w:eastAsia="MS PMincho"/>
        </w:rPr>
      </w:pPr>
      <w:r w:rsidRPr="00497E27">
        <w:rPr>
          <w:rFonts w:eastAsia="MS PMincho"/>
        </w:rPr>
        <w:t>2</w:t>
      </w:r>
      <w:r w:rsidRPr="00497E27">
        <w:rPr>
          <w:rFonts w:eastAsia="MS PMincho"/>
        </w:rPr>
        <w:tab/>
        <w:t xml:space="preserve">Fonctionnalités et services offerts par les systèmes </w:t>
      </w:r>
      <w:r>
        <w:rPr>
          <w:rFonts w:eastAsia="MS PMincho"/>
        </w:rPr>
        <w:t>inté</w:t>
      </w:r>
      <w:r w:rsidRPr="00497E27">
        <w:rPr>
          <w:rFonts w:eastAsia="MS PMincho"/>
        </w:rPr>
        <w:t>gr</w:t>
      </w:r>
      <w:r>
        <w:rPr>
          <w:rFonts w:eastAsia="MS PMincho"/>
        </w:rPr>
        <w:t>é</w:t>
      </w:r>
      <w:r w:rsidRPr="00497E27">
        <w:rPr>
          <w:rFonts w:eastAsia="MS PMincho"/>
        </w:rPr>
        <w:t xml:space="preserve">s </w:t>
      </w:r>
      <w:r>
        <w:rPr>
          <w:rFonts w:eastAsia="MS PMincho"/>
        </w:rPr>
        <w:t>de radiodiffusion large bande</w:t>
      </w:r>
    </w:p>
    <w:p w:rsidR="005844E6" w:rsidRPr="00497E27" w:rsidRDefault="005844E6" w:rsidP="005844E6">
      <w:pPr>
        <w:rPr>
          <w:lang w:eastAsia="ja-JP"/>
        </w:rPr>
      </w:pPr>
      <w:r>
        <w:rPr>
          <w:rFonts w:eastAsia="MS PMincho"/>
          <w:szCs w:val="24"/>
          <w:lang w:eastAsia="ja-JP"/>
        </w:rPr>
        <w:t xml:space="preserve">Les systèmes </w:t>
      </w:r>
      <w:r w:rsidRPr="00497E27">
        <w:rPr>
          <w:rFonts w:eastAsia="MS PMincho"/>
          <w:szCs w:val="24"/>
          <w:lang w:eastAsia="ja-JP"/>
        </w:rPr>
        <w:t xml:space="preserve">IBB </w:t>
      </w:r>
      <w:r>
        <w:t xml:space="preserve">ouvrent une nouvelle ère pour la fourniture de médias en permettant aux radiodiffuseurs de fournir un large éventail de nouveaux </w:t>
      </w:r>
      <w:r w:rsidRPr="00497E27">
        <w:t>services.</w:t>
      </w:r>
      <w:r w:rsidRPr="00497E27">
        <w:rPr>
          <w:lang w:eastAsia="ja-JP"/>
        </w:rPr>
        <w:t xml:space="preserve"> </w:t>
      </w:r>
      <w:r>
        <w:rPr>
          <w:lang w:eastAsia="ja-JP"/>
        </w:rPr>
        <w:t xml:space="preserve">La principale </w:t>
      </w:r>
      <w:r w:rsidRPr="00497E27">
        <w:rPr>
          <w:lang w:eastAsia="ja-JP"/>
        </w:rPr>
        <w:t>diff</w:t>
      </w:r>
      <w:r>
        <w:rPr>
          <w:lang w:eastAsia="ja-JP"/>
        </w:rPr>
        <w:t>é</w:t>
      </w:r>
      <w:r w:rsidRPr="00497E27">
        <w:rPr>
          <w:lang w:eastAsia="ja-JP"/>
        </w:rPr>
        <w:t xml:space="preserve">rence </w:t>
      </w:r>
      <w:r>
        <w:rPr>
          <w:lang w:eastAsia="ja-JP"/>
        </w:rPr>
        <w:t xml:space="preserve">entre les systèmes </w:t>
      </w:r>
      <w:r w:rsidRPr="00497E27">
        <w:rPr>
          <w:rFonts w:eastAsia="MS PMincho"/>
          <w:szCs w:val="24"/>
          <w:lang w:eastAsia="ja-JP"/>
        </w:rPr>
        <w:t>IBB</w:t>
      </w:r>
      <w:r w:rsidRPr="00497E27" w:rsidDel="00153DAD">
        <w:rPr>
          <w:lang w:eastAsia="ja-JP"/>
        </w:rPr>
        <w:t xml:space="preserve"> </w:t>
      </w:r>
      <w:r>
        <w:rPr>
          <w:lang w:eastAsia="ja-JP"/>
        </w:rPr>
        <w:t xml:space="preserve">et les services basés sur le </w:t>
      </w:r>
      <w:r w:rsidRPr="00497E27">
        <w:rPr>
          <w:lang w:eastAsia="ja-JP"/>
        </w:rPr>
        <w:t>web</w:t>
      </w:r>
      <w:r>
        <w:rPr>
          <w:lang w:eastAsia="ja-JP"/>
        </w:rPr>
        <w:t xml:space="preserve"> est la possibilité d'associer des applications IBB </w:t>
      </w:r>
      <w:r w:rsidRPr="00497E27">
        <w:rPr>
          <w:lang w:eastAsia="ja-JP"/>
        </w:rPr>
        <w:t>multifo</w:t>
      </w:r>
      <w:r>
        <w:rPr>
          <w:lang w:eastAsia="ja-JP"/>
        </w:rPr>
        <w:t>nctionnelles</w:t>
      </w:r>
      <w:r w:rsidRPr="00497E27">
        <w:rPr>
          <w:lang w:eastAsia="ja-JP"/>
        </w:rPr>
        <w:t xml:space="preserve"> </w:t>
      </w:r>
      <w:r>
        <w:rPr>
          <w:rFonts w:eastAsia="MS PMincho"/>
          <w:szCs w:val="24"/>
          <w:lang w:eastAsia="ja-JP"/>
        </w:rPr>
        <w:t xml:space="preserve">aux </w:t>
      </w:r>
      <w:r w:rsidRPr="00497E27">
        <w:rPr>
          <w:lang w:eastAsia="ja-JP"/>
        </w:rPr>
        <w:t xml:space="preserve">programmes </w:t>
      </w:r>
      <w:r>
        <w:rPr>
          <w:lang w:eastAsia="ja-JP"/>
        </w:rPr>
        <w:t xml:space="preserve">ou aux </w:t>
      </w:r>
      <w:r w:rsidRPr="00497E27">
        <w:rPr>
          <w:lang w:eastAsia="ja-JP"/>
        </w:rPr>
        <w:t>services</w:t>
      </w:r>
      <w:r>
        <w:rPr>
          <w:lang w:eastAsia="ja-JP"/>
        </w:rPr>
        <w:t xml:space="preserve"> de radiodiffusion</w:t>
      </w:r>
      <w:r w:rsidRPr="00497E27">
        <w:rPr>
          <w:lang w:eastAsia="ja-JP"/>
        </w:rPr>
        <w:t xml:space="preserve">. </w:t>
      </w:r>
      <w:r>
        <w:rPr>
          <w:lang w:eastAsia="ja-JP"/>
        </w:rPr>
        <w:t xml:space="preserve">Le risque est que les radiodiffuseurs </w:t>
      </w:r>
      <w:r>
        <w:t>perdent leur relation directe avec les utilisateurs finals et deviennent dépendants d'intermédiaires contrôlant les parties essentielles des plates-formes </w:t>
      </w:r>
      <w:r w:rsidRPr="00497E27">
        <w:t>IBB</w:t>
      </w:r>
      <w:r>
        <w:t>,</w:t>
      </w:r>
      <w:r w:rsidRPr="00497E27">
        <w:t xml:space="preserve"> </w:t>
      </w:r>
      <w:r>
        <w:rPr>
          <w:lang w:eastAsia="ja-JP"/>
        </w:rPr>
        <w:t>et qu'il soit de plus en plus difficile pour les utilisateurs finals d'</w:t>
      </w:r>
      <w:r>
        <w:t>accéder aux contenus d'origine des radiodiffuseurs</w:t>
      </w:r>
      <w:r w:rsidRPr="00497E27">
        <w:t>.</w:t>
      </w:r>
      <w:r w:rsidRPr="00497E27">
        <w:rPr>
          <w:lang w:eastAsia="ja-JP"/>
        </w:rPr>
        <w:t xml:space="preserve"> </w:t>
      </w:r>
    </w:p>
    <w:p w:rsidR="005844E6" w:rsidRPr="00497E27" w:rsidRDefault="005844E6" w:rsidP="005844E6">
      <w:pPr>
        <w:rPr>
          <w:lang w:eastAsia="ja-JP"/>
        </w:rPr>
      </w:pPr>
      <w:r>
        <w:rPr>
          <w:lang w:eastAsia="ja-JP"/>
        </w:rPr>
        <w:t xml:space="preserve">Pour tirer le plus grand profit des systèmes </w:t>
      </w:r>
      <w:r w:rsidRPr="00497E27">
        <w:rPr>
          <w:rFonts w:eastAsia="MS PMincho"/>
          <w:szCs w:val="24"/>
          <w:lang w:eastAsia="ja-JP"/>
        </w:rPr>
        <w:t>IBB</w:t>
      </w:r>
      <w:r w:rsidRPr="00497E27" w:rsidDel="002D13F8">
        <w:rPr>
          <w:lang w:eastAsia="ja-JP"/>
        </w:rPr>
        <w:t xml:space="preserve"> </w:t>
      </w:r>
      <w:r>
        <w:rPr>
          <w:lang w:eastAsia="ja-JP"/>
        </w:rPr>
        <w:t>et limiter autant que possible les risques</w:t>
      </w:r>
      <w:r w:rsidRPr="00497E27">
        <w:rPr>
          <w:lang w:eastAsia="ja-JP"/>
        </w:rPr>
        <w:t xml:space="preserve">, </w:t>
      </w:r>
      <w:r>
        <w:rPr>
          <w:lang w:eastAsia="ja-JP"/>
        </w:rPr>
        <w:t>il convient de tenir compte de ce qui suit</w:t>
      </w:r>
      <w:r w:rsidRPr="00497E27">
        <w:rPr>
          <w:lang w:eastAsia="ja-JP"/>
        </w:rPr>
        <w:t>.</w:t>
      </w:r>
    </w:p>
    <w:p w:rsidR="005844E6" w:rsidRPr="00497E27" w:rsidRDefault="005844E6" w:rsidP="005844E6">
      <w:pPr>
        <w:keepNext/>
        <w:keepLines/>
        <w:rPr>
          <w:szCs w:val="24"/>
          <w:lang w:eastAsia="ja-JP"/>
        </w:rPr>
      </w:pPr>
      <w:r>
        <w:rPr>
          <w:rFonts w:eastAsia="MS PMincho"/>
          <w:szCs w:val="24"/>
          <w:lang w:eastAsia="ja-JP"/>
        </w:rPr>
        <w:lastRenderedPageBreak/>
        <w:t xml:space="preserve">Les systèmes </w:t>
      </w:r>
      <w:r w:rsidRPr="00497E27">
        <w:rPr>
          <w:rFonts w:eastAsia="MS PMincho"/>
          <w:szCs w:val="24"/>
          <w:lang w:eastAsia="ja-JP"/>
        </w:rPr>
        <w:t>IBB</w:t>
      </w:r>
      <w:r>
        <w:rPr>
          <w:rFonts w:eastAsia="MS PMincho"/>
          <w:szCs w:val="24"/>
          <w:lang w:eastAsia="ja-JP"/>
        </w:rPr>
        <w:t xml:space="preserve"> devraient</w:t>
      </w:r>
      <w:r w:rsidRPr="00497E27">
        <w:rPr>
          <w:szCs w:val="24"/>
          <w:lang w:eastAsia="ja-JP"/>
        </w:rPr>
        <w:t xml:space="preserve">: </w:t>
      </w:r>
    </w:p>
    <w:p w:rsidR="005844E6" w:rsidRPr="00497E27" w:rsidRDefault="005844E6" w:rsidP="005844E6">
      <w:pPr>
        <w:pStyle w:val="enumlev1"/>
        <w:keepNext/>
        <w:keepLines/>
      </w:pPr>
      <w:r w:rsidRPr="00497E27">
        <w:t>i)</w:t>
      </w:r>
      <w:r w:rsidRPr="00497E27">
        <w:tab/>
      </w:r>
      <w:r>
        <w:t xml:space="preserve">pouvoir offrir de nouveaux </w:t>
      </w:r>
      <w:r w:rsidRPr="00497E27">
        <w:t xml:space="preserve">services </w:t>
      </w:r>
      <w:r>
        <w:t>aux utilisateurs en tirant parti à la fois des fonctionnalités de la radiodiffusion et de l'</w:t>
      </w:r>
      <w:r w:rsidRPr="00497E27">
        <w:t>Internet;</w:t>
      </w:r>
    </w:p>
    <w:p w:rsidR="005844E6" w:rsidRPr="00497E27" w:rsidRDefault="005844E6" w:rsidP="005844E6">
      <w:pPr>
        <w:pStyle w:val="enumlev1"/>
      </w:pPr>
      <w:r w:rsidRPr="00497E27">
        <w:t>ii)</w:t>
      </w:r>
      <w:r w:rsidRPr="00497E27">
        <w:tab/>
      </w:r>
      <w:r>
        <w:t>pouvoir prendre en charge des services et des contenus linéaires ou non linéaires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iii)</w:t>
      </w:r>
      <w:r w:rsidRPr="00497E27">
        <w:tab/>
      </w:r>
      <w:r>
        <w:t>pouvoir présenter correctement les contenus de radiodiffusion d'urgence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iv)</w:t>
      </w:r>
      <w:r w:rsidRPr="00497E27">
        <w:tab/>
      </w:r>
      <w:r>
        <w:t xml:space="preserve">pouvoir </w:t>
      </w:r>
      <w:r w:rsidRPr="00497E27">
        <w:t>int</w:t>
      </w:r>
      <w:r>
        <w:t>é</w:t>
      </w:r>
      <w:r w:rsidRPr="00497E27">
        <w:t>gr</w:t>
      </w:r>
      <w:r>
        <w:t xml:space="preserve">er des communications sur un deuxième écran et assurer leur </w:t>
      </w:r>
      <w:r w:rsidRPr="00497E27">
        <w:t>synchronisation</w:t>
      </w:r>
      <w:r w:rsidRPr="00497E27">
        <w:rPr>
          <w:lang w:eastAsia="ja-JP"/>
        </w:rPr>
        <w:t xml:space="preserve"> </w:t>
      </w:r>
      <w:r>
        <w:rPr>
          <w:lang w:eastAsia="ja-JP"/>
        </w:rPr>
        <w:t xml:space="preserve">avec les </w:t>
      </w:r>
      <w:r w:rsidRPr="00497E27">
        <w:rPr>
          <w:lang w:eastAsia="ja-JP"/>
        </w:rPr>
        <w:t>services pr</w:t>
      </w:r>
      <w:r>
        <w:rPr>
          <w:lang w:eastAsia="ja-JP"/>
        </w:rPr>
        <w:t>ésentés</w:t>
      </w:r>
      <w:r w:rsidRPr="00497E27">
        <w:rPr>
          <w:lang w:eastAsia="ja-JP"/>
        </w:rPr>
        <w:t xml:space="preserve"> </w:t>
      </w:r>
      <w:r>
        <w:rPr>
          <w:lang w:eastAsia="ja-JP"/>
        </w:rPr>
        <w:t>sur l'écran d'affichage sonore et visuel principal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v)</w:t>
      </w:r>
      <w:r w:rsidRPr="00497E27">
        <w:tab/>
      </w:r>
      <w:r>
        <w:t>être conçus de manière telle que les personnes handicapées ne rencontrent aucun obstacle pour accéder aux contenus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vi)</w:t>
      </w:r>
      <w:r w:rsidRPr="00497E27">
        <w:tab/>
      </w:r>
      <w:r>
        <w:t xml:space="preserve">comporter des mécanismes permettant d'offrir des </w:t>
      </w:r>
      <w:r w:rsidRPr="00497E27">
        <w:t xml:space="preserve">services </w:t>
      </w:r>
      <w:r>
        <w:t>et des contenus ciblés</w:t>
      </w:r>
      <w:r w:rsidRPr="00497E27">
        <w:t>.</w:t>
      </w:r>
    </w:p>
    <w:p w:rsidR="005844E6" w:rsidRPr="00497E27" w:rsidRDefault="005844E6" w:rsidP="005844E6">
      <w:pPr>
        <w:pStyle w:val="Heading1"/>
        <w:rPr>
          <w:rFonts w:eastAsia="MS PMincho"/>
          <w:lang w:eastAsia="ja-JP"/>
        </w:rPr>
      </w:pPr>
      <w:r w:rsidRPr="00497E27">
        <w:rPr>
          <w:rFonts w:eastAsia="MS PMincho"/>
          <w:lang w:eastAsia="ja-JP"/>
        </w:rPr>
        <w:t>3</w:t>
      </w:r>
      <w:r w:rsidRPr="00497E27">
        <w:rPr>
          <w:rFonts w:eastAsia="MS PMincho"/>
          <w:lang w:eastAsia="ja-JP"/>
        </w:rPr>
        <w:tab/>
      </w:r>
      <w:r>
        <w:rPr>
          <w:rFonts w:eastAsia="MS PMincho"/>
          <w:lang w:eastAsia="ja-JP"/>
        </w:rPr>
        <w:t>Pré</w:t>
      </w:r>
      <w:r w:rsidRPr="00497E27">
        <w:rPr>
          <w:rFonts w:eastAsia="MS PMincho"/>
          <w:lang w:eastAsia="ja-JP"/>
        </w:rPr>
        <w:t xml:space="preserve">servation </w:t>
      </w:r>
      <w:r>
        <w:rPr>
          <w:rFonts w:eastAsia="MS PMincho"/>
          <w:lang w:eastAsia="ja-JP"/>
        </w:rPr>
        <w:t>des intérêts des parties prenantes</w:t>
      </w:r>
    </w:p>
    <w:p w:rsidR="005844E6" w:rsidRPr="00497E27" w:rsidRDefault="005844E6" w:rsidP="005844E6">
      <w:pPr>
        <w:rPr>
          <w:rFonts w:eastAsia="MS Mincho"/>
        </w:rPr>
      </w:pPr>
      <w:r>
        <w:rPr>
          <w:rFonts w:eastAsia="MS PMincho"/>
          <w:lang w:eastAsia="ja-JP"/>
        </w:rPr>
        <w:t xml:space="preserve">Les systèmes </w:t>
      </w:r>
      <w:r w:rsidRPr="00497E27">
        <w:rPr>
          <w:rFonts w:eastAsia="MS PMincho"/>
          <w:lang w:eastAsia="ja-JP"/>
        </w:rPr>
        <w:t>IBB</w:t>
      </w:r>
      <w:r w:rsidRPr="00497E27">
        <w:rPr>
          <w:lang w:eastAsia="ja-JP"/>
        </w:rPr>
        <w:t xml:space="preserve"> </w:t>
      </w:r>
      <w:r>
        <w:rPr>
          <w:lang w:eastAsia="ja-JP"/>
        </w:rPr>
        <w:t xml:space="preserve">sont conçus pour offrir un large éventail de </w:t>
      </w:r>
      <w:r w:rsidRPr="00497E27">
        <w:rPr>
          <w:lang w:eastAsia="ja-JP"/>
        </w:rPr>
        <w:t>services</w:t>
      </w:r>
      <w:r>
        <w:rPr>
          <w:lang w:eastAsia="ja-JP"/>
        </w:rPr>
        <w:t>, concernant lesquels les parties prenantes ont des intérêts divers</w:t>
      </w:r>
      <w:r w:rsidRPr="00497E27">
        <w:rPr>
          <w:lang w:eastAsia="ja-JP"/>
        </w:rPr>
        <w:t xml:space="preserve">. </w:t>
      </w:r>
      <w:r>
        <w:rPr>
          <w:lang w:eastAsia="ja-JP"/>
        </w:rPr>
        <w:t>Les radiodiffuseurs souhaitent avant tout que les contenus qu'ils offrent soient affichés à l'écran sans altération et sans superpositions non autorisées</w:t>
      </w:r>
      <w:r w:rsidRPr="00497E27">
        <w:rPr>
          <w:lang w:eastAsia="ja-JP"/>
        </w:rPr>
        <w:t>.</w:t>
      </w:r>
      <w:r w:rsidRPr="00497E27">
        <w:t xml:space="preserve"> </w:t>
      </w:r>
      <w:r>
        <w:rPr>
          <w:lang w:eastAsia="ja-JP"/>
        </w:rPr>
        <w:t>En d'autres termes</w:t>
      </w:r>
      <w:r w:rsidRPr="00497E27">
        <w:rPr>
          <w:lang w:eastAsia="ja-JP"/>
        </w:rPr>
        <w:t xml:space="preserve">, </w:t>
      </w:r>
      <w:r>
        <w:rPr>
          <w:lang w:eastAsia="ja-JP"/>
        </w:rPr>
        <w:t>la teneur</w:t>
      </w:r>
      <w:r w:rsidRPr="00497E27">
        <w:rPr>
          <w:lang w:eastAsia="ja-JP"/>
        </w:rPr>
        <w:t xml:space="preserve"> </w:t>
      </w:r>
      <w:r>
        <w:rPr>
          <w:lang w:eastAsia="ja-JP"/>
        </w:rPr>
        <w:t xml:space="preserve">des contenus radiodiffusés ne devrait pas être perturbée par les activités liées aux </w:t>
      </w:r>
      <w:r w:rsidRPr="00497E27">
        <w:rPr>
          <w:lang w:eastAsia="ja-JP"/>
        </w:rPr>
        <w:t>applications</w:t>
      </w:r>
      <w:r>
        <w:rPr>
          <w:lang w:eastAsia="ja-JP"/>
        </w:rPr>
        <w:t> IBB</w:t>
      </w:r>
      <w:r w:rsidRPr="00497E27">
        <w:rPr>
          <w:lang w:eastAsia="ja-JP"/>
        </w:rPr>
        <w:t xml:space="preserve">. </w:t>
      </w:r>
      <w:r>
        <w:rPr>
          <w:lang w:eastAsia="ja-JP"/>
        </w:rPr>
        <w:t xml:space="preserve">En lien étroit avec l'objectif consistant à préserver l'intégrité des contenus et l'expérience de visionnage, il est nécessaire de </w:t>
      </w:r>
      <w:r w:rsidRPr="00497E27">
        <w:rPr>
          <w:lang w:eastAsia="ja-JP"/>
        </w:rPr>
        <w:t>prot</w:t>
      </w:r>
      <w:r>
        <w:rPr>
          <w:lang w:eastAsia="ja-JP"/>
        </w:rPr>
        <w:t>éger les radiodiffuseurs et autres titulaires de droits contre les activités illicites telles que le piratage de contenus</w:t>
      </w:r>
      <w:r w:rsidRPr="00497E27">
        <w:rPr>
          <w:lang w:eastAsia="ja-JP"/>
        </w:rPr>
        <w:t>.</w:t>
      </w:r>
    </w:p>
    <w:p w:rsidR="005844E6" w:rsidRPr="00497E27" w:rsidRDefault="005844E6" w:rsidP="005844E6">
      <w:pPr>
        <w:rPr>
          <w:lang w:eastAsia="ja-JP"/>
        </w:rPr>
      </w:pPr>
      <w:r>
        <w:rPr>
          <w:lang w:eastAsia="ja-JP"/>
        </w:rPr>
        <w:t>Il est essentiel pour les utilisateurs finals de savoir exactement quel type de données sont collectées</w:t>
      </w:r>
      <w:r w:rsidRPr="00497E27">
        <w:rPr>
          <w:lang w:eastAsia="ja-JP"/>
        </w:rPr>
        <w:t xml:space="preserve">, </w:t>
      </w:r>
      <w:r>
        <w:rPr>
          <w:lang w:eastAsia="ja-JP"/>
        </w:rPr>
        <w:t>par qui et à quelles fins</w:t>
      </w:r>
      <w:r w:rsidRPr="00497E27">
        <w:rPr>
          <w:lang w:eastAsia="ja-JP"/>
        </w:rPr>
        <w:t xml:space="preserve">, </w:t>
      </w:r>
      <w:r>
        <w:rPr>
          <w:lang w:eastAsia="ja-JP"/>
        </w:rPr>
        <w:t xml:space="preserve">tandis que les radiodiffuseurs souhaitent également, et c'est légitime, pouvoir accéder aux données d'utilisation de leurs propres </w:t>
      </w:r>
      <w:r w:rsidRPr="00497E27">
        <w:rPr>
          <w:lang w:eastAsia="ja-JP"/>
        </w:rPr>
        <w:t xml:space="preserve">services </w:t>
      </w:r>
      <w:r>
        <w:rPr>
          <w:lang w:eastAsia="ja-JP"/>
        </w:rPr>
        <w:t>susceptibles d'être collectées par des tiers</w:t>
      </w:r>
      <w:r w:rsidRPr="00497E27">
        <w:rPr>
          <w:lang w:eastAsia="ja-JP"/>
        </w:rPr>
        <w:t xml:space="preserve">. </w:t>
      </w:r>
      <w:r>
        <w:rPr>
          <w:lang w:eastAsia="ja-JP"/>
        </w:rPr>
        <w:t>Cela étant</w:t>
      </w:r>
      <w:r w:rsidRPr="00497E27">
        <w:rPr>
          <w:lang w:eastAsia="ja-JP"/>
        </w:rPr>
        <w:t xml:space="preserve">, </w:t>
      </w:r>
      <w:r>
        <w:rPr>
          <w:lang w:eastAsia="ja-JP"/>
        </w:rPr>
        <w:t>il convient de tenir compte de ce qui suit</w:t>
      </w:r>
      <w:r w:rsidRPr="00497E27">
        <w:rPr>
          <w:lang w:eastAsia="ja-JP"/>
        </w:rPr>
        <w:t>.</w:t>
      </w:r>
    </w:p>
    <w:p w:rsidR="005844E6" w:rsidRPr="00497E27" w:rsidRDefault="005844E6" w:rsidP="005844E6">
      <w:pPr>
        <w:rPr>
          <w:szCs w:val="24"/>
          <w:lang w:eastAsia="ja-JP"/>
        </w:rPr>
      </w:pPr>
      <w:r>
        <w:rPr>
          <w:rFonts w:eastAsia="MS PMincho"/>
          <w:szCs w:val="24"/>
          <w:lang w:eastAsia="ja-JP"/>
        </w:rPr>
        <w:t xml:space="preserve">Les systèmes </w:t>
      </w:r>
      <w:r w:rsidRPr="00497E27">
        <w:rPr>
          <w:rFonts w:eastAsia="MS PMincho"/>
          <w:szCs w:val="24"/>
          <w:lang w:eastAsia="ja-JP"/>
        </w:rPr>
        <w:t>IBB</w:t>
      </w:r>
      <w:r>
        <w:rPr>
          <w:rFonts w:eastAsia="MS PMincho"/>
          <w:szCs w:val="24"/>
          <w:lang w:eastAsia="ja-JP"/>
        </w:rPr>
        <w:t xml:space="preserve"> devraient</w:t>
      </w:r>
      <w:r w:rsidRPr="00497E27">
        <w:rPr>
          <w:szCs w:val="24"/>
          <w:lang w:eastAsia="ja-JP"/>
        </w:rPr>
        <w:t xml:space="preserve">: </w:t>
      </w:r>
    </w:p>
    <w:p w:rsidR="005844E6" w:rsidRPr="00497E27" w:rsidRDefault="005844E6" w:rsidP="005844E6">
      <w:pPr>
        <w:pStyle w:val="enumlev1"/>
      </w:pPr>
      <w:r w:rsidRPr="00497E27">
        <w:t>i)</w:t>
      </w:r>
      <w:r w:rsidRPr="00497E27">
        <w:tab/>
      </w:r>
      <w:r>
        <w:t>garantir l'</w:t>
      </w:r>
      <w:r w:rsidRPr="00497E27">
        <w:t>int</w:t>
      </w:r>
      <w:r>
        <w:t>égrité</w:t>
      </w:r>
      <w:r w:rsidRPr="00497E27">
        <w:t xml:space="preserve"> </w:t>
      </w:r>
      <w:r>
        <w:t>des contenus et des services de radiodiffusion</w:t>
      </w:r>
      <w:r w:rsidRPr="00497E27">
        <w:t xml:space="preserve">, </w:t>
      </w:r>
      <w:r>
        <w:t>qui devraient être exempts de superpositions non autorisées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ii)</w:t>
      </w:r>
      <w:r w:rsidRPr="00497E27">
        <w:tab/>
      </w:r>
      <w:r>
        <w:t>identifier clairement la source des contenus</w:t>
      </w:r>
      <w:r w:rsidRPr="00497E27">
        <w:t xml:space="preserve"> </w:t>
      </w:r>
      <w:r>
        <w:t>ainsi que les services gratuits et payants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iii)</w:t>
      </w:r>
      <w:r w:rsidRPr="00497E27">
        <w:tab/>
      </w:r>
      <w:r>
        <w:t>garantir que les contenus</w:t>
      </w:r>
      <w:r w:rsidRPr="00497E27">
        <w:t xml:space="preserve"> </w:t>
      </w:r>
      <w:r>
        <w:t xml:space="preserve">et les </w:t>
      </w:r>
      <w:r w:rsidRPr="00497E27">
        <w:t>service</w:t>
      </w:r>
      <w:r>
        <w:t>s</w:t>
      </w:r>
      <w:r w:rsidRPr="00497E27">
        <w:t xml:space="preserve"> </w:t>
      </w:r>
      <w:r>
        <w:t>qu'ils offrent soient facilement accessibles aux utilisateurs, sous une forme non altérée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iv)</w:t>
      </w:r>
      <w:r w:rsidRPr="00497E27">
        <w:tab/>
      </w:r>
      <w:r>
        <w:t>protéger les droits d'auteur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v)</w:t>
      </w:r>
      <w:r w:rsidRPr="00497E27">
        <w:tab/>
      </w:r>
      <w:r>
        <w:t>permettre de savoir quel type de données sont collectées</w:t>
      </w:r>
      <w:r w:rsidRPr="00497E27">
        <w:t xml:space="preserve">, </w:t>
      </w:r>
      <w:r>
        <w:t>par qui et à quelles fins</w:t>
      </w:r>
      <w:r w:rsidRPr="00497E27">
        <w:t xml:space="preserve">, </w:t>
      </w:r>
      <w:r>
        <w:t>notamment les données de visionnage</w:t>
      </w:r>
      <w:r w:rsidRPr="00497E27">
        <w:t xml:space="preserve">, </w:t>
      </w:r>
      <w:r>
        <w:t>d'utilisation ou de recherche et les informations de profil,</w:t>
      </w:r>
      <w:r w:rsidRPr="00497E27">
        <w:t xml:space="preserve"> </w:t>
      </w:r>
      <w:r>
        <w:t>la vie privée des utilisateurs devant être respectée</w:t>
      </w:r>
      <w:r w:rsidRPr="00497E27">
        <w:t>;</w:t>
      </w:r>
    </w:p>
    <w:p w:rsidR="005844E6" w:rsidRPr="00497E27" w:rsidRDefault="005844E6" w:rsidP="005844E6">
      <w:pPr>
        <w:pStyle w:val="enumlev1"/>
      </w:pPr>
      <w:r w:rsidRPr="00497E27">
        <w:t>vi)</w:t>
      </w:r>
      <w:r w:rsidRPr="00497E27">
        <w:tab/>
      </w:r>
      <w:r>
        <w:t>éviter tout comportement imprévu découlant d'activités malveillantes (virus</w:t>
      </w:r>
      <w:r w:rsidRPr="00497E27">
        <w:t xml:space="preserve">, </w:t>
      </w:r>
      <w:r>
        <w:t>logiciels malveillants</w:t>
      </w:r>
      <w:r w:rsidRPr="00497E27">
        <w:t>, etc.</w:t>
      </w:r>
      <w:r>
        <w:t>).</w:t>
      </w:r>
    </w:p>
    <w:p w:rsidR="005844E6" w:rsidRPr="00497E27" w:rsidRDefault="005844E6" w:rsidP="005844E6">
      <w:pPr>
        <w:pStyle w:val="Heading1"/>
        <w:rPr>
          <w:rFonts w:eastAsia="MS PMincho"/>
          <w:lang w:eastAsia="ja-JP"/>
        </w:rPr>
      </w:pPr>
      <w:r w:rsidRPr="00497E27">
        <w:rPr>
          <w:rFonts w:eastAsia="MS PMincho"/>
          <w:lang w:eastAsia="ja-JP"/>
        </w:rPr>
        <w:t>4</w:t>
      </w:r>
      <w:r w:rsidRPr="00497E27">
        <w:rPr>
          <w:rFonts w:eastAsia="MS PMincho"/>
          <w:lang w:eastAsia="ja-JP"/>
        </w:rPr>
        <w:tab/>
      </w:r>
      <w:r>
        <w:rPr>
          <w:rFonts w:eastAsia="MS PMincho"/>
          <w:lang w:eastAsia="ja-JP"/>
        </w:rPr>
        <w:t xml:space="preserve">Facilité de mise en œuvre </w:t>
      </w:r>
    </w:p>
    <w:p w:rsidR="005844E6" w:rsidRPr="00497E27" w:rsidRDefault="005844E6" w:rsidP="005844E6">
      <w:pPr>
        <w:rPr>
          <w:lang w:eastAsia="ja-JP"/>
        </w:rPr>
      </w:pPr>
      <w:r>
        <w:rPr>
          <w:rFonts w:eastAsia="MS PMincho"/>
          <w:lang w:eastAsia="ja-JP"/>
        </w:rPr>
        <w:t xml:space="preserve">Les systèmes </w:t>
      </w:r>
      <w:r w:rsidRPr="00497E27">
        <w:rPr>
          <w:rFonts w:eastAsia="MS PMincho"/>
          <w:lang w:eastAsia="ja-JP"/>
        </w:rPr>
        <w:t>IBB</w:t>
      </w:r>
      <w:r w:rsidRPr="00497E27" w:rsidDel="002D13F8">
        <w:rPr>
          <w:lang w:eastAsia="ja-JP"/>
        </w:rPr>
        <w:t xml:space="preserve"> </w:t>
      </w:r>
      <w:r>
        <w:rPr>
          <w:lang w:eastAsia="ja-JP"/>
        </w:rPr>
        <w:t>sont constitués de nombreux composants matériels et logiciels</w:t>
      </w:r>
      <w:r w:rsidRPr="00497E27">
        <w:rPr>
          <w:lang w:eastAsia="ja-JP"/>
        </w:rPr>
        <w:t xml:space="preserve">. </w:t>
      </w:r>
      <w:r>
        <w:rPr>
          <w:lang w:eastAsia="ja-JP"/>
        </w:rPr>
        <w:t xml:space="preserve">La facilité de mise en œuvre des systèmes IBB et leur extensibilité </w:t>
      </w:r>
      <w:r w:rsidRPr="00497E27">
        <w:rPr>
          <w:lang w:eastAsia="ja-JP"/>
        </w:rPr>
        <w:t>contribu</w:t>
      </w:r>
      <w:r>
        <w:rPr>
          <w:lang w:eastAsia="ja-JP"/>
        </w:rPr>
        <w:t>ent à leur déploiement</w:t>
      </w:r>
      <w:r w:rsidRPr="00497E27">
        <w:rPr>
          <w:lang w:eastAsia="ja-JP"/>
        </w:rPr>
        <w:t xml:space="preserve">. </w:t>
      </w:r>
      <w:r>
        <w:rPr>
          <w:lang w:eastAsia="ja-JP"/>
        </w:rPr>
        <w:t>Pour limiter les difficultés de mise en œuvre des systèmes IBB</w:t>
      </w:r>
      <w:r w:rsidRPr="00497E27">
        <w:rPr>
          <w:lang w:eastAsia="ja-JP"/>
        </w:rPr>
        <w:t xml:space="preserve">, </w:t>
      </w:r>
      <w:r>
        <w:rPr>
          <w:lang w:eastAsia="ja-JP"/>
        </w:rPr>
        <w:t>il convient de tenir compte de ce qui suit</w:t>
      </w:r>
      <w:r w:rsidRPr="00497E27">
        <w:rPr>
          <w:lang w:eastAsia="ja-JP"/>
        </w:rPr>
        <w:t>.</w:t>
      </w:r>
    </w:p>
    <w:p w:rsidR="005844E6" w:rsidRDefault="005844E6" w:rsidP="005844E6">
      <w:pPr>
        <w:rPr>
          <w:rFonts w:eastAsia="MS PMincho"/>
          <w:szCs w:val="24"/>
          <w:lang w:eastAsia="ja-JP"/>
        </w:rPr>
      </w:pPr>
      <w:r>
        <w:rPr>
          <w:rFonts w:eastAsia="MS PMincho"/>
          <w:szCs w:val="24"/>
          <w:lang w:eastAsia="ja-JP"/>
        </w:rPr>
        <w:br w:type="page"/>
      </w:r>
    </w:p>
    <w:p w:rsidR="005844E6" w:rsidRPr="00497E27" w:rsidRDefault="005844E6" w:rsidP="005844E6">
      <w:pPr>
        <w:rPr>
          <w:szCs w:val="24"/>
          <w:lang w:eastAsia="ja-JP"/>
        </w:rPr>
      </w:pPr>
      <w:r>
        <w:rPr>
          <w:rFonts w:eastAsia="MS PMincho"/>
          <w:szCs w:val="24"/>
          <w:lang w:eastAsia="ja-JP"/>
        </w:rPr>
        <w:lastRenderedPageBreak/>
        <w:t xml:space="preserve">Les systèmes </w:t>
      </w:r>
      <w:r w:rsidRPr="00497E27">
        <w:rPr>
          <w:rFonts w:eastAsia="MS PMincho"/>
          <w:szCs w:val="24"/>
          <w:lang w:eastAsia="ja-JP"/>
        </w:rPr>
        <w:t>IBB</w:t>
      </w:r>
      <w:r>
        <w:rPr>
          <w:rFonts w:eastAsia="MS PMincho"/>
          <w:szCs w:val="24"/>
          <w:lang w:eastAsia="ja-JP"/>
        </w:rPr>
        <w:t xml:space="preserve"> devraient</w:t>
      </w:r>
      <w:r w:rsidRPr="00497E27">
        <w:rPr>
          <w:szCs w:val="24"/>
          <w:lang w:eastAsia="ja-JP"/>
        </w:rPr>
        <w:t xml:space="preserve">: </w:t>
      </w:r>
    </w:p>
    <w:p w:rsidR="005844E6" w:rsidRPr="00497E27" w:rsidRDefault="005844E6" w:rsidP="005844E6">
      <w:pPr>
        <w:pStyle w:val="enumlev1"/>
        <w:rPr>
          <w:lang w:eastAsia="ja-JP"/>
        </w:rPr>
      </w:pPr>
      <w:r w:rsidRPr="00497E27">
        <w:rPr>
          <w:iCs/>
          <w:lang w:eastAsia="ja-JP"/>
        </w:rPr>
        <w:t>i)</w:t>
      </w:r>
      <w:r w:rsidRPr="00497E27">
        <w:rPr>
          <w:lang w:eastAsia="ja-JP"/>
        </w:rPr>
        <w:tab/>
      </w:r>
      <w:r>
        <w:rPr>
          <w:lang w:eastAsia="ja-JP"/>
        </w:rPr>
        <w:t>être autant que possible compatibles dans le monde entier</w:t>
      </w:r>
      <w:r w:rsidRPr="00497E27">
        <w:rPr>
          <w:lang w:eastAsia="ja-JP"/>
        </w:rPr>
        <w:t>;</w:t>
      </w:r>
    </w:p>
    <w:p w:rsidR="005844E6" w:rsidRPr="00497E27" w:rsidRDefault="005844E6" w:rsidP="005844E6">
      <w:pPr>
        <w:pStyle w:val="enumlev1"/>
        <w:rPr>
          <w:lang w:eastAsia="ja-JP"/>
        </w:rPr>
      </w:pPr>
      <w:r w:rsidRPr="00497E27">
        <w:rPr>
          <w:iCs/>
          <w:lang w:eastAsia="ja-JP"/>
        </w:rPr>
        <w:t>ii)</w:t>
      </w:r>
      <w:r w:rsidRPr="001C4307">
        <w:rPr>
          <w:iCs/>
          <w:lang w:eastAsia="ja-JP"/>
        </w:rPr>
        <w:tab/>
      </w:r>
      <w:r>
        <w:rPr>
          <w:lang w:eastAsia="ja-JP"/>
        </w:rPr>
        <w:t>utiliser autant que possible les normes et solutions</w:t>
      </w:r>
      <w:r w:rsidRPr="00497E27">
        <w:rPr>
          <w:lang w:eastAsia="ja-JP"/>
        </w:rPr>
        <w:t xml:space="preserve"> </w:t>
      </w:r>
      <w:r>
        <w:rPr>
          <w:lang w:eastAsia="ja-JP"/>
        </w:rPr>
        <w:t>gratuites et acceptées dans le monde entier qui existent actuellement</w:t>
      </w:r>
      <w:r w:rsidRPr="00497E27">
        <w:rPr>
          <w:lang w:eastAsia="ja-JP"/>
        </w:rPr>
        <w:t>;</w:t>
      </w:r>
    </w:p>
    <w:p w:rsidR="005844E6" w:rsidRPr="00497E27" w:rsidRDefault="005844E6" w:rsidP="005844E6">
      <w:pPr>
        <w:pStyle w:val="enumlev1"/>
        <w:rPr>
          <w:lang w:eastAsia="ja-JP"/>
        </w:rPr>
      </w:pPr>
      <w:r w:rsidRPr="00497E27">
        <w:rPr>
          <w:iCs/>
          <w:lang w:eastAsia="ja-JP"/>
        </w:rPr>
        <w:t>iii)</w:t>
      </w:r>
      <w:r w:rsidRPr="001C4307">
        <w:rPr>
          <w:iCs/>
          <w:lang w:eastAsia="ja-JP"/>
        </w:rPr>
        <w:tab/>
      </w:r>
      <w:r>
        <w:rPr>
          <w:lang w:eastAsia="ja-JP"/>
        </w:rPr>
        <w:t>être conçus de manière à pouvoir fonctionner avec toute technologie de communication existante ou future</w:t>
      </w:r>
      <w:r w:rsidRPr="00497E27">
        <w:rPr>
          <w:lang w:eastAsia="ja-JP"/>
        </w:rPr>
        <w:t>.</w:t>
      </w:r>
    </w:p>
    <w:p w:rsidR="005844E6" w:rsidRDefault="005844E6" w:rsidP="005844E6">
      <w:pPr>
        <w:pStyle w:val="enumlev1"/>
        <w:rPr>
          <w:lang w:eastAsia="ja-JP"/>
        </w:rPr>
      </w:pPr>
    </w:p>
    <w:p w:rsidR="00A6617B" w:rsidRPr="005844E6" w:rsidRDefault="00A6617B" w:rsidP="005844E6">
      <w:pPr>
        <w:pStyle w:val="Line"/>
      </w:pPr>
    </w:p>
    <w:sectPr w:rsidR="00A6617B" w:rsidRPr="005844E6" w:rsidSect="00172882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4E6" w:rsidRDefault="005844E6">
      <w:r>
        <w:separator/>
      </w:r>
    </w:p>
  </w:endnote>
  <w:endnote w:type="continuationSeparator" w:id="0">
    <w:p w:rsidR="005844E6" w:rsidRDefault="00584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4E6" w:rsidRDefault="005844E6">
      <w:r>
        <w:separator/>
      </w:r>
    </w:p>
  </w:footnote>
  <w:footnote w:type="continuationSeparator" w:id="0">
    <w:p w:rsidR="005844E6" w:rsidRDefault="005844E6">
      <w:r>
        <w:continuationSeparator/>
      </w:r>
    </w:p>
  </w:footnote>
  <w:footnote w:id="1">
    <w:p w:rsidR="005844E6" w:rsidRPr="00D020FA" w:rsidRDefault="005844E6" w:rsidP="005844E6">
      <w:pPr>
        <w:pStyle w:val="FootnoteText"/>
        <w:rPr>
          <w:lang w:eastAsia="ja-JP"/>
        </w:rPr>
      </w:pPr>
      <w:r w:rsidRPr="00D020FA">
        <w:rPr>
          <w:rStyle w:val="FootnoteReference"/>
        </w:rPr>
        <w:footnoteRef/>
      </w:r>
      <w:r w:rsidRPr="00D020FA">
        <w:t xml:space="preserve"> </w:t>
      </w:r>
      <w:r w:rsidRPr="00D020FA">
        <w:tab/>
      </w:r>
      <w:r>
        <w:t xml:space="preserve">Un système intégré de radiodiffusion large bande </w:t>
      </w:r>
      <w:r w:rsidRPr="00D020FA">
        <w:t xml:space="preserve">(IBB) </w:t>
      </w:r>
      <w:r>
        <w:rPr>
          <w:lang w:eastAsia="ja-JP"/>
        </w:rPr>
        <w:t xml:space="preserve">est un système dans lequel la radiodiffusion est utilisée </w:t>
      </w:r>
      <w:r>
        <w:t xml:space="preserve">en parallèle avec les systèmes de télécommunication large bande et </w:t>
      </w:r>
      <w:r>
        <w:rPr>
          <w:szCs w:val="24"/>
          <w:lang w:eastAsia="zh-CN"/>
        </w:rPr>
        <w:t>offre une expérience intégrée de radiodiffusion et d'interactivité</w:t>
      </w:r>
      <w:r w:rsidRPr="00D020FA">
        <w:rPr>
          <w:szCs w:val="24"/>
          <w:lang w:eastAsia="zh-CN"/>
        </w:rPr>
        <w:t xml:space="preserve"> </w:t>
      </w:r>
      <w:r>
        <w:rPr>
          <w:szCs w:val="24"/>
          <w:lang w:eastAsia="zh-CN"/>
        </w:rPr>
        <w:t>grâce à l'association de contenus médias</w:t>
      </w:r>
      <w:r w:rsidRPr="00D020FA">
        <w:rPr>
          <w:szCs w:val="24"/>
          <w:lang w:eastAsia="zh-CN"/>
        </w:rPr>
        <w:t xml:space="preserve">, </w:t>
      </w:r>
      <w:r>
        <w:rPr>
          <w:szCs w:val="24"/>
          <w:lang w:eastAsia="zh-CN"/>
        </w:rPr>
        <w:t>de données et d'</w:t>
      </w:r>
      <w:r w:rsidRPr="00D020FA">
        <w:rPr>
          <w:szCs w:val="24"/>
          <w:lang w:eastAsia="zh-CN"/>
        </w:rPr>
        <w:t xml:space="preserve">applications </w:t>
      </w:r>
      <w:r>
        <w:rPr>
          <w:szCs w:val="24"/>
          <w:lang w:eastAsia="zh-CN"/>
        </w:rPr>
        <w:t xml:space="preserve">provenant de </w:t>
      </w:r>
      <w:r w:rsidRPr="00D020FA">
        <w:rPr>
          <w:szCs w:val="24"/>
          <w:lang w:eastAsia="zh-CN"/>
        </w:rPr>
        <w:t>sources autori</w:t>
      </w:r>
      <w:r>
        <w:rPr>
          <w:szCs w:val="24"/>
          <w:lang w:eastAsia="zh-CN"/>
        </w:rPr>
        <w:t>sées par le radiodiffuseur</w:t>
      </w:r>
      <w:r w:rsidRPr="00D020FA">
        <w:rPr>
          <w:szCs w:val="24"/>
          <w:lang w:eastAsia="zh-CN"/>
        </w:rPr>
        <w:t>.</w:t>
      </w:r>
    </w:p>
  </w:footnote>
  <w:footnote w:id="2">
    <w:p w:rsidR="005844E6" w:rsidRPr="00E5460D" w:rsidRDefault="005844E6" w:rsidP="005844E6">
      <w:pPr>
        <w:pStyle w:val="FootnoteText"/>
        <w:rPr>
          <w:lang w:val="fr-CH"/>
        </w:rPr>
      </w:pPr>
      <w:r w:rsidRPr="00D020FA">
        <w:rPr>
          <w:rStyle w:val="FootnoteReference"/>
        </w:rPr>
        <w:footnoteRef/>
      </w:r>
      <w:r w:rsidRPr="00D020FA">
        <w:tab/>
        <w:t>La présente Recommandation doit être compl</w:t>
      </w:r>
      <w:r>
        <w:t>é</w:t>
      </w:r>
      <w:r w:rsidRPr="00D020FA">
        <w:t>t</w:t>
      </w:r>
      <w:r>
        <w:t>é</w:t>
      </w:r>
      <w:r w:rsidRPr="00D020FA">
        <w:t>e par une autre Recommandation sur les sp</w:t>
      </w:r>
      <w:r>
        <w:t>é</w:t>
      </w:r>
      <w:r w:rsidRPr="00D020FA">
        <w:t>cifications techniques des systèmes IBB</w:t>
      </w:r>
      <w:r w:rsidRPr="00E5460D">
        <w:rPr>
          <w:lang w:val="fr-CH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4E6" w:rsidRDefault="005844E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4E6" w:rsidRDefault="005844E6" w:rsidP="0014322C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DCAA898" wp14:editId="52B29FD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4E6" w:rsidRPr="005844E6" w:rsidRDefault="005844E6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5844E6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B32326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5844E6">
      <w:rPr>
        <w:lang w:val="fr-CH"/>
      </w:rP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172882" w:rsidRPr="00172882">
      <w:rPr>
        <w:b/>
        <w:bCs/>
        <w:lang w:val="fr-CH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5844E6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B32326">
      <w:rPr>
        <w:b/>
        <w:bCs/>
        <w:noProof/>
      </w:rPr>
      <w:t>UIT-R  BT.2037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4E6" w:rsidRDefault="005844E6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172882" w:rsidRPr="00172882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72882">
      <w:rPr>
        <w:b/>
        <w:bCs/>
        <w:noProof/>
      </w:rPr>
      <w:t>UIT-R  BT.2037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32326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172882" w:rsidRPr="00172882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32326">
      <w:rPr>
        <w:b/>
        <w:bCs/>
        <w:noProof/>
      </w:rPr>
      <w:t>UIT-R  BT.2037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B32326">
      <w:fldChar w:fldCharType="begin"/>
    </w:r>
    <w:r w:rsidR="00B32326">
      <w:instrText xml:space="preserve"> DOCPROPERTY "Header" \* MERGEFORMAT </w:instrText>
    </w:r>
    <w:r w:rsidR="00B32326">
      <w:fldChar w:fldCharType="separate"/>
    </w:r>
    <w:r w:rsidR="00172882" w:rsidRPr="00172882">
      <w:rPr>
        <w:b/>
        <w:bCs/>
      </w:rPr>
      <w:t xml:space="preserve">Rec. </w:t>
    </w:r>
    <w:r w:rsidR="00B3232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32326">
      <w:rPr>
        <w:b/>
        <w:bCs/>
        <w:noProof/>
      </w:rPr>
      <w:t>UIT-R  BT.2037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32326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4E6"/>
    <w:rsid w:val="00172882"/>
    <w:rsid w:val="00217EBF"/>
    <w:rsid w:val="00242AEE"/>
    <w:rsid w:val="002D76C4"/>
    <w:rsid w:val="0052529D"/>
    <w:rsid w:val="005844E6"/>
    <w:rsid w:val="005E5F49"/>
    <w:rsid w:val="00607D68"/>
    <w:rsid w:val="007468DA"/>
    <w:rsid w:val="007E52A7"/>
    <w:rsid w:val="009C5A14"/>
    <w:rsid w:val="009E00A8"/>
    <w:rsid w:val="00A44B4E"/>
    <w:rsid w:val="00A6617B"/>
    <w:rsid w:val="00AB0DC8"/>
    <w:rsid w:val="00B32326"/>
    <w:rsid w:val="00B44E24"/>
    <w:rsid w:val="00D46FEC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FF5E4487-5815-4634-AE05-22C179E3F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4E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5844E6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5844E6"/>
    <w:rPr>
      <w:sz w:val="24"/>
      <w:lang w:val="fr-FR" w:eastAsia="en-US"/>
    </w:rPr>
  </w:style>
  <w:style w:type="character" w:styleId="Hyperlink">
    <w:name w:val="Hyperlink"/>
    <w:basedOn w:val="DefaultParagraphFont"/>
    <w:rsid w:val="005844E6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5844E6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5844E6"/>
    <w:rPr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5844E6"/>
    <w:rPr>
      <w:sz w:val="24"/>
      <w:lang w:val="fr-FR" w:eastAsia="en-US"/>
    </w:rPr>
  </w:style>
  <w:style w:type="character" w:customStyle="1" w:styleId="RectitleChar">
    <w:name w:val="Rec_title Char"/>
    <w:link w:val="Rectitle"/>
    <w:locked/>
    <w:rsid w:val="005844E6"/>
    <w:rPr>
      <w:b/>
      <w:sz w:val="28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5844E6"/>
    <w:rPr>
      <w:b/>
      <w:sz w:val="28"/>
      <w:lang w:val="fr-FR" w:eastAsia="en-US"/>
    </w:rPr>
  </w:style>
  <w:style w:type="character" w:customStyle="1" w:styleId="CallChar">
    <w:name w:val="Call Char"/>
    <w:link w:val="Call"/>
    <w:uiPriority w:val="99"/>
    <w:locked/>
    <w:rsid w:val="005844E6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50</TotalTime>
  <Pages>6</Pages>
  <Words>1508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8</cp:revision>
  <cp:lastPrinted>2005-02-10T15:54:00Z</cp:lastPrinted>
  <dcterms:created xsi:type="dcterms:W3CDTF">2014-06-16T07:41:00Z</dcterms:created>
  <dcterms:modified xsi:type="dcterms:W3CDTF">2014-06-16T08:31:00Z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