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E840BC" w:rsidRDefault="00FE79FE"/>
    <w:p w:rsidR="00FE79FE" w:rsidRPr="00E840BC" w:rsidRDefault="00FE79FE"/>
    <w:p w:rsidR="00FE79FE" w:rsidRPr="00E840BC" w:rsidRDefault="00FE79FE"/>
    <w:p w:rsidR="00FE79FE" w:rsidRPr="00E840BC" w:rsidRDefault="00FE79FE"/>
    <w:p w:rsidR="00FE79FE" w:rsidRPr="00E840BC" w:rsidRDefault="00FE79FE"/>
    <w:p w:rsidR="00013002" w:rsidRPr="00E840BC" w:rsidRDefault="00013002"/>
    <w:p w:rsidR="00013002" w:rsidRPr="00E840BC" w:rsidRDefault="00013002"/>
    <w:p w:rsidR="00013002" w:rsidRPr="00E840BC" w:rsidRDefault="00013002"/>
    <w:p w:rsidR="00FE79FE" w:rsidRPr="00E840BC" w:rsidRDefault="00FE79FE"/>
    <w:p w:rsidR="00FE79FE" w:rsidRPr="00E840BC" w:rsidRDefault="00FE79FE"/>
    <w:p w:rsidR="00FE79FE" w:rsidRPr="00E840BC" w:rsidRDefault="00FE79FE"/>
    <w:p w:rsidR="00FE79FE" w:rsidRPr="00E840BC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840BC">
        <w:tc>
          <w:tcPr>
            <w:tcW w:w="10089" w:type="dxa"/>
          </w:tcPr>
          <w:p w:rsidR="00276D21" w:rsidRPr="00E840B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E79FE" w:rsidRPr="00FA5356" w:rsidRDefault="00860BEE" w:rsidP="00FA535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Рекомендация  </w:t>
            </w:r>
            <w:r w:rsidR="00131900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МСЭ</w:t>
            </w:r>
            <w:r w:rsidR="00FE79F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</w:t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 w:rsidR="00127730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</w:t>
            </w:r>
            <w:r w:rsidR="00584913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T</w:t>
            </w:r>
            <w:r w:rsidR="00FE79F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257D69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</w:t>
            </w:r>
            <w:r w:rsidR="00FA53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35</w:t>
            </w:r>
          </w:p>
          <w:p w:rsidR="00FE79FE" w:rsidRPr="00E840BC" w:rsidRDefault="00FE79FE" w:rsidP="00FA535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6114CA"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0</w:t>
            </w:r>
            <w:r w:rsidR="00FA53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7</w:t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="006114CA"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20</w:t>
            </w:r>
            <w:r w:rsidR="00584913"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1</w:t>
            </w:r>
            <w:r w:rsidR="00FA53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3</w:t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FE79FE" w:rsidRPr="00ED0DEA">
        <w:tc>
          <w:tcPr>
            <w:tcW w:w="10089" w:type="dxa"/>
          </w:tcPr>
          <w:p w:rsidR="00013002" w:rsidRPr="00E840B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A50F2B" w:rsidRPr="00E840BC" w:rsidRDefault="00A50F2B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A62A14" w:rsidRPr="00ED0DEA" w:rsidRDefault="00FA5356" w:rsidP="00ED0DE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FA535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Эталонная среда просмотра для оценки программного материала или </w:t>
            </w:r>
            <w:r w:rsidR="005C3275" w:rsidRPr="005C327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FA535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готовых программ ТВЧ</w:t>
            </w:r>
          </w:p>
        </w:tc>
      </w:tr>
      <w:tr w:rsidR="00FE79FE" w:rsidRPr="00ED0DEA">
        <w:tc>
          <w:tcPr>
            <w:tcW w:w="10089" w:type="dxa"/>
          </w:tcPr>
          <w:p w:rsidR="009E3058" w:rsidRPr="00E840BC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A50F2B" w:rsidRDefault="00A50F2B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ED0DEA" w:rsidRPr="00E840BC" w:rsidRDefault="00ED0DEA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276D21" w:rsidRPr="00E840BC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E840BC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="00127730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</w:t>
            </w:r>
            <w:r w:rsidR="00860BE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T</w:t>
            </w:r>
          </w:p>
          <w:p w:rsidR="00FE79FE" w:rsidRPr="00E840BC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Радиовещательная служба </w:t>
            </w:r>
            <w:r w:rsidR="00860BE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(</w:t>
            </w:r>
            <w:r w:rsidR="00860BEE"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телевизионная</w:t>
            </w:r>
            <w:r w:rsidRPr="00E840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)</w:t>
            </w:r>
          </w:p>
          <w:p w:rsidR="00FE79FE" w:rsidRPr="00E840B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A71FE5" w:rsidRPr="00E840BC" w:rsidRDefault="00A71FE5" w:rsidP="00CD659B">
      <w:pPr>
        <w:spacing w:before="80"/>
        <w:rPr>
          <w:i/>
        </w:rPr>
      </w:pPr>
    </w:p>
    <w:p w:rsidR="00CD659B" w:rsidRPr="00E840B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E840BC" w:rsidSect="004940E7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E840BC" w:rsidRDefault="00130EA0" w:rsidP="00130EA0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E840BC">
        <w:rPr>
          <w:b/>
          <w:bCs/>
          <w:szCs w:val="22"/>
        </w:rPr>
        <w:lastRenderedPageBreak/>
        <w:t>Предисловие</w:t>
      </w:r>
    </w:p>
    <w:p w:rsidR="00131900" w:rsidRPr="00E840BC" w:rsidRDefault="00131900" w:rsidP="00130EA0">
      <w:pPr>
        <w:rPr>
          <w:sz w:val="20"/>
        </w:rPr>
      </w:pPr>
      <w:r w:rsidRPr="00E840BC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E840BC" w:rsidRDefault="00131900" w:rsidP="00130EA0">
      <w:pPr>
        <w:rPr>
          <w:sz w:val="20"/>
        </w:rPr>
      </w:pPr>
      <w:r w:rsidRPr="00E840BC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E840BC" w:rsidRDefault="00130EA0" w:rsidP="00130EA0">
      <w:pPr>
        <w:spacing w:before="360"/>
        <w:jc w:val="center"/>
        <w:rPr>
          <w:b/>
          <w:bCs/>
          <w:szCs w:val="22"/>
        </w:rPr>
      </w:pPr>
      <w:r w:rsidRPr="00E840BC">
        <w:rPr>
          <w:b/>
          <w:bCs/>
          <w:szCs w:val="22"/>
        </w:rPr>
        <w:t>Политика в области прав интеллектуальной собственности (ПИС)</w:t>
      </w:r>
    </w:p>
    <w:p w:rsidR="00130EA0" w:rsidRPr="00E840BC" w:rsidRDefault="00130EA0" w:rsidP="001867BD">
      <w:pPr>
        <w:rPr>
          <w:sz w:val="20"/>
        </w:rPr>
      </w:pPr>
      <w:r w:rsidRPr="00E840BC">
        <w:rPr>
          <w:sz w:val="20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1867BD" w:rsidRPr="00E840BC">
        <w:rPr>
          <w:sz w:val="20"/>
        </w:rPr>
        <w:t xml:space="preserve">МСЭ-R </w:t>
      </w:r>
      <w:r w:rsidRPr="00E840BC">
        <w:rPr>
          <w:sz w:val="20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E840BC">
          <w:rPr>
            <w:rStyle w:val="Hyperlink"/>
            <w:rFonts w:eastAsia="SimSun"/>
            <w:sz w:val="20"/>
          </w:rPr>
          <w:t>http://www.itu.int/ITU-R/go/patents/en</w:t>
        </w:r>
      </w:hyperlink>
      <w:r w:rsidRPr="00E840BC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E840B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C53752" w:rsidTr="00130EA0">
        <w:trPr>
          <w:jc w:val="center"/>
        </w:trPr>
        <w:tc>
          <w:tcPr>
            <w:tcW w:w="8856" w:type="dxa"/>
            <w:gridSpan w:val="2"/>
          </w:tcPr>
          <w:p w:rsidR="00130EA0" w:rsidRPr="00E840BC" w:rsidRDefault="00130EA0" w:rsidP="00130EA0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E840BC">
              <w:rPr>
                <w:b/>
                <w:bCs/>
                <w:szCs w:val="22"/>
              </w:rPr>
              <w:t>Серии Рекомендаций МСЭ-R</w:t>
            </w:r>
          </w:p>
          <w:p w:rsidR="00131900" w:rsidRPr="00E840BC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E840BC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2" w:history="1">
              <w:r w:rsidRPr="00E840BC">
                <w:rPr>
                  <w:rStyle w:val="Hyperlink"/>
                  <w:sz w:val="18"/>
                </w:rPr>
                <w:t>http://www.itu.int/publ/R-REC/en</w:t>
              </w:r>
            </w:hyperlink>
            <w:r w:rsidRPr="00E840BC">
              <w:rPr>
                <w:sz w:val="18"/>
                <w:szCs w:val="18"/>
              </w:rPr>
              <w:t>)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131900" w:rsidRPr="00E840BC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eastAsia="zh-CN"/>
              </w:rPr>
            </w:pPr>
            <w:r w:rsidRPr="00E840BC">
              <w:rPr>
                <w:b/>
                <w:bCs/>
                <w:sz w:val="20"/>
              </w:rPr>
              <w:t>Название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Спутниковое радиовещание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Радиовещательная служба (звуковая)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E840BC">
              <w:rPr>
                <w:b/>
                <w:bCs/>
                <w:color w:val="000080"/>
                <w:sz w:val="20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E840BC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E840BC">
              <w:rPr>
                <w:b/>
                <w:bCs/>
                <w:color w:val="000080"/>
                <w:sz w:val="20"/>
              </w:rPr>
              <w:t>Радиовещательная служба (телевизионная)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Фиксированная служба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Распространение радиоволн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Радиоастрономия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Системы дистанционного зондирования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Фиксированная спутниковая служба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Космические применения и метеорология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Управление использованием спектра</w:t>
            </w:r>
          </w:p>
        </w:tc>
      </w:tr>
      <w:tr w:rsidR="00131900" w:rsidRPr="00E840BC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Спутниковый сбор новостей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40"/>
              <w:jc w:val="left"/>
              <w:rPr>
                <w:sz w:val="20"/>
              </w:rPr>
            </w:pPr>
            <w:r w:rsidRPr="00E840BC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131900" w:rsidRPr="00ED0DEA" w:rsidTr="00130EA0">
        <w:trPr>
          <w:jc w:val="center"/>
        </w:trPr>
        <w:tc>
          <w:tcPr>
            <w:tcW w:w="1188" w:type="dxa"/>
          </w:tcPr>
          <w:p w:rsidR="00131900" w:rsidRPr="00E840BC" w:rsidRDefault="00131900" w:rsidP="00130EA0">
            <w:pPr>
              <w:spacing w:before="40" w:after="40"/>
              <w:rPr>
                <w:b/>
                <w:bCs/>
                <w:sz w:val="20"/>
              </w:rPr>
            </w:pPr>
            <w:r w:rsidRPr="00E840BC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131900" w:rsidRPr="00E840BC" w:rsidRDefault="00131900" w:rsidP="009E1258">
            <w:pPr>
              <w:spacing w:before="40" w:after="180"/>
              <w:jc w:val="left"/>
              <w:rPr>
                <w:sz w:val="20"/>
              </w:rPr>
            </w:pPr>
            <w:r w:rsidRPr="00E840BC">
              <w:rPr>
                <w:sz w:val="20"/>
              </w:rPr>
              <w:t>Словарь и связанные с ним вопросы</w:t>
            </w:r>
          </w:p>
        </w:tc>
      </w:tr>
    </w:tbl>
    <w:p w:rsidR="00131900" w:rsidRPr="00E840B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C53752" w:rsidTr="00130EA0">
        <w:trPr>
          <w:jc w:val="center"/>
        </w:trPr>
        <w:tc>
          <w:tcPr>
            <w:tcW w:w="8856" w:type="dxa"/>
          </w:tcPr>
          <w:p w:rsidR="00131900" w:rsidRPr="00E840BC" w:rsidRDefault="00131900" w:rsidP="001867BD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E840BC">
              <w:rPr>
                <w:b/>
                <w:bCs/>
                <w:i/>
                <w:iCs/>
                <w:sz w:val="20"/>
              </w:rPr>
              <w:t>Примечание</w:t>
            </w:r>
            <w:r w:rsidRPr="00E840BC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 w:rsidR="009E1258" w:rsidRPr="00E840BC">
              <w:rPr>
                <w:i/>
                <w:iCs/>
                <w:sz w:val="20"/>
              </w:rPr>
              <w:t> </w:t>
            </w:r>
            <w:r w:rsidRPr="00E840BC">
              <w:rPr>
                <w:i/>
                <w:iCs/>
                <w:sz w:val="20"/>
              </w:rPr>
              <w:t xml:space="preserve">соответствии с процедурой, изложенной в Резолюции </w:t>
            </w:r>
            <w:r w:rsidR="001867BD" w:rsidRPr="00E840BC">
              <w:rPr>
                <w:i/>
                <w:iCs/>
                <w:sz w:val="20"/>
              </w:rPr>
              <w:t xml:space="preserve">МСЭ-R </w:t>
            </w:r>
            <w:r w:rsidRPr="00E840BC">
              <w:rPr>
                <w:i/>
                <w:iCs/>
                <w:sz w:val="20"/>
              </w:rPr>
              <w:t>1.</w:t>
            </w:r>
          </w:p>
        </w:tc>
      </w:tr>
    </w:tbl>
    <w:p w:rsidR="00130EA0" w:rsidRPr="00E840BC" w:rsidRDefault="00130EA0" w:rsidP="004940E7">
      <w:pPr>
        <w:spacing w:before="360"/>
        <w:jc w:val="right"/>
        <w:rPr>
          <w:sz w:val="20"/>
        </w:rPr>
      </w:pPr>
      <w:r w:rsidRPr="00E840BC">
        <w:rPr>
          <w:i/>
          <w:iCs/>
          <w:sz w:val="20"/>
        </w:rPr>
        <w:t>Электронная публикация</w:t>
      </w:r>
      <w:r w:rsidRPr="00E840BC">
        <w:rPr>
          <w:i/>
          <w:iCs/>
          <w:sz w:val="20"/>
        </w:rPr>
        <w:br/>
      </w:r>
      <w:r w:rsidRPr="00E840BC">
        <w:rPr>
          <w:sz w:val="20"/>
        </w:rPr>
        <w:t>Женева, 201</w:t>
      </w:r>
      <w:r w:rsidR="004940E7">
        <w:rPr>
          <w:sz w:val="20"/>
        </w:rPr>
        <w:t>4</w:t>
      </w:r>
      <w:r w:rsidRPr="00E840BC">
        <w:rPr>
          <w:sz w:val="20"/>
        </w:rPr>
        <w:t xml:space="preserve"> г.</w:t>
      </w:r>
    </w:p>
    <w:p w:rsidR="00130EA0" w:rsidRPr="00F60045" w:rsidRDefault="00BD77B5" w:rsidP="00BD77B5">
      <w:pPr>
        <w:spacing w:before="480" w:after="120"/>
        <w:jc w:val="center"/>
        <w:rPr>
          <w:rFonts w:eastAsia="SimSun"/>
          <w:sz w:val="20"/>
          <w:lang w:eastAsia="zh-CN"/>
        </w:rPr>
      </w:pPr>
      <w:r w:rsidRPr="00E840BC">
        <w:rPr>
          <w:sz w:val="20"/>
        </w:rPr>
        <w:sym w:font="Symbol" w:char="F0E3"/>
      </w:r>
      <w:r w:rsidRPr="00E840BC">
        <w:rPr>
          <w:sz w:val="20"/>
        </w:rPr>
        <w:t xml:space="preserve"> ITU </w:t>
      </w:r>
      <w:bookmarkStart w:id="1" w:name="iiannee"/>
      <w:bookmarkEnd w:id="1"/>
      <w:r w:rsidRPr="00E840BC">
        <w:rPr>
          <w:sz w:val="20"/>
        </w:rPr>
        <w:t>201</w:t>
      </w:r>
      <w:r w:rsidR="004940E7">
        <w:rPr>
          <w:sz w:val="20"/>
        </w:rPr>
        <w:t>4</w:t>
      </w:r>
    </w:p>
    <w:p w:rsidR="00BD77B5" w:rsidRPr="00E840BC" w:rsidRDefault="00130EA0" w:rsidP="00BD77B5">
      <w:pPr>
        <w:rPr>
          <w:sz w:val="18"/>
          <w:szCs w:val="18"/>
        </w:rPr>
      </w:pPr>
      <w:r w:rsidRPr="00E840BC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E840BC">
        <w:rPr>
          <w:sz w:val="18"/>
          <w:szCs w:val="18"/>
        </w:rPr>
        <w:t xml:space="preserve"> </w:t>
      </w:r>
    </w:p>
    <w:p w:rsidR="00BD77B5" w:rsidRPr="00E840BC" w:rsidRDefault="00BD77B5" w:rsidP="00BD77B5">
      <w:pPr>
        <w:spacing w:before="160"/>
        <w:rPr>
          <w:i/>
          <w:sz w:val="20"/>
        </w:rPr>
        <w:sectPr w:rsidR="00BD77B5" w:rsidRPr="00E840BC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940E7" w:rsidRPr="00DC0B83" w:rsidRDefault="00FA5356" w:rsidP="00FA5356">
      <w:pPr>
        <w:pStyle w:val="RecNo"/>
        <w:spacing w:before="0"/>
      </w:pPr>
      <w:bookmarkStart w:id="2" w:name="irecnoe"/>
      <w:bookmarkEnd w:id="2"/>
      <w:r w:rsidRPr="00DC0B83">
        <w:lastRenderedPageBreak/>
        <w:t>РЕКОМЕНДАЦИЯ</w:t>
      </w:r>
      <w:r w:rsidR="004940E7" w:rsidRPr="00DC0B83">
        <w:t xml:space="preserve">  </w:t>
      </w:r>
      <w:r w:rsidRPr="00DC0B83">
        <w:rPr>
          <w:rStyle w:val="href"/>
        </w:rPr>
        <w:t>МСЭ</w:t>
      </w:r>
      <w:r w:rsidR="004940E7" w:rsidRPr="00DC0B83">
        <w:rPr>
          <w:rStyle w:val="href"/>
        </w:rPr>
        <w:t>-R  BT.2035</w:t>
      </w:r>
    </w:p>
    <w:p w:rsidR="004940E7" w:rsidRPr="00DC0B83" w:rsidRDefault="00FA5356" w:rsidP="004940E7">
      <w:pPr>
        <w:pStyle w:val="Rectitle"/>
        <w:rPr>
          <w:lang w:eastAsia="ko-KR"/>
        </w:rPr>
      </w:pPr>
      <w:r w:rsidRPr="00DC0B83">
        <w:rPr>
          <w:lang w:eastAsia="ko-KR"/>
        </w:rPr>
        <w:t xml:space="preserve">Эталонная среда просмотра для оценки программного материала </w:t>
      </w:r>
      <w:r w:rsidRPr="00DC0B83">
        <w:rPr>
          <w:lang w:eastAsia="ko-KR"/>
        </w:rPr>
        <w:br/>
        <w:t>или готовых программ ТВЧ</w:t>
      </w:r>
    </w:p>
    <w:p w:rsidR="004940E7" w:rsidRPr="00DC0B83" w:rsidRDefault="004940E7" w:rsidP="004940E7">
      <w:pPr>
        <w:pStyle w:val="Recdate"/>
        <w:rPr>
          <w:lang w:eastAsia="ko-KR"/>
        </w:rPr>
      </w:pPr>
      <w:r w:rsidRPr="00DC0B83">
        <w:rPr>
          <w:lang w:eastAsia="ko-KR"/>
        </w:rPr>
        <w:t>(2013)</w:t>
      </w:r>
    </w:p>
    <w:p w:rsidR="004940E7" w:rsidRPr="00DC0B83" w:rsidRDefault="00FA5356" w:rsidP="004940E7">
      <w:pPr>
        <w:pStyle w:val="HeadingSum"/>
        <w:rPr>
          <w:lang w:val="ru-RU"/>
        </w:rPr>
      </w:pPr>
      <w:r w:rsidRPr="00DC0B83">
        <w:rPr>
          <w:lang w:val="ru-RU"/>
        </w:rPr>
        <w:t>Сфера применения</w:t>
      </w:r>
    </w:p>
    <w:p w:rsidR="004940E7" w:rsidRPr="009803C8" w:rsidRDefault="00FA5356" w:rsidP="00411272">
      <w:pPr>
        <w:pStyle w:val="Summary"/>
        <w:rPr>
          <w:lang w:val="ru-RU"/>
        </w:rPr>
      </w:pPr>
      <w:r w:rsidRPr="00DC0B83">
        <w:rPr>
          <w:lang w:val="ru-RU"/>
        </w:rPr>
        <w:t xml:space="preserve">В настоящей Рекомендации предписывается метод, позволяющий производителям или радиовещательным организациям ТВЧ устанавливать условия эталонной среды просмотра для оценки программного материала или готовых программ ТВЧ, которые могут обеспечивать повторяющиеся результаты </w:t>
      </w:r>
      <w:r w:rsidR="00507B76">
        <w:rPr>
          <w:lang w:val="ru-RU"/>
        </w:rPr>
        <w:t>на</w:t>
      </w:r>
      <w:r w:rsidRPr="00DC0B83">
        <w:rPr>
          <w:lang w:val="ru-RU"/>
        </w:rPr>
        <w:t xml:space="preserve"> различных </w:t>
      </w:r>
      <w:r w:rsidR="00507B76">
        <w:rPr>
          <w:lang w:val="ru-RU"/>
        </w:rPr>
        <w:t>объектах</w:t>
      </w:r>
      <w:r w:rsidRPr="00DC0B83">
        <w:rPr>
          <w:lang w:val="ru-RU"/>
        </w:rPr>
        <w:t xml:space="preserve"> при просмотре одного и того же материала. Это включает </w:t>
      </w:r>
      <w:r w:rsidR="00411272">
        <w:rPr>
          <w:lang w:val="ru-RU"/>
        </w:rPr>
        <w:t xml:space="preserve">отображающее </w:t>
      </w:r>
      <w:r w:rsidRPr="00DC0B83">
        <w:rPr>
          <w:lang w:val="ru-RU"/>
        </w:rPr>
        <w:t>устройство и окружающую среду</w:t>
      </w:r>
      <w:r w:rsidR="004940E7" w:rsidRPr="00DC0B83">
        <w:rPr>
          <w:rStyle w:val="FootnoteReference"/>
          <w:szCs w:val="22"/>
          <w:lang w:val="ru-RU"/>
        </w:rPr>
        <w:footnoteReference w:id="1"/>
      </w:r>
      <w:r w:rsidR="00E32898" w:rsidRPr="009803C8">
        <w:rPr>
          <w:lang w:val="ru-RU"/>
        </w:rPr>
        <w:t>.</w:t>
      </w:r>
    </w:p>
    <w:p w:rsidR="00FA5356" w:rsidRPr="00E840BC" w:rsidRDefault="00FA5356" w:rsidP="00FA5356">
      <w:pPr>
        <w:pStyle w:val="Normalaftertitle"/>
      </w:pPr>
      <w:r w:rsidRPr="00E840BC">
        <w:t>Ассамблея радиосвязи МСЭ,</w:t>
      </w:r>
    </w:p>
    <w:p w:rsidR="00FA5356" w:rsidRPr="009803C8" w:rsidRDefault="00FA5356" w:rsidP="00FA5356">
      <w:pPr>
        <w:pStyle w:val="Call"/>
      </w:pPr>
      <w:r w:rsidRPr="00E840BC">
        <w:t>учитывая</w:t>
      </w:r>
      <w:r w:rsidRPr="009803C8">
        <w:rPr>
          <w:i w:val="0"/>
          <w:iCs/>
        </w:rPr>
        <w:t>,</w:t>
      </w:r>
    </w:p>
    <w:p w:rsidR="004940E7" w:rsidRPr="009803C8" w:rsidRDefault="004940E7" w:rsidP="00AB3BE5">
      <w:r w:rsidRPr="00FA5356">
        <w:rPr>
          <w:i/>
          <w:iCs/>
          <w:lang w:val="en-GB"/>
        </w:rPr>
        <w:t>a</w:t>
      </w:r>
      <w:r w:rsidRPr="009803C8">
        <w:rPr>
          <w:i/>
          <w:iCs/>
        </w:rPr>
        <w:t>)</w:t>
      </w:r>
      <w:r w:rsidRPr="009803C8">
        <w:tab/>
      </w:r>
      <w:r w:rsidR="00AB3BE5">
        <w:t>что дисплеи ТВЧ с ЭЛТ более недоступны и требуются пересмотренные критерии для субъективной оценки изображений ТВЧ</w:t>
      </w:r>
      <w:r w:rsidRPr="009803C8">
        <w:t>;</w:t>
      </w:r>
    </w:p>
    <w:p w:rsidR="004940E7" w:rsidRPr="009803C8" w:rsidRDefault="004940E7" w:rsidP="00E32898">
      <w:pPr>
        <w:rPr>
          <w:lang w:eastAsia="ja-JP"/>
        </w:rPr>
      </w:pPr>
      <w:r w:rsidRPr="00FA5356">
        <w:rPr>
          <w:i/>
          <w:iCs/>
          <w:lang w:val="en-GB"/>
        </w:rPr>
        <w:t>b</w:t>
      </w:r>
      <w:r w:rsidRPr="009803C8">
        <w:rPr>
          <w:i/>
          <w:iCs/>
        </w:rPr>
        <w:t>)</w:t>
      </w:r>
      <w:r w:rsidRPr="009803C8">
        <w:tab/>
      </w:r>
      <w:r w:rsidR="00E32898" w:rsidRPr="00E840BC">
        <w:t xml:space="preserve">что характеристики, формирующие изображение, </w:t>
      </w:r>
      <w:r w:rsidR="00C1444F">
        <w:t>у дисплеев с ЭЛТ и дисплеев, не</w:t>
      </w:r>
      <w:r w:rsidR="00C1444F">
        <w:rPr>
          <w:lang w:val="en-US"/>
        </w:rPr>
        <w:t> </w:t>
      </w:r>
      <w:r w:rsidR="00E32898" w:rsidRPr="00E840BC">
        <w:t>использующих ЭЛТ, отлича</w:t>
      </w:r>
      <w:r w:rsidR="00E32898">
        <w:t>ю</w:t>
      </w:r>
      <w:r w:rsidR="00E32898" w:rsidRPr="00E840BC">
        <w:t>тся</w:t>
      </w:r>
      <w:r w:rsidRPr="009803C8">
        <w:rPr>
          <w:lang w:eastAsia="ja-JP"/>
        </w:rPr>
        <w:t>;</w:t>
      </w:r>
    </w:p>
    <w:p w:rsidR="004940E7" w:rsidRPr="009803C8" w:rsidRDefault="004940E7" w:rsidP="00AB3BE5">
      <w:pPr>
        <w:rPr>
          <w:lang w:eastAsia="ko-KR"/>
        </w:rPr>
      </w:pPr>
      <w:r w:rsidRPr="00FA5356">
        <w:rPr>
          <w:i/>
          <w:iCs/>
          <w:lang w:val="en-GB"/>
        </w:rPr>
        <w:t>c</w:t>
      </w:r>
      <w:r w:rsidRPr="009803C8">
        <w:rPr>
          <w:i/>
          <w:iCs/>
        </w:rPr>
        <w:t>)</w:t>
      </w:r>
      <w:r w:rsidRPr="009803C8">
        <w:tab/>
      </w:r>
      <w:r w:rsidR="00AB3BE5">
        <w:t>что воздействие среды просмотра может существенно изменять наблюдаемые характеристики изображения</w:t>
      </w:r>
      <w:r w:rsidRPr="009803C8">
        <w:rPr>
          <w:lang w:eastAsia="ko-KR"/>
        </w:rPr>
        <w:t>;</w:t>
      </w:r>
    </w:p>
    <w:p w:rsidR="004940E7" w:rsidRPr="009803C8" w:rsidRDefault="004940E7" w:rsidP="00411272">
      <w:r w:rsidRPr="00FA5356">
        <w:rPr>
          <w:i/>
          <w:iCs/>
          <w:lang w:val="en-GB"/>
        </w:rPr>
        <w:t>d</w:t>
      </w:r>
      <w:r w:rsidRPr="009803C8">
        <w:rPr>
          <w:i/>
          <w:iCs/>
        </w:rPr>
        <w:t>)</w:t>
      </w:r>
      <w:r w:rsidRPr="009803C8">
        <w:tab/>
      </w:r>
      <w:r w:rsidR="00AB3BE5">
        <w:t>что для сведения к минимуму различий в технологии</w:t>
      </w:r>
      <w:r w:rsidR="00025584">
        <w:t xml:space="preserve"> </w:t>
      </w:r>
      <w:r w:rsidR="00411272">
        <w:t>отображения</w:t>
      </w:r>
      <w:r w:rsidR="00025584">
        <w:t xml:space="preserve"> требуется определенный эталонный дисплей</w:t>
      </w:r>
      <w:r w:rsidRPr="009803C8">
        <w:t>;</w:t>
      </w:r>
    </w:p>
    <w:p w:rsidR="004940E7" w:rsidRPr="009803C8" w:rsidRDefault="004940E7" w:rsidP="00025584">
      <w:r w:rsidRPr="00FA5356">
        <w:rPr>
          <w:i/>
          <w:iCs/>
          <w:lang w:val="en-GB"/>
        </w:rPr>
        <w:t>e</w:t>
      </w:r>
      <w:r w:rsidRPr="009803C8">
        <w:rPr>
          <w:i/>
          <w:iCs/>
        </w:rPr>
        <w:t>)</w:t>
      </w:r>
      <w:r w:rsidRPr="009803C8">
        <w:tab/>
      </w:r>
      <w:r w:rsidR="00025584">
        <w:t>что в других Рекомендациях МСЭ, таких как Рекомендация МСЭ</w:t>
      </w:r>
      <w:r w:rsidRPr="009803C8">
        <w:t>-</w:t>
      </w:r>
      <w:r w:rsidRPr="0000112B">
        <w:rPr>
          <w:lang w:val="en-GB"/>
        </w:rPr>
        <w:t>R</w:t>
      </w:r>
      <w:r w:rsidRPr="009803C8">
        <w:t xml:space="preserve"> </w:t>
      </w:r>
      <w:r w:rsidRPr="0000112B">
        <w:rPr>
          <w:lang w:val="en-GB"/>
        </w:rPr>
        <w:t>BT</w:t>
      </w:r>
      <w:r w:rsidRPr="009803C8">
        <w:t>.2022</w:t>
      </w:r>
      <w:r w:rsidR="00025584">
        <w:t>, определяются другие условия просмотра для конкретных видов применения</w:t>
      </w:r>
      <w:r w:rsidRPr="009803C8">
        <w:t>;</w:t>
      </w:r>
    </w:p>
    <w:p w:rsidR="004940E7" w:rsidRPr="009803C8" w:rsidRDefault="004940E7" w:rsidP="00025584">
      <w:r w:rsidRPr="00FA5356">
        <w:rPr>
          <w:i/>
          <w:iCs/>
          <w:lang w:val="en-GB"/>
        </w:rPr>
        <w:t>f</w:t>
      </w:r>
      <w:r w:rsidRPr="009803C8">
        <w:rPr>
          <w:i/>
          <w:iCs/>
        </w:rPr>
        <w:t>)</w:t>
      </w:r>
      <w:r w:rsidRPr="009803C8">
        <w:tab/>
      </w:r>
      <w:r w:rsidR="00025584">
        <w:t>что для подтверждения представлений изображения требуются повторяющиеся визуальные оценки</w:t>
      </w:r>
      <w:r w:rsidRPr="009803C8">
        <w:t>,</w:t>
      </w:r>
    </w:p>
    <w:p w:rsidR="004940E7" w:rsidRPr="00FA5356" w:rsidRDefault="00FA5356" w:rsidP="004940E7">
      <w:pPr>
        <w:pStyle w:val="Call"/>
      </w:pPr>
      <w:r>
        <w:t>рекомендует</w:t>
      </w:r>
      <w:r w:rsidRPr="00FA5356">
        <w:rPr>
          <w:i w:val="0"/>
          <w:iCs/>
        </w:rPr>
        <w:t>,</w:t>
      </w:r>
    </w:p>
    <w:p w:rsidR="004940E7" w:rsidRPr="00C016F0" w:rsidRDefault="004940E7" w:rsidP="00411272">
      <w:pPr>
        <w:rPr>
          <w:lang w:eastAsia="ja-JP"/>
        </w:rPr>
      </w:pPr>
      <w:r w:rsidRPr="009803C8">
        <w:rPr>
          <w:b/>
          <w:bCs/>
        </w:rPr>
        <w:t>1</w:t>
      </w:r>
      <w:r w:rsidRPr="009803C8">
        <w:tab/>
      </w:r>
      <w:r w:rsidR="00025584">
        <w:t xml:space="preserve">чтобы для оценки программного материала или готовых программ ТВЧ </w:t>
      </w:r>
      <w:r w:rsidR="00C016F0">
        <w:t>использова</w:t>
      </w:r>
      <w:r w:rsidR="00411272">
        <w:t>лись</w:t>
      </w:r>
      <w:r w:rsidR="00C016F0">
        <w:t xml:space="preserve"> характеристики эталонных условий просмотра, описанные в Приложении 1</w:t>
      </w:r>
      <w:r w:rsidR="00C016F0">
        <w:rPr>
          <w:lang w:eastAsia="ko-KR"/>
        </w:rPr>
        <w:t>;</w:t>
      </w:r>
    </w:p>
    <w:p w:rsidR="004940E7" w:rsidRPr="009803C8" w:rsidRDefault="004940E7" w:rsidP="00507B76">
      <w:pPr>
        <w:rPr>
          <w:lang w:eastAsia="ko-KR"/>
        </w:rPr>
      </w:pPr>
      <w:r w:rsidRPr="009803C8">
        <w:rPr>
          <w:b/>
          <w:bCs/>
          <w:lang w:eastAsia="ko-KR"/>
        </w:rPr>
        <w:t>2</w:t>
      </w:r>
      <w:r w:rsidRPr="009803C8">
        <w:rPr>
          <w:lang w:eastAsia="ko-KR"/>
        </w:rPr>
        <w:tab/>
      </w:r>
      <w:r w:rsidR="00C016F0">
        <w:rPr>
          <w:lang w:eastAsia="ko-KR"/>
        </w:rPr>
        <w:t>чтобы для наивысшей степени единообразия отображаемого изображения</w:t>
      </w:r>
      <w:r w:rsidR="008762EB">
        <w:rPr>
          <w:lang w:eastAsia="ko-KR"/>
        </w:rPr>
        <w:t xml:space="preserve"> при сопоставлениях </w:t>
      </w:r>
      <w:r w:rsidR="00507B76">
        <w:rPr>
          <w:lang w:eastAsia="ko-KR"/>
        </w:rPr>
        <w:t>на</w:t>
      </w:r>
      <w:r w:rsidR="008762EB">
        <w:rPr>
          <w:lang w:eastAsia="ko-KR"/>
        </w:rPr>
        <w:t xml:space="preserve"> различных </w:t>
      </w:r>
      <w:r w:rsidR="00507B76">
        <w:rPr>
          <w:lang w:eastAsia="ko-KR"/>
        </w:rPr>
        <w:t>объектах</w:t>
      </w:r>
      <w:r w:rsidR="008762EB">
        <w:rPr>
          <w:lang w:eastAsia="ko-KR"/>
        </w:rPr>
        <w:t xml:space="preserve"> использовались одни и те же технологии отображения</w:t>
      </w:r>
      <w:r w:rsidRPr="009803C8">
        <w:rPr>
          <w:lang w:eastAsia="ko-KR"/>
        </w:rPr>
        <w:t>.</w:t>
      </w:r>
    </w:p>
    <w:p w:rsidR="004940E7" w:rsidRPr="009803C8" w:rsidRDefault="00FA5356" w:rsidP="00C1444F">
      <w:pPr>
        <w:pStyle w:val="Note"/>
        <w:rPr>
          <w:lang w:eastAsia="ja-JP"/>
        </w:rPr>
      </w:pPr>
      <w:r>
        <w:rPr>
          <w:lang w:eastAsia="ja-JP"/>
        </w:rPr>
        <w:t>ПРИМЕЧАНИЕ</w:t>
      </w:r>
      <w:r w:rsidR="00C1444F">
        <w:rPr>
          <w:lang w:val="en-US" w:eastAsia="ja-JP"/>
        </w:rPr>
        <w:t> </w:t>
      </w:r>
      <w:r w:rsidR="004940E7" w:rsidRPr="009803C8">
        <w:rPr>
          <w:lang w:eastAsia="ja-JP"/>
        </w:rPr>
        <w:t>1</w:t>
      </w:r>
      <w:r>
        <w:rPr>
          <w:lang w:eastAsia="ja-JP"/>
        </w:rPr>
        <w:t>.</w:t>
      </w:r>
      <w:r w:rsidR="00C1444F">
        <w:rPr>
          <w:lang w:val="en-US" w:eastAsia="ja-JP"/>
        </w:rPr>
        <w:t> </w:t>
      </w:r>
      <w:r w:rsidR="004940E7" w:rsidRPr="009803C8">
        <w:rPr>
          <w:lang w:eastAsia="ja-JP"/>
        </w:rPr>
        <w:t>–</w:t>
      </w:r>
      <w:r w:rsidR="00C1444F">
        <w:rPr>
          <w:lang w:val="en-US" w:eastAsia="ja-JP"/>
        </w:rPr>
        <w:t> </w:t>
      </w:r>
      <w:r w:rsidR="008762EB">
        <w:rPr>
          <w:lang w:eastAsia="ja-JP"/>
        </w:rPr>
        <w:t>Не все возможные параметры были определены, и предполагается, что устройство</w:t>
      </w:r>
      <w:r w:rsidR="004F1121">
        <w:rPr>
          <w:lang w:eastAsia="ja-JP"/>
        </w:rPr>
        <w:t xml:space="preserve"> отображения</w:t>
      </w:r>
      <w:r w:rsidR="008762EB">
        <w:rPr>
          <w:lang w:eastAsia="ja-JP"/>
        </w:rPr>
        <w:t xml:space="preserve"> было проверено на возможные дефекты до процесса оценки</w:t>
      </w:r>
      <w:r w:rsidR="004940E7" w:rsidRPr="009803C8">
        <w:rPr>
          <w:lang w:eastAsia="ja-JP"/>
        </w:rPr>
        <w:t xml:space="preserve">. </w:t>
      </w:r>
      <w:r w:rsidR="004F1121">
        <w:rPr>
          <w:lang w:eastAsia="ja-JP"/>
        </w:rPr>
        <w:t>У</w:t>
      </w:r>
      <w:r w:rsidR="00507B76">
        <w:rPr>
          <w:lang w:eastAsia="ja-JP"/>
        </w:rPr>
        <w:t>стройства</w:t>
      </w:r>
      <w:r w:rsidR="004F1121">
        <w:rPr>
          <w:lang w:eastAsia="ja-JP"/>
        </w:rPr>
        <w:t xml:space="preserve"> отображения</w:t>
      </w:r>
      <w:r w:rsidR="00507B76">
        <w:rPr>
          <w:lang w:eastAsia="ja-JP"/>
        </w:rPr>
        <w:t>, предназначенные для потребительского отображения, не должны использоваться для профессиональной оценки</w:t>
      </w:r>
      <w:r w:rsidR="004940E7" w:rsidRPr="009803C8">
        <w:rPr>
          <w:lang w:eastAsia="ja-JP"/>
        </w:rPr>
        <w:t>.</w:t>
      </w:r>
    </w:p>
    <w:p w:rsidR="004940E7" w:rsidRPr="009803C8" w:rsidRDefault="004940E7" w:rsidP="00C97763">
      <w:pPr>
        <w:rPr>
          <w:sz w:val="28"/>
          <w:lang w:eastAsia="ko-KR"/>
        </w:rPr>
      </w:pPr>
      <w:r w:rsidRPr="009803C8">
        <w:rPr>
          <w:lang w:eastAsia="ko-KR"/>
        </w:rPr>
        <w:br w:type="page"/>
      </w:r>
    </w:p>
    <w:p w:rsidR="004940E7" w:rsidRPr="009803C8" w:rsidRDefault="00E70C9E" w:rsidP="004940E7">
      <w:pPr>
        <w:pStyle w:val="AnnexNoTitle"/>
        <w:rPr>
          <w:lang w:eastAsia="ko-KR"/>
        </w:rPr>
      </w:pPr>
      <w:r>
        <w:rPr>
          <w:lang w:eastAsia="ko-KR"/>
        </w:rPr>
        <w:lastRenderedPageBreak/>
        <w:t>Приложение</w:t>
      </w:r>
      <w:r w:rsidR="004940E7" w:rsidRPr="009803C8">
        <w:rPr>
          <w:lang w:eastAsia="ko-KR"/>
        </w:rPr>
        <w:t xml:space="preserve"> 1</w:t>
      </w:r>
    </w:p>
    <w:p w:rsidR="004940E7" w:rsidRPr="00AA3C30" w:rsidRDefault="00AA3C30" w:rsidP="004940E7">
      <w:pPr>
        <w:pStyle w:val="Headingb"/>
      </w:pPr>
      <w:r>
        <w:t>Обзор</w:t>
      </w:r>
    </w:p>
    <w:p w:rsidR="004940E7" w:rsidRPr="004F1121" w:rsidRDefault="00AA3C30" w:rsidP="004F1121">
      <w:r>
        <w:t xml:space="preserve">Для оценки показателей работы устройства </w:t>
      </w:r>
      <w:r w:rsidR="004F1121">
        <w:t xml:space="preserve">отображения </w:t>
      </w:r>
      <w:r>
        <w:t>необходимо измерить или оценить очень большое число параметров, таких как описанные в Отчете МСЭ</w:t>
      </w:r>
      <w:r w:rsidR="004940E7" w:rsidRPr="009803C8">
        <w:t>-</w:t>
      </w:r>
      <w:r w:rsidR="004940E7" w:rsidRPr="0000112B">
        <w:rPr>
          <w:lang w:val="en-GB"/>
        </w:rPr>
        <w:t>R</w:t>
      </w:r>
      <w:r w:rsidR="004940E7" w:rsidRPr="009803C8">
        <w:t xml:space="preserve"> </w:t>
      </w:r>
      <w:hyperlink r:id="rId15" w:history="1">
        <w:r w:rsidR="004940E7" w:rsidRPr="0000112B">
          <w:rPr>
            <w:lang w:val="en-GB"/>
          </w:rPr>
          <w:t>BT</w:t>
        </w:r>
        <w:r w:rsidR="004940E7" w:rsidRPr="009803C8">
          <w:t>.2129</w:t>
        </w:r>
      </w:hyperlink>
      <w:r w:rsidR="004940E7" w:rsidRPr="009803C8">
        <w:t xml:space="preserve">. </w:t>
      </w:r>
      <w:r w:rsidR="00411272">
        <w:t>Д</w:t>
      </w:r>
      <w:r w:rsidR="004B2C8E">
        <w:t>ля повседневной оценки изображения выполнять эти измерения непрактично</w:t>
      </w:r>
      <w:r w:rsidR="004940E7" w:rsidRPr="009803C8">
        <w:t xml:space="preserve">; </w:t>
      </w:r>
      <w:r w:rsidR="004B2C8E">
        <w:t>ввиду этого предлагается повседневно использовать данный поднабор этих параметров</w:t>
      </w:r>
      <w:r w:rsidR="004940E7" w:rsidRPr="009803C8">
        <w:t xml:space="preserve">. </w:t>
      </w:r>
      <w:r w:rsidR="004B2C8E">
        <w:t>В настоящей Рекомендации также рекомендуются эталонные условия просмотра</w:t>
      </w:r>
      <w:r w:rsidR="004940E7" w:rsidRPr="004F1121">
        <w:t>.</w:t>
      </w:r>
    </w:p>
    <w:p w:rsidR="004940E7" w:rsidRPr="009803C8" w:rsidRDefault="004B2C8E" w:rsidP="004F2351">
      <w:r>
        <w:t>Огромный диапазон технологий, используемых в плоскопанельных дисплеях, делает почти невозможным решение задачи определения единого набора параметров для эталонного просмотра</w:t>
      </w:r>
      <w:r w:rsidR="004940E7" w:rsidRPr="009803C8">
        <w:t xml:space="preserve">. </w:t>
      </w:r>
      <w:r w:rsidR="00411272">
        <w:t>В </w:t>
      </w:r>
      <w:r w:rsidR="007B205C">
        <w:t xml:space="preserve">отличие от ЭЛТ, где для преобразования электрических сигналов </w:t>
      </w:r>
      <w:r w:rsidR="004F2351">
        <w:t>в видимое изображение применялась одна технология</w:t>
      </w:r>
      <w:r w:rsidR="004940E7" w:rsidRPr="009803C8">
        <w:t xml:space="preserve">, </w:t>
      </w:r>
      <w:r w:rsidR="004F2351">
        <w:t>различные плоскопанельные технологии дают бесконечное число переменных</w:t>
      </w:r>
      <w:r w:rsidR="004940E7" w:rsidRPr="009803C8">
        <w:t>.</w:t>
      </w:r>
    </w:p>
    <w:p w:rsidR="004940E7" w:rsidRPr="009803C8" w:rsidRDefault="004F2351" w:rsidP="00411272">
      <w:r>
        <w:t>Цель</w:t>
      </w:r>
      <w:r w:rsidRPr="009803C8">
        <w:t xml:space="preserve"> </w:t>
      </w:r>
      <w:r>
        <w:t>настоящей</w:t>
      </w:r>
      <w:r w:rsidRPr="009803C8">
        <w:t xml:space="preserve"> </w:t>
      </w:r>
      <w:r>
        <w:t>Рекомендации</w:t>
      </w:r>
      <w:r w:rsidRPr="009803C8">
        <w:t xml:space="preserve"> </w:t>
      </w:r>
      <w:r w:rsidR="009803C8">
        <w:t>заключается</w:t>
      </w:r>
      <w:r w:rsidR="009803C8" w:rsidRPr="009803C8">
        <w:t xml:space="preserve"> </w:t>
      </w:r>
      <w:r w:rsidR="009803C8">
        <w:t>в</w:t>
      </w:r>
      <w:r w:rsidR="009803C8" w:rsidRPr="009803C8">
        <w:t xml:space="preserve"> </w:t>
      </w:r>
      <w:r w:rsidR="009803C8">
        <w:t>обеспечении</w:t>
      </w:r>
      <w:r w:rsidR="009803C8" w:rsidRPr="009803C8">
        <w:t xml:space="preserve"> </w:t>
      </w:r>
      <w:r w:rsidR="009803C8">
        <w:t>руководства</w:t>
      </w:r>
      <w:r w:rsidR="009803C8" w:rsidRPr="009803C8">
        <w:t xml:space="preserve"> </w:t>
      </w:r>
      <w:r w:rsidR="009803C8">
        <w:t>относительно</w:t>
      </w:r>
      <w:r w:rsidR="009803C8" w:rsidRPr="009803C8">
        <w:t xml:space="preserve"> </w:t>
      </w:r>
      <w:r w:rsidR="009803C8">
        <w:t>з</w:t>
      </w:r>
      <w:r w:rsidR="00411272">
        <w:t>на</w:t>
      </w:r>
      <w:r w:rsidR="009803C8">
        <w:t>чений</w:t>
      </w:r>
      <w:r w:rsidR="009803C8" w:rsidRPr="009803C8">
        <w:t xml:space="preserve"> </w:t>
      </w:r>
      <w:r w:rsidR="009803C8">
        <w:t>подлежащих</w:t>
      </w:r>
      <w:r w:rsidR="009803C8" w:rsidRPr="009803C8">
        <w:t xml:space="preserve"> </w:t>
      </w:r>
      <w:r w:rsidR="009803C8">
        <w:t>измерению</w:t>
      </w:r>
      <w:r w:rsidR="009803C8" w:rsidRPr="009803C8">
        <w:t xml:space="preserve"> </w:t>
      </w:r>
      <w:r w:rsidR="009803C8">
        <w:t>параметров</w:t>
      </w:r>
      <w:r w:rsidR="009803C8" w:rsidRPr="009803C8">
        <w:t xml:space="preserve"> </w:t>
      </w:r>
      <w:r w:rsidR="009803C8">
        <w:t>для</w:t>
      </w:r>
      <w:r w:rsidR="009803C8" w:rsidRPr="009803C8">
        <w:t xml:space="preserve"> </w:t>
      </w:r>
      <w:r w:rsidR="009803C8">
        <w:t>создания</w:t>
      </w:r>
      <w:r w:rsidR="009803C8" w:rsidRPr="009803C8">
        <w:t xml:space="preserve"> </w:t>
      </w:r>
      <w:r w:rsidR="009803C8">
        <w:t>среды</w:t>
      </w:r>
      <w:r w:rsidR="009803C8" w:rsidRPr="009803C8">
        <w:t xml:space="preserve"> </w:t>
      </w:r>
      <w:r w:rsidR="009803C8">
        <w:t>и</w:t>
      </w:r>
      <w:r w:rsidR="009803C8" w:rsidRPr="009803C8">
        <w:t xml:space="preserve"> </w:t>
      </w:r>
      <w:r w:rsidR="009803C8">
        <w:t>параметров</w:t>
      </w:r>
      <w:r w:rsidR="009803C8" w:rsidRPr="009803C8">
        <w:t xml:space="preserve"> </w:t>
      </w:r>
      <w:r w:rsidR="009803C8">
        <w:t>отображения, учитывая, что измерение и корре</w:t>
      </w:r>
      <w:r w:rsidR="00411272">
        <w:t>к</w:t>
      </w:r>
      <w:r w:rsidR="009803C8">
        <w:t>тировка всех возможных параметров могут быть весьма протяженными и занимать много времени</w:t>
      </w:r>
      <w:r w:rsidR="004940E7" w:rsidRPr="009803C8">
        <w:t>.</w:t>
      </w:r>
    </w:p>
    <w:p w:rsidR="004940E7" w:rsidRPr="00F05483" w:rsidRDefault="009803C8" w:rsidP="00F05483">
      <w:r>
        <w:t>Также</w:t>
      </w:r>
      <w:r w:rsidRPr="004D215D">
        <w:t xml:space="preserve"> </w:t>
      </w:r>
      <w:r>
        <w:t>следует</w:t>
      </w:r>
      <w:r w:rsidRPr="004D215D">
        <w:t xml:space="preserve"> </w:t>
      </w:r>
      <w:r>
        <w:t>предупредить</w:t>
      </w:r>
      <w:r w:rsidR="004D215D" w:rsidRPr="004D215D">
        <w:t xml:space="preserve">, </w:t>
      </w:r>
      <w:r w:rsidR="004D215D">
        <w:t>что</w:t>
      </w:r>
      <w:r w:rsidR="004D215D" w:rsidRPr="004D215D">
        <w:t xml:space="preserve"> </w:t>
      </w:r>
      <w:r w:rsidR="004D215D">
        <w:t>доступные</w:t>
      </w:r>
      <w:r w:rsidR="004D215D" w:rsidRPr="004D215D">
        <w:t xml:space="preserve"> </w:t>
      </w:r>
      <w:r w:rsidR="004D215D">
        <w:t>на</w:t>
      </w:r>
      <w:r w:rsidR="004D215D" w:rsidRPr="004D215D">
        <w:t xml:space="preserve"> </w:t>
      </w:r>
      <w:r w:rsidR="004D215D">
        <w:t>коммерческих</w:t>
      </w:r>
      <w:r w:rsidR="004D215D" w:rsidRPr="004D215D">
        <w:t xml:space="preserve"> </w:t>
      </w:r>
      <w:r w:rsidR="004D215D">
        <w:t>условиях</w:t>
      </w:r>
      <w:r w:rsidR="004D215D" w:rsidRPr="004D215D">
        <w:t xml:space="preserve"> </w:t>
      </w:r>
      <w:r w:rsidR="004D215D">
        <w:t>измерительные инструменты могут давать различные результаты</w:t>
      </w:r>
      <w:r w:rsidR="004940E7" w:rsidRPr="004D215D">
        <w:t xml:space="preserve">; </w:t>
      </w:r>
      <w:r w:rsidR="004D215D">
        <w:t xml:space="preserve">различия могут объясняться различными технологиями, используемыми для </w:t>
      </w:r>
      <w:r w:rsidR="00F05483">
        <w:t>определения освещенности дисплея</w:t>
      </w:r>
      <w:r w:rsidR="004940E7" w:rsidRPr="004D215D">
        <w:t xml:space="preserve">. </w:t>
      </w:r>
      <w:r w:rsidR="00F05483">
        <w:t>Следует</w:t>
      </w:r>
      <w:r w:rsidR="00F05483" w:rsidRPr="00F05483">
        <w:t xml:space="preserve"> </w:t>
      </w:r>
      <w:r w:rsidR="00F05483">
        <w:t>сверяться</w:t>
      </w:r>
      <w:r w:rsidR="00F05483" w:rsidRPr="00F05483">
        <w:t xml:space="preserve"> </w:t>
      </w:r>
      <w:r w:rsidR="00F05483">
        <w:t>с</w:t>
      </w:r>
      <w:r w:rsidR="00F05483" w:rsidRPr="00F05483">
        <w:t xml:space="preserve"> </w:t>
      </w:r>
      <w:r w:rsidR="00F05483">
        <w:t>предоставляемыми</w:t>
      </w:r>
      <w:r w:rsidR="00F05483" w:rsidRPr="00F05483">
        <w:t xml:space="preserve"> </w:t>
      </w:r>
      <w:r w:rsidR="00F05483">
        <w:t>производителями инструкциями</w:t>
      </w:r>
      <w:r w:rsidR="004940E7" w:rsidRPr="00F05483">
        <w:t>.</w:t>
      </w:r>
    </w:p>
    <w:p w:rsidR="004940E7" w:rsidRPr="00F05483" w:rsidRDefault="004940E7" w:rsidP="00F05483">
      <w:pPr>
        <w:pStyle w:val="Heading1"/>
        <w:rPr>
          <w:b w:val="0"/>
          <w:bCs/>
          <w:lang w:eastAsia="ja-JP"/>
        </w:rPr>
      </w:pPr>
      <w:r w:rsidRPr="00F05483">
        <w:t>1</w:t>
      </w:r>
      <w:r w:rsidRPr="00F05483">
        <w:tab/>
      </w:r>
      <w:r w:rsidR="00F05483">
        <w:t xml:space="preserve">Эталонные условия просмотра </w:t>
      </w:r>
    </w:p>
    <w:p w:rsidR="004940E7" w:rsidRPr="003F4234" w:rsidRDefault="00A57CFD" w:rsidP="003F4234">
      <w:r>
        <w:t>Эталонная среда просмотра предназначается для создания условий, которые могут воспроизводиться на различных объектах</w:t>
      </w:r>
      <w:r w:rsidR="004940E7" w:rsidRPr="00A57CFD">
        <w:t xml:space="preserve">. </w:t>
      </w:r>
      <w:r w:rsidR="003F4234">
        <w:t>Устройства для просмотра, в которых используются различные технологии, могут оказывать воздействие на то, в какой степени можно добиться единообразия отображаемого изображения</w:t>
      </w:r>
      <w:r w:rsidR="004940E7" w:rsidRPr="003F4234">
        <w:t xml:space="preserve">. </w:t>
      </w:r>
      <w:r w:rsidR="003F4234">
        <w:t>Эталонная среда просмотра рассчитана на то, чтобы служить руководством для практического осуществления</w:t>
      </w:r>
      <w:r w:rsidR="004940E7" w:rsidRPr="003F4234">
        <w:t>:</w:t>
      </w:r>
    </w:p>
    <w:p w:rsidR="004940E7" w:rsidRPr="0000112B" w:rsidRDefault="004940E7" w:rsidP="0040330D">
      <w:pPr>
        <w:pStyle w:val="Heading2"/>
        <w:rPr>
          <w:b w:val="0"/>
          <w:lang w:val="en-GB"/>
        </w:rPr>
      </w:pPr>
      <w:r w:rsidRPr="0000112B">
        <w:rPr>
          <w:lang w:val="en-GB"/>
        </w:rPr>
        <w:t>1.1</w:t>
      </w:r>
      <w:r w:rsidRPr="0000112B">
        <w:rPr>
          <w:lang w:val="en-GB"/>
        </w:rPr>
        <w:tab/>
      </w:r>
      <w:r w:rsidR="003F4234">
        <w:t>Среда</w:t>
      </w:r>
      <w:r w:rsidR="003F4234" w:rsidRPr="005B52B6">
        <w:rPr>
          <w:lang w:val="en-US"/>
        </w:rPr>
        <w:t xml:space="preserve"> </w:t>
      </w:r>
      <w:r w:rsidR="003F4234" w:rsidRPr="0040330D">
        <w:t>просмотра</w:t>
      </w:r>
      <w:r w:rsidR="005B52B6" w:rsidRPr="005B52B6">
        <w:rPr>
          <w:lang w:val="en-US"/>
        </w:rPr>
        <w:t xml:space="preserve"> </w:t>
      </w:r>
      <w:r w:rsidR="005B52B6">
        <w:t>для</w:t>
      </w:r>
      <w:r w:rsidR="005B52B6" w:rsidRPr="005B52B6">
        <w:rPr>
          <w:lang w:val="en-US"/>
        </w:rPr>
        <w:t xml:space="preserve"> </w:t>
      </w:r>
      <w:r w:rsidR="005B52B6">
        <w:t>субъективной</w:t>
      </w:r>
      <w:r w:rsidR="005B52B6" w:rsidRPr="005B52B6">
        <w:rPr>
          <w:lang w:val="en-US"/>
        </w:rPr>
        <w:t xml:space="preserve"> </w:t>
      </w:r>
      <w:r w:rsidR="005B52B6">
        <w:t>оценки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789"/>
        <w:gridCol w:w="5556"/>
        <w:gridCol w:w="3294"/>
      </w:tblGrid>
      <w:tr w:rsidR="004940E7" w:rsidRPr="0000112B" w:rsidTr="00C43209">
        <w:tc>
          <w:tcPr>
            <w:tcW w:w="789" w:type="dxa"/>
            <w:hideMark/>
          </w:tcPr>
          <w:p w:rsidR="004940E7" w:rsidRPr="0000112B" w:rsidRDefault="004940E7" w:rsidP="0040330D">
            <w:pPr>
              <w:rPr>
                <w:szCs w:val="24"/>
                <w:lang w:val="en-GB" w:eastAsia="zh-CN"/>
              </w:rPr>
            </w:pPr>
            <w:r w:rsidRPr="0000112B">
              <w:rPr>
                <w:szCs w:val="24"/>
                <w:lang w:val="en-GB" w:eastAsia="ja-JP"/>
              </w:rPr>
              <w:t>a</w:t>
            </w:r>
            <w:r w:rsidRPr="0000112B">
              <w:rPr>
                <w:szCs w:val="24"/>
                <w:lang w:val="en-GB" w:eastAsia="zh-CN"/>
              </w:rPr>
              <w:t>)</w:t>
            </w:r>
          </w:p>
        </w:tc>
        <w:tc>
          <w:tcPr>
            <w:tcW w:w="5556" w:type="dxa"/>
            <w:hideMark/>
          </w:tcPr>
          <w:p w:rsidR="004940E7" w:rsidRPr="00DC0B83" w:rsidRDefault="00E70C9E" w:rsidP="0040330D">
            <w:pPr>
              <w:jc w:val="left"/>
              <w:rPr>
                <w:szCs w:val="24"/>
                <w:lang w:eastAsia="zh-CN"/>
              </w:rPr>
            </w:pPr>
            <w:r w:rsidRPr="00DC0B83">
              <w:rPr>
                <w:szCs w:val="24"/>
                <w:lang w:eastAsia="ja-JP"/>
              </w:rPr>
              <w:t>Освещенность помещения</w:t>
            </w:r>
            <w:r w:rsidR="004940E7" w:rsidRPr="00DC0B83">
              <w:rPr>
                <w:szCs w:val="24"/>
                <w:lang w:eastAsia="zh-CN"/>
              </w:rPr>
              <w:t>:</w:t>
            </w:r>
          </w:p>
        </w:tc>
        <w:tc>
          <w:tcPr>
            <w:tcW w:w="3294" w:type="dxa"/>
            <w:hideMark/>
          </w:tcPr>
          <w:p w:rsidR="004940E7" w:rsidRPr="0000112B" w:rsidRDefault="004940E7" w:rsidP="0040330D">
            <w:pPr>
              <w:jc w:val="left"/>
              <w:rPr>
                <w:i/>
                <w:szCs w:val="24"/>
                <w:lang w:val="en-GB" w:eastAsia="zh-CN"/>
              </w:rPr>
            </w:pPr>
            <w:r w:rsidRPr="0000112B">
              <w:rPr>
                <w:i/>
                <w:szCs w:val="24"/>
                <w:lang w:val="en-GB" w:eastAsia="zh-CN"/>
              </w:rPr>
              <w:t>10 Lux</w:t>
            </w:r>
          </w:p>
        </w:tc>
      </w:tr>
      <w:tr w:rsidR="004940E7" w:rsidRPr="005B52B6" w:rsidTr="00C43209">
        <w:tc>
          <w:tcPr>
            <w:tcW w:w="789" w:type="dxa"/>
            <w:hideMark/>
          </w:tcPr>
          <w:p w:rsidR="004940E7" w:rsidRPr="0000112B" w:rsidRDefault="004940E7" w:rsidP="0040330D">
            <w:pPr>
              <w:rPr>
                <w:szCs w:val="24"/>
                <w:lang w:val="en-GB" w:eastAsia="ja-JP"/>
              </w:rPr>
            </w:pPr>
            <w:r w:rsidRPr="0000112B">
              <w:rPr>
                <w:szCs w:val="24"/>
                <w:lang w:val="en-GB" w:eastAsia="ja-JP"/>
              </w:rPr>
              <w:t>b</w:t>
            </w:r>
            <w:r w:rsidRPr="0000112B">
              <w:rPr>
                <w:szCs w:val="24"/>
                <w:lang w:val="en-GB" w:eastAsia="zh-CN"/>
              </w:rPr>
              <w:t>)</w:t>
            </w:r>
          </w:p>
        </w:tc>
        <w:tc>
          <w:tcPr>
            <w:tcW w:w="5556" w:type="dxa"/>
            <w:hideMark/>
          </w:tcPr>
          <w:p w:rsidR="004940E7" w:rsidRPr="00DC0B83" w:rsidRDefault="00E70C9E" w:rsidP="0040330D">
            <w:pPr>
              <w:jc w:val="left"/>
              <w:rPr>
                <w:szCs w:val="24"/>
                <w:lang w:eastAsia="ja-JP"/>
              </w:rPr>
            </w:pPr>
            <w:r w:rsidRPr="00DC0B83">
              <w:rPr>
                <w:szCs w:val="24"/>
                <w:lang w:eastAsia="zh-CN"/>
              </w:rPr>
              <w:t>Цветность фона</w:t>
            </w:r>
            <w:r w:rsidR="004940E7" w:rsidRPr="00DC0B83">
              <w:rPr>
                <w:szCs w:val="24"/>
                <w:lang w:eastAsia="zh-CN"/>
              </w:rPr>
              <w:t>:</w:t>
            </w:r>
          </w:p>
        </w:tc>
        <w:tc>
          <w:tcPr>
            <w:tcW w:w="3294" w:type="dxa"/>
            <w:hideMark/>
          </w:tcPr>
          <w:p w:rsidR="004940E7" w:rsidRPr="005B52B6" w:rsidRDefault="004940E7" w:rsidP="0040330D">
            <w:pPr>
              <w:jc w:val="left"/>
              <w:rPr>
                <w:szCs w:val="24"/>
                <w:lang w:eastAsia="ja-JP"/>
              </w:rPr>
            </w:pPr>
            <w:r w:rsidRPr="0000112B">
              <w:rPr>
                <w:i/>
                <w:szCs w:val="24"/>
                <w:lang w:val="en-GB" w:eastAsia="zh-CN"/>
              </w:rPr>
              <w:t>D</w:t>
            </w:r>
            <w:r w:rsidRPr="005B52B6">
              <w:rPr>
                <w:iCs/>
                <w:szCs w:val="24"/>
                <w:vertAlign w:val="subscript"/>
                <w:lang w:eastAsia="zh-CN"/>
              </w:rPr>
              <w:t>65</w:t>
            </w:r>
            <w:r w:rsidRPr="005B52B6">
              <w:t xml:space="preserve"> </w:t>
            </w:r>
            <w:r w:rsidRPr="005B52B6">
              <w:rPr>
                <w:iCs/>
                <w:szCs w:val="24"/>
                <w:lang w:eastAsia="zh-CN"/>
              </w:rPr>
              <w:t>(</w:t>
            </w:r>
            <w:r w:rsidR="005B52B6">
              <w:rPr>
                <w:iCs/>
                <w:szCs w:val="24"/>
                <w:lang w:eastAsia="zh-CN"/>
              </w:rPr>
              <w:t>факультативно</w:t>
            </w:r>
            <w:r w:rsidRPr="005B52B6">
              <w:rPr>
                <w:iCs/>
                <w:szCs w:val="24"/>
                <w:lang w:eastAsia="zh-CN"/>
              </w:rPr>
              <w:t xml:space="preserve"> </w:t>
            </w:r>
            <w:r w:rsidRPr="0000112B">
              <w:rPr>
                <w:i/>
                <w:szCs w:val="24"/>
                <w:lang w:val="en-GB" w:eastAsia="zh-CN"/>
              </w:rPr>
              <w:t>D</w:t>
            </w:r>
            <w:r w:rsidRPr="005B52B6">
              <w:rPr>
                <w:iCs/>
                <w:szCs w:val="24"/>
                <w:vertAlign w:val="subscript"/>
                <w:lang w:eastAsia="zh-CN"/>
              </w:rPr>
              <w:t>93</w:t>
            </w:r>
            <w:r w:rsidRPr="005B52B6">
              <w:rPr>
                <w:iCs/>
                <w:szCs w:val="24"/>
                <w:lang w:eastAsia="zh-CN"/>
              </w:rPr>
              <w:t xml:space="preserve"> </w:t>
            </w:r>
            <w:r w:rsidR="00C97763">
              <w:rPr>
                <w:iCs/>
                <w:szCs w:val="24"/>
                <w:lang w:eastAsia="zh-CN"/>
              </w:rPr>
              <w:t>в</w:t>
            </w:r>
            <w:r w:rsidR="00C97763">
              <w:rPr>
                <w:iCs/>
                <w:szCs w:val="24"/>
                <w:lang w:val="en-US" w:eastAsia="zh-CN"/>
              </w:rPr>
              <w:t> </w:t>
            </w:r>
            <w:r w:rsidR="005B52B6">
              <w:rPr>
                <w:iCs/>
                <w:szCs w:val="24"/>
                <w:lang w:eastAsia="zh-CN"/>
              </w:rPr>
              <w:t>некоторых регионах</w:t>
            </w:r>
            <w:r w:rsidRPr="005B52B6">
              <w:rPr>
                <w:iCs/>
                <w:szCs w:val="24"/>
                <w:lang w:eastAsia="zh-CN"/>
              </w:rPr>
              <w:t>)</w:t>
            </w:r>
          </w:p>
        </w:tc>
      </w:tr>
      <w:tr w:rsidR="004940E7" w:rsidRPr="005B52B6" w:rsidTr="00C43209">
        <w:tc>
          <w:tcPr>
            <w:tcW w:w="789" w:type="dxa"/>
          </w:tcPr>
          <w:p w:rsidR="004940E7" w:rsidRPr="0000112B" w:rsidRDefault="004940E7" w:rsidP="0040330D">
            <w:pPr>
              <w:rPr>
                <w:szCs w:val="24"/>
                <w:lang w:val="en-GB" w:eastAsia="ja-JP"/>
              </w:rPr>
            </w:pPr>
            <w:r w:rsidRPr="0000112B">
              <w:rPr>
                <w:szCs w:val="24"/>
                <w:lang w:val="en-GB" w:eastAsia="ja-JP"/>
              </w:rPr>
              <w:t>c)</w:t>
            </w:r>
          </w:p>
        </w:tc>
        <w:tc>
          <w:tcPr>
            <w:tcW w:w="5556" w:type="dxa"/>
          </w:tcPr>
          <w:p w:rsidR="004940E7" w:rsidRPr="00DC0B83" w:rsidRDefault="00E70C9E" w:rsidP="0040330D">
            <w:pPr>
              <w:jc w:val="left"/>
              <w:rPr>
                <w:szCs w:val="24"/>
                <w:lang w:eastAsia="zh-CN"/>
              </w:rPr>
            </w:pPr>
            <w:r w:rsidRPr="00DC0B83">
              <w:rPr>
                <w:szCs w:val="24"/>
                <w:lang w:eastAsia="zh-CN"/>
              </w:rPr>
              <w:t>Отношение яркости послесвечения к пиковой яркости изображения</w:t>
            </w:r>
            <w:r w:rsidR="004940E7" w:rsidRPr="00DC0B83">
              <w:rPr>
                <w:szCs w:val="24"/>
                <w:lang w:eastAsia="zh-CN"/>
              </w:rPr>
              <w:t>:</w:t>
            </w:r>
          </w:p>
        </w:tc>
        <w:tc>
          <w:tcPr>
            <w:tcW w:w="3294" w:type="dxa"/>
          </w:tcPr>
          <w:p w:rsidR="004940E7" w:rsidRPr="005B52B6" w:rsidRDefault="004940E7" w:rsidP="0040330D">
            <w:pPr>
              <w:jc w:val="left"/>
              <w:rPr>
                <w:i/>
                <w:szCs w:val="24"/>
                <w:lang w:eastAsia="zh-CN"/>
              </w:rPr>
            </w:pPr>
            <w:r w:rsidRPr="0000112B">
              <w:rPr>
                <w:rFonts w:ascii="Symbol" w:hAnsi="Symbol"/>
                <w:szCs w:val="24"/>
                <w:lang w:val="en-GB" w:eastAsia="zh-CN"/>
              </w:rPr>
              <w:t></w:t>
            </w:r>
            <w:r w:rsidRPr="0000112B">
              <w:rPr>
                <w:szCs w:val="24"/>
                <w:lang w:val="en-GB" w:eastAsia="zh-CN"/>
              </w:rPr>
              <w:t> </w:t>
            </w:r>
            <w:r w:rsidR="00482135">
              <w:rPr>
                <w:szCs w:val="24"/>
                <w:lang w:eastAsia="zh-CN"/>
              </w:rPr>
              <w:t>между</w:t>
            </w:r>
            <w:r w:rsidR="00482135" w:rsidRPr="005B52B6">
              <w:rPr>
                <w:szCs w:val="24"/>
                <w:lang w:eastAsia="zh-CN"/>
              </w:rPr>
              <w:t xml:space="preserve"> </w:t>
            </w:r>
            <w:r w:rsidRPr="005B52B6">
              <w:rPr>
                <w:szCs w:val="24"/>
                <w:lang w:eastAsia="zh-CN"/>
              </w:rPr>
              <w:t xml:space="preserve">10% ±2% </w:t>
            </w:r>
            <w:r w:rsidR="005B52B6">
              <w:rPr>
                <w:szCs w:val="24"/>
                <w:lang w:eastAsia="zh-CN"/>
              </w:rPr>
              <w:t>эталонного значения белого</w:t>
            </w:r>
          </w:p>
        </w:tc>
      </w:tr>
    </w:tbl>
    <w:p w:rsidR="004940E7" w:rsidRPr="00DC0B83" w:rsidRDefault="004940E7" w:rsidP="00E70C9E">
      <w:pPr>
        <w:pStyle w:val="Heading2"/>
      </w:pPr>
      <w:r w:rsidRPr="00DC0B83">
        <w:t>1.2</w:t>
      </w:r>
      <w:r w:rsidRPr="00DC0B83">
        <w:tab/>
      </w:r>
      <w:r w:rsidR="00E70C9E" w:rsidRPr="00DC0B83">
        <w:t>Расстояние просмотра</w:t>
      </w:r>
    </w:p>
    <w:p w:rsidR="00E70C9E" w:rsidRPr="00DC0B83" w:rsidRDefault="00E70C9E" w:rsidP="00007959">
      <w:r w:rsidRPr="00DC0B83">
        <w:t xml:space="preserve">Расстояние просмотра выбирается в зависимости от размеров экрана согласно двум четким критериям: предпочитаемому расстоянию просмотра (PVD) и планируемому расстоянию просмотра (DVD). </w:t>
      </w:r>
      <w:r w:rsidR="00007959">
        <w:t>Для настоящего применения используется</w:t>
      </w:r>
      <w:r w:rsidRPr="00DC0B83">
        <w:t xml:space="preserve"> критери</w:t>
      </w:r>
      <w:r w:rsidR="00007959">
        <w:t xml:space="preserve">й </w:t>
      </w:r>
      <w:r w:rsidR="00007959">
        <w:rPr>
          <w:lang w:val="en-US"/>
        </w:rPr>
        <w:t>DVD</w:t>
      </w:r>
      <w:r w:rsidRPr="00DC0B83">
        <w:t>.</w:t>
      </w:r>
    </w:p>
    <w:p w:rsidR="00E70C9E" w:rsidRPr="00DC0B83" w:rsidRDefault="00E70C9E" w:rsidP="00E70C9E">
      <w:pPr>
        <w:pStyle w:val="Heading2"/>
      </w:pPr>
      <w:r w:rsidRPr="00DC0B83">
        <w:t>1.2.1</w:t>
      </w:r>
      <w:r w:rsidRPr="00DC0B83">
        <w:tab/>
        <w:t>Планируемое расстояние просмотра</w:t>
      </w:r>
    </w:p>
    <w:p w:rsidR="00E70C9E" w:rsidRPr="00DC0B83" w:rsidRDefault="00E70C9E" w:rsidP="00E70C9E">
      <w:r w:rsidRPr="00DC0B83">
        <w:t xml:space="preserve">Планируемое расстояние просмотра (DVD) или оптимальное расстояние просмотра для цифровых систем – это расстояние, на котором два соседних пикселя составляют угол, равный 1 угловой минуте, в глазу зрителя; а оптимальный </w:t>
      </w:r>
      <w:r w:rsidR="00007959">
        <w:t xml:space="preserve">горизонтальный </w:t>
      </w:r>
      <w:r w:rsidRPr="00DC0B83">
        <w:t xml:space="preserve">угол просмотра – это угол, при котором изображение видно на оптимальном для него расстоянии просмотра.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1275"/>
        <w:gridCol w:w="1418"/>
        <w:gridCol w:w="1701"/>
        <w:gridCol w:w="1417"/>
      </w:tblGrid>
      <w:tr w:rsidR="00DC0B83" w:rsidRPr="00E840BC" w:rsidTr="00DC0B8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83" w:rsidRPr="00E840BC" w:rsidRDefault="00DC0B83" w:rsidP="00482135">
            <w:pPr>
              <w:pStyle w:val="Tablehead"/>
              <w:pageBreakBefore/>
              <w:spacing w:line="220" w:lineRule="exact"/>
              <w:ind w:left="-57" w:right="-57"/>
            </w:pPr>
            <w:r w:rsidRPr="00E840BC">
              <w:lastRenderedPageBreak/>
              <w:t>Система изображения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83" w:rsidRPr="00E840BC" w:rsidRDefault="00DC0B83" w:rsidP="00482135">
            <w:pPr>
              <w:pStyle w:val="Tablehead"/>
              <w:pageBreakBefore/>
              <w:spacing w:line="220" w:lineRule="exact"/>
              <w:ind w:left="-57" w:right="-57"/>
            </w:pPr>
            <w:r w:rsidRPr="00E840BC">
              <w:t xml:space="preserve">Справочный </w:t>
            </w:r>
            <w:r>
              <w:br/>
            </w:r>
            <w:r w:rsidRPr="00E840BC">
              <w:t>документ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83" w:rsidRPr="00E840BC" w:rsidRDefault="00DC0B83" w:rsidP="00482135">
            <w:pPr>
              <w:pStyle w:val="Tablehead"/>
              <w:pageBreakBefore/>
              <w:spacing w:line="220" w:lineRule="exact"/>
              <w:ind w:left="-57" w:right="-57"/>
            </w:pPr>
            <w:r w:rsidRPr="00E840BC">
              <w:t>Формат экрана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83" w:rsidRPr="00E840BC" w:rsidRDefault="00DC0B83" w:rsidP="00482135">
            <w:pPr>
              <w:pStyle w:val="Tablehead"/>
              <w:pageBreakBefore/>
              <w:spacing w:line="220" w:lineRule="exact"/>
              <w:ind w:left="-57" w:right="-57"/>
            </w:pPr>
            <w:r w:rsidRPr="00E840BC">
              <w:t>Соотношение размеров элементов изображения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83" w:rsidRPr="00E840BC" w:rsidRDefault="00DC0B83" w:rsidP="00482135">
            <w:pPr>
              <w:pStyle w:val="Tablehead"/>
              <w:pageBreakBefore/>
              <w:spacing w:line="220" w:lineRule="exact"/>
              <w:ind w:left="-57" w:right="-57"/>
              <w:rPr>
                <w:bCs/>
              </w:rPr>
            </w:pPr>
            <w:r w:rsidRPr="00E840BC">
              <w:rPr>
                <w:rFonts w:asciiTheme="majorBidi" w:hAnsiTheme="majorBidi" w:cstheme="majorBidi"/>
                <w:bCs/>
                <w:color w:val="000000"/>
              </w:rPr>
              <w:t>Оптимальный горизонтальный угол просмотра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83" w:rsidRPr="00E840BC" w:rsidRDefault="00DC0B83" w:rsidP="00482135">
            <w:pPr>
              <w:pStyle w:val="Tablehead"/>
              <w:pageBreakBefore/>
              <w:spacing w:line="220" w:lineRule="exact"/>
              <w:ind w:left="-57" w:right="-57"/>
              <w:rPr>
                <w:bCs/>
              </w:rPr>
            </w:pPr>
            <w:r w:rsidRPr="00E840BC">
              <w:rPr>
                <w:rFonts w:asciiTheme="majorBidi" w:hAnsiTheme="majorBidi" w:cstheme="majorBidi"/>
                <w:bCs/>
              </w:rPr>
              <w:t>Оптимальное расстояние просмотра</w:t>
            </w:r>
          </w:p>
        </w:tc>
      </w:tr>
      <w:tr w:rsidR="00DC0B83" w:rsidRPr="00E840BC" w:rsidTr="00DC0B83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B83" w:rsidRPr="00E840BC" w:rsidRDefault="00DC0B83" w:rsidP="00482135">
            <w:pPr>
              <w:pStyle w:val="Tabletext"/>
              <w:spacing w:line="220" w:lineRule="exact"/>
              <w:jc w:val="center"/>
            </w:pPr>
            <w:r w:rsidRPr="00E840BC">
              <w:t xml:space="preserve">1 920 </w:t>
            </w:r>
            <w:r w:rsidRPr="00E840BC">
              <w:sym w:font="Symbol" w:char="00B4"/>
            </w:r>
            <w:r w:rsidRPr="00E840BC">
              <w:t xml:space="preserve"> 1 080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B83" w:rsidRPr="00E840BC" w:rsidRDefault="00DC0B83" w:rsidP="00482135">
            <w:pPr>
              <w:pStyle w:val="Tabletext"/>
              <w:spacing w:line="220" w:lineRule="exact"/>
              <w:jc w:val="center"/>
            </w:pPr>
            <w:r w:rsidRPr="00E840BC">
              <w:t>Рек. МСЭ-R BT.709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B83" w:rsidRPr="00E840BC" w:rsidRDefault="00DC0B83" w:rsidP="00482135">
            <w:pPr>
              <w:pStyle w:val="Tabletext"/>
              <w:spacing w:line="220" w:lineRule="exact"/>
              <w:jc w:val="center"/>
            </w:pPr>
            <w:r w:rsidRPr="00E840BC">
              <w:t>16:9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B83" w:rsidRPr="00E840BC" w:rsidRDefault="00DC0B83" w:rsidP="00482135">
            <w:pPr>
              <w:pStyle w:val="Tabletext"/>
              <w:spacing w:line="220" w:lineRule="exact"/>
              <w:jc w:val="center"/>
            </w:pPr>
            <w:r w:rsidRPr="00E840BC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B83" w:rsidRPr="00E840BC" w:rsidRDefault="00DC0B83" w:rsidP="00482135">
            <w:pPr>
              <w:pStyle w:val="Tabletext"/>
              <w:spacing w:line="220" w:lineRule="exact"/>
              <w:jc w:val="center"/>
            </w:pPr>
            <w:r w:rsidRPr="00E840BC">
              <w:t>31</w:t>
            </w:r>
            <w:r w:rsidR="00482135">
              <w:t>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B83" w:rsidRPr="00E840BC" w:rsidRDefault="00DC0B83" w:rsidP="00482135">
            <w:pPr>
              <w:pStyle w:val="Tabletext"/>
              <w:spacing w:line="220" w:lineRule="exact"/>
              <w:jc w:val="center"/>
            </w:pPr>
            <w:r w:rsidRPr="00E840BC">
              <w:t>3,2</w:t>
            </w:r>
            <w:r w:rsidR="00482135">
              <w:rPr>
                <w:lang w:val="en-US"/>
              </w:rPr>
              <w:t xml:space="preserve"> </w:t>
            </w:r>
            <w:r w:rsidRPr="00E840BC">
              <w:rPr>
                <w:i/>
                <w:iCs/>
              </w:rPr>
              <w:t>H</w:t>
            </w:r>
          </w:p>
        </w:tc>
      </w:tr>
    </w:tbl>
    <w:p w:rsidR="00482135" w:rsidRDefault="00482135" w:rsidP="00482135">
      <w:pPr>
        <w:pStyle w:val="Tablefin"/>
        <w:rPr>
          <w:lang w:eastAsia="ja-JP"/>
        </w:rPr>
      </w:pPr>
    </w:p>
    <w:p w:rsidR="004940E7" w:rsidRPr="0000112B" w:rsidRDefault="004940E7" w:rsidP="00482135">
      <w:pPr>
        <w:pStyle w:val="Heading2"/>
        <w:spacing w:line="240" w:lineRule="exact"/>
        <w:rPr>
          <w:lang w:val="en-GB" w:eastAsia="ja-JP"/>
        </w:rPr>
      </w:pPr>
      <w:r w:rsidRPr="0000112B">
        <w:rPr>
          <w:lang w:val="en-GB" w:eastAsia="ja-JP"/>
        </w:rPr>
        <w:t>1.3</w:t>
      </w:r>
      <w:r w:rsidRPr="0000112B">
        <w:rPr>
          <w:lang w:val="en-GB"/>
        </w:rPr>
        <w:tab/>
      </w:r>
      <w:r w:rsidR="00DC0B83" w:rsidRPr="00411272">
        <w:rPr>
          <w:lang w:eastAsia="ja-JP"/>
        </w:rPr>
        <w:t>Угол</w:t>
      </w:r>
      <w:r w:rsidR="00DC0B83" w:rsidRPr="00DC0B83">
        <w:rPr>
          <w:lang w:val="en-GB" w:eastAsia="ja-JP"/>
        </w:rPr>
        <w:t xml:space="preserve"> </w:t>
      </w:r>
      <w:r w:rsidR="00DC0B83" w:rsidRPr="00411272">
        <w:rPr>
          <w:lang w:eastAsia="ja-JP"/>
        </w:rPr>
        <w:t>обзора</w:t>
      </w:r>
    </w:p>
    <w:p w:rsidR="00DC0B83" w:rsidRPr="00E840BC" w:rsidRDefault="00DC0B83" w:rsidP="00482135">
      <w:pPr>
        <w:spacing w:line="240" w:lineRule="exact"/>
      </w:pPr>
      <w:r w:rsidRPr="00E840BC">
        <w:t xml:space="preserve">Максимальный угол обзора по отношению к перпендикуляру должен быть ограничен таким образом, чтобы отклонения в воспроизведенном цвете на экране </w:t>
      </w:r>
      <w:r w:rsidR="00007959">
        <w:t xml:space="preserve">не </w:t>
      </w:r>
      <w:r w:rsidRPr="00E840BC">
        <w:t xml:space="preserve">были видимы наблюдателю. Оптимальный горизонтальный угол просмотра испытуемой системы изображения </w:t>
      </w:r>
      <w:r w:rsidR="00007959">
        <w:t xml:space="preserve">также </w:t>
      </w:r>
      <w:r w:rsidRPr="00E840BC">
        <w:t>должен учитываться при определении угла обзора.</w:t>
      </w:r>
    </w:p>
    <w:p w:rsidR="004940E7" w:rsidRPr="004F1121" w:rsidRDefault="00007959" w:rsidP="00875755">
      <w:pPr>
        <w:spacing w:line="240" w:lineRule="exact"/>
        <w:rPr>
          <w:lang w:eastAsia="ja-JP"/>
        </w:rPr>
      </w:pPr>
      <w:r>
        <w:rPr>
          <w:lang w:eastAsia="ja-JP"/>
        </w:rPr>
        <w:t>В качестве ориентира для приемлемого числового значения</w:t>
      </w:r>
      <w:r w:rsidR="004940E7" w:rsidRPr="004F1121">
        <w:rPr>
          <w:lang w:eastAsia="ja-JP"/>
        </w:rPr>
        <w:t xml:space="preserve"> </w:t>
      </w:r>
      <w:r w:rsidR="004940E7" w:rsidRPr="0000112B">
        <w:rPr>
          <w:lang w:val="en-GB" w:eastAsia="ja-JP"/>
        </w:rPr>
        <w:t>Δu</w:t>
      </w:r>
      <w:r w:rsidR="00875755" w:rsidRPr="00714FAB">
        <w:t>'</w:t>
      </w:r>
      <w:r w:rsidR="004940E7" w:rsidRPr="004F1121">
        <w:rPr>
          <w:lang w:eastAsia="ja-JP"/>
        </w:rPr>
        <w:t xml:space="preserve">, </w:t>
      </w:r>
      <w:r w:rsidR="004940E7" w:rsidRPr="0000112B">
        <w:rPr>
          <w:lang w:val="en-GB" w:eastAsia="ja-JP"/>
        </w:rPr>
        <w:t>Δv</w:t>
      </w:r>
      <w:r w:rsidR="00875755" w:rsidRPr="00714FAB">
        <w:t>'</w:t>
      </w:r>
      <w:r w:rsidR="004940E7" w:rsidRPr="004F1121">
        <w:rPr>
          <w:lang w:eastAsia="ja-JP"/>
        </w:rPr>
        <w:t xml:space="preserve"> (</w:t>
      </w:r>
      <w:r w:rsidR="006D6D24">
        <w:rPr>
          <w:lang w:eastAsia="ja-JP"/>
        </w:rPr>
        <w:t xml:space="preserve">различия цветности </w:t>
      </w:r>
      <w:r w:rsidR="004940E7" w:rsidRPr="0000112B">
        <w:rPr>
          <w:lang w:val="en-GB" w:eastAsia="ja-JP"/>
        </w:rPr>
        <w:t>CIE</w:t>
      </w:r>
      <w:r w:rsidR="004940E7" w:rsidRPr="004F1121">
        <w:rPr>
          <w:lang w:eastAsia="ja-JP"/>
        </w:rPr>
        <w:t xml:space="preserve"> 1976) </w:t>
      </w:r>
      <w:r w:rsidR="006D6D24">
        <w:rPr>
          <w:lang w:eastAsia="ja-JP"/>
        </w:rPr>
        <w:t>должны быть меньше</w:t>
      </w:r>
      <w:r w:rsidR="004940E7" w:rsidRPr="004F1121">
        <w:rPr>
          <w:lang w:eastAsia="ja-JP"/>
        </w:rPr>
        <w:t xml:space="preserve"> 0</w:t>
      </w:r>
      <w:r w:rsidR="006D6D24">
        <w:rPr>
          <w:lang w:eastAsia="ja-JP"/>
        </w:rPr>
        <w:t>,</w:t>
      </w:r>
      <w:r w:rsidR="004940E7" w:rsidRPr="004F1121">
        <w:rPr>
          <w:lang w:eastAsia="ja-JP"/>
        </w:rPr>
        <w:t xml:space="preserve">01 </w:t>
      </w:r>
      <w:r w:rsidR="006D6D24">
        <w:rPr>
          <w:lang w:eastAsia="ja-JP"/>
        </w:rPr>
        <w:t>для любых цветов в рамках гаммы Рекомендации МСЭ</w:t>
      </w:r>
      <w:r w:rsidR="004940E7" w:rsidRPr="004F1121">
        <w:rPr>
          <w:lang w:eastAsia="ja-JP"/>
        </w:rPr>
        <w:t>-</w:t>
      </w:r>
      <w:r w:rsidR="004940E7" w:rsidRPr="0000112B">
        <w:rPr>
          <w:lang w:val="en-GB" w:eastAsia="ja-JP"/>
        </w:rPr>
        <w:t>R</w:t>
      </w:r>
      <w:r w:rsidR="004940E7" w:rsidRPr="004F1121">
        <w:rPr>
          <w:lang w:eastAsia="ja-JP"/>
        </w:rPr>
        <w:t xml:space="preserve"> </w:t>
      </w:r>
      <w:r w:rsidR="004940E7" w:rsidRPr="0000112B">
        <w:rPr>
          <w:lang w:val="en-GB" w:eastAsia="ja-JP"/>
        </w:rPr>
        <w:t>BT</w:t>
      </w:r>
      <w:r w:rsidR="004940E7" w:rsidRPr="004F1121">
        <w:rPr>
          <w:lang w:eastAsia="ja-JP"/>
        </w:rPr>
        <w:t>.709.</w:t>
      </w:r>
    </w:p>
    <w:p w:rsidR="004940E7" w:rsidRPr="004F1121" w:rsidRDefault="006D6D24" w:rsidP="00482135">
      <w:pPr>
        <w:spacing w:line="240" w:lineRule="exact"/>
        <w:rPr>
          <w:lang w:eastAsia="ja-JP"/>
        </w:rPr>
      </w:pPr>
      <w:r>
        <w:rPr>
          <w:lang w:eastAsia="ja-JP"/>
        </w:rPr>
        <w:t>В качестве ориентира для приемлемого числового значения</w:t>
      </w:r>
      <w:r w:rsidRPr="004F1121">
        <w:rPr>
          <w:lang w:eastAsia="ja-JP"/>
        </w:rPr>
        <w:t xml:space="preserve"> </w:t>
      </w:r>
      <w:r>
        <w:rPr>
          <w:lang w:eastAsia="ja-JP"/>
        </w:rPr>
        <w:t xml:space="preserve">значение </w:t>
      </w:r>
      <w:bookmarkStart w:id="3" w:name="_GoBack"/>
      <w:bookmarkEnd w:id="3"/>
      <w:r>
        <w:rPr>
          <w:lang w:eastAsia="ja-JP"/>
        </w:rPr>
        <w:t xml:space="preserve">яркости должно уменьшаться менее чем на </w:t>
      </w:r>
      <w:r w:rsidR="004940E7" w:rsidRPr="004F1121">
        <w:rPr>
          <w:lang w:eastAsia="ja-JP"/>
        </w:rPr>
        <w:t xml:space="preserve">10% </w:t>
      </w:r>
      <w:r>
        <w:rPr>
          <w:lang w:eastAsia="ja-JP"/>
        </w:rPr>
        <w:t>для углов просмотра в пределах</w:t>
      </w:r>
      <w:r w:rsidR="004940E7" w:rsidRPr="004F1121">
        <w:rPr>
          <w:lang w:eastAsia="ja-JP"/>
        </w:rPr>
        <w:t xml:space="preserve"> ±30° </w:t>
      </w:r>
      <w:r>
        <w:rPr>
          <w:lang w:eastAsia="ja-JP"/>
        </w:rPr>
        <w:t xml:space="preserve">по горизонтали, вертикали и диагонали и менее чем на </w:t>
      </w:r>
      <w:r w:rsidR="004940E7" w:rsidRPr="004F1121">
        <w:rPr>
          <w:lang w:eastAsia="ja-JP"/>
        </w:rPr>
        <w:t xml:space="preserve">20% </w:t>
      </w:r>
      <w:r>
        <w:rPr>
          <w:lang w:eastAsia="ja-JP"/>
        </w:rPr>
        <w:t>для углов просмотра в пределах</w:t>
      </w:r>
      <w:r w:rsidR="004940E7" w:rsidRPr="004F1121">
        <w:rPr>
          <w:lang w:eastAsia="ja-JP"/>
        </w:rPr>
        <w:t xml:space="preserve"> ±30</w:t>
      </w:r>
      <w:r w:rsidR="0040330D">
        <w:rPr>
          <w:lang w:eastAsia="ja-JP"/>
        </w:rPr>
        <w:t>°</w:t>
      </w:r>
      <w:r w:rsidR="004940E7" w:rsidRPr="004F1121">
        <w:rPr>
          <w:lang w:eastAsia="ja-JP"/>
        </w:rPr>
        <w:t xml:space="preserve"> </w:t>
      </w:r>
      <w:r>
        <w:rPr>
          <w:lang w:eastAsia="ja-JP"/>
        </w:rPr>
        <w:t>и</w:t>
      </w:r>
      <w:r w:rsidR="004940E7" w:rsidRPr="004F1121">
        <w:rPr>
          <w:lang w:eastAsia="ja-JP"/>
        </w:rPr>
        <w:t xml:space="preserve"> ±45° </w:t>
      </w:r>
      <w:r>
        <w:rPr>
          <w:lang w:eastAsia="ja-JP"/>
        </w:rPr>
        <w:t>по горизонтали, вертикали и диагонали</w:t>
      </w:r>
      <w:r w:rsidR="004940E7" w:rsidRPr="004F1121">
        <w:rPr>
          <w:lang w:eastAsia="ja-JP"/>
        </w:rPr>
        <w:t>.</w:t>
      </w:r>
    </w:p>
    <w:p w:rsidR="004940E7" w:rsidRPr="004F1121" w:rsidRDefault="004940E7" w:rsidP="00482135">
      <w:pPr>
        <w:pStyle w:val="Heading2"/>
        <w:spacing w:line="240" w:lineRule="exact"/>
      </w:pPr>
      <w:r w:rsidRPr="004F1121">
        <w:t>1.4</w:t>
      </w:r>
      <w:r w:rsidRPr="004F1121">
        <w:tab/>
      </w:r>
      <w:r w:rsidR="006D6D24">
        <w:t xml:space="preserve">Цветовая схема помещения </w:t>
      </w:r>
    </w:p>
    <w:p w:rsidR="004940E7" w:rsidRPr="004F1121" w:rsidRDefault="006D6D24" w:rsidP="00482135">
      <w:pPr>
        <w:spacing w:line="240" w:lineRule="exact"/>
        <w:rPr>
          <w:lang w:eastAsia="ja-JP"/>
        </w:rPr>
      </w:pPr>
      <w:r>
        <w:rPr>
          <w:lang w:eastAsia="ja-JP"/>
        </w:rPr>
        <w:t>Цвет фона дисплея должен быть таким же, как эталонная белая точка</w:t>
      </w:r>
      <w:r w:rsidR="004940E7" w:rsidRPr="004F1121">
        <w:rPr>
          <w:lang w:eastAsia="ja-JP"/>
        </w:rPr>
        <w:t xml:space="preserve">; </w:t>
      </w:r>
      <w:r>
        <w:rPr>
          <w:lang w:eastAsia="ja-JP"/>
        </w:rPr>
        <w:t>остальные поверхности в помещении должны быть темными и матовыми</w:t>
      </w:r>
      <w:r w:rsidR="004940E7" w:rsidRPr="004F1121">
        <w:rPr>
          <w:lang w:eastAsia="ja-JP"/>
        </w:rPr>
        <w:t xml:space="preserve">. </w:t>
      </w:r>
      <w:r>
        <w:rPr>
          <w:lang w:eastAsia="ja-JP"/>
        </w:rPr>
        <w:t>Задача заключается в сведении к минимуму постороннего света на экране дисплея</w:t>
      </w:r>
      <w:r w:rsidR="004940E7" w:rsidRPr="004F1121">
        <w:rPr>
          <w:lang w:eastAsia="ja-JP"/>
        </w:rPr>
        <w:t>.</w:t>
      </w:r>
    </w:p>
    <w:p w:rsidR="004940E7" w:rsidRPr="004F1121" w:rsidRDefault="004940E7" w:rsidP="00482135">
      <w:pPr>
        <w:pStyle w:val="Heading1"/>
        <w:spacing w:line="240" w:lineRule="exact"/>
      </w:pPr>
      <w:r w:rsidRPr="004F1121">
        <w:t>2</w:t>
      </w:r>
      <w:r w:rsidRPr="004F1121">
        <w:tab/>
      </w:r>
      <w:r w:rsidR="006D6D24">
        <w:t>Характеристики дисплея</w:t>
      </w:r>
    </w:p>
    <w:p w:rsidR="004940E7" w:rsidRPr="004F1121" w:rsidRDefault="006D6D24" w:rsidP="00482135">
      <w:pPr>
        <w:spacing w:line="240" w:lineRule="exact"/>
        <w:rPr>
          <w:lang w:eastAsia="ja-JP"/>
        </w:rPr>
      </w:pPr>
      <w:r>
        <w:rPr>
          <w:lang w:eastAsia="ja-JP"/>
        </w:rPr>
        <w:t xml:space="preserve">Существует ряд технологий </w:t>
      </w:r>
      <w:r w:rsidR="00B84C06">
        <w:rPr>
          <w:lang w:eastAsia="ja-JP"/>
        </w:rPr>
        <w:t>отображения</w:t>
      </w:r>
      <w:r>
        <w:rPr>
          <w:lang w:eastAsia="ja-JP"/>
        </w:rPr>
        <w:t>, обладающих различными характеристиками</w:t>
      </w:r>
      <w:r w:rsidR="004940E7" w:rsidRPr="004F1121">
        <w:rPr>
          <w:lang w:eastAsia="ja-JP"/>
        </w:rPr>
        <w:t xml:space="preserve">. </w:t>
      </w:r>
      <w:r w:rsidR="00950751">
        <w:rPr>
          <w:lang w:eastAsia="ja-JP"/>
        </w:rPr>
        <w:t>В</w:t>
      </w:r>
      <w:r w:rsidR="00B84C06">
        <w:rPr>
          <w:lang w:eastAsia="ja-JP"/>
        </w:rPr>
        <w:t> </w:t>
      </w:r>
      <w:r w:rsidR="00950751">
        <w:rPr>
          <w:lang w:eastAsia="ja-JP"/>
        </w:rPr>
        <w:t>нижеследующем тексте в настоящем разделе приводится общий набор критериев, кот</w:t>
      </w:r>
      <w:r w:rsidR="004F1121">
        <w:rPr>
          <w:lang w:eastAsia="ja-JP"/>
        </w:rPr>
        <w:t>орые следует использовать для с</w:t>
      </w:r>
      <w:r w:rsidR="00950751">
        <w:rPr>
          <w:lang w:eastAsia="ja-JP"/>
        </w:rPr>
        <w:t xml:space="preserve">ведения к минимуму различий технологий </w:t>
      </w:r>
      <w:r w:rsidR="00B84C06">
        <w:rPr>
          <w:lang w:eastAsia="ja-JP"/>
        </w:rPr>
        <w:t>отображения</w:t>
      </w:r>
      <w:r w:rsidR="004940E7" w:rsidRPr="004F1121">
        <w:rPr>
          <w:lang w:eastAsia="ja-JP"/>
        </w:rPr>
        <w:t>.</w:t>
      </w:r>
    </w:p>
    <w:p w:rsidR="004940E7" w:rsidRPr="004F1121" w:rsidRDefault="004940E7" w:rsidP="00482135">
      <w:pPr>
        <w:pStyle w:val="Heading2"/>
        <w:spacing w:line="240" w:lineRule="exact"/>
        <w:rPr>
          <w:lang w:eastAsia="ja-JP"/>
        </w:rPr>
      </w:pPr>
      <w:r w:rsidRPr="004F1121">
        <w:rPr>
          <w:lang w:eastAsia="ja-JP"/>
        </w:rPr>
        <w:t>2.1</w:t>
      </w:r>
      <w:r w:rsidRPr="004F1121">
        <w:rPr>
          <w:lang w:eastAsia="ja-JP"/>
        </w:rPr>
        <w:tab/>
      </w:r>
      <w:r w:rsidR="00950751">
        <w:rPr>
          <w:lang w:eastAsia="ja-JP"/>
        </w:rPr>
        <w:t>Размер изображения</w:t>
      </w:r>
    </w:p>
    <w:p w:rsidR="004940E7" w:rsidRPr="009803C8" w:rsidRDefault="00950751" w:rsidP="00482135">
      <w:pPr>
        <w:spacing w:line="240" w:lineRule="exact"/>
        <w:rPr>
          <w:b/>
          <w:lang w:eastAsia="ja-JP"/>
        </w:rPr>
      </w:pPr>
      <w:r>
        <w:rPr>
          <w:lang w:eastAsia="ja-JP"/>
        </w:rPr>
        <w:t>Подлежащие оценке изображения должны занимать весь экран</w:t>
      </w:r>
      <w:r w:rsidR="004940E7" w:rsidRPr="004F1121">
        <w:rPr>
          <w:lang w:eastAsia="ja-JP"/>
        </w:rPr>
        <w:t xml:space="preserve">. </w:t>
      </w:r>
      <w:r>
        <w:rPr>
          <w:lang w:eastAsia="ja-JP"/>
        </w:rPr>
        <w:t xml:space="preserve">Рекомендуются размеры экрана от </w:t>
      </w:r>
      <w:r w:rsidR="004940E7" w:rsidRPr="004F1121">
        <w:rPr>
          <w:lang w:eastAsia="ja-JP"/>
        </w:rPr>
        <w:t xml:space="preserve">25 </w:t>
      </w:r>
      <w:r>
        <w:rPr>
          <w:lang w:eastAsia="ja-JP"/>
        </w:rPr>
        <w:t xml:space="preserve">до </w:t>
      </w:r>
      <w:r w:rsidR="004940E7" w:rsidRPr="004F1121">
        <w:rPr>
          <w:lang w:eastAsia="ja-JP"/>
        </w:rPr>
        <w:t>60</w:t>
      </w:r>
      <w:r w:rsidR="004940E7" w:rsidRPr="0000112B">
        <w:rPr>
          <w:lang w:val="en-GB" w:eastAsia="ja-JP"/>
        </w:rPr>
        <w:t> </w:t>
      </w:r>
      <w:r>
        <w:rPr>
          <w:lang w:eastAsia="ja-JP"/>
        </w:rPr>
        <w:t>дюймов</w:t>
      </w:r>
      <w:r w:rsidR="004940E7" w:rsidRPr="004F1121">
        <w:rPr>
          <w:lang w:eastAsia="ja-JP"/>
        </w:rPr>
        <w:t xml:space="preserve">. </w:t>
      </w:r>
      <w:r>
        <w:rPr>
          <w:lang w:eastAsia="ja-JP"/>
        </w:rPr>
        <w:t>Экраны большего размера не запрещены</w:t>
      </w:r>
      <w:r w:rsidR="004940E7" w:rsidRPr="009803C8">
        <w:rPr>
          <w:lang w:eastAsia="ja-JP"/>
        </w:rPr>
        <w:t>.</w:t>
      </w:r>
    </w:p>
    <w:p w:rsidR="004940E7" w:rsidRPr="009803C8" w:rsidRDefault="004940E7" w:rsidP="00482135">
      <w:pPr>
        <w:pStyle w:val="Heading2"/>
        <w:spacing w:line="240" w:lineRule="exact"/>
      </w:pPr>
      <w:r w:rsidRPr="009803C8">
        <w:t>2.2</w:t>
      </w:r>
      <w:r w:rsidRPr="009803C8">
        <w:tab/>
      </w:r>
      <w:r w:rsidR="00DC0B83" w:rsidRPr="009803C8">
        <w:t xml:space="preserve">Обработка </w:t>
      </w:r>
      <w:r w:rsidR="00950751">
        <w:t>изображения дисплея</w:t>
      </w:r>
    </w:p>
    <w:p w:rsidR="004940E7" w:rsidRPr="004F1121" w:rsidRDefault="00DC0B83" w:rsidP="00482135">
      <w:pPr>
        <w:spacing w:line="240" w:lineRule="exact"/>
        <w:rPr>
          <w:lang w:eastAsia="ja-JP"/>
        </w:rPr>
      </w:pPr>
      <w:r w:rsidRPr="00E840BC">
        <w:t xml:space="preserve">Обработка монитора, например масштабирование изображения, преобразование частоты кадров, усиление яркости изображения, если реализованы, должны производиться таким образом, чтобы избежать </w:t>
      </w:r>
      <w:r w:rsidR="00950751">
        <w:t>внесения видимых помех</w:t>
      </w:r>
      <w:r w:rsidRPr="00E840BC">
        <w:t>. В отч</w:t>
      </w:r>
      <w:r>
        <w:t>е</w:t>
      </w:r>
      <w:r w:rsidRPr="00E840BC">
        <w:t>те должно быть указано, использовался ли преобразователь чересстрочной разв</w:t>
      </w:r>
      <w:r>
        <w:t>е</w:t>
      </w:r>
      <w:r w:rsidRPr="00E840BC">
        <w:t xml:space="preserve">ртки в прогрессивную для сигналов с чересстрочной разверткой. </w:t>
      </w:r>
      <w:r w:rsidR="00950751">
        <w:t>Для чересстрочных изображений предпочтительно не использовать преобразователь чересстрочной развертки</w:t>
      </w:r>
      <w:r w:rsidR="004940E7" w:rsidRPr="004F1121">
        <w:rPr>
          <w:lang w:eastAsia="ja-JP"/>
        </w:rPr>
        <w:t xml:space="preserve">; </w:t>
      </w:r>
      <w:r w:rsidR="00950751">
        <w:rPr>
          <w:lang w:eastAsia="ja-JP"/>
        </w:rPr>
        <w:t xml:space="preserve">предпочтительно представлять отображаемое изображение </w:t>
      </w:r>
      <w:r w:rsidR="00E07705">
        <w:rPr>
          <w:lang w:eastAsia="ja-JP"/>
        </w:rPr>
        <w:t>как чересстрочное</w:t>
      </w:r>
      <w:r w:rsidR="004940E7" w:rsidRPr="004F1121">
        <w:rPr>
          <w:lang w:eastAsia="ja-JP"/>
        </w:rPr>
        <w:t>.</w:t>
      </w:r>
    </w:p>
    <w:p w:rsidR="004940E7" w:rsidRPr="004F1121" w:rsidRDefault="004940E7" w:rsidP="00482135">
      <w:pPr>
        <w:pStyle w:val="Heading2"/>
        <w:spacing w:line="240" w:lineRule="exact"/>
        <w:rPr>
          <w:lang w:eastAsia="ja-JP"/>
        </w:rPr>
      </w:pPr>
      <w:r w:rsidRPr="004F1121">
        <w:rPr>
          <w:lang w:eastAsia="ja-JP"/>
        </w:rPr>
        <w:t>2.3</w:t>
      </w:r>
      <w:r w:rsidRPr="004F1121">
        <w:rPr>
          <w:lang w:eastAsia="ja-JP"/>
        </w:rPr>
        <w:tab/>
      </w:r>
      <w:r w:rsidR="004F1121">
        <w:rPr>
          <w:lang w:eastAsia="ja-JP"/>
        </w:rPr>
        <w:t>Матрица</w:t>
      </w:r>
      <w:r w:rsidR="00E07705">
        <w:rPr>
          <w:lang w:eastAsia="ja-JP"/>
        </w:rPr>
        <w:t xml:space="preserve"> элементов изображения дисплея</w:t>
      </w:r>
    </w:p>
    <w:p w:rsidR="004940E7" w:rsidRPr="004F1121" w:rsidRDefault="00E07705" w:rsidP="00482135">
      <w:pPr>
        <w:spacing w:line="240" w:lineRule="exact"/>
        <w:rPr>
          <w:lang w:eastAsia="ja-JP"/>
        </w:rPr>
      </w:pPr>
      <w:r>
        <w:t>Минимальн</w:t>
      </w:r>
      <w:r w:rsidR="004F1121">
        <w:t>ая</w:t>
      </w:r>
      <w:r>
        <w:t xml:space="preserve"> </w:t>
      </w:r>
      <w:r w:rsidR="004F1121">
        <w:t>матрица</w:t>
      </w:r>
      <w:r>
        <w:t xml:space="preserve"> элементов изображения </w:t>
      </w:r>
      <w:r w:rsidR="004F1121">
        <w:t>должна быть размером</w:t>
      </w:r>
      <w:r w:rsidR="00DC0B83" w:rsidRPr="004F1121">
        <w:t xml:space="preserve"> 1</w:t>
      </w:r>
      <w:r w:rsidR="004940E7" w:rsidRPr="004F1121">
        <w:t>920 × 1080.</w:t>
      </w:r>
    </w:p>
    <w:p w:rsidR="004940E7" w:rsidRPr="00ED386F" w:rsidRDefault="004940E7" w:rsidP="00482135">
      <w:pPr>
        <w:pStyle w:val="Heading2"/>
        <w:spacing w:line="240" w:lineRule="exact"/>
      </w:pPr>
      <w:r w:rsidRPr="004F1121">
        <w:t>2.4</w:t>
      </w:r>
      <w:r w:rsidRPr="004F1121">
        <w:tab/>
      </w:r>
      <w:r w:rsidR="00ED386F">
        <w:t>Вертикальные полосы развертки</w:t>
      </w:r>
    </w:p>
    <w:p w:rsidR="004940E7" w:rsidRPr="004F1121" w:rsidRDefault="00ED386F" w:rsidP="00482135">
      <w:pPr>
        <w:spacing w:line="240" w:lineRule="exact"/>
      </w:pPr>
      <w:r>
        <w:t>Не следует вносить вертикальные полосы развертки или выбросы при какой-либо обработке в дисплее</w:t>
      </w:r>
      <w:r w:rsidR="004940E7" w:rsidRPr="004F1121">
        <w:t xml:space="preserve">. </w:t>
      </w:r>
      <w:r>
        <w:t>Следует отображать вертикальные полосы "в сигнале изображения"</w:t>
      </w:r>
      <w:r w:rsidR="004940E7" w:rsidRPr="004F1121">
        <w:t xml:space="preserve">. </w:t>
      </w:r>
      <w:r>
        <w:t>Мониторы не должны отсекать выбросы или отрицательные выбросы, недостаточно черные или сверхбелые уровни, если они не нарушают защищенные значения, используемые для синхронизации</w:t>
      </w:r>
      <w:r w:rsidR="004940E7" w:rsidRPr="004F1121">
        <w:t>.</w:t>
      </w:r>
    </w:p>
    <w:p w:rsidR="004940E7" w:rsidRPr="004F1121" w:rsidRDefault="004940E7" w:rsidP="00ED386F">
      <w:pPr>
        <w:pStyle w:val="Heading2"/>
      </w:pPr>
      <w:r w:rsidRPr="004F1121">
        <w:lastRenderedPageBreak/>
        <w:t>2.5</w:t>
      </w:r>
      <w:r w:rsidRPr="004F1121">
        <w:tab/>
      </w:r>
      <w:r w:rsidR="00ED386F">
        <w:t>Временные характеристики</w:t>
      </w:r>
    </w:p>
    <w:p w:rsidR="004940E7" w:rsidRPr="004F1121" w:rsidRDefault="00ED386F" w:rsidP="00ED386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4"/>
        </w:rPr>
      </w:pPr>
      <w:r>
        <w:rPr>
          <w:szCs w:val="24"/>
        </w:rPr>
        <w:t>Следует обращать внимание на временные характеристики дисплея по следующей причине</w:t>
      </w:r>
      <w:r w:rsidR="004940E7" w:rsidRPr="004F1121">
        <w:rPr>
          <w:szCs w:val="24"/>
        </w:rPr>
        <w:t>.</w:t>
      </w:r>
    </w:p>
    <w:p w:rsidR="004940E7" w:rsidRPr="004F1121" w:rsidRDefault="00AB069A" w:rsidP="004F1121">
      <w:pPr>
        <w:widowControl w:val="0"/>
        <w:tabs>
          <w:tab w:val="left" w:pos="566"/>
          <w:tab w:val="left" w:pos="1700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</w:pPr>
      <w:r>
        <w:rPr>
          <w:szCs w:val="24"/>
        </w:rPr>
        <w:t xml:space="preserve">Временные характеристики дисплеев различаются в зависимости от технологий </w:t>
      </w:r>
      <w:r w:rsidR="00C77CA0">
        <w:rPr>
          <w:szCs w:val="24"/>
        </w:rPr>
        <w:t>отображения</w:t>
      </w:r>
      <w:r>
        <w:rPr>
          <w:szCs w:val="24"/>
        </w:rPr>
        <w:t xml:space="preserve"> и параметров обработки </w:t>
      </w:r>
      <w:r w:rsidR="00C77CA0">
        <w:rPr>
          <w:szCs w:val="24"/>
        </w:rPr>
        <w:t>отображения</w:t>
      </w:r>
      <w:r w:rsidR="004940E7" w:rsidRPr="004F1121">
        <w:rPr>
          <w:szCs w:val="24"/>
        </w:rPr>
        <w:t xml:space="preserve">. </w:t>
      </w:r>
      <w:r>
        <w:rPr>
          <w:szCs w:val="24"/>
        </w:rPr>
        <w:t>В прошлом технология ЭЛТ была практически единственным устройством для отображения телевизионного изображения</w:t>
      </w:r>
      <w:r w:rsidR="004940E7" w:rsidRPr="004F1121">
        <w:rPr>
          <w:szCs w:val="24"/>
        </w:rPr>
        <w:t xml:space="preserve">; </w:t>
      </w:r>
      <w:r>
        <w:rPr>
          <w:szCs w:val="24"/>
        </w:rPr>
        <w:t xml:space="preserve">ее характеристики были прогнозируемыми, что обеспечивало </w:t>
      </w:r>
      <w:r w:rsidR="004F1121">
        <w:rPr>
          <w:szCs w:val="24"/>
        </w:rPr>
        <w:t>согласованность</w:t>
      </w:r>
      <w:r>
        <w:rPr>
          <w:szCs w:val="24"/>
        </w:rPr>
        <w:t xml:space="preserve"> временных характеристик как в студии, так и в быту</w:t>
      </w:r>
      <w:r w:rsidR="004940E7" w:rsidRPr="004F1121">
        <w:rPr>
          <w:szCs w:val="24"/>
        </w:rPr>
        <w:t>.</w:t>
      </w:r>
    </w:p>
    <w:p w:rsidR="004940E7" w:rsidRPr="004F1121" w:rsidRDefault="004940E7" w:rsidP="00C77CA0">
      <w:pPr>
        <w:pStyle w:val="Heading1"/>
        <w:rPr>
          <w:lang w:eastAsia="ja-JP"/>
        </w:rPr>
      </w:pPr>
      <w:r w:rsidRPr="004F1121">
        <w:rPr>
          <w:lang w:eastAsia="ja-JP"/>
        </w:rPr>
        <w:t>3</w:t>
      </w:r>
      <w:r w:rsidRPr="004F1121">
        <w:rPr>
          <w:lang w:eastAsia="ja-JP"/>
        </w:rPr>
        <w:tab/>
      </w:r>
      <w:r w:rsidR="00AB069A">
        <w:rPr>
          <w:lang w:eastAsia="ja-JP"/>
        </w:rPr>
        <w:t xml:space="preserve">Корректировка </w:t>
      </w:r>
      <w:r w:rsidR="00C77CA0">
        <w:rPr>
          <w:szCs w:val="24"/>
        </w:rPr>
        <w:t>отображения</w:t>
      </w:r>
    </w:p>
    <w:p w:rsidR="004940E7" w:rsidRPr="004F1121" w:rsidRDefault="00ED7AE6" w:rsidP="00C77CA0">
      <w:pPr>
        <w:rPr>
          <w:lang w:eastAsia="ja-JP"/>
        </w:rPr>
      </w:pPr>
      <w:r>
        <w:rPr>
          <w:lang w:eastAsia="ja-JP"/>
        </w:rPr>
        <w:t xml:space="preserve">Тема корректировки </w:t>
      </w:r>
      <w:r w:rsidR="00C77CA0">
        <w:rPr>
          <w:szCs w:val="24"/>
        </w:rPr>
        <w:t>отображения</w:t>
      </w:r>
      <w:r>
        <w:rPr>
          <w:lang w:eastAsia="ja-JP"/>
        </w:rPr>
        <w:t xml:space="preserve"> и установления значений продолжает обсуждаться на многих отраслевых форумах</w:t>
      </w:r>
      <w:r w:rsidR="004940E7" w:rsidRPr="004F1121">
        <w:rPr>
          <w:lang w:eastAsia="ja-JP"/>
        </w:rPr>
        <w:t xml:space="preserve">. </w:t>
      </w:r>
      <w:r>
        <w:rPr>
          <w:lang w:eastAsia="ja-JP"/>
        </w:rPr>
        <w:t>Во многих случаях отдельные производители предоставляют информацию по отдельным продуктам, которая может быть необходимой для достижения желаемого результата</w:t>
      </w:r>
      <w:r w:rsidR="004940E7" w:rsidRPr="004F1121">
        <w:rPr>
          <w:lang w:eastAsia="ja-JP"/>
        </w:rPr>
        <w:t>.</w:t>
      </w:r>
    </w:p>
    <w:p w:rsidR="004940E7" w:rsidRPr="004F1121" w:rsidRDefault="004940E7" w:rsidP="00ED7AE6">
      <w:pPr>
        <w:pStyle w:val="Heading2"/>
        <w:rPr>
          <w:lang w:eastAsia="ja-JP"/>
        </w:rPr>
      </w:pPr>
      <w:r w:rsidRPr="004F1121">
        <w:rPr>
          <w:lang w:eastAsia="ja-JP"/>
        </w:rPr>
        <w:t>3.1</w:t>
      </w:r>
      <w:r w:rsidRPr="004F1121">
        <w:rPr>
          <w:lang w:eastAsia="ja-JP"/>
        </w:rPr>
        <w:tab/>
      </w:r>
      <w:r w:rsidR="00ED7AE6">
        <w:rPr>
          <w:lang w:eastAsia="ja-JP"/>
        </w:rPr>
        <w:t>Интерфейс</w:t>
      </w:r>
    </w:p>
    <w:p w:rsidR="004940E7" w:rsidRPr="004F1121" w:rsidRDefault="0015586B" w:rsidP="0015586B">
      <w:pPr>
        <w:rPr>
          <w:lang w:eastAsia="ja-JP"/>
        </w:rPr>
      </w:pPr>
      <w:r>
        <w:rPr>
          <w:lang w:eastAsia="ja-JP"/>
        </w:rPr>
        <w:t>Интерфейс сигнала ТВЧ, определенный в Рекомендации МСЭ</w:t>
      </w:r>
      <w:r w:rsidR="004940E7" w:rsidRPr="004F1121">
        <w:rPr>
          <w:lang w:eastAsia="ja-JP"/>
        </w:rPr>
        <w:t>-</w:t>
      </w:r>
      <w:r w:rsidR="004940E7" w:rsidRPr="0000112B">
        <w:rPr>
          <w:lang w:val="en-GB" w:eastAsia="ja-JP"/>
        </w:rPr>
        <w:t>R</w:t>
      </w:r>
      <w:r w:rsidR="004940E7" w:rsidRPr="004F1121">
        <w:rPr>
          <w:lang w:eastAsia="ja-JP"/>
        </w:rPr>
        <w:t xml:space="preserve"> </w:t>
      </w:r>
      <w:r w:rsidR="004940E7" w:rsidRPr="0000112B">
        <w:rPr>
          <w:lang w:val="en-GB" w:eastAsia="ja-JP"/>
        </w:rPr>
        <w:t>BT</w:t>
      </w:r>
      <w:r w:rsidR="004940E7" w:rsidRPr="004F1121">
        <w:rPr>
          <w:lang w:eastAsia="ja-JP"/>
        </w:rPr>
        <w:t>.1120</w:t>
      </w:r>
      <w:r>
        <w:rPr>
          <w:lang w:eastAsia="ja-JP"/>
        </w:rPr>
        <w:t>, следует использовать как источник</w:t>
      </w:r>
      <w:r w:rsidR="004940E7" w:rsidRPr="004F1121">
        <w:rPr>
          <w:lang w:eastAsia="ja-JP"/>
        </w:rPr>
        <w:t xml:space="preserve"> </w:t>
      </w:r>
      <w:r>
        <w:rPr>
          <w:lang w:eastAsia="ja-JP"/>
        </w:rPr>
        <w:t>входного сигнала</w:t>
      </w:r>
      <w:r w:rsidR="004940E7" w:rsidRPr="004F1121">
        <w:rPr>
          <w:lang w:eastAsia="ja-JP"/>
        </w:rPr>
        <w:t>.</w:t>
      </w:r>
    </w:p>
    <w:p w:rsidR="004940E7" w:rsidRPr="004F1121" w:rsidRDefault="004940E7" w:rsidP="0015586B">
      <w:pPr>
        <w:pStyle w:val="Heading2"/>
        <w:rPr>
          <w:lang w:eastAsia="ja-JP"/>
        </w:rPr>
      </w:pPr>
      <w:r w:rsidRPr="004F1121">
        <w:rPr>
          <w:lang w:eastAsia="ja-JP"/>
        </w:rPr>
        <w:t>3.2</w:t>
      </w:r>
      <w:r w:rsidRPr="004F1121">
        <w:rPr>
          <w:lang w:eastAsia="ja-JP"/>
        </w:rPr>
        <w:tab/>
      </w:r>
      <w:r w:rsidR="0015586B">
        <w:rPr>
          <w:lang w:eastAsia="ja-JP"/>
        </w:rPr>
        <w:t>Эталонный белый и эталонный черный</w:t>
      </w:r>
    </w:p>
    <w:p w:rsidR="004940E7" w:rsidRPr="004F1121" w:rsidRDefault="0015586B" w:rsidP="003F20EC">
      <w:r>
        <w:rPr>
          <w:lang w:eastAsia="ja-JP"/>
        </w:rPr>
        <w:t>Эталонный белый</w:t>
      </w:r>
      <w:r w:rsidR="004940E7" w:rsidRPr="004F1121">
        <w:rPr>
          <w:lang w:eastAsia="ja-JP"/>
        </w:rPr>
        <w:t xml:space="preserve"> (</w:t>
      </w:r>
      <w:r>
        <w:rPr>
          <w:lang w:eastAsia="ja-JP"/>
        </w:rPr>
        <w:t>значение</w:t>
      </w:r>
      <w:r w:rsidR="004940E7" w:rsidRPr="004F1121">
        <w:rPr>
          <w:lang w:eastAsia="ja-JP"/>
        </w:rPr>
        <w:t xml:space="preserve"> 940) </w:t>
      </w:r>
      <w:r>
        <w:rPr>
          <w:lang w:eastAsia="ja-JP"/>
        </w:rPr>
        <w:t>должен соответствовать</w:t>
      </w:r>
      <w:r w:rsidR="004940E7" w:rsidRPr="004F1121">
        <w:rPr>
          <w:lang w:eastAsia="ja-JP"/>
        </w:rPr>
        <w:t xml:space="preserve"> 100</w:t>
      </w:r>
      <w:r w:rsidR="004940E7" w:rsidRPr="0000112B">
        <w:rPr>
          <w:lang w:val="en-GB" w:eastAsia="ja-JP"/>
        </w:rPr>
        <w:t> </w:t>
      </w:r>
      <w:r>
        <w:rPr>
          <w:lang w:eastAsia="ja-JP"/>
        </w:rPr>
        <w:t>кд</w:t>
      </w:r>
      <w:r w:rsidR="004940E7" w:rsidRPr="004F1121">
        <w:rPr>
          <w:lang w:eastAsia="ja-JP"/>
        </w:rPr>
        <w:t>/</w:t>
      </w:r>
      <w:r>
        <w:rPr>
          <w:lang w:eastAsia="ja-JP"/>
        </w:rPr>
        <w:t>м</w:t>
      </w:r>
      <w:r w:rsidR="004940E7" w:rsidRPr="004F1121">
        <w:rPr>
          <w:vertAlign w:val="superscript"/>
        </w:rPr>
        <w:t>2</w:t>
      </w:r>
      <w:r>
        <w:t>, а эталонный черный</w:t>
      </w:r>
      <w:r w:rsidR="004940E7" w:rsidRPr="004F1121">
        <w:rPr>
          <w:lang w:eastAsia="ko-KR"/>
        </w:rPr>
        <w:t xml:space="preserve"> </w:t>
      </w:r>
      <w:r w:rsidR="004940E7" w:rsidRPr="004F1121">
        <w:t>(</w:t>
      </w:r>
      <w:r>
        <w:t>значение</w:t>
      </w:r>
      <w:r w:rsidR="0040330D">
        <w:rPr>
          <w:lang w:val="en-US"/>
        </w:rPr>
        <w:t> </w:t>
      </w:r>
      <w:r w:rsidR="004940E7" w:rsidRPr="004F1121">
        <w:t xml:space="preserve">64) </w:t>
      </w:r>
      <w:r>
        <w:t>должен быть менее</w:t>
      </w:r>
      <w:r w:rsidR="004940E7" w:rsidRPr="004F1121">
        <w:t xml:space="preserve"> 0</w:t>
      </w:r>
      <w:r>
        <w:t>,</w:t>
      </w:r>
      <w:r w:rsidR="004940E7" w:rsidRPr="004F1121">
        <w:t xml:space="preserve">01 </w:t>
      </w:r>
      <w:r>
        <w:t>кд</w:t>
      </w:r>
      <w:r w:rsidR="004940E7" w:rsidRPr="004F1121">
        <w:t>/</w:t>
      </w:r>
      <w:r>
        <w:t>м</w:t>
      </w:r>
      <w:r w:rsidR="004940E7" w:rsidRPr="00F2291C">
        <w:rPr>
          <w:vertAlign w:val="superscript"/>
        </w:rPr>
        <w:t>2</w:t>
      </w:r>
      <w:r w:rsidR="0040330D" w:rsidRPr="0040330D">
        <w:rPr>
          <w:vertAlign w:val="superscript"/>
        </w:rPr>
        <w:t xml:space="preserve"> </w:t>
      </w:r>
      <w:r w:rsidR="004940E7" w:rsidRPr="003F20EC">
        <w:rPr>
          <w:rStyle w:val="FootnoteReference"/>
        </w:rPr>
        <w:footnoteReference w:id="2"/>
      </w:r>
      <w:r w:rsidR="004940E7" w:rsidRPr="004F1121">
        <w:t xml:space="preserve">. </w:t>
      </w:r>
      <w:r>
        <w:t>Для установления этих уровней может использоваться форма колебаний, определенная в Рекомендации МСЭ</w:t>
      </w:r>
      <w:r w:rsidR="004940E7" w:rsidRPr="004F1121">
        <w:rPr>
          <w:lang w:eastAsia="ja-JP"/>
        </w:rPr>
        <w:t>-</w:t>
      </w:r>
      <w:r w:rsidR="004940E7" w:rsidRPr="0000112B">
        <w:rPr>
          <w:lang w:val="en-GB" w:eastAsia="ja-JP"/>
        </w:rPr>
        <w:t>R</w:t>
      </w:r>
      <w:r w:rsidR="004940E7" w:rsidRPr="004F1121">
        <w:rPr>
          <w:lang w:eastAsia="ja-JP"/>
        </w:rPr>
        <w:t xml:space="preserve"> </w:t>
      </w:r>
      <w:r w:rsidR="004940E7" w:rsidRPr="0000112B">
        <w:rPr>
          <w:lang w:val="en-GB" w:eastAsia="ja-JP"/>
        </w:rPr>
        <w:t>BT</w:t>
      </w:r>
      <w:r w:rsidR="004940E7" w:rsidRPr="004F1121">
        <w:rPr>
          <w:lang w:eastAsia="ja-JP"/>
        </w:rPr>
        <w:t>.81</w:t>
      </w:r>
      <w:r w:rsidR="004940E7" w:rsidRPr="004F1121">
        <w:rPr>
          <w:lang w:eastAsia="ko-KR"/>
        </w:rPr>
        <w:t>5</w:t>
      </w:r>
      <w:r w:rsidR="004940E7" w:rsidRPr="004F1121">
        <w:rPr>
          <w:lang w:eastAsia="ja-JP"/>
        </w:rPr>
        <w:t>.</w:t>
      </w:r>
    </w:p>
    <w:p w:rsidR="004940E7" w:rsidRPr="004F1121" w:rsidRDefault="004940E7" w:rsidP="0015586B">
      <w:pPr>
        <w:pStyle w:val="Heading2"/>
        <w:rPr>
          <w:lang w:eastAsia="ko-KR"/>
        </w:rPr>
      </w:pPr>
      <w:r w:rsidRPr="004F1121">
        <w:rPr>
          <w:lang w:eastAsia="ja-JP"/>
        </w:rPr>
        <w:t>3.</w:t>
      </w:r>
      <w:r w:rsidRPr="004F1121">
        <w:rPr>
          <w:lang w:eastAsia="ko-KR"/>
        </w:rPr>
        <w:t>3</w:t>
      </w:r>
      <w:r w:rsidRPr="004F1121">
        <w:rPr>
          <w:lang w:eastAsia="ja-JP"/>
        </w:rPr>
        <w:tab/>
      </w:r>
      <w:r w:rsidR="0015586B">
        <w:rPr>
          <w:lang w:eastAsia="ja-JP"/>
        </w:rPr>
        <w:t>Белая точка</w:t>
      </w:r>
    </w:p>
    <w:p w:rsidR="004940E7" w:rsidRPr="004F1121" w:rsidRDefault="004940E7" w:rsidP="0015586B">
      <w:pPr>
        <w:pStyle w:val="enumlev1"/>
      </w:pPr>
      <w:r w:rsidRPr="0000112B">
        <w:rPr>
          <w:lang w:val="en-GB"/>
        </w:rPr>
        <w:t>i</w:t>
      </w:r>
      <w:r w:rsidRPr="004F1121">
        <w:t>)</w:t>
      </w:r>
      <w:r w:rsidRPr="004F1121">
        <w:tab/>
      </w:r>
      <w:r w:rsidR="0015586B">
        <w:t>Для белой точки</w:t>
      </w:r>
      <w:r w:rsidRPr="004F1121">
        <w:t xml:space="preserve"> </w:t>
      </w:r>
      <w:r w:rsidRPr="0000112B">
        <w:rPr>
          <w:i/>
          <w:iCs/>
          <w:lang w:val="en-GB"/>
        </w:rPr>
        <w:t>D</w:t>
      </w:r>
      <w:r w:rsidRPr="004F1121">
        <w:rPr>
          <w:vertAlign w:val="subscript"/>
        </w:rPr>
        <w:t>65</w:t>
      </w:r>
      <w:r w:rsidRPr="004F1121">
        <w:t xml:space="preserve"> </w:t>
      </w:r>
      <w:r w:rsidR="0015586B">
        <w:t>должны быть следующие координаты</w:t>
      </w:r>
      <w:r w:rsidRPr="004F1121">
        <w:t xml:space="preserve">: </w:t>
      </w:r>
    </w:p>
    <w:p w:rsidR="004940E7" w:rsidRPr="004F1121" w:rsidRDefault="004940E7" w:rsidP="0015586B">
      <w:pPr>
        <w:pStyle w:val="enumlev1"/>
      </w:pPr>
      <w:r w:rsidRPr="004F1121">
        <w:tab/>
      </w:r>
      <w:r w:rsidRPr="0000112B">
        <w:rPr>
          <w:i/>
          <w:iCs/>
          <w:lang w:val="en-GB"/>
        </w:rPr>
        <w:t>Y</w:t>
      </w:r>
      <w:r w:rsidRPr="004F1121">
        <w:t xml:space="preserve"> = 100 </w:t>
      </w:r>
      <w:r w:rsidR="0015586B">
        <w:t>кд</w:t>
      </w:r>
      <w:r w:rsidRPr="004F1121">
        <w:t>/</w:t>
      </w:r>
      <w:r w:rsidR="0015586B">
        <w:t>м</w:t>
      </w:r>
      <w:r w:rsidRPr="004F1121">
        <w:rPr>
          <w:vertAlign w:val="superscript"/>
        </w:rPr>
        <w:t>2</w:t>
      </w:r>
      <w:r w:rsidRPr="004F1121">
        <w:t xml:space="preserve">, </w:t>
      </w:r>
      <w:r w:rsidRPr="0000112B">
        <w:rPr>
          <w:i/>
          <w:iCs/>
          <w:lang w:val="en-GB"/>
        </w:rPr>
        <w:t>x</w:t>
      </w:r>
      <w:r w:rsidR="00DC0B83" w:rsidRPr="004F1121">
        <w:t xml:space="preserve"> = 0,</w:t>
      </w:r>
      <w:r w:rsidRPr="004F1121">
        <w:t xml:space="preserve">3127, </w:t>
      </w:r>
      <w:r w:rsidRPr="0000112B">
        <w:rPr>
          <w:i/>
          <w:iCs/>
          <w:lang w:val="en-GB"/>
        </w:rPr>
        <w:t>y</w:t>
      </w:r>
      <w:r w:rsidRPr="004F1121">
        <w:t xml:space="preserve"> = 0</w:t>
      </w:r>
      <w:r w:rsidR="00DC0B83" w:rsidRPr="004F1121">
        <w:t>,</w:t>
      </w:r>
      <w:r w:rsidRPr="004F1121">
        <w:t>3290.</w:t>
      </w:r>
    </w:p>
    <w:p w:rsidR="004940E7" w:rsidRPr="004F1121" w:rsidRDefault="0015586B" w:rsidP="0050703E">
      <w:r>
        <w:t xml:space="preserve">Если измерительный инструмент использует колориметрическую систему </w:t>
      </w:r>
      <w:r w:rsidR="004940E7" w:rsidRPr="0000112B">
        <w:rPr>
          <w:lang w:val="en-GB"/>
        </w:rPr>
        <w:t>CIE</w:t>
      </w:r>
      <w:r w:rsidR="004940E7" w:rsidRPr="004F1121">
        <w:t xml:space="preserve">1931 </w:t>
      </w:r>
      <w:r>
        <w:t xml:space="preserve">и </w:t>
      </w:r>
      <w:r w:rsidR="0050703E">
        <w:t>функции согласования цветов</w:t>
      </w:r>
      <w:r w:rsidR="004940E7" w:rsidRPr="004F1121">
        <w:t xml:space="preserve">, </w:t>
      </w:r>
      <w:r w:rsidR="0050703E">
        <w:t>измерительный инструмент может дать ошибочный результат</w:t>
      </w:r>
      <w:r w:rsidR="004940E7" w:rsidRPr="004F1121">
        <w:t xml:space="preserve">. </w:t>
      </w:r>
      <w:r w:rsidR="0050703E">
        <w:t>Применение к этим измерениям модификации Джадда</w:t>
      </w:r>
      <w:r w:rsidR="004940E7" w:rsidRPr="0040330D">
        <w:rPr>
          <w:rStyle w:val="FootnoteReference"/>
        </w:rPr>
        <w:footnoteReference w:id="3"/>
      </w:r>
      <w:r w:rsidR="004940E7" w:rsidRPr="004F1121">
        <w:t xml:space="preserve"> </w:t>
      </w:r>
      <w:r w:rsidR="0050703E">
        <w:t>может значительно улучшить результаты согласования различных технологий</w:t>
      </w:r>
      <w:r w:rsidR="004940E7" w:rsidRPr="004F1121">
        <w:t xml:space="preserve">. </w:t>
      </w:r>
      <w:r w:rsidR="0050703E">
        <w:t>Если используются другие эталонные шкалы</w:t>
      </w:r>
      <w:r w:rsidR="004940E7" w:rsidRPr="004F1121">
        <w:t xml:space="preserve"> </w:t>
      </w:r>
      <w:r w:rsidR="004940E7" w:rsidRPr="0000112B">
        <w:rPr>
          <w:lang w:val="en-GB"/>
        </w:rPr>
        <w:t>CIE</w:t>
      </w:r>
      <w:r w:rsidR="0050703E">
        <w:t>, требуются соответствующие переводы</w:t>
      </w:r>
      <w:r w:rsidR="004940E7" w:rsidRPr="004F1121">
        <w:t>.</w:t>
      </w:r>
    </w:p>
    <w:p w:rsidR="004940E7" w:rsidRPr="004F1121" w:rsidRDefault="004940E7" w:rsidP="0050703E">
      <w:pPr>
        <w:pStyle w:val="enumlev1"/>
      </w:pPr>
      <w:r w:rsidRPr="0000112B">
        <w:rPr>
          <w:lang w:val="en-GB"/>
        </w:rPr>
        <w:t>ii</w:t>
      </w:r>
      <w:r w:rsidRPr="004F1121">
        <w:t>)</w:t>
      </w:r>
      <w:r w:rsidRPr="004F1121">
        <w:tab/>
      </w:r>
      <w:r w:rsidR="0050703E">
        <w:t>В некоторых регионах в качестве эталонной белой точки используется</w:t>
      </w:r>
      <w:r w:rsidRPr="004F1121">
        <w:t xml:space="preserve"> </w:t>
      </w:r>
      <w:r w:rsidRPr="0000112B">
        <w:rPr>
          <w:i/>
          <w:iCs/>
          <w:lang w:val="en-GB"/>
        </w:rPr>
        <w:t>D</w:t>
      </w:r>
      <w:r w:rsidRPr="004F1121">
        <w:rPr>
          <w:vertAlign w:val="subscript"/>
        </w:rPr>
        <w:t>93</w:t>
      </w:r>
      <w:r w:rsidRPr="004F1121">
        <w:t xml:space="preserve">, </w:t>
      </w:r>
      <w:r w:rsidR="0050703E">
        <w:t>в этом случае</w:t>
      </w:r>
      <w:r w:rsidRPr="004F1121">
        <w:t>:</w:t>
      </w:r>
    </w:p>
    <w:p w:rsidR="004940E7" w:rsidRPr="004F1121" w:rsidRDefault="004940E7" w:rsidP="00DC0B83">
      <w:r w:rsidRPr="004F1121">
        <w:tab/>
      </w:r>
      <w:r w:rsidRPr="0000112B">
        <w:rPr>
          <w:i/>
          <w:iCs/>
          <w:lang w:val="en-GB"/>
        </w:rPr>
        <w:t>x</w:t>
      </w:r>
      <w:r w:rsidRPr="0000112B">
        <w:rPr>
          <w:lang w:val="en-GB"/>
        </w:rPr>
        <w:t> </w:t>
      </w:r>
      <w:r w:rsidRPr="004F1121">
        <w:t>=</w:t>
      </w:r>
      <w:r w:rsidRPr="0000112B">
        <w:rPr>
          <w:lang w:val="en-GB"/>
        </w:rPr>
        <w:t> </w:t>
      </w:r>
      <w:r w:rsidRPr="004F1121">
        <w:t>0</w:t>
      </w:r>
      <w:r w:rsidR="00DC0B83" w:rsidRPr="004F1121">
        <w:t>,</w:t>
      </w:r>
      <w:r w:rsidRPr="004F1121">
        <w:t xml:space="preserve">2831 </w:t>
      </w:r>
      <w:r w:rsidR="00DC0B83">
        <w:t>и</w:t>
      </w:r>
      <w:r w:rsidRPr="004F1121">
        <w:t xml:space="preserve"> </w:t>
      </w:r>
      <w:r w:rsidRPr="0000112B">
        <w:rPr>
          <w:i/>
          <w:iCs/>
          <w:lang w:val="en-GB"/>
        </w:rPr>
        <w:t>y</w:t>
      </w:r>
      <w:r w:rsidRPr="0000112B">
        <w:rPr>
          <w:lang w:val="en-GB"/>
        </w:rPr>
        <w:t> </w:t>
      </w:r>
      <w:r w:rsidRPr="004F1121">
        <w:t>=</w:t>
      </w:r>
      <w:r w:rsidRPr="0000112B">
        <w:rPr>
          <w:lang w:val="en-GB"/>
        </w:rPr>
        <w:t> </w:t>
      </w:r>
      <w:r w:rsidRPr="004F1121">
        <w:t>0</w:t>
      </w:r>
      <w:r w:rsidR="00DC0B83" w:rsidRPr="004F1121">
        <w:t>,</w:t>
      </w:r>
      <w:r w:rsidRPr="004F1121">
        <w:t>2971.</w:t>
      </w:r>
    </w:p>
    <w:p w:rsidR="004940E7" w:rsidRPr="004F1121" w:rsidRDefault="004940E7" w:rsidP="0050703E">
      <w:pPr>
        <w:pStyle w:val="Heading2"/>
      </w:pPr>
      <w:r w:rsidRPr="004F1121">
        <w:t>3.</w:t>
      </w:r>
      <w:r w:rsidRPr="004F1121">
        <w:rPr>
          <w:lang w:eastAsia="ko-KR"/>
        </w:rPr>
        <w:t>4</w:t>
      </w:r>
      <w:r w:rsidRPr="004F1121">
        <w:tab/>
      </w:r>
      <w:r w:rsidR="0050703E">
        <w:t>Гамма-характеристики</w:t>
      </w:r>
    </w:p>
    <w:p w:rsidR="004940E7" w:rsidRPr="004F1121" w:rsidRDefault="0050703E" w:rsidP="00AC4DCF">
      <w:r>
        <w:t>Гамма-характеристики</w:t>
      </w:r>
      <w:r w:rsidR="004940E7" w:rsidRPr="004F1121">
        <w:t xml:space="preserve"> (</w:t>
      </w:r>
      <w:r>
        <w:t>характеристика электронно-оптического преобразования</w:t>
      </w:r>
      <w:r w:rsidR="004940E7" w:rsidRPr="004F1121">
        <w:t xml:space="preserve">) </w:t>
      </w:r>
      <w:r>
        <w:t xml:space="preserve">дисплея следует корректировать со значениями кривой по всему диапазону, определенному в </w:t>
      </w:r>
      <w:r w:rsidR="00491ADD">
        <w:t>Рекомендации</w:t>
      </w:r>
      <w:r w:rsidR="004940E7" w:rsidRPr="004F1121">
        <w:t xml:space="preserve"> </w:t>
      </w:r>
      <w:r w:rsidR="00491ADD">
        <w:t>МСЭ</w:t>
      </w:r>
      <w:r w:rsidR="00AC4DCF" w:rsidRPr="003F20EC">
        <w:noBreakHyphen/>
      </w:r>
      <w:r w:rsidR="004940E7" w:rsidRPr="0000112B">
        <w:rPr>
          <w:lang w:val="en-GB"/>
        </w:rPr>
        <w:t>R</w:t>
      </w:r>
      <w:r w:rsidR="00AC4DCF">
        <w:rPr>
          <w:lang w:val="en-US"/>
        </w:rPr>
        <w:t> </w:t>
      </w:r>
      <w:r w:rsidR="004940E7" w:rsidRPr="0000112B">
        <w:rPr>
          <w:lang w:val="en-GB"/>
        </w:rPr>
        <w:t>BT</w:t>
      </w:r>
      <w:r w:rsidR="004940E7" w:rsidRPr="004F1121">
        <w:t xml:space="preserve">.1886 – </w:t>
      </w:r>
      <w:r w:rsidR="00491ADD" w:rsidRPr="0050703E">
        <w:t>Эталонная функция электронно-оптического преобразования для плоскопанельных дисплеев, используемых в студийном производстве программ</w:t>
      </w:r>
      <w:r w:rsidR="00491ADD" w:rsidRPr="004F1121">
        <w:t xml:space="preserve"> ТВЧ</w:t>
      </w:r>
      <w:r w:rsidR="004940E7" w:rsidRPr="004F1121">
        <w:t>.</w:t>
      </w:r>
    </w:p>
    <w:p w:rsidR="004940E7" w:rsidRPr="004F1121" w:rsidRDefault="004940E7" w:rsidP="0050703E">
      <w:pPr>
        <w:pStyle w:val="Heading2"/>
      </w:pPr>
      <w:r w:rsidRPr="004F1121">
        <w:lastRenderedPageBreak/>
        <w:t>3.</w:t>
      </w:r>
      <w:r w:rsidRPr="004F1121">
        <w:rPr>
          <w:lang w:eastAsia="ko-KR"/>
        </w:rPr>
        <w:t>5</w:t>
      </w:r>
      <w:r w:rsidRPr="004F1121">
        <w:tab/>
      </w:r>
      <w:r w:rsidR="0050703E">
        <w:t>Испытательная таблица</w:t>
      </w:r>
    </w:p>
    <w:p w:rsidR="004940E7" w:rsidRPr="004F1121" w:rsidRDefault="0050703E" w:rsidP="004F1121">
      <w:pPr>
        <w:keepNext/>
        <w:keepLines/>
      </w:pPr>
      <w:r>
        <w:t xml:space="preserve">Испытательная таблица, определенная в </w:t>
      </w:r>
      <w:r w:rsidR="00491ADD">
        <w:t>Рекомендации</w:t>
      </w:r>
      <w:r w:rsidR="00491ADD" w:rsidRPr="004F1121">
        <w:t xml:space="preserve"> </w:t>
      </w:r>
      <w:r w:rsidR="00491ADD">
        <w:t>МСЭ</w:t>
      </w:r>
      <w:r w:rsidR="004940E7" w:rsidRPr="004F1121">
        <w:t>-</w:t>
      </w:r>
      <w:r w:rsidR="004940E7" w:rsidRPr="0000112B">
        <w:rPr>
          <w:lang w:val="en-GB"/>
        </w:rPr>
        <w:t>R</w:t>
      </w:r>
      <w:r w:rsidR="004940E7" w:rsidRPr="004F1121">
        <w:t xml:space="preserve"> </w:t>
      </w:r>
      <w:r w:rsidR="004940E7" w:rsidRPr="0000112B">
        <w:rPr>
          <w:lang w:val="en-GB"/>
        </w:rPr>
        <w:t>BT</w:t>
      </w:r>
      <w:r w:rsidR="004940E7" w:rsidRPr="004F1121">
        <w:t xml:space="preserve">.1729 </w:t>
      </w:r>
      <w:r w:rsidR="00C77CA0">
        <w:t>"</w:t>
      </w:r>
      <w:r w:rsidR="00491ADD" w:rsidRPr="0050703E">
        <w:t>Общая эталонная испытательная таблица для цифрового телевидения с форматом изображения 16:9 или</w:t>
      </w:r>
      <w:r w:rsidR="00491ADD" w:rsidRPr="004F1121">
        <w:t xml:space="preserve"> 4:3</w:t>
      </w:r>
      <w:r w:rsidR="00C77CA0">
        <w:t>"</w:t>
      </w:r>
      <w:r w:rsidR="004940E7" w:rsidRPr="004F1121">
        <w:t xml:space="preserve">, </w:t>
      </w:r>
      <w:r>
        <w:t>может использоваться для подтверждения линейности дисплея</w:t>
      </w:r>
      <w:r w:rsidR="004940E7" w:rsidRPr="004F1121">
        <w:t xml:space="preserve">. </w:t>
      </w:r>
      <w:r w:rsidR="00317178">
        <w:t>Подтверждается, что отсечка действительно происходит за уровнем эталонного белого (и эталонного черного</w:t>
      </w:r>
      <w:r w:rsidR="004940E7" w:rsidRPr="004F1121">
        <w:t xml:space="preserve">). </w:t>
      </w:r>
      <w:r w:rsidR="00317178">
        <w:t>В Рекомендации МСЭ</w:t>
      </w:r>
      <w:r w:rsidR="004940E7" w:rsidRPr="004F1121">
        <w:t>-</w:t>
      </w:r>
      <w:r w:rsidR="004940E7" w:rsidRPr="0000112B">
        <w:rPr>
          <w:lang w:val="en-GB"/>
        </w:rPr>
        <w:t>R</w:t>
      </w:r>
      <w:r w:rsidR="004940E7" w:rsidRPr="004F1121">
        <w:t xml:space="preserve"> </w:t>
      </w:r>
      <w:r w:rsidR="004940E7" w:rsidRPr="0000112B">
        <w:rPr>
          <w:lang w:val="en-GB"/>
        </w:rPr>
        <w:t>BT</w:t>
      </w:r>
      <w:r w:rsidR="004940E7" w:rsidRPr="004F1121">
        <w:t xml:space="preserve">.1729 </w:t>
      </w:r>
      <w:r w:rsidR="00317178">
        <w:t xml:space="preserve">определяются все параметры сигнала, которые могут использоваться для установки </w:t>
      </w:r>
      <w:r w:rsidR="00C77CA0">
        <w:t>устройства</w:t>
      </w:r>
      <w:r w:rsidR="004F1121">
        <w:t xml:space="preserve"> отображения</w:t>
      </w:r>
      <w:r w:rsidR="00317178">
        <w:t>, помимо параметров, перечисленных в пп. </w:t>
      </w:r>
      <w:r w:rsidR="004940E7" w:rsidRPr="004F1121">
        <w:t>3.1</w:t>
      </w:r>
      <w:r w:rsidR="00317178">
        <w:t>–</w:t>
      </w:r>
      <w:r w:rsidR="004940E7" w:rsidRPr="004F1121">
        <w:t xml:space="preserve">3.5, </w:t>
      </w:r>
      <w:r w:rsidR="00317178">
        <w:t>которые соответствуют Рекомендации МСЭ</w:t>
      </w:r>
      <w:r w:rsidR="004940E7" w:rsidRPr="004F1121">
        <w:t>-</w:t>
      </w:r>
      <w:r w:rsidR="004940E7" w:rsidRPr="0000112B">
        <w:rPr>
          <w:lang w:val="en-GB"/>
        </w:rPr>
        <w:t>R</w:t>
      </w:r>
      <w:r w:rsidR="004940E7" w:rsidRPr="004F1121">
        <w:t xml:space="preserve"> </w:t>
      </w:r>
      <w:r w:rsidR="004940E7" w:rsidRPr="0000112B">
        <w:rPr>
          <w:lang w:val="en-GB"/>
        </w:rPr>
        <w:t>BT</w:t>
      </w:r>
      <w:r w:rsidR="004940E7" w:rsidRPr="004F1121">
        <w:t>.815.</w:t>
      </w:r>
    </w:p>
    <w:p w:rsidR="004940E7" w:rsidRPr="004F1121" w:rsidRDefault="004940E7" w:rsidP="004F1121">
      <w:pPr>
        <w:pStyle w:val="Heading3"/>
      </w:pPr>
      <w:r w:rsidRPr="004F1121">
        <w:t>3.5.1</w:t>
      </w:r>
      <w:r w:rsidRPr="004F1121">
        <w:tab/>
        <w:t>100%</w:t>
      </w:r>
      <w:r w:rsidR="004F1121">
        <w:t xml:space="preserve"> значения </w:t>
      </w:r>
      <w:r w:rsidR="004F1121" w:rsidRPr="00AC4DCF">
        <w:rPr>
          <w:i/>
          <w:iCs/>
          <w:lang w:val="en-US"/>
        </w:rPr>
        <w:t>x</w:t>
      </w:r>
      <w:r w:rsidR="004F1121" w:rsidRPr="004F1121">
        <w:t xml:space="preserve">, </w:t>
      </w:r>
      <w:r w:rsidR="004F1121" w:rsidRPr="00AC4DCF">
        <w:rPr>
          <w:i/>
          <w:iCs/>
          <w:lang w:val="en-US"/>
        </w:rPr>
        <w:t>y</w:t>
      </w:r>
      <w:r w:rsidRPr="004F1121">
        <w:t xml:space="preserve"> </w:t>
      </w:r>
      <w:r w:rsidR="00317178">
        <w:t>цветных полос</w:t>
      </w:r>
      <w:r w:rsidRPr="004F1121">
        <w:t xml:space="preserve"> (</w:t>
      </w:r>
      <w:r w:rsidR="00317178">
        <w:t>зона</w:t>
      </w:r>
      <w:r w:rsidRPr="004F1121">
        <w:t xml:space="preserve"> 4)</w:t>
      </w:r>
    </w:p>
    <w:p w:rsidR="00C43209" w:rsidRPr="00C43209" w:rsidRDefault="00C43209" w:rsidP="00C43209">
      <w:pPr>
        <w:pStyle w:val="FigureNo"/>
      </w:pPr>
      <w:r>
        <w:t>РИСУНОК 1</w:t>
      </w:r>
    </w:p>
    <w:p w:rsidR="00C43209" w:rsidRDefault="00C43209" w:rsidP="00C43209">
      <w:pPr>
        <w:pStyle w:val="Figuretitle"/>
        <w:rPr>
          <w:rFonts w:asciiTheme="minorHAnsi" w:hAnsiTheme="minorHAnsi"/>
        </w:rPr>
      </w:pPr>
      <w:r w:rsidRPr="00C96B7B">
        <w:t xml:space="preserve">Многоформатная </w:t>
      </w:r>
      <w:r w:rsidRPr="00E714A0">
        <w:t>испытательная</w:t>
      </w:r>
      <w:r w:rsidRPr="00C96B7B">
        <w:t xml:space="preserve"> таблица так</w:t>
      </w:r>
      <w:r>
        <w:t>,</w:t>
      </w:r>
      <w:r w:rsidRPr="00C96B7B">
        <w:t xml:space="preserve"> как видна на экране</w:t>
      </w:r>
    </w:p>
    <w:p w:rsidR="00C43209" w:rsidRDefault="00F2291C" w:rsidP="00C43209">
      <w:pPr>
        <w:pStyle w:val="Figure"/>
      </w:pPr>
      <w:r>
        <w:object w:dxaOrig="6689" w:dyaOrig="47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302.95pt" o:ole="">
            <v:imagedata r:id="rId16" o:title=""/>
          </v:shape>
          <o:OLEObject Type="Embed" ProgID="CorelDRAW.Graphic.14" ShapeID="_x0000_i1025" DrawAspect="Content" ObjectID="_1465285951" r:id="rId17"/>
        </w:object>
      </w:r>
    </w:p>
    <w:p w:rsidR="004940E7" w:rsidRPr="009803C8" w:rsidRDefault="004940E7" w:rsidP="00C1444F">
      <w:r w:rsidRPr="009803C8">
        <w:t>(</w:t>
      </w:r>
      <w:r w:rsidR="00317178">
        <w:t>Диаграмма скопирована из Рекомендации МСЭ</w:t>
      </w:r>
      <w:r w:rsidRPr="009803C8">
        <w:t>-</w:t>
      </w:r>
      <w:r w:rsidRPr="0000112B">
        <w:rPr>
          <w:lang w:val="en-GB"/>
        </w:rPr>
        <w:t>R</w:t>
      </w:r>
      <w:r w:rsidRPr="009803C8">
        <w:t xml:space="preserve"> </w:t>
      </w:r>
      <w:r w:rsidRPr="0000112B">
        <w:rPr>
          <w:lang w:val="en-GB"/>
        </w:rPr>
        <w:t>BT</w:t>
      </w:r>
      <w:r w:rsidRPr="009803C8">
        <w:t>.1729.)</w:t>
      </w:r>
    </w:p>
    <w:p w:rsidR="00C72D4B" w:rsidRPr="00C96B7B" w:rsidRDefault="00C72D4B" w:rsidP="00C72D4B">
      <w:pPr>
        <w:pStyle w:val="FigureNo"/>
      </w:pPr>
      <w:r w:rsidRPr="00E714A0">
        <w:lastRenderedPageBreak/>
        <w:t>РИСУНОК</w:t>
      </w:r>
      <w:r w:rsidR="00060412">
        <w:t xml:space="preserve"> 2</w:t>
      </w:r>
    </w:p>
    <w:p w:rsidR="00C72D4B" w:rsidRPr="00C96B7B" w:rsidRDefault="00C72D4B" w:rsidP="00C72D4B">
      <w:pPr>
        <w:pStyle w:val="Figuretitle"/>
      </w:pPr>
      <w:r w:rsidRPr="00C96B7B">
        <w:t>Системы с 1080/720 строками, формы сигналов цветовых полос, полосы 100/0/100</w:t>
      </w:r>
      <w:r>
        <w:t>/0</w:t>
      </w:r>
    </w:p>
    <w:p w:rsidR="00C72D4B" w:rsidRDefault="00F2291C" w:rsidP="00C72D4B">
      <w:pPr>
        <w:pStyle w:val="Figure"/>
      </w:pPr>
      <w:r>
        <w:object w:dxaOrig="6982" w:dyaOrig="5840">
          <v:shape id="_x0000_i1026" type="#_x0000_t75" style="width:421.8pt;height:5in" o:ole="">
            <v:imagedata r:id="rId18" o:title="" croptop="-1145f"/>
          </v:shape>
          <o:OLEObject Type="Embed" ProgID="CorelDRAW.Graphic.14" ShapeID="_x0000_i1026" DrawAspect="Content" ObjectID="_1465285952" r:id="rId19"/>
        </w:object>
      </w:r>
    </w:p>
    <w:p w:rsidR="004940E7" w:rsidRPr="009803C8" w:rsidRDefault="004940E7" w:rsidP="00C1444F">
      <w:r w:rsidRPr="009803C8">
        <w:t>(</w:t>
      </w:r>
      <w:r w:rsidR="00317178">
        <w:t>Диаграмма скопирована из Рекомендации МСЭ</w:t>
      </w:r>
      <w:r w:rsidR="00317178" w:rsidRPr="009803C8">
        <w:t>-</w:t>
      </w:r>
      <w:r w:rsidR="00317178" w:rsidRPr="0000112B">
        <w:rPr>
          <w:lang w:val="en-GB"/>
        </w:rPr>
        <w:t>R</w:t>
      </w:r>
      <w:r w:rsidR="00317178" w:rsidRPr="009803C8">
        <w:t xml:space="preserve"> </w:t>
      </w:r>
      <w:r w:rsidR="00317178" w:rsidRPr="0000112B">
        <w:rPr>
          <w:lang w:val="en-GB"/>
        </w:rPr>
        <w:t>BT</w:t>
      </w:r>
      <w:r w:rsidR="00317178" w:rsidRPr="009803C8">
        <w:t>.1729</w:t>
      </w:r>
      <w:r w:rsidRPr="009803C8">
        <w:t>.)</w:t>
      </w:r>
    </w:p>
    <w:p w:rsidR="004940E7" w:rsidRPr="004F1121" w:rsidRDefault="00C72D4B" w:rsidP="00C1444F">
      <w:pPr>
        <w:pStyle w:val="TableNo"/>
      </w:pPr>
      <w:r w:rsidRPr="00C1444F">
        <w:t>ТАБЛИЦА</w:t>
      </w:r>
      <w:r w:rsidR="004940E7" w:rsidRPr="004F1121">
        <w:t xml:space="preserve"> 1</w:t>
      </w:r>
    </w:p>
    <w:p w:rsidR="004940E7" w:rsidRPr="004F1121" w:rsidRDefault="00317178" w:rsidP="00C1444F">
      <w:pPr>
        <w:pStyle w:val="Tabletitle"/>
      </w:pPr>
      <w:r>
        <w:t xml:space="preserve">Типовые значения зоны 4 </w:t>
      </w:r>
      <w:r w:rsidRPr="00C1444F">
        <w:t>испытательной</w:t>
      </w:r>
      <w:r>
        <w:t xml:space="preserve"> таблицы</w:t>
      </w:r>
    </w:p>
    <w:tbl>
      <w:tblPr>
        <w:tblW w:w="7343" w:type="dxa"/>
        <w:jc w:val="center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60" w:firstRow="1" w:lastRow="1" w:firstColumn="0" w:lastColumn="0" w:noHBand="0" w:noVBand="1"/>
      </w:tblPr>
      <w:tblGrid>
        <w:gridCol w:w="2899"/>
        <w:gridCol w:w="1481"/>
        <w:gridCol w:w="1481"/>
        <w:gridCol w:w="1482"/>
      </w:tblGrid>
      <w:tr w:rsidR="004940E7" w:rsidRPr="00C1444F" w:rsidTr="00C72D4B">
        <w:trPr>
          <w:jc w:val="center"/>
        </w:trPr>
        <w:tc>
          <w:tcPr>
            <w:tcW w:w="2899" w:type="dxa"/>
          </w:tcPr>
          <w:p w:rsidR="004940E7" w:rsidRPr="00C1444F" w:rsidRDefault="00BB3898" w:rsidP="00C1444F">
            <w:pPr>
              <w:pStyle w:val="Tablehead"/>
            </w:pPr>
            <w:r w:rsidRPr="00C1444F">
              <w:t>Значение цвета</w:t>
            </w:r>
            <w:r w:rsidR="004940E7" w:rsidRPr="00C1444F">
              <w:t>/</w:t>
            </w:r>
            <w:r w:rsidR="004940E7" w:rsidRPr="00C1444F">
              <w:rPr>
                <w:i/>
                <w:iCs/>
              </w:rPr>
              <w:t>Y</w:t>
            </w:r>
            <w:r w:rsidR="004940E7" w:rsidRPr="00C1444F">
              <w:t xml:space="preserve"> </w:t>
            </w:r>
          </w:p>
        </w:tc>
        <w:tc>
          <w:tcPr>
            <w:tcW w:w="1481" w:type="dxa"/>
          </w:tcPr>
          <w:p w:rsidR="004940E7" w:rsidRPr="00C1444F" w:rsidRDefault="004940E7" w:rsidP="00C1444F">
            <w:pPr>
              <w:pStyle w:val="Tablehead"/>
            </w:pPr>
            <w:r w:rsidRPr="00C1444F">
              <w:rPr>
                <w:i/>
                <w:iCs/>
              </w:rPr>
              <w:t>L</w:t>
            </w:r>
            <w:r w:rsidRPr="00C1444F">
              <w:t xml:space="preserve"> (</w:t>
            </w:r>
            <w:r w:rsidR="00BB3898" w:rsidRPr="00C1444F">
              <w:t>кд/м</w:t>
            </w:r>
            <w:r w:rsidRPr="00C1444F">
              <w:rPr>
                <w:vertAlign w:val="superscript"/>
              </w:rPr>
              <w:t>2</w:t>
            </w:r>
            <w:r w:rsidRPr="00C1444F">
              <w:t>)</w:t>
            </w:r>
          </w:p>
        </w:tc>
        <w:tc>
          <w:tcPr>
            <w:tcW w:w="1481" w:type="dxa"/>
          </w:tcPr>
          <w:p w:rsidR="004940E7" w:rsidRPr="00C1444F" w:rsidRDefault="004940E7" w:rsidP="00C1444F">
            <w:pPr>
              <w:pStyle w:val="Tablehead"/>
              <w:rPr>
                <w:i/>
                <w:iCs/>
              </w:rPr>
            </w:pPr>
            <w:r w:rsidRPr="00C1444F">
              <w:rPr>
                <w:i/>
                <w:iCs/>
              </w:rPr>
              <w:t>x</w:t>
            </w:r>
          </w:p>
        </w:tc>
        <w:tc>
          <w:tcPr>
            <w:tcW w:w="1482" w:type="dxa"/>
          </w:tcPr>
          <w:p w:rsidR="004940E7" w:rsidRPr="00C1444F" w:rsidRDefault="004940E7" w:rsidP="00C1444F">
            <w:pPr>
              <w:pStyle w:val="Tablehead"/>
              <w:rPr>
                <w:i/>
                <w:iCs/>
              </w:rPr>
            </w:pPr>
            <w:r w:rsidRPr="00C1444F">
              <w:rPr>
                <w:i/>
                <w:iCs/>
              </w:rPr>
              <w:t>y</w:t>
            </w:r>
          </w:p>
        </w:tc>
      </w:tr>
      <w:tr w:rsidR="004940E7" w:rsidRPr="0000112B" w:rsidTr="00C72D4B">
        <w:trPr>
          <w:jc w:val="center"/>
        </w:trPr>
        <w:tc>
          <w:tcPr>
            <w:tcW w:w="2899" w:type="dxa"/>
          </w:tcPr>
          <w:p w:rsidR="004940E7" w:rsidRPr="0000112B" w:rsidRDefault="00BB3898" w:rsidP="00BB3898">
            <w:pPr>
              <w:pStyle w:val="Tabletext"/>
              <w:jc w:val="left"/>
              <w:rPr>
                <w:lang w:val="en-GB"/>
              </w:rPr>
            </w:pPr>
            <w:r>
              <w:t>Эталонный черный</w:t>
            </w:r>
            <w:r w:rsidR="004940E7" w:rsidRPr="0000112B">
              <w:rPr>
                <w:lang w:val="en-GB"/>
              </w:rPr>
              <w:t xml:space="preserve"> (64</w:t>
            </w:r>
            <w:r w:rsidR="004940E7" w:rsidRPr="0000112B">
              <w:rPr>
                <w:vertAlign w:val="subscript"/>
                <w:lang w:val="en-GB"/>
              </w:rPr>
              <w:t>10</w:t>
            </w:r>
            <w:r w:rsidR="004940E7" w:rsidRPr="0000112B">
              <w:rPr>
                <w:lang w:val="en-GB"/>
              </w:rPr>
              <w:t>)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0001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3889</w:t>
            </w:r>
          </w:p>
        </w:tc>
        <w:tc>
          <w:tcPr>
            <w:tcW w:w="1482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3701</w:t>
            </w:r>
          </w:p>
        </w:tc>
      </w:tr>
      <w:tr w:rsidR="004940E7" w:rsidRPr="0000112B" w:rsidTr="00C72D4B">
        <w:trPr>
          <w:jc w:val="center"/>
        </w:trPr>
        <w:tc>
          <w:tcPr>
            <w:tcW w:w="2899" w:type="dxa"/>
          </w:tcPr>
          <w:p w:rsidR="004940E7" w:rsidRPr="0000112B" w:rsidRDefault="00BB3898" w:rsidP="00BB3898">
            <w:pPr>
              <w:pStyle w:val="Tabletext"/>
              <w:jc w:val="left"/>
              <w:rPr>
                <w:lang w:val="en-GB"/>
              </w:rPr>
            </w:pPr>
            <w:r>
              <w:t>Эталонный белый</w:t>
            </w:r>
            <w:r w:rsidR="004940E7" w:rsidRPr="0000112B">
              <w:rPr>
                <w:lang w:val="en-GB"/>
              </w:rPr>
              <w:t xml:space="preserve"> (940</w:t>
            </w:r>
            <w:r w:rsidR="004940E7" w:rsidRPr="0000112B">
              <w:rPr>
                <w:vertAlign w:val="subscript"/>
                <w:lang w:val="en-GB"/>
              </w:rPr>
              <w:t>10</w:t>
            </w:r>
            <w:r w:rsidR="004940E7" w:rsidRPr="0000112B">
              <w:rPr>
                <w:lang w:val="en-GB"/>
              </w:rPr>
              <w:t>)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100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001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3127</w:t>
            </w:r>
          </w:p>
        </w:tc>
        <w:tc>
          <w:tcPr>
            <w:tcW w:w="1482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3290</w:t>
            </w:r>
          </w:p>
        </w:tc>
      </w:tr>
      <w:tr w:rsidR="004940E7" w:rsidRPr="0000112B" w:rsidTr="00C72D4B">
        <w:trPr>
          <w:jc w:val="center"/>
        </w:trPr>
        <w:tc>
          <w:tcPr>
            <w:tcW w:w="2899" w:type="dxa"/>
          </w:tcPr>
          <w:p w:rsidR="004940E7" w:rsidRPr="0000112B" w:rsidRDefault="00BB3898" w:rsidP="00BB3898">
            <w:pPr>
              <w:pStyle w:val="Tabletext"/>
              <w:jc w:val="left"/>
              <w:rPr>
                <w:lang w:val="en-GB"/>
              </w:rPr>
            </w:pPr>
            <w:r>
              <w:t>Желтый</w:t>
            </w:r>
            <w:r w:rsidR="004940E7" w:rsidRPr="0000112B">
              <w:rPr>
                <w:lang w:val="en-GB"/>
              </w:rPr>
              <w:t xml:space="preserve"> (877</w:t>
            </w:r>
            <w:r w:rsidR="004940E7" w:rsidRPr="0000112B">
              <w:rPr>
                <w:vertAlign w:val="subscript"/>
                <w:lang w:val="en-GB"/>
              </w:rPr>
              <w:t>10</w:t>
            </w:r>
            <w:r w:rsidR="004940E7" w:rsidRPr="0000112B">
              <w:rPr>
                <w:lang w:val="en-GB"/>
              </w:rPr>
              <w:t>)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91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9090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4165</w:t>
            </w:r>
          </w:p>
        </w:tc>
        <w:tc>
          <w:tcPr>
            <w:tcW w:w="1482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5027</w:t>
            </w:r>
          </w:p>
        </w:tc>
      </w:tr>
      <w:tr w:rsidR="004940E7" w:rsidRPr="0000112B" w:rsidTr="00C72D4B">
        <w:trPr>
          <w:jc w:val="center"/>
        </w:trPr>
        <w:tc>
          <w:tcPr>
            <w:tcW w:w="2899" w:type="dxa"/>
          </w:tcPr>
          <w:p w:rsidR="004940E7" w:rsidRPr="0000112B" w:rsidRDefault="00BB3898" w:rsidP="00BB3898">
            <w:pPr>
              <w:pStyle w:val="Tabletext"/>
              <w:jc w:val="left"/>
              <w:rPr>
                <w:lang w:val="en-GB"/>
              </w:rPr>
            </w:pPr>
            <w:r>
              <w:t xml:space="preserve">Голубой </w:t>
            </w:r>
            <w:r w:rsidR="004940E7" w:rsidRPr="0000112B">
              <w:rPr>
                <w:lang w:val="en-GB"/>
              </w:rPr>
              <w:t>(754</w:t>
            </w:r>
            <w:r w:rsidR="004940E7" w:rsidRPr="0000112B">
              <w:rPr>
                <w:vertAlign w:val="subscript"/>
                <w:lang w:val="en-GB"/>
              </w:rPr>
              <w:t>10</w:t>
            </w:r>
            <w:r w:rsidR="004940E7" w:rsidRPr="0000112B">
              <w:rPr>
                <w:lang w:val="en-GB"/>
              </w:rPr>
              <w:t>)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76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2150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2179</w:t>
            </w:r>
          </w:p>
        </w:tc>
        <w:tc>
          <w:tcPr>
            <w:tcW w:w="1482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3283</w:t>
            </w:r>
          </w:p>
        </w:tc>
      </w:tr>
      <w:tr w:rsidR="004940E7" w:rsidRPr="0000112B" w:rsidTr="00C72D4B">
        <w:trPr>
          <w:jc w:val="center"/>
        </w:trPr>
        <w:tc>
          <w:tcPr>
            <w:tcW w:w="2899" w:type="dxa"/>
          </w:tcPr>
          <w:p w:rsidR="004940E7" w:rsidRPr="0000112B" w:rsidRDefault="00BB3898" w:rsidP="00C43209">
            <w:pPr>
              <w:pStyle w:val="Tabletext"/>
              <w:jc w:val="left"/>
              <w:rPr>
                <w:lang w:val="en-GB"/>
              </w:rPr>
            </w:pPr>
            <w:r>
              <w:t>Зеленый</w:t>
            </w:r>
            <w:r w:rsidR="004940E7" w:rsidRPr="0000112B">
              <w:rPr>
                <w:lang w:val="en-GB"/>
              </w:rPr>
              <w:t xml:space="preserve"> (691</w:t>
            </w:r>
            <w:r w:rsidR="004940E7" w:rsidRPr="0000112B">
              <w:rPr>
                <w:vertAlign w:val="subscript"/>
                <w:lang w:val="en-GB"/>
              </w:rPr>
              <w:t>10</w:t>
            </w:r>
            <w:r w:rsidR="004940E7" w:rsidRPr="0000112B">
              <w:rPr>
                <w:lang w:val="en-GB"/>
              </w:rPr>
              <w:t>)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69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2110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2876</w:t>
            </w:r>
          </w:p>
        </w:tc>
        <w:tc>
          <w:tcPr>
            <w:tcW w:w="1482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6001</w:t>
            </w:r>
          </w:p>
        </w:tc>
      </w:tr>
      <w:tr w:rsidR="004940E7" w:rsidRPr="0000112B" w:rsidTr="00C72D4B">
        <w:trPr>
          <w:jc w:val="center"/>
        </w:trPr>
        <w:tc>
          <w:tcPr>
            <w:tcW w:w="2899" w:type="dxa"/>
          </w:tcPr>
          <w:p w:rsidR="004940E7" w:rsidRPr="0000112B" w:rsidRDefault="00BB3898" w:rsidP="00C43209">
            <w:pPr>
              <w:pStyle w:val="Tabletext"/>
              <w:jc w:val="left"/>
              <w:rPr>
                <w:lang w:val="en-GB"/>
              </w:rPr>
            </w:pPr>
            <w:r>
              <w:t>Пурпурный</w:t>
            </w:r>
            <w:r w:rsidR="004940E7" w:rsidRPr="0000112B">
              <w:rPr>
                <w:lang w:val="en-GB"/>
              </w:rPr>
              <w:t xml:space="preserve"> (313</w:t>
            </w:r>
            <w:r w:rsidR="004940E7" w:rsidRPr="0000112B">
              <w:rPr>
                <w:vertAlign w:val="subscript"/>
                <w:lang w:val="en-GB"/>
              </w:rPr>
              <w:t>10</w:t>
            </w:r>
            <w:r w:rsidR="004940E7" w:rsidRPr="0000112B">
              <w:rPr>
                <w:lang w:val="en-GB"/>
              </w:rPr>
              <w:t>)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29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3650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3279</w:t>
            </w:r>
          </w:p>
        </w:tc>
        <w:tc>
          <w:tcPr>
            <w:tcW w:w="1482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1585</w:t>
            </w:r>
          </w:p>
        </w:tc>
      </w:tr>
      <w:tr w:rsidR="004940E7" w:rsidRPr="0000112B" w:rsidTr="00C72D4B">
        <w:trPr>
          <w:jc w:val="center"/>
        </w:trPr>
        <w:tc>
          <w:tcPr>
            <w:tcW w:w="2899" w:type="dxa"/>
          </w:tcPr>
          <w:p w:rsidR="004940E7" w:rsidRPr="0000112B" w:rsidRDefault="00BB3898" w:rsidP="00BB3898">
            <w:pPr>
              <w:pStyle w:val="Tabletext"/>
              <w:jc w:val="left"/>
              <w:rPr>
                <w:lang w:val="en-GB"/>
              </w:rPr>
            </w:pPr>
            <w:r>
              <w:t>Красный</w:t>
            </w:r>
            <w:r w:rsidR="004940E7" w:rsidRPr="0000112B">
              <w:rPr>
                <w:lang w:val="en-GB"/>
              </w:rPr>
              <w:t xml:space="preserve"> (250</w:t>
            </w:r>
            <w:r w:rsidR="004940E7" w:rsidRPr="0000112B">
              <w:rPr>
                <w:vertAlign w:val="subscript"/>
                <w:lang w:val="en-GB"/>
              </w:rPr>
              <w:t>10</w:t>
            </w:r>
            <w:r w:rsidR="004940E7" w:rsidRPr="0000112B">
              <w:rPr>
                <w:lang w:val="en-GB"/>
              </w:rPr>
              <w:t>)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22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2500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6373</w:t>
            </w:r>
          </w:p>
        </w:tc>
        <w:tc>
          <w:tcPr>
            <w:tcW w:w="1482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3304</w:t>
            </w:r>
          </w:p>
        </w:tc>
      </w:tr>
      <w:tr w:rsidR="004940E7" w:rsidRPr="0000112B" w:rsidTr="00C72D4B">
        <w:trPr>
          <w:jc w:val="center"/>
        </w:trPr>
        <w:tc>
          <w:tcPr>
            <w:tcW w:w="2899" w:type="dxa"/>
          </w:tcPr>
          <w:p w:rsidR="004940E7" w:rsidRPr="0000112B" w:rsidRDefault="00BB3898" w:rsidP="00BB3898">
            <w:pPr>
              <w:pStyle w:val="Tabletext"/>
              <w:jc w:val="left"/>
              <w:rPr>
                <w:lang w:val="en-GB"/>
              </w:rPr>
            </w:pPr>
            <w:r>
              <w:t>Синий</w:t>
            </w:r>
            <w:r w:rsidR="004940E7" w:rsidRPr="0000112B">
              <w:rPr>
                <w:lang w:val="en-GB"/>
              </w:rPr>
              <w:t xml:space="preserve"> (127</w:t>
            </w:r>
            <w:r w:rsidR="004940E7" w:rsidRPr="0000112B">
              <w:rPr>
                <w:vertAlign w:val="subscript"/>
                <w:lang w:val="en-GB"/>
              </w:rPr>
              <w:t>10</w:t>
            </w:r>
            <w:r w:rsidR="004940E7" w:rsidRPr="0000112B">
              <w:rPr>
                <w:lang w:val="en-GB"/>
              </w:rPr>
              <w:t>)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7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2947</w:t>
            </w:r>
          </w:p>
        </w:tc>
        <w:tc>
          <w:tcPr>
            <w:tcW w:w="1481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1501</w:t>
            </w:r>
          </w:p>
        </w:tc>
        <w:tc>
          <w:tcPr>
            <w:tcW w:w="1482" w:type="dxa"/>
          </w:tcPr>
          <w:p w:rsidR="004940E7" w:rsidRPr="0000112B" w:rsidRDefault="004940E7" w:rsidP="00C43209">
            <w:pPr>
              <w:pStyle w:val="Tabletext"/>
              <w:jc w:val="center"/>
              <w:rPr>
                <w:lang w:val="en-GB"/>
              </w:rPr>
            </w:pPr>
            <w:r w:rsidRPr="0000112B">
              <w:rPr>
                <w:lang w:val="en-GB"/>
              </w:rPr>
              <w:t>0</w:t>
            </w:r>
            <w:r w:rsidR="00C72D4B">
              <w:rPr>
                <w:lang w:val="en-GB"/>
              </w:rPr>
              <w:t>,</w:t>
            </w:r>
            <w:r w:rsidRPr="0000112B">
              <w:rPr>
                <w:lang w:val="en-GB"/>
              </w:rPr>
              <w:t>0605</w:t>
            </w:r>
          </w:p>
        </w:tc>
      </w:tr>
    </w:tbl>
    <w:p w:rsidR="004940E7" w:rsidRPr="00C1444F" w:rsidRDefault="004940E7" w:rsidP="00C1444F">
      <w:pPr>
        <w:pStyle w:val="Tablefin"/>
      </w:pPr>
    </w:p>
    <w:p w:rsidR="004940E7" w:rsidRPr="004F1121" w:rsidRDefault="00BB3898" w:rsidP="00BB3898">
      <w:r>
        <w:t>Приведенные выше значения не являются абсолютными и приводятся как пример измеренных значений</w:t>
      </w:r>
      <w:r w:rsidR="004940E7" w:rsidRPr="004F1121">
        <w:t>.</w:t>
      </w:r>
    </w:p>
    <w:p w:rsidR="004940E7" w:rsidRPr="004F1121" w:rsidRDefault="00C72D4B" w:rsidP="004940E7">
      <w:pPr>
        <w:pStyle w:val="TableNo"/>
      </w:pPr>
      <w:r>
        <w:lastRenderedPageBreak/>
        <w:t>ТАБЛИЦА</w:t>
      </w:r>
      <w:r w:rsidR="004940E7" w:rsidRPr="004F1121">
        <w:t xml:space="preserve"> 2</w:t>
      </w:r>
    </w:p>
    <w:p w:rsidR="004940E7" w:rsidRPr="004F1121" w:rsidRDefault="000802F0" w:rsidP="000802F0">
      <w:pPr>
        <w:pStyle w:val="Tabletitle"/>
      </w:pPr>
      <w:r>
        <w:t>Рассчитанные значения зоны 4 испытательной таблицы</w:t>
      </w:r>
      <w:r w:rsidRPr="004F1121">
        <w:t xml:space="preserve"> </w:t>
      </w:r>
    </w:p>
    <w:tbl>
      <w:tblPr>
        <w:tblW w:w="5741" w:type="dxa"/>
        <w:jc w:val="center"/>
        <w:tblInd w:w="-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60" w:firstRow="1" w:lastRow="1" w:firstColumn="0" w:lastColumn="0" w:noHBand="0" w:noVBand="1"/>
      </w:tblPr>
      <w:tblGrid>
        <w:gridCol w:w="2764"/>
        <w:gridCol w:w="1488"/>
        <w:gridCol w:w="1489"/>
      </w:tblGrid>
      <w:tr w:rsidR="000802F0" w:rsidRPr="00C1444F" w:rsidTr="000802F0">
        <w:trPr>
          <w:jc w:val="center"/>
        </w:trPr>
        <w:tc>
          <w:tcPr>
            <w:tcW w:w="2764" w:type="dxa"/>
          </w:tcPr>
          <w:p w:rsidR="000802F0" w:rsidRPr="00C1444F" w:rsidRDefault="000802F0" w:rsidP="00C1444F">
            <w:pPr>
              <w:pStyle w:val="Tablehead"/>
            </w:pPr>
            <w:r w:rsidRPr="00C1444F">
              <w:t>Значение цвета/</w:t>
            </w:r>
            <w:r w:rsidRPr="00C1444F">
              <w:rPr>
                <w:i/>
                <w:iCs/>
              </w:rPr>
              <w:t>Y</w:t>
            </w:r>
          </w:p>
        </w:tc>
        <w:tc>
          <w:tcPr>
            <w:tcW w:w="1488" w:type="dxa"/>
          </w:tcPr>
          <w:p w:rsidR="000802F0" w:rsidRPr="00C1444F" w:rsidRDefault="000802F0" w:rsidP="00C1444F">
            <w:pPr>
              <w:pStyle w:val="Tablehead"/>
              <w:rPr>
                <w:i/>
                <w:iCs/>
              </w:rPr>
            </w:pPr>
            <w:r w:rsidRPr="00C1444F">
              <w:rPr>
                <w:i/>
                <w:iCs/>
              </w:rPr>
              <w:t>x</w:t>
            </w:r>
          </w:p>
        </w:tc>
        <w:tc>
          <w:tcPr>
            <w:tcW w:w="1489" w:type="dxa"/>
          </w:tcPr>
          <w:p w:rsidR="000802F0" w:rsidRPr="00C1444F" w:rsidRDefault="000802F0" w:rsidP="00C1444F">
            <w:pPr>
              <w:pStyle w:val="Tablehead"/>
              <w:rPr>
                <w:i/>
                <w:iCs/>
              </w:rPr>
            </w:pPr>
            <w:r w:rsidRPr="00C1444F">
              <w:rPr>
                <w:i/>
                <w:iCs/>
              </w:rPr>
              <w:t>y</w:t>
            </w:r>
          </w:p>
        </w:tc>
      </w:tr>
      <w:tr w:rsidR="000802F0" w:rsidRPr="00C1444F" w:rsidTr="000802F0">
        <w:trPr>
          <w:jc w:val="center"/>
        </w:trPr>
        <w:tc>
          <w:tcPr>
            <w:tcW w:w="2764" w:type="dxa"/>
          </w:tcPr>
          <w:p w:rsidR="000802F0" w:rsidRPr="00C1444F" w:rsidRDefault="000802F0" w:rsidP="00C1444F">
            <w:pPr>
              <w:pStyle w:val="Tabletext"/>
              <w:jc w:val="left"/>
            </w:pPr>
            <w:r w:rsidRPr="00C1444F">
              <w:t>Эталонный черный (64</w:t>
            </w:r>
            <w:r w:rsidRPr="00C1444F">
              <w:rPr>
                <w:vertAlign w:val="subscript"/>
              </w:rPr>
              <w:t>10</w:t>
            </w:r>
            <w:r w:rsidRPr="00C1444F">
              <w:t>)</w:t>
            </w:r>
          </w:p>
        </w:tc>
        <w:tc>
          <w:tcPr>
            <w:tcW w:w="1488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0,3889</w:t>
            </w:r>
          </w:p>
        </w:tc>
        <w:tc>
          <w:tcPr>
            <w:tcW w:w="1489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0,3701</w:t>
            </w:r>
          </w:p>
        </w:tc>
      </w:tr>
      <w:tr w:rsidR="000802F0" w:rsidRPr="00C1444F" w:rsidTr="000802F0">
        <w:trPr>
          <w:jc w:val="center"/>
        </w:trPr>
        <w:tc>
          <w:tcPr>
            <w:tcW w:w="2764" w:type="dxa"/>
          </w:tcPr>
          <w:p w:rsidR="000802F0" w:rsidRPr="00C1444F" w:rsidRDefault="000802F0" w:rsidP="00C1444F">
            <w:pPr>
              <w:pStyle w:val="Tabletext"/>
              <w:jc w:val="left"/>
            </w:pPr>
            <w:r w:rsidRPr="00C1444F">
              <w:t>Эталонный белый (940</w:t>
            </w:r>
            <w:r w:rsidRPr="00C1444F">
              <w:rPr>
                <w:vertAlign w:val="subscript"/>
              </w:rPr>
              <w:t>10</w:t>
            </w:r>
            <w:r w:rsidRPr="00C1444F">
              <w:t>)</w:t>
            </w:r>
          </w:p>
        </w:tc>
        <w:tc>
          <w:tcPr>
            <w:tcW w:w="1488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0,3127</w:t>
            </w:r>
          </w:p>
        </w:tc>
        <w:tc>
          <w:tcPr>
            <w:tcW w:w="1489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0,3290</w:t>
            </w:r>
          </w:p>
        </w:tc>
      </w:tr>
      <w:tr w:rsidR="000802F0" w:rsidRPr="00C1444F" w:rsidTr="000802F0">
        <w:trPr>
          <w:jc w:val="center"/>
        </w:trPr>
        <w:tc>
          <w:tcPr>
            <w:tcW w:w="2764" w:type="dxa"/>
          </w:tcPr>
          <w:p w:rsidR="000802F0" w:rsidRPr="00C1444F" w:rsidRDefault="000802F0" w:rsidP="00C1444F">
            <w:pPr>
              <w:pStyle w:val="Tabletext"/>
              <w:jc w:val="left"/>
            </w:pPr>
            <w:r w:rsidRPr="00C1444F">
              <w:t>Желтый (877</w:t>
            </w:r>
            <w:r w:rsidRPr="00C1444F">
              <w:rPr>
                <w:vertAlign w:val="subscript"/>
              </w:rPr>
              <w:t>10</w:t>
            </w:r>
            <w:r w:rsidRPr="00C1444F">
              <w:t>)</w:t>
            </w:r>
          </w:p>
        </w:tc>
        <w:tc>
          <w:tcPr>
            <w:tcW w:w="1488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0,4193</w:t>
            </w:r>
          </w:p>
        </w:tc>
        <w:tc>
          <w:tcPr>
            <w:tcW w:w="1489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0,5053</w:t>
            </w:r>
          </w:p>
        </w:tc>
      </w:tr>
      <w:tr w:rsidR="000802F0" w:rsidRPr="00C1444F" w:rsidTr="000802F0">
        <w:trPr>
          <w:jc w:val="center"/>
        </w:trPr>
        <w:tc>
          <w:tcPr>
            <w:tcW w:w="2764" w:type="dxa"/>
          </w:tcPr>
          <w:p w:rsidR="000802F0" w:rsidRPr="00C1444F" w:rsidRDefault="000802F0" w:rsidP="00C1444F">
            <w:pPr>
              <w:pStyle w:val="Tabletext"/>
              <w:jc w:val="left"/>
            </w:pPr>
            <w:r w:rsidRPr="00C1444F">
              <w:t>Голубой (754</w:t>
            </w:r>
            <w:r w:rsidRPr="00C1444F">
              <w:rPr>
                <w:vertAlign w:val="subscript"/>
              </w:rPr>
              <w:t>10</w:t>
            </w:r>
            <w:r w:rsidRPr="00C1444F">
              <w:t>)</w:t>
            </w:r>
          </w:p>
        </w:tc>
        <w:tc>
          <w:tcPr>
            <w:tcW w:w="1488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0,2246</w:t>
            </w:r>
          </w:p>
        </w:tc>
        <w:tc>
          <w:tcPr>
            <w:tcW w:w="1489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0,3287</w:t>
            </w:r>
          </w:p>
        </w:tc>
      </w:tr>
      <w:tr w:rsidR="000802F0" w:rsidRPr="00C1444F" w:rsidTr="000802F0">
        <w:trPr>
          <w:jc w:val="center"/>
        </w:trPr>
        <w:tc>
          <w:tcPr>
            <w:tcW w:w="2764" w:type="dxa"/>
          </w:tcPr>
          <w:p w:rsidR="000802F0" w:rsidRPr="00C1444F" w:rsidRDefault="000802F0" w:rsidP="00C1444F">
            <w:pPr>
              <w:pStyle w:val="Tabletext"/>
              <w:jc w:val="left"/>
            </w:pPr>
            <w:r w:rsidRPr="00C1444F">
              <w:t>Зеленый (691</w:t>
            </w:r>
            <w:r w:rsidRPr="00C1444F">
              <w:rPr>
                <w:vertAlign w:val="subscript"/>
              </w:rPr>
              <w:t>10</w:t>
            </w:r>
            <w:r w:rsidRPr="00C1444F">
              <w:t>)</w:t>
            </w:r>
          </w:p>
        </w:tc>
        <w:tc>
          <w:tcPr>
            <w:tcW w:w="1488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0,2876</w:t>
            </w:r>
          </w:p>
        </w:tc>
        <w:tc>
          <w:tcPr>
            <w:tcW w:w="1489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0,6001</w:t>
            </w:r>
          </w:p>
        </w:tc>
      </w:tr>
      <w:tr w:rsidR="000802F0" w:rsidRPr="00C1444F" w:rsidTr="000802F0">
        <w:trPr>
          <w:jc w:val="center"/>
        </w:trPr>
        <w:tc>
          <w:tcPr>
            <w:tcW w:w="2764" w:type="dxa"/>
          </w:tcPr>
          <w:p w:rsidR="000802F0" w:rsidRPr="00C1444F" w:rsidRDefault="000802F0" w:rsidP="00C1444F">
            <w:pPr>
              <w:pStyle w:val="Tabletext"/>
              <w:jc w:val="left"/>
            </w:pPr>
            <w:r w:rsidRPr="00C1444F">
              <w:t>Пурпурный (313</w:t>
            </w:r>
            <w:r w:rsidRPr="00C1444F">
              <w:rPr>
                <w:vertAlign w:val="subscript"/>
              </w:rPr>
              <w:t>10</w:t>
            </w:r>
            <w:r w:rsidRPr="00C1444F">
              <w:t>)</w:t>
            </w:r>
          </w:p>
        </w:tc>
        <w:tc>
          <w:tcPr>
            <w:tcW w:w="1488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0,3209</w:t>
            </w:r>
          </w:p>
        </w:tc>
        <w:tc>
          <w:tcPr>
            <w:tcW w:w="1489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0,1542</w:t>
            </w:r>
          </w:p>
        </w:tc>
      </w:tr>
      <w:tr w:rsidR="000802F0" w:rsidRPr="00C1444F" w:rsidTr="000802F0">
        <w:trPr>
          <w:jc w:val="center"/>
        </w:trPr>
        <w:tc>
          <w:tcPr>
            <w:tcW w:w="2764" w:type="dxa"/>
          </w:tcPr>
          <w:p w:rsidR="000802F0" w:rsidRPr="00C1444F" w:rsidRDefault="000802F0" w:rsidP="00C1444F">
            <w:pPr>
              <w:pStyle w:val="Tabletext"/>
              <w:jc w:val="left"/>
            </w:pPr>
            <w:r w:rsidRPr="00C1444F">
              <w:t>Красный (250</w:t>
            </w:r>
            <w:r w:rsidRPr="00C1444F">
              <w:rPr>
                <w:vertAlign w:val="subscript"/>
              </w:rPr>
              <w:t>10</w:t>
            </w:r>
            <w:r w:rsidRPr="00C1444F">
              <w:t>)</w:t>
            </w:r>
          </w:p>
        </w:tc>
        <w:tc>
          <w:tcPr>
            <w:tcW w:w="1488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0,6400</w:t>
            </w:r>
          </w:p>
        </w:tc>
        <w:tc>
          <w:tcPr>
            <w:tcW w:w="1489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0,3300</w:t>
            </w:r>
          </w:p>
        </w:tc>
      </w:tr>
      <w:tr w:rsidR="000802F0" w:rsidRPr="00C1444F" w:rsidTr="000802F0">
        <w:trPr>
          <w:jc w:val="center"/>
        </w:trPr>
        <w:tc>
          <w:tcPr>
            <w:tcW w:w="2764" w:type="dxa"/>
          </w:tcPr>
          <w:p w:rsidR="000802F0" w:rsidRPr="00C1444F" w:rsidRDefault="000802F0" w:rsidP="00C1444F">
            <w:pPr>
              <w:pStyle w:val="Tabletext"/>
              <w:jc w:val="left"/>
            </w:pPr>
            <w:r w:rsidRPr="00C1444F">
              <w:t>Синий (127</w:t>
            </w:r>
            <w:r w:rsidRPr="00C1444F">
              <w:rPr>
                <w:vertAlign w:val="subscript"/>
              </w:rPr>
              <w:t>10</w:t>
            </w:r>
            <w:r w:rsidRPr="00C1444F">
              <w:t>)</w:t>
            </w:r>
          </w:p>
        </w:tc>
        <w:tc>
          <w:tcPr>
            <w:tcW w:w="1488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0,1501</w:t>
            </w:r>
          </w:p>
        </w:tc>
        <w:tc>
          <w:tcPr>
            <w:tcW w:w="1489" w:type="dxa"/>
          </w:tcPr>
          <w:p w:rsidR="000802F0" w:rsidRPr="00C1444F" w:rsidRDefault="000802F0" w:rsidP="00C1444F">
            <w:pPr>
              <w:pStyle w:val="Tabletext"/>
              <w:jc w:val="center"/>
            </w:pPr>
            <w:r w:rsidRPr="00C1444F">
              <w:t>0,0605</w:t>
            </w:r>
          </w:p>
        </w:tc>
      </w:tr>
    </w:tbl>
    <w:p w:rsidR="004940E7" w:rsidRPr="0000112B" w:rsidRDefault="004940E7" w:rsidP="004940E7">
      <w:pPr>
        <w:pStyle w:val="Tablefin"/>
      </w:pPr>
    </w:p>
    <w:p w:rsidR="004940E7" w:rsidRPr="0000112B" w:rsidRDefault="004940E7" w:rsidP="000802F0">
      <w:pPr>
        <w:pStyle w:val="Heading3"/>
        <w:rPr>
          <w:lang w:val="en-GB"/>
        </w:rPr>
      </w:pPr>
      <w:r w:rsidRPr="0000112B">
        <w:rPr>
          <w:lang w:val="en-GB"/>
        </w:rPr>
        <w:t>3.</w:t>
      </w:r>
      <w:r w:rsidRPr="0000112B">
        <w:rPr>
          <w:lang w:val="en-GB" w:eastAsia="ko-KR"/>
        </w:rPr>
        <w:t>5</w:t>
      </w:r>
      <w:r w:rsidRPr="0000112B">
        <w:rPr>
          <w:lang w:val="en-GB"/>
        </w:rPr>
        <w:t>.2</w:t>
      </w:r>
      <w:r w:rsidRPr="0000112B">
        <w:rPr>
          <w:lang w:val="en-GB"/>
        </w:rPr>
        <w:tab/>
      </w:r>
      <w:r w:rsidR="000802F0">
        <w:t>Отслеживание оттенков серого</w:t>
      </w:r>
      <w:r w:rsidRPr="0000112B">
        <w:rPr>
          <w:lang w:val="en-GB"/>
        </w:rPr>
        <w:t xml:space="preserve"> (</w:t>
      </w:r>
      <w:r w:rsidR="000802F0">
        <w:t>зона</w:t>
      </w:r>
      <w:r w:rsidRPr="0000112B">
        <w:rPr>
          <w:lang w:val="en-GB"/>
        </w:rPr>
        <w:t xml:space="preserve"> 11)</w:t>
      </w:r>
    </w:p>
    <w:p w:rsidR="004940E7" w:rsidRPr="004F1121" w:rsidRDefault="000802F0" w:rsidP="000802F0">
      <w:r>
        <w:t>Десятиступенчатая шкала оттенков серого в зоне </w:t>
      </w:r>
      <w:r w:rsidR="004940E7" w:rsidRPr="004F1121">
        <w:t xml:space="preserve">11 </w:t>
      </w:r>
      <w:r>
        <w:t>должна измеряться для подтверждения того, что не происходит нелинейной обработки, которая искажала бы шкалу оттенков серого</w:t>
      </w:r>
      <w:r w:rsidR="004940E7" w:rsidRPr="004F1121">
        <w:t xml:space="preserve">. </w:t>
      </w:r>
      <w:r>
        <w:t>Не должно быть визуального окрашивания шкалы оттенков серого</w:t>
      </w:r>
      <w:r w:rsidR="004940E7" w:rsidRPr="004F1121">
        <w:t>.</w:t>
      </w:r>
    </w:p>
    <w:p w:rsidR="00C72D4B" w:rsidRPr="00E840BC" w:rsidRDefault="00C72D4B" w:rsidP="00C72D4B">
      <w:pPr>
        <w:pStyle w:val="Heading2"/>
        <w:rPr>
          <w:lang w:eastAsia="ja-JP"/>
        </w:rPr>
      </w:pPr>
      <w:bookmarkStart w:id="4" w:name="_3.4_Monitor_motion"/>
      <w:bookmarkEnd w:id="4"/>
      <w:r>
        <w:rPr>
          <w:lang w:eastAsia="ja-JP"/>
        </w:rPr>
        <w:t>3</w:t>
      </w:r>
      <w:r w:rsidRPr="00E840BC">
        <w:rPr>
          <w:lang w:eastAsia="ja-JP"/>
        </w:rPr>
        <w:t>.</w:t>
      </w:r>
      <w:r>
        <w:rPr>
          <w:lang w:eastAsia="ja-JP"/>
        </w:rPr>
        <w:t>6</w:t>
      </w:r>
      <w:r w:rsidRPr="00E840BC">
        <w:rPr>
          <w:lang w:eastAsia="ja-JP"/>
        </w:rPr>
        <w:tab/>
        <w:t>Искажения движения на мониторе</w:t>
      </w:r>
    </w:p>
    <w:p w:rsidR="004940E7" w:rsidRPr="004F1121" w:rsidRDefault="00C72D4B" w:rsidP="00901A0B">
      <w:r w:rsidRPr="00E840BC">
        <w:t xml:space="preserve">Дисплей не должен вводить искажения движения в результате использования конкретных технологий дисплеев. </w:t>
      </w:r>
      <w:r w:rsidR="00901A0B">
        <w:t>На дисплее должны отображаться последствия движения, включенные во входной сигнал</w:t>
      </w:r>
      <w:r w:rsidR="004940E7" w:rsidRPr="004F1121">
        <w:rPr>
          <w:lang w:eastAsia="ja-JP"/>
        </w:rPr>
        <w:t>.</w:t>
      </w:r>
      <w:r w:rsidR="004940E7" w:rsidRPr="004F1121">
        <w:t xml:space="preserve"> </w:t>
      </w:r>
      <w:r w:rsidR="00901A0B">
        <w:t>Наряду с этим частота обновления плоскопанельных дисплеев</w:t>
      </w:r>
      <w:r w:rsidR="004940E7" w:rsidRPr="004F1121">
        <w:t xml:space="preserve"> (</w:t>
      </w:r>
      <w:r w:rsidR="004940E7" w:rsidRPr="0000112B">
        <w:rPr>
          <w:lang w:val="en-GB"/>
        </w:rPr>
        <w:t>FPD</w:t>
      </w:r>
      <w:r w:rsidR="004940E7" w:rsidRPr="004F1121">
        <w:t xml:space="preserve">) </w:t>
      </w:r>
      <w:r w:rsidR="00901A0B">
        <w:t>может не совпадать с естественной частотой изображения</w:t>
      </w:r>
      <w:r w:rsidR="004940E7" w:rsidRPr="004F1121">
        <w:t xml:space="preserve">. </w:t>
      </w:r>
      <w:r w:rsidR="00901A0B">
        <w:t>Необходимо обеспечивать отсутствия различия в передаче движения</w:t>
      </w:r>
      <w:r w:rsidR="004940E7" w:rsidRPr="004F1121">
        <w:t>.</w:t>
      </w:r>
    </w:p>
    <w:p w:rsidR="00F2291C" w:rsidRPr="00965FD4" w:rsidRDefault="00F2291C" w:rsidP="00F2291C"/>
    <w:p w:rsidR="00F2291C" w:rsidRPr="00965FD4" w:rsidRDefault="00F2291C" w:rsidP="00F2291C"/>
    <w:p w:rsidR="004940E7" w:rsidRPr="009803C8" w:rsidRDefault="00C72D4B" w:rsidP="00F2291C">
      <w:pPr>
        <w:pStyle w:val="AppendixNoTitle"/>
        <w:rPr>
          <w:lang w:eastAsia="ja-JP"/>
        </w:rPr>
      </w:pPr>
      <w:r w:rsidRPr="00C1444F">
        <w:t>Дополнение</w:t>
      </w:r>
      <w:r w:rsidR="004940E7" w:rsidRPr="009803C8">
        <w:rPr>
          <w:lang w:eastAsia="ja-JP"/>
        </w:rPr>
        <w:t xml:space="preserve"> 1 </w:t>
      </w:r>
      <w:r w:rsidR="00965FD4" w:rsidRPr="00965FD4">
        <w:rPr>
          <w:lang w:eastAsia="ja-JP"/>
        </w:rPr>
        <w:br/>
      </w:r>
      <w:r w:rsidR="00F2291C" w:rsidRPr="00F2291C">
        <w:rPr>
          <w:lang w:eastAsia="ja-JP"/>
        </w:rPr>
        <w:br/>
      </w:r>
      <w:r w:rsidR="004940E7" w:rsidRPr="009803C8">
        <w:rPr>
          <w:lang w:eastAsia="ja-JP"/>
        </w:rPr>
        <w:t>(</w:t>
      </w:r>
      <w:r w:rsidR="00965FD4">
        <w:rPr>
          <w:lang w:eastAsia="ja-JP"/>
        </w:rPr>
        <w:t xml:space="preserve">Для </w:t>
      </w:r>
      <w:r w:rsidR="00901A0B">
        <w:rPr>
          <w:lang w:eastAsia="ja-JP"/>
        </w:rPr>
        <w:t>информации</w:t>
      </w:r>
      <w:r w:rsidR="004940E7" w:rsidRPr="009803C8">
        <w:rPr>
          <w:lang w:eastAsia="ja-JP"/>
        </w:rPr>
        <w:t>)</w:t>
      </w:r>
    </w:p>
    <w:p w:rsidR="00F2291C" w:rsidRPr="00965FD4" w:rsidRDefault="00F2291C" w:rsidP="00F2291C">
      <w:pPr>
        <w:rPr>
          <w:lang w:eastAsia="ja-JP"/>
        </w:rPr>
      </w:pPr>
    </w:p>
    <w:p w:rsidR="00C72D4B" w:rsidRPr="00E840BC" w:rsidRDefault="00C72D4B" w:rsidP="00F2291C">
      <w:pPr>
        <w:pStyle w:val="Headingb"/>
        <w:rPr>
          <w:lang w:eastAsia="ja-JP"/>
        </w:rPr>
      </w:pPr>
      <w:r w:rsidRPr="00E840BC">
        <w:rPr>
          <w:lang w:eastAsia="ja-JP"/>
        </w:rPr>
        <w:t xml:space="preserve">Характеристики </w:t>
      </w:r>
      <w:r w:rsidR="00EB30AE">
        <w:rPr>
          <w:lang w:eastAsia="ja-JP"/>
        </w:rPr>
        <w:t>дисплеев</w:t>
      </w:r>
      <w:r w:rsidRPr="00E840BC">
        <w:rPr>
          <w:lang w:eastAsia="ja-JP"/>
        </w:rPr>
        <w:t xml:space="preserve"> в целом</w:t>
      </w:r>
    </w:p>
    <w:p w:rsidR="00C72D4B" w:rsidRPr="00E840BC" w:rsidRDefault="00C72D4B" w:rsidP="00C77CA0">
      <w:r w:rsidRPr="00E840BC">
        <w:t xml:space="preserve">Следует отметить, что использование различных </w:t>
      </w:r>
      <w:r w:rsidR="00901A0B">
        <w:t xml:space="preserve">технологий </w:t>
      </w:r>
      <w:r w:rsidR="00C77CA0">
        <w:t>отображения</w:t>
      </w:r>
      <w:r w:rsidR="00901A0B">
        <w:t xml:space="preserve"> может давать</w:t>
      </w:r>
      <w:r w:rsidRPr="00E840BC">
        <w:t xml:space="preserve"> различн</w:t>
      </w:r>
      <w:r w:rsidR="00901A0B">
        <w:t>ы</w:t>
      </w:r>
      <w:r w:rsidRPr="00E840BC">
        <w:t xml:space="preserve">е </w:t>
      </w:r>
      <w:r w:rsidR="00901A0B">
        <w:t xml:space="preserve">характеристики </w:t>
      </w:r>
      <w:r w:rsidRPr="00E840BC">
        <w:t xml:space="preserve">изображения. Поэтому настоятельно рекомендуется заранее проверить характеристики </w:t>
      </w:r>
      <w:r w:rsidR="00C77CA0">
        <w:t xml:space="preserve">используемого </w:t>
      </w:r>
      <w:r w:rsidR="00901A0B">
        <w:t>дисплея</w:t>
      </w:r>
      <w:r w:rsidRPr="00E840BC">
        <w:t xml:space="preserve">. Когда для субъективной оценки </w:t>
      </w:r>
      <w:r w:rsidR="00901A0B">
        <w:t xml:space="preserve">изображения </w:t>
      </w:r>
      <w:r w:rsidRPr="00E840BC">
        <w:t>используются профессиональные мониторы FPD, можно обращаться к Рекомендации МСЭ</w:t>
      </w:r>
      <w:r>
        <w:t>-R BT.1886 "</w:t>
      </w:r>
      <w:r w:rsidRPr="00E840BC">
        <w:t>Эталонная функция электронно-оптического преобразования для плоскопан</w:t>
      </w:r>
      <w:r w:rsidR="00C1444F">
        <w:t>ельных дисплеев, используемых в</w:t>
      </w:r>
      <w:r w:rsidR="00C1444F">
        <w:rPr>
          <w:lang w:val="en-US"/>
        </w:rPr>
        <w:t> </w:t>
      </w:r>
      <w:r w:rsidRPr="00E840BC">
        <w:t>студийном производстве программ ТВЧ</w:t>
      </w:r>
      <w:r>
        <w:t>"</w:t>
      </w:r>
      <w:r w:rsidRPr="00E840BC">
        <w:t xml:space="preserve"> и Отчету МСЭ</w:t>
      </w:r>
      <w:r>
        <w:t>-R BT.2129 "</w:t>
      </w:r>
      <w:r w:rsidRPr="00E840BC">
        <w:t>Требования пользователей к плоскопанельному дисплею (FPD) как основному монитору в условиях производства телевизионных программ</w:t>
      </w:r>
      <w:r>
        <w:t>"</w:t>
      </w:r>
      <w:r w:rsidRPr="00E840BC">
        <w:t>.</w:t>
      </w:r>
    </w:p>
    <w:p w:rsidR="00E840BC" w:rsidRPr="00E840BC" w:rsidRDefault="00E840BC" w:rsidP="00965FD4">
      <w:pPr>
        <w:spacing w:before="600"/>
        <w:jc w:val="center"/>
      </w:pPr>
      <w:r w:rsidRPr="00E840BC">
        <w:t>______________</w:t>
      </w:r>
    </w:p>
    <w:sectPr w:rsidR="00E840BC" w:rsidRPr="00E840BC" w:rsidSect="009E1258"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178" w:rsidRDefault="00317178">
      <w:r>
        <w:separator/>
      </w:r>
    </w:p>
  </w:endnote>
  <w:endnote w:type="continuationSeparator" w:id="0">
    <w:p w:rsidR="00317178" w:rsidRDefault="00317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178" w:rsidRDefault="00317178">
      <w:r>
        <w:separator/>
      </w:r>
    </w:p>
  </w:footnote>
  <w:footnote w:type="continuationSeparator" w:id="0">
    <w:p w:rsidR="00317178" w:rsidRDefault="00317178">
      <w:r>
        <w:continuationSeparator/>
      </w:r>
    </w:p>
  </w:footnote>
  <w:footnote w:id="1">
    <w:p w:rsidR="00317178" w:rsidRPr="009803C8" w:rsidRDefault="00317178" w:rsidP="003E2103">
      <w:pPr>
        <w:pStyle w:val="FootnoteText"/>
      </w:pPr>
      <w:r>
        <w:rPr>
          <w:rStyle w:val="FootnoteReference"/>
        </w:rPr>
        <w:footnoteRef/>
      </w:r>
      <w:r w:rsidRPr="009803C8">
        <w:tab/>
      </w:r>
      <w:r>
        <w:t>Высококачественные, имеющие решающее значение объекты просмотра могут и будут и далее создаваться различными способами структурами, занимающимися редактированием, цветовой коррекцией, демонстрацией и т. п., и целью настоящей Рекомендации не является заявление необходимости полного единообразия таких объектов</w:t>
      </w:r>
      <w:r w:rsidRPr="009803C8">
        <w:t>.</w:t>
      </w:r>
    </w:p>
  </w:footnote>
  <w:footnote w:id="2">
    <w:p w:rsidR="00317178" w:rsidRPr="004F1121" w:rsidRDefault="00317178" w:rsidP="0050703E">
      <w:pPr>
        <w:pStyle w:val="FootnoteText"/>
      </w:pPr>
      <w:r>
        <w:rPr>
          <w:rStyle w:val="FootnoteReference"/>
        </w:rPr>
        <w:footnoteRef/>
      </w:r>
      <w:r w:rsidRPr="004F1121">
        <w:t xml:space="preserve"> </w:t>
      </w:r>
      <w:r w:rsidRPr="004F1121">
        <w:tab/>
      </w:r>
      <w:r>
        <w:t>При некоторых условиях это измерение может быть затруднительно</w:t>
      </w:r>
      <w:r w:rsidRPr="004F1121">
        <w:t>.</w:t>
      </w:r>
    </w:p>
  </w:footnote>
  <w:footnote w:id="3">
    <w:p w:rsidR="00317178" w:rsidRPr="00104796" w:rsidRDefault="00317178" w:rsidP="004940E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104796">
        <w:t>CIE 1988 2 Â° Spectral Luminous Efficiency Function for Photopic Vision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78" w:rsidRDefault="0031717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78" w:rsidRDefault="00317178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623F9E25" wp14:editId="3DA2CEB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78" w:rsidRDefault="00317178" w:rsidP="00257D6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75755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75755">
      <w:rPr>
        <w:b/>
        <w:bCs/>
        <w:noProof/>
        <w:szCs w:val="22"/>
        <w:lang w:val="en-US"/>
      </w:rPr>
      <w:t>МСЭ-R  BT.2035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78" w:rsidRDefault="00317178" w:rsidP="00434693">
    <w:pPr>
      <w:pStyle w:val="Header"/>
    </w:pPr>
    <w: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75755">
      <w:rPr>
        <w:b/>
        <w:bCs/>
        <w:noProof/>
        <w:szCs w:val="22"/>
        <w:lang w:val="en-US"/>
      </w:rPr>
      <w:t>МСЭ-R  BT.2035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75755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78" w:rsidRPr="009E1258" w:rsidRDefault="0031717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75755">
      <w:rPr>
        <w:b/>
        <w:bCs/>
        <w:noProof/>
        <w:szCs w:val="22"/>
        <w:lang w:val="en-US"/>
      </w:rPr>
      <w:t>МСЭ-R  BT.2035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875755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214E540E"/>
    <w:multiLevelType w:val="hybridMultilevel"/>
    <w:tmpl w:val="459E4F7A"/>
    <w:lvl w:ilvl="0" w:tplc="5D74BA36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9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1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2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3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4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5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9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1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3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5"/>
  </w:num>
  <w:num w:numId="2">
    <w:abstractNumId w:val="20"/>
  </w:num>
  <w:num w:numId="3">
    <w:abstractNumId w:val="8"/>
  </w:num>
  <w:num w:numId="4">
    <w:abstractNumId w:val="4"/>
  </w:num>
  <w:num w:numId="5">
    <w:abstractNumId w:val="13"/>
  </w:num>
  <w:num w:numId="6">
    <w:abstractNumId w:val="2"/>
  </w:num>
  <w:num w:numId="7">
    <w:abstractNumId w:val="11"/>
  </w:num>
  <w:num w:numId="8">
    <w:abstractNumId w:val="21"/>
  </w:num>
  <w:num w:numId="9">
    <w:abstractNumId w:val="6"/>
  </w:num>
  <w:num w:numId="10">
    <w:abstractNumId w:val="1"/>
  </w:num>
  <w:num w:numId="11">
    <w:abstractNumId w:val="14"/>
  </w:num>
  <w:num w:numId="12">
    <w:abstractNumId w:val="9"/>
  </w:num>
  <w:num w:numId="13">
    <w:abstractNumId w:val="23"/>
  </w:num>
  <w:num w:numId="14">
    <w:abstractNumId w:val="23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5">
    <w:abstractNumId w:val="3"/>
  </w:num>
  <w:num w:numId="16">
    <w:abstractNumId w:val="22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>
    <w:abstractNumId w:val="10"/>
  </w:num>
  <w:num w:numId="19">
    <w:abstractNumId w:val="17"/>
  </w:num>
  <w:num w:numId="20">
    <w:abstractNumId w:val="12"/>
  </w:num>
  <w:num w:numId="2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2">
    <w:abstractNumId w:val="19"/>
  </w:num>
  <w:num w:numId="23">
    <w:abstractNumId w:val="15"/>
  </w:num>
  <w:num w:numId="24">
    <w:abstractNumId w:val="16"/>
  </w:num>
  <w:num w:numId="25">
    <w:abstractNumId w:val="18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3EE9"/>
    <w:rsid w:val="0000678E"/>
    <w:rsid w:val="0000719C"/>
    <w:rsid w:val="00007959"/>
    <w:rsid w:val="00013002"/>
    <w:rsid w:val="000165DA"/>
    <w:rsid w:val="00025584"/>
    <w:rsid w:val="00036EE3"/>
    <w:rsid w:val="00051B9B"/>
    <w:rsid w:val="00060412"/>
    <w:rsid w:val="00062068"/>
    <w:rsid w:val="00072484"/>
    <w:rsid w:val="000802F0"/>
    <w:rsid w:val="0009149E"/>
    <w:rsid w:val="00096612"/>
    <w:rsid w:val="000B5995"/>
    <w:rsid w:val="000B7683"/>
    <w:rsid w:val="000D0677"/>
    <w:rsid w:val="000E6A6E"/>
    <w:rsid w:val="00100A20"/>
    <w:rsid w:val="00102934"/>
    <w:rsid w:val="00111D08"/>
    <w:rsid w:val="00127730"/>
    <w:rsid w:val="00130EA0"/>
    <w:rsid w:val="00131900"/>
    <w:rsid w:val="00147110"/>
    <w:rsid w:val="001511A6"/>
    <w:rsid w:val="001521DF"/>
    <w:rsid w:val="0015586B"/>
    <w:rsid w:val="0018060D"/>
    <w:rsid w:val="001867BD"/>
    <w:rsid w:val="00186862"/>
    <w:rsid w:val="00197B47"/>
    <w:rsid w:val="001B0C18"/>
    <w:rsid w:val="001D407F"/>
    <w:rsid w:val="002058CE"/>
    <w:rsid w:val="00207A2A"/>
    <w:rsid w:val="0021518B"/>
    <w:rsid w:val="002165F1"/>
    <w:rsid w:val="00221DDC"/>
    <w:rsid w:val="00225EE1"/>
    <w:rsid w:val="00257D69"/>
    <w:rsid w:val="00275B4C"/>
    <w:rsid w:val="00276D21"/>
    <w:rsid w:val="00282B40"/>
    <w:rsid w:val="00296D7F"/>
    <w:rsid w:val="00297942"/>
    <w:rsid w:val="002A656A"/>
    <w:rsid w:val="002B3B01"/>
    <w:rsid w:val="002B3CF6"/>
    <w:rsid w:val="002C768A"/>
    <w:rsid w:val="002D6C3E"/>
    <w:rsid w:val="002D76C4"/>
    <w:rsid w:val="002E33B9"/>
    <w:rsid w:val="002F2B10"/>
    <w:rsid w:val="002F44CC"/>
    <w:rsid w:val="002F5199"/>
    <w:rsid w:val="00305A41"/>
    <w:rsid w:val="00306EA5"/>
    <w:rsid w:val="00317178"/>
    <w:rsid w:val="0033226E"/>
    <w:rsid w:val="00356B5D"/>
    <w:rsid w:val="003646F2"/>
    <w:rsid w:val="003C38BA"/>
    <w:rsid w:val="003D18B3"/>
    <w:rsid w:val="003E2103"/>
    <w:rsid w:val="003E6A80"/>
    <w:rsid w:val="003F20EC"/>
    <w:rsid w:val="003F4234"/>
    <w:rsid w:val="003F59F1"/>
    <w:rsid w:val="003F77F8"/>
    <w:rsid w:val="0040330D"/>
    <w:rsid w:val="00411272"/>
    <w:rsid w:val="00420DFD"/>
    <w:rsid w:val="00424855"/>
    <w:rsid w:val="00426510"/>
    <w:rsid w:val="00434693"/>
    <w:rsid w:val="00437A76"/>
    <w:rsid w:val="0046567F"/>
    <w:rsid w:val="00470E28"/>
    <w:rsid w:val="004751CE"/>
    <w:rsid w:val="004775EE"/>
    <w:rsid w:val="00482135"/>
    <w:rsid w:val="00483F68"/>
    <w:rsid w:val="00491ADD"/>
    <w:rsid w:val="004929CC"/>
    <w:rsid w:val="004934C5"/>
    <w:rsid w:val="00493886"/>
    <w:rsid w:val="004940E7"/>
    <w:rsid w:val="004A038E"/>
    <w:rsid w:val="004B2C8E"/>
    <w:rsid w:val="004B446B"/>
    <w:rsid w:val="004B72C0"/>
    <w:rsid w:val="004C34FA"/>
    <w:rsid w:val="004C40B9"/>
    <w:rsid w:val="004D215D"/>
    <w:rsid w:val="004D329B"/>
    <w:rsid w:val="004E22BD"/>
    <w:rsid w:val="004F0D53"/>
    <w:rsid w:val="004F1121"/>
    <w:rsid w:val="004F2351"/>
    <w:rsid w:val="0050703E"/>
    <w:rsid w:val="00507B76"/>
    <w:rsid w:val="00525346"/>
    <w:rsid w:val="005433E6"/>
    <w:rsid w:val="00556548"/>
    <w:rsid w:val="00571788"/>
    <w:rsid w:val="00584913"/>
    <w:rsid w:val="00586EF8"/>
    <w:rsid w:val="005874E3"/>
    <w:rsid w:val="005A127F"/>
    <w:rsid w:val="005B49AB"/>
    <w:rsid w:val="005B50E7"/>
    <w:rsid w:val="005B52B6"/>
    <w:rsid w:val="005B7F4F"/>
    <w:rsid w:val="005C23DD"/>
    <w:rsid w:val="005C3275"/>
    <w:rsid w:val="005E7B4F"/>
    <w:rsid w:val="00601882"/>
    <w:rsid w:val="00607D68"/>
    <w:rsid w:val="006114CA"/>
    <w:rsid w:val="00613212"/>
    <w:rsid w:val="00613E0C"/>
    <w:rsid w:val="006149B1"/>
    <w:rsid w:val="00674896"/>
    <w:rsid w:val="00680D2B"/>
    <w:rsid w:val="00681B32"/>
    <w:rsid w:val="006A6C7D"/>
    <w:rsid w:val="006B1D2B"/>
    <w:rsid w:val="006B7328"/>
    <w:rsid w:val="006D29CC"/>
    <w:rsid w:val="006D6D24"/>
    <w:rsid w:val="006E1131"/>
    <w:rsid w:val="006E2037"/>
    <w:rsid w:val="006E6199"/>
    <w:rsid w:val="00704A99"/>
    <w:rsid w:val="00712870"/>
    <w:rsid w:val="0072067D"/>
    <w:rsid w:val="0072121D"/>
    <w:rsid w:val="00743D85"/>
    <w:rsid w:val="0074465D"/>
    <w:rsid w:val="007454F4"/>
    <w:rsid w:val="00753CF4"/>
    <w:rsid w:val="007565CC"/>
    <w:rsid w:val="00763B9A"/>
    <w:rsid w:val="00772E8D"/>
    <w:rsid w:val="007921CE"/>
    <w:rsid w:val="007A6AA8"/>
    <w:rsid w:val="007A6F82"/>
    <w:rsid w:val="007B205C"/>
    <w:rsid w:val="007B4FF9"/>
    <w:rsid w:val="007B5ED1"/>
    <w:rsid w:val="007B73A0"/>
    <w:rsid w:val="007D24FA"/>
    <w:rsid w:val="008310C9"/>
    <w:rsid w:val="00840356"/>
    <w:rsid w:val="00847ABB"/>
    <w:rsid w:val="00853CC5"/>
    <w:rsid w:val="00860BEE"/>
    <w:rsid w:val="00870848"/>
    <w:rsid w:val="00875755"/>
    <w:rsid w:val="008762EB"/>
    <w:rsid w:val="008933AB"/>
    <w:rsid w:val="008A131F"/>
    <w:rsid w:val="008B05A0"/>
    <w:rsid w:val="008C7848"/>
    <w:rsid w:val="008D3516"/>
    <w:rsid w:val="008F2E6E"/>
    <w:rsid w:val="008F2F1E"/>
    <w:rsid w:val="00901A0B"/>
    <w:rsid w:val="00904A46"/>
    <w:rsid w:val="00906589"/>
    <w:rsid w:val="00906AD6"/>
    <w:rsid w:val="0091181C"/>
    <w:rsid w:val="00917AF2"/>
    <w:rsid w:val="0092418A"/>
    <w:rsid w:val="009325C7"/>
    <w:rsid w:val="00934ED7"/>
    <w:rsid w:val="009417B7"/>
    <w:rsid w:val="00950751"/>
    <w:rsid w:val="009543C3"/>
    <w:rsid w:val="00960E64"/>
    <w:rsid w:val="00965FD4"/>
    <w:rsid w:val="00966E1B"/>
    <w:rsid w:val="009803C8"/>
    <w:rsid w:val="009947C0"/>
    <w:rsid w:val="00995178"/>
    <w:rsid w:val="009C1541"/>
    <w:rsid w:val="009E1258"/>
    <w:rsid w:val="009E3058"/>
    <w:rsid w:val="009F2D2C"/>
    <w:rsid w:val="009F3535"/>
    <w:rsid w:val="009F636F"/>
    <w:rsid w:val="00A22D8A"/>
    <w:rsid w:val="00A25DEC"/>
    <w:rsid w:val="00A31928"/>
    <w:rsid w:val="00A43039"/>
    <w:rsid w:val="00A50F2B"/>
    <w:rsid w:val="00A57CFD"/>
    <w:rsid w:val="00A62A14"/>
    <w:rsid w:val="00A63222"/>
    <w:rsid w:val="00A6617B"/>
    <w:rsid w:val="00A71FE5"/>
    <w:rsid w:val="00A969DB"/>
    <w:rsid w:val="00A971A1"/>
    <w:rsid w:val="00AA3AD8"/>
    <w:rsid w:val="00AA3C30"/>
    <w:rsid w:val="00AA717F"/>
    <w:rsid w:val="00AB069A"/>
    <w:rsid w:val="00AB0DC8"/>
    <w:rsid w:val="00AB3BE5"/>
    <w:rsid w:val="00AC4DCF"/>
    <w:rsid w:val="00AF302B"/>
    <w:rsid w:val="00B033C8"/>
    <w:rsid w:val="00B24888"/>
    <w:rsid w:val="00B2573D"/>
    <w:rsid w:val="00B33425"/>
    <w:rsid w:val="00B33CC9"/>
    <w:rsid w:val="00B37EFC"/>
    <w:rsid w:val="00B44E24"/>
    <w:rsid w:val="00B54ECC"/>
    <w:rsid w:val="00B6224A"/>
    <w:rsid w:val="00B714F3"/>
    <w:rsid w:val="00B84C06"/>
    <w:rsid w:val="00B87B6B"/>
    <w:rsid w:val="00BB283C"/>
    <w:rsid w:val="00BB3898"/>
    <w:rsid w:val="00BC5D77"/>
    <w:rsid w:val="00BD77B5"/>
    <w:rsid w:val="00BE6977"/>
    <w:rsid w:val="00BF0366"/>
    <w:rsid w:val="00BF487A"/>
    <w:rsid w:val="00BF7936"/>
    <w:rsid w:val="00C016F0"/>
    <w:rsid w:val="00C036A8"/>
    <w:rsid w:val="00C06DB0"/>
    <w:rsid w:val="00C1444F"/>
    <w:rsid w:val="00C22153"/>
    <w:rsid w:val="00C24409"/>
    <w:rsid w:val="00C340A0"/>
    <w:rsid w:val="00C36EF4"/>
    <w:rsid w:val="00C43209"/>
    <w:rsid w:val="00C46BD9"/>
    <w:rsid w:val="00C53752"/>
    <w:rsid w:val="00C55258"/>
    <w:rsid w:val="00C72D4B"/>
    <w:rsid w:val="00C73560"/>
    <w:rsid w:val="00C77CA0"/>
    <w:rsid w:val="00C82809"/>
    <w:rsid w:val="00C97763"/>
    <w:rsid w:val="00CB0F14"/>
    <w:rsid w:val="00CB70D8"/>
    <w:rsid w:val="00CD5E3C"/>
    <w:rsid w:val="00CD659B"/>
    <w:rsid w:val="00CE0A43"/>
    <w:rsid w:val="00CE65F7"/>
    <w:rsid w:val="00D0507C"/>
    <w:rsid w:val="00D25D26"/>
    <w:rsid w:val="00D33AFB"/>
    <w:rsid w:val="00D478FD"/>
    <w:rsid w:val="00D54BEC"/>
    <w:rsid w:val="00D77402"/>
    <w:rsid w:val="00D83556"/>
    <w:rsid w:val="00DA1A8C"/>
    <w:rsid w:val="00DC0B83"/>
    <w:rsid w:val="00DD7920"/>
    <w:rsid w:val="00DE0270"/>
    <w:rsid w:val="00DE2B05"/>
    <w:rsid w:val="00DF2A81"/>
    <w:rsid w:val="00DF3CC3"/>
    <w:rsid w:val="00DF4176"/>
    <w:rsid w:val="00DF4CAA"/>
    <w:rsid w:val="00E065AD"/>
    <w:rsid w:val="00E07705"/>
    <w:rsid w:val="00E17240"/>
    <w:rsid w:val="00E32898"/>
    <w:rsid w:val="00E336F3"/>
    <w:rsid w:val="00E70C9E"/>
    <w:rsid w:val="00E74595"/>
    <w:rsid w:val="00E840BC"/>
    <w:rsid w:val="00EA0D7C"/>
    <w:rsid w:val="00EA5A50"/>
    <w:rsid w:val="00EB30AE"/>
    <w:rsid w:val="00EB7C57"/>
    <w:rsid w:val="00EC5E82"/>
    <w:rsid w:val="00ED0DEA"/>
    <w:rsid w:val="00ED22B8"/>
    <w:rsid w:val="00ED2695"/>
    <w:rsid w:val="00ED386F"/>
    <w:rsid w:val="00ED7AE6"/>
    <w:rsid w:val="00EE000B"/>
    <w:rsid w:val="00EE1657"/>
    <w:rsid w:val="00F05483"/>
    <w:rsid w:val="00F074C2"/>
    <w:rsid w:val="00F151EE"/>
    <w:rsid w:val="00F2291C"/>
    <w:rsid w:val="00F25C36"/>
    <w:rsid w:val="00F30C9B"/>
    <w:rsid w:val="00F354B1"/>
    <w:rsid w:val="00F60045"/>
    <w:rsid w:val="00F6248E"/>
    <w:rsid w:val="00F66CD3"/>
    <w:rsid w:val="00F76900"/>
    <w:rsid w:val="00FA1690"/>
    <w:rsid w:val="00FA5356"/>
    <w:rsid w:val="00FA5A91"/>
    <w:rsid w:val="00FB0E4E"/>
    <w:rsid w:val="00FB7DAC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0B8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DC0B8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E12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E12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E12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E1258"/>
    <w:pPr>
      <w:outlineLvl w:val="4"/>
    </w:pPr>
  </w:style>
  <w:style w:type="paragraph" w:styleId="Heading6">
    <w:name w:val="heading 6"/>
    <w:basedOn w:val="Heading4"/>
    <w:next w:val="Normal"/>
    <w:qFormat/>
    <w:rsid w:val="009E12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E1258"/>
    <w:pPr>
      <w:outlineLvl w:val="6"/>
    </w:pPr>
  </w:style>
  <w:style w:type="paragraph" w:styleId="Heading8">
    <w:name w:val="heading 8"/>
    <w:basedOn w:val="Heading6"/>
    <w:next w:val="Normal"/>
    <w:qFormat/>
    <w:rsid w:val="009E1258"/>
    <w:pPr>
      <w:outlineLvl w:val="7"/>
    </w:pPr>
  </w:style>
  <w:style w:type="paragraph" w:styleId="Heading9">
    <w:name w:val="heading 9"/>
    <w:basedOn w:val="Heading6"/>
    <w:next w:val="Normal"/>
    <w:qFormat/>
    <w:rsid w:val="009E12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E12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E1258"/>
  </w:style>
  <w:style w:type="paragraph" w:customStyle="1" w:styleId="Headingb">
    <w:name w:val="Heading_b"/>
    <w:basedOn w:val="Heading3"/>
    <w:next w:val="Normal"/>
    <w:rsid w:val="009E12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12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1258"/>
  </w:style>
  <w:style w:type="paragraph" w:customStyle="1" w:styleId="AnnexNoTitle">
    <w:name w:val="Annex_NoTitle"/>
    <w:basedOn w:val="Normal"/>
    <w:next w:val="Normalaftertitle"/>
    <w:rsid w:val="009E125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E1258"/>
    <w:pPr>
      <w:spacing w:before="320"/>
    </w:pPr>
  </w:style>
  <w:style w:type="paragraph" w:customStyle="1" w:styleId="enumlev2">
    <w:name w:val="enumlev2"/>
    <w:basedOn w:val="enumlev1"/>
    <w:rsid w:val="009E1258"/>
    <w:pPr>
      <w:ind w:left="1191" w:hanging="397"/>
    </w:pPr>
  </w:style>
  <w:style w:type="paragraph" w:customStyle="1" w:styleId="enumlev1">
    <w:name w:val="enumlev1"/>
    <w:basedOn w:val="Normal"/>
    <w:rsid w:val="009E1258"/>
    <w:pPr>
      <w:spacing w:before="80"/>
      <w:ind w:left="794" w:hanging="794"/>
    </w:pPr>
  </w:style>
  <w:style w:type="paragraph" w:customStyle="1" w:styleId="enumlev3">
    <w:name w:val="enumlev3"/>
    <w:basedOn w:val="enumlev2"/>
    <w:rsid w:val="009E1258"/>
    <w:pPr>
      <w:ind w:left="1588"/>
    </w:pPr>
  </w:style>
  <w:style w:type="paragraph" w:customStyle="1" w:styleId="Note">
    <w:name w:val="Note"/>
    <w:basedOn w:val="Normal"/>
    <w:rsid w:val="00C36E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1258"/>
    <w:pPr>
      <w:jc w:val="center"/>
    </w:pPr>
  </w:style>
  <w:style w:type="paragraph" w:customStyle="1" w:styleId="Recdate">
    <w:name w:val="Rec_date"/>
    <w:basedOn w:val="Recref"/>
    <w:next w:val="Normalaftertitle"/>
    <w:rsid w:val="009E1258"/>
    <w:pPr>
      <w:jc w:val="right"/>
    </w:pPr>
  </w:style>
  <w:style w:type="paragraph" w:customStyle="1" w:styleId="HeadingSum">
    <w:name w:val="Heading_Sum"/>
    <w:basedOn w:val="Headingb"/>
    <w:next w:val="Normal"/>
    <w:rsid w:val="009E125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E1258"/>
  </w:style>
  <w:style w:type="paragraph" w:customStyle="1" w:styleId="Tablefin">
    <w:name w:val="Table_fin"/>
    <w:basedOn w:val="Normal"/>
    <w:next w:val="Normal"/>
    <w:rsid w:val="009E12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12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E12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E12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12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1258"/>
    <w:pPr>
      <w:ind w:left="794"/>
    </w:pPr>
  </w:style>
  <w:style w:type="paragraph" w:customStyle="1" w:styleId="Figurelegend">
    <w:name w:val="Figure_legend"/>
    <w:basedOn w:val="Normal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12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E12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1258"/>
    <w:pPr>
      <w:keepNext w:val="0"/>
      <w:spacing w:before="0" w:after="240"/>
    </w:pPr>
  </w:style>
  <w:style w:type="paragraph" w:customStyle="1" w:styleId="tocpart">
    <w:name w:val="tocpart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125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12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1258"/>
    <w:rPr>
      <w:b/>
    </w:rPr>
  </w:style>
  <w:style w:type="paragraph" w:customStyle="1" w:styleId="Chaptitle">
    <w:name w:val="Chap_title"/>
    <w:basedOn w:val="Arttitle"/>
    <w:next w:val="Normalaftertitle"/>
    <w:rsid w:val="009E1258"/>
  </w:style>
  <w:style w:type="character" w:styleId="FootnoteReference">
    <w:name w:val="footnote reference"/>
    <w:basedOn w:val="DefaultParagraphFont"/>
    <w:rsid w:val="0043469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3469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E1258"/>
  </w:style>
  <w:style w:type="paragraph" w:styleId="Index2">
    <w:name w:val="index 2"/>
    <w:basedOn w:val="Normal"/>
    <w:next w:val="Normal"/>
    <w:semiHidden/>
    <w:rsid w:val="009E1258"/>
    <w:pPr>
      <w:ind w:left="283"/>
    </w:pPr>
  </w:style>
  <w:style w:type="paragraph" w:styleId="Index3">
    <w:name w:val="index 3"/>
    <w:basedOn w:val="Normal"/>
    <w:next w:val="Normal"/>
    <w:semiHidden/>
    <w:rsid w:val="009E1258"/>
    <w:pPr>
      <w:ind w:left="566"/>
    </w:pPr>
  </w:style>
  <w:style w:type="paragraph" w:styleId="IndexHeading">
    <w:name w:val="index heading"/>
    <w:basedOn w:val="Normal"/>
    <w:next w:val="Index1"/>
    <w:semiHidden/>
    <w:rsid w:val="009E1258"/>
  </w:style>
  <w:style w:type="paragraph" w:customStyle="1" w:styleId="Line">
    <w:name w:val="Line"/>
    <w:basedOn w:val="Normal"/>
    <w:next w:val="Normal"/>
    <w:rsid w:val="009E12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1258"/>
  </w:style>
  <w:style w:type="paragraph" w:customStyle="1" w:styleId="Partref">
    <w:name w:val="Part_ref"/>
    <w:basedOn w:val="Normal"/>
    <w:next w:val="Normal"/>
    <w:rsid w:val="009E12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1258"/>
  </w:style>
  <w:style w:type="paragraph" w:customStyle="1" w:styleId="QuestionNo">
    <w:name w:val="Question_No"/>
    <w:basedOn w:val="RecNo"/>
    <w:next w:val="Normal"/>
    <w:rsid w:val="009E1258"/>
  </w:style>
  <w:style w:type="paragraph" w:customStyle="1" w:styleId="Questionref">
    <w:name w:val="Question_ref"/>
    <w:basedOn w:val="Recref"/>
    <w:next w:val="Questiondate"/>
    <w:rsid w:val="009E1258"/>
  </w:style>
  <w:style w:type="paragraph" w:customStyle="1" w:styleId="Questiontitle">
    <w:name w:val="Question_title"/>
    <w:basedOn w:val="Normal"/>
    <w:next w:val="Questionref"/>
    <w:rsid w:val="009E1258"/>
  </w:style>
  <w:style w:type="paragraph" w:customStyle="1" w:styleId="Reftext">
    <w:name w:val="Ref_text"/>
    <w:basedOn w:val="Normal"/>
    <w:rsid w:val="009E1258"/>
    <w:pPr>
      <w:ind w:left="794" w:hanging="794"/>
    </w:pPr>
  </w:style>
  <w:style w:type="paragraph" w:customStyle="1" w:styleId="Reftitle">
    <w:name w:val="Ref_title"/>
    <w:basedOn w:val="Normal"/>
    <w:next w:val="Reftext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1258"/>
  </w:style>
  <w:style w:type="paragraph" w:customStyle="1" w:styleId="RepNo">
    <w:name w:val="Rep_No"/>
    <w:basedOn w:val="RecNo"/>
    <w:next w:val="Reptitle"/>
    <w:rsid w:val="009E1258"/>
  </w:style>
  <w:style w:type="paragraph" w:customStyle="1" w:styleId="Reptitle">
    <w:name w:val="Rep_title"/>
    <w:basedOn w:val="Rectitle"/>
    <w:next w:val="Repref"/>
    <w:rsid w:val="009E1258"/>
  </w:style>
  <w:style w:type="paragraph" w:customStyle="1" w:styleId="Repref">
    <w:name w:val="Rep_ref"/>
    <w:basedOn w:val="Recref"/>
    <w:next w:val="Repdate"/>
    <w:rsid w:val="009E1258"/>
  </w:style>
  <w:style w:type="paragraph" w:customStyle="1" w:styleId="Resdate">
    <w:name w:val="Res_date"/>
    <w:basedOn w:val="Recdate"/>
    <w:next w:val="Normalaftertitle"/>
    <w:rsid w:val="009E1258"/>
  </w:style>
  <w:style w:type="paragraph" w:customStyle="1" w:styleId="ResNo">
    <w:name w:val="Res_No"/>
    <w:basedOn w:val="RecNo"/>
    <w:next w:val="Restitle"/>
    <w:rsid w:val="009E1258"/>
  </w:style>
  <w:style w:type="paragraph" w:customStyle="1" w:styleId="Restitle">
    <w:name w:val="Res_title"/>
    <w:basedOn w:val="Normal"/>
    <w:next w:val="Resref"/>
    <w:rsid w:val="009E125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E1258"/>
  </w:style>
  <w:style w:type="paragraph" w:customStyle="1" w:styleId="SectionNo">
    <w:name w:val="Section_No"/>
    <w:basedOn w:val="Normal"/>
    <w:next w:val="Normal"/>
    <w:rsid w:val="009E1258"/>
  </w:style>
  <w:style w:type="paragraph" w:customStyle="1" w:styleId="Sectiontitle">
    <w:name w:val="Section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12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12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12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12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12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1258"/>
  </w:style>
  <w:style w:type="paragraph" w:styleId="TOC6">
    <w:name w:val="toc 6"/>
    <w:basedOn w:val="TOC4"/>
    <w:semiHidden/>
    <w:rsid w:val="009E1258"/>
  </w:style>
  <w:style w:type="paragraph" w:styleId="TOC7">
    <w:name w:val="toc 7"/>
    <w:basedOn w:val="TOC4"/>
    <w:semiHidden/>
    <w:rsid w:val="009E1258"/>
  </w:style>
  <w:style w:type="paragraph" w:styleId="TOC8">
    <w:name w:val="toc 8"/>
    <w:basedOn w:val="TOC4"/>
    <w:semiHidden/>
    <w:rsid w:val="009E1258"/>
  </w:style>
  <w:style w:type="paragraph" w:customStyle="1" w:styleId="Annexref">
    <w:name w:val="Annex_ref"/>
    <w:basedOn w:val="Normal"/>
    <w:next w:val="Normalaftertitle"/>
    <w:rsid w:val="009E12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904A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Tabletitle">
    <w:name w:val="Table_title"/>
    <w:basedOn w:val="Normal"/>
    <w:next w:val="Tablehead"/>
    <w:rsid w:val="009E12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1258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E125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E1258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2B05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34693"/>
    <w:rPr>
      <w:lang w:val="fr-FR" w:eastAsia="en-US"/>
    </w:rPr>
  </w:style>
  <w:style w:type="paragraph" w:customStyle="1" w:styleId="Appendixtitle">
    <w:name w:val="Appendix_title"/>
    <w:basedOn w:val="Normal"/>
    <w:next w:val="Normal"/>
    <w:link w:val="AppendixtitleChar"/>
    <w:rsid w:val="00904A4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ppendixtitleChar">
    <w:name w:val="Appendix_title Char"/>
    <w:basedOn w:val="DefaultParagraphFont"/>
    <w:link w:val="Appendixtitle"/>
    <w:locked/>
    <w:rsid w:val="00904A46"/>
    <w:rPr>
      <w:rFonts w:ascii="Times New Roman Bold" w:hAnsi="Times New Roman Bold"/>
      <w:b/>
      <w:sz w:val="26"/>
      <w:lang w:val="ru-RU" w:eastAsia="en-US"/>
    </w:rPr>
  </w:style>
  <w:style w:type="paragraph" w:customStyle="1" w:styleId="Reasons">
    <w:name w:val="Reasons"/>
    <w:basedOn w:val="Normal"/>
    <w:qFormat/>
    <w:rsid w:val="00E840B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0B8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DC0B8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E12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E12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E12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E1258"/>
    <w:pPr>
      <w:outlineLvl w:val="4"/>
    </w:pPr>
  </w:style>
  <w:style w:type="paragraph" w:styleId="Heading6">
    <w:name w:val="heading 6"/>
    <w:basedOn w:val="Heading4"/>
    <w:next w:val="Normal"/>
    <w:qFormat/>
    <w:rsid w:val="009E12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E1258"/>
    <w:pPr>
      <w:outlineLvl w:val="6"/>
    </w:pPr>
  </w:style>
  <w:style w:type="paragraph" w:styleId="Heading8">
    <w:name w:val="heading 8"/>
    <w:basedOn w:val="Heading6"/>
    <w:next w:val="Normal"/>
    <w:qFormat/>
    <w:rsid w:val="009E1258"/>
    <w:pPr>
      <w:outlineLvl w:val="7"/>
    </w:pPr>
  </w:style>
  <w:style w:type="paragraph" w:styleId="Heading9">
    <w:name w:val="heading 9"/>
    <w:basedOn w:val="Heading6"/>
    <w:next w:val="Normal"/>
    <w:qFormat/>
    <w:rsid w:val="009E12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E12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E1258"/>
  </w:style>
  <w:style w:type="paragraph" w:customStyle="1" w:styleId="Headingb">
    <w:name w:val="Heading_b"/>
    <w:basedOn w:val="Heading3"/>
    <w:next w:val="Normal"/>
    <w:rsid w:val="009E12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12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1258"/>
  </w:style>
  <w:style w:type="paragraph" w:customStyle="1" w:styleId="AnnexNoTitle">
    <w:name w:val="Annex_NoTitle"/>
    <w:basedOn w:val="Normal"/>
    <w:next w:val="Normalaftertitle"/>
    <w:rsid w:val="009E125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E1258"/>
    <w:pPr>
      <w:spacing w:before="320"/>
    </w:pPr>
  </w:style>
  <w:style w:type="paragraph" w:customStyle="1" w:styleId="enumlev2">
    <w:name w:val="enumlev2"/>
    <w:basedOn w:val="enumlev1"/>
    <w:rsid w:val="009E1258"/>
    <w:pPr>
      <w:ind w:left="1191" w:hanging="397"/>
    </w:pPr>
  </w:style>
  <w:style w:type="paragraph" w:customStyle="1" w:styleId="enumlev1">
    <w:name w:val="enumlev1"/>
    <w:basedOn w:val="Normal"/>
    <w:rsid w:val="009E1258"/>
    <w:pPr>
      <w:spacing w:before="80"/>
      <w:ind w:left="794" w:hanging="794"/>
    </w:pPr>
  </w:style>
  <w:style w:type="paragraph" w:customStyle="1" w:styleId="enumlev3">
    <w:name w:val="enumlev3"/>
    <w:basedOn w:val="enumlev2"/>
    <w:rsid w:val="009E1258"/>
    <w:pPr>
      <w:ind w:left="1588"/>
    </w:pPr>
  </w:style>
  <w:style w:type="paragraph" w:customStyle="1" w:styleId="Note">
    <w:name w:val="Note"/>
    <w:basedOn w:val="Normal"/>
    <w:rsid w:val="00C36E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1258"/>
    <w:pPr>
      <w:jc w:val="center"/>
    </w:pPr>
  </w:style>
  <w:style w:type="paragraph" w:customStyle="1" w:styleId="Recdate">
    <w:name w:val="Rec_date"/>
    <w:basedOn w:val="Recref"/>
    <w:next w:val="Normalaftertitle"/>
    <w:rsid w:val="009E1258"/>
    <w:pPr>
      <w:jc w:val="right"/>
    </w:pPr>
  </w:style>
  <w:style w:type="paragraph" w:customStyle="1" w:styleId="HeadingSum">
    <w:name w:val="Heading_Sum"/>
    <w:basedOn w:val="Headingb"/>
    <w:next w:val="Normal"/>
    <w:rsid w:val="009E125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E1258"/>
  </w:style>
  <w:style w:type="paragraph" w:customStyle="1" w:styleId="Tablefin">
    <w:name w:val="Table_fin"/>
    <w:basedOn w:val="Normal"/>
    <w:next w:val="Normal"/>
    <w:rsid w:val="009E12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12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E12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E12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12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1258"/>
    <w:pPr>
      <w:ind w:left="794"/>
    </w:pPr>
  </w:style>
  <w:style w:type="paragraph" w:customStyle="1" w:styleId="Figurelegend">
    <w:name w:val="Figure_legend"/>
    <w:basedOn w:val="Normal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12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E12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1258"/>
    <w:pPr>
      <w:keepNext w:val="0"/>
      <w:spacing w:before="0" w:after="240"/>
    </w:pPr>
  </w:style>
  <w:style w:type="paragraph" w:customStyle="1" w:styleId="tocpart">
    <w:name w:val="tocpart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125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12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1258"/>
    <w:rPr>
      <w:b/>
    </w:rPr>
  </w:style>
  <w:style w:type="paragraph" w:customStyle="1" w:styleId="Chaptitle">
    <w:name w:val="Chap_title"/>
    <w:basedOn w:val="Arttitle"/>
    <w:next w:val="Normalaftertitle"/>
    <w:rsid w:val="009E1258"/>
  </w:style>
  <w:style w:type="character" w:styleId="FootnoteReference">
    <w:name w:val="footnote reference"/>
    <w:basedOn w:val="DefaultParagraphFont"/>
    <w:rsid w:val="0043469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3469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E1258"/>
  </w:style>
  <w:style w:type="paragraph" w:styleId="Index2">
    <w:name w:val="index 2"/>
    <w:basedOn w:val="Normal"/>
    <w:next w:val="Normal"/>
    <w:semiHidden/>
    <w:rsid w:val="009E1258"/>
    <w:pPr>
      <w:ind w:left="283"/>
    </w:pPr>
  </w:style>
  <w:style w:type="paragraph" w:styleId="Index3">
    <w:name w:val="index 3"/>
    <w:basedOn w:val="Normal"/>
    <w:next w:val="Normal"/>
    <w:semiHidden/>
    <w:rsid w:val="009E1258"/>
    <w:pPr>
      <w:ind w:left="566"/>
    </w:pPr>
  </w:style>
  <w:style w:type="paragraph" w:styleId="IndexHeading">
    <w:name w:val="index heading"/>
    <w:basedOn w:val="Normal"/>
    <w:next w:val="Index1"/>
    <w:semiHidden/>
    <w:rsid w:val="009E1258"/>
  </w:style>
  <w:style w:type="paragraph" w:customStyle="1" w:styleId="Line">
    <w:name w:val="Line"/>
    <w:basedOn w:val="Normal"/>
    <w:next w:val="Normal"/>
    <w:rsid w:val="009E12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1258"/>
  </w:style>
  <w:style w:type="paragraph" w:customStyle="1" w:styleId="Partref">
    <w:name w:val="Part_ref"/>
    <w:basedOn w:val="Normal"/>
    <w:next w:val="Normal"/>
    <w:rsid w:val="009E12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1258"/>
  </w:style>
  <w:style w:type="paragraph" w:customStyle="1" w:styleId="QuestionNo">
    <w:name w:val="Question_No"/>
    <w:basedOn w:val="RecNo"/>
    <w:next w:val="Normal"/>
    <w:rsid w:val="009E1258"/>
  </w:style>
  <w:style w:type="paragraph" w:customStyle="1" w:styleId="Questionref">
    <w:name w:val="Question_ref"/>
    <w:basedOn w:val="Recref"/>
    <w:next w:val="Questiondate"/>
    <w:rsid w:val="009E1258"/>
  </w:style>
  <w:style w:type="paragraph" w:customStyle="1" w:styleId="Questiontitle">
    <w:name w:val="Question_title"/>
    <w:basedOn w:val="Normal"/>
    <w:next w:val="Questionref"/>
    <w:rsid w:val="009E1258"/>
  </w:style>
  <w:style w:type="paragraph" w:customStyle="1" w:styleId="Reftext">
    <w:name w:val="Ref_text"/>
    <w:basedOn w:val="Normal"/>
    <w:rsid w:val="009E1258"/>
    <w:pPr>
      <w:ind w:left="794" w:hanging="794"/>
    </w:pPr>
  </w:style>
  <w:style w:type="paragraph" w:customStyle="1" w:styleId="Reftitle">
    <w:name w:val="Ref_title"/>
    <w:basedOn w:val="Normal"/>
    <w:next w:val="Reftext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1258"/>
  </w:style>
  <w:style w:type="paragraph" w:customStyle="1" w:styleId="RepNo">
    <w:name w:val="Rep_No"/>
    <w:basedOn w:val="RecNo"/>
    <w:next w:val="Reptitle"/>
    <w:rsid w:val="009E1258"/>
  </w:style>
  <w:style w:type="paragraph" w:customStyle="1" w:styleId="Reptitle">
    <w:name w:val="Rep_title"/>
    <w:basedOn w:val="Rectitle"/>
    <w:next w:val="Repref"/>
    <w:rsid w:val="009E1258"/>
  </w:style>
  <w:style w:type="paragraph" w:customStyle="1" w:styleId="Repref">
    <w:name w:val="Rep_ref"/>
    <w:basedOn w:val="Recref"/>
    <w:next w:val="Repdate"/>
    <w:rsid w:val="009E1258"/>
  </w:style>
  <w:style w:type="paragraph" w:customStyle="1" w:styleId="Resdate">
    <w:name w:val="Res_date"/>
    <w:basedOn w:val="Recdate"/>
    <w:next w:val="Normalaftertitle"/>
    <w:rsid w:val="009E1258"/>
  </w:style>
  <w:style w:type="paragraph" w:customStyle="1" w:styleId="ResNo">
    <w:name w:val="Res_No"/>
    <w:basedOn w:val="RecNo"/>
    <w:next w:val="Restitle"/>
    <w:rsid w:val="009E1258"/>
  </w:style>
  <w:style w:type="paragraph" w:customStyle="1" w:styleId="Restitle">
    <w:name w:val="Res_title"/>
    <w:basedOn w:val="Normal"/>
    <w:next w:val="Resref"/>
    <w:rsid w:val="009E125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E1258"/>
  </w:style>
  <w:style w:type="paragraph" w:customStyle="1" w:styleId="SectionNo">
    <w:name w:val="Section_No"/>
    <w:basedOn w:val="Normal"/>
    <w:next w:val="Normal"/>
    <w:rsid w:val="009E1258"/>
  </w:style>
  <w:style w:type="paragraph" w:customStyle="1" w:styleId="Sectiontitle">
    <w:name w:val="Section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12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12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12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12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12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1258"/>
  </w:style>
  <w:style w:type="paragraph" w:styleId="TOC6">
    <w:name w:val="toc 6"/>
    <w:basedOn w:val="TOC4"/>
    <w:semiHidden/>
    <w:rsid w:val="009E1258"/>
  </w:style>
  <w:style w:type="paragraph" w:styleId="TOC7">
    <w:name w:val="toc 7"/>
    <w:basedOn w:val="TOC4"/>
    <w:semiHidden/>
    <w:rsid w:val="009E1258"/>
  </w:style>
  <w:style w:type="paragraph" w:styleId="TOC8">
    <w:name w:val="toc 8"/>
    <w:basedOn w:val="TOC4"/>
    <w:semiHidden/>
    <w:rsid w:val="009E1258"/>
  </w:style>
  <w:style w:type="paragraph" w:customStyle="1" w:styleId="Annexref">
    <w:name w:val="Annex_ref"/>
    <w:basedOn w:val="Normal"/>
    <w:next w:val="Normalaftertitle"/>
    <w:rsid w:val="009E12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904A4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Tabletitle">
    <w:name w:val="Table_title"/>
    <w:basedOn w:val="Normal"/>
    <w:next w:val="Tablehead"/>
    <w:rsid w:val="009E12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1258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E125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E1258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2B05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34693"/>
    <w:rPr>
      <w:lang w:val="fr-FR" w:eastAsia="en-US"/>
    </w:rPr>
  </w:style>
  <w:style w:type="paragraph" w:customStyle="1" w:styleId="Appendixtitle">
    <w:name w:val="Appendix_title"/>
    <w:basedOn w:val="Normal"/>
    <w:next w:val="Normal"/>
    <w:link w:val="AppendixtitleChar"/>
    <w:rsid w:val="00904A4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ppendixtitleChar">
    <w:name w:val="Appendix_title Char"/>
    <w:basedOn w:val="DefaultParagraphFont"/>
    <w:link w:val="Appendixtitle"/>
    <w:locked/>
    <w:rsid w:val="00904A46"/>
    <w:rPr>
      <w:rFonts w:ascii="Times New Roman Bold" w:hAnsi="Times New Roman Bold"/>
      <w:b/>
      <w:sz w:val="26"/>
      <w:lang w:val="ru-RU" w:eastAsia="en-US"/>
    </w:rPr>
  </w:style>
  <w:style w:type="paragraph" w:customStyle="1" w:styleId="Reasons">
    <w:name w:val="Reasons"/>
    <w:basedOn w:val="Normal"/>
    <w:qFormat/>
    <w:rsid w:val="00E840B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tu.int/pub/R-REP-BT.2129" TargetMode="External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E45E7-3762-44EE-9284-602C2154C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208</TotalTime>
  <Pages>9</Pages>
  <Words>1824</Words>
  <Characters>13513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BT.2022 - Общие условия просмотра для субъективной оценки качества телевизионных изображений ТСЧ и ТВЧ на дисплеях с плоским экраном</vt:lpstr>
    </vt:vector>
  </TitlesOfParts>
  <Company>ITU</Company>
  <LinksUpToDate>false</LinksUpToDate>
  <CharactersWithSpaces>15307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BT.2022 - Общие условия просмотра для субъективной оценки качества телевизионных изображений ТСЧ и ТВЧ на дисплеях с плоским экраном</dc:title>
  <dc:subject>BT Series = Broadcasting service (television)</dc:subject>
  <dc:creator>ITU Radiocommunication Bureau (BR)</dc:creator>
  <cp:lastModifiedBy>Berdyeva, Elena</cp:lastModifiedBy>
  <cp:revision>16</cp:revision>
  <cp:lastPrinted>2014-06-24T13:19:00Z</cp:lastPrinted>
  <dcterms:created xsi:type="dcterms:W3CDTF">2014-06-23T11:49:00Z</dcterms:created>
  <dcterms:modified xsi:type="dcterms:W3CDTF">2014-06-26T09:03:00Z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