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858" w:rsidRPr="00714FAB" w:rsidRDefault="00515858" w:rsidP="00DF103C">
      <w:bookmarkStart w:id="0" w:name="Doc_title"/>
    </w:p>
    <w:p w:rsidR="00515858" w:rsidRPr="00714FAB" w:rsidRDefault="00515858" w:rsidP="00DF103C"/>
    <w:p w:rsidR="00515858" w:rsidRPr="00714FAB" w:rsidRDefault="00515858" w:rsidP="00DF103C"/>
    <w:p w:rsidR="00515858" w:rsidRPr="00714FAB" w:rsidRDefault="00515858" w:rsidP="00DF103C"/>
    <w:p w:rsidR="00515858" w:rsidRPr="00714FAB" w:rsidRDefault="00515858" w:rsidP="00DF103C"/>
    <w:p w:rsidR="00515858" w:rsidRPr="00714FAB" w:rsidRDefault="00515858" w:rsidP="00DF103C"/>
    <w:p w:rsidR="00515858" w:rsidRPr="00714FAB" w:rsidRDefault="00515858" w:rsidP="00DF103C"/>
    <w:p w:rsidR="00515858" w:rsidRPr="00714FAB" w:rsidRDefault="00515858" w:rsidP="00DF103C"/>
    <w:p w:rsidR="00515858" w:rsidRPr="00714FAB" w:rsidRDefault="00515858" w:rsidP="00DF103C"/>
    <w:p w:rsidR="00515858" w:rsidRPr="00714FAB" w:rsidRDefault="00515858" w:rsidP="00DF103C"/>
    <w:p w:rsidR="00515858" w:rsidRPr="00714FAB" w:rsidRDefault="00515858" w:rsidP="00DF103C"/>
    <w:p w:rsidR="00515858" w:rsidRPr="00714FAB" w:rsidRDefault="00515858" w:rsidP="00DF103C"/>
    <w:tbl>
      <w:tblPr>
        <w:tblW w:w="10089" w:type="dxa"/>
        <w:tblLook w:val="01E0" w:firstRow="1" w:lastRow="1" w:firstColumn="1" w:lastColumn="1" w:noHBand="0" w:noVBand="0"/>
      </w:tblPr>
      <w:tblGrid>
        <w:gridCol w:w="10089"/>
      </w:tblGrid>
      <w:tr w:rsidR="00515858" w:rsidRPr="00714FAB" w:rsidTr="00807AEB">
        <w:tc>
          <w:tcPr>
            <w:tcW w:w="10089" w:type="dxa"/>
          </w:tcPr>
          <w:p w:rsidR="00515858" w:rsidRPr="00714FAB" w:rsidRDefault="00515858" w:rsidP="00DF103C">
            <w:pPr>
              <w:spacing w:before="380"/>
              <w:jc w:val="right"/>
              <w:rPr>
                <w:rFonts w:ascii="Tahoma" w:hAnsi="Tahoma" w:cs="Tahoma"/>
                <w:b/>
                <w:bCs/>
                <w:iCs/>
                <w:color w:val="243285"/>
                <w:sz w:val="32"/>
                <w:szCs w:val="32"/>
              </w:rPr>
            </w:pPr>
          </w:p>
          <w:p w:rsidR="00515858" w:rsidRPr="00714FAB" w:rsidRDefault="00515858" w:rsidP="00DF103C">
            <w:pPr>
              <w:spacing w:before="380"/>
              <w:jc w:val="right"/>
              <w:rPr>
                <w:rFonts w:ascii="Tahoma" w:hAnsi="Tahoma" w:cs="Tahoma"/>
                <w:b/>
                <w:bCs/>
                <w:iCs/>
                <w:color w:val="243285"/>
                <w:sz w:val="36"/>
                <w:szCs w:val="36"/>
              </w:rPr>
            </w:pPr>
            <w:r w:rsidRPr="00714FAB">
              <w:rPr>
                <w:rFonts w:ascii="Tahoma" w:hAnsi="Tahoma" w:cs="Tahoma"/>
                <w:b/>
                <w:bCs/>
                <w:iCs/>
                <w:color w:val="243285"/>
                <w:sz w:val="36"/>
                <w:szCs w:val="36"/>
              </w:rPr>
              <w:t>Recommandation  UIT-R  BT.</w:t>
            </w:r>
            <w:r w:rsidR="00732530" w:rsidRPr="00714FAB">
              <w:rPr>
                <w:rFonts w:ascii="Tahoma" w:hAnsi="Tahoma" w:cs="Tahoma"/>
                <w:b/>
                <w:bCs/>
                <w:iCs/>
                <w:color w:val="243285"/>
                <w:sz w:val="36"/>
                <w:szCs w:val="36"/>
              </w:rPr>
              <w:t>20</w:t>
            </w:r>
            <w:r w:rsidR="008C0C33" w:rsidRPr="00714FAB">
              <w:rPr>
                <w:rFonts w:ascii="Tahoma" w:hAnsi="Tahoma" w:cs="Tahoma"/>
                <w:b/>
                <w:bCs/>
                <w:iCs/>
                <w:color w:val="243285"/>
                <w:sz w:val="36"/>
                <w:szCs w:val="36"/>
              </w:rPr>
              <w:t>35</w:t>
            </w:r>
          </w:p>
          <w:p w:rsidR="00515858" w:rsidRPr="00714FAB" w:rsidRDefault="00515858" w:rsidP="00DF103C">
            <w:pPr>
              <w:spacing w:before="80"/>
              <w:jc w:val="right"/>
              <w:rPr>
                <w:rFonts w:ascii="Tahoma" w:hAnsi="Tahoma" w:cs="Tahoma"/>
                <w:b/>
                <w:bCs/>
                <w:iCs/>
                <w:color w:val="243285"/>
                <w:szCs w:val="24"/>
              </w:rPr>
            </w:pPr>
            <w:r w:rsidRPr="00714FAB">
              <w:rPr>
                <w:rFonts w:ascii="Tahoma" w:hAnsi="Tahoma" w:cs="Tahoma"/>
                <w:b/>
                <w:bCs/>
                <w:iCs/>
                <w:color w:val="243285"/>
                <w:szCs w:val="24"/>
              </w:rPr>
              <w:t>(0</w:t>
            </w:r>
            <w:r w:rsidR="008C0C33" w:rsidRPr="00714FAB">
              <w:rPr>
                <w:rFonts w:ascii="Tahoma" w:hAnsi="Tahoma" w:cs="Tahoma"/>
                <w:b/>
                <w:bCs/>
                <w:iCs/>
                <w:color w:val="243285"/>
                <w:szCs w:val="24"/>
              </w:rPr>
              <w:t>7</w:t>
            </w:r>
            <w:r w:rsidRPr="00714FAB">
              <w:rPr>
                <w:rFonts w:ascii="Tahoma" w:hAnsi="Tahoma" w:cs="Tahoma"/>
                <w:b/>
                <w:bCs/>
                <w:iCs/>
                <w:color w:val="243285"/>
                <w:szCs w:val="24"/>
              </w:rPr>
              <w:t>/</w:t>
            </w:r>
            <w:r w:rsidR="00732530" w:rsidRPr="00714FAB">
              <w:rPr>
                <w:rFonts w:ascii="Tahoma" w:hAnsi="Tahoma" w:cs="Tahoma"/>
                <w:b/>
                <w:bCs/>
                <w:iCs/>
                <w:color w:val="243285"/>
                <w:szCs w:val="24"/>
              </w:rPr>
              <w:t>201</w:t>
            </w:r>
            <w:r w:rsidR="008C0C33" w:rsidRPr="00714FAB">
              <w:rPr>
                <w:rFonts w:ascii="Tahoma" w:hAnsi="Tahoma" w:cs="Tahoma"/>
                <w:b/>
                <w:bCs/>
                <w:iCs/>
                <w:color w:val="243285"/>
                <w:szCs w:val="24"/>
              </w:rPr>
              <w:t>3</w:t>
            </w:r>
            <w:r w:rsidRPr="00714FAB">
              <w:rPr>
                <w:rFonts w:ascii="Tahoma" w:hAnsi="Tahoma" w:cs="Tahoma"/>
                <w:b/>
                <w:bCs/>
                <w:iCs/>
                <w:color w:val="243285"/>
                <w:szCs w:val="24"/>
              </w:rPr>
              <w:t>)</w:t>
            </w:r>
          </w:p>
        </w:tc>
      </w:tr>
      <w:tr w:rsidR="00515858" w:rsidRPr="00714FAB" w:rsidTr="00807AEB">
        <w:tc>
          <w:tcPr>
            <w:tcW w:w="10089" w:type="dxa"/>
          </w:tcPr>
          <w:p w:rsidR="00515858" w:rsidRPr="00714FAB" w:rsidRDefault="00515858" w:rsidP="00DF103C">
            <w:pPr>
              <w:spacing w:before="80"/>
              <w:jc w:val="right"/>
              <w:rPr>
                <w:rFonts w:ascii="Tahoma" w:hAnsi="Tahoma" w:cs="Tahoma"/>
                <w:b/>
                <w:bCs/>
                <w:iCs/>
                <w:color w:val="243285"/>
                <w:sz w:val="44"/>
                <w:szCs w:val="44"/>
              </w:rPr>
            </w:pPr>
          </w:p>
          <w:p w:rsidR="00515858" w:rsidRPr="00714FAB" w:rsidRDefault="008C0C33" w:rsidP="00DF103C">
            <w:pPr>
              <w:spacing w:before="80"/>
              <w:jc w:val="right"/>
              <w:rPr>
                <w:rFonts w:ascii="Tahoma" w:hAnsi="Tahoma" w:cs="Tahoma"/>
                <w:b/>
                <w:bCs/>
                <w:color w:val="243285"/>
                <w:sz w:val="44"/>
                <w:szCs w:val="44"/>
              </w:rPr>
            </w:pPr>
            <w:r w:rsidRPr="00714FAB">
              <w:rPr>
                <w:rFonts w:ascii="Tahoma" w:hAnsi="Tahoma" w:cs="Tahoma"/>
                <w:b/>
                <w:bCs/>
                <w:color w:val="243285"/>
                <w:sz w:val="44"/>
                <w:szCs w:val="44"/>
              </w:rPr>
              <w:t>Environnement d'observation de référence pour l'évaluation d'éléments de programme ou de programmes complets de TVHD</w:t>
            </w:r>
          </w:p>
          <w:p w:rsidR="00515858" w:rsidRPr="00714FAB" w:rsidRDefault="00515858" w:rsidP="00DF103C">
            <w:pPr>
              <w:spacing w:before="80"/>
              <w:jc w:val="right"/>
              <w:rPr>
                <w:rFonts w:ascii="Tahoma" w:hAnsi="Tahoma" w:cs="Tahoma"/>
                <w:b/>
                <w:bCs/>
                <w:iCs/>
                <w:color w:val="243285"/>
                <w:sz w:val="44"/>
                <w:szCs w:val="44"/>
              </w:rPr>
            </w:pPr>
            <w:r w:rsidRPr="00714FAB">
              <w:rPr>
                <w:rFonts w:ascii="Tahoma" w:hAnsi="Tahoma" w:cs="Tahoma"/>
                <w:b/>
                <w:bCs/>
                <w:iCs/>
                <w:color w:val="243285"/>
                <w:sz w:val="44"/>
                <w:szCs w:val="44"/>
              </w:rPr>
              <w:t xml:space="preserve"> </w:t>
            </w:r>
          </w:p>
        </w:tc>
      </w:tr>
      <w:tr w:rsidR="00515858" w:rsidRPr="00714FAB" w:rsidTr="00807AEB">
        <w:tc>
          <w:tcPr>
            <w:tcW w:w="10089" w:type="dxa"/>
          </w:tcPr>
          <w:p w:rsidR="00515858" w:rsidRPr="00714FAB" w:rsidRDefault="00515858" w:rsidP="00DF103C">
            <w:pPr>
              <w:spacing w:before="80"/>
              <w:ind w:right="640"/>
              <w:rPr>
                <w:rFonts w:ascii="Tahoma" w:hAnsi="Tahoma" w:cs="Tahoma"/>
                <w:b/>
                <w:bCs/>
                <w:iCs/>
                <w:color w:val="243285"/>
                <w:sz w:val="32"/>
                <w:szCs w:val="32"/>
              </w:rPr>
            </w:pPr>
          </w:p>
          <w:p w:rsidR="00515858" w:rsidRPr="00714FAB" w:rsidRDefault="00515858" w:rsidP="00DF103C">
            <w:pPr>
              <w:spacing w:before="80"/>
              <w:ind w:right="640"/>
              <w:rPr>
                <w:rFonts w:ascii="Tahoma" w:hAnsi="Tahoma" w:cs="Tahoma"/>
                <w:b/>
                <w:bCs/>
                <w:iCs/>
                <w:color w:val="243285"/>
                <w:sz w:val="32"/>
                <w:szCs w:val="32"/>
              </w:rPr>
            </w:pPr>
          </w:p>
          <w:p w:rsidR="00515858" w:rsidRPr="00714FAB" w:rsidRDefault="00515858" w:rsidP="00DF103C">
            <w:pPr>
              <w:spacing w:before="80" w:after="180"/>
              <w:ind w:right="720"/>
              <w:rPr>
                <w:rFonts w:ascii="Tahoma" w:hAnsi="Tahoma" w:cs="Tahoma"/>
                <w:b/>
                <w:bCs/>
                <w:iCs/>
                <w:color w:val="243285"/>
                <w:sz w:val="36"/>
                <w:szCs w:val="36"/>
              </w:rPr>
            </w:pPr>
          </w:p>
          <w:p w:rsidR="00515858" w:rsidRPr="00714FAB" w:rsidRDefault="00515858" w:rsidP="00DF103C">
            <w:pPr>
              <w:spacing w:before="80" w:after="180"/>
              <w:jc w:val="right"/>
              <w:rPr>
                <w:rFonts w:ascii="Tahoma" w:hAnsi="Tahoma" w:cs="Tahoma"/>
                <w:b/>
                <w:bCs/>
                <w:iCs/>
                <w:color w:val="243285"/>
                <w:sz w:val="36"/>
                <w:szCs w:val="36"/>
              </w:rPr>
            </w:pPr>
            <w:r w:rsidRPr="00714FAB">
              <w:rPr>
                <w:rFonts w:ascii="Tahoma" w:hAnsi="Tahoma" w:cs="Tahoma"/>
                <w:b/>
                <w:bCs/>
                <w:iCs/>
                <w:color w:val="243285"/>
                <w:sz w:val="36"/>
                <w:szCs w:val="36"/>
              </w:rPr>
              <w:t>Série BT</w:t>
            </w:r>
          </w:p>
          <w:p w:rsidR="00515858" w:rsidRPr="00714FAB" w:rsidRDefault="00515858" w:rsidP="00DF103C">
            <w:pPr>
              <w:spacing w:before="80"/>
              <w:jc w:val="right"/>
              <w:rPr>
                <w:rFonts w:ascii="Tahoma" w:hAnsi="Tahoma" w:cs="Tahoma"/>
                <w:b/>
                <w:iCs/>
                <w:color w:val="243285"/>
                <w:sz w:val="36"/>
                <w:szCs w:val="36"/>
              </w:rPr>
            </w:pPr>
            <w:r w:rsidRPr="00714FAB">
              <w:rPr>
                <w:rFonts w:ascii="Tahoma" w:hAnsi="Tahoma" w:cs="Tahoma"/>
                <w:b/>
                <w:bCs/>
                <w:color w:val="243285"/>
                <w:sz w:val="36"/>
                <w:szCs w:val="36"/>
              </w:rPr>
              <w:t>Service de radiodiffusion télévisuelle</w:t>
            </w:r>
          </w:p>
        </w:tc>
      </w:tr>
    </w:tbl>
    <w:p w:rsidR="00515858" w:rsidRPr="00714FAB" w:rsidRDefault="00515858" w:rsidP="00DF103C">
      <w:pPr>
        <w:spacing w:before="80"/>
        <w:rPr>
          <w:i/>
          <w:sz w:val="22"/>
        </w:rPr>
      </w:pPr>
    </w:p>
    <w:p w:rsidR="00515858" w:rsidRPr="00714FAB" w:rsidRDefault="00515858" w:rsidP="00DF103C">
      <w:pPr>
        <w:spacing w:before="80"/>
        <w:rPr>
          <w:i/>
          <w:sz w:val="22"/>
        </w:rPr>
      </w:pPr>
    </w:p>
    <w:p w:rsidR="00515858" w:rsidRPr="00714FAB" w:rsidRDefault="00515858" w:rsidP="00DF103C">
      <w:pPr>
        <w:spacing w:before="80"/>
        <w:rPr>
          <w:i/>
          <w:sz w:val="22"/>
        </w:rPr>
      </w:pPr>
    </w:p>
    <w:p w:rsidR="00515858" w:rsidRPr="00714FAB" w:rsidRDefault="00515858" w:rsidP="00DF103C">
      <w:pPr>
        <w:spacing w:before="80"/>
        <w:rPr>
          <w:i/>
          <w:sz w:val="22"/>
        </w:rPr>
      </w:pPr>
    </w:p>
    <w:p w:rsidR="00515858" w:rsidRPr="00714FAB" w:rsidRDefault="00515858" w:rsidP="00DF103C">
      <w:pPr>
        <w:spacing w:before="80"/>
        <w:rPr>
          <w:i/>
          <w:sz w:val="22"/>
        </w:rPr>
      </w:pPr>
    </w:p>
    <w:p w:rsidR="00515858" w:rsidRPr="00714FAB" w:rsidRDefault="00515858" w:rsidP="00DF103C">
      <w:pPr>
        <w:spacing w:before="80"/>
        <w:rPr>
          <w:i/>
          <w:sz w:val="22"/>
        </w:rPr>
      </w:pPr>
    </w:p>
    <w:p w:rsidR="00515858" w:rsidRPr="00714FAB" w:rsidRDefault="00515858" w:rsidP="00DF103C">
      <w:pPr>
        <w:pStyle w:val="Equation"/>
        <w:tabs>
          <w:tab w:val="clear" w:pos="4820"/>
          <w:tab w:val="clear" w:pos="9639"/>
          <w:tab w:val="left" w:pos="1191"/>
          <w:tab w:val="left" w:pos="1588"/>
          <w:tab w:val="left" w:pos="1985"/>
        </w:tabs>
        <w:rPr>
          <w:rFonts w:ascii="Palatino Linotype" w:hAnsi="Palatino Linotype"/>
        </w:rPr>
        <w:sectPr w:rsidR="00515858" w:rsidRPr="00714FAB" w:rsidSect="00807AEB">
          <w:headerReference w:type="even" r:id="rId7"/>
          <w:headerReference w:type="default" r:id="rId8"/>
          <w:pgSz w:w="11907" w:h="16834" w:code="9"/>
          <w:pgMar w:top="1418" w:right="1134" w:bottom="1134" w:left="1134" w:header="720" w:footer="482" w:gutter="0"/>
          <w:paperSrc w:first="15" w:other="15"/>
          <w:cols w:space="720"/>
        </w:sectPr>
      </w:pPr>
    </w:p>
    <w:p w:rsidR="00515858" w:rsidRPr="00714FAB" w:rsidRDefault="00515858" w:rsidP="00DF1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714FAB">
        <w:rPr>
          <w:bCs/>
          <w:sz w:val="24"/>
          <w:szCs w:val="24"/>
        </w:rPr>
        <w:lastRenderedPageBreak/>
        <w:t>Avant-propos</w:t>
      </w:r>
    </w:p>
    <w:p w:rsidR="00515858" w:rsidRPr="00714FAB" w:rsidRDefault="00515858" w:rsidP="00DF103C">
      <w:pPr>
        <w:spacing w:before="240"/>
        <w:rPr>
          <w:sz w:val="20"/>
        </w:rPr>
      </w:pPr>
      <w:r w:rsidRPr="00714FAB">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15858" w:rsidRPr="00714FAB" w:rsidRDefault="00515858" w:rsidP="00DF103C">
      <w:pPr>
        <w:rPr>
          <w:sz w:val="20"/>
        </w:rPr>
      </w:pPr>
      <w:r w:rsidRPr="00714FAB">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515858" w:rsidRPr="00714FAB" w:rsidRDefault="00515858" w:rsidP="00DF103C">
      <w:pPr>
        <w:pStyle w:val="Heading1"/>
        <w:spacing w:before="360"/>
        <w:jc w:val="center"/>
        <w:rPr>
          <w:szCs w:val="24"/>
        </w:rPr>
      </w:pPr>
      <w:r w:rsidRPr="00714FAB">
        <w:rPr>
          <w:szCs w:val="24"/>
        </w:rPr>
        <w:t>Politique en matière de droits de propriété intellectuelle (IPR)</w:t>
      </w:r>
    </w:p>
    <w:p w:rsidR="00515858" w:rsidRPr="00714FAB" w:rsidRDefault="00515858" w:rsidP="00DF103C">
      <w:pPr>
        <w:spacing w:before="240"/>
        <w:rPr>
          <w:sz w:val="20"/>
        </w:rPr>
      </w:pPr>
      <w:r w:rsidRPr="00714FAB">
        <w:rPr>
          <w:sz w:val="20"/>
        </w:rPr>
        <w:t>La politique de l'UIT</w:t>
      </w:r>
      <w:r w:rsidRPr="00714FAB">
        <w:rPr>
          <w:sz w:val="20"/>
        </w:rPr>
        <w:noBreakHyphen/>
        <w:t>R en matière de droits de propriété intellectuelle est décrite dans la «Politique commune de l'UIT</w:t>
      </w:r>
      <w:r w:rsidRPr="00714FAB">
        <w:rPr>
          <w:sz w:val="20"/>
        </w:rPr>
        <w:noBreakHyphen/>
        <w:t>T, l'UIT</w:t>
      </w:r>
      <w:r w:rsidRPr="00714FAB">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714FAB">
          <w:rPr>
            <w:rStyle w:val="Hyperlink"/>
            <w:sz w:val="20"/>
          </w:rPr>
          <w:t>http://www.itu.int/ITU-R/go/patents/fr</w:t>
        </w:r>
      </w:hyperlink>
      <w:r w:rsidRPr="00714FAB">
        <w:rPr>
          <w:sz w:val="20"/>
        </w:rPr>
        <w:t>, où l'on trouvera également les Lignes directrices pour la mise en oeuvre de la politique commune en matière de brevets de l'UIT</w:t>
      </w:r>
      <w:r w:rsidRPr="00714FAB">
        <w:rPr>
          <w:sz w:val="20"/>
        </w:rPr>
        <w:noBreakHyphen/>
        <w:t>T, l'UIT</w:t>
      </w:r>
      <w:r w:rsidRPr="00714FAB">
        <w:rPr>
          <w:sz w:val="20"/>
        </w:rPr>
        <w:noBreakHyphen/>
        <w:t>R, l'ISO et la CEI</w:t>
      </w:r>
      <w:r w:rsidRPr="00714FAB" w:rsidDel="0061025C">
        <w:rPr>
          <w:sz w:val="20"/>
        </w:rPr>
        <w:t xml:space="preserve"> </w:t>
      </w:r>
      <w:r w:rsidRPr="00714FAB">
        <w:rPr>
          <w:sz w:val="20"/>
        </w:rPr>
        <w:t>et la base de données en matière de brevets de l'UIT-R.</w:t>
      </w:r>
    </w:p>
    <w:p w:rsidR="00515858" w:rsidRPr="00714FAB" w:rsidRDefault="00515858" w:rsidP="00DF103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15858" w:rsidRPr="00714FAB" w:rsidTr="00807AEB">
        <w:tc>
          <w:tcPr>
            <w:tcW w:w="9360" w:type="dxa"/>
            <w:gridSpan w:val="2"/>
          </w:tcPr>
          <w:p w:rsidR="00515858" w:rsidRPr="00714FAB" w:rsidRDefault="00515858" w:rsidP="00DF103C">
            <w:pPr>
              <w:pStyle w:val="Chaptitle"/>
              <w:keepLines w:val="0"/>
              <w:tabs>
                <w:tab w:val="clear" w:pos="794"/>
                <w:tab w:val="clear" w:pos="1191"/>
                <w:tab w:val="clear" w:pos="1588"/>
                <w:tab w:val="clear" w:pos="1985"/>
              </w:tabs>
              <w:overflowPunct/>
              <w:spacing w:before="140"/>
              <w:textAlignment w:val="auto"/>
              <w:rPr>
                <w:sz w:val="22"/>
                <w:szCs w:val="22"/>
              </w:rPr>
            </w:pPr>
            <w:r w:rsidRPr="00714FAB">
              <w:rPr>
                <w:sz w:val="22"/>
                <w:szCs w:val="22"/>
              </w:rPr>
              <w:t xml:space="preserve">Séries des Recommandations UIT-R </w:t>
            </w:r>
          </w:p>
          <w:p w:rsidR="00515858" w:rsidRPr="00714FAB" w:rsidRDefault="00515858" w:rsidP="00DF1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14FAB">
              <w:rPr>
                <w:b w:val="0"/>
                <w:sz w:val="18"/>
                <w:szCs w:val="18"/>
              </w:rPr>
              <w:t xml:space="preserve">(Egalement disponible en ligne: </w:t>
            </w:r>
            <w:hyperlink r:id="rId10" w:history="1">
              <w:r w:rsidRPr="00714FAB">
                <w:rPr>
                  <w:rStyle w:val="Hyperlink"/>
                  <w:b w:val="0"/>
                  <w:bCs/>
                  <w:sz w:val="18"/>
                  <w:szCs w:val="18"/>
                </w:rPr>
                <w:t>http://www.itu.int/publ/R-REC/fr</w:t>
              </w:r>
            </w:hyperlink>
            <w:r w:rsidRPr="00714FAB">
              <w:rPr>
                <w:b w:val="0"/>
                <w:bCs/>
                <w:sz w:val="18"/>
                <w:szCs w:val="18"/>
              </w:rPr>
              <w:t>)</w:t>
            </w:r>
          </w:p>
        </w:tc>
      </w:tr>
      <w:tr w:rsidR="00515858" w:rsidRPr="00714FAB" w:rsidTr="00807AEB">
        <w:tc>
          <w:tcPr>
            <w:tcW w:w="1140" w:type="dxa"/>
          </w:tcPr>
          <w:p w:rsidR="00515858" w:rsidRPr="00714FAB" w:rsidRDefault="00515858" w:rsidP="00DF103C">
            <w:pPr>
              <w:spacing w:before="90" w:after="100"/>
              <w:ind w:left="57"/>
              <w:rPr>
                <w:b/>
                <w:bCs/>
                <w:sz w:val="20"/>
              </w:rPr>
            </w:pPr>
            <w:r w:rsidRPr="00714FAB">
              <w:rPr>
                <w:b/>
                <w:bCs/>
                <w:sz w:val="20"/>
              </w:rPr>
              <w:t>Séries</w:t>
            </w:r>
          </w:p>
        </w:tc>
        <w:tc>
          <w:tcPr>
            <w:tcW w:w="8220" w:type="dxa"/>
          </w:tcPr>
          <w:p w:rsidR="00515858" w:rsidRPr="00714FAB" w:rsidRDefault="00515858" w:rsidP="00DF1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14FAB">
              <w:rPr>
                <w:bCs/>
                <w:sz w:val="20"/>
              </w:rPr>
              <w:t>Titre</w:t>
            </w:r>
          </w:p>
        </w:tc>
      </w:tr>
      <w:tr w:rsidR="00515858" w:rsidRPr="00714FAB" w:rsidTr="00807AEB">
        <w:tc>
          <w:tcPr>
            <w:tcW w:w="1140" w:type="dxa"/>
            <w:tcBorders>
              <w:bottom w:val="nil"/>
            </w:tcBorders>
          </w:tcPr>
          <w:p w:rsidR="00515858" w:rsidRPr="00714FAB" w:rsidRDefault="00515858" w:rsidP="00DF103C">
            <w:pPr>
              <w:spacing w:before="30" w:after="30"/>
              <w:ind w:left="57"/>
              <w:rPr>
                <w:b/>
                <w:bCs/>
                <w:sz w:val="20"/>
              </w:rPr>
            </w:pPr>
            <w:r w:rsidRPr="00714FAB">
              <w:rPr>
                <w:b/>
                <w:bCs/>
                <w:sz w:val="20"/>
              </w:rPr>
              <w:t>BO</w:t>
            </w:r>
          </w:p>
        </w:tc>
        <w:tc>
          <w:tcPr>
            <w:tcW w:w="8220" w:type="dxa"/>
            <w:tcBorders>
              <w:bottom w:val="nil"/>
            </w:tcBorders>
          </w:tcPr>
          <w:p w:rsidR="00515858" w:rsidRPr="00714FAB" w:rsidRDefault="00515858" w:rsidP="00DF1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14FAB">
              <w:rPr>
                <w:b w:val="0"/>
                <w:bCs/>
                <w:sz w:val="20"/>
              </w:rPr>
              <w:t>Diffusion par satellite</w:t>
            </w:r>
          </w:p>
        </w:tc>
      </w:tr>
      <w:tr w:rsidR="00515858" w:rsidRPr="00714FAB" w:rsidTr="00807AEB">
        <w:tc>
          <w:tcPr>
            <w:tcW w:w="1140" w:type="dxa"/>
            <w:tcBorders>
              <w:top w:val="nil"/>
              <w:bottom w:val="nil"/>
            </w:tcBorders>
            <w:shd w:val="clear" w:color="auto" w:fill="auto"/>
          </w:tcPr>
          <w:p w:rsidR="00515858" w:rsidRPr="00714FAB" w:rsidRDefault="00515858" w:rsidP="00DF103C">
            <w:pPr>
              <w:spacing w:before="30" w:after="30"/>
              <w:ind w:left="57"/>
              <w:rPr>
                <w:rFonts w:ascii="Times New Roman Bold" w:hAnsi="Times New Roman Bold" w:cs="Times New Roman Bold"/>
                <w:sz w:val="20"/>
              </w:rPr>
            </w:pPr>
            <w:r w:rsidRPr="00714FAB">
              <w:rPr>
                <w:rFonts w:ascii="Times New Roman Bold" w:hAnsi="Times New Roman Bold" w:cs="Times New Roman Bold"/>
                <w:sz w:val="20"/>
              </w:rPr>
              <w:t>BR</w:t>
            </w:r>
          </w:p>
        </w:tc>
        <w:tc>
          <w:tcPr>
            <w:tcW w:w="8220" w:type="dxa"/>
            <w:tcBorders>
              <w:top w:val="nil"/>
              <w:bottom w:val="nil"/>
            </w:tcBorders>
            <w:shd w:val="clear" w:color="auto" w:fill="auto"/>
          </w:tcPr>
          <w:p w:rsidR="00515858" w:rsidRPr="00714FAB" w:rsidRDefault="00515858" w:rsidP="00DF1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714FAB">
              <w:rPr>
                <w:rFonts w:hAnsi="Times New Roman Bold"/>
                <w:b w:val="0"/>
                <w:sz w:val="20"/>
              </w:rPr>
              <w:t>Enregistrement pour la production, l'archivage et la diffusion; films pour la t</w:t>
            </w:r>
            <w:r w:rsidRPr="00714FAB">
              <w:rPr>
                <w:rFonts w:hAnsi="Times New Roman Bold"/>
                <w:b w:val="0"/>
                <w:sz w:val="20"/>
              </w:rPr>
              <w:t>é</w:t>
            </w:r>
            <w:r w:rsidRPr="00714FAB">
              <w:rPr>
                <w:rFonts w:hAnsi="Times New Roman Bold"/>
                <w:b w:val="0"/>
                <w:sz w:val="20"/>
              </w:rPr>
              <w:t>l</w:t>
            </w:r>
            <w:r w:rsidRPr="00714FAB">
              <w:rPr>
                <w:rFonts w:hAnsi="Times New Roman Bold"/>
                <w:b w:val="0"/>
                <w:sz w:val="20"/>
              </w:rPr>
              <w:t>é</w:t>
            </w:r>
            <w:r w:rsidRPr="00714FAB">
              <w:rPr>
                <w:rFonts w:hAnsi="Times New Roman Bold"/>
                <w:b w:val="0"/>
                <w:sz w:val="20"/>
              </w:rPr>
              <w:t>vision</w:t>
            </w:r>
          </w:p>
        </w:tc>
      </w:tr>
      <w:tr w:rsidR="00515858" w:rsidRPr="00714FAB" w:rsidTr="00807AEB">
        <w:tc>
          <w:tcPr>
            <w:tcW w:w="1140" w:type="dxa"/>
            <w:tcBorders>
              <w:top w:val="nil"/>
              <w:bottom w:val="nil"/>
            </w:tcBorders>
          </w:tcPr>
          <w:p w:rsidR="00515858" w:rsidRPr="00714FAB" w:rsidRDefault="00515858" w:rsidP="00DF103C">
            <w:pPr>
              <w:spacing w:before="30" w:after="30"/>
              <w:ind w:left="57"/>
              <w:rPr>
                <w:b/>
                <w:bCs/>
                <w:sz w:val="20"/>
              </w:rPr>
            </w:pPr>
            <w:r w:rsidRPr="00714FAB">
              <w:rPr>
                <w:b/>
                <w:bCs/>
                <w:sz w:val="20"/>
              </w:rPr>
              <w:t>BS</w:t>
            </w:r>
          </w:p>
        </w:tc>
        <w:tc>
          <w:tcPr>
            <w:tcW w:w="8220" w:type="dxa"/>
            <w:tcBorders>
              <w:top w:val="nil"/>
              <w:bottom w:val="nil"/>
            </w:tcBorders>
          </w:tcPr>
          <w:p w:rsidR="00515858" w:rsidRPr="00714FAB" w:rsidRDefault="00515858" w:rsidP="00DF1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14FAB">
              <w:rPr>
                <w:b w:val="0"/>
                <w:bCs/>
                <w:sz w:val="20"/>
              </w:rPr>
              <w:t>Service de radiodiffusion sonore</w:t>
            </w:r>
          </w:p>
        </w:tc>
      </w:tr>
      <w:tr w:rsidR="00515858" w:rsidRPr="00714FAB" w:rsidTr="00807AEB">
        <w:tc>
          <w:tcPr>
            <w:tcW w:w="1140" w:type="dxa"/>
            <w:tcBorders>
              <w:top w:val="nil"/>
              <w:bottom w:val="nil"/>
            </w:tcBorders>
            <w:shd w:val="clear" w:color="auto" w:fill="F3F3F3"/>
          </w:tcPr>
          <w:p w:rsidR="00515858" w:rsidRPr="00714FAB" w:rsidRDefault="00515858" w:rsidP="00DF103C">
            <w:pPr>
              <w:spacing w:before="30" w:after="30"/>
              <w:ind w:left="57"/>
              <w:rPr>
                <w:rFonts w:ascii="Times New Roman Bold" w:hAnsi="Times New Roman Bold" w:cs="Times New Roman Bold"/>
                <w:b/>
                <w:bCs/>
                <w:color w:val="243285"/>
                <w:sz w:val="20"/>
              </w:rPr>
            </w:pPr>
            <w:r w:rsidRPr="00714FAB">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rsidR="00515858" w:rsidRPr="00714FAB" w:rsidRDefault="00515858" w:rsidP="00DF1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714FAB">
              <w:rPr>
                <w:rFonts w:ascii="Times New Roman Bold" w:hAnsi="Times New Roman Bold" w:cs="Times New Roman Bold"/>
                <w:bCs/>
                <w:color w:val="243285"/>
                <w:sz w:val="20"/>
              </w:rPr>
              <w:t>Service de radiodiffusion télévisuelle</w:t>
            </w:r>
          </w:p>
        </w:tc>
      </w:tr>
      <w:tr w:rsidR="00515858" w:rsidRPr="00714FAB" w:rsidTr="00807AEB">
        <w:tc>
          <w:tcPr>
            <w:tcW w:w="1140" w:type="dxa"/>
            <w:tcBorders>
              <w:top w:val="nil"/>
              <w:bottom w:val="nil"/>
            </w:tcBorders>
            <w:shd w:val="clear" w:color="auto" w:fill="auto"/>
          </w:tcPr>
          <w:p w:rsidR="00515858" w:rsidRPr="00714FAB" w:rsidRDefault="00515858" w:rsidP="00DF103C">
            <w:pPr>
              <w:spacing w:before="30" w:after="30"/>
              <w:ind w:left="57"/>
              <w:rPr>
                <w:b/>
                <w:bCs/>
                <w:sz w:val="20"/>
              </w:rPr>
            </w:pPr>
            <w:r w:rsidRPr="00714FAB">
              <w:rPr>
                <w:b/>
                <w:bCs/>
                <w:sz w:val="20"/>
              </w:rPr>
              <w:t>F</w:t>
            </w:r>
          </w:p>
        </w:tc>
        <w:tc>
          <w:tcPr>
            <w:tcW w:w="8220" w:type="dxa"/>
            <w:tcBorders>
              <w:top w:val="nil"/>
              <w:bottom w:val="nil"/>
            </w:tcBorders>
            <w:shd w:val="clear" w:color="auto" w:fill="auto"/>
          </w:tcPr>
          <w:p w:rsidR="00515858" w:rsidRPr="00714FAB" w:rsidRDefault="00515858" w:rsidP="00DF10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14FAB">
              <w:rPr>
                <w:sz w:val="20"/>
              </w:rPr>
              <w:t>Service fixe</w:t>
            </w:r>
          </w:p>
        </w:tc>
      </w:tr>
      <w:tr w:rsidR="00515858" w:rsidRPr="00714FAB" w:rsidTr="00807AEB">
        <w:tc>
          <w:tcPr>
            <w:tcW w:w="1140" w:type="dxa"/>
            <w:tcBorders>
              <w:top w:val="nil"/>
              <w:bottom w:val="nil"/>
            </w:tcBorders>
            <w:shd w:val="clear" w:color="auto" w:fill="auto"/>
          </w:tcPr>
          <w:p w:rsidR="00515858" w:rsidRPr="00714FAB" w:rsidRDefault="00515858" w:rsidP="00DF103C">
            <w:pPr>
              <w:spacing w:before="30" w:after="30"/>
              <w:ind w:left="57"/>
              <w:rPr>
                <w:b/>
                <w:bCs/>
                <w:sz w:val="20"/>
              </w:rPr>
            </w:pPr>
            <w:r w:rsidRPr="00714FAB">
              <w:rPr>
                <w:b/>
                <w:bCs/>
                <w:sz w:val="20"/>
              </w:rPr>
              <w:t>M</w:t>
            </w:r>
          </w:p>
        </w:tc>
        <w:tc>
          <w:tcPr>
            <w:tcW w:w="8220" w:type="dxa"/>
            <w:tcBorders>
              <w:top w:val="nil"/>
              <w:bottom w:val="nil"/>
            </w:tcBorders>
            <w:shd w:val="clear" w:color="auto" w:fill="auto"/>
          </w:tcPr>
          <w:p w:rsidR="00515858" w:rsidRPr="00714FAB" w:rsidRDefault="00515858" w:rsidP="00DF1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14FAB">
              <w:rPr>
                <w:b w:val="0"/>
                <w:sz w:val="20"/>
              </w:rPr>
              <w:t>Services mobile, de radiorepérage et d'amateur y compris les services par satellite associés</w:t>
            </w:r>
          </w:p>
        </w:tc>
      </w:tr>
      <w:tr w:rsidR="00515858" w:rsidRPr="00714FAB" w:rsidTr="00807AEB">
        <w:tc>
          <w:tcPr>
            <w:tcW w:w="1140" w:type="dxa"/>
            <w:tcBorders>
              <w:top w:val="nil"/>
            </w:tcBorders>
          </w:tcPr>
          <w:p w:rsidR="00515858" w:rsidRPr="00714FAB" w:rsidRDefault="00515858" w:rsidP="00DF103C">
            <w:pPr>
              <w:spacing w:before="30" w:after="30"/>
              <w:ind w:left="57"/>
              <w:rPr>
                <w:b/>
                <w:bCs/>
                <w:sz w:val="20"/>
              </w:rPr>
            </w:pPr>
            <w:r w:rsidRPr="00714FAB">
              <w:rPr>
                <w:b/>
                <w:bCs/>
                <w:sz w:val="20"/>
              </w:rPr>
              <w:t>P</w:t>
            </w:r>
          </w:p>
        </w:tc>
        <w:tc>
          <w:tcPr>
            <w:tcW w:w="8220" w:type="dxa"/>
            <w:tcBorders>
              <w:top w:val="nil"/>
            </w:tcBorders>
          </w:tcPr>
          <w:p w:rsidR="00515858" w:rsidRPr="00714FAB" w:rsidRDefault="00515858" w:rsidP="00DF103C">
            <w:pPr>
              <w:spacing w:before="30" w:after="30"/>
              <w:rPr>
                <w:sz w:val="20"/>
              </w:rPr>
            </w:pPr>
            <w:r w:rsidRPr="00714FAB">
              <w:rPr>
                <w:sz w:val="20"/>
              </w:rPr>
              <w:t>Propagation des ondes radioélectriques</w:t>
            </w:r>
          </w:p>
        </w:tc>
      </w:tr>
      <w:tr w:rsidR="00515858" w:rsidRPr="00714FAB" w:rsidTr="00807AEB">
        <w:tc>
          <w:tcPr>
            <w:tcW w:w="1140" w:type="dxa"/>
          </w:tcPr>
          <w:p w:rsidR="00515858" w:rsidRPr="00714FAB" w:rsidRDefault="00515858" w:rsidP="00DF103C">
            <w:pPr>
              <w:spacing w:before="30" w:after="30"/>
              <w:ind w:left="57"/>
              <w:rPr>
                <w:b/>
                <w:bCs/>
                <w:sz w:val="20"/>
              </w:rPr>
            </w:pPr>
            <w:r w:rsidRPr="00714FAB">
              <w:rPr>
                <w:b/>
                <w:bCs/>
                <w:sz w:val="20"/>
              </w:rPr>
              <w:t>RA</w:t>
            </w:r>
          </w:p>
        </w:tc>
        <w:tc>
          <w:tcPr>
            <w:tcW w:w="8220" w:type="dxa"/>
          </w:tcPr>
          <w:p w:rsidR="00515858" w:rsidRPr="00714FAB" w:rsidRDefault="00515858" w:rsidP="00DF10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14FAB">
              <w:rPr>
                <w:sz w:val="20"/>
              </w:rPr>
              <w:t>Radio astronomie</w:t>
            </w:r>
          </w:p>
        </w:tc>
      </w:tr>
      <w:tr w:rsidR="00515858" w:rsidRPr="00714FAB" w:rsidTr="00807AEB">
        <w:tc>
          <w:tcPr>
            <w:tcW w:w="1140" w:type="dxa"/>
          </w:tcPr>
          <w:p w:rsidR="00515858" w:rsidRPr="00714FAB" w:rsidRDefault="00515858" w:rsidP="00DF103C">
            <w:pPr>
              <w:spacing w:before="30" w:after="30"/>
              <w:ind w:left="57"/>
              <w:rPr>
                <w:b/>
                <w:bCs/>
                <w:sz w:val="20"/>
              </w:rPr>
            </w:pPr>
            <w:r w:rsidRPr="00714FAB">
              <w:rPr>
                <w:b/>
                <w:bCs/>
                <w:sz w:val="20"/>
              </w:rPr>
              <w:t>RS</w:t>
            </w:r>
          </w:p>
        </w:tc>
        <w:tc>
          <w:tcPr>
            <w:tcW w:w="8220" w:type="dxa"/>
          </w:tcPr>
          <w:p w:rsidR="00515858" w:rsidRPr="00714FAB" w:rsidRDefault="00515858" w:rsidP="00DF10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14FAB">
              <w:rPr>
                <w:sz w:val="20"/>
              </w:rPr>
              <w:t>Systèmes de télédétection</w:t>
            </w:r>
          </w:p>
        </w:tc>
      </w:tr>
      <w:tr w:rsidR="00515858" w:rsidRPr="00714FAB" w:rsidTr="00807AEB">
        <w:tc>
          <w:tcPr>
            <w:tcW w:w="1140" w:type="dxa"/>
          </w:tcPr>
          <w:p w:rsidR="00515858" w:rsidRPr="00714FAB" w:rsidRDefault="00515858" w:rsidP="00DF103C">
            <w:pPr>
              <w:spacing w:before="30" w:after="30"/>
              <w:ind w:left="57"/>
              <w:rPr>
                <w:b/>
                <w:bCs/>
                <w:sz w:val="20"/>
              </w:rPr>
            </w:pPr>
            <w:r w:rsidRPr="00714FAB">
              <w:rPr>
                <w:b/>
                <w:bCs/>
                <w:sz w:val="20"/>
              </w:rPr>
              <w:t>S</w:t>
            </w:r>
          </w:p>
        </w:tc>
        <w:tc>
          <w:tcPr>
            <w:tcW w:w="8220" w:type="dxa"/>
          </w:tcPr>
          <w:p w:rsidR="00515858" w:rsidRPr="00714FAB" w:rsidRDefault="00515858" w:rsidP="00DF103C">
            <w:pPr>
              <w:spacing w:before="30" w:after="30"/>
              <w:rPr>
                <w:sz w:val="20"/>
              </w:rPr>
            </w:pPr>
            <w:r w:rsidRPr="00714FAB">
              <w:rPr>
                <w:sz w:val="20"/>
              </w:rPr>
              <w:t>Service fixe par satellite</w:t>
            </w:r>
          </w:p>
        </w:tc>
      </w:tr>
      <w:tr w:rsidR="00515858" w:rsidRPr="00714FAB" w:rsidTr="00807AEB">
        <w:tc>
          <w:tcPr>
            <w:tcW w:w="1140" w:type="dxa"/>
          </w:tcPr>
          <w:p w:rsidR="00515858" w:rsidRPr="00714FAB" w:rsidRDefault="00515858" w:rsidP="00DF103C">
            <w:pPr>
              <w:spacing w:before="30" w:after="30"/>
              <w:ind w:left="57"/>
              <w:rPr>
                <w:b/>
                <w:bCs/>
                <w:sz w:val="20"/>
              </w:rPr>
            </w:pPr>
            <w:r w:rsidRPr="00714FAB">
              <w:rPr>
                <w:b/>
                <w:bCs/>
                <w:sz w:val="20"/>
              </w:rPr>
              <w:t>SA</w:t>
            </w:r>
          </w:p>
        </w:tc>
        <w:tc>
          <w:tcPr>
            <w:tcW w:w="8220" w:type="dxa"/>
          </w:tcPr>
          <w:p w:rsidR="00515858" w:rsidRPr="00714FAB" w:rsidRDefault="00515858" w:rsidP="00DF103C">
            <w:pPr>
              <w:spacing w:before="30" w:after="30"/>
              <w:rPr>
                <w:sz w:val="20"/>
              </w:rPr>
            </w:pPr>
            <w:r w:rsidRPr="00714FAB">
              <w:rPr>
                <w:sz w:val="20"/>
              </w:rPr>
              <w:t>Applications spatiales et météorologie</w:t>
            </w:r>
          </w:p>
        </w:tc>
      </w:tr>
      <w:tr w:rsidR="00515858" w:rsidRPr="00714FAB" w:rsidTr="00807AEB">
        <w:tc>
          <w:tcPr>
            <w:tcW w:w="1140" w:type="dxa"/>
          </w:tcPr>
          <w:p w:rsidR="00515858" w:rsidRPr="00714FAB" w:rsidRDefault="00515858" w:rsidP="00DF103C">
            <w:pPr>
              <w:spacing w:before="30" w:after="30"/>
              <w:ind w:left="57"/>
              <w:rPr>
                <w:b/>
                <w:bCs/>
                <w:sz w:val="20"/>
              </w:rPr>
            </w:pPr>
            <w:r w:rsidRPr="00714FAB">
              <w:rPr>
                <w:b/>
                <w:bCs/>
                <w:sz w:val="20"/>
              </w:rPr>
              <w:t>SF</w:t>
            </w:r>
          </w:p>
        </w:tc>
        <w:tc>
          <w:tcPr>
            <w:tcW w:w="8220" w:type="dxa"/>
          </w:tcPr>
          <w:p w:rsidR="00515858" w:rsidRPr="00714FAB" w:rsidRDefault="00515858" w:rsidP="00DF103C">
            <w:pPr>
              <w:spacing w:before="30" w:after="30"/>
              <w:rPr>
                <w:sz w:val="20"/>
              </w:rPr>
            </w:pPr>
            <w:r w:rsidRPr="00714FAB">
              <w:rPr>
                <w:sz w:val="20"/>
              </w:rPr>
              <w:t>Partage des fréquences et coordination entre les systèmes du service fixe par satellite et du service fixe</w:t>
            </w:r>
          </w:p>
        </w:tc>
      </w:tr>
      <w:tr w:rsidR="00515858" w:rsidRPr="00714FAB" w:rsidTr="00807AEB">
        <w:tc>
          <w:tcPr>
            <w:tcW w:w="1140" w:type="dxa"/>
            <w:shd w:val="clear" w:color="auto" w:fill="auto"/>
          </w:tcPr>
          <w:p w:rsidR="00515858" w:rsidRPr="00714FAB" w:rsidRDefault="00515858" w:rsidP="00DF103C">
            <w:pPr>
              <w:spacing w:before="30" w:after="30"/>
              <w:ind w:left="57"/>
              <w:rPr>
                <w:b/>
                <w:bCs/>
                <w:sz w:val="20"/>
              </w:rPr>
            </w:pPr>
            <w:r w:rsidRPr="00714FAB">
              <w:rPr>
                <w:b/>
                <w:bCs/>
                <w:sz w:val="20"/>
              </w:rPr>
              <w:t>SM</w:t>
            </w:r>
          </w:p>
        </w:tc>
        <w:tc>
          <w:tcPr>
            <w:tcW w:w="8220" w:type="dxa"/>
            <w:shd w:val="clear" w:color="auto" w:fill="auto"/>
          </w:tcPr>
          <w:p w:rsidR="00515858" w:rsidRPr="00714FAB" w:rsidRDefault="00515858" w:rsidP="00DF103C">
            <w:pPr>
              <w:spacing w:before="30" w:after="30"/>
              <w:rPr>
                <w:sz w:val="20"/>
              </w:rPr>
            </w:pPr>
            <w:r w:rsidRPr="00714FAB">
              <w:rPr>
                <w:sz w:val="20"/>
              </w:rPr>
              <w:t>Gestion du spectre</w:t>
            </w:r>
          </w:p>
        </w:tc>
      </w:tr>
      <w:tr w:rsidR="00515858" w:rsidRPr="00714FAB" w:rsidTr="00807AEB">
        <w:tc>
          <w:tcPr>
            <w:tcW w:w="1140" w:type="dxa"/>
          </w:tcPr>
          <w:p w:rsidR="00515858" w:rsidRPr="00714FAB" w:rsidRDefault="00515858" w:rsidP="00DF103C">
            <w:pPr>
              <w:spacing w:before="30" w:after="30"/>
              <w:ind w:left="57"/>
              <w:rPr>
                <w:b/>
                <w:bCs/>
                <w:sz w:val="20"/>
              </w:rPr>
            </w:pPr>
            <w:r w:rsidRPr="00714FAB">
              <w:rPr>
                <w:b/>
                <w:bCs/>
                <w:sz w:val="20"/>
              </w:rPr>
              <w:t>SNG</w:t>
            </w:r>
          </w:p>
        </w:tc>
        <w:tc>
          <w:tcPr>
            <w:tcW w:w="8220" w:type="dxa"/>
          </w:tcPr>
          <w:p w:rsidR="00515858" w:rsidRPr="00714FAB" w:rsidRDefault="00515858" w:rsidP="00DF103C">
            <w:pPr>
              <w:spacing w:before="30" w:after="30"/>
              <w:rPr>
                <w:sz w:val="20"/>
              </w:rPr>
            </w:pPr>
            <w:r w:rsidRPr="00714FAB">
              <w:rPr>
                <w:sz w:val="20"/>
              </w:rPr>
              <w:t>Reportage d'actualités par satellite</w:t>
            </w:r>
          </w:p>
        </w:tc>
      </w:tr>
      <w:tr w:rsidR="00515858" w:rsidRPr="00714FAB" w:rsidTr="00807AEB">
        <w:tc>
          <w:tcPr>
            <w:tcW w:w="1140" w:type="dxa"/>
          </w:tcPr>
          <w:p w:rsidR="00515858" w:rsidRPr="00714FAB" w:rsidRDefault="00515858" w:rsidP="00DF103C">
            <w:pPr>
              <w:spacing w:before="30" w:after="30"/>
              <w:ind w:left="57"/>
              <w:rPr>
                <w:b/>
                <w:bCs/>
                <w:sz w:val="20"/>
              </w:rPr>
            </w:pPr>
            <w:r w:rsidRPr="00714FAB">
              <w:rPr>
                <w:b/>
                <w:bCs/>
                <w:sz w:val="20"/>
              </w:rPr>
              <w:t>TF</w:t>
            </w:r>
          </w:p>
        </w:tc>
        <w:tc>
          <w:tcPr>
            <w:tcW w:w="8220" w:type="dxa"/>
          </w:tcPr>
          <w:p w:rsidR="00515858" w:rsidRPr="00714FAB" w:rsidRDefault="00515858" w:rsidP="00DF103C">
            <w:pPr>
              <w:spacing w:before="30" w:after="30"/>
              <w:rPr>
                <w:sz w:val="20"/>
              </w:rPr>
            </w:pPr>
            <w:r w:rsidRPr="00714FAB">
              <w:rPr>
                <w:sz w:val="20"/>
              </w:rPr>
              <w:t>Emissions de fréquences étalon et de signaux horaires</w:t>
            </w:r>
          </w:p>
        </w:tc>
      </w:tr>
      <w:tr w:rsidR="00515858" w:rsidRPr="00714FAB" w:rsidTr="00807AEB">
        <w:tc>
          <w:tcPr>
            <w:tcW w:w="1140" w:type="dxa"/>
          </w:tcPr>
          <w:p w:rsidR="00515858" w:rsidRPr="00714FAB" w:rsidRDefault="00515858" w:rsidP="00DF103C">
            <w:pPr>
              <w:spacing w:before="30" w:after="30"/>
              <w:ind w:left="57"/>
              <w:rPr>
                <w:b/>
                <w:bCs/>
                <w:sz w:val="20"/>
              </w:rPr>
            </w:pPr>
            <w:r w:rsidRPr="00714FAB">
              <w:rPr>
                <w:b/>
                <w:bCs/>
                <w:sz w:val="20"/>
              </w:rPr>
              <w:t>V</w:t>
            </w:r>
          </w:p>
        </w:tc>
        <w:tc>
          <w:tcPr>
            <w:tcW w:w="8220" w:type="dxa"/>
          </w:tcPr>
          <w:p w:rsidR="00515858" w:rsidRPr="00714FAB" w:rsidRDefault="00515858" w:rsidP="00DF103C">
            <w:pPr>
              <w:spacing w:before="30" w:after="140"/>
              <w:rPr>
                <w:sz w:val="20"/>
              </w:rPr>
            </w:pPr>
            <w:r w:rsidRPr="00714FAB">
              <w:rPr>
                <w:sz w:val="20"/>
              </w:rPr>
              <w:t>Vocabulaire et sujets associés</w:t>
            </w:r>
          </w:p>
        </w:tc>
      </w:tr>
    </w:tbl>
    <w:p w:rsidR="00515858" w:rsidRPr="00714FAB" w:rsidRDefault="00515858" w:rsidP="00DF103C">
      <w:pPr>
        <w:spacing w:before="0"/>
        <w:jc w:val="center"/>
        <w:rPr>
          <w:sz w:val="20"/>
        </w:rPr>
      </w:pPr>
    </w:p>
    <w:p w:rsidR="00515858" w:rsidRPr="00714FAB" w:rsidRDefault="00515858" w:rsidP="00DF103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15858" w:rsidRPr="00714FAB" w:rsidTr="00807AEB">
        <w:tc>
          <w:tcPr>
            <w:tcW w:w="9360" w:type="dxa"/>
          </w:tcPr>
          <w:p w:rsidR="00515858" w:rsidRPr="00714FAB" w:rsidRDefault="00515858" w:rsidP="00DF103C">
            <w:pPr>
              <w:spacing w:before="80" w:after="80"/>
              <w:jc w:val="left"/>
              <w:rPr>
                <w:i/>
                <w:iCs/>
                <w:sz w:val="20"/>
              </w:rPr>
            </w:pPr>
            <w:r w:rsidRPr="00714FAB">
              <w:rPr>
                <w:b/>
                <w:bCs/>
                <w:i/>
                <w:iCs/>
                <w:sz w:val="20"/>
              </w:rPr>
              <w:t>Note</w:t>
            </w:r>
            <w:r w:rsidRPr="00714FAB">
              <w:rPr>
                <w:i/>
                <w:iCs/>
                <w:sz w:val="20"/>
              </w:rPr>
              <w:t>: Cette Recommandation UIT-R a été approuvée en anglais aux termes de la procédure détaillée dans la</w:t>
            </w:r>
            <w:r w:rsidRPr="00714FAB">
              <w:rPr>
                <w:i/>
                <w:iCs/>
                <w:sz w:val="20"/>
              </w:rPr>
              <w:br/>
              <w:t xml:space="preserve">Résolution UIT-R 1. </w:t>
            </w:r>
          </w:p>
        </w:tc>
      </w:tr>
    </w:tbl>
    <w:p w:rsidR="00515858" w:rsidRPr="00714FAB" w:rsidRDefault="00515858" w:rsidP="00DF103C">
      <w:pPr>
        <w:spacing w:before="0"/>
        <w:jc w:val="center"/>
        <w:rPr>
          <w:sz w:val="22"/>
        </w:rPr>
      </w:pPr>
    </w:p>
    <w:p w:rsidR="00515858" w:rsidRPr="00714FAB" w:rsidRDefault="00515858" w:rsidP="00DF103C">
      <w:pPr>
        <w:spacing w:before="100"/>
        <w:jc w:val="right"/>
        <w:rPr>
          <w:i/>
          <w:iCs/>
          <w:sz w:val="20"/>
        </w:rPr>
      </w:pPr>
      <w:r w:rsidRPr="00714FAB">
        <w:rPr>
          <w:i/>
          <w:iCs/>
          <w:sz w:val="20"/>
        </w:rPr>
        <w:t>Publication électronique</w:t>
      </w:r>
    </w:p>
    <w:p w:rsidR="00515858" w:rsidRPr="00714FAB" w:rsidRDefault="00515858" w:rsidP="00B01503">
      <w:pPr>
        <w:spacing w:before="0"/>
        <w:jc w:val="right"/>
        <w:rPr>
          <w:sz w:val="20"/>
        </w:rPr>
      </w:pPr>
      <w:r w:rsidRPr="00714FAB">
        <w:rPr>
          <w:sz w:val="20"/>
        </w:rPr>
        <w:t>Genève, 201</w:t>
      </w:r>
      <w:r w:rsidR="00B01503">
        <w:rPr>
          <w:sz w:val="20"/>
        </w:rPr>
        <w:t>4</w:t>
      </w:r>
    </w:p>
    <w:p w:rsidR="00515858" w:rsidRPr="00714FAB" w:rsidRDefault="00515858" w:rsidP="00DF103C">
      <w:pPr>
        <w:spacing w:before="200"/>
        <w:jc w:val="center"/>
        <w:rPr>
          <w:sz w:val="20"/>
        </w:rPr>
      </w:pPr>
      <w:r w:rsidRPr="00714FAB">
        <w:rPr>
          <w:sz w:val="20"/>
        </w:rPr>
        <w:sym w:font="Symbol" w:char="F0E3"/>
      </w:r>
      <w:r w:rsidRPr="00714FAB">
        <w:rPr>
          <w:sz w:val="20"/>
        </w:rPr>
        <w:t xml:space="preserve"> UIT </w:t>
      </w:r>
      <w:bookmarkStart w:id="2" w:name="iiannee"/>
      <w:bookmarkEnd w:id="2"/>
      <w:r w:rsidR="00B01503">
        <w:rPr>
          <w:sz w:val="20"/>
        </w:rPr>
        <w:t>2014</w:t>
      </w:r>
    </w:p>
    <w:p w:rsidR="00515858" w:rsidRPr="00714FAB" w:rsidRDefault="00515858" w:rsidP="00DF103C">
      <w:pPr>
        <w:rPr>
          <w:sz w:val="18"/>
          <w:szCs w:val="18"/>
        </w:rPr>
      </w:pPr>
      <w:r w:rsidRPr="00714FAB">
        <w:rPr>
          <w:sz w:val="18"/>
          <w:szCs w:val="18"/>
        </w:rPr>
        <w:t>Tous droits réservés. Aucune partie de cette publication ne peut être reproduite, par quelque procédé que ce soit, sans l’accord écrit préalable de l’UIT.</w:t>
      </w:r>
    </w:p>
    <w:p w:rsidR="00515858" w:rsidRPr="00714FAB" w:rsidRDefault="00515858" w:rsidP="00DF103C">
      <w:pPr>
        <w:spacing w:before="160"/>
        <w:rPr>
          <w:i/>
          <w:sz w:val="20"/>
          <w:highlight w:val="yellow"/>
        </w:rPr>
        <w:sectPr w:rsidR="00515858" w:rsidRPr="00714FAB" w:rsidSect="00807AEB">
          <w:headerReference w:type="even" r:id="rId11"/>
          <w:headerReference w:type="default" r:id="rId12"/>
          <w:pgSz w:w="11907" w:h="16834" w:code="9"/>
          <w:pgMar w:top="1418" w:right="1134" w:bottom="1134" w:left="1134" w:header="720" w:footer="482" w:gutter="0"/>
          <w:pgNumType w:fmt="lowerRoman" w:start="2"/>
          <w:cols w:space="720"/>
        </w:sectPr>
      </w:pPr>
    </w:p>
    <w:p w:rsidR="00515858" w:rsidRPr="00714FAB" w:rsidRDefault="00515858" w:rsidP="00DF103C">
      <w:pPr>
        <w:pStyle w:val="RecNo"/>
        <w:spacing w:before="0"/>
      </w:pPr>
      <w:bookmarkStart w:id="3" w:name="irecnoe"/>
      <w:bookmarkEnd w:id="3"/>
      <w:r w:rsidRPr="00714FAB">
        <w:lastRenderedPageBreak/>
        <w:t xml:space="preserve">RECOMMANDATION  </w:t>
      </w:r>
      <w:r w:rsidRPr="00714FAB">
        <w:rPr>
          <w:rStyle w:val="href"/>
        </w:rPr>
        <w:t>UIT-R  BT</w:t>
      </w:r>
      <w:bookmarkEnd w:id="0"/>
      <w:r w:rsidRPr="00714FAB">
        <w:rPr>
          <w:rStyle w:val="href"/>
        </w:rPr>
        <w:t>.</w:t>
      </w:r>
      <w:r w:rsidR="00316244" w:rsidRPr="00714FAB">
        <w:rPr>
          <w:rStyle w:val="href"/>
        </w:rPr>
        <w:t>20</w:t>
      </w:r>
      <w:r w:rsidR="008C0C33" w:rsidRPr="00714FAB">
        <w:rPr>
          <w:rStyle w:val="href"/>
        </w:rPr>
        <w:t>35</w:t>
      </w:r>
    </w:p>
    <w:p w:rsidR="00316244" w:rsidRPr="00714FAB" w:rsidRDefault="008C0C33" w:rsidP="00DF103C">
      <w:pPr>
        <w:pStyle w:val="Rectitle"/>
      </w:pPr>
      <w:r w:rsidRPr="00714FAB">
        <w:t xml:space="preserve">Environnement d'observation de référence pour l'évaluation d'éléments </w:t>
      </w:r>
      <w:r w:rsidRPr="00714FAB">
        <w:br/>
        <w:t>de programme ou de programmes complets de TVHD</w:t>
      </w:r>
    </w:p>
    <w:p w:rsidR="00316244" w:rsidRPr="00714FAB" w:rsidRDefault="00316244" w:rsidP="00DF103C">
      <w:pPr>
        <w:pStyle w:val="Recdate"/>
      </w:pPr>
      <w:bookmarkStart w:id="4" w:name="Revision_history"/>
      <w:r w:rsidRPr="00714FAB">
        <w:t>(201</w:t>
      </w:r>
      <w:r w:rsidR="008C0C33" w:rsidRPr="00714FAB">
        <w:t>3</w:t>
      </w:r>
      <w:r w:rsidRPr="00714FAB">
        <w:t>)</w:t>
      </w:r>
      <w:bookmarkEnd w:id="4"/>
    </w:p>
    <w:p w:rsidR="00316244" w:rsidRPr="00714FAB" w:rsidRDefault="00316244" w:rsidP="00DF103C">
      <w:pPr>
        <w:pStyle w:val="HeadingSum"/>
        <w:rPr>
          <w:lang w:val="fr-FR"/>
        </w:rPr>
      </w:pPr>
      <w:r w:rsidRPr="00714FAB">
        <w:rPr>
          <w:lang w:val="fr-FR"/>
        </w:rPr>
        <w:t>Domaine d'application</w:t>
      </w:r>
    </w:p>
    <w:p w:rsidR="008C0C33" w:rsidRPr="001A0FCA" w:rsidRDefault="00316244" w:rsidP="00B01503">
      <w:pPr>
        <w:pStyle w:val="Summary"/>
        <w:rPr>
          <w:lang w:val="fr-CH"/>
        </w:rPr>
      </w:pPr>
      <w:r w:rsidRPr="001A0FCA">
        <w:rPr>
          <w:lang w:val="fr-CH"/>
        </w:rPr>
        <w:t xml:space="preserve">La présente Recommandation </w:t>
      </w:r>
      <w:r w:rsidR="008C0C33" w:rsidRPr="001A0FCA">
        <w:rPr>
          <w:lang w:val="fr-CH"/>
        </w:rPr>
        <w:t>décrit une méthode permettant aux producteurs ou diffuseurs de TVHD d'établir des conditions d'observation de référence pour l'évaluation d'éléments de programme ou de programmes complets de TVHD pouvant produire des résultats reproductibles d'un</w:t>
      </w:r>
      <w:r w:rsidR="00962F52" w:rsidRPr="001A0FCA">
        <w:rPr>
          <w:lang w:val="fr-CH"/>
        </w:rPr>
        <w:t>e</w:t>
      </w:r>
      <w:r w:rsidR="008C0C33" w:rsidRPr="001A0FCA">
        <w:rPr>
          <w:lang w:val="fr-CH"/>
        </w:rPr>
        <w:t xml:space="preserve"> </w:t>
      </w:r>
      <w:r w:rsidR="00962F52" w:rsidRPr="001A0FCA">
        <w:rPr>
          <w:lang w:val="fr-CH"/>
        </w:rPr>
        <w:t xml:space="preserve">installation </w:t>
      </w:r>
      <w:r w:rsidR="008C0C33" w:rsidRPr="001A0FCA">
        <w:rPr>
          <w:lang w:val="fr-CH"/>
        </w:rPr>
        <w:t xml:space="preserve">à l'autre lors de l'observation d'un même programme. </w:t>
      </w:r>
      <w:r w:rsidR="00962F52" w:rsidRPr="001A0FCA">
        <w:rPr>
          <w:lang w:val="fr-CH"/>
        </w:rPr>
        <w:t xml:space="preserve">On entend par installation </w:t>
      </w:r>
      <w:r w:rsidR="008C0C33" w:rsidRPr="001A0FCA">
        <w:rPr>
          <w:lang w:val="fr-CH"/>
        </w:rPr>
        <w:t xml:space="preserve">l'écran </w:t>
      </w:r>
      <w:r w:rsidR="00962F52" w:rsidRPr="001A0FCA">
        <w:rPr>
          <w:lang w:val="fr-CH"/>
        </w:rPr>
        <w:t xml:space="preserve">et </w:t>
      </w:r>
      <w:r w:rsidR="008C0C33" w:rsidRPr="001A0FCA">
        <w:rPr>
          <w:lang w:val="fr-CH"/>
        </w:rPr>
        <w:t>l'environnement d'observation</w:t>
      </w:r>
      <w:r w:rsidR="008C0C33" w:rsidRPr="00714FAB">
        <w:rPr>
          <w:rStyle w:val="FootnoteReference"/>
          <w:szCs w:val="24"/>
        </w:rPr>
        <w:footnoteReference w:id="1"/>
      </w:r>
      <w:r w:rsidR="008C0C33" w:rsidRPr="001A0FCA">
        <w:rPr>
          <w:lang w:val="fr-CH"/>
        </w:rPr>
        <w:t>.</w:t>
      </w:r>
    </w:p>
    <w:p w:rsidR="008C0C33" w:rsidRPr="00714FAB" w:rsidRDefault="008C0C33" w:rsidP="00DF103C">
      <w:pPr>
        <w:pStyle w:val="Normalaftertitle"/>
      </w:pPr>
      <w:r w:rsidRPr="00714FAB">
        <w:t>L'Assemblée des radiocommunications de l'UIT,</w:t>
      </w:r>
    </w:p>
    <w:p w:rsidR="008C0C33" w:rsidRPr="00714FAB" w:rsidRDefault="008C0C33" w:rsidP="00DF103C">
      <w:pPr>
        <w:pStyle w:val="Call"/>
      </w:pPr>
      <w:r w:rsidRPr="00714FAB">
        <w:t>considérant</w:t>
      </w:r>
    </w:p>
    <w:p w:rsidR="008C0C33" w:rsidRPr="00714FAB" w:rsidRDefault="008C0C33" w:rsidP="00DF103C">
      <w:r w:rsidRPr="0043610F">
        <w:rPr>
          <w:i/>
          <w:iCs/>
        </w:rPr>
        <w:t>a)</w:t>
      </w:r>
      <w:r w:rsidRPr="00714FAB">
        <w:tab/>
      </w:r>
      <w:r w:rsidR="00807AEB" w:rsidRPr="00714FAB">
        <w:t xml:space="preserve">qu'avec la disparition des écrans cathodiques de TVHD, il est nécessaire de </w:t>
      </w:r>
      <w:r w:rsidR="003B7C21" w:rsidRPr="00714FAB">
        <w:t>réviser</w:t>
      </w:r>
      <w:r w:rsidR="00807AEB" w:rsidRPr="00714FAB">
        <w:t xml:space="preserve"> les critères d'é</w:t>
      </w:r>
      <w:r w:rsidRPr="00714FAB">
        <w:t xml:space="preserve">valuation </w:t>
      </w:r>
      <w:r w:rsidR="00807AEB" w:rsidRPr="00714FAB">
        <w:t>subjective des images de TVHD</w:t>
      </w:r>
      <w:r w:rsidRPr="00714FAB">
        <w:t>;</w:t>
      </w:r>
    </w:p>
    <w:p w:rsidR="008C0C33" w:rsidRPr="00714FAB" w:rsidRDefault="008C0C33" w:rsidP="00DF103C">
      <w:pPr>
        <w:rPr>
          <w:lang w:eastAsia="ja-JP"/>
        </w:rPr>
      </w:pPr>
      <w:r w:rsidRPr="0043610F">
        <w:rPr>
          <w:i/>
          <w:iCs/>
        </w:rPr>
        <w:t>b)</w:t>
      </w:r>
      <w:r w:rsidRPr="00714FAB">
        <w:tab/>
      </w:r>
      <w:r w:rsidR="00807AEB" w:rsidRPr="00714FAB">
        <w:t>que les caractéristiques de restitution des images peuvent être différentes selon que les écrans sont cathodiques ou non cathodiques</w:t>
      </w:r>
      <w:r w:rsidRPr="00714FAB">
        <w:rPr>
          <w:lang w:eastAsia="ja-JP"/>
        </w:rPr>
        <w:t>;</w:t>
      </w:r>
    </w:p>
    <w:p w:rsidR="008C0C33" w:rsidRPr="00714FAB" w:rsidRDefault="008C0C33" w:rsidP="00DF103C">
      <w:pPr>
        <w:rPr>
          <w:lang w:eastAsia="ko-KR"/>
        </w:rPr>
      </w:pPr>
      <w:r w:rsidRPr="0043610F">
        <w:rPr>
          <w:i/>
          <w:iCs/>
        </w:rPr>
        <w:t>c)</w:t>
      </w:r>
      <w:r w:rsidRPr="00714FAB">
        <w:tab/>
      </w:r>
      <w:r w:rsidR="00807AEB" w:rsidRPr="00714FAB">
        <w:t xml:space="preserve">que l'environnement d'observation peut avoir une incidence considérable </w:t>
      </w:r>
      <w:r w:rsidR="003B7C21" w:rsidRPr="00714FAB">
        <w:t>sur</w:t>
      </w:r>
      <w:r w:rsidR="00807AEB" w:rsidRPr="00714FAB">
        <w:t xml:space="preserve"> les caractéristiques </w:t>
      </w:r>
      <w:r w:rsidR="00807AEB" w:rsidRPr="00714FAB">
        <w:rPr>
          <w:lang w:eastAsia="ko-KR"/>
        </w:rPr>
        <w:t xml:space="preserve">perçues des </w:t>
      </w:r>
      <w:r w:rsidRPr="00714FAB">
        <w:rPr>
          <w:lang w:eastAsia="ko-KR"/>
        </w:rPr>
        <w:t>image</w:t>
      </w:r>
      <w:r w:rsidR="00807AEB" w:rsidRPr="00714FAB">
        <w:rPr>
          <w:lang w:eastAsia="ko-KR"/>
        </w:rPr>
        <w:t>s</w:t>
      </w:r>
      <w:r w:rsidRPr="00714FAB">
        <w:rPr>
          <w:lang w:eastAsia="ko-KR"/>
        </w:rPr>
        <w:t>;</w:t>
      </w:r>
    </w:p>
    <w:p w:rsidR="008C0C33" w:rsidRPr="00714FAB" w:rsidRDefault="008C0C33" w:rsidP="00DF103C">
      <w:r w:rsidRPr="0043610F">
        <w:rPr>
          <w:i/>
          <w:iCs/>
        </w:rPr>
        <w:t>d)</w:t>
      </w:r>
      <w:r w:rsidRPr="00714FAB">
        <w:tab/>
      </w:r>
      <w:r w:rsidR="00807AEB" w:rsidRPr="00714FAB">
        <w:t>qu'</w:t>
      </w:r>
      <w:r w:rsidR="00803390" w:rsidRPr="00714FAB">
        <w:t xml:space="preserve">il est nécessaire de définir </w:t>
      </w:r>
      <w:r w:rsidR="00807AEB" w:rsidRPr="00714FAB">
        <w:t xml:space="preserve">un écran de référence pour réduire autant que possible les </w:t>
      </w:r>
      <w:r w:rsidRPr="00714FAB">
        <w:t>diff</w:t>
      </w:r>
      <w:r w:rsidR="00807AEB" w:rsidRPr="00714FAB">
        <w:t>é</w:t>
      </w:r>
      <w:r w:rsidRPr="00714FAB">
        <w:t xml:space="preserve">rences </w:t>
      </w:r>
      <w:r w:rsidR="00803390" w:rsidRPr="00714FAB">
        <w:t>d'une technologie</w:t>
      </w:r>
      <w:r w:rsidR="00962F52" w:rsidRPr="00714FAB">
        <w:t xml:space="preserve"> d'</w:t>
      </w:r>
      <w:r w:rsidR="008A3466" w:rsidRPr="00714FAB">
        <w:t>écran</w:t>
      </w:r>
      <w:r w:rsidR="00803390" w:rsidRPr="00714FAB">
        <w:t xml:space="preserve"> à l'autre</w:t>
      </w:r>
      <w:r w:rsidRPr="00714FAB">
        <w:t>;</w:t>
      </w:r>
    </w:p>
    <w:p w:rsidR="008C0C33" w:rsidRPr="00714FAB" w:rsidRDefault="008C0C33" w:rsidP="00DF103C">
      <w:r w:rsidRPr="0043610F">
        <w:rPr>
          <w:i/>
          <w:iCs/>
        </w:rPr>
        <w:t>e)</w:t>
      </w:r>
      <w:r w:rsidRPr="00714FAB">
        <w:tab/>
      </w:r>
      <w:r w:rsidR="001B1443" w:rsidRPr="00714FAB">
        <w:t xml:space="preserve">que d'autres </w:t>
      </w:r>
      <w:r w:rsidRPr="00714FAB">
        <w:t>Recomm</w:t>
      </w:r>
      <w:r w:rsidR="001B1443" w:rsidRPr="00714FAB">
        <w:t>a</w:t>
      </w:r>
      <w:r w:rsidRPr="00714FAB">
        <w:t xml:space="preserve">ndations </w:t>
      </w:r>
      <w:r w:rsidR="001B1443" w:rsidRPr="00714FAB">
        <w:t xml:space="preserve">de l'UIT telles que la </w:t>
      </w:r>
      <w:r w:rsidRPr="00714FAB">
        <w:t>Recomm</w:t>
      </w:r>
      <w:r w:rsidR="001B1443" w:rsidRPr="00714FAB">
        <w:t>a</w:t>
      </w:r>
      <w:r w:rsidRPr="00714FAB">
        <w:t xml:space="preserve">ndation </w:t>
      </w:r>
      <w:r w:rsidR="001B1443" w:rsidRPr="00714FAB">
        <w:t>UIT</w:t>
      </w:r>
      <w:r w:rsidRPr="00714FAB">
        <w:t xml:space="preserve">-R BT.2022 </w:t>
      </w:r>
      <w:r w:rsidR="001B1443" w:rsidRPr="00714FAB">
        <w:t xml:space="preserve">définissent d'autres conditions d'observation pour des </w:t>
      </w:r>
      <w:r w:rsidRPr="00714FAB">
        <w:t>applications</w:t>
      </w:r>
      <w:r w:rsidR="001B1443" w:rsidRPr="00714FAB">
        <w:t xml:space="preserve"> spécifiques</w:t>
      </w:r>
      <w:r w:rsidRPr="00714FAB">
        <w:t>;</w:t>
      </w:r>
    </w:p>
    <w:p w:rsidR="008C0C33" w:rsidRPr="00714FAB" w:rsidRDefault="008C0C33" w:rsidP="00DF103C">
      <w:r w:rsidRPr="0043610F">
        <w:rPr>
          <w:i/>
          <w:iCs/>
        </w:rPr>
        <w:t>f)</w:t>
      </w:r>
      <w:r w:rsidRPr="00714FAB">
        <w:tab/>
      </w:r>
      <w:r w:rsidR="001B1443" w:rsidRPr="00714FAB">
        <w:t xml:space="preserve">que des évaluations visuelles reproductibles sont nécessaires pour confirmer les </w:t>
      </w:r>
      <w:r w:rsidRPr="00714FAB">
        <w:t>repr</w:t>
      </w:r>
      <w:r w:rsidR="001B1443" w:rsidRPr="00714FAB">
        <w:t>é</w:t>
      </w:r>
      <w:r w:rsidRPr="00714FAB">
        <w:t>sentations</w:t>
      </w:r>
      <w:r w:rsidR="001B1443" w:rsidRPr="00714FAB">
        <w:t xml:space="preserve"> des images</w:t>
      </w:r>
      <w:r w:rsidRPr="00714FAB">
        <w:t>,</w:t>
      </w:r>
    </w:p>
    <w:p w:rsidR="008C0C33" w:rsidRPr="00714FAB" w:rsidRDefault="008C0C33" w:rsidP="00DF103C">
      <w:pPr>
        <w:pStyle w:val="Call"/>
      </w:pPr>
      <w:r w:rsidRPr="00714FAB">
        <w:t>recommande</w:t>
      </w:r>
    </w:p>
    <w:p w:rsidR="008C0C33" w:rsidRPr="00714FAB" w:rsidRDefault="008C0C33" w:rsidP="00DF103C">
      <w:pPr>
        <w:rPr>
          <w:lang w:eastAsia="ja-JP"/>
        </w:rPr>
      </w:pPr>
      <w:r w:rsidRPr="00714FAB">
        <w:rPr>
          <w:b/>
          <w:bCs/>
        </w:rPr>
        <w:t>1</w:t>
      </w:r>
      <w:r w:rsidRPr="00714FAB">
        <w:tab/>
      </w:r>
      <w:r w:rsidR="001136EA" w:rsidRPr="00714FAB">
        <w:rPr>
          <w:lang w:eastAsia="ko-KR"/>
        </w:rPr>
        <w:t xml:space="preserve">d'utiliser les caractéristiques </w:t>
      </w:r>
      <w:r w:rsidR="00803390" w:rsidRPr="00714FAB">
        <w:rPr>
          <w:lang w:eastAsia="ko-KR"/>
        </w:rPr>
        <w:t xml:space="preserve">des </w:t>
      </w:r>
      <w:r w:rsidR="001136EA" w:rsidRPr="00714FAB">
        <w:rPr>
          <w:lang w:eastAsia="ko-KR"/>
        </w:rPr>
        <w:t>condition</w:t>
      </w:r>
      <w:r w:rsidR="00803390" w:rsidRPr="00714FAB">
        <w:rPr>
          <w:lang w:eastAsia="ko-KR"/>
        </w:rPr>
        <w:t>s</w:t>
      </w:r>
      <w:r w:rsidR="001136EA" w:rsidRPr="00714FAB">
        <w:rPr>
          <w:lang w:eastAsia="ko-KR"/>
        </w:rPr>
        <w:t xml:space="preserve"> d'o</w:t>
      </w:r>
      <w:r w:rsidR="008A3466" w:rsidRPr="00714FAB">
        <w:rPr>
          <w:lang w:eastAsia="ko-KR"/>
        </w:rPr>
        <w:t>bservation de référence décrite</w:t>
      </w:r>
      <w:r w:rsidR="001136EA" w:rsidRPr="00714FAB">
        <w:rPr>
          <w:lang w:eastAsia="ko-KR"/>
        </w:rPr>
        <w:t>s</w:t>
      </w:r>
      <w:r w:rsidR="008A3466" w:rsidRPr="00714FAB">
        <w:rPr>
          <w:lang w:eastAsia="ko-KR"/>
        </w:rPr>
        <w:t xml:space="preserve"> </w:t>
      </w:r>
      <w:r w:rsidR="001136EA" w:rsidRPr="00714FAB">
        <w:rPr>
          <w:lang w:eastAsia="ko-KR"/>
        </w:rPr>
        <w:t>à l'Annexe 1 pour l'évaluation</w:t>
      </w:r>
      <w:r w:rsidRPr="00714FAB">
        <w:rPr>
          <w:lang w:eastAsia="ko-KR"/>
        </w:rPr>
        <w:t xml:space="preserve"> </w:t>
      </w:r>
      <w:r w:rsidR="001136EA" w:rsidRPr="00714FAB">
        <w:rPr>
          <w:lang w:eastAsia="ko-KR"/>
        </w:rPr>
        <w:t>d'éléments de programme ou de programmes complets de TVHD</w:t>
      </w:r>
      <w:r w:rsidR="008A3466" w:rsidRPr="00714FAB">
        <w:rPr>
          <w:lang w:eastAsia="ko-KR"/>
        </w:rPr>
        <w:t>;</w:t>
      </w:r>
    </w:p>
    <w:p w:rsidR="008C0C33" w:rsidRPr="00714FAB" w:rsidRDefault="008C0C33" w:rsidP="00DF103C">
      <w:pPr>
        <w:rPr>
          <w:lang w:eastAsia="ko-KR"/>
        </w:rPr>
      </w:pPr>
      <w:r w:rsidRPr="00714FAB">
        <w:rPr>
          <w:b/>
          <w:bCs/>
          <w:lang w:eastAsia="ko-KR"/>
        </w:rPr>
        <w:t>2</w:t>
      </w:r>
      <w:r w:rsidRPr="00714FAB">
        <w:rPr>
          <w:lang w:eastAsia="ko-KR"/>
        </w:rPr>
        <w:tab/>
      </w:r>
      <w:r w:rsidR="008A3466" w:rsidRPr="00714FAB">
        <w:rPr>
          <w:lang w:eastAsia="ko-KR"/>
        </w:rPr>
        <w:t xml:space="preserve">d'utiliser, pour les comparaisons, les mêmes technologies d'écran d'une installation à l'autre afin </w:t>
      </w:r>
      <w:r w:rsidR="00803390" w:rsidRPr="00714FAB">
        <w:rPr>
          <w:lang w:eastAsia="ko-KR"/>
        </w:rPr>
        <w:t xml:space="preserve">d'assurer la plus grande uniformité possible </w:t>
      </w:r>
      <w:r w:rsidR="00394A4A" w:rsidRPr="00714FAB">
        <w:rPr>
          <w:lang w:eastAsia="ko-KR"/>
        </w:rPr>
        <w:t xml:space="preserve">entre les </w:t>
      </w:r>
      <w:r w:rsidR="008A3466" w:rsidRPr="00714FAB">
        <w:rPr>
          <w:lang w:eastAsia="ko-KR"/>
        </w:rPr>
        <w:t>image</w:t>
      </w:r>
      <w:r w:rsidR="00394A4A" w:rsidRPr="00714FAB">
        <w:rPr>
          <w:lang w:eastAsia="ko-KR"/>
        </w:rPr>
        <w:t>s</w:t>
      </w:r>
      <w:r w:rsidR="008A3466" w:rsidRPr="00714FAB">
        <w:rPr>
          <w:lang w:eastAsia="ko-KR"/>
        </w:rPr>
        <w:t xml:space="preserve"> affichée</w:t>
      </w:r>
      <w:r w:rsidR="00394A4A" w:rsidRPr="00714FAB">
        <w:rPr>
          <w:lang w:eastAsia="ko-KR"/>
        </w:rPr>
        <w:t>s</w:t>
      </w:r>
      <w:r w:rsidRPr="00714FAB">
        <w:rPr>
          <w:lang w:eastAsia="ko-KR"/>
        </w:rPr>
        <w:t>.</w:t>
      </w:r>
    </w:p>
    <w:p w:rsidR="008C0C33" w:rsidRPr="00714FAB" w:rsidRDefault="008C0C33" w:rsidP="00DF103C">
      <w:pPr>
        <w:rPr>
          <w:lang w:eastAsia="ja-JP"/>
        </w:rPr>
      </w:pPr>
      <w:r w:rsidRPr="00714FAB">
        <w:rPr>
          <w:lang w:eastAsia="ja-JP"/>
        </w:rPr>
        <w:t xml:space="preserve">NOTE 1 – </w:t>
      </w:r>
      <w:r w:rsidR="003E662B" w:rsidRPr="00714FAB">
        <w:rPr>
          <w:lang w:eastAsia="ja-JP"/>
        </w:rPr>
        <w:t>Les différents paramètres possibles n'ont pas tous été définis et on suppose qu'il a été vérifié que l'écran ne présentait aucune anomalie évidente avant le processus d'é</w:t>
      </w:r>
      <w:r w:rsidRPr="00714FAB">
        <w:rPr>
          <w:lang w:eastAsia="ja-JP"/>
        </w:rPr>
        <w:t xml:space="preserve">valuation. </w:t>
      </w:r>
      <w:r w:rsidR="008A3466" w:rsidRPr="00714FAB">
        <w:rPr>
          <w:lang w:eastAsia="ja-JP"/>
        </w:rPr>
        <w:t>Les écrans destinés au grand public ne devraient pas</w:t>
      </w:r>
      <w:r w:rsidR="008C4869">
        <w:rPr>
          <w:lang w:eastAsia="ja-JP"/>
        </w:rPr>
        <w:t xml:space="preserve"> être</w:t>
      </w:r>
      <w:r w:rsidR="008A3466" w:rsidRPr="00714FAB">
        <w:rPr>
          <w:lang w:eastAsia="ja-JP"/>
        </w:rPr>
        <w:t xml:space="preserve"> utilisés pour une évaluation professionnelle</w:t>
      </w:r>
      <w:r w:rsidRPr="00714FAB">
        <w:rPr>
          <w:lang w:eastAsia="ja-JP"/>
        </w:rPr>
        <w:t>.</w:t>
      </w:r>
    </w:p>
    <w:p w:rsidR="008C0C33" w:rsidRPr="00714FAB" w:rsidRDefault="008C0C33" w:rsidP="00DF103C">
      <w:pPr>
        <w:rPr>
          <w:lang w:eastAsia="ko-KR"/>
        </w:rPr>
      </w:pPr>
    </w:p>
    <w:p w:rsidR="008C0C33" w:rsidRPr="00714FAB" w:rsidRDefault="008C0C33" w:rsidP="00DF103C">
      <w:pPr>
        <w:overflowPunct/>
        <w:autoSpaceDE/>
        <w:autoSpaceDN/>
        <w:adjustRightInd/>
        <w:spacing w:before="0"/>
        <w:textAlignment w:val="auto"/>
        <w:rPr>
          <w:lang w:eastAsia="ko-KR"/>
        </w:rPr>
      </w:pPr>
      <w:r w:rsidRPr="00714FAB">
        <w:rPr>
          <w:lang w:eastAsia="ko-KR"/>
        </w:rPr>
        <w:br w:type="page"/>
      </w:r>
    </w:p>
    <w:p w:rsidR="008C0C33" w:rsidRPr="00714FAB" w:rsidRDefault="00721397" w:rsidP="00721397">
      <w:pPr>
        <w:pStyle w:val="AnnexNoTitle"/>
        <w:rPr>
          <w:lang w:eastAsia="ko-KR"/>
        </w:rPr>
      </w:pPr>
      <w:r>
        <w:rPr>
          <w:lang w:eastAsia="ko-KR"/>
        </w:rPr>
        <w:lastRenderedPageBreak/>
        <w:t>A</w:t>
      </w:r>
      <w:r w:rsidR="008C0C33" w:rsidRPr="00714FAB">
        <w:rPr>
          <w:lang w:eastAsia="ko-KR"/>
        </w:rPr>
        <w:t>nnexe 1</w:t>
      </w:r>
    </w:p>
    <w:p w:rsidR="008C0C33" w:rsidRPr="00714FAB" w:rsidRDefault="003E662B" w:rsidP="00DF103C">
      <w:pPr>
        <w:pStyle w:val="Headingb"/>
      </w:pPr>
      <w:r w:rsidRPr="00714FAB">
        <w:t>Aperçu</w:t>
      </w:r>
    </w:p>
    <w:p w:rsidR="008C0C33" w:rsidRPr="00714FAB" w:rsidRDefault="00162AA3" w:rsidP="00DF103C">
      <w:r w:rsidRPr="00714FAB">
        <w:t>Pour évaluer la qualité de fonctionnement d'un écran</w:t>
      </w:r>
      <w:r w:rsidR="008C0C33" w:rsidRPr="00714FAB">
        <w:t xml:space="preserve">, </w:t>
      </w:r>
      <w:r w:rsidRPr="00714FAB">
        <w:t xml:space="preserve">il est nécessaire de </w:t>
      </w:r>
      <w:r w:rsidR="008C0C33" w:rsidRPr="00714FAB">
        <w:t>mesure</w:t>
      </w:r>
      <w:r w:rsidRPr="00714FAB">
        <w:t>r</w:t>
      </w:r>
      <w:r w:rsidR="008C0C33" w:rsidRPr="00714FAB">
        <w:t xml:space="preserve"> </w:t>
      </w:r>
      <w:r w:rsidRPr="00714FAB">
        <w:t xml:space="preserve">ou de caractériser un très grand nombre de </w:t>
      </w:r>
      <w:r w:rsidR="008C0C33" w:rsidRPr="00714FAB">
        <w:t>param</w:t>
      </w:r>
      <w:r w:rsidRPr="00714FAB">
        <w:t xml:space="preserve">ètres </w:t>
      </w:r>
      <w:r w:rsidR="00394A4A" w:rsidRPr="00714FAB">
        <w:t>tel</w:t>
      </w:r>
      <w:r w:rsidRPr="00714FAB">
        <w:t xml:space="preserve">s que ceux qui sont décrits dans le </w:t>
      </w:r>
      <w:r w:rsidR="008C0C33" w:rsidRPr="00714FAB">
        <w:t xml:space="preserve">Rapport UIT-R </w:t>
      </w:r>
      <w:hyperlink r:id="rId13" w:history="1">
        <w:r w:rsidR="008C0C33" w:rsidRPr="00714FAB">
          <w:t>BT.2129</w:t>
        </w:r>
      </w:hyperlink>
      <w:r w:rsidR="008C0C33" w:rsidRPr="00714FAB">
        <w:t xml:space="preserve">. </w:t>
      </w:r>
      <w:r w:rsidRPr="00714FAB">
        <w:t xml:space="preserve">Pour les </w:t>
      </w:r>
      <w:r w:rsidR="00394A4A" w:rsidRPr="00714FAB">
        <w:t xml:space="preserve">évaluations courantes des </w:t>
      </w:r>
      <w:r w:rsidRPr="00714FAB">
        <w:t xml:space="preserve">images, </w:t>
      </w:r>
      <w:r w:rsidR="00394A4A" w:rsidRPr="00714FAB">
        <w:t>la réalisation de</w:t>
      </w:r>
      <w:r w:rsidRPr="00714FAB">
        <w:t xml:space="preserve"> ces mesures</w:t>
      </w:r>
      <w:r w:rsidR="00394A4A" w:rsidRPr="00714FAB">
        <w:t xml:space="preserve"> est trop </w:t>
      </w:r>
      <w:r w:rsidR="009B4278" w:rsidRPr="00714FAB">
        <w:t>difficile</w:t>
      </w:r>
      <w:r w:rsidR="00394A4A" w:rsidRPr="00714FAB">
        <w:t xml:space="preserve"> et </w:t>
      </w:r>
      <w:r w:rsidRPr="00714FAB">
        <w:t>il est proposé d'utiliser un sous-ensemble de ces paramètres</w:t>
      </w:r>
      <w:r w:rsidR="008C0C33" w:rsidRPr="00714FAB">
        <w:t xml:space="preserve">. </w:t>
      </w:r>
      <w:r w:rsidRPr="00714FAB">
        <w:t xml:space="preserve">La présente </w:t>
      </w:r>
      <w:r w:rsidR="008C0C33" w:rsidRPr="00714FAB">
        <w:t>Recomm</w:t>
      </w:r>
      <w:r w:rsidRPr="00714FAB">
        <w:t>a</w:t>
      </w:r>
      <w:r w:rsidR="008C0C33" w:rsidRPr="00714FAB">
        <w:t xml:space="preserve">ndation </w:t>
      </w:r>
      <w:r w:rsidR="00394A4A" w:rsidRPr="00714FAB">
        <w:t xml:space="preserve">établit </w:t>
      </w:r>
      <w:r w:rsidRPr="00714FAB">
        <w:t>en outre des conditions d'observation de référence</w:t>
      </w:r>
      <w:r w:rsidR="008C0C33" w:rsidRPr="00714FAB">
        <w:t>.</w:t>
      </w:r>
    </w:p>
    <w:p w:rsidR="008C0C33" w:rsidRPr="00714FAB" w:rsidRDefault="00162AA3" w:rsidP="00DF103C">
      <w:r w:rsidRPr="00714FAB">
        <w:t xml:space="preserve">Les nombreuses </w:t>
      </w:r>
      <w:r w:rsidR="008C0C33" w:rsidRPr="00714FAB">
        <w:t xml:space="preserve">technologies </w:t>
      </w:r>
      <w:r w:rsidRPr="00714FAB">
        <w:t xml:space="preserve">différentes employées </w:t>
      </w:r>
      <w:r w:rsidR="00966F35" w:rsidRPr="00714FAB">
        <w:t xml:space="preserve">pour </w:t>
      </w:r>
      <w:r w:rsidRPr="00714FAB">
        <w:t>les écrans plats rendent quasiment impossible la définition d'un ensemble unique de paramètres pour un écran de référence</w:t>
      </w:r>
      <w:r w:rsidR="008C0C33" w:rsidRPr="00714FAB">
        <w:t xml:space="preserve">. </w:t>
      </w:r>
      <w:r w:rsidRPr="00714FAB">
        <w:t xml:space="preserve">Contrairement aux écrans cathodiques </w:t>
      </w:r>
      <w:r w:rsidR="00966F35" w:rsidRPr="00714FAB">
        <w:t xml:space="preserve">qui employaient tous la même technologie de </w:t>
      </w:r>
      <w:r w:rsidR="008C0C33" w:rsidRPr="00714FAB">
        <w:t xml:space="preserve">conversion </w:t>
      </w:r>
      <w:r w:rsidR="00966F35" w:rsidRPr="00714FAB">
        <w:t>des signaux électriques en images observables</w:t>
      </w:r>
      <w:r w:rsidR="008C0C33" w:rsidRPr="00714FAB">
        <w:t xml:space="preserve">, </w:t>
      </w:r>
      <w:r w:rsidR="00966F35" w:rsidRPr="00714FAB">
        <w:t xml:space="preserve">les </w:t>
      </w:r>
      <w:r w:rsidR="003B7C21" w:rsidRPr="00714FAB">
        <w:t>diverses</w:t>
      </w:r>
      <w:r w:rsidR="00966F35" w:rsidRPr="00714FAB">
        <w:t xml:space="preserve"> </w:t>
      </w:r>
      <w:r w:rsidR="008C0C33" w:rsidRPr="00714FAB">
        <w:t xml:space="preserve">technologies </w:t>
      </w:r>
      <w:r w:rsidR="00966F35" w:rsidRPr="00714FAB">
        <w:t xml:space="preserve">d'écran plat comportent un nombre infini de </w:t>
      </w:r>
      <w:r w:rsidR="008C0C33" w:rsidRPr="00714FAB">
        <w:t>variables.</w:t>
      </w:r>
    </w:p>
    <w:p w:rsidR="008C0C33" w:rsidRPr="00714FAB" w:rsidRDefault="00966F35" w:rsidP="00DF103C">
      <w:r w:rsidRPr="00714FAB">
        <w:t xml:space="preserve">L'objet de la </w:t>
      </w:r>
      <w:r w:rsidR="008C0C33" w:rsidRPr="00714FAB">
        <w:t>Recomm</w:t>
      </w:r>
      <w:r w:rsidRPr="00714FAB">
        <w:t>a</w:t>
      </w:r>
      <w:r w:rsidR="008C0C33" w:rsidRPr="00714FAB">
        <w:t xml:space="preserve">ndation </w:t>
      </w:r>
      <w:r w:rsidRPr="00714FAB">
        <w:t xml:space="preserve">est de donner des indications sur les valeurs de paramètre à mesurer pour </w:t>
      </w:r>
      <w:r w:rsidR="00394A4A" w:rsidRPr="00714FAB">
        <w:t xml:space="preserve">régler les paramètres de </w:t>
      </w:r>
      <w:r w:rsidRPr="00714FAB">
        <w:t>l'</w:t>
      </w:r>
      <w:r w:rsidR="008C0C33" w:rsidRPr="00714FAB">
        <w:t>environ</w:t>
      </w:r>
      <w:r w:rsidRPr="00714FAB">
        <w:t>ne</w:t>
      </w:r>
      <w:r w:rsidR="008C0C33" w:rsidRPr="00714FAB">
        <w:t xml:space="preserve">ment </w:t>
      </w:r>
      <w:r w:rsidRPr="00714FAB">
        <w:t>et d</w:t>
      </w:r>
      <w:r w:rsidR="00394A4A" w:rsidRPr="00714FAB">
        <w:t>e l</w:t>
      </w:r>
      <w:r w:rsidRPr="00714FAB">
        <w:t xml:space="preserve">'écran, sachant que la mesure et le réglage de tous les paramètres </w:t>
      </w:r>
      <w:r w:rsidR="008C0C33" w:rsidRPr="00714FAB">
        <w:t>possible</w:t>
      </w:r>
      <w:r w:rsidRPr="00714FAB">
        <w:t>s</w:t>
      </w:r>
      <w:r w:rsidR="008C0C33" w:rsidRPr="00714FAB">
        <w:t xml:space="preserve"> </w:t>
      </w:r>
      <w:r w:rsidRPr="00714FAB">
        <w:t>pourraient être longs et laborieux</w:t>
      </w:r>
      <w:r w:rsidR="008C0C33" w:rsidRPr="00714FAB">
        <w:t>.</w:t>
      </w:r>
    </w:p>
    <w:p w:rsidR="008C0C33" w:rsidRPr="00714FAB" w:rsidRDefault="00192EFC" w:rsidP="00DF103C">
      <w:r w:rsidRPr="00714FAB">
        <w:t>A</w:t>
      </w:r>
      <w:r w:rsidR="00966F35" w:rsidRPr="00714FAB">
        <w:t xml:space="preserve"> titre de mise en garde supplémentaire</w:t>
      </w:r>
      <w:r w:rsidR="008C0C33" w:rsidRPr="00714FAB">
        <w:t xml:space="preserve">, </w:t>
      </w:r>
      <w:r w:rsidR="00475CC5" w:rsidRPr="00714FAB">
        <w:t>les instruments de mesure disponibles sur le marché peuvent donner des résultats différents, qui peuvent être dus aux différentes technologies utilisées pour détecter la lumière sur l'écran</w:t>
      </w:r>
      <w:r w:rsidR="008C0C33" w:rsidRPr="00714FAB">
        <w:t xml:space="preserve">. </w:t>
      </w:r>
      <w:r w:rsidR="00475CC5" w:rsidRPr="00714FAB">
        <w:t>Il convient de se reporter aux manuels d'utilisation des fabricants</w:t>
      </w:r>
      <w:r w:rsidR="008C0C33" w:rsidRPr="00714FAB">
        <w:t>.</w:t>
      </w:r>
    </w:p>
    <w:p w:rsidR="008C0C33" w:rsidRPr="00714FAB" w:rsidRDefault="008C0C33" w:rsidP="00DF103C">
      <w:pPr>
        <w:pStyle w:val="Heading1"/>
        <w:rPr>
          <w:b w:val="0"/>
          <w:bCs/>
          <w:lang w:eastAsia="ja-JP"/>
        </w:rPr>
      </w:pPr>
      <w:r w:rsidRPr="00714FAB">
        <w:t>1</w:t>
      </w:r>
      <w:r w:rsidRPr="00714FAB">
        <w:tab/>
      </w:r>
      <w:r w:rsidR="003E662B" w:rsidRPr="00714FAB">
        <w:t>C</w:t>
      </w:r>
      <w:r w:rsidRPr="00714FAB">
        <w:t>onditions</w:t>
      </w:r>
      <w:r w:rsidR="003E662B" w:rsidRPr="00714FAB">
        <w:t xml:space="preserve"> d'observation de référence</w:t>
      </w:r>
    </w:p>
    <w:p w:rsidR="008C0C33" w:rsidRPr="00714FAB" w:rsidRDefault="00475CC5" w:rsidP="00DF103C">
      <w:r w:rsidRPr="00714FAB">
        <w:t>L'environnement d'observation de référence est un environnement destiné à être reproduit d'une installation à l'autre</w:t>
      </w:r>
      <w:r w:rsidR="008C0C33" w:rsidRPr="00714FAB">
        <w:t xml:space="preserve">. </w:t>
      </w:r>
      <w:r w:rsidRPr="00714FAB">
        <w:t xml:space="preserve">Le degré d'uniformité </w:t>
      </w:r>
      <w:r w:rsidR="00394A4A" w:rsidRPr="00714FAB">
        <w:t xml:space="preserve">entre les </w:t>
      </w:r>
      <w:r w:rsidRPr="00714FAB">
        <w:t>image</w:t>
      </w:r>
      <w:r w:rsidR="00394A4A" w:rsidRPr="00714FAB">
        <w:t>s</w:t>
      </w:r>
      <w:r w:rsidRPr="00714FAB">
        <w:t xml:space="preserve"> affichée</w:t>
      </w:r>
      <w:r w:rsidR="00394A4A" w:rsidRPr="00714FAB">
        <w:t>s</w:t>
      </w:r>
      <w:r w:rsidRPr="00714FAB">
        <w:t xml:space="preserve"> peut </w:t>
      </w:r>
      <w:r w:rsidR="00394A4A" w:rsidRPr="00714FAB">
        <w:t xml:space="preserve">varier en fonction des </w:t>
      </w:r>
      <w:r w:rsidRPr="00714FAB">
        <w:t>technologie</w:t>
      </w:r>
      <w:r w:rsidR="00394A4A" w:rsidRPr="00714FAB">
        <w:t>s</w:t>
      </w:r>
      <w:r w:rsidRPr="00714FAB">
        <w:t xml:space="preserve"> </w:t>
      </w:r>
      <w:r w:rsidR="00394A4A" w:rsidRPr="00714FAB">
        <w:t xml:space="preserve">utilisées pour les </w:t>
      </w:r>
      <w:r w:rsidRPr="00714FAB">
        <w:t>écran</w:t>
      </w:r>
      <w:r w:rsidR="00394A4A" w:rsidRPr="00714FAB">
        <w:t>s</w:t>
      </w:r>
      <w:r w:rsidR="008C0C33" w:rsidRPr="00714FAB">
        <w:t xml:space="preserve">. </w:t>
      </w:r>
      <w:r w:rsidR="001D6424" w:rsidRPr="00714FAB">
        <w:t xml:space="preserve">Cet environnement d'observation de référence est destiné à servir de </w:t>
      </w:r>
      <w:r w:rsidR="00394A4A" w:rsidRPr="00714FAB">
        <w:t xml:space="preserve">base </w:t>
      </w:r>
      <w:r w:rsidR="001D6424" w:rsidRPr="00714FAB">
        <w:t>pour les mises en œuvre concrètes</w:t>
      </w:r>
      <w:r w:rsidR="008C0C33" w:rsidRPr="00714FAB">
        <w:t>:</w:t>
      </w:r>
    </w:p>
    <w:p w:rsidR="008C0C33" w:rsidRDefault="008C0C33" w:rsidP="00DF103C">
      <w:pPr>
        <w:pStyle w:val="Heading2"/>
      </w:pPr>
      <w:r w:rsidRPr="00714FAB">
        <w:rPr>
          <w:lang w:eastAsia="ko-KR"/>
        </w:rPr>
        <w:t>1.1</w:t>
      </w:r>
      <w:r w:rsidRPr="00714FAB">
        <w:rPr>
          <w:lang w:eastAsia="ko-KR"/>
        </w:rPr>
        <w:tab/>
      </w:r>
      <w:r w:rsidR="003E662B" w:rsidRPr="00714FAB">
        <w:t xml:space="preserve">Environnement </w:t>
      </w:r>
      <w:r w:rsidRPr="00714FAB">
        <w:t>d'observation pour les évaluations subjectives</w:t>
      </w:r>
    </w:p>
    <w:p w:rsidR="00D516D0" w:rsidRPr="00D516D0" w:rsidRDefault="00D516D0" w:rsidP="00D516D0"/>
    <w:tbl>
      <w:tblPr>
        <w:tblW w:w="9639" w:type="dxa"/>
        <w:tblLayout w:type="fixed"/>
        <w:tblLook w:val="04A0" w:firstRow="1" w:lastRow="0" w:firstColumn="1" w:lastColumn="0" w:noHBand="0" w:noVBand="1"/>
      </w:tblPr>
      <w:tblGrid>
        <w:gridCol w:w="789"/>
        <w:gridCol w:w="5556"/>
        <w:gridCol w:w="3294"/>
      </w:tblGrid>
      <w:tr w:rsidR="008C0C33" w:rsidRPr="00714FAB" w:rsidTr="00807AEB">
        <w:tc>
          <w:tcPr>
            <w:tcW w:w="789" w:type="dxa"/>
            <w:hideMark/>
          </w:tcPr>
          <w:p w:rsidR="008C0C33" w:rsidRPr="00714FAB" w:rsidRDefault="008C0C33" w:rsidP="00DF103C">
            <w:pPr>
              <w:spacing w:before="40" w:after="40"/>
              <w:rPr>
                <w:szCs w:val="24"/>
                <w:lang w:eastAsia="zh-CN"/>
              </w:rPr>
            </w:pPr>
            <w:r w:rsidRPr="00714FAB">
              <w:rPr>
                <w:szCs w:val="24"/>
                <w:lang w:eastAsia="ja-JP"/>
              </w:rPr>
              <w:t>a</w:t>
            </w:r>
            <w:r w:rsidRPr="00714FAB">
              <w:rPr>
                <w:szCs w:val="24"/>
                <w:lang w:eastAsia="zh-CN"/>
              </w:rPr>
              <w:t>)</w:t>
            </w:r>
          </w:p>
        </w:tc>
        <w:tc>
          <w:tcPr>
            <w:tcW w:w="5556" w:type="dxa"/>
            <w:hideMark/>
          </w:tcPr>
          <w:p w:rsidR="008C0C33" w:rsidRPr="00714FAB" w:rsidRDefault="00714FAB" w:rsidP="008C4869">
            <w:pPr>
              <w:spacing w:before="40" w:after="40"/>
              <w:jc w:val="left"/>
              <w:rPr>
                <w:szCs w:val="24"/>
                <w:lang w:eastAsia="zh-CN"/>
              </w:rPr>
            </w:pPr>
            <w:r w:rsidRPr="00714FAB">
              <w:t>E</w:t>
            </w:r>
            <w:r w:rsidR="003B7C21" w:rsidRPr="00714FAB">
              <w:t>clair</w:t>
            </w:r>
            <w:r w:rsidR="00394A4A" w:rsidRPr="00714FAB">
              <w:t xml:space="preserve">age </w:t>
            </w:r>
            <w:r w:rsidR="008C0C33" w:rsidRPr="00714FAB">
              <w:t>de la salle:</w:t>
            </w:r>
          </w:p>
        </w:tc>
        <w:tc>
          <w:tcPr>
            <w:tcW w:w="3294" w:type="dxa"/>
            <w:hideMark/>
          </w:tcPr>
          <w:p w:rsidR="008C0C33" w:rsidRPr="00714FAB" w:rsidRDefault="008C0C33" w:rsidP="00DF103C">
            <w:pPr>
              <w:spacing w:before="40" w:after="40"/>
              <w:rPr>
                <w:i/>
                <w:szCs w:val="24"/>
                <w:lang w:eastAsia="zh-CN"/>
              </w:rPr>
            </w:pPr>
            <w:r w:rsidRPr="00714FAB">
              <w:rPr>
                <w:i/>
                <w:szCs w:val="24"/>
                <w:lang w:eastAsia="zh-CN"/>
              </w:rPr>
              <w:t>10 Lux</w:t>
            </w:r>
          </w:p>
        </w:tc>
      </w:tr>
      <w:tr w:rsidR="008C0C33" w:rsidRPr="00714FAB" w:rsidTr="00807AEB">
        <w:tc>
          <w:tcPr>
            <w:tcW w:w="789" w:type="dxa"/>
            <w:hideMark/>
          </w:tcPr>
          <w:p w:rsidR="008C0C33" w:rsidRPr="00714FAB" w:rsidRDefault="008C0C33" w:rsidP="00DF103C">
            <w:pPr>
              <w:spacing w:before="40" w:after="40"/>
              <w:rPr>
                <w:szCs w:val="24"/>
                <w:lang w:eastAsia="ja-JP"/>
              </w:rPr>
            </w:pPr>
            <w:r w:rsidRPr="00714FAB">
              <w:rPr>
                <w:szCs w:val="24"/>
                <w:lang w:eastAsia="ja-JP"/>
              </w:rPr>
              <w:t>b</w:t>
            </w:r>
            <w:r w:rsidRPr="00714FAB">
              <w:rPr>
                <w:szCs w:val="24"/>
                <w:lang w:eastAsia="zh-CN"/>
              </w:rPr>
              <w:t>)</w:t>
            </w:r>
          </w:p>
        </w:tc>
        <w:tc>
          <w:tcPr>
            <w:tcW w:w="5556" w:type="dxa"/>
            <w:hideMark/>
          </w:tcPr>
          <w:p w:rsidR="008C0C33" w:rsidRPr="00714FAB" w:rsidRDefault="008C0C33" w:rsidP="008C4869">
            <w:pPr>
              <w:spacing w:before="40" w:after="40"/>
              <w:jc w:val="left"/>
              <w:rPr>
                <w:szCs w:val="24"/>
                <w:lang w:eastAsia="ja-JP"/>
              </w:rPr>
            </w:pPr>
            <w:r w:rsidRPr="00714FAB">
              <w:t>Chromaticité de l'arrière-plan:</w:t>
            </w:r>
          </w:p>
        </w:tc>
        <w:tc>
          <w:tcPr>
            <w:tcW w:w="3294" w:type="dxa"/>
            <w:hideMark/>
          </w:tcPr>
          <w:p w:rsidR="008C0C33" w:rsidRPr="00714FAB" w:rsidRDefault="008C0C33" w:rsidP="00DF103C">
            <w:pPr>
              <w:spacing w:before="40" w:after="40"/>
              <w:rPr>
                <w:szCs w:val="24"/>
                <w:lang w:eastAsia="ja-JP"/>
              </w:rPr>
            </w:pPr>
            <w:r w:rsidRPr="00714FAB">
              <w:rPr>
                <w:i/>
                <w:szCs w:val="24"/>
                <w:lang w:eastAsia="zh-CN"/>
              </w:rPr>
              <w:t>D</w:t>
            </w:r>
            <w:r w:rsidRPr="00714FAB">
              <w:rPr>
                <w:iCs/>
                <w:szCs w:val="24"/>
                <w:vertAlign w:val="subscript"/>
                <w:lang w:eastAsia="zh-CN"/>
              </w:rPr>
              <w:t>65</w:t>
            </w:r>
            <w:r w:rsidRPr="00714FAB">
              <w:t xml:space="preserve"> </w:t>
            </w:r>
            <w:r w:rsidRPr="00714FAB">
              <w:rPr>
                <w:iCs/>
                <w:szCs w:val="24"/>
                <w:lang w:eastAsia="zh-CN"/>
              </w:rPr>
              <w:t>(</w:t>
            </w:r>
            <w:r w:rsidR="00976C3D" w:rsidRPr="00714FAB">
              <w:rPr>
                <w:iCs/>
                <w:szCs w:val="24"/>
                <w:lang w:eastAsia="zh-CN"/>
              </w:rPr>
              <w:t xml:space="preserve">éventuellement </w:t>
            </w:r>
            <w:r w:rsidRPr="00714FAB">
              <w:rPr>
                <w:i/>
                <w:szCs w:val="24"/>
                <w:lang w:eastAsia="zh-CN"/>
              </w:rPr>
              <w:t>D</w:t>
            </w:r>
            <w:r w:rsidRPr="00714FAB">
              <w:rPr>
                <w:iCs/>
                <w:szCs w:val="24"/>
                <w:vertAlign w:val="subscript"/>
                <w:lang w:eastAsia="zh-CN"/>
              </w:rPr>
              <w:t>93</w:t>
            </w:r>
            <w:r w:rsidRPr="00714FAB">
              <w:rPr>
                <w:iCs/>
                <w:szCs w:val="24"/>
                <w:lang w:eastAsia="zh-CN"/>
              </w:rPr>
              <w:t xml:space="preserve"> </w:t>
            </w:r>
            <w:r w:rsidR="00976C3D" w:rsidRPr="00714FAB">
              <w:rPr>
                <w:iCs/>
                <w:szCs w:val="24"/>
                <w:lang w:eastAsia="zh-CN"/>
              </w:rPr>
              <w:t xml:space="preserve">dans certaines </w:t>
            </w:r>
            <w:r w:rsidRPr="00714FAB">
              <w:rPr>
                <w:iCs/>
                <w:szCs w:val="24"/>
                <w:lang w:eastAsia="zh-CN"/>
              </w:rPr>
              <w:t>r</w:t>
            </w:r>
            <w:r w:rsidR="00976C3D" w:rsidRPr="00714FAB">
              <w:rPr>
                <w:iCs/>
                <w:szCs w:val="24"/>
                <w:lang w:eastAsia="zh-CN"/>
              </w:rPr>
              <w:t>é</w:t>
            </w:r>
            <w:r w:rsidRPr="00714FAB">
              <w:rPr>
                <w:iCs/>
                <w:szCs w:val="24"/>
                <w:lang w:eastAsia="zh-CN"/>
              </w:rPr>
              <w:t>gions)</w:t>
            </w:r>
          </w:p>
        </w:tc>
      </w:tr>
      <w:tr w:rsidR="008C0C33" w:rsidRPr="00714FAB" w:rsidTr="00807AEB">
        <w:tc>
          <w:tcPr>
            <w:tcW w:w="789" w:type="dxa"/>
          </w:tcPr>
          <w:p w:rsidR="008C0C33" w:rsidRPr="00714FAB" w:rsidRDefault="008C0C33" w:rsidP="00DF103C">
            <w:pPr>
              <w:spacing w:before="40" w:after="40"/>
              <w:rPr>
                <w:szCs w:val="24"/>
                <w:lang w:eastAsia="ja-JP"/>
              </w:rPr>
            </w:pPr>
            <w:r w:rsidRPr="00714FAB">
              <w:rPr>
                <w:szCs w:val="24"/>
                <w:lang w:eastAsia="ja-JP"/>
              </w:rPr>
              <w:t>c)</w:t>
            </w:r>
          </w:p>
        </w:tc>
        <w:tc>
          <w:tcPr>
            <w:tcW w:w="5556" w:type="dxa"/>
          </w:tcPr>
          <w:p w:rsidR="008C0C33" w:rsidRPr="00714FAB" w:rsidRDefault="008C0C33" w:rsidP="008C4869">
            <w:pPr>
              <w:spacing w:before="40" w:after="40"/>
              <w:jc w:val="left"/>
              <w:rPr>
                <w:szCs w:val="24"/>
                <w:lang w:eastAsia="zh-CN"/>
              </w:rPr>
            </w:pPr>
            <w:r w:rsidRPr="00714FAB">
              <w:t xml:space="preserve">Rapport luminance de l'arrière-plan derrière </w:t>
            </w:r>
            <w:r w:rsidR="008C4869">
              <w:br/>
            </w:r>
            <w:r w:rsidRPr="00714FAB">
              <w:t>le moniteur/luminance de crête de l'image:</w:t>
            </w:r>
          </w:p>
        </w:tc>
        <w:tc>
          <w:tcPr>
            <w:tcW w:w="3294" w:type="dxa"/>
          </w:tcPr>
          <w:p w:rsidR="008C0C33" w:rsidRPr="00714FAB" w:rsidRDefault="00435558" w:rsidP="00DF103C">
            <w:pPr>
              <w:spacing w:before="40" w:after="40"/>
              <w:rPr>
                <w:i/>
                <w:szCs w:val="24"/>
                <w:lang w:eastAsia="zh-CN"/>
              </w:rPr>
            </w:pPr>
            <w:r>
              <w:rPr>
                <w:szCs w:val="24"/>
                <w:lang w:eastAsia="zh-CN"/>
              </w:rPr>
              <w:t>≈ </w:t>
            </w:r>
            <w:r w:rsidR="00976C3D" w:rsidRPr="00714FAB">
              <w:rPr>
                <w:szCs w:val="24"/>
                <w:lang w:eastAsia="zh-CN"/>
              </w:rPr>
              <w:t xml:space="preserve">entre </w:t>
            </w:r>
            <w:r w:rsidR="008C0C33" w:rsidRPr="00714FAB">
              <w:rPr>
                <w:szCs w:val="24"/>
                <w:lang w:eastAsia="zh-CN"/>
              </w:rPr>
              <w:t xml:space="preserve">10% ±2% </w:t>
            </w:r>
            <w:r w:rsidR="00976C3D" w:rsidRPr="00714FAB">
              <w:rPr>
                <w:szCs w:val="24"/>
                <w:lang w:eastAsia="zh-CN"/>
              </w:rPr>
              <w:t xml:space="preserve">de la valeur du blanc de référence </w:t>
            </w:r>
          </w:p>
        </w:tc>
      </w:tr>
    </w:tbl>
    <w:p w:rsidR="008C0C33" w:rsidRPr="00714FAB" w:rsidRDefault="008C0C33" w:rsidP="00DF103C">
      <w:pPr>
        <w:pStyle w:val="Heading2"/>
      </w:pPr>
      <w:r w:rsidRPr="00714FAB">
        <w:t>1.2</w:t>
      </w:r>
      <w:r w:rsidRPr="00714FAB">
        <w:tab/>
        <w:t>Distance d'observation</w:t>
      </w:r>
      <w:bookmarkStart w:id="5" w:name="_GoBack"/>
      <w:bookmarkEnd w:id="5"/>
    </w:p>
    <w:p w:rsidR="008C0C33" w:rsidRPr="00714FAB" w:rsidRDefault="008C0C33" w:rsidP="00DF103C">
      <w:r w:rsidRPr="00714FAB">
        <w:t xml:space="preserve">La distance d'observation est fonction de la taille de l'écran et peut être sélectionnée selon deux critères distincts: la distance d'observation préférée (PVD, </w:t>
      </w:r>
      <w:r w:rsidRPr="00714FAB">
        <w:rPr>
          <w:i/>
          <w:iCs/>
        </w:rPr>
        <w:t>preferred viewing distance</w:t>
      </w:r>
      <w:r w:rsidRPr="00714FAB">
        <w:t xml:space="preserve">) ou la distance d'observation nominale (DVD, </w:t>
      </w:r>
      <w:r w:rsidRPr="00714FAB">
        <w:rPr>
          <w:i/>
          <w:iCs/>
        </w:rPr>
        <w:t>design viewing distance</w:t>
      </w:r>
      <w:r w:rsidRPr="00714FAB">
        <w:t xml:space="preserve">). </w:t>
      </w:r>
      <w:r w:rsidR="00976C3D" w:rsidRPr="00714FAB">
        <w:t>Pour cette application, on utilise le critère DVD</w:t>
      </w:r>
      <w:r w:rsidRPr="00714FAB">
        <w:t>.</w:t>
      </w:r>
    </w:p>
    <w:p w:rsidR="008C0C33" w:rsidRPr="00714FAB" w:rsidRDefault="008C0C33" w:rsidP="00DF103C">
      <w:pPr>
        <w:pStyle w:val="Heading3"/>
      </w:pPr>
      <w:r w:rsidRPr="00714FAB">
        <w:t>1.2.1</w:t>
      </w:r>
      <w:r w:rsidRPr="00714FAB">
        <w:tab/>
        <w:t>Distance d'observation nominale</w:t>
      </w:r>
    </w:p>
    <w:p w:rsidR="008C0C33" w:rsidRPr="00714FAB" w:rsidRDefault="008C0C33" w:rsidP="00DF103C">
      <w:pPr>
        <w:spacing w:after="240"/>
      </w:pPr>
      <w:r w:rsidRPr="00714FAB">
        <w:t>Pour un système numérique, la distance d'observation nominale (DVD), ou distance d'observation optimale, est la distance à laquelle deux pixels adjacents forment un angle d'une minute d'arc depuis l'œil de l'observateur; et l'angle d'observation horizontal optimal correspond à la distance d'observation optimale d'une image.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125"/>
        <w:gridCol w:w="1275"/>
        <w:gridCol w:w="1276"/>
        <w:gridCol w:w="1701"/>
        <w:gridCol w:w="1559"/>
      </w:tblGrid>
      <w:tr w:rsidR="008C0C33" w:rsidRPr="00714FAB" w:rsidTr="001D6424">
        <w:trPr>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8C0C33" w:rsidRPr="00714FAB" w:rsidRDefault="00976C3D" w:rsidP="00DF103C">
            <w:pPr>
              <w:pStyle w:val="Tablehead"/>
            </w:pPr>
            <w:r w:rsidRPr="00714FAB">
              <w:lastRenderedPageBreak/>
              <w:t>Système d'image</w:t>
            </w:r>
          </w:p>
        </w:tc>
        <w:tc>
          <w:tcPr>
            <w:tcW w:w="2125" w:type="dxa"/>
            <w:tcBorders>
              <w:top w:val="single" w:sz="4" w:space="0" w:color="auto"/>
              <w:left w:val="single" w:sz="4" w:space="0" w:color="auto"/>
              <w:bottom w:val="single" w:sz="4" w:space="0" w:color="auto"/>
              <w:right w:val="single" w:sz="4" w:space="0" w:color="auto"/>
            </w:tcBorders>
            <w:vAlign w:val="center"/>
            <w:hideMark/>
          </w:tcPr>
          <w:p w:rsidR="008C0C33" w:rsidRPr="00714FAB" w:rsidRDefault="008C0C33" w:rsidP="00DF103C">
            <w:pPr>
              <w:pStyle w:val="Tablehead"/>
            </w:pPr>
            <w:r w:rsidRPr="00714FAB">
              <w:t>Référence</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C33" w:rsidRPr="00714FAB" w:rsidRDefault="00976C3D" w:rsidP="00DF103C">
            <w:pPr>
              <w:pStyle w:val="Tablehead"/>
            </w:pPr>
            <w:r w:rsidRPr="00714FAB">
              <w:t>Format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0C33" w:rsidRPr="00714FAB" w:rsidRDefault="00976C3D" w:rsidP="00DF103C">
            <w:pPr>
              <w:pStyle w:val="Tablehead"/>
            </w:pPr>
            <w:r w:rsidRPr="00714FAB">
              <w:t>Format de pixel</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0C33" w:rsidRPr="00714FAB" w:rsidRDefault="008C0C33" w:rsidP="00DF103C">
            <w:pPr>
              <w:pStyle w:val="Tablehead"/>
              <w:keepLines/>
            </w:pPr>
            <w:r w:rsidRPr="00714FAB">
              <w:t>Angle d'observation horizontal optimal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0C33" w:rsidRPr="00714FAB" w:rsidRDefault="008C0C33" w:rsidP="00DF103C">
            <w:pPr>
              <w:pStyle w:val="Tablehead"/>
              <w:keepLines/>
            </w:pPr>
            <w:r w:rsidRPr="00714FAB">
              <w:t>Distance d'observation optimale</w:t>
            </w:r>
          </w:p>
        </w:tc>
      </w:tr>
      <w:tr w:rsidR="008C0C33" w:rsidRPr="00714FAB" w:rsidTr="001D6424">
        <w:trPr>
          <w:jc w:val="center"/>
        </w:trPr>
        <w:tc>
          <w:tcPr>
            <w:tcW w:w="1703" w:type="dxa"/>
            <w:tcBorders>
              <w:top w:val="single" w:sz="4" w:space="0" w:color="auto"/>
              <w:left w:val="single" w:sz="4" w:space="0" w:color="auto"/>
              <w:bottom w:val="single" w:sz="4" w:space="0" w:color="auto"/>
              <w:right w:val="single" w:sz="4" w:space="0" w:color="auto"/>
            </w:tcBorders>
            <w:hideMark/>
          </w:tcPr>
          <w:p w:rsidR="008C0C33" w:rsidRPr="00714FAB" w:rsidRDefault="008C0C33" w:rsidP="00DF103C">
            <w:pPr>
              <w:pStyle w:val="Tabletext"/>
              <w:jc w:val="center"/>
              <w:rPr>
                <w:lang w:eastAsia="zh-CN"/>
              </w:rPr>
            </w:pPr>
            <w:r w:rsidRPr="00714FAB">
              <w:rPr>
                <w:lang w:eastAsia="zh-CN"/>
              </w:rPr>
              <w:t xml:space="preserve">1 920 </w:t>
            </w:r>
            <w:r w:rsidRPr="00714FAB">
              <w:rPr>
                <w:lang w:eastAsia="zh-CN"/>
              </w:rPr>
              <w:sym w:font="Symbol" w:char="F0B4"/>
            </w:r>
            <w:r w:rsidRPr="00714FAB">
              <w:rPr>
                <w:lang w:eastAsia="zh-CN"/>
              </w:rPr>
              <w:t xml:space="preserve"> 1 080</w:t>
            </w:r>
          </w:p>
        </w:tc>
        <w:tc>
          <w:tcPr>
            <w:tcW w:w="2125" w:type="dxa"/>
            <w:tcBorders>
              <w:top w:val="single" w:sz="4" w:space="0" w:color="auto"/>
              <w:left w:val="single" w:sz="4" w:space="0" w:color="auto"/>
              <w:bottom w:val="single" w:sz="4" w:space="0" w:color="auto"/>
              <w:right w:val="single" w:sz="4" w:space="0" w:color="auto"/>
            </w:tcBorders>
            <w:hideMark/>
          </w:tcPr>
          <w:p w:rsidR="008C0C33" w:rsidRPr="00714FAB" w:rsidRDefault="008C0C33" w:rsidP="00DF103C">
            <w:pPr>
              <w:pStyle w:val="Tabletext"/>
              <w:jc w:val="center"/>
              <w:rPr>
                <w:lang w:eastAsia="zh-CN"/>
              </w:rPr>
            </w:pPr>
            <w:r w:rsidRPr="00714FAB">
              <w:rPr>
                <w:lang w:eastAsia="zh-CN"/>
              </w:rPr>
              <w:t>Rec. UIT</w:t>
            </w:r>
            <w:r w:rsidRPr="00714FAB">
              <w:rPr>
                <w:lang w:eastAsia="zh-CN"/>
              </w:rPr>
              <w:noBreakHyphen/>
              <w:t>R BT.709</w:t>
            </w:r>
          </w:p>
        </w:tc>
        <w:tc>
          <w:tcPr>
            <w:tcW w:w="1275" w:type="dxa"/>
            <w:tcBorders>
              <w:top w:val="single" w:sz="4" w:space="0" w:color="auto"/>
              <w:left w:val="single" w:sz="4" w:space="0" w:color="auto"/>
              <w:bottom w:val="single" w:sz="4" w:space="0" w:color="auto"/>
              <w:right w:val="single" w:sz="4" w:space="0" w:color="auto"/>
            </w:tcBorders>
            <w:hideMark/>
          </w:tcPr>
          <w:p w:rsidR="008C0C33" w:rsidRPr="00714FAB" w:rsidRDefault="008C0C33" w:rsidP="00DF103C">
            <w:pPr>
              <w:pStyle w:val="Tabletext"/>
              <w:jc w:val="center"/>
              <w:rPr>
                <w:lang w:eastAsia="zh-CN"/>
              </w:rPr>
            </w:pPr>
            <w:r w:rsidRPr="00714FAB">
              <w:rPr>
                <w:lang w:eastAsia="zh-CN"/>
              </w:rPr>
              <w:t>16:9</w:t>
            </w:r>
          </w:p>
        </w:tc>
        <w:tc>
          <w:tcPr>
            <w:tcW w:w="1276" w:type="dxa"/>
            <w:tcBorders>
              <w:top w:val="single" w:sz="4" w:space="0" w:color="auto"/>
              <w:left w:val="single" w:sz="4" w:space="0" w:color="auto"/>
              <w:bottom w:val="single" w:sz="4" w:space="0" w:color="auto"/>
              <w:right w:val="single" w:sz="4" w:space="0" w:color="auto"/>
            </w:tcBorders>
            <w:hideMark/>
          </w:tcPr>
          <w:p w:rsidR="008C0C33" w:rsidRPr="00714FAB" w:rsidRDefault="008C0C33" w:rsidP="00DF103C">
            <w:pPr>
              <w:pStyle w:val="Tabletext"/>
              <w:jc w:val="center"/>
              <w:rPr>
                <w:lang w:eastAsia="zh-CN"/>
              </w:rPr>
            </w:pPr>
            <w:r w:rsidRPr="00714FAB">
              <w:rPr>
                <w:lang w:eastAsia="zh-CN"/>
              </w:rPr>
              <w:t>1</w:t>
            </w:r>
          </w:p>
        </w:tc>
        <w:tc>
          <w:tcPr>
            <w:tcW w:w="1701" w:type="dxa"/>
            <w:tcBorders>
              <w:top w:val="single" w:sz="4" w:space="0" w:color="auto"/>
              <w:left w:val="single" w:sz="4" w:space="0" w:color="auto"/>
              <w:bottom w:val="single" w:sz="4" w:space="0" w:color="auto"/>
              <w:right w:val="single" w:sz="4" w:space="0" w:color="auto"/>
            </w:tcBorders>
            <w:hideMark/>
          </w:tcPr>
          <w:p w:rsidR="008C0C33" w:rsidRPr="00714FAB" w:rsidRDefault="008C0C33" w:rsidP="00DF103C">
            <w:pPr>
              <w:pStyle w:val="Tabletext"/>
              <w:jc w:val="center"/>
              <w:rPr>
                <w:lang w:eastAsia="zh-CN"/>
              </w:rPr>
            </w:pPr>
            <w:r w:rsidRPr="00714FAB">
              <w:rPr>
                <w:lang w:eastAsia="ja-JP"/>
              </w:rPr>
              <w:t>31</w:t>
            </w:r>
            <w:r w:rsidRPr="00714FAB">
              <w:rPr>
                <w:lang w:eastAsia="zh-CN"/>
              </w:rPr>
              <w:t>°</w:t>
            </w:r>
          </w:p>
        </w:tc>
        <w:tc>
          <w:tcPr>
            <w:tcW w:w="1559" w:type="dxa"/>
            <w:tcBorders>
              <w:top w:val="single" w:sz="4" w:space="0" w:color="auto"/>
              <w:left w:val="single" w:sz="4" w:space="0" w:color="auto"/>
              <w:bottom w:val="single" w:sz="4" w:space="0" w:color="auto"/>
              <w:right w:val="single" w:sz="4" w:space="0" w:color="auto"/>
            </w:tcBorders>
            <w:hideMark/>
          </w:tcPr>
          <w:p w:rsidR="008C0C33" w:rsidRPr="00714FAB" w:rsidRDefault="008C0C33" w:rsidP="00DF103C">
            <w:pPr>
              <w:pStyle w:val="Tabletext"/>
              <w:jc w:val="center"/>
              <w:rPr>
                <w:lang w:eastAsia="zh-CN"/>
              </w:rPr>
            </w:pPr>
            <w:r w:rsidRPr="00714FAB">
              <w:rPr>
                <w:lang w:eastAsia="ja-JP"/>
              </w:rPr>
              <w:t>3,2</w:t>
            </w:r>
            <w:r w:rsidRPr="00714FAB">
              <w:rPr>
                <w:lang w:eastAsia="zh-CN"/>
              </w:rPr>
              <w:t xml:space="preserve"> </w:t>
            </w:r>
            <w:r w:rsidRPr="00714FAB">
              <w:rPr>
                <w:i/>
                <w:iCs/>
                <w:lang w:eastAsia="zh-CN"/>
              </w:rPr>
              <w:t>H</w:t>
            </w:r>
          </w:p>
        </w:tc>
      </w:tr>
    </w:tbl>
    <w:p w:rsidR="008C0C33" w:rsidRPr="00714FAB" w:rsidRDefault="008C0C33" w:rsidP="00DF103C">
      <w:pPr>
        <w:pStyle w:val="Tablefin"/>
        <w:rPr>
          <w:lang w:val="fr-FR" w:eastAsia="ja-JP"/>
        </w:rPr>
      </w:pPr>
    </w:p>
    <w:p w:rsidR="008C0C33" w:rsidRPr="00714FAB" w:rsidRDefault="008C0C33" w:rsidP="00DF103C">
      <w:pPr>
        <w:pStyle w:val="Heading2"/>
      </w:pPr>
      <w:r w:rsidRPr="00714FAB">
        <w:t>1.3</w:t>
      </w:r>
      <w:r w:rsidRPr="00714FAB">
        <w:tab/>
        <w:t>Angle d'observation</w:t>
      </w:r>
    </w:p>
    <w:p w:rsidR="008C0C33" w:rsidRPr="00714FAB" w:rsidRDefault="008C0C33" w:rsidP="00DF103C">
      <w:r w:rsidRPr="00714FAB">
        <w:t xml:space="preserve">L'angle d'observation maximal par rapport à la normale devrait être limité de manière à ce que les déviations des couleurs reproduites sur l'écran ne puissent être décelées par un observateur. Il convient également de prendre en considération l'angle d'observation horizontal optimal d'un système d'image </w:t>
      </w:r>
      <w:r w:rsidR="00394A4A" w:rsidRPr="00714FAB">
        <w:t xml:space="preserve">testé </w:t>
      </w:r>
      <w:r w:rsidRPr="00714FAB">
        <w:t>pour déterminer l'angle d'observation.</w:t>
      </w:r>
    </w:p>
    <w:p w:rsidR="008C0C33" w:rsidRPr="00714FAB" w:rsidRDefault="00192EFC" w:rsidP="00DF103C">
      <w:pPr>
        <w:rPr>
          <w:lang w:eastAsia="ja-JP"/>
        </w:rPr>
      </w:pPr>
      <w:r w:rsidRPr="00714FAB">
        <w:rPr>
          <w:lang w:eastAsia="ja-JP"/>
        </w:rPr>
        <w:t>A</w:t>
      </w:r>
      <w:r w:rsidR="001D6424" w:rsidRPr="00714FAB">
        <w:rPr>
          <w:lang w:eastAsia="ja-JP"/>
        </w:rPr>
        <w:t xml:space="preserve"> titre d'indication de valeur numérique </w:t>
      </w:r>
      <w:r w:rsidR="008C0C33" w:rsidRPr="00714FAB">
        <w:rPr>
          <w:lang w:eastAsia="ja-JP"/>
        </w:rPr>
        <w:t>acceptable, Δu', Δv' (</w:t>
      </w:r>
      <w:r w:rsidR="001D6424" w:rsidRPr="00714FAB">
        <w:rPr>
          <w:lang w:eastAsia="ja-JP"/>
        </w:rPr>
        <w:t xml:space="preserve">différences de chromaticité </w:t>
      </w:r>
      <w:r w:rsidR="008C0C33" w:rsidRPr="00714FAB">
        <w:rPr>
          <w:lang w:eastAsia="ja-JP"/>
        </w:rPr>
        <w:t xml:space="preserve">CIE 1976) </w:t>
      </w:r>
      <w:r w:rsidR="001D6424" w:rsidRPr="00714FAB">
        <w:rPr>
          <w:lang w:eastAsia="ja-JP"/>
        </w:rPr>
        <w:t xml:space="preserve">devraient être inférieures à </w:t>
      </w:r>
      <w:r w:rsidR="008C0C33" w:rsidRPr="00714FAB">
        <w:rPr>
          <w:lang w:eastAsia="ja-JP"/>
        </w:rPr>
        <w:t>0</w:t>
      </w:r>
      <w:r w:rsidR="001D6424" w:rsidRPr="00714FAB">
        <w:rPr>
          <w:lang w:eastAsia="ja-JP"/>
        </w:rPr>
        <w:t>,</w:t>
      </w:r>
      <w:r w:rsidR="008C0C33" w:rsidRPr="00714FAB">
        <w:rPr>
          <w:lang w:eastAsia="ja-JP"/>
        </w:rPr>
        <w:t xml:space="preserve">01 </w:t>
      </w:r>
      <w:r w:rsidR="001D6424" w:rsidRPr="00714FAB">
        <w:rPr>
          <w:lang w:eastAsia="ja-JP"/>
        </w:rPr>
        <w:t xml:space="preserve">pour toutes les couleurs de la gamme définie dans la </w:t>
      </w:r>
      <w:r w:rsidR="008C0C33" w:rsidRPr="00714FAB">
        <w:rPr>
          <w:lang w:eastAsia="ja-JP"/>
        </w:rPr>
        <w:t>Recommandation UIT-R BT.709.</w:t>
      </w:r>
    </w:p>
    <w:p w:rsidR="008C0C33" w:rsidRPr="00714FAB" w:rsidRDefault="00192EFC" w:rsidP="00DF103C">
      <w:pPr>
        <w:rPr>
          <w:lang w:eastAsia="ja-JP"/>
        </w:rPr>
      </w:pPr>
      <w:r w:rsidRPr="00714FAB">
        <w:rPr>
          <w:lang w:eastAsia="ja-JP"/>
        </w:rPr>
        <w:t>A</w:t>
      </w:r>
      <w:r w:rsidR="001D6424" w:rsidRPr="00714FAB">
        <w:rPr>
          <w:lang w:eastAsia="ja-JP"/>
        </w:rPr>
        <w:t xml:space="preserve"> titre d'indication de valeur numérique acceptable, la valeur de la </w:t>
      </w:r>
      <w:r w:rsidR="008C0C33" w:rsidRPr="00714FAB">
        <w:rPr>
          <w:lang w:eastAsia="ja-JP"/>
        </w:rPr>
        <w:t xml:space="preserve">luminance </w:t>
      </w:r>
      <w:r w:rsidR="00B45610" w:rsidRPr="00714FAB">
        <w:rPr>
          <w:lang w:eastAsia="ja-JP"/>
        </w:rPr>
        <w:t xml:space="preserve">ne devrait pas baisser de plus de </w:t>
      </w:r>
      <w:r w:rsidR="008C0C33" w:rsidRPr="00714FAB">
        <w:rPr>
          <w:lang w:eastAsia="ja-JP"/>
        </w:rPr>
        <w:t xml:space="preserve">10% </w:t>
      </w:r>
      <w:r w:rsidR="00B45610" w:rsidRPr="00714FAB">
        <w:rPr>
          <w:lang w:eastAsia="ja-JP"/>
        </w:rPr>
        <w:t xml:space="preserve">pour les </w:t>
      </w:r>
      <w:r w:rsidR="008C0C33" w:rsidRPr="00714FAB">
        <w:rPr>
          <w:lang w:eastAsia="ja-JP"/>
        </w:rPr>
        <w:t xml:space="preserve">angles </w:t>
      </w:r>
      <w:r w:rsidR="00B45610" w:rsidRPr="00714FAB">
        <w:rPr>
          <w:lang w:eastAsia="ja-JP"/>
        </w:rPr>
        <w:t xml:space="preserve">d'observation variant </w:t>
      </w:r>
      <w:r w:rsidR="00394A4A" w:rsidRPr="00714FAB">
        <w:rPr>
          <w:lang w:eastAsia="ja-JP"/>
        </w:rPr>
        <w:t xml:space="preserve">jusqu'à </w:t>
      </w:r>
      <w:r w:rsidR="008C0C33" w:rsidRPr="00714FAB">
        <w:rPr>
          <w:lang w:eastAsia="ja-JP"/>
        </w:rPr>
        <w:t>±30° ho</w:t>
      </w:r>
      <w:r w:rsidR="00B45610" w:rsidRPr="00714FAB">
        <w:rPr>
          <w:lang w:eastAsia="ja-JP"/>
        </w:rPr>
        <w:t xml:space="preserve">rizontalement, verticalement et en </w:t>
      </w:r>
      <w:r w:rsidR="008C0C33" w:rsidRPr="00714FAB">
        <w:rPr>
          <w:lang w:eastAsia="ja-JP"/>
        </w:rPr>
        <w:t>diagonal</w:t>
      </w:r>
      <w:r w:rsidR="00B45610" w:rsidRPr="00714FAB">
        <w:rPr>
          <w:lang w:eastAsia="ja-JP"/>
        </w:rPr>
        <w:t>e</w:t>
      </w:r>
      <w:r w:rsidR="008C0C33" w:rsidRPr="00714FAB">
        <w:rPr>
          <w:lang w:eastAsia="ja-JP"/>
        </w:rPr>
        <w:t xml:space="preserve">, </w:t>
      </w:r>
      <w:r w:rsidR="00B45610" w:rsidRPr="00714FAB">
        <w:rPr>
          <w:lang w:eastAsia="ja-JP"/>
        </w:rPr>
        <w:t xml:space="preserve">et de plus de </w:t>
      </w:r>
      <w:r w:rsidR="008C0C33" w:rsidRPr="00714FAB">
        <w:rPr>
          <w:lang w:eastAsia="ja-JP"/>
        </w:rPr>
        <w:t xml:space="preserve">20% </w:t>
      </w:r>
      <w:r w:rsidR="00B45610" w:rsidRPr="00714FAB">
        <w:rPr>
          <w:lang w:eastAsia="ja-JP"/>
        </w:rPr>
        <w:t xml:space="preserve">pour les </w:t>
      </w:r>
      <w:r w:rsidR="008C0C33" w:rsidRPr="00714FAB">
        <w:rPr>
          <w:lang w:eastAsia="ja-JP"/>
        </w:rPr>
        <w:t xml:space="preserve">angles </w:t>
      </w:r>
      <w:r w:rsidR="00B45610" w:rsidRPr="00714FAB">
        <w:rPr>
          <w:lang w:eastAsia="ja-JP"/>
        </w:rPr>
        <w:t xml:space="preserve">d'observation variant de </w:t>
      </w:r>
      <w:r w:rsidR="008C0C33" w:rsidRPr="00714FAB">
        <w:rPr>
          <w:lang w:eastAsia="ja-JP"/>
        </w:rPr>
        <w:t xml:space="preserve">±30° </w:t>
      </w:r>
      <w:r w:rsidR="00B45610" w:rsidRPr="00714FAB">
        <w:rPr>
          <w:lang w:eastAsia="ja-JP"/>
        </w:rPr>
        <w:t>à ±45° horizontalement, verticalement et en diagonale</w:t>
      </w:r>
      <w:r w:rsidR="008C0C33" w:rsidRPr="00714FAB">
        <w:rPr>
          <w:lang w:eastAsia="ja-JP"/>
        </w:rPr>
        <w:t>.</w:t>
      </w:r>
    </w:p>
    <w:p w:rsidR="008C0C33" w:rsidRPr="00714FAB" w:rsidRDefault="008C0C33" w:rsidP="00DF103C">
      <w:pPr>
        <w:pStyle w:val="Heading2"/>
      </w:pPr>
      <w:r w:rsidRPr="00714FAB">
        <w:t>1.4</w:t>
      </w:r>
      <w:r w:rsidRPr="00714FAB">
        <w:tab/>
      </w:r>
      <w:r w:rsidR="00976C3D" w:rsidRPr="00714FAB">
        <w:t xml:space="preserve">Système de couleur dans l'environnement de la </w:t>
      </w:r>
      <w:r w:rsidR="00394A4A" w:rsidRPr="00714FAB">
        <w:t>salle</w:t>
      </w:r>
    </w:p>
    <w:p w:rsidR="008C0C33" w:rsidRPr="00714FAB" w:rsidRDefault="00B45610" w:rsidP="00DF103C">
      <w:pPr>
        <w:rPr>
          <w:lang w:eastAsia="ja-JP"/>
        </w:rPr>
      </w:pPr>
      <w:r w:rsidRPr="00714FAB">
        <w:rPr>
          <w:lang w:eastAsia="ja-JP"/>
        </w:rPr>
        <w:t>La couleur de l'arrière-plan de l'écran devrait être identique à celle du point blanc de référence</w:t>
      </w:r>
      <w:r w:rsidR="008C0C33" w:rsidRPr="00714FAB">
        <w:rPr>
          <w:lang w:eastAsia="ja-JP"/>
        </w:rPr>
        <w:t xml:space="preserve">; </w:t>
      </w:r>
      <w:r w:rsidRPr="00714FAB">
        <w:rPr>
          <w:lang w:eastAsia="ja-JP"/>
        </w:rPr>
        <w:t xml:space="preserve">les autres surfaces de la </w:t>
      </w:r>
      <w:r w:rsidR="00394A4A" w:rsidRPr="00714FAB">
        <w:rPr>
          <w:lang w:eastAsia="ja-JP"/>
        </w:rPr>
        <w:t xml:space="preserve">salle </w:t>
      </w:r>
      <w:r w:rsidRPr="00714FAB">
        <w:rPr>
          <w:lang w:eastAsia="ja-JP"/>
        </w:rPr>
        <w:t>devraient être mates foncées</w:t>
      </w:r>
      <w:r w:rsidR="008C0C33" w:rsidRPr="00714FAB">
        <w:rPr>
          <w:lang w:eastAsia="ja-JP"/>
        </w:rPr>
        <w:t xml:space="preserve">. </w:t>
      </w:r>
      <w:r w:rsidRPr="00714FAB">
        <w:rPr>
          <w:lang w:eastAsia="ja-JP"/>
        </w:rPr>
        <w:t>L'objectif</w:t>
      </w:r>
      <w:r w:rsidR="008C0C33" w:rsidRPr="00714FAB">
        <w:rPr>
          <w:lang w:eastAsia="ja-JP"/>
        </w:rPr>
        <w:t xml:space="preserve"> </w:t>
      </w:r>
      <w:r w:rsidRPr="00714FAB">
        <w:rPr>
          <w:lang w:eastAsia="ja-JP"/>
        </w:rPr>
        <w:t>est de réduire au</w:t>
      </w:r>
      <w:r w:rsidR="00394A4A" w:rsidRPr="00714FAB">
        <w:rPr>
          <w:lang w:eastAsia="ja-JP"/>
        </w:rPr>
        <w:t>tant que possible</w:t>
      </w:r>
      <w:r w:rsidRPr="00714FAB">
        <w:rPr>
          <w:lang w:eastAsia="ja-JP"/>
        </w:rPr>
        <w:t xml:space="preserve"> la lumière parasite sur l'écran</w:t>
      </w:r>
      <w:r w:rsidR="008C0C33" w:rsidRPr="00714FAB">
        <w:rPr>
          <w:lang w:eastAsia="ja-JP"/>
        </w:rPr>
        <w:t>.</w:t>
      </w:r>
    </w:p>
    <w:p w:rsidR="008C0C33" w:rsidRPr="00714FAB" w:rsidRDefault="008C0C33" w:rsidP="00DF103C">
      <w:pPr>
        <w:pStyle w:val="Heading1"/>
      </w:pPr>
      <w:r w:rsidRPr="00714FAB">
        <w:t>2</w:t>
      </w:r>
      <w:r w:rsidRPr="00714FAB">
        <w:tab/>
      </w:r>
      <w:r w:rsidR="00976C3D" w:rsidRPr="00714FAB">
        <w:t>Caractéristiques de l'écran</w:t>
      </w:r>
    </w:p>
    <w:p w:rsidR="008C0C33" w:rsidRPr="00714FAB" w:rsidRDefault="00944548" w:rsidP="00192EFC">
      <w:pPr>
        <w:rPr>
          <w:lang w:eastAsia="ja-JP"/>
        </w:rPr>
      </w:pPr>
      <w:r w:rsidRPr="00714FAB">
        <w:rPr>
          <w:lang w:eastAsia="ja-JP"/>
        </w:rPr>
        <w:t xml:space="preserve">Un certain nombre de technologies d'écran sont disponibles, </w:t>
      </w:r>
      <w:r w:rsidR="00394A4A" w:rsidRPr="00714FAB">
        <w:rPr>
          <w:lang w:eastAsia="ja-JP"/>
        </w:rPr>
        <w:t xml:space="preserve">ayant </w:t>
      </w:r>
      <w:r w:rsidRPr="00714FAB">
        <w:rPr>
          <w:lang w:eastAsia="ja-JP"/>
        </w:rPr>
        <w:t>toutes des caractéristiques différentes</w:t>
      </w:r>
      <w:r w:rsidR="008C0C33" w:rsidRPr="00714FAB">
        <w:rPr>
          <w:lang w:eastAsia="ja-JP"/>
        </w:rPr>
        <w:t xml:space="preserve">. </w:t>
      </w:r>
      <w:r w:rsidRPr="00714FAB">
        <w:rPr>
          <w:lang w:eastAsia="ja-JP"/>
        </w:rPr>
        <w:t xml:space="preserve">Le texte qui suit dans le présent paragraphe donne un ensemble de critères </w:t>
      </w:r>
      <w:r w:rsidR="00394A4A" w:rsidRPr="00714FAB">
        <w:rPr>
          <w:lang w:eastAsia="ja-JP"/>
        </w:rPr>
        <w:t xml:space="preserve">généraux </w:t>
      </w:r>
      <w:r w:rsidRPr="00714FAB">
        <w:rPr>
          <w:lang w:eastAsia="ja-JP"/>
        </w:rPr>
        <w:t xml:space="preserve">à </w:t>
      </w:r>
      <w:r w:rsidR="00394A4A" w:rsidRPr="00714FAB">
        <w:rPr>
          <w:lang w:eastAsia="ja-JP"/>
        </w:rPr>
        <w:t xml:space="preserve">respecter </w:t>
      </w:r>
      <w:r w:rsidRPr="00714FAB">
        <w:rPr>
          <w:lang w:eastAsia="ja-JP"/>
        </w:rPr>
        <w:t xml:space="preserve">pour réduire autant que possible les différences </w:t>
      </w:r>
      <w:r w:rsidR="00192EFC" w:rsidRPr="00714FAB">
        <w:rPr>
          <w:lang w:eastAsia="ja-JP"/>
        </w:rPr>
        <w:t xml:space="preserve">d'une </w:t>
      </w:r>
      <w:r w:rsidR="009B4278" w:rsidRPr="00714FAB">
        <w:rPr>
          <w:lang w:eastAsia="ja-JP"/>
        </w:rPr>
        <w:t>technologie</w:t>
      </w:r>
      <w:r w:rsidRPr="00714FAB">
        <w:rPr>
          <w:lang w:eastAsia="ja-JP"/>
        </w:rPr>
        <w:t xml:space="preserve"> d'écran</w:t>
      </w:r>
      <w:r w:rsidR="00192EFC" w:rsidRPr="00714FAB">
        <w:rPr>
          <w:lang w:eastAsia="ja-JP"/>
        </w:rPr>
        <w:t xml:space="preserve"> à l'autre</w:t>
      </w:r>
      <w:r w:rsidR="008C0C33" w:rsidRPr="00714FAB">
        <w:rPr>
          <w:lang w:eastAsia="ja-JP"/>
        </w:rPr>
        <w:t>.</w:t>
      </w:r>
    </w:p>
    <w:p w:rsidR="008C0C33" w:rsidRPr="00714FAB" w:rsidRDefault="008C0C33" w:rsidP="00DF103C">
      <w:pPr>
        <w:pStyle w:val="Heading2"/>
        <w:rPr>
          <w:lang w:eastAsia="ja-JP"/>
        </w:rPr>
      </w:pPr>
      <w:r w:rsidRPr="00714FAB">
        <w:rPr>
          <w:lang w:eastAsia="ja-JP"/>
        </w:rPr>
        <w:t>2.1</w:t>
      </w:r>
      <w:r w:rsidRPr="00714FAB">
        <w:rPr>
          <w:lang w:eastAsia="ja-JP"/>
        </w:rPr>
        <w:tab/>
      </w:r>
      <w:r w:rsidR="00976C3D" w:rsidRPr="00714FAB">
        <w:rPr>
          <w:lang w:eastAsia="ja-JP"/>
        </w:rPr>
        <w:t>Taille de l'i</w:t>
      </w:r>
      <w:r w:rsidRPr="00714FAB">
        <w:rPr>
          <w:lang w:eastAsia="ja-JP"/>
        </w:rPr>
        <w:t xml:space="preserve">mage </w:t>
      </w:r>
    </w:p>
    <w:p w:rsidR="008C0C33" w:rsidRPr="00714FAB" w:rsidRDefault="00944548" w:rsidP="00DF103C">
      <w:pPr>
        <w:rPr>
          <w:b/>
          <w:lang w:eastAsia="ja-JP"/>
        </w:rPr>
      </w:pPr>
      <w:r w:rsidRPr="00714FAB">
        <w:rPr>
          <w:lang w:eastAsia="ja-JP"/>
        </w:rPr>
        <w:t>Les i</w:t>
      </w:r>
      <w:r w:rsidR="008C0C33" w:rsidRPr="00714FAB">
        <w:rPr>
          <w:lang w:eastAsia="ja-JP"/>
        </w:rPr>
        <w:t xml:space="preserve">mages </w:t>
      </w:r>
      <w:r w:rsidRPr="00714FAB">
        <w:rPr>
          <w:lang w:eastAsia="ja-JP"/>
        </w:rPr>
        <w:t>à évaluer devraient remplir tout l'écran</w:t>
      </w:r>
      <w:r w:rsidR="008C0C33" w:rsidRPr="00714FAB">
        <w:rPr>
          <w:lang w:eastAsia="ja-JP"/>
        </w:rPr>
        <w:t xml:space="preserve">. </w:t>
      </w:r>
      <w:r w:rsidRPr="00714FAB">
        <w:rPr>
          <w:lang w:eastAsia="ja-JP"/>
        </w:rPr>
        <w:t>Il est recommandé d'utiliser des écran</w:t>
      </w:r>
      <w:r w:rsidR="00394A4A" w:rsidRPr="00714FAB">
        <w:rPr>
          <w:lang w:eastAsia="ja-JP"/>
        </w:rPr>
        <w:t>s dont la taille est comprise</w:t>
      </w:r>
      <w:r w:rsidRPr="00714FAB">
        <w:rPr>
          <w:lang w:eastAsia="ja-JP"/>
        </w:rPr>
        <w:t xml:space="preserve"> entre </w:t>
      </w:r>
      <w:r w:rsidR="008C0C33" w:rsidRPr="00714FAB">
        <w:rPr>
          <w:lang w:eastAsia="ja-JP"/>
        </w:rPr>
        <w:t>25</w:t>
      </w:r>
      <w:r w:rsidRPr="00714FAB">
        <w:rPr>
          <w:lang w:eastAsia="ja-JP"/>
        </w:rPr>
        <w:t xml:space="preserve"> pouces et </w:t>
      </w:r>
      <w:r w:rsidR="008C0C33" w:rsidRPr="00714FAB">
        <w:rPr>
          <w:lang w:eastAsia="ja-JP"/>
        </w:rPr>
        <w:t>60 </w:t>
      </w:r>
      <w:r w:rsidR="003B7C21" w:rsidRPr="00714FAB">
        <w:rPr>
          <w:lang w:eastAsia="ja-JP"/>
        </w:rPr>
        <w:t>pouces</w:t>
      </w:r>
      <w:r w:rsidR="008C0C33" w:rsidRPr="00714FAB">
        <w:rPr>
          <w:lang w:eastAsia="ja-JP"/>
        </w:rPr>
        <w:t xml:space="preserve">. </w:t>
      </w:r>
      <w:r w:rsidRPr="00714FAB">
        <w:rPr>
          <w:lang w:eastAsia="ja-JP"/>
        </w:rPr>
        <w:t>Il n'est pas interdit d'utiliser des écran</w:t>
      </w:r>
      <w:r w:rsidR="007835A6" w:rsidRPr="00714FAB">
        <w:rPr>
          <w:lang w:eastAsia="ja-JP"/>
        </w:rPr>
        <w:t>s</w:t>
      </w:r>
      <w:r w:rsidRPr="00714FAB">
        <w:rPr>
          <w:lang w:eastAsia="ja-JP"/>
        </w:rPr>
        <w:t xml:space="preserve"> plus gra</w:t>
      </w:r>
      <w:r w:rsidR="007835A6" w:rsidRPr="00714FAB">
        <w:rPr>
          <w:lang w:eastAsia="ja-JP"/>
        </w:rPr>
        <w:t>nd</w:t>
      </w:r>
      <w:r w:rsidRPr="00714FAB">
        <w:rPr>
          <w:lang w:eastAsia="ja-JP"/>
        </w:rPr>
        <w:t>s</w:t>
      </w:r>
      <w:r w:rsidR="008C0C33" w:rsidRPr="00714FAB">
        <w:rPr>
          <w:lang w:eastAsia="ja-JP"/>
        </w:rPr>
        <w:t>.</w:t>
      </w:r>
    </w:p>
    <w:p w:rsidR="008C0C33" w:rsidRPr="00714FAB" w:rsidRDefault="008C0C33" w:rsidP="00DF103C">
      <w:pPr>
        <w:pStyle w:val="Heading2"/>
      </w:pPr>
      <w:r w:rsidRPr="00714FAB">
        <w:t>2.2</w:t>
      </w:r>
      <w:r w:rsidRPr="00714FAB">
        <w:tab/>
      </w:r>
      <w:r w:rsidR="00025176" w:rsidRPr="00714FAB">
        <w:t xml:space="preserve">Traitement de l'image au niveau de l'écran </w:t>
      </w:r>
    </w:p>
    <w:p w:rsidR="00025176" w:rsidRPr="00714FAB" w:rsidRDefault="00025176" w:rsidP="00DF103C">
      <w:pPr>
        <w:rPr>
          <w:lang w:eastAsia="ja-JP"/>
        </w:rPr>
      </w:pPr>
      <w:r w:rsidRPr="00714FAB">
        <w:rPr>
          <w:lang w:eastAsia="ja-JP"/>
        </w:rPr>
        <w:t>Il f</w:t>
      </w:r>
      <w:r w:rsidR="00803390" w:rsidRPr="00714FAB">
        <w:rPr>
          <w:lang w:eastAsia="ja-JP"/>
        </w:rPr>
        <w:t>audrait éviter de créer des arté</w:t>
      </w:r>
      <w:r w:rsidRPr="00714FAB">
        <w:rPr>
          <w:lang w:eastAsia="ja-JP"/>
        </w:rPr>
        <w:t xml:space="preserve">facts </w:t>
      </w:r>
      <w:r w:rsidR="00394A4A" w:rsidRPr="00714FAB">
        <w:rPr>
          <w:lang w:eastAsia="ja-JP"/>
        </w:rPr>
        <w:t xml:space="preserve">visibles </w:t>
      </w:r>
      <w:r w:rsidRPr="00714FAB">
        <w:rPr>
          <w:lang w:eastAsia="ja-JP"/>
        </w:rPr>
        <w:t xml:space="preserve">lors du traitement au niveau du moniteur (mise à l'échelle de l'image, conversion de la fréquence d'image, amélioration des images, etc.), s'il est mis en œuvre. </w:t>
      </w:r>
      <w:r w:rsidR="00394A4A" w:rsidRPr="00714FAB">
        <w:rPr>
          <w:lang w:eastAsia="ja-JP"/>
        </w:rPr>
        <w:t xml:space="preserve">Tout </w:t>
      </w:r>
      <w:r w:rsidRPr="00714FAB">
        <w:rPr>
          <w:lang w:eastAsia="ja-JP"/>
        </w:rPr>
        <w:t xml:space="preserve">rapport devrait indiquer si on utilise ou non un désentrelaceur pour </w:t>
      </w:r>
      <w:r w:rsidR="00394A4A" w:rsidRPr="00714FAB">
        <w:rPr>
          <w:lang w:eastAsia="ja-JP"/>
        </w:rPr>
        <w:t xml:space="preserve">la présentation des </w:t>
      </w:r>
      <w:r w:rsidRPr="00714FAB">
        <w:rPr>
          <w:lang w:eastAsia="ja-JP"/>
        </w:rPr>
        <w:t xml:space="preserve">signaux entrelacés. Pour les images entrelacées, il est préférable de ne pas utiliser </w:t>
      </w:r>
      <w:r w:rsidR="00394A4A" w:rsidRPr="00714FAB">
        <w:rPr>
          <w:lang w:eastAsia="ja-JP"/>
        </w:rPr>
        <w:t xml:space="preserve">de </w:t>
      </w:r>
      <w:r w:rsidRPr="00714FAB">
        <w:rPr>
          <w:lang w:eastAsia="ja-JP"/>
        </w:rPr>
        <w:t xml:space="preserve">désentrelaceur; il est préférable de présenter des images entrelacées. </w:t>
      </w:r>
    </w:p>
    <w:p w:rsidR="008C0C33" w:rsidRPr="00714FAB" w:rsidRDefault="008C0C33" w:rsidP="00DF103C">
      <w:pPr>
        <w:pStyle w:val="Heading2"/>
        <w:rPr>
          <w:lang w:eastAsia="ja-JP"/>
        </w:rPr>
      </w:pPr>
      <w:r w:rsidRPr="00714FAB">
        <w:rPr>
          <w:lang w:eastAsia="ja-JP"/>
        </w:rPr>
        <w:t>2.3</w:t>
      </w:r>
      <w:r w:rsidRPr="00714FAB">
        <w:rPr>
          <w:lang w:eastAsia="ja-JP"/>
        </w:rPr>
        <w:tab/>
      </w:r>
      <w:r w:rsidR="00025176" w:rsidRPr="00714FAB">
        <w:rPr>
          <w:lang w:eastAsia="ja-JP"/>
        </w:rPr>
        <w:t>Matrice de pixels de l'écran</w:t>
      </w:r>
    </w:p>
    <w:p w:rsidR="008C0C33" w:rsidRPr="00714FAB" w:rsidRDefault="00025176" w:rsidP="00DF103C">
      <w:pPr>
        <w:rPr>
          <w:lang w:eastAsia="ja-JP"/>
        </w:rPr>
      </w:pPr>
      <w:r w:rsidRPr="00714FAB">
        <w:t xml:space="preserve">La matrice de pixels devrait être au minimum de </w:t>
      </w:r>
      <w:r w:rsidR="008C0C33" w:rsidRPr="00714FAB">
        <w:t>1</w:t>
      </w:r>
      <w:r w:rsidRPr="00714FAB">
        <w:t> </w:t>
      </w:r>
      <w:r w:rsidR="008C0C33" w:rsidRPr="00714FAB">
        <w:t>920 × 1</w:t>
      </w:r>
      <w:r w:rsidRPr="00714FAB">
        <w:t> </w:t>
      </w:r>
      <w:r w:rsidR="008C0C33" w:rsidRPr="00714FAB">
        <w:t>080.</w:t>
      </w:r>
    </w:p>
    <w:p w:rsidR="008C0C33" w:rsidRPr="00714FAB" w:rsidRDefault="008C0C33" w:rsidP="00DF103C">
      <w:pPr>
        <w:pStyle w:val="Heading2"/>
      </w:pPr>
      <w:r w:rsidRPr="00714FAB">
        <w:lastRenderedPageBreak/>
        <w:t>2.4</w:t>
      </w:r>
      <w:r w:rsidRPr="00714FAB">
        <w:tab/>
      </w:r>
      <w:r w:rsidR="008C0769" w:rsidRPr="00714FAB">
        <w:t>Oscillations parasites</w:t>
      </w:r>
    </w:p>
    <w:p w:rsidR="008C0C33" w:rsidRPr="00714FAB" w:rsidRDefault="008C0769" w:rsidP="00192EFC">
      <w:r w:rsidRPr="00714FAB">
        <w:t xml:space="preserve">Le traitement au niveau de l'écran </w:t>
      </w:r>
      <w:r w:rsidR="00654F62" w:rsidRPr="00714FAB">
        <w:t>ne devrait pas faire apparaître d'oscillations parasites ou de suroscillations</w:t>
      </w:r>
      <w:r w:rsidR="008C0C33" w:rsidRPr="00714FAB">
        <w:t xml:space="preserve">. </w:t>
      </w:r>
      <w:r w:rsidR="00654F62" w:rsidRPr="00714FAB">
        <w:t xml:space="preserve">Les oscillations parasites </w:t>
      </w:r>
      <w:r w:rsidR="00192EFC" w:rsidRPr="00714FAB">
        <w:t>«</w:t>
      </w:r>
      <w:r w:rsidR="00654F62" w:rsidRPr="00714FAB">
        <w:t>présentes dans le signal d'image</w:t>
      </w:r>
      <w:r w:rsidR="00192EFC" w:rsidRPr="00714FAB">
        <w:t>»</w:t>
      </w:r>
      <w:r w:rsidR="008C0C33" w:rsidRPr="00714FAB">
        <w:t xml:space="preserve"> </w:t>
      </w:r>
      <w:r w:rsidR="00654F62" w:rsidRPr="00714FAB">
        <w:t>devraient apparaître à l'écran</w:t>
      </w:r>
      <w:r w:rsidR="008C0C33" w:rsidRPr="00714FAB">
        <w:t xml:space="preserve">. </w:t>
      </w:r>
      <w:r w:rsidR="00654F62" w:rsidRPr="00714FAB">
        <w:t>Les moniteurs ne devraient pas couper les sous-oscillations et les suroscillations</w:t>
      </w:r>
      <w:r w:rsidR="008C0C33" w:rsidRPr="00714FAB">
        <w:t xml:space="preserve"> </w:t>
      </w:r>
      <w:r w:rsidR="00654F62" w:rsidRPr="00714FAB">
        <w:t>ou les niveaux inférieurs au noir</w:t>
      </w:r>
      <w:r w:rsidR="00D91998" w:rsidRPr="00714FAB">
        <w:t xml:space="preserve"> de référence ou </w:t>
      </w:r>
      <w:r w:rsidR="003B7C21" w:rsidRPr="00714FAB">
        <w:t>supérieurs</w:t>
      </w:r>
      <w:r w:rsidR="00D91998" w:rsidRPr="00714FAB">
        <w:t xml:space="preserve"> au blanc de référence qui ne transgressent pas les valeurs protégées utilisées pour la </w:t>
      </w:r>
      <w:r w:rsidR="008C0C33" w:rsidRPr="00714FAB">
        <w:t>synchroni</w:t>
      </w:r>
      <w:r w:rsidR="00D91998" w:rsidRPr="00714FAB">
        <w:t>s</w:t>
      </w:r>
      <w:r w:rsidR="008C0C33" w:rsidRPr="00714FAB">
        <w:t>ation.</w:t>
      </w:r>
    </w:p>
    <w:p w:rsidR="008C0C33" w:rsidRPr="00714FAB" w:rsidRDefault="008C0C33" w:rsidP="00DF103C">
      <w:pPr>
        <w:pStyle w:val="Heading2"/>
      </w:pPr>
      <w:r w:rsidRPr="00714FAB">
        <w:t>2.5</w:t>
      </w:r>
      <w:r w:rsidRPr="00714FAB">
        <w:tab/>
      </w:r>
      <w:r w:rsidR="00025176" w:rsidRPr="00714FAB">
        <w:t>Caractéristiques temporelles</w:t>
      </w:r>
    </w:p>
    <w:p w:rsidR="008C0C33" w:rsidRPr="00714FAB" w:rsidRDefault="007835A6" w:rsidP="00DF10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Cs w:val="24"/>
        </w:rPr>
      </w:pPr>
      <w:r w:rsidRPr="00714FAB">
        <w:rPr>
          <w:szCs w:val="24"/>
        </w:rPr>
        <w:t>Une attention particulière devrait être prêtée aux caractéristiques temporelles de l'écran pour la raison suivante</w:t>
      </w:r>
      <w:r w:rsidR="008C0C33" w:rsidRPr="00714FAB">
        <w:rPr>
          <w:szCs w:val="24"/>
        </w:rPr>
        <w:t>.</w:t>
      </w:r>
    </w:p>
    <w:p w:rsidR="008C0C33" w:rsidRPr="00714FAB" w:rsidRDefault="007835A6" w:rsidP="00DF103C">
      <w:pPr>
        <w:widowControl w:val="0"/>
        <w:tabs>
          <w:tab w:val="left" w:pos="566"/>
          <w:tab w:val="left" w:pos="1700"/>
          <w:tab w:val="left" w:pos="2834"/>
          <w:tab w:val="left" w:pos="3401"/>
          <w:tab w:val="left" w:pos="3968"/>
          <w:tab w:val="left" w:pos="4535"/>
          <w:tab w:val="left" w:pos="5102"/>
          <w:tab w:val="left" w:pos="5669"/>
          <w:tab w:val="left" w:pos="6236"/>
          <w:tab w:val="left" w:pos="6803"/>
        </w:tabs>
      </w:pPr>
      <w:r w:rsidRPr="00714FAB">
        <w:rPr>
          <w:szCs w:val="24"/>
        </w:rPr>
        <w:t>Les caractéristiques temporelles des écrans varient en fonction des technologies et des paramètres de traitement des écrans</w:t>
      </w:r>
      <w:r w:rsidR="008C0C33" w:rsidRPr="00714FAB">
        <w:rPr>
          <w:szCs w:val="24"/>
        </w:rPr>
        <w:t xml:space="preserve">. </w:t>
      </w:r>
      <w:r w:rsidRPr="00714FAB">
        <w:rPr>
          <w:szCs w:val="24"/>
        </w:rPr>
        <w:t xml:space="preserve">Par le passé, </w:t>
      </w:r>
      <w:r w:rsidR="00E51A5F" w:rsidRPr="00714FAB">
        <w:rPr>
          <w:szCs w:val="24"/>
        </w:rPr>
        <w:t xml:space="preserve">les écrans cathodiques </w:t>
      </w:r>
      <w:r w:rsidRPr="00714FAB">
        <w:rPr>
          <w:szCs w:val="24"/>
        </w:rPr>
        <w:t>étai</w:t>
      </w:r>
      <w:r w:rsidR="00E51A5F" w:rsidRPr="00714FAB">
        <w:rPr>
          <w:szCs w:val="24"/>
        </w:rPr>
        <w:t>en</w:t>
      </w:r>
      <w:r w:rsidRPr="00714FAB">
        <w:rPr>
          <w:szCs w:val="24"/>
        </w:rPr>
        <w:t xml:space="preserve">t pour ainsi dire </w:t>
      </w:r>
      <w:r w:rsidR="00E51A5F" w:rsidRPr="00714FAB">
        <w:rPr>
          <w:szCs w:val="24"/>
        </w:rPr>
        <w:t>les seuls écrans utilisés pour afficher les images de télévision</w:t>
      </w:r>
      <w:r w:rsidR="008C0C33" w:rsidRPr="00714FAB">
        <w:rPr>
          <w:szCs w:val="24"/>
        </w:rPr>
        <w:t xml:space="preserve">; </w:t>
      </w:r>
      <w:r w:rsidR="00E51A5F" w:rsidRPr="00714FAB">
        <w:rPr>
          <w:szCs w:val="24"/>
        </w:rPr>
        <w:t xml:space="preserve">leurs caractéristiques étaient prévisibles et la cohérence était garantie entre les caractéristiques temporelles des écrans utilisés en </w:t>
      </w:r>
      <w:r w:rsidR="008C0C33" w:rsidRPr="00714FAB">
        <w:rPr>
          <w:szCs w:val="24"/>
        </w:rPr>
        <w:t xml:space="preserve">studio </w:t>
      </w:r>
      <w:r w:rsidR="00E51A5F" w:rsidRPr="00714FAB">
        <w:rPr>
          <w:szCs w:val="24"/>
        </w:rPr>
        <w:t>et celles des écrans utilisés chez les particuliers</w:t>
      </w:r>
      <w:r w:rsidR="008C0C33" w:rsidRPr="00714FAB">
        <w:rPr>
          <w:szCs w:val="24"/>
        </w:rPr>
        <w:t>.</w:t>
      </w:r>
    </w:p>
    <w:p w:rsidR="008C0C33" w:rsidRPr="00714FAB" w:rsidRDefault="008C0C33" w:rsidP="00DF103C">
      <w:pPr>
        <w:pStyle w:val="Heading1"/>
        <w:rPr>
          <w:lang w:eastAsia="ja-JP"/>
        </w:rPr>
      </w:pPr>
      <w:r w:rsidRPr="00714FAB">
        <w:rPr>
          <w:lang w:eastAsia="ja-JP"/>
        </w:rPr>
        <w:t>3</w:t>
      </w:r>
      <w:r w:rsidRPr="00714FAB">
        <w:rPr>
          <w:lang w:eastAsia="ja-JP"/>
        </w:rPr>
        <w:tab/>
      </w:r>
      <w:r w:rsidR="00025176" w:rsidRPr="00714FAB">
        <w:rPr>
          <w:lang w:eastAsia="ja-JP"/>
        </w:rPr>
        <w:t>Réglage de l'écran</w:t>
      </w:r>
    </w:p>
    <w:p w:rsidR="008C0C33" w:rsidRPr="00714FAB" w:rsidRDefault="00E51A5F" w:rsidP="00DF103C">
      <w:pPr>
        <w:rPr>
          <w:lang w:eastAsia="ja-JP"/>
        </w:rPr>
      </w:pPr>
      <w:r w:rsidRPr="00714FAB">
        <w:rPr>
          <w:lang w:eastAsia="ja-JP"/>
        </w:rPr>
        <w:t>La question du réglage de l'écran et des valeurs continue</w:t>
      </w:r>
      <w:r w:rsidR="008C0C33" w:rsidRPr="00714FAB">
        <w:rPr>
          <w:lang w:eastAsia="ja-JP"/>
        </w:rPr>
        <w:t xml:space="preserve"> </w:t>
      </w:r>
      <w:r w:rsidRPr="00714FAB">
        <w:rPr>
          <w:lang w:eastAsia="ja-JP"/>
        </w:rPr>
        <w:t>d'être examinée dans de nombreux forums de l'industrie</w:t>
      </w:r>
      <w:r w:rsidR="008C0C33" w:rsidRPr="00714FAB">
        <w:rPr>
          <w:lang w:eastAsia="ja-JP"/>
        </w:rPr>
        <w:t xml:space="preserve">. </w:t>
      </w:r>
      <w:r w:rsidRPr="00714FAB">
        <w:rPr>
          <w:lang w:eastAsia="ja-JP"/>
        </w:rPr>
        <w:t xml:space="preserve">Dans bien des cas, les différents fabricants fournissent, pour chacun des produits, des </w:t>
      </w:r>
      <w:r w:rsidR="008C0C33" w:rsidRPr="00714FAB">
        <w:rPr>
          <w:lang w:eastAsia="ja-JP"/>
        </w:rPr>
        <w:t>information</w:t>
      </w:r>
      <w:r w:rsidRPr="00714FAB">
        <w:rPr>
          <w:lang w:eastAsia="ja-JP"/>
        </w:rPr>
        <w:t>s</w:t>
      </w:r>
      <w:r w:rsidR="008C0C33" w:rsidRPr="00714FAB">
        <w:rPr>
          <w:lang w:eastAsia="ja-JP"/>
        </w:rPr>
        <w:t xml:space="preserve"> </w:t>
      </w:r>
      <w:r w:rsidRPr="00714FAB">
        <w:rPr>
          <w:lang w:eastAsia="ja-JP"/>
        </w:rPr>
        <w:t xml:space="preserve">qui peuvent être utiles pour </w:t>
      </w:r>
      <w:r w:rsidR="003B7C21" w:rsidRPr="00714FAB">
        <w:rPr>
          <w:lang w:eastAsia="ja-JP"/>
        </w:rPr>
        <w:t>obtenir</w:t>
      </w:r>
      <w:r w:rsidRPr="00714FAB">
        <w:rPr>
          <w:lang w:eastAsia="ja-JP"/>
        </w:rPr>
        <w:t xml:space="preserve"> le résultat souhaité</w:t>
      </w:r>
      <w:r w:rsidR="008C0C33" w:rsidRPr="00714FAB">
        <w:rPr>
          <w:lang w:eastAsia="ja-JP"/>
        </w:rPr>
        <w:t>.</w:t>
      </w:r>
    </w:p>
    <w:p w:rsidR="008C0C33" w:rsidRPr="00714FAB" w:rsidRDefault="008C0C33" w:rsidP="00DF103C">
      <w:pPr>
        <w:pStyle w:val="Heading2"/>
        <w:rPr>
          <w:lang w:eastAsia="ja-JP"/>
        </w:rPr>
      </w:pPr>
      <w:r w:rsidRPr="00714FAB">
        <w:rPr>
          <w:lang w:eastAsia="ja-JP"/>
        </w:rPr>
        <w:t>3.1</w:t>
      </w:r>
      <w:r w:rsidRPr="00714FAB">
        <w:rPr>
          <w:lang w:eastAsia="ja-JP"/>
        </w:rPr>
        <w:tab/>
        <w:t>Interface</w:t>
      </w:r>
    </w:p>
    <w:p w:rsidR="008C0C33" w:rsidRPr="00714FAB" w:rsidRDefault="00E51A5F" w:rsidP="00DF103C">
      <w:pPr>
        <w:rPr>
          <w:lang w:eastAsia="ja-JP"/>
        </w:rPr>
      </w:pPr>
      <w:r w:rsidRPr="00714FAB">
        <w:rPr>
          <w:lang w:eastAsia="ja-JP"/>
        </w:rPr>
        <w:t>Il convient d'utiliser l'interface de signal de TV</w:t>
      </w:r>
      <w:r w:rsidR="008C0C33" w:rsidRPr="00714FAB">
        <w:rPr>
          <w:lang w:eastAsia="ja-JP"/>
        </w:rPr>
        <w:t>HD</w:t>
      </w:r>
      <w:r w:rsidRPr="00714FAB">
        <w:rPr>
          <w:lang w:eastAsia="ja-JP"/>
        </w:rPr>
        <w:t xml:space="preserve"> définie dans la </w:t>
      </w:r>
      <w:r w:rsidR="008C0C33" w:rsidRPr="00714FAB">
        <w:rPr>
          <w:lang w:eastAsia="ja-JP"/>
        </w:rPr>
        <w:t>Recomm</w:t>
      </w:r>
      <w:r w:rsidRPr="00714FAB">
        <w:rPr>
          <w:lang w:eastAsia="ja-JP"/>
        </w:rPr>
        <w:t>a</w:t>
      </w:r>
      <w:r w:rsidR="008C0C33" w:rsidRPr="00714FAB">
        <w:rPr>
          <w:lang w:eastAsia="ja-JP"/>
        </w:rPr>
        <w:t xml:space="preserve">ndation </w:t>
      </w:r>
      <w:r w:rsidRPr="00714FAB">
        <w:rPr>
          <w:lang w:eastAsia="ja-JP"/>
        </w:rPr>
        <w:t>UIT</w:t>
      </w:r>
      <w:r w:rsidR="008C0C33" w:rsidRPr="00714FAB">
        <w:rPr>
          <w:lang w:eastAsia="ja-JP"/>
        </w:rPr>
        <w:t xml:space="preserve">-R BT.1120 </w:t>
      </w:r>
      <w:r w:rsidRPr="00714FAB">
        <w:rPr>
          <w:lang w:eastAsia="ja-JP"/>
        </w:rPr>
        <w:t xml:space="preserve">comme </w:t>
      </w:r>
      <w:r w:rsidR="008C0C33" w:rsidRPr="00714FAB">
        <w:rPr>
          <w:lang w:eastAsia="ja-JP"/>
        </w:rPr>
        <w:t>source</w:t>
      </w:r>
      <w:r w:rsidRPr="00714FAB">
        <w:rPr>
          <w:lang w:eastAsia="ja-JP"/>
        </w:rPr>
        <w:t xml:space="preserve"> d'entrée</w:t>
      </w:r>
      <w:r w:rsidR="008C0C33" w:rsidRPr="00714FAB">
        <w:rPr>
          <w:lang w:eastAsia="ja-JP"/>
        </w:rPr>
        <w:t>.</w:t>
      </w:r>
    </w:p>
    <w:p w:rsidR="008C0C33" w:rsidRPr="00714FAB" w:rsidRDefault="008C0C33" w:rsidP="00DF103C">
      <w:pPr>
        <w:pStyle w:val="Heading2"/>
        <w:rPr>
          <w:lang w:eastAsia="ja-JP"/>
        </w:rPr>
      </w:pPr>
      <w:r w:rsidRPr="00714FAB">
        <w:rPr>
          <w:lang w:eastAsia="ja-JP"/>
        </w:rPr>
        <w:t>3.2</w:t>
      </w:r>
      <w:r w:rsidRPr="00714FAB">
        <w:rPr>
          <w:lang w:eastAsia="ja-JP"/>
        </w:rPr>
        <w:tab/>
      </w:r>
      <w:r w:rsidR="00025176" w:rsidRPr="00714FAB">
        <w:rPr>
          <w:lang w:eastAsia="ja-JP"/>
        </w:rPr>
        <w:t>Blanc de référence et noir de référence</w:t>
      </w:r>
    </w:p>
    <w:p w:rsidR="008C0C33" w:rsidRPr="00714FAB" w:rsidRDefault="00E51A5F" w:rsidP="00A42124">
      <w:r w:rsidRPr="00714FAB">
        <w:rPr>
          <w:lang w:eastAsia="ja-JP"/>
        </w:rPr>
        <w:t xml:space="preserve">Le blanc de référence </w:t>
      </w:r>
      <w:r w:rsidR="008C0C33" w:rsidRPr="00714FAB">
        <w:rPr>
          <w:lang w:eastAsia="ja-JP"/>
        </w:rPr>
        <w:t>(</w:t>
      </w:r>
      <w:r w:rsidRPr="00714FAB">
        <w:rPr>
          <w:lang w:eastAsia="ja-JP"/>
        </w:rPr>
        <w:t xml:space="preserve">valeur </w:t>
      </w:r>
      <w:r w:rsidR="008C0C33" w:rsidRPr="00714FAB">
        <w:rPr>
          <w:lang w:eastAsia="ja-JP"/>
        </w:rPr>
        <w:t xml:space="preserve">940) </w:t>
      </w:r>
      <w:r w:rsidRPr="00714FAB">
        <w:rPr>
          <w:lang w:eastAsia="ja-JP"/>
        </w:rPr>
        <w:t xml:space="preserve">devrait </w:t>
      </w:r>
      <w:r w:rsidR="008C0C33" w:rsidRPr="00714FAB">
        <w:rPr>
          <w:lang w:eastAsia="ja-JP"/>
        </w:rPr>
        <w:t>correspond</w:t>
      </w:r>
      <w:r w:rsidR="00EA6C5E" w:rsidRPr="00714FAB">
        <w:rPr>
          <w:lang w:eastAsia="ja-JP"/>
        </w:rPr>
        <w:t>re</w:t>
      </w:r>
      <w:r w:rsidR="008C0C33" w:rsidRPr="00714FAB">
        <w:rPr>
          <w:lang w:eastAsia="ja-JP"/>
        </w:rPr>
        <w:t xml:space="preserve"> </w:t>
      </w:r>
      <w:r w:rsidR="00EA6C5E" w:rsidRPr="00714FAB">
        <w:rPr>
          <w:lang w:eastAsia="ja-JP"/>
        </w:rPr>
        <w:t xml:space="preserve">à </w:t>
      </w:r>
      <w:r w:rsidR="008C0C33" w:rsidRPr="00714FAB">
        <w:rPr>
          <w:lang w:eastAsia="ja-JP"/>
        </w:rPr>
        <w:t>100 cd/m</w:t>
      </w:r>
      <w:r w:rsidR="008C0C33" w:rsidRPr="00714FAB">
        <w:rPr>
          <w:vertAlign w:val="superscript"/>
          <w:lang w:eastAsia="ja-JP"/>
        </w:rPr>
        <w:t>2</w:t>
      </w:r>
      <w:r w:rsidR="008C0C33" w:rsidRPr="00714FAB">
        <w:t xml:space="preserve"> </w:t>
      </w:r>
      <w:r w:rsidR="00EA6C5E" w:rsidRPr="00714FAB">
        <w:rPr>
          <w:lang w:eastAsia="ja-JP"/>
        </w:rPr>
        <w:t xml:space="preserve">et le noir de référence </w:t>
      </w:r>
      <w:r w:rsidR="008C0C33" w:rsidRPr="00714FAB">
        <w:t>(</w:t>
      </w:r>
      <w:r w:rsidR="00EA6C5E" w:rsidRPr="00714FAB">
        <w:t>valeur </w:t>
      </w:r>
      <w:r w:rsidR="008C0C33" w:rsidRPr="00714FAB">
        <w:t xml:space="preserve">64) </w:t>
      </w:r>
      <w:r w:rsidR="00EA6C5E" w:rsidRPr="00714FAB">
        <w:t xml:space="preserve">devrait être inférieur à </w:t>
      </w:r>
      <w:r w:rsidR="008C0C33" w:rsidRPr="00714FAB">
        <w:t>0</w:t>
      </w:r>
      <w:r w:rsidR="00EA6C5E" w:rsidRPr="00714FAB">
        <w:t>,</w:t>
      </w:r>
      <w:r w:rsidR="008C0C33" w:rsidRPr="00714FAB">
        <w:t>01 cd/m</w:t>
      </w:r>
      <w:r w:rsidR="008C0C33" w:rsidRPr="00714FAB">
        <w:rPr>
          <w:vertAlign w:val="superscript"/>
        </w:rPr>
        <w:t>2</w:t>
      </w:r>
      <w:r w:rsidR="008C0C33" w:rsidRPr="00714FAB">
        <w:rPr>
          <w:rStyle w:val="FootnoteReference"/>
          <w:vertAlign w:val="superscript"/>
        </w:rPr>
        <w:footnoteReference w:id="2"/>
      </w:r>
      <w:r w:rsidR="008C0C33" w:rsidRPr="00714FAB">
        <w:t xml:space="preserve">. </w:t>
      </w:r>
      <w:r w:rsidR="00EA6C5E" w:rsidRPr="00714FAB">
        <w:t xml:space="preserve">On peut utiliser la forme d'onde </w:t>
      </w:r>
      <w:r w:rsidR="00EA6C5E" w:rsidRPr="00714FAB">
        <w:rPr>
          <w:lang w:eastAsia="ja-JP"/>
        </w:rPr>
        <w:t xml:space="preserve">définie dans la </w:t>
      </w:r>
      <w:r w:rsidR="008C0C33" w:rsidRPr="00714FAB">
        <w:rPr>
          <w:lang w:eastAsia="ja-JP"/>
        </w:rPr>
        <w:t>Recommandation UIT-R BT.81</w:t>
      </w:r>
      <w:r w:rsidR="008C0C33" w:rsidRPr="00714FAB">
        <w:rPr>
          <w:lang w:eastAsia="ko-KR"/>
        </w:rPr>
        <w:t>5</w:t>
      </w:r>
      <w:r w:rsidR="008C0C33" w:rsidRPr="00714FAB">
        <w:rPr>
          <w:lang w:eastAsia="ja-JP"/>
        </w:rPr>
        <w:t xml:space="preserve"> </w:t>
      </w:r>
      <w:r w:rsidR="00EA6C5E" w:rsidRPr="00714FAB">
        <w:rPr>
          <w:lang w:eastAsia="ja-JP"/>
        </w:rPr>
        <w:t xml:space="preserve">pour </w:t>
      </w:r>
      <w:r w:rsidR="00394A4A" w:rsidRPr="00714FAB">
        <w:rPr>
          <w:lang w:eastAsia="ja-JP"/>
        </w:rPr>
        <w:t xml:space="preserve">régler </w:t>
      </w:r>
      <w:r w:rsidR="00EA6C5E" w:rsidRPr="00714FAB">
        <w:rPr>
          <w:lang w:eastAsia="ja-JP"/>
        </w:rPr>
        <w:t>ces niveaux</w:t>
      </w:r>
      <w:r w:rsidR="008C0C33" w:rsidRPr="00714FAB">
        <w:rPr>
          <w:lang w:eastAsia="ja-JP"/>
        </w:rPr>
        <w:t>.</w:t>
      </w:r>
    </w:p>
    <w:p w:rsidR="008C0C33" w:rsidRPr="00714FAB" w:rsidRDefault="008C0C33" w:rsidP="00DF103C">
      <w:pPr>
        <w:pStyle w:val="Heading2"/>
        <w:rPr>
          <w:lang w:eastAsia="ko-KR"/>
        </w:rPr>
      </w:pPr>
      <w:r w:rsidRPr="00714FAB">
        <w:rPr>
          <w:lang w:eastAsia="ja-JP"/>
        </w:rPr>
        <w:t>3.</w:t>
      </w:r>
      <w:r w:rsidRPr="00714FAB">
        <w:rPr>
          <w:lang w:eastAsia="ko-KR"/>
        </w:rPr>
        <w:t>3</w:t>
      </w:r>
      <w:r w:rsidRPr="00714FAB">
        <w:rPr>
          <w:lang w:eastAsia="ja-JP"/>
        </w:rPr>
        <w:tab/>
      </w:r>
      <w:r w:rsidR="00025176" w:rsidRPr="00714FAB">
        <w:rPr>
          <w:lang w:eastAsia="ja-JP"/>
        </w:rPr>
        <w:t>Point blanc</w:t>
      </w:r>
    </w:p>
    <w:p w:rsidR="008C0C33" w:rsidRPr="00714FAB" w:rsidRDefault="008C0C33" w:rsidP="00DF103C">
      <w:pPr>
        <w:pStyle w:val="enumlev1"/>
      </w:pPr>
      <w:r w:rsidRPr="00714FAB">
        <w:t>i)</w:t>
      </w:r>
      <w:r w:rsidRPr="00714FAB">
        <w:tab/>
      </w:r>
      <w:r w:rsidR="00EA6C5E" w:rsidRPr="00714FAB">
        <w:t xml:space="preserve">Pour un point blanc </w:t>
      </w:r>
      <w:r w:rsidRPr="00714FAB">
        <w:rPr>
          <w:i/>
          <w:iCs/>
        </w:rPr>
        <w:t>D</w:t>
      </w:r>
      <w:r w:rsidRPr="00714FAB">
        <w:rPr>
          <w:vertAlign w:val="subscript"/>
        </w:rPr>
        <w:t>65</w:t>
      </w:r>
      <w:r w:rsidRPr="00714FAB">
        <w:t xml:space="preserve">, </w:t>
      </w:r>
      <w:r w:rsidR="00EA6C5E" w:rsidRPr="00714FAB">
        <w:t>les coordonnées devraient être les suivantes</w:t>
      </w:r>
      <w:r w:rsidRPr="00714FAB">
        <w:t xml:space="preserve">: </w:t>
      </w:r>
    </w:p>
    <w:p w:rsidR="008C0C33" w:rsidRPr="00714FAB" w:rsidRDefault="008C0C33" w:rsidP="00DF103C">
      <w:pPr>
        <w:pStyle w:val="enumlev1"/>
      </w:pPr>
      <w:r w:rsidRPr="00714FAB">
        <w:tab/>
      </w:r>
      <w:r w:rsidRPr="00714FAB">
        <w:rPr>
          <w:i/>
          <w:iCs/>
        </w:rPr>
        <w:t>Y</w:t>
      </w:r>
      <w:r w:rsidRPr="00714FAB">
        <w:t xml:space="preserve"> = 100 cd/m</w:t>
      </w:r>
      <w:r w:rsidRPr="00714FAB">
        <w:rPr>
          <w:vertAlign w:val="superscript"/>
        </w:rPr>
        <w:t>2</w:t>
      </w:r>
      <w:r w:rsidRPr="00714FAB">
        <w:t xml:space="preserve">, </w:t>
      </w:r>
      <w:r w:rsidRPr="00714FAB">
        <w:rPr>
          <w:i/>
          <w:iCs/>
        </w:rPr>
        <w:t>x</w:t>
      </w:r>
      <w:r w:rsidRPr="00714FAB">
        <w:t xml:space="preserve"> = 0,3127, </w:t>
      </w:r>
      <w:r w:rsidRPr="00714FAB">
        <w:rPr>
          <w:i/>
          <w:iCs/>
        </w:rPr>
        <w:t>y</w:t>
      </w:r>
      <w:r w:rsidRPr="00714FAB">
        <w:t xml:space="preserve"> = 0,3290.</w:t>
      </w:r>
    </w:p>
    <w:p w:rsidR="008C0C33" w:rsidRPr="00714FAB" w:rsidRDefault="00EA6C5E" w:rsidP="00DF103C">
      <w:r w:rsidRPr="00714FAB">
        <w:t xml:space="preserve">Si l'instrument de mesure utilise le système colorimétrique XYZ </w:t>
      </w:r>
      <w:r w:rsidR="008C0C33" w:rsidRPr="00714FAB">
        <w:t xml:space="preserve">CIE1931 </w:t>
      </w:r>
      <w:r w:rsidRPr="00714FAB">
        <w:t>et les fonctions d'égalisation des couleurs</w:t>
      </w:r>
      <w:r w:rsidR="008C0C33" w:rsidRPr="00714FAB">
        <w:t xml:space="preserve">, </w:t>
      </w:r>
      <w:r w:rsidRPr="00714FAB">
        <w:t>il peut donner un résultat erroné</w:t>
      </w:r>
      <w:r w:rsidR="008C0C33" w:rsidRPr="00714FAB">
        <w:t xml:space="preserve">. </w:t>
      </w:r>
      <w:r w:rsidRPr="00714FAB">
        <w:t>L'</w:t>
      </w:r>
      <w:r w:rsidR="008C0C33" w:rsidRPr="00714FAB">
        <w:t xml:space="preserve">application </w:t>
      </w:r>
      <w:r w:rsidRPr="00714FAB">
        <w:t xml:space="preserve">de la modification de </w:t>
      </w:r>
      <w:r w:rsidR="008C0C33" w:rsidRPr="00714FAB">
        <w:t>Judd</w:t>
      </w:r>
      <w:r w:rsidR="008C0C33" w:rsidRPr="00714FAB">
        <w:rPr>
          <w:rStyle w:val="FootnoteReference"/>
        </w:rPr>
        <w:footnoteReference w:id="3"/>
      </w:r>
      <w:r w:rsidR="008C0C33" w:rsidRPr="00714FAB">
        <w:t xml:space="preserve"> </w:t>
      </w:r>
      <w:r w:rsidRPr="00714FAB">
        <w:t xml:space="preserve">à ces mesures améliore nettement </w:t>
      </w:r>
      <w:r w:rsidR="00394A4A" w:rsidRPr="00714FAB">
        <w:t>l</w:t>
      </w:r>
      <w:r w:rsidR="002364CC" w:rsidRPr="00714FAB">
        <w:t xml:space="preserve">es résultats </w:t>
      </w:r>
      <w:r w:rsidR="00394A4A" w:rsidRPr="00714FAB">
        <w:t xml:space="preserve">d'égalisation pour </w:t>
      </w:r>
      <w:r w:rsidR="002364CC" w:rsidRPr="00714FAB">
        <w:t xml:space="preserve">les différentes </w:t>
      </w:r>
      <w:r w:rsidR="008C0C33" w:rsidRPr="00714FAB">
        <w:t xml:space="preserve">technologies. </w:t>
      </w:r>
      <w:r w:rsidR="002364CC" w:rsidRPr="00714FAB">
        <w:t xml:space="preserve">En cas d'utilisation d'autres échelles de référence CIE, des </w:t>
      </w:r>
      <w:r w:rsidR="008C0C33" w:rsidRPr="00714FAB">
        <w:t xml:space="preserve">conversions </w:t>
      </w:r>
      <w:r w:rsidR="002364CC" w:rsidRPr="00714FAB">
        <w:t>appropriées sont nécessaires</w:t>
      </w:r>
      <w:r w:rsidR="008C0C33" w:rsidRPr="00714FAB">
        <w:t>.</w:t>
      </w:r>
    </w:p>
    <w:p w:rsidR="008C0C33" w:rsidRPr="00714FAB" w:rsidRDefault="008C0C33" w:rsidP="00DF103C">
      <w:pPr>
        <w:pStyle w:val="enumlev1"/>
      </w:pPr>
      <w:r w:rsidRPr="00714FAB">
        <w:t>ii)</w:t>
      </w:r>
      <w:r w:rsidRPr="00714FAB">
        <w:tab/>
      </w:r>
      <w:r w:rsidR="00394A4A" w:rsidRPr="00714FAB">
        <w:t>Dans c</w:t>
      </w:r>
      <w:r w:rsidR="00EA6C5E" w:rsidRPr="00714FAB">
        <w:t xml:space="preserve">ertaines </w:t>
      </w:r>
      <w:r w:rsidRPr="00714FAB">
        <w:t>r</w:t>
      </w:r>
      <w:r w:rsidR="00EA6C5E" w:rsidRPr="00714FAB">
        <w:t>é</w:t>
      </w:r>
      <w:r w:rsidRPr="00714FAB">
        <w:t>gions</w:t>
      </w:r>
      <w:r w:rsidR="00394A4A" w:rsidRPr="00714FAB">
        <w:t>, on</w:t>
      </w:r>
      <w:r w:rsidR="00EA6C5E" w:rsidRPr="00714FAB">
        <w:t xml:space="preserve"> </w:t>
      </w:r>
      <w:r w:rsidR="00394A4A" w:rsidRPr="00714FAB">
        <w:t>utilise</w:t>
      </w:r>
      <w:r w:rsidR="00EA6C5E" w:rsidRPr="00714FAB">
        <w:t xml:space="preserve"> </w:t>
      </w:r>
      <w:r w:rsidRPr="00714FAB">
        <w:rPr>
          <w:i/>
          <w:iCs/>
        </w:rPr>
        <w:t>D</w:t>
      </w:r>
      <w:r w:rsidRPr="00714FAB">
        <w:rPr>
          <w:vertAlign w:val="subscript"/>
        </w:rPr>
        <w:t>93</w:t>
      </w:r>
      <w:r w:rsidRPr="00714FAB">
        <w:t xml:space="preserve"> </w:t>
      </w:r>
      <w:r w:rsidR="00EA6C5E" w:rsidRPr="00714FAB">
        <w:t>comme point blanc de référence</w:t>
      </w:r>
      <w:r w:rsidRPr="00714FAB">
        <w:t xml:space="preserve">, </w:t>
      </w:r>
      <w:r w:rsidR="00EA6C5E" w:rsidRPr="00714FAB">
        <w:t>auquel cas</w:t>
      </w:r>
      <w:r w:rsidRPr="00714FAB">
        <w:t>:</w:t>
      </w:r>
    </w:p>
    <w:p w:rsidR="008C0C33" w:rsidRPr="00714FAB" w:rsidRDefault="008C0C33" w:rsidP="00DF103C">
      <w:r w:rsidRPr="00714FAB">
        <w:tab/>
      </w:r>
      <w:r w:rsidRPr="00714FAB">
        <w:rPr>
          <w:i/>
          <w:iCs/>
        </w:rPr>
        <w:t>x</w:t>
      </w:r>
      <w:r w:rsidRPr="00714FAB">
        <w:t xml:space="preserve"> = 0,2831 et </w:t>
      </w:r>
      <w:r w:rsidRPr="00714FAB">
        <w:rPr>
          <w:i/>
          <w:iCs/>
        </w:rPr>
        <w:t>y</w:t>
      </w:r>
      <w:r w:rsidRPr="00714FAB">
        <w:t> = 0,2971.</w:t>
      </w:r>
    </w:p>
    <w:p w:rsidR="008C0C33" w:rsidRPr="00714FAB" w:rsidRDefault="008C0C33" w:rsidP="00DF103C">
      <w:pPr>
        <w:pStyle w:val="Heading2"/>
      </w:pPr>
      <w:r w:rsidRPr="00714FAB">
        <w:lastRenderedPageBreak/>
        <w:t>3.</w:t>
      </w:r>
      <w:r w:rsidRPr="00714FAB">
        <w:rPr>
          <w:lang w:eastAsia="ko-KR"/>
        </w:rPr>
        <w:t>4</w:t>
      </w:r>
      <w:r w:rsidRPr="00714FAB">
        <w:tab/>
      </w:r>
      <w:r w:rsidR="00025176" w:rsidRPr="00714FAB">
        <w:t xml:space="preserve">Caractéristiques </w:t>
      </w:r>
      <w:r w:rsidR="003B7C21" w:rsidRPr="00714FAB">
        <w:t>gamma</w:t>
      </w:r>
    </w:p>
    <w:p w:rsidR="008C0C33" w:rsidRPr="00714FAB" w:rsidRDefault="002364CC" w:rsidP="00DF103C">
      <w:r w:rsidRPr="00714FAB">
        <w:t xml:space="preserve">Les caractéristiques </w:t>
      </w:r>
      <w:r w:rsidR="008C0C33" w:rsidRPr="00714FAB">
        <w:t>gamma (</w:t>
      </w:r>
      <w:r w:rsidRPr="00714FAB">
        <w:t>caractéristique de transfert é</w:t>
      </w:r>
      <w:r w:rsidR="008C0C33" w:rsidRPr="00714FAB">
        <w:t>lectro-opti</w:t>
      </w:r>
      <w:r w:rsidRPr="00714FAB">
        <w:t>que</w:t>
      </w:r>
      <w:r w:rsidR="008C0C33" w:rsidRPr="00714FAB">
        <w:t xml:space="preserve">) </w:t>
      </w:r>
      <w:r w:rsidRPr="00714FAB">
        <w:t xml:space="preserve">de l'écran </w:t>
      </w:r>
      <w:r w:rsidR="00402907" w:rsidRPr="00714FAB">
        <w:t xml:space="preserve">devraient être réglées aux valeurs de la courbe sur toute la gamme figurant dans la </w:t>
      </w:r>
      <w:r w:rsidR="008C0C33" w:rsidRPr="00714FAB">
        <w:t xml:space="preserve">Recommandation UIT-R BT.1886 – </w:t>
      </w:r>
      <w:r w:rsidR="008C0C33" w:rsidRPr="00714FAB">
        <w:rPr>
          <w:lang w:eastAsia="zh-CN"/>
        </w:rPr>
        <w:t>Fonction de transfert électro-optique de référence pour les écrans plats utilisés pour la production en studio de TVHD</w:t>
      </w:r>
      <w:r w:rsidR="008C0C33" w:rsidRPr="00714FAB">
        <w:t>.</w:t>
      </w:r>
    </w:p>
    <w:p w:rsidR="008C0C33" w:rsidRPr="00714FAB" w:rsidRDefault="008C0C33" w:rsidP="00DF103C">
      <w:pPr>
        <w:pStyle w:val="Heading2"/>
      </w:pPr>
      <w:r w:rsidRPr="00714FAB">
        <w:t>3.</w:t>
      </w:r>
      <w:r w:rsidRPr="00714FAB">
        <w:rPr>
          <w:lang w:eastAsia="ko-KR"/>
        </w:rPr>
        <w:t>5</w:t>
      </w:r>
      <w:r w:rsidRPr="00714FAB">
        <w:tab/>
      </w:r>
      <w:r w:rsidR="00025176" w:rsidRPr="00714FAB">
        <w:t>Mire</w:t>
      </w:r>
    </w:p>
    <w:p w:rsidR="008C0C33" w:rsidRPr="00714FAB" w:rsidRDefault="00025176" w:rsidP="00DF103C">
      <w:r w:rsidRPr="00714FAB">
        <w:t>La mire</w:t>
      </w:r>
      <w:r w:rsidR="00F26856" w:rsidRPr="00714FAB">
        <w:t xml:space="preserve"> </w:t>
      </w:r>
      <w:r w:rsidRPr="00714FAB">
        <w:t xml:space="preserve">définie dans la </w:t>
      </w:r>
      <w:r w:rsidR="008C0C33" w:rsidRPr="00714FAB">
        <w:t>Recommandation UIT-R BT.1729 – Mire de référence commune pour la télévision numérique de format 16:9 ou 4:3</w:t>
      </w:r>
      <w:r w:rsidRPr="00714FAB">
        <w:t>, peut être utilisée pour confirmer la linéarité de l'écran</w:t>
      </w:r>
      <w:r w:rsidR="00CF73B8" w:rsidRPr="00714FAB">
        <w:t>,</w:t>
      </w:r>
      <w:r w:rsidR="008C0C33" w:rsidRPr="00714FAB">
        <w:t xml:space="preserve"> </w:t>
      </w:r>
      <w:r w:rsidR="00CF73B8" w:rsidRPr="00714FAB">
        <w:t xml:space="preserve">à savoir confirmer l'absence d'écrêtage au-delà du niveau du blanc de référence </w:t>
      </w:r>
      <w:r w:rsidR="008C0C33" w:rsidRPr="00714FAB">
        <w:t>(</w:t>
      </w:r>
      <w:r w:rsidR="00CF73B8" w:rsidRPr="00714FAB">
        <w:t xml:space="preserve">et du niveau du noir de </w:t>
      </w:r>
      <w:r w:rsidR="008C0C33" w:rsidRPr="00714FAB">
        <w:t>r</w:t>
      </w:r>
      <w:r w:rsidR="00CF73B8" w:rsidRPr="00714FAB">
        <w:t>é</w:t>
      </w:r>
      <w:r w:rsidR="008C0C33" w:rsidRPr="00714FAB">
        <w:t>f</w:t>
      </w:r>
      <w:r w:rsidR="00CF73B8" w:rsidRPr="00714FAB">
        <w:t>é</w:t>
      </w:r>
      <w:r w:rsidR="008C0C33" w:rsidRPr="00714FAB">
        <w:t xml:space="preserve">rence). </w:t>
      </w:r>
      <w:r w:rsidR="00A15A23" w:rsidRPr="00714FAB">
        <w:t xml:space="preserve">La </w:t>
      </w:r>
      <w:r w:rsidR="008C0C33" w:rsidRPr="00714FAB">
        <w:t>Recomm</w:t>
      </w:r>
      <w:r w:rsidR="00A15A23" w:rsidRPr="00714FAB">
        <w:t>a</w:t>
      </w:r>
      <w:r w:rsidR="008C0C33" w:rsidRPr="00714FAB">
        <w:t xml:space="preserve">ndation </w:t>
      </w:r>
      <w:r w:rsidR="00A15A23" w:rsidRPr="00714FAB">
        <w:t>UIT</w:t>
      </w:r>
      <w:r w:rsidR="008C0C33" w:rsidRPr="00714FAB">
        <w:t xml:space="preserve">-R BT.1729 </w:t>
      </w:r>
      <w:r w:rsidR="00A15A23" w:rsidRPr="00714FAB">
        <w:t xml:space="preserve">définit tous les paramètres de </w:t>
      </w:r>
      <w:r w:rsidR="008C0C33" w:rsidRPr="00714FAB">
        <w:t xml:space="preserve">signal </w:t>
      </w:r>
      <w:r w:rsidR="00A15A23" w:rsidRPr="00714FAB">
        <w:t xml:space="preserve">qui peuvent être utilisés </w:t>
      </w:r>
      <w:r w:rsidR="00A85F63" w:rsidRPr="00714FAB">
        <w:t xml:space="preserve">pour </w:t>
      </w:r>
      <w:r w:rsidR="00F26856" w:rsidRPr="00714FAB">
        <w:t xml:space="preserve">régler </w:t>
      </w:r>
      <w:r w:rsidR="00A85F63" w:rsidRPr="00714FAB">
        <w:t>l'écran</w:t>
      </w:r>
      <w:r w:rsidR="00A15A23" w:rsidRPr="00714FAB">
        <w:t xml:space="preserve">, autres que les paramètres figurant </w:t>
      </w:r>
      <w:r w:rsidR="00A85F63" w:rsidRPr="00714FAB">
        <w:t xml:space="preserve">aux </w:t>
      </w:r>
      <w:r w:rsidR="008C0C33" w:rsidRPr="00714FAB">
        <w:t xml:space="preserve">§ 3.1 </w:t>
      </w:r>
      <w:r w:rsidR="00A85F63" w:rsidRPr="00714FAB">
        <w:t xml:space="preserve">à </w:t>
      </w:r>
      <w:r w:rsidR="008C0C33" w:rsidRPr="00714FAB">
        <w:t xml:space="preserve">3.5, </w:t>
      </w:r>
      <w:r w:rsidR="00A15A23" w:rsidRPr="00714FAB">
        <w:t xml:space="preserve">qui </w:t>
      </w:r>
      <w:r w:rsidR="008C0C33" w:rsidRPr="00714FAB">
        <w:t>correspond</w:t>
      </w:r>
      <w:r w:rsidR="00A15A23" w:rsidRPr="00714FAB">
        <w:t xml:space="preserve">ent à la </w:t>
      </w:r>
      <w:r w:rsidR="008C0C33" w:rsidRPr="00714FAB">
        <w:t>Recomm</w:t>
      </w:r>
      <w:r w:rsidR="00A15A23" w:rsidRPr="00714FAB">
        <w:t>a</w:t>
      </w:r>
      <w:r w:rsidR="008C0C33" w:rsidRPr="00714FAB">
        <w:t xml:space="preserve">ndation </w:t>
      </w:r>
      <w:r w:rsidR="00A15A23" w:rsidRPr="00714FAB">
        <w:t>UIT</w:t>
      </w:r>
      <w:r w:rsidR="008C0C33" w:rsidRPr="00714FAB">
        <w:t>-R BT.815.</w:t>
      </w:r>
    </w:p>
    <w:p w:rsidR="008C0C33" w:rsidRPr="00714FAB" w:rsidRDefault="008C0C33" w:rsidP="00DF103C">
      <w:pPr>
        <w:pStyle w:val="Heading3"/>
      </w:pPr>
      <w:r w:rsidRPr="00714FAB">
        <w:t>3.5.1</w:t>
      </w:r>
      <w:r w:rsidRPr="00714FAB">
        <w:tab/>
      </w:r>
      <w:r w:rsidR="00A85F63" w:rsidRPr="00714FAB">
        <w:t xml:space="preserve">Valeurs x, y des barres de couleur à </w:t>
      </w:r>
      <w:r w:rsidRPr="00714FAB">
        <w:t>100% (</w:t>
      </w:r>
      <w:r w:rsidR="00A85F63" w:rsidRPr="00714FAB">
        <w:t>z</w:t>
      </w:r>
      <w:r w:rsidRPr="00714FAB">
        <w:t>one 4)</w:t>
      </w:r>
    </w:p>
    <w:p w:rsidR="008C0C33" w:rsidRPr="00714FAB" w:rsidRDefault="008C0C33" w:rsidP="00DF103C">
      <w:pPr>
        <w:pStyle w:val="FigureNo"/>
      </w:pPr>
      <w:r w:rsidRPr="00714FAB">
        <w:t>figure 1</w:t>
      </w:r>
    </w:p>
    <w:p w:rsidR="008C0C33" w:rsidRPr="00714FAB" w:rsidRDefault="008C0C33" w:rsidP="00DF103C">
      <w:pPr>
        <w:pStyle w:val="Figuretitle"/>
      </w:pPr>
      <w:r w:rsidRPr="00714FAB">
        <w:t>Mire multiformat telle qu'elle apparaît sur l'écran</w:t>
      </w:r>
    </w:p>
    <w:p w:rsidR="008C0C33" w:rsidRPr="00714FAB" w:rsidRDefault="008C4869" w:rsidP="00DF103C">
      <w:pPr>
        <w:pStyle w:val="Figure"/>
      </w:pPr>
      <w:r w:rsidRPr="00714FAB">
        <w:object w:dxaOrig="6691"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9pt;height:289.4pt" o:ole="">
            <v:imagedata r:id="rId14" o:title=""/>
          </v:shape>
          <o:OLEObject Type="Embed" ProgID="CorelDRAW.Graphic.14" ShapeID="_x0000_i1025" DrawAspect="Content" ObjectID="_1465192427" r:id="rId15"/>
        </w:object>
      </w:r>
    </w:p>
    <w:p w:rsidR="008C0C33" w:rsidRPr="00714FAB" w:rsidRDefault="008C0C33" w:rsidP="00DF103C">
      <w:pPr>
        <w:rPr>
          <w:szCs w:val="24"/>
        </w:rPr>
      </w:pPr>
      <w:r w:rsidRPr="00714FAB">
        <w:rPr>
          <w:szCs w:val="24"/>
        </w:rPr>
        <w:t>(</w:t>
      </w:r>
      <w:r w:rsidR="003B7C21" w:rsidRPr="00714FAB">
        <w:rPr>
          <w:szCs w:val="24"/>
        </w:rPr>
        <w:t>Diagramme</w:t>
      </w:r>
      <w:r w:rsidRPr="00714FAB">
        <w:rPr>
          <w:szCs w:val="24"/>
        </w:rPr>
        <w:t xml:space="preserve"> copi</w:t>
      </w:r>
      <w:r w:rsidR="00AF5D4F" w:rsidRPr="00714FAB">
        <w:rPr>
          <w:szCs w:val="24"/>
        </w:rPr>
        <w:t xml:space="preserve">é de la </w:t>
      </w:r>
      <w:r w:rsidRPr="00714FAB">
        <w:rPr>
          <w:szCs w:val="24"/>
        </w:rPr>
        <w:t>Recomm</w:t>
      </w:r>
      <w:r w:rsidR="00AF5D4F" w:rsidRPr="00714FAB">
        <w:rPr>
          <w:szCs w:val="24"/>
        </w:rPr>
        <w:t>a</w:t>
      </w:r>
      <w:r w:rsidRPr="00714FAB">
        <w:rPr>
          <w:szCs w:val="24"/>
        </w:rPr>
        <w:t xml:space="preserve">ndation </w:t>
      </w:r>
      <w:r w:rsidR="00AF5D4F" w:rsidRPr="00714FAB">
        <w:rPr>
          <w:szCs w:val="24"/>
        </w:rPr>
        <w:t>UIT</w:t>
      </w:r>
      <w:r w:rsidRPr="00714FAB">
        <w:rPr>
          <w:szCs w:val="24"/>
        </w:rPr>
        <w:t>-R BT.1729.)</w:t>
      </w:r>
    </w:p>
    <w:p w:rsidR="008C0C33" w:rsidRPr="00714FAB" w:rsidRDefault="008C0C33" w:rsidP="00DF103C">
      <w:pPr>
        <w:pStyle w:val="FigureNo"/>
      </w:pPr>
      <w:r w:rsidRPr="00714FAB">
        <w:lastRenderedPageBreak/>
        <w:t>FIGURE 2</w:t>
      </w:r>
    </w:p>
    <w:p w:rsidR="008C0C33" w:rsidRPr="00714FAB" w:rsidRDefault="008C0C33" w:rsidP="00DF103C">
      <w:pPr>
        <w:pStyle w:val="Figuretitle"/>
      </w:pPr>
      <w:r w:rsidRPr="00714FAB">
        <w:t>Systèmes 1 080/720 lignes, formes d'onde des barres de couleur, barres 100/100/0</w:t>
      </w:r>
    </w:p>
    <w:p w:rsidR="008C0C33" w:rsidRPr="00714FAB" w:rsidRDefault="008C4869" w:rsidP="00DF103C">
      <w:pPr>
        <w:pStyle w:val="Figure"/>
        <w:rPr>
          <w:szCs w:val="18"/>
        </w:rPr>
      </w:pPr>
      <w:r w:rsidRPr="00714FAB">
        <w:object w:dxaOrig="6429" w:dyaOrig="5680">
          <v:shape id="_x0000_i1026" type="#_x0000_t75" style="width:387.25pt;height:342pt" o:ole="">
            <v:imagedata r:id="rId16" o:title=""/>
          </v:shape>
          <o:OLEObject Type="Embed" ProgID="CorelDRAW.Graphic.14" ShapeID="_x0000_i1026" DrawAspect="Content" ObjectID="_1465192428" r:id="rId17"/>
        </w:object>
      </w:r>
    </w:p>
    <w:p w:rsidR="008C0C33" w:rsidRPr="00714FAB" w:rsidRDefault="008C0C33" w:rsidP="00DF103C">
      <w:pPr>
        <w:rPr>
          <w:szCs w:val="24"/>
        </w:rPr>
      </w:pPr>
      <w:r w:rsidRPr="00714FAB">
        <w:rPr>
          <w:szCs w:val="24"/>
        </w:rPr>
        <w:t>(Diagram</w:t>
      </w:r>
      <w:r w:rsidR="00AF5D4F" w:rsidRPr="00714FAB">
        <w:rPr>
          <w:szCs w:val="24"/>
        </w:rPr>
        <w:t xml:space="preserve">me copié de la </w:t>
      </w:r>
      <w:r w:rsidRPr="00714FAB">
        <w:rPr>
          <w:szCs w:val="24"/>
        </w:rPr>
        <w:t>Recommandation UIT-R BT.1729.)</w:t>
      </w:r>
    </w:p>
    <w:p w:rsidR="008C0C33" w:rsidRPr="00714FAB" w:rsidRDefault="00AF5D4F" w:rsidP="00DF103C">
      <w:pPr>
        <w:pStyle w:val="TableNo"/>
      </w:pPr>
      <w:r w:rsidRPr="00714FAB">
        <w:t>TABLEAU</w:t>
      </w:r>
      <w:r w:rsidR="008C0C33" w:rsidRPr="00714FAB">
        <w:t xml:space="preserve"> 1</w:t>
      </w:r>
    </w:p>
    <w:p w:rsidR="008C0C33" w:rsidRPr="00714FAB" w:rsidRDefault="00AF5D4F" w:rsidP="00DF103C">
      <w:pPr>
        <w:pStyle w:val="Tabletitle"/>
      </w:pPr>
      <w:r w:rsidRPr="00714FAB">
        <w:t xml:space="preserve">Valeurs types pour la </w:t>
      </w:r>
      <w:r w:rsidR="008C0C33" w:rsidRPr="00714FAB">
        <w:t xml:space="preserve">zone 4 </w:t>
      </w:r>
      <w:r w:rsidRPr="00714FAB">
        <w:t>de la mire</w:t>
      </w:r>
      <w:r w:rsidR="00CA29D3" w:rsidRPr="00714FAB">
        <w:t xml:space="preserve">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2820"/>
        <w:gridCol w:w="1722"/>
        <w:gridCol w:w="1415"/>
        <w:gridCol w:w="1414"/>
      </w:tblGrid>
      <w:tr w:rsidR="008C0C33" w:rsidRPr="00714FAB" w:rsidTr="00C07E71">
        <w:trPr>
          <w:jc w:val="center"/>
        </w:trPr>
        <w:tc>
          <w:tcPr>
            <w:tcW w:w="2542" w:type="dxa"/>
          </w:tcPr>
          <w:p w:rsidR="008C0C33" w:rsidRPr="00714FAB" w:rsidRDefault="00AF5D4F" w:rsidP="00DF103C">
            <w:pPr>
              <w:pStyle w:val="Tablehead"/>
              <w:spacing w:before="60" w:after="60"/>
            </w:pPr>
            <w:r w:rsidRPr="00714FAB">
              <w:t>Valeur de la couleur</w:t>
            </w:r>
            <w:r w:rsidR="008C0C33" w:rsidRPr="00714FAB">
              <w:t>/</w:t>
            </w:r>
            <w:r w:rsidR="008C0C33" w:rsidRPr="00714FAB">
              <w:rPr>
                <w:i/>
                <w:iCs/>
              </w:rPr>
              <w:t>Y</w:t>
            </w:r>
            <w:r w:rsidR="008C0C33" w:rsidRPr="00714FAB">
              <w:t xml:space="preserve"> </w:t>
            </w:r>
          </w:p>
        </w:tc>
        <w:tc>
          <w:tcPr>
            <w:tcW w:w="1552" w:type="dxa"/>
          </w:tcPr>
          <w:p w:rsidR="008C0C33" w:rsidRPr="00714FAB" w:rsidRDefault="008C0C33" w:rsidP="00DF103C">
            <w:pPr>
              <w:pStyle w:val="Tablehead"/>
              <w:spacing w:before="60" w:after="60"/>
            </w:pPr>
            <w:r w:rsidRPr="00714FAB">
              <w:rPr>
                <w:i/>
                <w:iCs/>
              </w:rPr>
              <w:t>L</w:t>
            </w:r>
            <w:r w:rsidRPr="00714FAB">
              <w:t xml:space="preserve"> (cd/m</w:t>
            </w:r>
            <w:r w:rsidRPr="00714FAB">
              <w:rPr>
                <w:rFonts w:cs="Times New Roman Bold"/>
                <w:vertAlign w:val="superscript"/>
              </w:rPr>
              <w:t>2</w:t>
            </w:r>
            <w:r w:rsidRPr="00714FAB">
              <w:t>)</w:t>
            </w:r>
          </w:p>
        </w:tc>
        <w:tc>
          <w:tcPr>
            <w:tcW w:w="1276" w:type="dxa"/>
          </w:tcPr>
          <w:p w:rsidR="008C0C33" w:rsidRPr="00714FAB" w:rsidRDefault="008C0C33" w:rsidP="00DF103C">
            <w:pPr>
              <w:pStyle w:val="Tablehead"/>
              <w:spacing w:before="60" w:after="60"/>
              <w:rPr>
                <w:i/>
                <w:iCs/>
              </w:rPr>
            </w:pPr>
            <w:r w:rsidRPr="00714FAB">
              <w:rPr>
                <w:i/>
                <w:iCs/>
              </w:rPr>
              <w:t>x</w:t>
            </w:r>
          </w:p>
        </w:tc>
        <w:tc>
          <w:tcPr>
            <w:tcW w:w="1275" w:type="dxa"/>
          </w:tcPr>
          <w:p w:rsidR="008C0C33" w:rsidRPr="00714FAB" w:rsidRDefault="008C0C33" w:rsidP="00DF103C">
            <w:pPr>
              <w:pStyle w:val="Tablehead"/>
              <w:spacing w:before="60" w:after="60"/>
              <w:rPr>
                <w:i/>
                <w:iCs/>
              </w:rPr>
            </w:pPr>
            <w:r w:rsidRPr="00714FAB">
              <w:rPr>
                <w:i/>
                <w:iCs/>
              </w:rPr>
              <w:t>y</w:t>
            </w:r>
          </w:p>
        </w:tc>
      </w:tr>
      <w:tr w:rsidR="008C0C33" w:rsidRPr="00714FAB" w:rsidTr="00C07E71">
        <w:trPr>
          <w:jc w:val="center"/>
        </w:trPr>
        <w:tc>
          <w:tcPr>
            <w:tcW w:w="2542" w:type="dxa"/>
          </w:tcPr>
          <w:p w:rsidR="008C0C33" w:rsidRPr="00714FAB" w:rsidRDefault="00AF5D4F" w:rsidP="00DF103C">
            <w:pPr>
              <w:pStyle w:val="Tabletext"/>
            </w:pPr>
            <w:r w:rsidRPr="00714FAB">
              <w:t xml:space="preserve">Noir de référence </w:t>
            </w:r>
            <w:r w:rsidR="008C0C33" w:rsidRPr="00714FAB">
              <w:t>(64</w:t>
            </w:r>
            <w:r w:rsidR="008C0C33" w:rsidRPr="00714FAB">
              <w:rPr>
                <w:vertAlign w:val="subscript"/>
              </w:rPr>
              <w:t>10</w:t>
            </w:r>
            <w:r w:rsidR="008C0C33" w:rsidRPr="00714FAB">
              <w:t>)</w:t>
            </w:r>
          </w:p>
        </w:tc>
        <w:tc>
          <w:tcPr>
            <w:tcW w:w="1552" w:type="dxa"/>
          </w:tcPr>
          <w:p w:rsidR="008C0C33" w:rsidRPr="00714FAB" w:rsidRDefault="008C0C33" w:rsidP="00DF103C">
            <w:pPr>
              <w:pStyle w:val="Tabletext"/>
              <w:jc w:val="center"/>
            </w:pPr>
            <w:r w:rsidRPr="00714FAB">
              <w:t>0,0001</w:t>
            </w:r>
          </w:p>
        </w:tc>
        <w:tc>
          <w:tcPr>
            <w:tcW w:w="1276" w:type="dxa"/>
          </w:tcPr>
          <w:p w:rsidR="008C0C33" w:rsidRPr="00714FAB" w:rsidRDefault="008C0C33" w:rsidP="00DF103C">
            <w:pPr>
              <w:pStyle w:val="Tabletext"/>
              <w:jc w:val="center"/>
            </w:pPr>
            <w:r w:rsidRPr="00714FAB">
              <w:t>0,3889</w:t>
            </w:r>
          </w:p>
        </w:tc>
        <w:tc>
          <w:tcPr>
            <w:tcW w:w="1275" w:type="dxa"/>
          </w:tcPr>
          <w:p w:rsidR="008C0C33" w:rsidRPr="00714FAB" w:rsidRDefault="008C0C33" w:rsidP="00DF103C">
            <w:pPr>
              <w:pStyle w:val="Tabletext"/>
              <w:jc w:val="center"/>
            </w:pPr>
            <w:r w:rsidRPr="00714FAB">
              <w:t>0,3701</w:t>
            </w:r>
          </w:p>
        </w:tc>
      </w:tr>
      <w:tr w:rsidR="008C0C33" w:rsidRPr="00714FAB" w:rsidTr="00C07E71">
        <w:trPr>
          <w:jc w:val="center"/>
        </w:trPr>
        <w:tc>
          <w:tcPr>
            <w:tcW w:w="2542" w:type="dxa"/>
          </w:tcPr>
          <w:p w:rsidR="008C0C33" w:rsidRPr="00714FAB" w:rsidRDefault="00AF5D4F" w:rsidP="00DF103C">
            <w:pPr>
              <w:pStyle w:val="Tabletext"/>
            </w:pPr>
            <w:r w:rsidRPr="00714FAB">
              <w:t xml:space="preserve">Blanc de référence </w:t>
            </w:r>
            <w:r w:rsidR="008C0C33" w:rsidRPr="00714FAB">
              <w:t>(940</w:t>
            </w:r>
            <w:r w:rsidR="008C0C33" w:rsidRPr="00714FAB">
              <w:rPr>
                <w:vertAlign w:val="subscript"/>
              </w:rPr>
              <w:t>10</w:t>
            </w:r>
            <w:r w:rsidR="008C0C33" w:rsidRPr="00714FAB">
              <w:t>)</w:t>
            </w:r>
          </w:p>
        </w:tc>
        <w:tc>
          <w:tcPr>
            <w:tcW w:w="1552" w:type="dxa"/>
          </w:tcPr>
          <w:p w:rsidR="008C0C33" w:rsidRPr="00714FAB" w:rsidRDefault="008C0C33" w:rsidP="00DF103C">
            <w:pPr>
              <w:pStyle w:val="Tabletext"/>
              <w:jc w:val="center"/>
            </w:pPr>
            <w:r w:rsidRPr="00714FAB">
              <w:t>100,001</w:t>
            </w:r>
          </w:p>
        </w:tc>
        <w:tc>
          <w:tcPr>
            <w:tcW w:w="1276" w:type="dxa"/>
          </w:tcPr>
          <w:p w:rsidR="008C0C33" w:rsidRPr="00714FAB" w:rsidRDefault="008C0C33" w:rsidP="00DF103C">
            <w:pPr>
              <w:pStyle w:val="Tabletext"/>
              <w:jc w:val="center"/>
            </w:pPr>
            <w:r w:rsidRPr="00714FAB">
              <w:t>0,3127</w:t>
            </w:r>
          </w:p>
        </w:tc>
        <w:tc>
          <w:tcPr>
            <w:tcW w:w="1275" w:type="dxa"/>
          </w:tcPr>
          <w:p w:rsidR="008C0C33" w:rsidRPr="00714FAB" w:rsidRDefault="008C0C33" w:rsidP="00DF103C">
            <w:pPr>
              <w:pStyle w:val="Tabletext"/>
              <w:jc w:val="center"/>
            </w:pPr>
            <w:r w:rsidRPr="00714FAB">
              <w:t>0,3290</w:t>
            </w:r>
          </w:p>
        </w:tc>
      </w:tr>
      <w:tr w:rsidR="008C0C33" w:rsidRPr="00714FAB" w:rsidTr="00C07E71">
        <w:trPr>
          <w:jc w:val="center"/>
        </w:trPr>
        <w:tc>
          <w:tcPr>
            <w:tcW w:w="2542" w:type="dxa"/>
          </w:tcPr>
          <w:p w:rsidR="008C0C33" w:rsidRPr="00714FAB" w:rsidRDefault="008C0C33" w:rsidP="00DF103C">
            <w:pPr>
              <w:pStyle w:val="Tabletext"/>
            </w:pPr>
            <w:r w:rsidRPr="00714FAB">
              <w:t>Jaune (877</w:t>
            </w:r>
            <w:r w:rsidRPr="00714FAB">
              <w:rPr>
                <w:vertAlign w:val="subscript"/>
              </w:rPr>
              <w:t>10</w:t>
            </w:r>
            <w:r w:rsidRPr="00714FAB">
              <w:t>)</w:t>
            </w:r>
          </w:p>
        </w:tc>
        <w:tc>
          <w:tcPr>
            <w:tcW w:w="1552" w:type="dxa"/>
          </w:tcPr>
          <w:p w:rsidR="008C0C33" w:rsidRPr="00714FAB" w:rsidRDefault="008C0C33" w:rsidP="00DF103C">
            <w:pPr>
              <w:pStyle w:val="Tabletext"/>
              <w:jc w:val="center"/>
            </w:pPr>
            <w:r w:rsidRPr="00714FAB">
              <w:t>91,9090</w:t>
            </w:r>
          </w:p>
        </w:tc>
        <w:tc>
          <w:tcPr>
            <w:tcW w:w="1276" w:type="dxa"/>
          </w:tcPr>
          <w:p w:rsidR="008C0C33" w:rsidRPr="00714FAB" w:rsidRDefault="008C0C33" w:rsidP="00DF103C">
            <w:pPr>
              <w:pStyle w:val="Tabletext"/>
              <w:jc w:val="center"/>
            </w:pPr>
            <w:r w:rsidRPr="00714FAB">
              <w:t>0,4165</w:t>
            </w:r>
          </w:p>
        </w:tc>
        <w:tc>
          <w:tcPr>
            <w:tcW w:w="1275" w:type="dxa"/>
          </w:tcPr>
          <w:p w:rsidR="008C0C33" w:rsidRPr="00714FAB" w:rsidRDefault="008C0C33" w:rsidP="00DF103C">
            <w:pPr>
              <w:pStyle w:val="Tabletext"/>
              <w:jc w:val="center"/>
            </w:pPr>
            <w:r w:rsidRPr="00714FAB">
              <w:t>0,5027</w:t>
            </w:r>
          </w:p>
        </w:tc>
      </w:tr>
      <w:tr w:rsidR="008C0C33" w:rsidRPr="00714FAB" w:rsidTr="00C07E71">
        <w:trPr>
          <w:jc w:val="center"/>
        </w:trPr>
        <w:tc>
          <w:tcPr>
            <w:tcW w:w="2542" w:type="dxa"/>
          </w:tcPr>
          <w:p w:rsidR="008C0C33" w:rsidRPr="00714FAB" w:rsidRDefault="008C0C33" w:rsidP="00DF103C">
            <w:pPr>
              <w:pStyle w:val="Tabletext"/>
            </w:pPr>
            <w:r w:rsidRPr="00714FAB">
              <w:t>Cyan (754</w:t>
            </w:r>
            <w:r w:rsidRPr="00714FAB">
              <w:rPr>
                <w:vertAlign w:val="subscript"/>
              </w:rPr>
              <w:t>10</w:t>
            </w:r>
            <w:r w:rsidRPr="00714FAB">
              <w:t>)</w:t>
            </w:r>
          </w:p>
        </w:tc>
        <w:tc>
          <w:tcPr>
            <w:tcW w:w="1552" w:type="dxa"/>
          </w:tcPr>
          <w:p w:rsidR="008C0C33" w:rsidRPr="00714FAB" w:rsidRDefault="008C0C33" w:rsidP="00DF103C">
            <w:pPr>
              <w:pStyle w:val="Tabletext"/>
              <w:jc w:val="center"/>
            </w:pPr>
            <w:r w:rsidRPr="00714FAB">
              <w:t>76,2150</w:t>
            </w:r>
          </w:p>
        </w:tc>
        <w:tc>
          <w:tcPr>
            <w:tcW w:w="1276" w:type="dxa"/>
          </w:tcPr>
          <w:p w:rsidR="008C0C33" w:rsidRPr="00714FAB" w:rsidRDefault="008C0C33" w:rsidP="00DF103C">
            <w:pPr>
              <w:pStyle w:val="Tabletext"/>
              <w:jc w:val="center"/>
            </w:pPr>
            <w:r w:rsidRPr="00714FAB">
              <w:t>0,2179</w:t>
            </w:r>
          </w:p>
        </w:tc>
        <w:tc>
          <w:tcPr>
            <w:tcW w:w="1275" w:type="dxa"/>
          </w:tcPr>
          <w:p w:rsidR="008C0C33" w:rsidRPr="00714FAB" w:rsidRDefault="008C0C33" w:rsidP="00DF103C">
            <w:pPr>
              <w:pStyle w:val="Tabletext"/>
              <w:jc w:val="center"/>
            </w:pPr>
            <w:r w:rsidRPr="00714FAB">
              <w:t>0,3283</w:t>
            </w:r>
          </w:p>
        </w:tc>
      </w:tr>
      <w:tr w:rsidR="008C0C33" w:rsidRPr="00714FAB" w:rsidTr="00C07E71">
        <w:trPr>
          <w:jc w:val="center"/>
        </w:trPr>
        <w:tc>
          <w:tcPr>
            <w:tcW w:w="2542" w:type="dxa"/>
          </w:tcPr>
          <w:p w:rsidR="008C0C33" w:rsidRPr="00714FAB" w:rsidRDefault="008C0C33" w:rsidP="00DF103C">
            <w:pPr>
              <w:pStyle w:val="Tabletext"/>
            </w:pPr>
            <w:r w:rsidRPr="00714FAB">
              <w:t>Vert (691</w:t>
            </w:r>
            <w:r w:rsidRPr="00714FAB">
              <w:rPr>
                <w:vertAlign w:val="subscript"/>
              </w:rPr>
              <w:t>10</w:t>
            </w:r>
            <w:r w:rsidRPr="00714FAB">
              <w:t>)</w:t>
            </w:r>
          </w:p>
        </w:tc>
        <w:tc>
          <w:tcPr>
            <w:tcW w:w="1552" w:type="dxa"/>
          </w:tcPr>
          <w:p w:rsidR="008C0C33" w:rsidRPr="00714FAB" w:rsidRDefault="008C0C33" w:rsidP="00DF103C">
            <w:pPr>
              <w:pStyle w:val="Tabletext"/>
              <w:jc w:val="center"/>
            </w:pPr>
            <w:r w:rsidRPr="00714FAB">
              <w:t>69,2110</w:t>
            </w:r>
          </w:p>
        </w:tc>
        <w:tc>
          <w:tcPr>
            <w:tcW w:w="1276" w:type="dxa"/>
          </w:tcPr>
          <w:p w:rsidR="008C0C33" w:rsidRPr="00714FAB" w:rsidRDefault="008C0C33" w:rsidP="00DF103C">
            <w:pPr>
              <w:pStyle w:val="Tabletext"/>
              <w:jc w:val="center"/>
            </w:pPr>
            <w:r w:rsidRPr="00714FAB">
              <w:t>0,2876</w:t>
            </w:r>
          </w:p>
        </w:tc>
        <w:tc>
          <w:tcPr>
            <w:tcW w:w="1275" w:type="dxa"/>
          </w:tcPr>
          <w:p w:rsidR="008C0C33" w:rsidRPr="00714FAB" w:rsidRDefault="008C0C33" w:rsidP="00DF103C">
            <w:pPr>
              <w:pStyle w:val="Tabletext"/>
              <w:jc w:val="center"/>
            </w:pPr>
            <w:r w:rsidRPr="00714FAB">
              <w:t>0,6001</w:t>
            </w:r>
          </w:p>
        </w:tc>
      </w:tr>
      <w:tr w:rsidR="008C0C33" w:rsidRPr="00714FAB" w:rsidTr="00C07E71">
        <w:trPr>
          <w:jc w:val="center"/>
        </w:trPr>
        <w:tc>
          <w:tcPr>
            <w:tcW w:w="2542" w:type="dxa"/>
          </w:tcPr>
          <w:p w:rsidR="008C0C33" w:rsidRPr="00714FAB" w:rsidRDefault="008C0C33" w:rsidP="00DF103C">
            <w:pPr>
              <w:pStyle w:val="Tabletext"/>
            </w:pPr>
            <w:r w:rsidRPr="00714FAB">
              <w:t>Magenta (313</w:t>
            </w:r>
            <w:r w:rsidRPr="00714FAB">
              <w:rPr>
                <w:vertAlign w:val="subscript"/>
              </w:rPr>
              <w:t>10</w:t>
            </w:r>
            <w:r w:rsidRPr="00714FAB">
              <w:t>)</w:t>
            </w:r>
          </w:p>
        </w:tc>
        <w:tc>
          <w:tcPr>
            <w:tcW w:w="1552" w:type="dxa"/>
          </w:tcPr>
          <w:p w:rsidR="008C0C33" w:rsidRPr="00714FAB" w:rsidRDefault="008C0C33" w:rsidP="00DF103C">
            <w:pPr>
              <w:pStyle w:val="Tabletext"/>
              <w:jc w:val="center"/>
            </w:pPr>
            <w:r w:rsidRPr="00714FAB">
              <w:t>29,3650</w:t>
            </w:r>
          </w:p>
        </w:tc>
        <w:tc>
          <w:tcPr>
            <w:tcW w:w="1276" w:type="dxa"/>
          </w:tcPr>
          <w:p w:rsidR="008C0C33" w:rsidRPr="00714FAB" w:rsidRDefault="008C0C33" w:rsidP="00DF103C">
            <w:pPr>
              <w:pStyle w:val="Tabletext"/>
              <w:jc w:val="center"/>
            </w:pPr>
            <w:r w:rsidRPr="00714FAB">
              <w:t>0,3279</w:t>
            </w:r>
          </w:p>
        </w:tc>
        <w:tc>
          <w:tcPr>
            <w:tcW w:w="1275" w:type="dxa"/>
          </w:tcPr>
          <w:p w:rsidR="008C0C33" w:rsidRPr="00714FAB" w:rsidRDefault="008C0C33" w:rsidP="00DF103C">
            <w:pPr>
              <w:pStyle w:val="Tabletext"/>
              <w:jc w:val="center"/>
            </w:pPr>
            <w:r w:rsidRPr="00714FAB">
              <w:t>0,1585</w:t>
            </w:r>
          </w:p>
        </w:tc>
      </w:tr>
      <w:tr w:rsidR="008C0C33" w:rsidRPr="00714FAB" w:rsidTr="00C07E71">
        <w:trPr>
          <w:jc w:val="center"/>
        </w:trPr>
        <w:tc>
          <w:tcPr>
            <w:tcW w:w="2542" w:type="dxa"/>
          </w:tcPr>
          <w:p w:rsidR="008C0C33" w:rsidRPr="00714FAB" w:rsidRDefault="008C0C33" w:rsidP="00DF103C">
            <w:pPr>
              <w:pStyle w:val="Tabletext"/>
            </w:pPr>
            <w:r w:rsidRPr="00714FAB">
              <w:t>Rouge (250</w:t>
            </w:r>
            <w:r w:rsidRPr="00714FAB">
              <w:rPr>
                <w:vertAlign w:val="subscript"/>
              </w:rPr>
              <w:t>10</w:t>
            </w:r>
            <w:r w:rsidRPr="00714FAB">
              <w:t>)</w:t>
            </w:r>
          </w:p>
        </w:tc>
        <w:tc>
          <w:tcPr>
            <w:tcW w:w="1552" w:type="dxa"/>
          </w:tcPr>
          <w:p w:rsidR="008C0C33" w:rsidRPr="00714FAB" w:rsidRDefault="008C0C33" w:rsidP="00DF103C">
            <w:pPr>
              <w:pStyle w:val="Tabletext"/>
              <w:jc w:val="center"/>
            </w:pPr>
            <w:r w:rsidRPr="00714FAB">
              <w:t>22,2500</w:t>
            </w:r>
          </w:p>
        </w:tc>
        <w:tc>
          <w:tcPr>
            <w:tcW w:w="1276" w:type="dxa"/>
          </w:tcPr>
          <w:p w:rsidR="008C0C33" w:rsidRPr="00714FAB" w:rsidRDefault="008C0C33" w:rsidP="00DF103C">
            <w:pPr>
              <w:pStyle w:val="Tabletext"/>
              <w:jc w:val="center"/>
            </w:pPr>
            <w:r w:rsidRPr="00714FAB">
              <w:t>0,6373</w:t>
            </w:r>
          </w:p>
        </w:tc>
        <w:tc>
          <w:tcPr>
            <w:tcW w:w="1275" w:type="dxa"/>
          </w:tcPr>
          <w:p w:rsidR="008C0C33" w:rsidRPr="00714FAB" w:rsidRDefault="008C0C33" w:rsidP="00DF103C">
            <w:pPr>
              <w:pStyle w:val="Tabletext"/>
              <w:jc w:val="center"/>
            </w:pPr>
            <w:r w:rsidRPr="00714FAB">
              <w:t>0,3304</w:t>
            </w:r>
          </w:p>
        </w:tc>
      </w:tr>
      <w:tr w:rsidR="008C0C33" w:rsidRPr="00714FAB" w:rsidTr="00C07E71">
        <w:trPr>
          <w:jc w:val="center"/>
        </w:trPr>
        <w:tc>
          <w:tcPr>
            <w:tcW w:w="2542" w:type="dxa"/>
          </w:tcPr>
          <w:p w:rsidR="008C0C33" w:rsidRPr="00714FAB" w:rsidRDefault="008C0C33" w:rsidP="00DF103C">
            <w:pPr>
              <w:pStyle w:val="Tabletext"/>
            </w:pPr>
            <w:r w:rsidRPr="00714FAB">
              <w:t>Bleu (127</w:t>
            </w:r>
            <w:r w:rsidRPr="00714FAB">
              <w:rPr>
                <w:vertAlign w:val="subscript"/>
              </w:rPr>
              <w:t>10</w:t>
            </w:r>
            <w:r w:rsidRPr="00714FAB">
              <w:t>)</w:t>
            </w:r>
          </w:p>
        </w:tc>
        <w:tc>
          <w:tcPr>
            <w:tcW w:w="1552" w:type="dxa"/>
          </w:tcPr>
          <w:p w:rsidR="008C0C33" w:rsidRPr="00714FAB" w:rsidRDefault="008C0C33" w:rsidP="00DF103C">
            <w:pPr>
              <w:pStyle w:val="Tabletext"/>
              <w:jc w:val="center"/>
            </w:pPr>
            <w:r w:rsidRPr="00714FAB">
              <w:t>7,2947</w:t>
            </w:r>
          </w:p>
        </w:tc>
        <w:tc>
          <w:tcPr>
            <w:tcW w:w="1276" w:type="dxa"/>
          </w:tcPr>
          <w:p w:rsidR="008C0C33" w:rsidRPr="00714FAB" w:rsidRDefault="008C0C33" w:rsidP="00DF103C">
            <w:pPr>
              <w:pStyle w:val="Tabletext"/>
              <w:jc w:val="center"/>
            </w:pPr>
            <w:r w:rsidRPr="00714FAB">
              <w:t>0,1501</w:t>
            </w:r>
          </w:p>
        </w:tc>
        <w:tc>
          <w:tcPr>
            <w:tcW w:w="1275" w:type="dxa"/>
          </w:tcPr>
          <w:p w:rsidR="008C0C33" w:rsidRPr="00714FAB" w:rsidRDefault="008C0C33" w:rsidP="00DF103C">
            <w:pPr>
              <w:pStyle w:val="Tabletext"/>
              <w:jc w:val="center"/>
            </w:pPr>
            <w:r w:rsidRPr="00714FAB">
              <w:t>0,0605</w:t>
            </w:r>
          </w:p>
        </w:tc>
      </w:tr>
    </w:tbl>
    <w:p w:rsidR="008C0C33" w:rsidRPr="00714FAB" w:rsidRDefault="008C0C33" w:rsidP="00DF103C">
      <w:pPr>
        <w:pStyle w:val="Tablefin"/>
        <w:rPr>
          <w:lang w:val="fr-FR"/>
        </w:rPr>
      </w:pPr>
    </w:p>
    <w:p w:rsidR="008C0C33" w:rsidRPr="00714FAB" w:rsidRDefault="00CA29D3" w:rsidP="00DF103C">
      <w:r w:rsidRPr="00714FAB">
        <w:t>Les valeurs ci-dessus ne sont pas des valeurs absolues</w:t>
      </w:r>
      <w:r w:rsidR="00F26856" w:rsidRPr="00714FAB">
        <w:t>;</w:t>
      </w:r>
      <w:r w:rsidRPr="00714FAB">
        <w:t xml:space="preserve"> </w:t>
      </w:r>
      <w:r w:rsidR="00F26856" w:rsidRPr="00714FAB">
        <w:t xml:space="preserve">ce </w:t>
      </w:r>
      <w:r w:rsidRPr="00714FAB">
        <w:t xml:space="preserve">sont </w:t>
      </w:r>
      <w:r w:rsidR="00F26856" w:rsidRPr="00714FAB">
        <w:t xml:space="preserve">des </w:t>
      </w:r>
      <w:r w:rsidRPr="00714FAB">
        <w:t>exemples de valeurs mesurées</w:t>
      </w:r>
      <w:r w:rsidR="008C0C33" w:rsidRPr="00714FAB">
        <w:t>.</w:t>
      </w:r>
    </w:p>
    <w:p w:rsidR="008C0C33" w:rsidRPr="00714FAB" w:rsidRDefault="008C0C33" w:rsidP="00DF103C">
      <w:pPr>
        <w:pStyle w:val="TableNo"/>
      </w:pPr>
      <w:r w:rsidRPr="00714FAB">
        <w:lastRenderedPageBreak/>
        <w:t>TABLE</w:t>
      </w:r>
      <w:r w:rsidR="00AF5D4F" w:rsidRPr="00714FAB">
        <w:t>AU</w:t>
      </w:r>
      <w:r w:rsidRPr="00714FAB">
        <w:t xml:space="preserve"> 2</w:t>
      </w:r>
    </w:p>
    <w:p w:rsidR="008C0C33" w:rsidRPr="00714FAB" w:rsidRDefault="00AF5D4F" w:rsidP="00DF103C">
      <w:pPr>
        <w:pStyle w:val="Tabletitle"/>
      </w:pPr>
      <w:r w:rsidRPr="00714FAB">
        <w:t>Valeurs calculées pour la zone 4 de la mire</w:t>
      </w:r>
      <w:r w:rsidR="00CA29D3" w:rsidRPr="00714FAB">
        <w:t xml:space="preserve"> </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3119"/>
        <w:gridCol w:w="1418"/>
        <w:gridCol w:w="1417"/>
      </w:tblGrid>
      <w:tr w:rsidR="008C0C33" w:rsidRPr="00714FAB" w:rsidTr="00C07E71">
        <w:trPr>
          <w:jc w:val="center"/>
        </w:trPr>
        <w:tc>
          <w:tcPr>
            <w:tcW w:w="2821" w:type="dxa"/>
          </w:tcPr>
          <w:p w:rsidR="008C0C33" w:rsidRPr="00714FAB" w:rsidRDefault="00AF5D4F" w:rsidP="00DF103C">
            <w:pPr>
              <w:pStyle w:val="Tablehead"/>
              <w:spacing w:before="60" w:after="60"/>
            </w:pPr>
            <w:r w:rsidRPr="00714FAB">
              <w:t>Valeur de la couleur</w:t>
            </w:r>
            <w:r w:rsidR="008C0C33" w:rsidRPr="00714FAB">
              <w:t>/</w:t>
            </w:r>
            <w:r w:rsidR="008C0C33" w:rsidRPr="00714FAB">
              <w:rPr>
                <w:i/>
                <w:iCs/>
              </w:rPr>
              <w:t>Y</w:t>
            </w:r>
            <w:r w:rsidR="008C0C33" w:rsidRPr="00714FAB">
              <w:t xml:space="preserve"> </w:t>
            </w:r>
          </w:p>
        </w:tc>
        <w:tc>
          <w:tcPr>
            <w:tcW w:w="1283" w:type="dxa"/>
          </w:tcPr>
          <w:p w:rsidR="008C0C33" w:rsidRPr="00714FAB" w:rsidRDefault="008C0C33" w:rsidP="00DF103C">
            <w:pPr>
              <w:pStyle w:val="Tablehead"/>
              <w:spacing w:before="60" w:after="60"/>
              <w:rPr>
                <w:i/>
                <w:iCs/>
                <w:szCs w:val="24"/>
              </w:rPr>
            </w:pPr>
            <w:r w:rsidRPr="00714FAB">
              <w:rPr>
                <w:i/>
                <w:iCs/>
                <w:szCs w:val="24"/>
              </w:rPr>
              <w:t>x</w:t>
            </w:r>
          </w:p>
        </w:tc>
        <w:tc>
          <w:tcPr>
            <w:tcW w:w="1282" w:type="dxa"/>
          </w:tcPr>
          <w:p w:rsidR="008C0C33" w:rsidRPr="00714FAB" w:rsidRDefault="008C0C33" w:rsidP="00DF103C">
            <w:pPr>
              <w:pStyle w:val="Tablehead"/>
              <w:spacing w:before="60" w:after="60"/>
              <w:rPr>
                <w:i/>
                <w:iCs/>
                <w:szCs w:val="24"/>
              </w:rPr>
            </w:pPr>
            <w:r w:rsidRPr="00714FAB">
              <w:rPr>
                <w:i/>
                <w:iCs/>
                <w:szCs w:val="24"/>
              </w:rPr>
              <w:t>y</w:t>
            </w:r>
          </w:p>
        </w:tc>
      </w:tr>
      <w:tr w:rsidR="008C0C33" w:rsidRPr="00714FAB" w:rsidTr="00C07E71">
        <w:trPr>
          <w:jc w:val="center"/>
        </w:trPr>
        <w:tc>
          <w:tcPr>
            <w:tcW w:w="2821" w:type="dxa"/>
          </w:tcPr>
          <w:p w:rsidR="008C0C33" w:rsidRPr="00714FAB" w:rsidRDefault="008C0C33" w:rsidP="00DF103C">
            <w:pPr>
              <w:pStyle w:val="Tabletext"/>
            </w:pPr>
            <w:r w:rsidRPr="00714FAB">
              <w:t>Noir (64</w:t>
            </w:r>
            <w:r w:rsidRPr="00714FAB">
              <w:rPr>
                <w:vertAlign w:val="subscript"/>
              </w:rPr>
              <w:t>10</w:t>
            </w:r>
            <w:r w:rsidRPr="00714FAB">
              <w:t>)</w:t>
            </w:r>
          </w:p>
        </w:tc>
        <w:tc>
          <w:tcPr>
            <w:tcW w:w="1283" w:type="dxa"/>
          </w:tcPr>
          <w:p w:rsidR="008C0C33" w:rsidRPr="00714FAB" w:rsidRDefault="008C0C33" w:rsidP="00DF103C">
            <w:pPr>
              <w:pStyle w:val="Tabletext"/>
              <w:jc w:val="center"/>
            </w:pPr>
            <w:r w:rsidRPr="00714FAB">
              <w:t>0,3889</w:t>
            </w:r>
          </w:p>
        </w:tc>
        <w:tc>
          <w:tcPr>
            <w:tcW w:w="1282" w:type="dxa"/>
          </w:tcPr>
          <w:p w:rsidR="008C0C33" w:rsidRPr="00714FAB" w:rsidRDefault="008C0C33" w:rsidP="00DF103C">
            <w:pPr>
              <w:pStyle w:val="Tabletext"/>
              <w:jc w:val="center"/>
            </w:pPr>
            <w:r w:rsidRPr="00714FAB">
              <w:t>0,3701</w:t>
            </w:r>
          </w:p>
        </w:tc>
      </w:tr>
      <w:tr w:rsidR="008C0C33" w:rsidRPr="00714FAB" w:rsidTr="00C07E71">
        <w:trPr>
          <w:jc w:val="center"/>
        </w:trPr>
        <w:tc>
          <w:tcPr>
            <w:tcW w:w="2821" w:type="dxa"/>
          </w:tcPr>
          <w:p w:rsidR="008C0C33" w:rsidRPr="00714FAB" w:rsidRDefault="008C0C33" w:rsidP="00DF103C">
            <w:pPr>
              <w:pStyle w:val="Tabletext"/>
            </w:pPr>
            <w:r w:rsidRPr="00714FAB">
              <w:t>Blanc (940</w:t>
            </w:r>
            <w:r w:rsidRPr="00714FAB">
              <w:rPr>
                <w:vertAlign w:val="subscript"/>
              </w:rPr>
              <w:t>10</w:t>
            </w:r>
            <w:r w:rsidRPr="00714FAB">
              <w:t>)</w:t>
            </w:r>
          </w:p>
        </w:tc>
        <w:tc>
          <w:tcPr>
            <w:tcW w:w="1283" w:type="dxa"/>
          </w:tcPr>
          <w:p w:rsidR="008C0C33" w:rsidRPr="00714FAB" w:rsidRDefault="008C0C33" w:rsidP="00DF103C">
            <w:pPr>
              <w:pStyle w:val="Tabletext"/>
              <w:jc w:val="center"/>
            </w:pPr>
            <w:r w:rsidRPr="00714FAB">
              <w:t>0,3127</w:t>
            </w:r>
          </w:p>
        </w:tc>
        <w:tc>
          <w:tcPr>
            <w:tcW w:w="1282" w:type="dxa"/>
          </w:tcPr>
          <w:p w:rsidR="008C0C33" w:rsidRPr="00714FAB" w:rsidRDefault="008C0C33" w:rsidP="00DF103C">
            <w:pPr>
              <w:pStyle w:val="Tabletext"/>
              <w:jc w:val="center"/>
            </w:pPr>
            <w:r w:rsidRPr="00714FAB">
              <w:t>0,3290</w:t>
            </w:r>
          </w:p>
        </w:tc>
      </w:tr>
      <w:tr w:rsidR="008C0C33" w:rsidRPr="00714FAB" w:rsidTr="00C07E71">
        <w:trPr>
          <w:jc w:val="center"/>
        </w:trPr>
        <w:tc>
          <w:tcPr>
            <w:tcW w:w="2821" w:type="dxa"/>
          </w:tcPr>
          <w:p w:rsidR="008C0C33" w:rsidRPr="00714FAB" w:rsidRDefault="008C0C33" w:rsidP="00DF103C">
            <w:pPr>
              <w:pStyle w:val="Tabletext"/>
            </w:pPr>
            <w:r w:rsidRPr="00714FAB">
              <w:t>Jaune (877</w:t>
            </w:r>
            <w:r w:rsidRPr="00714FAB">
              <w:rPr>
                <w:vertAlign w:val="subscript"/>
              </w:rPr>
              <w:t>10</w:t>
            </w:r>
            <w:r w:rsidRPr="00714FAB">
              <w:t>)</w:t>
            </w:r>
          </w:p>
        </w:tc>
        <w:tc>
          <w:tcPr>
            <w:tcW w:w="1283" w:type="dxa"/>
          </w:tcPr>
          <w:p w:rsidR="008C0C33" w:rsidRPr="00714FAB" w:rsidRDefault="008C0C33" w:rsidP="00DF103C">
            <w:pPr>
              <w:pStyle w:val="Tabletext"/>
              <w:jc w:val="center"/>
            </w:pPr>
            <w:r w:rsidRPr="00714FAB">
              <w:t>0,4193</w:t>
            </w:r>
          </w:p>
        </w:tc>
        <w:tc>
          <w:tcPr>
            <w:tcW w:w="1282" w:type="dxa"/>
          </w:tcPr>
          <w:p w:rsidR="008C0C33" w:rsidRPr="00714FAB" w:rsidRDefault="008C0C33" w:rsidP="00DF103C">
            <w:pPr>
              <w:pStyle w:val="Tabletext"/>
              <w:jc w:val="center"/>
            </w:pPr>
            <w:r w:rsidRPr="00714FAB">
              <w:t>0,5053</w:t>
            </w:r>
          </w:p>
        </w:tc>
      </w:tr>
      <w:tr w:rsidR="008C0C33" w:rsidRPr="00714FAB" w:rsidTr="00C07E71">
        <w:trPr>
          <w:jc w:val="center"/>
        </w:trPr>
        <w:tc>
          <w:tcPr>
            <w:tcW w:w="2821" w:type="dxa"/>
          </w:tcPr>
          <w:p w:rsidR="008C0C33" w:rsidRPr="00714FAB" w:rsidRDefault="008C0C33" w:rsidP="00DF103C">
            <w:pPr>
              <w:pStyle w:val="Tabletext"/>
            </w:pPr>
            <w:r w:rsidRPr="00714FAB">
              <w:t>Cyan (754</w:t>
            </w:r>
            <w:r w:rsidRPr="00714FAB">
              <w:rPr>
                <w:vertAlign w:val="subscript"/>
              </w:rPr>
              <w:t>10</w:t>
            </w:r>
            <w:r w:rsidRPr="00714FAB">
              <w:t>)</w:t>
            </w:r>
          </w:p>
        </w:tc>
        <w:tc>
          <w:tcPr>
            <w:tcW w:w="1283" w:type="dxa"/>
          </w:tcPr>
          <w:p w:rsidR="008C0C33" w:rsidRPr="00714FAB" w:rsidRDefault="008C0C33" w:rsidP="00DF103C">
            <w:pPr>
              <w:pStyle w:val="Tabletext"/>
              <w:jc w:val="center"/>
            </w:pPr>
            <w:r w:rsidRPr="00714FAB">
              <w:t>0,2246</w:t>
            </w:r>
          </w:p>
        </w:tc>
        <w:tc>
          <w:tcPr>
            <w:tcW w:w="1282" w:type="dxa"/>
          </w:tcPr>
          <w:p w:rsidR="008C0C33" w:rsidRPr="00714FAB" w:rsidRDefault="008C0C33" w:rsidP="00DF103C">
            <w:pPr>
              <w:pStyle w:val="Tabletext"/>
              <w:jc w:val="center"/>
            </w:pPr>
            <w:r w:rsidRPr="00714FAB">
              <w:t>0,3287</w:t>
            </w:r>
          </w:p>
        </w:tc>
      </w:tr>
      <w:tr w:rsidR="008C0C33" w:rsidRPr="00714FAB" w:rsidTr="00C07E71">
        <w:trPr>
          <w:jc w:val="center"/>
        </w:trPr>
        <w:tc>
          <w:tcPr>
            <w:tcW w:w="2821" w:type="dxa"/>
          </w:tcPr>
          <w:p w:rsidR="008C0C33" w:rsidRPr="00714FAB" w:rsidRDefault="008C0C33" w:rsidP="00DF103C">
            <w:pPr>
              <w:pStyle w:val="Tabletext"/>
            </w:pPr>
            <w:r w:rsidRPr="00714FAB">
              <w:t>Vert (691</w:t>
            </w:r>
            <w:r w:rsidRPr="00714FAB">
              <w:rPr>
                <w:vertAlign w:val="subscript"/>
              </w:rPr>
              <w:t>10</w:t>
            </w:r>
            <w:r w:rsidRPr="00714FAB">
              <w:t>)</w:t>
            </w:r>
          </w:p>
        </w:tc>
        <w:tc>
          <w:tcPr>
            <w:tcW w:w="1283" w:type="dxa"/>
          </w:tcPr>
          <w:p w:rsidR="008C0C33" w:rsidRPr="00714FAB" w:rsidRDefault="008C0C33" w:rsidP="00DF103C">
            <w:pPr>
              <w:pStyle w:val="Tabletext"/>
              <w:jc w:val="center"/>
            </w:pPr>
            <w:r w:rsidRPr="00714FAB">
              <w:t>0,2876</w:t>
            </w:r>
          </w:p>
        </w:tc>
        <w:tc>
          <w:tcPr>
            <w:tcW w:w="1282" w:type="dxa"/>
          </w:tcPr>
          <w:p w:rsidR="008C0C33" w:rsidRPr="00714FAB" w:rsidRDefault="008C0C33" w:rsidP="00DF103C">
            <w:pPr>
              <w:pStyle w:val="Tabletext"/>
              <w:jc w:val="center"/>
            </w:pPr>
            <w:r w:rsidRPr="00714FAB">
              <w:t>0,6001</w:t>
            </w:r>
          </w:p>
        </w:tc>
      </w:tr>
      <w:tr w:rsidR="008C0C33" w:rsidRPr="00714FAB" w:rsidTr="00C07E71">
        <w:trPr>
          <w:jc w:val="center"/>
        </w:trPr>
        <w:tc>
          <w:tcPr>
            <w:tcW w:w="2821" w:type="dxa"/>
          </w:tcPr>
          <w:p w:rsidR="008C0C33" w:rsidRPr="00714FAB" w:rsidRDefault="008C0C33" w:rsidP="00DF103C">
            <w:pPr>
              <w:pStyle w:val="Tabletext"/>
            </w:pPr>
            <w:r w:rsidRPr="00714FAB">
              <w:t>Magenta (313</w:t>
            </w:r>
            <w:r w:rsidRPr="00714FAB">
              <w:rPr>
                <w:vertAlign w:val="subscript"/>
              </w:rPr>
              <w:t>10</w:t>
            </w:r>
            <w:r w:rsidRPr="00714FAB">
              <w:t>)</w:t>
            </w:r>
          </w:p>
        </w:tc>
        <w:tc>
          <w:tcPr>
            <w:tcW w:w="1283" w:type="dxa"/>
          </w:tcPr>
          <w:p w:rsidR="008C0C33" w:rsidRPr="00714FAB" w:rsidRDefault="008C0C33" w:rsidP="00DF103C">
            <w:pPr>
              <w:pStyle w:val="Tabletext"/>
              <w:jc w:val="center"/>
            </w:pPr>
            <w:r w:rsidRPr="00714FAB">
              <w:t>0,3209</w:t>
            </w:r>
          </w:p>
        </w:tc>
        <w:tc>
          <w:tcPr>
            <w:tcW w:w="1282" w:type="dxa"/>
          </w:tcPr>
          <w:p w:rsidR="008C0C33" w:rsidRPr="00714FAB" w:rsidRDefault="008C0C33" w:rsidP="00DF103C">
            <w:pPr>
              <w:pStyle w:val="Tabletext"/>
              <w:jc w:val="center"/>
            </w:pPr>
            <w:r w:rsidRPr="00714FAB">
              <w:t>0,1542</w:t>
            </w:r>
          </w:p>
        </w:tc>
      </w:tr>
      <w:tr w:rsidR="008C0C33" w:rsidRPr="00714FAB" w:rsidTr="00C07E71">
        <w:trPr>
          <w:jc w:val="center"/>
        </w:trPr>
        <w:tc>
          <w:tcPr>
            <w:tcW w:w="2821" w:type="dxa"/>
          </w:tcPr>
          <w:p w:rsidR="008C0C33" w:rsidRPr="00714FAB" w:rsidRDefault="008C0C33" w:rsidP="00DF103C">
            <w:pPr>
              <w:pStyle w:val="Tabletext"/>
            </w:pPr>
            <w:r w:rsidRPr="00714FAB">
              <w:t>Rouge (250</w:t>
            </w:r>
            <w:r w:rsidRPr="00714FAB">
              <w:rPr>
                <w:vertAlign w:val="subscript"/>
              </w:rPr>
              <w:t>10</w:t>
            </w:r>
            <w:r w:rsidRPr="00714FAB">
              <w:t>)</w:t>
            </w:r>
          </w:p>
        </w:tc>
        <w:tc>
          <w:tcPr>
            <w:tcW w:w="1283" w:type="dxa"/>
          </w:tcPr>
          <w:p w:rsidR="008C0C33" w:rsidRPr="00714FAB" w:rsidRDefault="008C0C33" w:rsidP="00DF103C">
            <w:pPr>
              <w:pStyle w:val="Tabletext"/>
              <w:jc w:val="center"/>
            </w:pPr>
            <w:r w:rsidRPr="00714FAB">
              <w:t>0,6400</w:t>
            </w:r>
          </w:p>
        </w:tc>
        <w:tc>
          <w:tcPr>
            <w:tcW w:w="1282" w:type="dxa"/>
          </w:tcPr>
          <w:p w:rsidR="008C0C33" w:rsidRPr="00714FAB" w:rsidRDefault="008C0C33" w:rsidP="00DF103C">
            <w:pPr>
              <w:pStyle w:val="Tabletext"/>
              <w:jc w:val="center"/>
            </w:pPr>
            <w:r w:rsidRPr="00714FAB">
              <w:t>0,3300</w:t>
            </w:r>
          </w:p>
        </w:tc>
      </w:tr>
      <w:tr w:rsidR="008C0C33" w:rsidRPr="00714FAB" w:rsidTr="00C07E71">
        <w:trPr>
          <w:jc w:val="center"/>
        </w:trPr>
        <w:tc>
          <w:tcPr>
            <w:tcW w:w="2821" w:type="dxa"/>
          </w:tcPr>
          <w:p w:rsidR="008C0C33" w:rsidRPr="00714FAB" w:rsidRDefault="008C0C33" w:rsidP="00DF103C">
            <w:pPr>
              <w:pStyle w:val="Tabletext"/>
            </w:pPr>
            <w:r w:rsidRPr="00714FAB">
              <w:t>Bleu (127</w:t>
            </w:r>
            <w:r w:rsidRPr="00714FAB">
              <w:rPr>
                <w:vertAlign w:val="subscript"/>
              </w:rPr>
              <w:t>10</w:t>
            </w:r>
            <w:r w:rsidRPr="00714FAB">
              <w:t>)</w:t>
            </w:r>
          </w:p>
        </w:tc>
        <w:tc>
          <w:tcPr>
            <w:tcW w:w="1283" w:type="dxa"/>
          </w:tcPr>
          <w:p w:rsidR="008C0C33" w:rsidRPr="00714FAB" w:rsidRDefault="008C0C33" w:rsidP="00DF103C">
            <w:pPr>
              <w:pStyle w:val="Tabletext"/>
              <w:jc w:val="center"/>
            </w:pPr>
            <w:r w:rsidRPr="00714FAB">
              <w:t>0,1501</w:t>
            </w:r>
          </w:p>
        </w:tc>
        <w:tc>
          <w:tcPr>
            <w:tcW w:w="1282" w:type="dxa"/>
          </w:tcPr>
          <w:p w:rsidR="008C0C33" w:rsidRPr="00714FAB" w:rsidRDefault="008C0C33" w:rsidP="00DF103C">
            <w:pPr>
              <w:pStyle w:val="Tabletext"/>
              <w:jc w:val="center"/>
            </w:pPr>
            <w:r w:rsidRPr="00714FAB">
              <w:t>0,0605</w:t>
            </w:r>
          </w:p>
        </w:tc>
      </w:tr>
    </w:tbl>
    <w:p w:rsidR="008C0C33" w:rsidRPr="00714FAB" w:rsidRDefault="008C0C33" w:rsidP="00DF103C">
      <w:pPr>
        <w:pStyle w:val="Tablefin"/>
        <w:rPr>
          <w:lang w:val="fr-FR"/>
        </w:rPr>
      </w:pPr>
    </w:p>
    <w:p w:rsidR="008C0C33" w:rsidRPr="00714FAB" w:rsidRDefault="008C0C33" w:rsidP="00DF103C">
      <w:pPr>
        <w:pStyle w:val="Heading3"/>
      </w:pPr>
      <w:r w:rsidRPr="00714FAB">
        <w:t>3.</w:t>
      </w:r>
      <w:r w:rsidRPr="00714FAB">
        <w:rPr>
          <w:lang w:eastAsia="ko-KR"/>
        </w:rPr>
        <w:t>5</w:t>
      </w:r>
      <w:r w:rsidRPr="00714FAB">
        <w:t>.2</w:t>
      </w:r>
      <w:r w:rsidRPr="00714FAB">
        <w:tab/>
      </w:r>
      <w:r w:rsidR="00AF5D4F" w:rsidRPr="00714FAB">
        <w:t xml:space="preserve">Mesure de l'échelle de gris </w:t>
      </w:r>
      <w:r w:rsidRPr="00714FAB">
        <w:t>(</w:t>
      </w:r>
      <w:r w:rsidR="00AF5D4F" w:rsidRPr="00714FAB">
        <w:t>z</w:t>
      </w:r>
      <w:r w:rsidRPr="00714FAB">
        <w:t>one 11)</w:t>
      </w:r>
    </w:p>
    <w:p w:rsidR="008C0C33" w:rsidRPr="00714FAB" w:rsidRDefault="00CA29D3" w:rsidP="00DF103C">
      <w:r w:rsidRPr="00714FAB">
        <w:t xml:space="preserve">Il convient de mesurer l'échelle de gris à </w:t>
      </w:r>
      <w:r w:rsidR="008C0C33" w:rsidRPr="00714FAB">
        <w:t>10</w:t>
      </w:r>
      <w:r w:rsidRPr="00714FAB">
        <w:t xml:space="preserve"> niveaux de la </w:t>
      </w:r>
      <w:r w:rsidR="008C0C33" w:rsidRPr="00714FAB">
        <w:t>zone</w:t>
      </w:r>
      <w:r w:rsidRPr="00714FAB">
        <w:t> </w:t>
      </w:r>
      <w:r w:rsidR="008C0C33" w:rsidRPr="00714FAB">
        <w:t xml:space="preserve">11 </w:t>
      </w:r>
      <w:r w:rsidRPr="00714FAB">
        <w:t xml:space="preserve">pour </w:t>
      </w:r>
      <w:r w:rsidR="008C0C33" w:rsidRPr="00714FAB">
        <w:t>confirm</w:t>
      </w:r>
      <w:r w:rsidRPr="00714FAB">
        <w:t>er</w:t>
      </w:r>
      <w:r w:rsidR="008C0C33" w:rsidRPr="00714FAB">
        <w:t xml:space="preserve"> </w:t>
      </w:r>
      <w:r w:rsidRPr="00714FAB">
        <w:t>l'absence de distorsion de l'échelle de gris due au traitement non linéaire</w:t>
      </w:r>
      <w:r w:rsidR="008C0C33" w:rsidRPr="00714FAB">
        <w:t xml:space="preserve">. </w:t>
      </w:r>
      <w:r w:rsidRPr="00714FAB">
        <w:t xml:space="preserve">Il ne devrait pas y avoir de </w:t>
      </w:r>
      <w:r w:rsidR="008C0C33" w:rsidRPr="00714FAB">
        <w:t xml:space="preserve">coloration </w:t>
      </w:r>
      <w:r w:rsidRPr="00714FAB">
        <w:t>visuelle de l'échelle de gris</w:t>
      </w:r>
      <w:r w:rsidR="008C0C33" w:rsidRPr="00714FAB">
        <w:t>.</w:t>
      </w:r>
    </w:p>
    <w:p w:rsidR="008C0C33" w:rsidRPr="00714FAB" w:rsidRDefault="008C0C33" w:rsidP="00DF103C">
      <w:pPr>
        <w:pStyle w:val="Heading2"/>
      </w:pPr>
      <w:bookmarkStart w:id="6" w:name="_3.4_Monitor_motion"/>
      <w:bookmarkEnd w:id="6"/>
      <w:r w:rsidRPr="00714FAB">
        <w:t>3.6</w:t>
      </w:r>
      <w:r w:rsidRPr="00714FAB">
        <w:tab/>
        <w:t xml:space="preserve">Artéfacts de mouvement dus </w:t>
      </w:r>
      <w:r w:rsidR="00AF5D4F" w:rsidRPr="00714FAB">
        <w:t>à l'écran</w:t>
      </w:r>
    </w:p>
    <w:p w:rsidR="008C0C33" w:rsidRPr="00714FAB" w:rsidRDefault="00AF5D4F" w:rsidP="00DF103C">
      <w:r w:rsidRPr="00714FAB">
        <w:rPr>
          <w:lang w:eastAsia="ja-JP"/>
        </w:rPr>
        <w:t>Les artéfacts de mouvement dus à la technologie d'écran particulière utilisée ne devraient pas apparaître sur l'écran. Les effets de mouvement inclus dans le signal d'entrée devraient quant à eux apparaître à l'écran.</w:t>
      </w:r>
      <w:r w:rsidR="008C0C33" w:rsidRPr="00714FAB">
        <w:t xml:space="preserve"> </w:t>
      </w:r>
      <w:r w:rsidR="00CA29D3" w:rsidRPr="00714FAB">
        <w:t>Par ailleurs, il se peut que la fréquence de rafraichissement d</w:t>
      </w:r>
      <w:r w:rsidR="00F26856" w:rsidRPr="00714FAB">
        <w:t>e</w:t>
      </w:r>
      <w:r w:rsidR="00CA29D3" w:rsidRPr="00714FAB">
        <w:t xml:space="preserve"> </w:t>
      </w:r>
      <w:r w:rsidR="00F26856" w:rsidRPr="00714FAB">
        <w:t>l'écran plat</w:t>
      </w:r>
      <w:r w:rsidR="00CA29D3" w:rsidRPr="00714FAB">
        <w:t xml:space="preserve"> </w:t>
      </w:r>
      <w:r w:rsidR="00F26856" w:rsidRPr="00714FAB">
        <w:t xml:space="preserve">utilisé </w:t>
      </w:r>
      <w:r w:rsidR="00CA29D3" w:rsidRPr="00714FAB">
        <w:t xml:space="preserve">soit différente de la fréquence </w:t>
      </w:r>
      <w:r w:rsidR="008C0C33" w:rsidRPr="00714FAB">
        <w:t xml:space="preserve">native </w:t>
      </w:r>
      <w:r w:rsidR="00CA29D3" w:rsidRPr="00714FAB">
        <w:t>de l'</w:t>
      </w:r>
      <w:r w:rsidR="008C0C33" w:rsidRPr="00714FAB">
        <w:t xml:space="preserve">image. </w:t>
      </w:r>
      <w:r w:rsidR="00CA29D3" w:rsidRPr="00714FAB">
        <w:t xml:space="preserve">Il convient de veiller à </w:t>
      </w:r>
      <w:r w:rsidR="00CF73B8" w:rsidRPr="00714FAB">
        <w:t xml:space="preserve">la </w:t>
      </w:r>
      <w:r w:rsidR="00F26856" w:rsidRPr="00714FAB">
        <w:t xml:space="preserve">bonne </w:t>
      </w:r>
      <w:r w:rsidR="00CF73B8" w:rsidRPr="00714FAB">
        <w:t>restitution du mouvement</w:t>
      </w:r>
      <w:r w:rsidR="008C0C33" w:rsidRPr="00714FAB">
        <w:t>.</w:t>
      </w:r>
    </w:p>
    <w:p w:rsidR="008C0C33" w:rsidRPr="00714FAB" w:rsidRDefault="008C0C33" w:rsidP="00DF103C">
      <w:pPr>
        <w:rPr>
          <w:lang w:eastAsia="ja-JP"/>
        </w:rPr>
      </w:pPr>
    </w:p>
    <w:p w:rsidR="008C0C33" w:rsidRPr="00714FAB" w:rsidRDefault="008C0C33" w:rsidP="00DF103C">
      <w:pPr>
        <w:rPr>
          <w:lang w:eastAsia="ja-JP"/>
        </w:rPr>
      </w:pPr>
    </w:p>
    <w:p w:rsidR="008C0C33" w:rsidRPr="008C4869" w:rsidRDefault="008C0C33" w:rsidP="001A0FCA">
      <w:pPr>
        <w:pStyle w:val="AppendixNoTitle"/>
        <w:rPr>
          <w:b w:val="0"/>
          <w:bCs/>
          <w:lang w:eastAsia="ja-JP"/>
        </w:rPr>
      </w:pPr>
      <w:r w:rsidRPr="00714FAB">
        <w:rPr>
          <w:lang w:eastAsia="ja-JP"/>
        </w:rPr>
        <w:t>Appendice 1</w:t>
      </w:r>
      <w:r w:rsidR="001A0FCA">
        <w:rPr>
          <w:lang w:eastAsia="ja-JP"/>
        </w:rPr>
        <w:br/>
      </w:r>
      <w:r w:rsidR="001A0FCA">
        <w:rPr>
          <w:lang w:eastAsia="ja-JP"/>
        </w:rPr>
        <w:br/>
      </w:r>
      <w:r w:rsidRPr="008C4869">
        <w:rPr>
          <w:bCs/>
          <w:lang w:eastAsia="ja-JP"/>
        </w:rPr>
        <w:t>(</w:t>
      </w:r>
      <w:r w:rsidR="008C4869" w:rsidRPr="008C4869">
        <w:rPr>
          <w:bCs/>
          <w:lang w:eastAsia="ja-JP"/>
        </w:rPr>
        <w:t>I</w:t>
      </w:r>
      <w:r w:rsidRPr="008C4869">
        <w:rPr>
          <w:bCs/>
          <w:lang w:eastAsia="ja-JP"/>
        </w:rPr>
        <w:t>nformatif)</w:t>
      </w:r>
    </w:p>
    <w:p w:rsidR="008C0C33" w:rsidRPr="00714FAB" w:rsidRDefault="008C0C33" w:rsidP="00DF103C">
      <w:pPr>
        <w:pStyle w:val="Headingb"/>
        <w:spacing w:before="360"/>
      </w:pPr>
      <w:r w:rsidRPr="00714FAB">
        <w:t xml:space="preserve">Caractéristiques générales </w:t>
      </w:r>
      <w:r w:rsidR="00AF5D4F" w:rsidRPr="00714FAB">
        <w:t>de l'écran</w:t>
      </w:r>
    </w:p>
    <w:p w:rsidR="008C0C33" w:rsidRPr="00714FAB" w:rsidRDefault="008C0769" w:rsidP="00DF103C">
      <w:pPr>
        <w:rPr>
          <w:lang w:eastAsia="ja-JP"/>
        </w:rPr>
      </w:pPr>
      <w:r w:rsidRPr="00714FAB">
        <w:rPr>
          <w:lang w:eastAsia="ja-JP"/>
        </w:rPr>
        <w:t xml:space="preserve">Il est à noter que les caractéristiques d'image obtenues </w:t>
      </w:r>
      <w:r w:rsidR="00F26856" w:rsidRPr="00714FAB">
        <w:rPr>
          <w:lang w:eastAsia="ja-JP"/>
        </w:rPr>
        <w:t xml:space="preserve">peuvent être </w:t>
      </w:r>
      <w:r w:rsidRPr="00714FAB">
        <w:rPr>
          <w:lang w:eastAsia="ja-JP"/>
        </w:rPr>
        <w:t xml:space="preserve">différentes selon les technologies d'écran utilisées. C'est pourquoi il est vivement recommandé de vérifier au préalable les caractéristiques de l'écran utilisé. La </w:t>
      </w:r>
      <w:r w:rsidR="008C0C33" w:rsidRPr="00714FAB">
        <w:rPr>
          <w:lang w:eastAsia="ja-JP"/>
        </w:rPr>
        <w:t xml:space="preserve">Recommandation </w:t>
      </w:r>
      <w:r w:rsidRPr="00714FAB">
        <w:rPr>
          <w:lang w:eastAsia="ja-JP"/>
        </w:rPr>
        <w:t>UIT</w:t>
      </w:r>
      <w:r w:rsidR="008C0C33" w:rsidRPr="00714FAB">
        <w:rPr>
          <w:lang w:eastAsia="ja-JP"/>
        </w:rPr>
        <w:t xml:space="preserve">-R BT.1886 – </w:t>
      </w:r>
      <w:r w:rsidR="008C0C33" w:rsidRPr="00714FAB">
        <w:t>Fonction de transfert électro-optique de référence pour les écrans plats utilisés pour la production en studio de TVHD,</w:t>
      </w:r>
      <w:r w:rsidR="008C0C33" w:rsidRPr="00714FAB">
        <w:rPr>
          <w:iCs/>
          <w:lang w:eastAsia="ja-JP"/>
        </w:rPr>
        <w:t xml:space="preserve"> et le Rapport UIT-R BT.2129 – </w:t>
      </w:r>
      <w:r w:rsidR="008C0C33" w:rsidRPr="00714FAB">
        <w:t xml:space="preserve">Besoins des utilisateurs en matière d'écran plat comme écran de contrôle principal dans un environnement de production de programmes de TVHD, peuvent servir de références </w:t>
      </w:r>
      <w:r w:rsidR="00F26856" w:rsidRPr="00714FAB">
        <w:t xml:space="preserve">lorsque des </w:t>
      </w:r>
      <w:r w:rsidR="008C0C33" w:rsidRPr="00714FAB">
        <w:t xml:space="preserve">écrans plats professionnels </w:t>
      </w:r>
      <w:r w:rsidR="00F26856" w:rsidRPr="00714FAB">
        <w:t xml:space="preserve">sont utilisés </w:t>
      </w:r>
      <w:r w:rsidR="008C0C33" w:rsidRPr="00714FAB">
        <w:t xml:space="preserve">aux fins </w:t>
      </w:r>
      <w:r w:rsidR="00F26856" w:rsidRPr="00714FAB">
        <w:t>de l'</w:t>
      </w:r>
      <w:r w:rsidR="008C0C33" w:rsidRPr="00714FAB">
        <w:t>évaluation subjective</w:t>
      </w:r>
      <w:r w:rsidR="00F26856" w:rsidRPr="00714FAB">
        <w:t xml:space="preserve"> d'images</w:t>
      </w:r>
      <w:r w:rsidR="008C0C33" w:rsidRPr="00714FAB">
        <w:rPr>
          <w:lang w:eastAsia="ja-JP"/>
        </w:rPr>
        <w:t>.</w:t>
      </w:r>
    </w:p>
    <w:p w:rsidR="008C0C33" w:rsidRDefault="008C0C33" w:rsidP="001A0FCA"/>
    <w:p w:rsidR="001A0FCA" w:rsidRPr="00714FAB" w:rsidRDefault="001A0FCA" w:rsidP="001A0FCA">
      <w:pPr>
        <w:pStyle w:val="Line"/>
      </w:pPr>
    </w:p>
    <w:sectPr w:rsidR="001A0FCA" w:rsidRPr="00714FAB" w:rsidSect="00732530">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A5F" w:rsidRDefault="00E51A5F">
      <w:r>
        <w:separator/>
      </w:r>
    </w:p>
  </w:endnote>
  <w:endnote w:type="continuationSeparator" w:id="0">
    <w:p w:rsidR="00E51A5F" w:rsidRDefault="00E51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A5F" w:rsidRDefault="00E51A5F">
      <w:r>
        <w:separator/>
      </w:r>
    </w:p>
  </w:footnote>
  <w:footnote w:type="continuationSeparator" w:id="0">
    <w:p w:rsidR="00E51A5F" w:rsidRDefault="00E51A5F">
      <w:r>
        <w:continuationSeparator/>
      </w:r>
    </w:p>
  </w:footnote>
  <w:footnote w:id="1">
    <w:p w:rsidR="00E51A5F" w:rsidRPr="00612526" w:rsidRDefault="00E51A5F" w:rsidP="00DF103C">
      <w:pPr>
        <w:pStyle w:val="FootnoteText"/>
      </w:pPr>
      <w:r>
        <w:rPr>
          <w:rStyle w:val="FootnoteReference"/>
        </w:rPr>
        <w:footnoteRef/>
      </w:r>
      <w:r w:rsidRPr="00192EFC">
        <w:rPr>
          <w:lang w:val="fr-CH"/>
        </w:rPr>
        <w:t xml:space="preserve"> </w:t>
      </w:r>
      <w:r w:rsidRPr="00192EFC">
        <w:rPr>
          <w:lang w:val="fr-CH"/>
        </w:rPr>
        <w:tab/>
      </w:r>
      <w:r w:rsidRPr="00612526">
        <w:t>Des installations d'observation important</w:t>
      </w:r>
      <w:r w:rsidR="00612526">
        <w:t>e</w:t>
      </w:r>
      <w:r w:rsidRPr="00612526">
        <w:t>s, de grande qualité, peuvent continuer et continueront à être mis</w:t>
      </w:r>
      <w:r w:rsidR="00803390">
        <w:t>es en place</w:t>
      </w:r>
      <w:r w:rsidRPr="00612526">
        <w:t xml:space="preserve"> de nombreuses manières différentes par </w:t>
      </w:r>
      <w:r w:rsidR="00803390">
        <w:t>l</w:t>
      </w:r>
      <w:r w:rsidRPr="00612526">
        <w:t>es entités s'occupant de montage, de correction des couleurs, de filtrage, etc.</w:t>
      </w:r>
      <w:r w:rsidR="00803390">
        <w:t>;</w:t>
      </w:r>
      <w:r w:rsidRPr="00612526">
        <w:t xml:space="preserve"> la présente Recommandation n</w:t>
      </w:r>
      <w:r w:rsidR="00803390">
        <w:t xml:space="preserve">e saurait </w:t>
      </w:r>
      <w:r w:rsidRPr="00612526">
        <w:t>impose</w:t>
      </w:r>
      <w:r w:rsidR="00803390">
        <w:t>r</w:t>
      </w:r>
      <w:r w:rsidRPr="00612526">
        <w:t xml:space="preserve"> l'uniformité absolue de ces installations.</w:t>
      </w:r>
    </w:p>
  </w:footnote>
  <w:footnote w:id="2">
    <w:p w:rsidR="00E51A5F" w:rsidRPr="00612526" w:rsidRDefault="00E51A5F" w:rsidP="00DF103C">
      <w:pPr>
        <w:pStyle w:val="FootnoteText"/>
      </w:pPr>
      <w:r w:rsidRPr="00612526">
        <w:rPr>
          <w:rStyle w:val="FootnoteReference"/>
        </w:rPr>
        <w:footnoteRef/>
      </w:r>
      <w:r w:rsidRPr="00612526">
        <w:t xml:space="preserve"> </w:t>
      </w:r>
      <w:r w:rsidRPr="00612526">
        <w:tab/>
      </w:r>
      <w:r w:rsidR="00EA6C5E" w:rsidRPr="00612526">
        <w:t xml:space="preserve">Cette mesure peut s'avérer difficile dans certaines </w:t>
      </w:r>
      <w:r w:rsidRPr="00612526">
        <w:t>conditions.</w:t>
      </w:r>
    </w:p>
  </w:footnote>
  <w:footnote w:id="3">
    <w:p w:rsidR="00E51A5F" w:rsidRPr="00612526" w:rsidRDefault="00E51A5F" w:rsidP="00DF103C">
      <w:pPr>
        <w:pStyle w:val="FootnoteText"/>
      </w:pPr>
      <w:r w:rsidRPr="00612526">
        <w:rPr>
          <w:rStyle w:val="FootnoteReference"/>
        </w:rPr>
        <w:footnoteRef/>
      </w:r>
      <w:r w:rsidRPr="00612526">
        <w:t xml:space="preserve"> </w:t>
      </w:r>
      <w:r w:rsidRPr="00612526">
        <w:tab/>
      </w:r>
      <w:r w:rsidR="002364CC" w:rsidRPr="00612526">
        <w:t>Fonction d'efficacité lumineuse relative spectrale photopique 2</w:t>
      </w:r>
      <w:r w:rsidR="00F26856">
        <w:t>°</w:t>
      </w:r>
      <w:r w:rsidR="002364CC" w:rsidRPr="00612526">
        <w:t xml:space="preserve"> modifiée CIE 1988</w:t>
      </w:r>
      <w:r w:rsidRPr="0061252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A5F" w:rsidRDefault="00E51A5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A5F" w:rsidRDefault="00E51A5F" w:rsidP="00807AEB">
    <w:pPr>
      <w:pStyle w:val="Header"/>
      <w:ind w:right="360" w:firstLine="360"/>
    </w:pPr>
    <w:r>
      <w:rPr>
        <w:noProof/>
        <w:lang w:val="en-US"/>
      </w:rPr>
      <w:drawing>
        <wp:anchor distT="0" distB="0" distL="114300" distR="114300" simplePos="0" relativeHeight="251659264" behindDoc="1" locked="0" layoutInCell="1" allowOverlap="1" wp14:anchorId="3294B746" wp14:editId="0E47C2D6">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A5F" w:rsidRPr="00515858" w:rsidRDefault="00E51A5F">
    <w:pPr>
      <w:pStyle w:val="Header"/>
      <w:jc w:val="left"/>
      <w:rPr>
        <w:lang w:val="fr-CH"/>
      </w:rPr>
    </w:pPr>
    <w:r>
      <w:rPr>
        <w:rStyle w:val="PageNumber"/>
        <w:b/>
        <w:bCs/>
      </w:rPr>
      <w:fldChar w:fldCharType="begin"/>
    </w:r>
    <w:r w:rsidRPr="00515858">
      <w:rPr>
        <w:rStyle w:val="PageNumber"/>
        <w:b/>
        <w:bCs/>
        <w:lang w:val="fr-CH"/>
      </w:rPr>
      <w:instrText xml:space="preserve"> PAGE </w:instrText>
    </w:r>
    <w:r>
      <w:rPr>
        <w:rStyle w:val="PageNumber"/>
        <w:b/>
        <w:bCs/>
      </w:rPr>
      <w:fldChar w:fldCharType="separate"/>
    </w:r>
    <w:r w:rsidR="00435558">
      <w:rPr>
        <w:rStyle w:val="PageNumber"/>
        <w:b/>
        <w:bCs/>
        <w:noProof/>
        <w:lang w:val="fr-CH"/>
      </w:rPr>
      <w:t>ii</w:t>
    </w:r>
    <w:r>
      <w:rPr>
        <w:rStyle w:val="PageNumber"/>
        <w:b/>
        <w:bCs/>
      </w:rPr>
      <w:fldChar w:fldCharType="end"/>
    </w:r>
    <w:r w:rsidRPr="00515858">
      <w:rPr>
        <w:lang w:val="fr-CH"/>
      </w:rPr>
      <w:tab/>
    </w:r>
    <w:fldSimple w:instr=" DOCPROPERTY &quot;Header&quot; \* MERGEFORMAT ">
      <w:r w:rsidR="00F64573" w:rsidRPr="00F64573">
        <w:rPr>
          <w:b/>
          <w:bCs/>
          <w:lang w:val="fr-CH"/>
        </w:rPr>
        <w:t xml:space="preserve">Rec. </w:t>
      </w:r>
    </w:fldSimple>
    <w:r>
      <w:rPr>
        <w:b/>
        <w:bCs/>
      </w:rPr>
      <w:t xml:space="preserve"> </w:t>
    </w:r>
    <w:r>
      <w:rPr>
        <w:b/>
        <w:bCs/>
      </w:rPr>
      <w:fldChar w:fldCharType="begin"/>
    </w:r>
    <w:r w:rsidRPr="00515858">
      <w:rPr>
        <w:b/>
        <w:bCs/>
        <w:lang w:val="fr-CH"/>
      </w:rPr>
      <w:instrText>styleref href</w:instrText>
    </w:r>
    <w:r>
      <w:rPr>
        <w:b/>
        <w:bCs/>
      </w:rPr>
      <w:fldChar w:fldCharType="separate"/>
    </w:r>
    <w:r w:rsidR="00435558">
      <w:rPr>
        <w:b/>
        <w:bCs/>
        <w:noProof/>
      </w:rPr>
      <w:t>UIT-R  BT.2035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A5F" w:rsidRDefault="00E51A5F">
    <w:pPr>
      <w:pStyle w:val="Header"/>
    </w:pPr>
    <w:r>
      <w:tab/>
    </w:r>
    <w:fldSimple w:instr=" DOCPROPERTY &quot;Header&quot; \* MERGEFORMAT ">
      <w:r w:rsidR="00F64573" w:rsidRPr="00F645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64573">
      <w:rPr>
        <w:b/>
        <w:bCs/>
        <w:noProof/>
      </w:rPr>
      <w:t>UIT-R  BT.2035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A5F" w:rsidRDefault="00E51A5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5558">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64573" w:rsidRPr="00F6457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35558">
      <w:rPr>
        <w:b/>
        <w:bCs/>
        <w:noProof/>
      </w:rPr>
      <w:t>UIT-R  BT.2035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A5F" w:rsidRDefault="00E51A5F">
    <w:pPr>
      <w:pStyle w:val="Header"/>
    </w:pPr>
    <w:r>
      <w:tab/>
    </w:r>
    <w:fldSimple w:instr=" DOCPROPERTY &quot;Header&quot; \* MERGEFORMAT ">
      <w:r w:rsidR="00F64573" w:rsidRPr="00F645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35558">
      <w:rPr>
        <w:b/>
        <w:bCs/>
        <w:noProof/>
      </w:rPr>
      <w:t>UIT-R  BT.2035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5558">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472"/>
    <w:rsid w:val="0002192E"/>
    <w:rsid w:val="00025176"/>
    <w:rsid w:val="000D7464"/>
    <w:rsid w:val="00103CF5"/>
    <w:rsid w:val="001136EA"/>
    <w:rsid w:val="00162AA3"/>
    <w:rsid w:val="00192EFC"/>
    <w:rsid w:val="001A0FCA"/>
    <w:rsid w:val="001B1443"/>
    <w:rsid w:val="001D6424"/>
    <w:rsid w:val="00217EBF"/>
    <w:rsid w:val="002225CD"/>
    <w:rsid w:val="002364CC"/>
    <w:rsid w:val="00242AEE"/>
    <w:rsid w:val="002D5435"/>
    <w:rsid w:val="002D76C4"/>
    <w:rsid w:val="00316244"/>
    <w:rsid w:val="00367020"/>
    <w:rsid w:val="0037255F"/>
    <w:rsid w:val="00394A4A"/>
    <w:rsid w:val="003B7C21"/>
    <w:rsid w:val="003E662B"/>
    <w:rsid w:val="00402907"/>
    <w:rsid w:val="00435558"/>
    <w:rsid w:val="0043610F"/>
    <w:rsid w:val="00475CC5"/>
    <w:rsid w:val="00482C1D"/>
    <w:rsid w:val="00515858"/>
    <w:rsid w:val="0052529D"/>
    <w:rsid w:val="00580357"/>
    <w:rsid w:val="00607D68"/>
    <w:rsid w:val="00612526"/>
    <w:rsid w:val="00654F62"/>
    <w:rsid w:val="006B374C"/>
    <w:rsid w:val="00714FAB"/>
    <w:rsid w:val="00721397"/>
    <w:rsid w:val="00732530"/>
    <w:rsid w:val="007468DA"/>
    <w:rsid w:val="007835A6"/>
    <w:rsid w:val="00803390"/>
    <w:rsid w:val="00807AEB"/>
    <w:rsid w:val="00874288"/>
    <w:rsid w:val="008A3466"/>
    <w:rsid w:val="008A76B9"/>
    <w:rsid w:val="008C0769"/>
    <w:rsid w:val="008C0C33"/>
    <w:rsid w:val="008C4869"/>
    <w:rsid w:val="008F7472"/>
    <w:rsid w:val="00944548"/>
    <w:rsid w:val="009554EE"/>
    <w:rsid w:val="00962F52"/>
    <w:rsid w:val="00966F35"/>
    <w:rsid w:val="00976C3D"/>
    <w:rsid w:val="009B00F1"/>
    <w:rsid w:val="009B4278"/>
    <w:rsid w:val="009E00A8"/>
    <w:rsid w:val="00A10449"/>
    <w:rsid w:val="00A15A23"/>
    <w:rsid w:val="00A42124"/>
    <w:rsid w:val="00A6617B"/>
    <w:rsid w:val="00A85F63"/>
    <w:rsid w:val="00AB0DC8"/>
    <w:rsid w:val="00AF5D4F"/>
    <w:rsid w:val="00B01503"/>
    <w:rsid w:val="00B44E24"/>
    <w:rsid w:val="00B45610"/>
    <w:rsid w:val="00B650AA"/>
    <w:rsid w:val="00BF55C7"/>
    <w:rsid w:val="00C07E71"/>
    <w:rsid w:val="00C111E8"/>
    <w:rsid w:val="00CA29D3"/>
    <w:rsid w:val="00CF0CAA"/>
    <w:rsid w:val="00CF1C39"/>
    <w:rsid w:val="00CF73B8"/>
    <w:rsid w:val="00D37C98"/>
    <w:rsid w:val="00D516D0"/>
    <w:rsid w:val="00D91998"/>
    <w:rsid w:val="00DD2AE6"/>
    <w:rsid w:val="00DF103C"/>
    <w:rsid w:val="00DF4176"/>
    <w:rsid w:val="00E51A5F"/>
    <w:rsid w:val="00E90362"/>
    <w:rsid w:val="00EA6C5E"/>
    <w:rsid w:val="00F26856"/>
    <w:rsid w:val="00F64573"/>
    <w:rsid w:val="00F81424"/>
    <w:rsid w:val="00F972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841D7F4-A963-4971-B5C8-18DE4C84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15858"/>
    <w:rPr>
      <w:color w:val="0000FF"/>
      <w:u w:val="single"/>
    </w:rPr>
  </w:style>
  <w:style w:type="paragraph" w:styleId="BalloonText">
    <w:name w:val="Balloon Text"/>
    <w:basedOn w:val="Normal"/>
    <w:link w:val="BalloonTextChar"/>
    <w:rsid w:val="00316244"/>
    <w:pPr>
      <w:spacing w:before="0"/>
    </w:pPr>
    <w:rPr>
      <w:rFonts w:ascii="Tahoma" w:hAnsi="Tahoma" w:cs="Tahoma"/>
      <w:sz w:val="16"/>
      <w:szCs w:val="16"/>
    </w:rPr>
  </w:style>
  <w:style w:type="character" w:customStyle="1" w:styleId="BalloonTextChar">
    <w:name w:val="Balloon Text Char"/>
    <w:basedOn w:val="DefaultParagraphFont"/>
    <w:link w:val="BalloonText"/>
    <w:rsid w:val="00316244"/>
    <w:rPr>
      <w:rFonts w:ascii="Tahoma" w:hAnsi="Tahoma" w:cs="Tahoma"/>
      <w:sz w:val="16"/>
      <w:szCs w:val="16"/>
      <w:lang w:val="fr-FR" w:eastAsia="en-US"/>
    </w:rPr>
  </w:style>
  <w:style w:type="character" w:customStyle="1" w:styleId="FootnoteTextChar">
    <w:name w:val="Footnote Text Char"/>
    <w:basedOn w:val="DefaultParagraphFont"/>
    <w:link w:val="FootnoteText"/>
    <w:rsid w:val="008C0C33"/>
    <w:rPr>
      <w:sz w:val="22"/>
      <w:lang w:val="fr-FR" w:eastAsia="en-US"/>
    </w:rPr>
  </w:style>
  <w:style w:type="paragraph" w:customStyle="1" w:styleId="AnnexNo">
    <w:name w:val="Annex_No"/>
    <w:basedOn w:val="Normal"/>
    <w:next w:val="Normal"/>
    <w:rsid w:val="008C0C33"/>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Reasons">
    <w:name w:val="Reasons"/>
    <w:basedOn w:val="Normal"/>
    <w:qFormat/>
    <w:rsid w:val="008C0C33"/>
    <w:pPr>
      <w:tabs>
        <w:tab w:val="clear" w:pos="794"/>
        <w:tab w:val="clear" w:pos="1191"/>
        <w:tab w:val="left" w:pos="1134"/>
      </w:tabs>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pub/R-REP-BT.2129" TargetMode="Externa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fr"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ITU_USERS\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56D0E-41CF-4B1B-9571-88C3948E6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117</TotalTime>
  <Pages>9</Pages>
  <Words>2455</Words>
  <Characters>13999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IS / INFRASTRUCTURE</dc:creator>
  <cp:lastModifiedBy>Gachet, Christelle</cp:lastModifiedBy>
  <cp:revision>16</cp:revision>
  <cp:lastPrinted>2014-06-23T13:58:00Z</cp:lastPrinted>
  <dcterms:created xsi:type="dcterms:W3CDTF">2014-06-23T06:18:00Z</dcterms:created>
  <dcterms:modified xsi:type="dcterms:W3CDTF">2014-06-25T07:05:00Z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