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E74" w:rsidRDefault="00F22E74" w:rsidP="00F22E74">
      <w:bookmarkStart w:id="0" w:name="_GoBack"/>
      <w:bookmarkEnd w:id="0"/>
    </w:p>
    <w:p w:rsidR="00F22E74" w:rsidRDefault="00F22E74" w:rsidP="00F22E74"/>
    <w:p w:rsidR="00F22E74" w:rsidRDefault="00F22E74" w:rsidP="00F22E74"/>
    <w:p w:rsidR="00F22E74" w:rsidRDefault="00F22E74" w:rsidP="00F22E74"/>
    <w:p w:rsidR="00F22E74" w:rsidRDefault="00F22E74" w:rsidP="00F22E74"/>
    <w:p w:rsidR="00F22E74" w:rsidRDefault="00F22E74" w:rsidP="00F22E74"/>
    <w:p w:rsidR="00F22E74" w:rsidRDefault="00F22E74" w:rsidP="00F22E74"/>
    <w:p w:rsidR="00F22E74" w:rsidRDefault="00F22E74" w:rsidP="00F22E74"/>
    <w:p w:rsidR="00F22E74" w:rsidRDefault="00F22E74" w:rsidP="00F22E74"/>
    <w:p w:rsidR="00F22E74" w:rsidRDefault="00F22E74" w:rsidP="00F22E74"/>
    <w:p w:rsidR="00F22E74" w:rsidRDefault="00F22E74" w:rsidP="00F22E74"/>
    <w:p w:rsidR="00F22E74" w:rsidRDefault="00F22E74" w:rsidP="00F22E74"/>
    <w:tbl>
      <w:tblPr>
        <w:tblW w:w="10089" w:type="dxa"/>
        <w:tblLook w:val="01E0" w:firstRow="1" w:lastRow="1" w:firstColumn="1" w:lastColumn="1" w:noHBand="0" w:noVBand="0"/>
      </w:tblPr>
      <w:tblGrid>
        <w:gridCol w:w="10089"/>
      </w:tblGrid>
      <w:tr w:rsidR="00F22E74" w:rsidRPr="006B55A9" w:rsidTr="0076722A">
        <w:tc>
          <w:tcPr>
            <w:tcW w:w="10089" w:type="dxa"/>
          </w:tcPr>
          <w:p w:rsidR="00F22E74" w:rsidRPr="006B55A9" w:rsidRDefault="00F22E74" w:rsidP="0076722A">
            <w:pPr>
              <w:spacing w:before="380" w:line="280" w:lineRule="exact"/>
              <w:jc w:val="right"/>
              <w:rPr>
                <w:rFonts w:ascii="Tahoma" w:hAnsi="Tahoma" w:cs="Tahoma"/>
                <w:b/>
                <w:bCs/>
                <w:iCs/>
                <w:color w:val="243285"/>
                <w:sz w:val="32"/>
                <w:szCs w:val="32"/>
                <w:lang w:val="en-US"/>
              </w:rPr>
            </w:pPr>
          </w:p>
          <w:p w:rsidR="00F22E74" w:rsidRPr="006B55A9" w:rsidRDefault="00F22E74" w:rsidP="00F22E7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2027</w:t>
            </w:r>
          </w:p>
          <w:p w:rsidR="00F22E74" w:rsidRPr="006B55A9" w:rsidRDefault="00F22E74" w:rsidP="00F22E7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08</w:t>
            </w:r>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F22E74" w:rsidRPr="0026053C" w:rsidTr="0076722A">
        <w:tc>
          <w:tcPr>
            <w:tcW w:w="10089" w:type="dxa"/>
          </w:tcPr>
          <w:p w:rsidR="00F22E74" w:rsidRPr="00F22E74" w:rsidRDefault="00F22E74" w:rsidP="0076722A">
            <w:pPr>
              <w:spacing w:before="80" w:line="500" w:lineRule="exact"/>
              <w:jc w:val="right"/>
              <w:rPr>
                <w:rFonts w:ascii="Tahoma" w:hAnsi="Tahoma" w:cs="Tahoma"/>
                <w:b/>
                <w:bCs/>
                <w:iCs/>
                <w:color w:val="243285"/>
                <w:sz w:val="44"/>
                <w:szCs w:val="44"/>
                <w:lang w:val="en-US"/>
              </w:rPr>
            </w:pPr>
          </w:p>
          <w:p w:rsidR="00F22E74" w:rsidRPr="006B55A9" w:rsidRDefault="00F22E74" w:rsidP="00F22E74">
            <w:pPr>
              <w:spacing w:before="80" w:line="500" w:lineRule="exact"/>
              <w:jc w:val="right"/>
              <w:rPr>
                <w:rFonts w:ascii="Tahoma" w:hAnsi="Tahoma" w:cs="Tahoma"/>
                <w:b/>
                <w:bCs/>
                <w:color w:val="243285"/>
                <w:sz w:val="44"/>
                <w:szCs w:val="44"/>
                <w:lang w:val="en-US"/>
              </w:rPr>
            </w:pPr>
            <w:r w:rsidRPr="00F22E74">
              <w:rPr>
                <w:rFonts w:ascii="Tahoma" w:hAnsi="Tahoma" w:cs="Tahoma"/>
                <w:b/>
                <w:bCs/>
                <w:color w:val="243285"/>
                <w:sz w:val="44"/>
                <w:szCs w:val="44"/>
                <w:lang w:val="en-GB"/>
              </w:rPr>
              <w:t xml:space="preserve">Serial digital interface for production </w:t>
            </w:r>
            <w:r>
              <w:rPr>
                <w:rFonts w:ascii="Tahoma" w:hAnsi="Tahoma" w:cs="Tahoma"/>
                <w:b/>
                <w:bCs/>
                <w:color w:val="243285"/>
                <w:sz w:val="44"/>
                <w:szCs w:val="44"/>
                <w:lang w:val="en-GB"/>
              </w:rPr>
              <w:br/>
            </w:r>
            <w:r w:rsidRPr="00F22E74">
              <w:rPr>
                <w:rFonts w:ascii="Tahoma" w:hAnsi="Tahoma" w:cs="Tahoma"/>
                <w:b/>
                <w:bCs/>
                <w:color w:val="243285"/>
                <w:sz w:val="44"/>
                <w:szCs w:val="44"/>
                <w:lang w:val="en-GB"/>
              </w:rPr>
              <w:t>and international exchange</w:t>
            </w:r>
            <w:r w:rsidRPr="00F22E74">
              <w:rPr>
                <w:rFonts w:ascii="Tahoma" w:hAnsi="Tahoma" w:cs="Tahoma"/>
                <w:b/>
                <w:bCs/>
                <w:color w:val="243285"/>
                <w:sz w:val="44"/>
                <w:szCs w:val="44"/>
                <w:lang w:val="en-GB"/>
              </w:rPr>
              <w:br/>
              <w:t>of HDTV 3DTV programmes</w:t>
            </w:r>
          </w:p>
          <w:p w:rsidR="00F22E74" w:rsidRPr="006B55A9" w:rsidRDefault="00F22E74" w:rsidP="0076722A">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22E74" w:rsidRPr="0026053C" w:rsidTr="0076722A">
        <w:tc>
          <w:tcPr>
            <w:tcW w:w="10089" w:type="dxa"/>
          </w:tcPr>
          <w:p w:rsidR="00F22E74" w:rsidRPr="00BA7614" w:rsidRDefault="00F22E74" w:rsidP="0076722A">
            <w:pPr>
              <w:spacing w:before="80" w:line="280" w:lineRule="exact"/>
              <w:ind w:right="640"/>
              <w:rPr>
                <w:rFonts w:ascii="Tahoma" w:hAnsi="Tahoma" w:cs="Tahoma"/>
                <w:b/>
                <w:bCs/>
                <w:iCs/>
                <w:color w:val="243285"/>
                <w:sz w:val="32"/>
                <w:szCs w:val="32"/>
                <w:lang w:val="en-US"/>
              </w:rPr>
            </w:pPr>
          </w:p>
          <w:p w:rsidR="00F22E74" w:rsidRPr="00BA7614" w:rsidRDefault="00F22E74" w:rsidP="0076722A">
            <w:pPr>
              <w:spacing w:before="80" w:line="280" w:lineRule="exact"/>
              <w:ind w:right="640"/>
              <w:rPr>
                <w:rFonts w:ascii="Tahoma" w:hAnsi="Tahoma" w:cs="Tahoma"/>
                <w:b/>
                <w:bCs/>
                <w:iCs/>
                <w:color w:val="243285"/>
                <w:sz w:val="32"/>
                <w:szCs w:val="32"/>
                <w:lang w:val="en-US"/>
              </w:rPr>
            </w:pPr>
          </w:p>
          <w:p w:rsidR="00F22E74" w:rsidRPr="00BA7614" w:rsidRDefault="00F22E74" w:rsidP="0076722A">
            <w:pPr>
              <w:spacing w:before="80" w:after="180" w:line="360" w:lineRule="exact"/>
              <w:ind w:right="720"/>
              <w:rPr>
                <w:rFonts w:ascii="Tahoma" w:hAnsi="Tahoma" w:cs="Tahoma"/>
                <w:b/>
                <w:bCs/>
                <w:iCs/>
                <w:color w:val="243285"/>
                <w:sz w:val="36"/>
                <w:szCs w:val="36"/>
                <w:lang w:val="en-US"/>
              </w:rPr>
            </w:pPr>
          </w:p>
          <w:p w:rsidR="00F22E74" w:rsidRPr="006B55A9" w:rsidRDefault="00F22E74" w:rsidP="0076722A">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F22E74" w:rsidRPr="006B55A9" w:rsidRDefault="00F22E74" w:rsidP="0076722A">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F22E74" w:rsidRPr="006B55A9" w:rsidRDefault="00F22E74" w:rsidP="0076722A">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22E74" w:rsidRPr="006B55A9" w:rsidRDefault="00F22E74" w:rsidP="0076722A">
            <w:pPr>
              <w:spacing w:before="80" w:line="360" w:lineRule="exact"/>
              <w:jc w:val="right"/>
              <w:rPr>
                <w:rFonts w:ascii="Tahoma" w:hAnsi="Tahoma" w:cs="Tahoma"/>
                <w:b/>
                <w:bCs/>
                <w:iCs/>
                <w:color w:val="243285"/>
                <w:sz w:val="32"/>
                <w:szCs w:val="32"/>
                <w:lang w:val="en-US"/>
              </w:rPr>
            </w:pPr>
          </w:p>
        </w:tc>
      </w:tr>
    </w:tbl>
    <w:p w:rsidR="00F22E74" w:rsidRDefault="00F22E74" w:rsidP="00F22E74">
      <w:pPr>
        <w:spacing w:before="80"/>
        <w:rPr>
          <w:i/>
          <w:sz w:val="22"/>
          <w:lang w:val="en-US"/>
        </w:rPr>
      </w:pPr>
    </w:p>
    <w:p w:rsidR="00F22E74" w:rsidRDefault="00F22E74" w:rsidP="00F22E74">
      <w:pPr>
        <w:spacing w:before="80"/>
        <w:rPr>
          <w:i/>
          <w:sz w:val="22"/>
          <w:lang w:val="en-US"/>
        </w:rPr>
      </w:pPr>
    </w:p>
    <w:p w:rsidR="00F22E74" w:rsidRDefault="00F22E74" w:rsidP="00F22E74">
      <w:pPr>
        <w:spacing w:before="80"/>
        <w:rPr>
          <w:i/>
          <w:sz w:val="22"/>
          <w:lang w:val="en-US"/>
        </w:rPr>
      </w:pPr>
    </w:p>
    <w:p w:rsidR="00F22E74" w:rsidRDefault="00F22E74" w:rsidP="00F22E74">
      <w:pPr>
        <w:spacing w:before="80"/>
        <w:rPr>
          <w:i/>
          <w:sz w:val="22"/>
          <w:lang w:val="en-US"/>
        </w:rPr>
      </w:pPr>
    </w:p>
    <w:p w:rsidR="00F22E74" w:rsidRDefault="00F22E74" w:rsidP="00F22E74">
      <w:pPr>
        <w:spacing w:before="80"/>
        <w:rPr>
          <w:i/>
          <w:sz w:val="22"/>
          <w:lang w:val="en-US"/>
        </w:rPr>
      </w:pPr>
    </w:p>
    <w:p w:rsidR="00F22E74" w:rsidRDefault="00F22E74" w:rsidP="00F22E74">
      <w:pPr>
        <w:spacing w:before="80"/>
        <w:rPr>
          <w:i/>
          <w:sz w:val="22"/>
          <w:lang w:val="en-US"/>
        </w:rPr>
      </w:pPr>
    </w:p>
    <w:p w:rsidR="00F22E74" w:rsidRDefault="00F22E74" w:rsidP="00F22E74">
      <w:pPr>
        <w:pStyle w:val="Equation"/>
        <w:tabs>
          <w:tab w:val="clear" w:pos="4820"/>
          <w:tab w:val="clear" w:pos="9639"/>
          <w:tab w:val="left" w:pos="1191"/>
          <w:tab w:val="left" w:pos="1588"/>
          <w:tab w:val="left" w:pos="1985"/>
        </w:tabs>
        <w:rPr>
          <w:rFonts w:ascii="Palatino Linotype" w:hAnsi="Palatino Linotype"/>
          <w:lang w:val="en-US"/>
        </w:rPr>
        <w:sectPr w:rsidR="00F22E74">
          <w:headerReference w:type="even" r:id="rId7"/>
          <w:headerReference w:type="default" r:id="rId8"/>
          <w:pgSz w:w="11907" w:h="16840" w:code="9"/>
          <w:pgMar w:top="1089" w:right="1089" w:bottom="284" w:left="1089" w:header="567" w:footer="284" w:gutter="0"/>
          <w:pgNumType w:start="1"/>
          <w:cols w:space="720"/>
        </w:sectPr>
      </w:pPr>
    </w:p>
    <w:p w:rsidR="00F22E74" w:rsidRPr="00586EF8" w:rsidRDefault="00F22E74" w:rsidP="00F22E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22E74" w:rsidRDefault="00F22E74" w:rsidP="00F22E7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22E74" w:rsidRDefault="00F22E74" w:rsidP="00F22E7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22E74" w:rsidRPr="00B714F3" w:rsidRDefault="00F22E74" w:rsidP="00F22E74">
      <w:pPr>
        <w:pStyle w:val="Heading1"/>
        <w:spacing w:before="680"/>
        <w:jc w:val="center"/>
        <w:rPr>
          <w:szCs w:val="24"/>
          <w:lang w:val="en-US"/>
        </w:rPr>
      </w:pPr>
      <w:r w:rsidRPr="00B714F3">
        <w:rPr>
          <w:szCs w:val="24"/>
          <w:lang w:val="en-US"/>
        </w:rPr>
        <w:t>Policy on Intellectual Property Right (IPR)</w:t>
      </w:r>
    </w:p>
    <w:p w:rsidR="00F22E74" w:rsidRPr="00B714F3" w:rsidRDefault="00F22E74" w:rsidP="00F22E7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22E74" w:rsidRDefault="00F22E74" w:rsidP="00F22E74">
      <w:pPr>
        <w:jc w:val="center"/>
        <w:rPr>
          <w:sz w:val="22"/>
          <w:lang w:val="en-US"/>
        </w:rPr>
      </w:pPr>
    </w:p>
    <w:p w:rsidR="00F22E74" w:rsidRDefault="00F22E74" w:rsidP="00F22E7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22E74" w:rsidRPr="0026053C" w:rsidTr="0076722A">
        <w:tc>
          <w:tcPr>
            <w:tcW w:w="9360" w:type="dxa"/>
            <w:gridSpan w:val="2"/>
          </w:tcPr>
          <w:p w:rsidR="00F22E74" w:rsidRPr="00036EE3" w:rsidRDefault="00F22E74" w:rsidP="0076722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22E74" w:rsidRPr="00036EE3"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F22E74" w:rsidRPr="00036EE3" w:rsidTr="0076722A">
        <w:tc>
          <w:tcPr>
            <w:tcW w:w="1140" w:type="dxa"/>
          </w:tcPr>
          <w:p w:rsidR="00F22E74" w:rsidRPr="00036EE3" w:rsidRDefault="00F22E74" w:rsidP="0076722A">
            <w:pPr>
              <w:spacing w:before="200" w:after="100"/>
              <w:ind w:left="57"/>
              <w:rPr>
                <w:b/>
                <w:bCs/>
                <w:sz w:val="20"/>
                <w:lang w:val="en-US"/>
              </w:rPr>
            </w:pPr>
            <w:r w:rsidRPr="00036EE3">
              <w:rPr>
                <w:b/>
                <w:bCs/>
                <w:sz w:val="20"/>
                <w:lang w:val="en-US"/>
              </w:rPr>
              <w:t>Series</w:t>
            </w:r>
          </w:p>
        </w:tc>
        <w:tc>
          <w:tcPr>
            <w:tcW w:w="8220" w:type="dxa"/>
          </w:tcPr>
          <w:p w:rsidR="00F22E74" w:rsidRPr="00036EE3"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BO</w:t>
            </w:r>
          </w:p>
        </w:tc>
        <w:tc>
          <w:tcPr>
            <w:tcW w:w="8220" w:type="dxa"/>
          </w:tcPr>
          <w:p w:rsidR="00F22E74" w:rsidRPr="00036EE3"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22E74" w:rsidRPr="0026053C"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BR</w:t>
            </w:r>
          </w:p>
        </w:tc>
        <w:tc>
          <w:tcPr>
            <w:tcW w:w="8220" w:type="dxa"/>
          </w:tcPr>
          <w:p w:rsidR="00F22E74" w:rsidRPr="00036EE3"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22E74" w:rsidRPr="00036EE3" w:rsidTr="0076722A">
        <w:tc>
          <w:tcPr>
            <w:tcW w:w="1140" w:type="dxa"/>
            <w:tcBorders>
              <w:bottom w:val="nil"/>
            </w:tcBorders>
          </w:tcPr>
          <w:p w:rsidR="00F22E74" w:rsidRPr="00036EE3" w:rsidRDefault="00F22E74" w:rsidP="0076722A">
            <w:pPr>
              <w:spacing w:before="30" w:after="30"/>
              <w:ind w:left="57"/>
              <w:jc w:val="left"/>
              <w:rPr>
                <w:b/>
                <w:bCs/>
                <w:sz w:val="20"/>
                <w:lang w:val="en-US"/>
              </w:rPr>
            </w:pPr>
            <w:r w:rsidRPr="00036EE3">
              <w:rPr>
                <w:b/>
                <w:bCs/>
                <w:sz w:val="20"/>
                <w:lang w:val="en-US"/>
              </w:rPr>
              <w:t>BS</w:t>
            </w:r>
          </w:p>
        </w:tc>
        <w:tc>
          <w:tcPr>
            <w:tcW w:w="8220" w:type="dxa"/>
            <w:tcBorders>
              <w:bottom w:val="nil"/>
            </w:tcBorders>
          </w:tcPr>
          <w:p w:rsidR="00F22E74" w:rsidRPr="00036EE3"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22E74" w:rsidRPr="00ED2695" w:rsidTr="0076722A">
        <w:tc>
          <w:tcPr>
            <w:tcW w:w="1140" w:type="dxa"/>
            <w:tcBorders>
              <w:top w:val="nil"/>
              <w:bottom w:val="nil"/>
            </w:tcBorders>
            <w:shd w:val="clear" w:color="auto" w:fill="F3F3F3"/>
          </w:tcPr>
          <w:p w:rsidR="00F22E74" w:rsidRPr="000F6905" w:rsidRDefault="00F22E74" w:rsidP="0076722A">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F22E74" w:rsidRPr="000F6905"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F22E74" w:rsidRPr="00036EE3" w:rsidTr="0076722A">
        <w:tc>
          <w:tcPr>
            <w:tcW w:w="1140" w:type="dxa"/>
            <w:tcBorders>
              <w:top w:val="nil"/>
              <w:bottom w:val="nil"/>
            </w:tcBorders>
            <w:shd w:val="clear" w:color="auto" w:fill="auto"/>
          </w:tcPr>
          <w:p w:rsidR="00F22E74" w:rsidRPr="00036EE3" w:rsidRDefault="00F22E74" w:rsidP="0076722A">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F22E74" w:rsidRPr="00036EE3" w:rsidRDefault="00F22E74" w:rsidP="007672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22E74" w:rsidRPr="005E02E1" w:rsidTr="0076722A">
        <w:tc>
          <w:tcPr>
            <w:tcW w:w="1140" w:type="dxa"/>
            <w:tcBorders>
              <w:top w:val="nil"/>
              <w:bottom w:val="nil"/>
            </w:tcBorders>
            <w:shd w:val="clear" w:color="auto" w:fill="auto"/>
          </w:tcPr>
          <w:p w:rsidR="00F22E74" w:rsidRPr="007D3B79" w:rsidRDefault="00F22E74" w:rsidP="0076722A">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F22E74" w:rsidRPr="00220899" w:rsidRDefault="00F22E74" w:rsidP="007672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F22E74" w:rsidRPr="00036EE3" w:rsidTr="0076722A">
        <w:tc>
          <w:tcPr>
            <w:tcW w:w="1140" w:type="dxa"/>
            <w:tcBorders>
              <w:top w:val="nil"/>
            </w:tcBorders>
          </w:tcPr>
          <w:p w:rsidR="00F22E74" w:rsidRPr="00036EE3" w:rsidRDefault="00F22E74" w:rsidP="0076722A">
            <w:pPr>
              <w:spacing w:before="30" w:after="30"/>
              <w:ind w:left="57"/>
              <w:jc w:val="left"/>
              <w:rPr>
                <w:b/>
                <w:bCs/>
                <w:sz w:val="20"/>
                <w:lang w:val="fr-CH"/>
              </w:rPr>
            </w:pPr>
            <w:r w:rsidRPr="00036EE3">
              <w:rPr>
                <w:b/>
                <w:bCs/>
                <w:sz w:val="20"/>
                <w:lang w:val="fr-CH"/>
              </w:rPr>
              <w:t>P</w:t>
            </w:r>
          </w:p>
        </w:tc>
        <w:tc>
          <w:tcPr>
            <w:tcW w:w="8220" w:type="dxa"/>
            <w:tcBorders>
              <w:top w:val="nil"/>
            </w:tcBorders>
          </w:tcPr>
          <w:p w:rsidR="00F22E74" w:rsidRPr="00036EE3" w:rsidRDefault="00F22E74" w:rsidP="0076722A">
            <w:pPr>
              <w:spacing w:before="30" w:after="30"/>
              <w:jc w:val="left"/>
              <w:rPr>
                <w:sz w:val="20"/>
                <w:lang w:val="fr-CH"/>
              </w:rPr>
            </w:pPr>
            <w:r w:rsidRPr="00036EE3">
              <w:rPr>
                <w:sz w:val="20"/>
                <w:lang w:val="fr-CH"/>
              </w:rPr>
              <w:t>Radiowave propagation</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RA</w:t>
            </w:r>
          </w:p>
        </w:tc>
        <w:tc>
          <w:tcPr>
            <w:tcW w:w="8220" w:type="dxa"/>
          </w:tcPr>
          <w:p w:rsidR="00F22E74" w:rsidRPr="00036EE3" w:rsidRDefault="00F22E74" w:rsidP="007672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RS</w:t>
            </w:r>
          </w:p>
        </w:tc>
        <w:tc>
          <w:tcPr>
            <w:tcW w:w="8220" w:type="dxa"/>
          </w:tcPr>
          <w:p w:rsidR="00F22E74" w:rsidRPr="00036EE3" w:rsidRDefault="00F22E74" w:rsidP="007672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S</w:t>
            </w:r>
          </w:p>
        </w:tc>
        <w:tc>
          <w:tcPr>
            <w:tcW w:w="8220" w:type="dxa"/>
          </w:tcPr>
          <w:p w:rsidR="00F22E74" w:rsidRPr="00036EE3" w:rsidRDefault="00F22E74" w:rsidP="0076722A">
            <w:pPr>
              <w:spacing w:before="30" w:after="30"/>
              <w:jc w:val="left"/>
              <w:rPr>
                <w:sz w:val="20"/>
                <w:lang w:val="en-US"/>
              </w:rPr>
            </w:pPr>
            <w:r w:rsidRPr="00036EE3">
              <w:rPr>
                <w:sz w:val="20"/>
                <w:lang w:val="en-US"/>
              </w:rPr>
              <w:t>Fixed-satellite service</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SA</w:t>
            </w:r>
          </w:p>
        </w:tc>
        <w:tc>
          <w:tcPr>
            <w:tcW w:w="8220" w:type="dxa"/>
          </w:tcPr>
          <w:p w:rsidR="00F22E74" w:rsidRPr="00036EE3" w:rsidRDefault="00F22E74" w:rsidP="0076722A">
            <w:pPr>
              <w:spacing w:before="30" w:after="30"/>
              <w:jc w:val="left"/>
              <w:rPr>
                <w:sz w:val="20"/>
                <w:lang w:val="en-US"/>
              </w:rPr>
            </w:pPr>
            <w:r w:rsidRPr="00036EE3">
              <w:rPr>
                <w:sz w:val="20"/>
                <w:lang w:val="en-US"/>
              </w:rPr>
              <w:t>Space applications and meteorology</w:t>
            </w:r>
          </w:p>
        </w:tc>
      </w:tr>
      <w:tr w:rsidR="00F22E74" w:rsidRPr="0026053C"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SF</w:t>
            </w:r>
          </w:p>
        </w:tc>
        <w:tc>
          <w:tcPr>
            <w:tcW w:w="8220" w:type="dxa"/>
          </w:tcPr>
          <w:p w:rsidR="00F22E74" w:rsidRPr="00036EE3" w:rsidRDefault="00F22E74" w:rsidP="0076722A">
            <w:pPr>
              <w:spacing w:before="30" w:after="30"/>
              <w:jc w:val="left"/>
              <w:rPr>
                <w:sz w:val="20"/>
                <w:lang w:val="en-US"/>
              </w:rPr>
            </w:pPr>
            <w:r w:rsidRPr="00036EE3">
              <w:rPr>
                <w:sz w:val="20"/>
                <w:lang w:val="en-US"/>
              </w:rPr>
              <w:t>Frequency sharing and coordination between fixed-satellite and fixed service systems</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Pr>
                <w:b/>
                <w:bCs/>
                <w:sz w:val="20"/>
                <w:lang w:val="en-US"/>
              </w:rPr>
              <w:t>SM</w:t>
            </w:r>
          </w:p>
        </w:tc>
        <w:tc>
          <w:tcPr>
            <w:tcW w:w="8220" w:type="dxa"/>
          </w:tcPr>
          <w:p w:rsidR="00F22E74" w:rsidRPr="00036EE3" w:rsidRDefault="00F22E74" w:rsidP="0076722A">
            <w:pPr>
              <w:spacing w:before="30" w:after="30"/>
              <w:jc w:val="left"/>
              <w:rPr>
                <w:sz w:val="20"/>
                <w:lang w:val="en-US"/>
              </w:rPr>
            </w:pPr>
            <w:r>
              <w:rPr>
                <w:sz w:val="20"/>
                <w:lang w:val="en-US"/>
              </w:rPr>
              <w:t>Spectrum management</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SNG</w:t>
            </w:r>
          </w:p>
        </w:tc>
        <w:tc>
          <w:tcPr>
            <w:tcW w:w="8220" w:type="dxa"/>
          </w:tcPr>
          <w:p w:rsidR="00F22E74" w:rsidRPr="00036EE3" w:rsidRDefault="00F22E74" w:rsidP="0076722A">
            <w:pPr>
              <w:spacing w:before="30" w:after="30"/>
              <w:jc w:val="left"/>
              <w:rPr>
                <w:sz w:val="20"/>
                <w:lang w:val="en-US"/>
              </w:rPr>
            </w:pPr>
            <w:r w:rsidRPr="00036EE3">
              <w:rPr>
                <w:sz w:val="20"/>
                <w:lang w:val="en-US"/>
              </w:rPr>
              <w:t>Satellite news gathering</w:t>
            </w:r>
          </w:p>
        </w:tc>
      </w:tr>
      <w:tr w:rsidR="00F22E74" w:rsidRPr="0026053C"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TF</w:t>
            </w:r>
          </w:p>
        </w:tc>
        <w:tc>
          <w:tcPr>
            <w:tcW w:w="8220" w:type="dxa"/>
          </w:tcPr>
          <w:p w:rsidR="00F22E74" w:rsidRPr="00036EE3" w:rsidRDefault="00F22E74" w:rsidP="0076722A">
            <w:pPr>
              <w:spacing w:before="30" w:after="30"/>
              <w:jc w:val="left"/>
              <w:rPr>
                <w:sz w:val="20"/>
                <w:lang w:val="en-US"/>
              </w:rPr>
            </w:pPr>
            <w:r w:rsidRPr="00036EE3">
              <w:rPr>
                <w:sz w:val="20"/>
                <w:lang w:val="en-US"/>
              </w:rPr>
              <w:t>Time signals and frequency standards emissions</w:t>
            </w:r>
          </w:p>
        </w:tc>
      </w:tr>
      <w:tr w:rsidR="00F22E74" w:rsidRPr="00036EE3" w:rsidTr="0076722A">
        <w:tc>
          <w:tcPr>
            <w:tcW w:w="1140" w:type="dxa"/>
          </w:tcPr>
          <w:p w:rsidR="00F22E74" w:rsidRPr="00036EE3" w:rsidRDefault="00F22E74" w:rsidP="0076722A">
            <w:pPr>
              <w:spacing w:before="30" w:after="30"/>
              <w:ind w:left="57"/>
              <w:jc w:val="left"/>
              <w:rPr>
                <w:b/>
                <w:bCs/>
                <w:sz w:val="20"/>
                <w:lang w:val="en-US"/>
              </w:rPr>
            </w:pPr>
            <w:r w:rsidRPr="00036EE3">
              <w:rPr>
                <w:b/>
                <w:bCs/>
                <w:sz w:val="20"/>
                <w:lang w:val="en-US"/>
              </w:rPr>
              <w:t>V</w:t>
            </w:r>
          </w:p>
        </w:tc>
        <w:tc>
          <w:tcPr>
            <w:tcW w:w="8220" w:type="dxa"/>
          </w:tcPr>
          <w:p w:rsidR="00F22E74" w:rsidRPr="00036EE3" w:rsidRDefault="00F22E74" w:rsidP="0076722A">
            <w:pPr>
              <w:spacing w:before="30" w:after="180"/>
              <w:jc w:val="left"/>
              <w:rPr>
                <w:sz w:val="20"/>
                <w:lang w:val="en-US"/>
              </w:rPr>
            </w:pPr>
            <w:r w:rsidRPr="00036EE3">
              <w:rPr>
                <w:sz w:val="20"/>
                <w:lang w:val="en-US"/>
              </w:rPr>
              <w:t>Vocabulary and related subjects</w:t>
            </w:r>
          </w:p>
        </w:tc>
      </w:tr>
    </w:tbl>
    <w:p w:rsidR="00F22E74" w:rsidRPr="00036EE3" w:rsidRDefault="00F22E74" w:rsidP="00F22E74">
      <w:pPr>
        <w:spacing w:before="30" w:after="30"/>
        <w:jc w:val="center"/>
        <w:rPr>
          <w:sz w:val="20"/>
          <w:lang w:val="en-US"/>
        </w:rPr>
      </w:pPr>
    </w:p>
    <w:p w:rsidR="00F22E74" w:rsidRDefault="00F22E74" w:rsidP="00F22E7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22E74" w:rsidRPr="0026053C" w:rsidTr="0076722A">
        <w:tc>
          <w:tcPr>
            <w:tcW w:w="9360" w:type="dxa"/>
          </w:tcPr>
          <w:p w:rsidR="00F22E74" w:rsidRPr="006B55A9" w:rsidRDefault="00F22E74" w:rsidP="0076722A">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F22E74" w:rsidRDefault="00F22E74" w:rsidP="00F22E74">
      <w:pPr>
        <w:spacing w:before="0"/>
        <w:jc w:val="center"/>
        <w:rPr>
          <w:sz w:val="22"/>
          <w:lang w:val="en-US"/>
        </w:rPr>
      </w:pPr>
    </w:p>
    <w:p w:rsidR="00F22E74" w:rsidRDefault="00F22E74" w:rsidP="00F22E74">
      <w:pPr>
        <w:spacing w:before="0"/>
        <w:jc w:val="center"/>
        <w:rPr>
          <w:sz w:val="22"/>
          <w:lang w:val="en-US"/>
        </w:rPr>
      </w:pPr>
    </w:p>
    <w:p w:rsidR="00F22E74" w:rsidRPr="002F5199" w:rsidRDefault="00F22E74" w:rsidP="00F22E74">
      <w:pPr>
        <w:spacing w:before="0"/>
        <w:jc w:val="right"/>
        <w:rPr>
          <w:i/>
          <w:iCs/>
          <w:sz w:val="20"/>
          <w:lang w:val="en-US"/>
        </w:rPr>
      </w:pPr>
      <w:r w:rsidRPr="002F5199">
        <w:rPr>
          <w:i/>
          <w:iCs/>
          <w:sz w:val="20"/>
          <w:lang w:val="en-US"/>
        </w:rPr>
        <w:t>Electronic Publication</w:t>
      </w:r>
    </w:p>
    <w:p w:rsidR="00F22E74" w:rsidRPr="002F5199" w:rsidRDefault="00F22E74" w:rsidP="00F22E7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F22E74" w:rsidRDefault="00F22E74" w:rsidP="00F22E74">
      <w:pPr>
        <w:jc w:val="center"/>
        <w:rPr>
          <w:sz w:val="22"/>
          <w:lang w:val="en-US"/>
        </w:rPr>
      </w:pPr>
    </w:p>
    <w:p w:rsidR="00F22E74" w:rsidRPr="00470E28" w:rsidRDefault="00F22E74" w:rsidP="00F22E7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F22E74" w:rsidRPr="00470E28" w:rsidRDefault="00F22E74" w:rsidP="00F22E7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22E74" w:rsidRDefault="00F22E74" w:rsidP="00F22E74">
      <w:pPr>
        <w:spacing w:before="160"/>
        <w:rPr>
          <w:i/>
          <w:sz w:val="20"/>
          <w:lang w:val="en-US"/>
        </w:rPr>
        <w:sectPr w:rsidR="00F22E74" w:rsidSect="0076722A">
          <w:headerReference w:type="even" r:id="rId11"/>
          <w:headerReference w:type="default" r:id="rId12"/>
          <w:pgSz w:w="11907" w:h="16834" w:code="9"/>
          <w:pgMar w:top="1418" w:right="1134" w:bottom="1134" w:left="1134" w:header="720" w:footer="482" w:gutter="0"/>
          <w:pgNumType w:fmt="lowerRoman" w:start="2"/>
          <w:cols w:space="720"/>
        </w:sectPr>
      </w:pPr>
    </w:p>
    <w:p w:rsidR="00F22E74" w:rsidRPr="00BF487A" w:rsidRDefault="00F22E74" w:rsidP="00F22E7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2027</w:t>
      </w:r>
    </w:p>
    <w:p w:rsidR="00F22E74" w:rsidRDefault="00F22E74" w:rsidP="00F22E74">
      <w:pPr>
        <w:pStyle w:val="Rectitle"/>
        <w:rPr>
          <w:lang w:val="en-US"/>
        </w:rPr>
      </w:pPr>
      <w:r w:rsidRPr="00F22E74">
        <w:rPr>
          <w:lang w:val="en-US"/>
        </w:rPr>
        <w:t xml:space="preserve">Serial </w:t>
      </w:r>
      <w:r w:rsidR="00F2412F" w:rsidRPr="00F22E74">
        <w:rPr>
          <w:lang w:val="en-US"/>
        </w:rPr>
        <w:t xml:space="preserve">digital interface </w:t>
      </w:r>
      <w:r w:rsidRPr="00F22E74">
        <w:rPr>
          <w:lang w:val="en-US"/>
        </w:rPr>
        <w:t>for production and international exchange</w:t>
      </w:r>
      <w:r w:rsidRPr="00F22E74">
        <w:rPr>
          <w:lang w:val="en-US"/>
        </w:rPr>
        <w:br/>
        <w:t>of HDTV 3DTV</w:t>
      </w:r>
      <w:r>
        <w:rPr>
          <w:rStyle w:val="FootnoteReference"/>
        </w:rPr>
        <w:footnoteReference w:id="1"/>
      </w:r>
      <w:r w:rsidRPr="00F22E74">
        <w:rPr>
          <w:lang w:val="en-US"/>
        </w:rPr>
        <w:t xml:space="preserve"> programmes</w:t>
      </w:r>
    </w:p>
    <w:p w:rsidR="003D6B4F" w:rsidRPr="003D6B4F" w:rsidRDefault="003D6B4F" w:rsidP="003D6B4F">
      <w:pPr>
        <w:pStyle w:val="Recdate"/>
        <w:rPr>
          <w:lang w:val="en-US"/>
        </w:rPr>
      </w:pPr>
      <w:r>
        <w:rPr>
          <w:lang w:val="en-US"/>
        </w:rPr>
        <w:t>(2012)</w:t>
      </w:r>
    </w:p>
    <w:p w:rsidR="00F22E74" w:rsidRPr="0047787B" w:rsidRDefault="00F22E74" w:rsidP="00F2412F">
      <w:pPr>
        <w:pStyle w:val="HeadingSum"/>
        <w:rPr>
          <w:lang w:val="en-US"/>
        </w:rPr>
      </w:pPr>
      <w:r w:rsidRPr="0047787B">
        <w:rPr>
          <w:lang w:val="en-US"/>
        </w:rPr>
        <w:t>Scope</w:t>
      </w:r>
    </w:p>
    <w:p w:rsidR="00F22E74" w:rsidRPr="0047787B" w:rsidRDefault="00F22E74" w:rsidP="00F2412F">
      <w:pPr>
        <w:pStyle w:val="Summary"/>
        <w:rPr>
          <w:lang w:val="en-US"/>
        </w:rPr>
      </w:pPr>
      <w:r w:rsidRPr="0047787B">
        <w:rPr>
          <w:lang w:val="en-US"/>
        </w:rPr>
        <w:t>This Recommendation specifies the serial digital interface for production and international exchange of HDTV 3DTV programmes.</w:t>
      </w:r>
    </w:p>
    <w:p w:rsidR="00F22E74" w:rsidRPr="00F22E74" w:rsidRDefault="00F22E74" w:rsidP="00F22E74">
      <w:pPr>
        <w:pStyle w:val="Normalaftertitle"/>
        <w:rPr>
          <w:szCs w:val="24"/>
          <w:lang w:val="en-US"/>
        </w:rPr>
      </w:pPr>
      <w:r w:rsidRPr="00F22E74">
        <w:rPr>
          <w:szCs w:val="24"/>
          <w:lang w:val="en-US"/>
        </w:rPr>
        <w:t>The ITU Radiocommunication Assembly,</w:t>
      </w:r>
    </w:p>
    <w:p w:rsidR="00F22E74" w:rsidRPr="00F22E74" w:rsidRDefault="00F22E74" w:rsidP="00F22E74">
      <w:pPr>
        <w:pStyle w:val="Call"/>
        <w:rPr>
          <w:szCs w:val="24"/>
          <w:lang w:val="en-US"/>
        </w:rPr>
      </w:pPr>
      <w:r w:rsidRPr="00F22E74">
        <w:rPr>
          <w:szCs w:val="24"/>
          <w:lang w:val="en-US"/>
        </w:rPr>
        <w:t>considering</w:t>
      </w:r>
    </w:p>
    <w:p w:rsidR="00F22E74" w:rsidRPr="00F22E74" w:rsidRDefault="00F22E74" w:rsidP="003D6B4F">
      <w:pPr>
        <w:rPr>
          <w:lang w:val="en-US"/>
        </w:rPr>
      </w:pPr>
      <w:r w:rsidRPr="003D6B4F">
        <w:rPr>
          <w:lang w:val="en-US"/>
        </w:rPr>
        <w:t>a)</w:t>
      </w:r>
      <w:r w:rsidRPr="00F22E74">
        <w:rPr>
          <w:lang w:val="en-US"/>
        </w:rPr>
        <w:tab/>
        <w:t>that 3DTV programmes are already being produced in several countries;</w:t>
      </w:r>
    </w:p>
    <w:p w:rsidR="00F22E74" w:rsidRPr="00F22E74" w:rsidRDefault="00F22E74" w:rsidP="0047787B">
      <w:pPr>
        <w:rPr>
          <w:lang w:val="en-US"/>
        </w:rPr>
      </w:pPr>
      <w:r w:rsidRPr="003D6B4F">
        <w:rPr>
          <w:spacing w:val="2"/>
          <w:lang w:val="en-US"/>
        </w:rPr>
        <w:t>b)</w:t>
      </w:r>
      <w:r w:rsidRPr="00F22E74">
        <w:rPr>
          <w:spacing w:val="2"/>
          <w:lang w:val="en-US"/>
        </w:rPr>
        <w:tab/>
      </w:r>
      <w:r w:rsidRPr="00F22E74">
        <w:rPr>
          <w:lang w:val="en-US"/>
        </w:rPr>
        <w:t xml:space="preserve">that the high-definition common image format of 1920 </w:t>
      </w:r>
      <w:r w:rsidR="0047787B">
        <w:rPr>
          <w:lang w:val="en-US" w:eastAsia="ja-JP"/>
        </w:rPr>
        <w:t>×</w:t>
      </w:r>
      <w:r w:rsidRPr="00F22E74">
        <w:rPr>
          <w:lang w:val="en-US"/>
        </w:rPr>
        <w:t xml:space="preserve"> 1080 pixels at 60, 50, 30, 25 and 24 frames a second has already been agreed as the international exchange format for HDTV programmes;</w:t>
      </w:r>
    </w:p>
    <w:p w:rsidR="00F22E74" w:rsidRPr="00F22E74" w:rsidRDefault="00F22E74" w:rsidP="003D6B4F">
      <w:pPr>
        <w:rPr>
          <w:lang w:val="en-US"/>
        </w:rPr>
      </w:pPr>
      <w:r w:rsidRPr="003D6B4F">
        <w:rPr>
          <w:lang w:val="en-US"/>
        </w:rPr>
        <w:t>c)</w:t>
      </w:r>
      <w:r w:rsidRPr="00F22E74">
        <w:rPr>
          <w:lang w:val="en-US"/>
        </w:rPr>
        <w:tab/>
        <w:t>that the parameters of the two HDTV 3DTV signals (Le and Re)</w:t>
      </w:r>
      <w:r w:rsidRPr="00930C44">
        <w:rPr>
          <w:rStyle w:val="FootnoteReference"/>
          <w:szCs w:val="24"/>
        </w:rPr>
        <w:footnoteReference w:id="2"/>
      </w:r>
      <w:r w:rsidRPr="00F22E74">
        <w:rPr>
          <w:lang w:val="en-US"/>
        </w:rPr>
        <w:t xml:space="preserve"> exactly match the parameters for HDTV </w:t>
      </w:r>
      <w:r w:rsidRPr="00F22E74">
        <w:rPr>
          <w:lang w:val="en-US" w:eastAsia="zh-CN"/>
        </w:rPr>
        <w:t>specified in Recommendation ITU-R BT.709</w:t>
      </w:r>
      <w:r w:rsidRPr="00F22E74">
        <w:rPr>
          <w:lang w:val="en-US"/>
        </w:rPr>
        <w:t>;</w:t>
      </w:r>
    </w:p>
    <w:p w:rsidR="00F22E74" w:rsidRPr="00F22E74" w:rsidRDefault="00F22E74" w:rsidP="003D6B4F">
      <w:pPr>
        <w:rPr>
          <w:lang w:val="en-US"/>
        </w:rPr>
      </w:pPr>
      <w:r w:rsidRPr="003D6B4F">
        <w:rPr>
          <w:lang w:val="en-US"/>
        </w:rPr>
        <w:t>d)</w:t>
      </w:r>
      <w:r w:rsidRPr="00F22E74">
        <w:rPr>
          <w:lang w:val="en-US"/>
        </w:rPr>
        <w:tab/>
        <w:t xml:space="preserve">that the parameters </w:t>
      </w:r>
      <w:r w:rsidRPr="00F22E74">
        <w:rPr>
          <w:lang w:val="en-US" w:eastAsia="zh-CN"/>
        </w:rPr>
        <w:t xml:space="preserve">specified in Recommendation ITU-R BT.709 </w:t>
      </w:r>
      <w:r w:rsidRPr="00F22E74">
        <w:rPr>
          <w:lang w:val="en-US"/>
        </w:rPr>
        <w:t>meet the quality goals set for HDTV 3DTV;</w:t>
      </w:r>
    </w:p>
    <w:p w:rsidR="00F22E74" w:rsidRPr="00F22E74" w:rsidRDefault="00F22E74" w:rsidP="003D6B4F">
      <w:pPr>
        <w:rPr>
          <w:lang w:val="en-US"/>
        </w:rPr>
      </w:pPr>
      <w:r w:rsidRPr="003D6B4F">
        <w:rPr>
          <w:lang w:val="en-US"/>
        </w:rPr>
        <w:t>e)</w:t>
      </w:r>
      <w:r w:rsidRPr="00F22E74">
        <w:rPr>
          <w:lang w:val="en-US"/>
        </w:rPr>
        <w:tab/>
        <w:t xml:space="preserve">that programmes produced and archived using the parameters </w:t>
      </w:r>
      <w:r w:rsidRPr="00F22E74">
        <w:rPr>
          <w:lang w:val="en-US" w:eastAsia="zh-CN"/>
        </w:rPr>
        <w:t xml:space="preserve">specified in Recommendation ITU-R BT.709 </w:t>
      </w:r>
      <w:r w:rsidRPr="00F22E74">
        <w:rPr>
          <w:lang w:val="en-US"/>
        </w:rPr>
        <w:t>will have long</w:t>
      </w:r>
      <w:r w:rsidR="003D6B4F">
        <w:rPr>
          <w:lang w:val="en-US"/>
        </w:rPr>
        <w:t>-</w:t>
      </w:r>
      <w:r w:rsidRPr="00F22E74">
        <w:rPr>
          <w:lang w:val="en-US"/>
        </w:rPr>
        <w:t>term reusability;</w:t>
      </w:r>
    </w:p>
    <w:p w:rsidR="00F22E74" w:rsidRPr="00F22E74" w:rsidRDefault="00F22E74" w:rsidP="003D6B4F">
      <w:pPr>
        <w:rPr>
          <w:lang w:val="en-US"/>
        </w:rPr>
      </w:pPr>
      <w:r w:rsidRPr="003D6B4F">
        <w:rPr>
          <w:lang w:val="en-US"/>
        </w:rPr>
        <w:t>f)</w:t>
      </w:r>
      <w:r w:rsidRPr="00F22E74">
        <w:rPr>
          <w:lang w:val="en-US"/>
        </w:rPr>
        <w:tab/>
        <w:t>that the relative timing between the Le and Re data streams at the point of exchange</w:t>
      </w:r>
      <w:r w:rsidRPr="00F22E74">
        <w:rPr>
          <w:rFonts w:hint="eastAsia"/>
          <w:lang w:val="en-US" w:eastAsia="ja-JP"/>
        </w:rPr>
        <w:t xml:space="preserve"> </w:t>
      </w:r>
      <w:r w:rsidRPr="00F22E74">
        <w:rPr>
          <w:lang w:val="en-US"/>
        </w:rPr>
        <w:t xml:space="preserve">needs to be sufficiently accurate to allow downstream devices to </w:t>
      </w:r>
      <w:r w:rsidR="003A4068" w:rsidRPr="00F22E74">
        <w:rPr>
          <w:lang w:val="en-US"/>
        </w:rPr>
        <w:t>resynchronize</w:t>
      </w:r>
      <w:r w:rsidRPr="00F22E74">
        <w:rPr>
          <w:lang w:val="en-US"/>
        </w:rPr>
        <w:t xml:space="preserve"> the frames for display,</w:t>
      </w:r>
    </w:p>
    <w:p w:rsidR="00F22E74" w:rsidRPr="00F22E74" w:rsidRDefault="00F22E74" w:rsidP="00F22E74">
      <w:pPr>
        <w:pStyle w:val="Call"/>
        <w:rPr>
          <w:szCs w:val="24"/>
          <w:lang w:val="en-US"/>
        </w:rPr>
      </w:pPr>
      <w:r w:rsidRPr="00F22E74">
        <w:rPr>
          <w:szCs w:val="24"/>
          <w:lang w:val="en-US"/>
        </w:rPr>
        <w:t>recommends</w:t>
      </w:r>
    </w:p>
    <w:p w:rsidR="00F22E74" w:rsidRPr="00F22E74" w:rsidRDefault="00F22E74" w:rsidP="003D6B4F">
      <w:pPr>
        <w:rPr>
          <w:lang w:val="en-US" w:eastAsia="ja-JP"/>
        </w:rPr>
      </w:pPr>
      <w:r w:rsidRPr="003D6B4F">
        <w:rPr>
          <w:b/>
          <w:lang w:val="en-US" w:eastAsia="zh-CN"/>
        </w:rPr>
        <w:t>1</w:t>
      </w:r>
      <w:r w:rsidRPr="00F22E74">
        <w:rPr>
          <w:lang w:val="en-US" w:eastAsia="zh-CN"/>
        </w:rPr>
        <w:tab/>
        <w:t>that the serial digital interface parameters define</w:t>
      </w:r>
      <w:r w:rsidRPr="00F22E74">
        <w:rPr>
          <w:lang w:val="en-US" w:eastAsia="ja-JP"/>
        </w:rPr>
        <w:t>d</w:t>
      </w:r>
      <w:r w:rsidRPr="00F22E74">
        <w:rPr>
          <w:lang w:val="en-US" w:eastAsia="zh-CN"/>
        </w:rPr>
        <w:t xml:space="preserve"> in Annex 1 should be used </w:t>
      </w:r>
      <w:r w:rsidRPr="00F22E74">
        <w:rPr>
          <w:lang w:val="en-US" w:eastAsia="ja-JP"/>
        </w:rPr>
        <w:t>for production and international exchange of HDTV 3DTV programmes</w:t>
      </w:r>
      <w:r w:rsidRPr="00F22E74">
        <w:rPr>
          <w:lang w:val="en-US" w:eastAsia="zh-CN"/>
        </w:rPr>
        <w:t>;</w:t>
      </w:r>
    </w:p>
    <w:p w:rsidR="00F22E74" w:rsidRDefault="00F22E74" w:rsidP="00673E1A">
      <w:pPr>
        <w:rPr>
          <w:szCs w:val="24"/>
          <w:lang w:val="en-US" w:eastAsia="ja-JP"/>
        </w:rPr>
      </w:pPr>
      <w:r w:rsidRPr="003D6B4F">
        <w:rPr>
          <w:b/>
          <w:bCs/>
          <w:szCs w:val="24"/>
          <w:lang w:val="en-US"/>
        </w:rPr>
        <w:t>2</w:t>
      </w:r>
      <w:r w:rsidRPr="00930C44">
        <w:rPr>
          <w:szCs w:val="24"/>
          <w:lang w:val="en-US"/>
        </w:rPr>
        <w:tab/>
        <w:t xml:space="preserve">that Note 1 </w:t>
      </w:r>
      <w:r w:rsidR="00673E1A">
        <w:rPr>
          <w:szCs w:val="24"/>
          <w:lang w:val="en-US"/>
        </w:rPr>
        <w:t>be</w:t>
      </w:r>
      <w:r w:rsidRPr="00930C44">
        <w:rPr>
          <w:szCs w:val="24"/>
          <w:lang w:val="en-US"/>
        </w:rPr>
        <w:t xml:space="preserve"> considered part of the Recommendation.</w:t>
      </w:r>
    </w:p>
    <w:p w:rsidR="00F22E74" w:rsidRDefault="00F22E74" w:rsidP="00F22E74">
      <w:pPr>
        <w:rPr>
          <w:szCs w:val="24"/>
          <w:lang w:val="en-US"/>
        </w:rPr>
      </w:pPr>
      <w:r w:rsidRPr="00930C44">
        <w:rPr>
          <w:szCs w:val="24"/>
          <w:lang w:val="en-US"/>
        </w:rPr>
        <w:t>NOTE 1 – </w:t>
      </w:r>
      <w:r w:rsidRPr="00930C44">
        <w:rPr>
          <w:szCs w:val="24"/>
          <w:lang w:val="en-US" w:eastAsia="ja-JP"/>
        </w:rPr>
        <w:t>C</w:t>
      </w:r>
      <w:r w:rsidRPr="00930C44">
        <w:rPr>
          <w:szCs w:val="24"/>
          <w:lang w:val="en-US"/>
        </w:rPr>
        <w:t>ompliance with this Recommendation is voluntary.</w:t>
      </w:r>
      <w:r w:rsidRPr="00930C44">
        <w:rPr>
          <w:szCs w:val="24"/>
          <w:lang w:val="en-US" w:eastAsia="ja-JP"/>
        </w:rPr>
        <w:t xml:space="preserve"> </w:t>
      </w:r>
      <w:r w:rsidRPr="00930C44">
        <w:rPr>
          <w:szCs w:val="24"/>
          <w:lang w:val="en-US"/>
        </w:rPr>
        <w:t>However, the Recommendation may contain certain mandatory provisions (e.g. to ensure interoperability or applicability) and compliance with the Recommendation is achieved when all of these mandatory provisions are met. The words “shall” or some other obligatory language such as “must” and the negative equivalents are used to express requirements.</w:t>
      </w:r>
    </w:p>
    <w:p w:rsidR="003D6B4F" w:rsidRDefault="003D6B4F" w:rsidP="00F22E74">
      <w:pPr>
        <w:rPr>
          <w:szCs w:val="24"/>
          <w:lang w:val="en-US"/>
        </w:rPr>
      </w:pPr>
    </w:p>
    <w:p w:rsidR="003D6B4F" w:rsidRDefault="003D6B4F" w:rsidP="00F22E74">
      <w:pPr>
        <w:rPr>
          <w:szCs w:val="24"/>
          <w:lang w:val="en-US" w:eastAsia="ja-JP"/>
        </w:rPr>
      </w:pPr>
    </w:p>
    <w:p w:rsidR="00F22E74" w:rsidRDefault="00F22E74" w:rsidP="003D6B4F">
      <w:pPr>
        <w:pStyle w:val="AnnexNoTitle"/>
        <w:rPr>
          <w:lang w:val="en-US"/>
        </w:rPr>
      </w:pPr>
      <w:r>
        <w:rPr>
          <w:lang w:val="en-US"/>
        </w:rPr>
        <w:lastRenderedPageBreak/>
        <w:t>A</w:t>
      </w:r>
      <w:r w:rsidR="003D6B4F">
        <w:rPr>
          <w:lang w:val="en-US"/>
        </w:rPr>
        <w:t xml:space="preserve">nnex </w:t>
      </w:r>
      <w:r>
        <w:rPr>
          <w:lang w:val="en-US"/>
        </w:rPr>
        <w:t>1</w:t>
      </w:r>
    </w:p>
    <w:p w:rsidR="00F22E74" w:rsidRPr="00F22E74" w:rsidRDefault="00F22E74" w:rsidP="0047787B">
      <w:pPr>
        <w:pStyle w:val="Normalaftertitle"/>
        <w:rPr>
          <w:lang w:val="en-US"/>
        </w:rPr>
      </w:pPr>
      <w:r w:rsidRPr="00F22E74">
        <w:rPr>
          <w:lang w:val="en-US" w:eastAsia="ja-JP"/>
        </w:rPr>
        <w:t>This Recommendation covers interfaces for the 4:2:2 sampling lattice at the frame rates of 24, 24/1.001, 25, 30 and 30/1.001 with 8 and</w:t>
      </w:r>
      <w:r w:rsidR="0047787B">
        <w:rPr>
          <w:lang w:val="en-US" w:eastAsia="ja-JP"/>
        </w:rPr>
        <w:t xml:space="preserve"> </w:t>
      </w:r>
      <w:r w:rsidRPr="00F22E74">
        <w:rPr>
          <w:lang w:val="en-US" w:eastAsia="ja-JP"/>
        </w:rPr>
        <w:t>10</w:t>
      </w:r>
      <w:r w:rsidR="0047787B">
        <w:rPr>
          <w:lang w:val="en-US" w:eastAsia="ja-JP"/>
        </w:rPr>
        <w:t>-</w:t>
      </w:r>
      <w:r w:rsidRPr="00F22E74">
        <w:rPr>
          <w:lang w:val="en-US" w:eastAsia="ja-JP"/>
        </w:rPr>
        <w:t>bit depth.</w:t>
      </w:r>
    </w:p>
    <w:p w:rsidR="00F22E74" w:rsidRPr="00F22E74" w:rsidRDefault="00F22E74" w:rsidP="00F22E74">
      <w:pPr>
        <w:rPr>
          <w:highlight w:val="yellow"/>
          <w:lang w:val="en-US"/>
        </w:rPr>
      </w:pPr>
      <w:r w:rsidRPr="00F22E74">
        <w:rPr>
          <w:lang w:val="en-US"/>
        </w:rPr>
        <w:t xml:space="preserve">These interfaces for 3DTV images shall carry the Le and the Re images as two full resolution images along with audio and </w:t>
      </w:r>
      <w:r w:rsidRPr="00F22E74">
        <w:rPr>
          <w:lang w:val="en-US" w:eastAsia="ja-JP"/>
        </w:rPr>
        <w:t xml:space="preserve">other data. </w:t>
      </w:r>
    </w:p>
    <w:p w:rsidR="00F22E74" w:rsidRPr="00F22E74" w:rsidRDefault="00F22E74" w:rsidP="0076722A">
      <w:pPr>
        <w:rPr>
          <w:lang w:val="en-US" w:eastAsia="ja-JP"/>
        </w:rPr>
      </w:pPr>
      <w:r w:rsidRPr="00F22E74">
        <w:rPr>
          <w:lang w:val="en-US" w:eastAsia="ja-JP"/>
        </w:rPr>
        <w:t>The Le image and the Re image shall have the same image format structure.</w:t>
      </w:r>
    </w:p>
    <w:p w:rsidR="00F22E74" w:rsidRPr="00F22E74" w:rsidRDefault="00F22E74" w:rsidP="00F22E74">
      <w:pPr>
        <w:rPr>
          <w:lang w:val="en-US" w:eastAsia="ja-JP"/>
        </w:rPr>
      </w:pPr>
      <w:r w:rsidRPr="00F22E74">
        <w:rPr>
          <w:lang w:val="en-US" w:eastAsia="ja-JP"/>
        </w:rPr>
        <w:t>The electrical or optical characteristics of each link of the interface shall be in conformance with Recommendation</w:t>
      </w:r>
      <w:r w:rsidR="0076722A">
        <w:rPr>
          <w:lang w:val="en-US" w:eastAsia="ja-JP"/>
        </w:rPr>
        <w:t>s</w:t>
      </w:r>
      <w:r w:rsidRPr="00F22E74">
        <w:rPr>
          <w:lang w:val="en-US" w:eastAsia="ja-JP"/>
        </w:rPr>
        <w:t xml:space="preserve"> ITU-R BT.1120 and BT.1367.</w:t>
      </w:r>
    </w:p>
    <w:p w:rsidR="00F22E74" w:rsidRPr="00F22E74" w:rsidRDefault="00F22E74" w:rsidP="0076722A">
      <w:pPr>
        <w:pStyle w:val="Heading1"/>
        <w:rPr>
          <w:lang w:val="en-US" w:eastAsia="ja-JP"/>
        </w:rPr>
      </w:pPr>
      <w:r w:rsidRPr="00F22E74">
        <w:rPr>
          <w:lang w:val="en-US" w:eastAsia="ja-JP"/>
        </w:rPr>
        <w:t>1</w:t>
      </w:r>
      <w:r w:rsidRPr="00F22E74">
        <w:rPr>
          <w:lang w:val="en-US" w:eastAsia="ja-JP"/>
        </w:rPr>
        <w:tab/>
        <w:t xml:space="preserve">Dual 1.5 Gbit/s </w:t>
      </w:r>
      <w:r w:rsidR="0076722A">
        <w:rPr>
          <w:lang w:val="en-US" w:eastAsia="ja-JP"/>
        </w:rPr>
        <w:t>i</w:t>
      </w:r>
      <w:r w:rsidRPr="00F22E74">
        <w:rPr>
          <w:lang w:val="en-US" w:eastAsia="ja-JP"/>
        </w:rPr>
        <w:t>nterface</w:t>
      </w:r>
    </w:p>
    <w:p w:rsidR="00F22E74" w:rsidRPr="00F22E74" w:rsidRDefault="00F22E74" w:rsidP="0076722A">
      <w:pPr>
        <w:rPr>
          <w:lang w:val="en-US" w:eastAsia="ja-JP"/>
        </w:rPr>
      </w:pPr>
      <w:r w:rsidRPr="00F22E74">
        <w:rPr>
          <w:lang w:val="en-US" w:eastAsia="ja-JP"/>
        </w:rPr>
        <w:t>One link of this interface shall carry a</w:t>
      </w:r>
      <w:r w:rsidR="0076722A">
        <w:rPr>
          <w:lang w:val="en-US" w:eastAsia="ja-JP"/>
        </w:rPr>
        <w:t>n</w:t>
      </w:r>
      <w:r w:rsidRPr="00F22E74">
        <w:rPr>
          <w:lang w:val="en-US" w:eastAsia="ja-JP"/>
        </w:rPr>
        <w:t xml:space="preserve"> Le image and the other link shall carry a</w:t>
      </w:r>
      <w:r w:rsidR="0076722A">
        <w:rPr>
          <w:lang w:val="en-US" w:eastAsia="ja-JP"/>
        </w:rPr>
        <w:t>n</w:t>
      </w:r>
      <w:r w:rsidRPr="00F22E74">
        <w:rPr>
          <w:lang w:val="en-US" w:eastAsia="ja-JP"/>
        </w:rPr>
        <w:t xml:space="preserve"> Re image, and shall be identified by the payload identifier. </w:t>
      </w:r>
    </w:p>
    <w:p w:rsidR="00F22E74" w:rsidRPr="00F22E74" w:rsidRDefault="00F22E74" w:rsidP="00F22E74">
      <w:pPr>
        <w:rPr>
          <w:lang w:val="en-US" w:eastAsia="ja-JP"/>
        </w:rPr>
      </w:pPr>
      <w:r w:rsidRPr="00F22E74">
        <w:rPr>
          <w:lang w:val="en-US"/>
        </w:rPr>
        <w:t xml:space="preserve">Each Le and Re image of the stereoscopic image pair shall be of the same format and structure and shall be constructed as an individual 10-bit interface in accordance with </w:t>
      </w:r>
      <w:r w:rsidRPr="00F22E74">
        <w:rPr>
          <w:lang w:val="en-US" w:eastAsia="ja-JP"/>
        </w:rPr>
        <w:t>Recommendation ITU</w:t>
      </w:r>
      <w:r w:rsidRPr="00F22E74">
        <w:rPr>
          <w:lang w:val="en-US" w:eastAsia="ja-JP"/>
        </w:rPr>
        <w:noBreakHyphen/>
        <w:t>R BT.1120</w:t>
      </w:r>
      <w:r w:rsidRPr="00F22E74">
        <w:rPr>
          <w:lang w:val="en-US"/>
        </w:rPr>
        <w:t>.</w:t>
      </w:r>
    </w:p>
    <w:p w:rsidR="00F22E74" w:rsidRPr="0076722A" w:rsidRDefault="00F22E74" w:rsidP="0076722A">
      <w:pPr>
        <w:pStyle w:val="Note"/>
        <w:rPr>
          <w:lang w:val="en-US" w:eastAsia="ja-JP"/>
        </w:rPr>
      </w:pPr>
      <w:r w:rsidRPr="0076722A">
        <w:rPr>
          <w:lang w:val="en-US" w:eastAsia="ja-JP"/>
        </w:rPr>
        <w:t xml:space="preserve">NOTE </w:t>
      </w:r>
      <w:r w:rsidR="0076722A" w:rsidRPr="0076722A">
        <w:rPr>
          <w:lang w:val="en-US" w:eastAsia="ja-JP"/>
        </w:rPr>
        <w:t>–</w:t>
      </w:r>
      <w:r w:rsidRPr="0076722A">
        <w:rPr>
          <w:lang w:val="en-US" w:eastAsia="ja-JP"/>
        </w:rPr>
        <w:t xml:space="preserve"> Each link can be treated as a 2D stream and can be processed with existing 2D equipment.</w:t>
      </w:r>
    </w:p>
    <w:p w:rsidR="00F22E74" w:rsidRPr="00F22E74" w:rsidRDefault="00F22E74" w:rsidP="0076722A">
      <w:pPr>
        <w:rPr>
          <w:lang w:val="en-US" w:eastAsia="ja-JP"/>
        </w:rPr>
      </w:pPr>
      <w:r w:rsidRPr="00F22E74">
        <w:rPr>
          <w:lang w:val="en-US" w:eastAsia="ja-JP"/>
        </w:rPr>
        <w:t>The timing difference between the serial digital clocks and EAV / SAV of the Le link and the Re link shall not exceed 400 ns at the source. This difference should be taken into consideration when designing systems and destination equipment input stages.</w:t>
      </w:r>
    </w:p>
    <w:p w:rsidR="00F22E74" w:rsidRDefault="00F22E74" w:rsidP="0047787B">
      <w:pPr>
        <w:rPr>
          <w:szCs w:val="24"/>
          <w:lang w:val="en-US" w:eastAsia="ja-JP"/>
        </w:rPr>
      </w:pPr>
      <w:r w:rsidRPr="00930C44">
        <w:rPr>
          <w:szCs w:val="24"/>
          <w:lang w:val="en-US"/>
        </w:rPr>
        <w:t>The 10-bit interfaces so constructed shall contain timing reference code words (SAV/EAV), line numbers and line</w:t>
      </w:r>
      <w:r w:rsidR="0047787B">
        <w:rPr>
          <w:szCs w:val="24"/>
          <w:lang w:val="en-US"/>
        </w:rPr>
        <w:t>-based CRC</w:t>
      </w:r>
      <w:r w:rsidRPr="00930C44">
        <w:rPr>
          <w:szCs w:val="24"/>
          <w:lang w:val="en-US"/>
        </w:rPr>
        <w:t>s as defined in Recommendation ITU-R BT.1120</w:t>
      </w:r>
      <w:r w:rsidR="0076722A">
        <w:rPr>
          <w:szCs w:val="24"/>
          <w:lang w:val="en-US"/>
        </w:rPr>
        <w:t>.</w:t>
      </w:r>
    </w:p>
    <w:p w:rsidR="00F22E74" w:rsidRDefault="00F22E74" w:rsidP="0076722A">
      <w:pPr>
        <w:rPr>
          <w:lang w:val="en-US"/>
        </w:rPr>
      </w:pPr>
      <w:r w:rsidRPr="00930C44">
        <w:rPr>
          <w:lang w:val="en-US"/>
        </w:rPr>
        <w:t>Each parallel 10-bit interface shall be frame</w:t>
      </w:r>
      <w:r w:rsidR="0047787B">
        <w:rPr>
          <w:lang w:val="en-US"/>
        </w:rPr>
        <w:t>-</w:t>
      </w:r>
      <w:r w:rsidRPr="00930C44">
        <w:rPr>
          <w:lang w:val="en-US"/>
        </w:rPr>
        <w:t>, line</w:t>
      </w:r>
      <w:r w:rsidR="0047787B">
        <w:rPr>
          <w:lang w:val="en-US"/>
        </w:rPr>
        <w:t>- and word-</w:t>
      </w:r>
      <w:r w:rsidRPr="00930C44">
        <w:rPr>
          <w:lang w:val="en-US"/>
        </w:rPr>
        <w:t xml:space="preserve">aligned, having an interface </w:t>
      </w:r>
      <w:r w:rsidRPr="00930C44">
        <w:rPr>
          <w:lang w:val="en-US" w:eastAsia="ja-JP"/>
        </w:rPr>
        <w:t xml:space="preserve">clock </w:t>
      </w:r>
      <w:r w:rsidRPr="00930C44">
        <w:rPr>
          <w:lang w:val="en-US"/>
        </w:rPr>
        <w:t>frequency of 148.5 MHz or 148.5/1.001 MHz as shown in Fig</w:t>
      </w:r>
      <w:r w:rsidR="0076722A">
        <w:rPr>
          <w:lang w:val="en-US"/>
        </w:rPr>
        <w:t>.</w:t>
      </w:r>
      <w:r w:rsidRPr="00930C44">
        <w:rPr>
          <w:lang w:val="en-US"/>
        </w:rPr>
        <w:t xml:space="preserve"> 1.</w:t>
      </w:r>
    </w:p>
    <w:p w:rsidR="00F22E74" w:rsidRPr="00F22E74" w:rsidRDefault="00F22E74" w:rsidP="00F22E74">
      <w:pPr>
        <w:pStyle w:val="FigureNo"/>
        <w:rPr>
          <w:lang w:val="en-US" w:eastAsia="ja-JP"/>
        </w:rPr>
      </w:pPr>
      <w:r w:rsidRPr="00F22E74">
        <w:rPr>
          <w:lang w:val="en-US"/>
        </w:rPr>
        <w:t>Figure 1</w:t>
      </w:r>
    </w:p>
    <w:p w:rsidR="00F22E74" w:rsidRPr="00F22E74" w:rsidRDefault="00F22E74" w:rsidP="00F22E74">
      <w:pPr>
        <w:pStyle w:val="Figuretitle"/>
        <w:rPr>
          <w:lang w:val="en-US"/>
        </w:rPr>
      </w:pPr>
      <w:r w:rsidRPr="00F22E74">
        <w:rPr>
          <w:rFonts w:hint="eastAsia"/>
          <w:lang w:val="en-US" w:eastAsia="ja-JP"/>
        </w:rPr>
        <w:t xml:space="preserve">Dual 1.5 Gbit/s interface for </w:t>
      </w:r>
      <w:r w:rsidRPr="00F22E74">
        <w:rPr>
          <w:lang w:val="en-US"/>
        </w:rPr>
        <w:t>3DTV</w:t>
      </w:r>
    </w:p>
    <w:p w:rsidR="00F22E74" w:rsidRPr="00854FF4" w:rsidRDefault="00673E1A" w:rsidP="0076722A">
      <w:pPr>
        <w:pStyle w:val="Figure"/>
        <w:rPr>
          <w:rFonts w:cs="Arial"/>
          <w:lang w:eastAsia="ja-JP"/>
        </w:rPr>
      </w:pPr>
      <w:r>
        <w:object w:dxaOrig="12521" w:dyaOrig="3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8pt;height:125.2pt" o:ole="">
            <v:imagedata r:id="rId13" o:title=""/>
          </v:shape>
          <o:OLEObject Type="Embed" ProgID="CorelDRAW.Graphic.14" ShapeID="_x0000_i1025" DrawAspect="Content" ObjectID="_1409054059" r:id="rId14"/>
        </w:object>
      </w:r>
    </w:p>
    <w:p w:rsidR="00F22E74" w:rsidRPr="00F22E74" w:rsidRDefault="00F22E74" w:rsidP="00F22E74">
      <w:pPr>
        <w:pStyle w:val="Heading2"/>
        <w:rPr>
          <w:lang w:val="en-US"/>
        </w:rPr>
      </w:pPr>
      <w:bookmarkStart w:id="4" w:name="_Toc269465421"/>
      <w:r w:rsidRPr="00F22E74">
        <w:rPr>
          <w:lang w:val="en-US"/>
        </w:rPr>
        <w:t>1.1</w:t>
      </w:r>
      <w:r w:rsidRPr="00F22E74">
        <w:rPr>
          <w:lang w:val="en-US"/>
        </w:rPr>
        <w:tab/>
        <w:t xml:space="preserve">Audio and </w:t>
      </w:r>
      <w:r w:rsidR="0076722A" w:rsidRPr="00F22E74">
        <w:rPr>
          <w:lang w:val="en-US"/>
        </w:rPr>
        <w:t>ancillary data mapping</w:t>
      </w:r>
      <w:bookmarkEnd w:id="4"/>
    </w:p>
    <w:p w:rsidR="00F22E74" w:rsidRPr="00F22E74" w:rsidRDefault="00F22E74" w:rsidP="0076722A">
      <w:pPr>
        <w:rPr>
          <w:lang w:val="en-US" w:eastAsia="ja-JP"/>
        </w:rPr>
      </w:pPr>
      <w:r w:rsidRPr="00F22E74">
        <w:rPr>
          <w:lang w:val="en-US"/>
        </w:rPr>
        <w:t>When present, ancillary data shall be mapped into the ancillary data space of the Le link and the Re link and shall be in conformance with Recommendation ITU-R BT.1364. The ancillary data shall be mapped onto the Le link first and any remaining data shall be mapped into the ancillary data space of the Re link. In some applications</w:t>
      </w:r>
      <w:r w:rsidR="0047787B">
        <w:rPr>
          <w:lang w:val="en-US"/>
        </w:rPr>
        <w:t>,</w:t>
      </w:r>
      <w:r w:rsidRPr="00F22E74">
        <w:rPr>
          <w:lang w:val="en-US"/>
        </w:rPr>
        <w:t xml:space="preserve"> there may be ancillary data intended for the Re or Le link only, in which case that ancillary data shall be inserted into the appropriate link.</w:t>
      </w:r>
    </w:p>
    <w:p w:rsidR="00F22E74" w:rsidRPr="00F22E74" w:rsidRDefault="00F22E74" w:rsidP="0076722A">
      <w:pPr>
        <w:rPr>
          <w:lang w:val="en-US"/>
        </w:rPr>
      </w:pPr>
      <w:r w:rsidRPr="00F22E74">
        <w:rPr>
          <w:lang w:val="en-US"/>
        </w:rPr>
        <w:lastRenderedPageBreak/>
        <w:t>When present, audio data shall be mapped into the ancillary data space of the Le link and the Re link in conformance with Recommendation ITU-R BT.1365. The audio data shall be mapped onto the Le link first and any remaining data shall then be mapped onto the Re link. In some applications</w:t>
      </w:r>
      <w:r w:rsidR="0047787B">
        <w:rPr>
          <w:lang w:val="en-US"/>
        </w:rPr>
        <w:t>,</w:t>
      </w:r>
      <w:r w:rsidRPr="00F22E74">
        <w:rPr>
          <w:lang w:val="en-US"/>
        </w:rPr>
        <w:t xml:space="preserve"> audio data of the Le link may be duplicated in the Re link.</w:t>
      </w:r>
    </w:p>
    <w:p w:rsidR="00F22E74" w:rsidRPr="00F22E74" w:rsidRDefault="00F22E74" w:rsidP="00F22E74">
      <w:pPr>
        <w:rPr>
          <w:lang w:val="en-US"/>
        </w:rPr>
      </w:pPr>
      <w:r w:rsidRPr="00F22E74">
        <w:rPr>
          <w:lang w:val="en-US"/>
        </w:rPr>
        <w:t xml:space="preserve">Time code should be present and shall be mapped into the ancillary data space of the Le link and Re link in conformance with Recommendation ITU-R BT.1366. Time </w:t>
      </w:r>
      <w:r w:rsidRPr="00F22E74">
        <w:rPr>
          <w:lang w:val="en-US" w:eastAsia="ja-JP"/>
        </w:rPr>
        <w:t>a</w:t>
      </w:r>
      <w:r w:rsidRPr="00F22E74">
        <w:rPr>
          <w:lang w:val="en-US"/>
        </w:rPr>
        <w:t>ddress values shall be identical and may be used to establish synchronization of the Le and Re signals.</w:t>
      </w:r>
    </w:p>
    <w:p w:rsidR="00F22E74" w:rsidRPr="0047787B" w:rsidRDefault="00F22E74" w:rsidP="0076722A">
      <w:pPr>
        <w:pStyle w:val="Heading2"/>
        <w:rPr>
          <w:bCs/>
          <w:lang w:val="en-US"/>
        </w:rPr>
      </w:pPr>
      <w:r w:rsidRPr="0047787B">
        <w:rPr>
          <w:bCs/>
          <w:lang w:val="en-US"/>
        </w:rPr>
        <w:t>1.2</w:t>
      </w:r>
      <w:r w:rsidRPr="0047787B">
        <w:rPr>
          <w:bCs/>
          <w:lang w:val="en-US"/>
        </w:rPr>
        <w:tab/>
        <w:t xml:space="preserve">Payload </w:t>
      </w:r>
      <w:r w:rsidR="0076722A" w:rsidRPr="0076722A">
        <w:rPr>
          <w:bCs/>
          <w:lang w:val="en-US"/>
        </w:rPr>
        <w:t>i</w:t>
      </w:r>
      <w:r w:rsidRPr="0076722A">
        <w:rPr>
          <w:bCs/>
          <w:lang w:val="en-US"/>
        </w:rPr>
        <w:t>dentification</w:t>
      </w:r>
    </w:p>
    <w:p w:rsidR="00F22E74" w:rsidRDefault="00F22E74" w:rsidP="0076722A">
      <w:pPr>
        <w:rPr>
          <w:lang w:val="en-US" w:eastAsia="ja-JP"/>
        </w:rPr>
      </w:pPr>
      <w:r w:rsidRPr="00930C44">
        <w:rPr>
          <w:lang w:val="en-US"/>
        </w:rPr>
        <w:t>The payload identifier</w:t>
      </w:r>
      <w:r w:rsidRPr="00930C44">
        <w:rPr>
          <w:lang w:val="en-US" w:eastAsia="ja-JP"/>
        </w:rPr>
        <w:t xml:space="preserve"> data structure</w:t>
      </w:r>
      <w:r w:rsidRPr="00930C44">
        <w:rPr>
          <w:lang w:val="en-US"/>
        </w:rPr>
        <w:t xml:space="preserve"> shall be </w:t>
      </w:r>
      <w:r w:rsidRPr="00930C44">
        <w:rPr>
          <w:lang w:val="en-US" w:eastAsia="ja-JP"/>
        </w:rPr>
        <w:t>in conformance with Recommendation ITU</w:t>
      </w:r>
      <w:r>
        <w:rPr>
          <w:lang w:val="en-US" w:eastAsia="ja-JP"/>
        </w:rPr>
        <w:noBreakHyphen/>
      </w:r>
      <w:r w:rsidRPr="00930C44">
        <w:rPr>
          <w:lang w:val="en-US" w:eastAsia="ja-JP"/>
        </w:rPr>
        <w:t>R</w:t>
      </w:r>
      <w:r>
        <w:rPr>
          <w:lang w:val="en-US" w:eastAsia="ja-JP"/>
        </w:rPr>
        <w:t> </w:t>
      </w:r>
      <w:r w:rsidRPr="00930C44">
        <w:rPr>
          <w:lang w:val="en-US" w:eastAsia="ja-JP"/>
        </w:rPr>
        <w:t>BT</w:t>
      </w:r>
      <w:r>
        <w:rPr>
          <w:lang w:val="en-US" w:eastAsia="ja-JP"/>
        </w:rPr>
        <w:t>.</w:t>
      </w:r>
      <w:r w:rsidRPr="00930C44">
        <w:rPr>
          <w:lang w:val="en-US" w:eastAsia="ja-JP"/>
        </w:rPr>
        <w:t>1614 and shall be mapped onto each link of the interface</w:t>
      </w:r>
      <w:r w:rsidRPr="00930C44">
        <w:rPr>
          <w:lang w:val="en-US"/>
        </w:rPr>
        <w:t xml:space="preserve"> to identify the </w:t>
      </w:r>
      <w:r w:rsidRPr="00930C44">
        <w:rPr>
          <w:lang w:val="en-US" w:eastAsia="ja-JP"/>
        </w:rPr>
        <w:t>Le/Re images, picture frame rate, sampling structure, etc.</w:t>
      </w:r>
      <w:r w:rsidRPr="00930C44">
        <w:rPr>
          <w:lang w:val="en-US"/>
        </w:rPr>
        <w:t xml:space="preserve"> Payload ID packets </w:t>
      </w:r>
      <w:r w:rsidRPr="00930C44">
        <w:rPr>
          <w:iCs/>
          <w:lang w:val="en-US"/>
        </w:rPr>
        <w:t>should be on the lines indicated below, and</w:t>
      </w:r>
      <w:r w:rsidRPr="00930C44">
        <w:rPr>
          <w:lang w:val="en-US"/>
        </w:rPr>
        <w:t xml:space="preserve"> shall be inserted into the Y</w:t>
      </w:r>
      <w:r w:rsidRPr="00930C44">
        <w:rPr>
          <w:lang w:val="en-US" w:eastAsia="ja-JP"/>
        </w:rPr>
        <w:t>-</w:t>
      </w:r>
      <w:r w:rsidRPr="00930C44">
        <w:rPr>
          <w:lang w:val="en-US"/>
        </w:rPr>
        <w:t>channel of the data stream</w:t>
      </w:r>
      <w:r w:rsidRPr="00930C44">
        <w:rPr>
          <w:lang w:val="en-US" w:eastAsia="ja-JP"/>
        </w:rPr>
        <w:t xml:space="preserve"> of each link</w:t>
      </w:r>
      <w:r w:rsidRPr="00930C44">
        <w:rPr>
          <w:lang w:val="en-US"/>
        </w:rPr>
        <w:t xml:space="preserve">.  </w:t>
      </w:r>
    </w:p>
    <w:p w:rsidR="00F22E74" w:rsidRDefault="00F22E74" w:rsidP="00F22E74">
      <w:pPr>
        <w:pStyle w:val="Headingb"/>
        <w:rPr>
          <w:lang w:val="en-US" w:eastAsia="ja-JP"/>
        </w:rPr>
      </w:pPr>
      <w:bookmarkStart w:id="5" w:name="_Toc269465423"/>
      <w:r w:rsidRPr="00930C44">
        <w:rPr>
          <w:lang w:val="en-US"/>
        </w:rPr>
        <w:t xml:space="preserve">1125 line </w:t>
      </w:r>
      <w:r w:rsidR="0076722A" w:rsidRPr="00930C44">
        <w:rPr>
          <w:lang w:val="en-US"/>
        </w:rPr>
        <w:t>interlaced systems placement</w:t>
      </w:r>
      <w:bookmarkEnd w:id="5"/>
    </w:p>
    <w:p w:rsidR="00F22E74" w:rsidRDefault="00F22E74" w:rsidP="00F22E74">
      <w:pPr>
        <w:rPr>
          <w:lang w:val="en-US"/>
        </w:rPr>
      </w:pPr>
      <w:r w:rsidRPr="00930C44">
        <w:rPr>
          <w:lang w:val="en-US"/>
        </w:rPr>
        <w:t>For digital interfaces having 1125 lines with interlaced (I) an</w:t>
      </w:r>
      <w:r w:rsidRPr="00854FF4">
        <w:rPr>
          <w:lang w:val="en-US"/>
        </w:rPr>
        <w:t xml:space="preserve">d </w:t>
      </w:r>
      <w:r w:rsidRPr="00854FF4">
        <w:rPr>
          <w:lang w:val="en-US" w:eastAsia="ja-JP"/>
        </w:rPr>
        <w:t>p</w:t>
      </w:r>
      <w:r w:rsidRPr="00854FF4">
        <w:rPr>
          <w:lang w:val="en-US"/>
        </w:rPr>
        <w:t xml:space="preserve">rogressive segmented </w:t>
      </w:r>
      <w:r w:rsidRPr="00854FF4">
        <w:rPr>
          <w:lang w:val="en-US" w:eastAsia="ja-JP"/>
        </w:rPr>
        <w:t>f</w:t>
      </w:r>
      <w:r w:rsidRPr="00854FF4">
        <w:rPr>
          <w:lang w:val="en-US"/>
        </w:rPr>
        <w:t>rame (PsF)</w:t>
      </w:r>
      <w:r w:rsidRPr="00930C44">
        <w:rPr>
          <w:lang w:val="en-US"/>
        </w:rPr>
        <w:t xml:space="preserve"> scanning structures, the </w:t>
      </w:r>
      <w:r w:rsidRPr="00930C44">
        <w:rPr>
          <w:lang w:val="en-US" w:eastAsia="ja-JP"/>
        </w:rPr>
        <w:t xml:space="preserve">payload ID </w:t>
      </w:r>
      <w:r w:rsidRPr="00930C44">
        <w:rPr>
          <w:lang w:val="en-US"/>
        </w:rPr>
        <w:t>ancillary data packet shall be added once per field</w:t>
      </w:r>
      <w:r w:rsidRPr="00930C44">
        <w:rPr>
          <w:lang w:val="en-US" w:eastAsia="ja-JP"/>
        </w:rPr>
        <w:t>.</w:t>
      </w:r>
      <w:r w:rsidRPr="00930C44">
        <w:rPr>
          <w:lang w:val="en-US"/>
        </w:rPr>
        <w:t xml:space="preserve"> The location of the payload ID ancillary data packet should be on the following line.</w:t>
      </w:r>
      <w:r w:rsidRPr="00930C44">
        <w:rPr>
          <w:lang w:val="en-US" w:eastAsia="ja-JP"/>
        </w:rPr>
        <w:t xml:space="preserve"> </w:t>
      </w:r>
    </w:p>
    <w:p w:rsidR="00F22E74" w:rsidRDefault="0076722A" w:rsidP="0076722A">
      <w:pPr>
        <w:pStyle w:val="enumlev1"/>
        <w:rPr>
          <w:lang w:val="en-US"/>
        </w:rPr>
      </w:pPr>
      <w:r>
        <w:rPr>
          <w:lang w:val="en-US"/>
        </w:rPr>
        <w:t>–</w:t>
      </w:r>
      <w:r w:rsidR="00F22E74" w:rsidRPr="00930C44">
        <w:rPr>
          <w:lang w:val="en-US"/>
        </w:rPr>
        <w:tab/>
        <w:t>1125</w:t>
      </w:r>
      <w:r w:rsidR="00F22E74" w:rsidRPr="00930C44">
        <w:rPr>
          <w:lang w:val="en-US" w:eastAsia="ja-JP"/>
        </w:rPr>
        <w:t>/</w:t>
      </w:r>
      <w:r w:rsidR="00F22E74" w:rsidRPr="00930C44">
        <w:rPr>
          <w:lang w:val="en-US"/>
        </w:rPr>
        <w:t>I (field 1):</w:t>
      </w:r>
      <w:r w:rsidR="00F22E74" w:rsidRPr="00930C44">
        <w:rPr>
          <w:lang w:val="en-US"/>
        </w:rPr>
        <w:tab/>
        <w:t>Line 10</w:t>
      </w:r>
    </w:p>
    <w:p w:rsidR="00F22E74" w:rsidRDefault="0076722A" w:rsidP="0076722A">
      <w:pPr>
        <w:pStyle w:val="enumlev1"/>
        <w:rPr>
          <w:lang w:val="en-US"/>
        </w:rPr>
      </w:pPr>
      <w:r>
        <w:rPr>
          <w:lang w:val="en-US"/>
        </w:rPr>
        <w:t>–</w:t>
      </w:r>
      <w:r w:rsidR="00F22E74" w:rsidRPr="00930C44">
        <w:rPr>
          <w:lang w:val="en-US"/>
        </w:rPr>
        <w:tab/>
        <w:t>1125</w:t>
      </w:r>
      <w:r w:rsidR="00F22E74" w:rsidRPr="00930C44">
        <w:rPr>
          <w:lang w:val="en-US" w:eastAsia="ja-JP"/>
        </w:rPr>
        <w:t>/</w:t>
      </w:r>
      <w:r w:rsidR="00F22E74" w:rsidRPr="00930C44">
        <w:rPr>
          <w:lang w:val="en-US"/>
        </w:rPr>
        <w:t>I (field 2):</w:t>
      </w:r>
      <w:r w:rsidR="00F22E74" w:rsidRPr="00930C44">
        <w:rPr>
          <w:lang w:val="en-US"/>
        </w:rPr>
        <w:tab/>
        <w:t>Line 572</w:t>
      </w:r>
    </w:p>
    <w:p w:rsidR="00F22E74" w:rsidRDefault="00F22E74" w:rsidP="00F22E74">
      <w:pPr>
        <w:pStyle w:val="Headingb"/>
        <w:rPr>
          <w:lang w:val="en-US" w:eastAsia="ja-JP"/>
        </w:rPr>
      </w:pPr>
      <w:bookmarkStart w:id="6" w:name="_Toc269465425"/>
      <w:r w:rsidRPr="00930C44">
        <w:rPr>
          <w:lang w:val="en-US"/>
        </w:rPr>
        <w:t xml:space="preserve">1125 line </w:t>
      </w:r>
      <w:r w:rsidR="0076722A" w:rsidRPr="00930C44">
        <w:rPr>
          <w:lang w:val="en-US"/>
        </w:rPr>
        <w:t>progressive systems placement</w:t>
      </w:r>
      <w:bookmarkEnd w:id="6"/>
    </w:p>
    <w:p w:rsidR="00F22E74" w:rsidRDefault="00F22E74" w:rsidP="0076722A">
      <w:pPr>
        <w:rPr>
          <w:lang w:val="en-US"/>
        </w:rPr>
      </w:pPr>
      <w:r w:rsidRPr="00930C44">
        <w:rPr>
          <w:lang w:val="en-US"/>
        </w:rPr>
        <w:t xml:space="preserve">For digital interfaces having 1125 lines with a progressive (P) scanning structure, the </w:t>
      </w:r>
      <w:r w:rsidRPr="00930C44">
        <w:rPr>
          <w:lang w:val="en-US" w:eastAsia="ja-JP"/>
        </w:rPr>
        <w:t xml:space="preserve">payload </w:t>
      </w:r>
      <w:r w:rsidRPr="00930C44">
        <w:rPr>
          <w:lang w:val="en-US"/>
        </w:rPr>
        <w:t>ancillary data packet shall be added once per frame. The location of the ancillary data packet should be on the following line:</w:t>
      </w:r>
    </w:p>
    <w:p w:rsidR="00F22E74" w:rsidRPr="0076722A" w:rsidRDefault="0076722A" w:rsidP="0076722A">
      <w:pPr>
        <w:pStyle w:val="enumlev1"/>
        <w:tabs>
          <w:tab w:val="clear" w:pos="794"/>
          <w:tab w:val="clear" w:pos="1191"/>
          <w:tab w:val="clear" w:pos="1588"/>
        </w:tabs>
        <w:rPr>
          <w:lang w:val="en-US"/>
        </w:rPr>
      </w:pPr>
      <w:r>
        <w:rPr>
          <w:lang w:val="en-US"/>
        </w:rPr>
        <w:t>–</w:t>
      </w:r>
      <w:r w:rsidR="00F22E74" w:rsidRPr="0076722A">
        <w:rPr>
          <w:lang w:val="en-US"/>
        </w:rPr>
        <w:tab/>
        <w:t>1125/P:</w:t>
      </w:r>
      <w:r w:rsidR="00F22E74" w:rsidRPr="0076722A">
        <w:rPr>
          <w:lang w:val="en-US"/>
        </w:rPr>
        <w:tab/>
      </w:r>
      <w:r w:rsidR="00F22E74" w:rsidRPr="0076722A">
        <w:rPr>
          <w:lang w:val="en-US"/>
        </w:rPr>
        <w:tab/>
      </w:r>
      <w:r>
        <w:rPr>
          <w:lang w:val="en-US"/>
        </w:rPr>
        <w:tab/>
      </w:r>
      <w:r w:rsidR="00F22E74" w:rsidRPr="0076722A">
        <w:rPr>
          <w:lang w:val="en-US"/>
        </w:rPr>
        <w:t>Line 10</w:t>
      </w:r>
    </w:p>
    <w:p w:rsidR="00F22E74" w:rsidRPr="00F22E74" w:rsidRDefault="0076722A" w:rsidP="0076722A">
      <w:pPr>
        <w:pStyle w:val="TableNo"/>
        <w:rPr>
          <w:lang w:val="en-US" w:eastAsia="ja-JP"/>
        </w:rPr>
      </w:pPr>
      <w:r w:rsidRPr="00F22E74">
        <w:rPr>
          <w:lang w:val="en-US" w:eastAsia="ja-JP"/>
        </w:rPr>
        <w:t xml:space="preserve">TABLE </w:t>
      </w:r>
      <w:r w:rsidR="00F22E74" w:rsidRPr="00F22E74">
        <w:rPr>
          <w:lang w:val="en-US" w:eastAsia="ja-JP"/>
        </w:rPr>
        <w:t>1</w:t>
      </w:r>
    </w:p>
    <w:p w:rsidR="00F22E74" w:rsidRPr="00F22E74" w:rsidRDefault="00F22E74" w:rsidP="00F22E74">
      <w:pPr>
        <w:pStyle w:val="Tabletitle"/>
        <w:keepNext w:val="0"/>
        <w:rPr>
          <w:lang w:val="en-US" w:eastAsia="ja-JP"/>
        </w:rPr>
      </w:pPr>
      <w:r w:rsidRPr="00F22E74">
        <w:rPr>
          <w:lang w:val="en-US" w:eastAsia="ja-JP"/>
        </w:rPr>
        <w:t xml:space="preserve">Payload </w:t>
      </w:r>
      <w:r w:rsidR="0076722A" w:rsidRPr="00F22E74">
        <w:rPr>
          <w:lang w:val="en-US" w:eastAsia="ja-JP"/>
        </w:rPr>
        <w:t xml:space="preserve">identifier </w:t>
      </w:r>
      <w:r w:rsidR="0047787B">
        <w:rPr>
          <w:lang w:val="en-US" w:eastAsia="ja-JP"/>
        </w:rPr>
        <w:t>o</w:t>
      </w:r>
      <w:r w:rsidRPr="00F22E74">
        <w:rPr>
          <w:lang w:val="en-US" w:eastAsia="ja-JP"/>
        </w:rPr>
        <w:t>verview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955"/>
        <w:gridCol w:w="2685"/>
        <w:gridCol w:w="2177"/>
        <w:gridCol w:w="3093"/>
      </w:tblGrid>
      <w:tr w:rsidR="00F22E74" w:rsidRPr="0076722A" w:rsidTr="0076722A">
        <w:trPr>
          <w:jc w:val="center"/>
        </w:trPr>
        <w:tc>
          <w:tcPr>
            <w:tcW w:w="729" w:type="dxa"/>
            <w:vAlign w:val="center"/>
          </w:tcPr>
          <w:p w:rsidR="00F22E74" w:rsidRDefault="00F22E74" w:rsidP="0076722A">
            <w:pPr>
              <w:pStyle w:val="Tablehead"/>
              <w:rPr>
                <w:rFonts w:eastAsia="リュウミンライト－ＫＬ"/>
                <w:noProof/>
                <w:lang w:val="en-US" w:eastAsia="ja-JP"/>
              </w:rPr>
            </w:pPr>
            <w:r w:rsidRPr="00930C44">
              <w:rPr>
                <w:rFonts w:eastAsia="リュウミンライト－ＫＬ"/>
                <w:noProof/>
                <w:lang w:val="en-US" w:eastAsia="ja-JP"/>
              </w:rPr>
              <w:t>Bits</w:t>
            </w:r>
          </w:p>
        </w:tc>
        <w:tc>
          <w:tcPr>
            <w:tcW w:w="955" w:type="dxa"/>
            <w:vAlign w:val="center"/>
          </w:tcPr>
          <w:p w:rsidR="00F22E74" w:rsidRDefault="00F22E74" w:rsidP="0076722A">
            <w:pPr>
              <w:pStyle w:val="Tablehead"/>
              <w:rPr>
                <w:rFonts w:eastAsia="リュウミンライト－ＫＬ"/>
                <w:noProof/>
                <w:lang w:val="en-US" w:eastAsia="ja-JP"/>
              </w:rPr>
            </w:pPr>
            <w:r w:rsidRPr="00930C44">
              <w:rPr>
                <w:rFonts w:eastAsia="リュウミンライト－ＫＬ"/>
                <w:noProof/>
                <w:lang w:val="en-US" w:eastAsia="ja-JP"/>
              </w:rPr>
              <w:t>Byte 1</w:t>
            </w:r>
          </w:p>
        </w:tc>
        <w:tc>
          <w:tcPr>
            <w:tcW w:w="2685" w:type="dxa"/>
            <w:vAlign w:val="center"/>
          </w:tcPr>
          <w:p w:rsidR="00F22E74" w:rsidRDefault="00F22E74" w:rsidP="0076722A">
            <w:pPr>
              <w:pStyle w:val="Tablehead"/>
              <w:rPr>
                <w:rFonts w:eastAsia="リュウミンライト－ＫＬ"/>
                <w:noProof/>
                <w:lang w:val="en-US" w:eastAsia="ja-JP"/>
              </w:rPr>
            </w:pPr>
            <w:r w:rsidRPr="00930C44">
              <w:rPr>
                <w:rFonts w:eastAsia="リュウミンライト－ＫＬ"/>
                <w:noProof/>
                <w:lang w:val="en-US" w:eastAsia="ja-JP"/>
              </w:rPr>
              <w:t>Byte 2</w:t>
            </w:r>
          </w:p>
        </w:tc>
        <w:tc>
          <w:tcPr>
            <w:tcW w:w="2177" w:type="dxa"/>
            <w:vAlign w:val="center"/>
          </w:tcPr>
          <w:p w:rsidR="00F22E74" w:rsidRDefault="00F22E74" w:rsidP="0076722A">
            <w:pPr>
              <w:pStyle w:val="Tablehead"/>
              <w:rPr>
                <w:rFonts w:eastAsia="リュウミンライト－ＫＬ"/>
                <w:noProof/>
                <w:lang w:val="en-US" w:eastAsia="ja-JP"/>
              </w:rPr>
            </w:pPr>
            <w:r w:rsidRPr="00930C44">
              <w:rPr>
                <w:rFonts w:eastAsia="リュウミンライト－ＫＬ"/>
                <w:noProof/>
                <w:lang w:val="en-US" w:eastAsia="ja-JP"/>
              </w:rPr>
              <w:t>Byte 3</w:t>
            </w:r>
          </w:p>
        </w:tc>
        <w:tc>
          <w:tcPr>
            <w:tcW w:w="3093" w:type="dxa"/>
            <w:vAlign w:val="center"/>
          </w:tcPr>
          <w:p w:rsidR="00F22E74" w:rsidRDefault="00F22E74" w:rsidP="0076722A">
            <w:pPr>
              <w:pStyle w:val="Tablehead"/>
              <w:rPr>
                <w:rFonts w:eastAsia="リュウミンライト－ＫＬ"/>
                <w:noProof/>
                <w:lang w:val="en-US" w:eastAsia="ja-JP"/>
              </w:rPr>
            </w:pPr>
            <w:r w:rsidRPr="00930C44">
              <w:rPr>
                <w:rFonts w:eastAsia="リュウミンライト－ＫＬ"/>
                <w:noProof/>
                <w:lang w:val="en-US" w:eastAsia="ja-JP"/>
              </w:rPr>
              <w:t>Byte 4</w:t>
            </w:r>
          </w:p>
        </w:tc>
      </w:tr>
      <w:tr w:rsidR="00F22E74" w:rsidRPr="009E1EF1" w:rsidTr="0076722A">
        <w:trPr>
          <w:jc w:val="center"/>
        </w:trPr>
        <w:tc>
          <w:tcPr>
            <w:tcW w:w="729" w:type="dxa"/>
            <w:vAlign w:val="center"/>
          </w:tcPr>
          <w:p w:rsidR="00F22E74" w:rsidRDefault="00F22E74" w:rsidP="0076722A">
            <w:pPr>
              <w:pStyle w:val="Tabletext"/>
              <w:rPr>
                <w:rFonts w:eastAsia="リュウミンライト－ＫＬ"/>
                <w:noProof/>
                <w:lang w:val="en-US" w:eastAsia="ja-JP"/>
              </w:rPr>
            </w:pPr>
            <w:r w:rsidRPr="00930C44">
              <w:rPr>
                <w:rFonts w:eastAsia="リュウミンライト－ＫＬ"/>
                <w:noProof/>
                <w:lang w:val="en-US" w:eastAsia="ja-JP"/>
              </w:rPr>
              <w:t>Bit 7</w:t>
            </w:r>
          </w:p>
        </w:tc>
        <w:tc>
          <w:tcPr>
            <w:tcW w:w="95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1</w:t>
            </w:r>
          </w:p>
        </w:tc>
        <w:tc>
          <w:tcPr>
            <w:tcW w:w="268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Interlaced (0h) or progressive (1h) transport</w:t>
            </w:r>
          </w:p>
        </w:tc>
        <w:tc>
          <w:tcPr>
            <w:tcW w:w="2177" w:type="dxa"/>
            <w:vMerge w:val="restart"/>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Horizontal pixel count</w:t>
            </w:r>
          </w:p>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1920 (0h) all other values reserved</w:t>
            </w:r>
          </w:p>
        </w:tc>
        <w:tc>
          <w:tcPr>
            <w:tcW w:w="3093"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Reserved (0h)</w:t>
            </w:r>
          </w:p>
        </w:tc>
      </w:tr>
      <w:tr w:rsidR="00F22E74" w:rsidRPr="0026053C" w:rsidTr="0076722A">
        <w:trPr>
          <w:jc w:val="center"/>
        </w:trPr>
        <w:tc>
          <w:tcPr>
            <w:tcW w:w="729" w:type="dxa"/>
            <w:vAlign w:val="center"/>
          </w:tcPr>
          <w:p w:rsidR="00F22E74" w:rsidRDefault="00F22E74" w:rsidP="0076722A">
            <w:pPr>
              <w:pStyle w:val="Tabletext"/>
              <w:rPr>
                <w:rFonts w:eastAsia="リュウミンライト－ＫＬ"/>
                <w:noProof/>
                <w:lang w:val="en-US" w:eastAsia="ja-JP"/>
              </w:rPr>
            </w:pPr>
            <w:r w:rsidRPr="00930C44">
              <w:rPr>
                <w:rFonts w:eastAsia="リュウミンライト－ＫＬ"/>
                <w:noProof/>
                <w:lang w:val="en-US" w:eastAsia="ja-JP"/>
              </w:rPr>
              <w:t>Bit 6</w:t>
            </w:r>
          </w:p>
        </w:tc>
        <w:tc>
          <w:tcPr>
            <w:tcW w:w="95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0</w:t>
            </w:r>
          </w:p>
        </w:tc>
        <w:tc>
          <w:tcPr>
            <w:tcW w:w="268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Interlaced (0h) or progressive (1h) picture</w:t>
            </w:r>
          </w:p>
        </w:tc>
        <w:tc>
          <w:tcPr>
            <w:tcW w:w="2177" w:type="dxa"/>
            <w:vMerge/>
            <w:vAlign w:val="center"/>
          </w:tcPr>
          <w:p w:rsidR="00F22E74" w:rsidRDefault="00F22E74" w:rsidP="0076722A">
            <w:pPr>
              <w:pStyle w:val="Tabletext"/>
              <w:jc w:val="center"/>
              <w:rPr>
                <w:rFonts w:eastAsia="リュウミンライト－ＫＬ"/>
                <w:noProof/>
                <w:lang w:val="en-US" w:eastAsia="ja-JP"/>
              </w:rPr>
            </w:pPr>
          </w:p>
        </w:tc>
        <w:tc>
          <w:tcPr>
            <w:tcW w:w="3093"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Stream assignment</w:t>
            </w:r>
          </w:p>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Le stream (0h) or Re stream (1h)</w:t>
            </w:r>
          </w:p>
        </w:tc>
      </w:tr>
      <w:tr w:rsidR="00F22E74" w:rsidRPr="009E1EF1" w:rsidTr="0076722A">
        <w:trPr>
          <w:jc w:val="center"/>
        </w:trPr>
        <w:tc>
          <w:tcPr>
            <w:tcW w:w="729" w:type="dxa"/>
            <w:vAlign w:val="center"/>
          </w:tcPr>
          <w:p w:rsidR="00F22E74" w:rsidRDefault="00F22E74" w:rsidP="0076722A">
            <w:pPr>
              <w:pStyle w:val="Tabletext"/>
              <w:rPr>
                <w:rFonts w:eastAsia="リュウミンライト－ＫＬ"/>
                <w:noProof/>
                <w:lang w:val="en-US" w:eastAsia="ja-JP"/>
              </w:rPr>
            </w:pPr>
            <w:r w:rsidRPr="00930C44">
              <w:rPr>
                <w:rFonts w:eastAsia="リュウミンライト－ＫＬ"/>
                <w:noProof/>
                <w:lang w:val="en-US" w:eastAsia="ja-JP"/>
              </w:rPr>
              <w:t>Bit 5</w:t>
            </w:r>
          </w:p>
        </w:tc>
        <w:tc>
          <w:tcPr>
            <w:tcW w:w="95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1</w:t>
            </w:r>
          </w:p>
        </w:tc>
        <w:tc>
          <w:tcPr>
            <w:tcW w:w="268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Reserved</w:t>
            </w:r>
          </w:p>
        </w:tc>
        <w:tc>
          <w:tcPr>
            <w:tcW w:w="2177" w:type="dxa"/>
            <w:vAlign w:val="center"/>
          </w:tcPr>
          <w:p w:rsidR="00F22E74" w:rsidRDefault="00F22E74" w:rsidP="00673E1A">
            <w:pPr>
              <w:pStyle w:val="Tabletext"/>
              <w:jc w:val="center"/>
              <w:rPr>
                <w:rFonts w:eastAsia="リュウミンライト－ＫＬ"/>
                <w:noProof/>
                <w:lang w:val="en-US" w:eastAsia="ja-JP"/>
              </w:rPr>
            </w:pPr>
            <w:r w:rsidRPr="00930C44">
              <w:rPr>
                <w:rFonts w:eastAsia="リュウミンライト－ＫＬ"/>
                <w:noProof/>
                <w:lang w:val="en-US" w:eastAsia="ja-JP"/>
              </w:rPr>
              <w:t xml:space="preserve">Aspect </w:t>
            </w:r>
            <w:r w:rsidR="00673E1A">
              <w:rPr>
                <w:rFonts w:eastAsia="リュウミンライト－ＫＬ"/>
                <w:noProof/>
                <w:lang w:val="en-US" w:eastAsia="ja-JP"/>
              </w:rPr>
              <w:t>r</w:t>
            </w:r>
            <w:r w:rsidRPr="00930C44">
              <w:rPr>
                <w:rFonts w:eastAsia="リュウミンライト－ＫＬ"/>
                <w:noProof/>
                <w:lang w:val="en-US" w:eastAsia="ja-JP"/>
              </w:rPr>
              <w:t>atio 16:9</w:t>
            </w:r>
            <w:r w:rsidR="0047787B">
              <w:rPr>
                <w:rFonts w:eastAsia="リュウミンライト－ＫＬ"/>
                <w:noProof/>
                <w:lang w:val="en-US" w:eastAsia="ja-JP"/>
              </w:rPr>
              <w:t xml:space="preserve"> </w:t>
            </w:r>
            <w:r w:rsidRPr="00930C44">
              <w:rPr>
                <w:rFonts w:eastAsia="リュウミンライト－ＫＬ"/>
                <w:noProof/>
                <w:lang w:val="en-US" w:eastAsia="ja-JP"/>
              </w:rPr>
              <w:t>(1h)</w:t>
            </w:r>
          </w:p>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Unknown (0h)</w:t>
            </w:r>
          </w:p>
        </w:tc>
        <w:tc>
          <w:tcPr>
            <w:tcW w:w="3093"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Reserved (0h)</w:t>
            </w:r>
          </w:p>
        </w:tc>
      </w:tr>
      <w:tr w:rsidR="00F22E74" w:rsidRPr="009E1EF1" w:rsidTr="0076722A">
        <w:trPr>
          <w:jc w:val="center"/>
        </w:trPr>
        <w:tc>
          <w:tcPr>
            <w:tcW w:w="729" w:type="dxa"/>
            <w:vAlign w:val="center"/>
          </w:tcPr>
          <w:p w:rsidR="00F22E74" w:rsidRDefault="00F22E74" w:rsidP="0076722A">
            <w:pPr>
              <w:pStyle w:val="Tabletext"/>
              <w:rPr>
                <w:rFonts w:eastAsia="リュウミンライト－ＫＬ"/>
                <w:noProof/>
                <w:lang w:val="en-US" w:eastAsia="ja-JP"/>
              </w:rPr>
            </w:pPr>
            <w:r w:rsidRPr="00930C44">
              <w:rPr>
                <w:rFonts w:eastAsia="リュウミンライト－ＫＬ"/>
                <w:noProof/>
                <w:lang w:val="en-US" w:eastAsia="ja-JP"/>
              </w:rPr>
              <w:t>Bit 4</w:t>
            </w:r>
          </w:p>
        </w:tc>
        <w:tc>
          <w:tcPr>
            <w:tcW w:w="95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1</w:t>
            </w:r>
          </w:p>
        </w:tc>
        <w:tc>
          <w:tcPr>
            <w:tcW w:w="268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Reserved</w:t>
            </w:r>
          </w:p>
        </w:tc>
        <w:tc>
          <w:tcPr>
            <w:tcW w:w="2177"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Reserved</w:t>
            </w:r>
          </w:p>
        </w:tc>
        <w:tc>
          <w:tcPr>
            <w:tcW w:w="3093"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Reserved (0h)</w:t>
            </w:r>
          </w:p>
        </w:tc>
      </w:tr>
    </w:tbl>
    <w:p w:rsidR="00B00F28" w:rsidRPr="00F22E74" w:rsidRDefault="00B00F28" w:rsidP="00B00F28">
      <w:pPr>
        <w:pStyle w:val="TableNo"/>
        <w:rPr>
          <w:lang w:val="en-US" w:eastAsia="ja-JP"/>
        </w:rPr>
      </w:pPr>
      <w:r w:rsidRPr="00F22E74">
        <w:rPr>
          <w:lang w:val="en-US" w:eastAsia="ja-JP"/>
        </w:rPr>
        <w:lastRenderedPageBreak/>
        <w:t>TABLE 1</w:t>
      </w:r>
      <w:r>
        <w:rPr>
          <w:lang w:val="en-US" w:eastAsia="ja-JP"/>
        </w:rPr>
        <w:t xml:space="preserve"> (</w:t>
      </w:r>
      <w:r w:rsidRPr="0076722A">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955"/>
        <w:gridCol w:w="2685"/>
        <w:gridCol w:w="2177"/>
        <w:gridCol w:w="3093"/>
      </w:tblGrid>
      <w:tr w:rsidR="00B00F28" w:rsidRPr="0076722A" w:rsidTr="000C021B">
        <w:trPr>
          <w:jc w:val="center"/>
        </w:trPr>
        <w:tc>
          <w:tcPr>
            <w:tcW w:w="729" w:type="dxa"/>
            <w:vAlign w:val="center"/>
          </w:tcPr>
          <w:p w:rsidR="00B00F28" w:rsidRDefault="00B00F28" w:rsidP="000C021B">
            <w:pPr>
              <w:pStyle w:val="Tablehead"/>
              <w:rPr>
                <w:rFonts w:eastAsia="リュウミンライト－ＫＬ"/>
                <w:noProof/>
                <w:lang w:val="en-US" w:eastAsia="ja-JP"/>
              </w:rPr>
            </w:pPr>
            <w:r w:rsidRPr="00930C44">
              <w:rPr>
                <w:rFonts w:eastAsia="リュウミンライト－ＫＬ"/>
                <w:noProof/>
                <w:lang w:val="en-US" w:eastAsia="ja-JP"/>
              </w:rPr>
              <w:t>Bits</w:t>
            </w:r>
          </w:p>
        </w:tc>
        <w:tc>
          <w:tcPr>
            <w:tcW w:w="955" w:type="dxa"/>
            <w:vAlign w:val="center"/>
          </w:tcPr>
          <w:p w:rsidR="00B00F28" w:rsidRDefault="00B00F28" w:rsidP="000C021B">
            <w:pPr>
              <w:pStyle w:val="Tablehead"/>
              <w:rPr>
                <w:rFonts w:eastAsia="リュウミンライト－ＫＬ"/>
                <w:noProof/>
                <w:lang w:val="en-US" w:eastAsia="ja-JP"/>
              </w:rPr>
            </w:pPr>
            <w:r w:rsidRPr="00930C44">
              <w:rPr>
                <w:rFonts w:eastAsia="リュウミンライト－ＫＬ"/>
                <w:noProof/>
                <w:lang w:val="en-US" w:eastAsia="ja-JP"/>
              </w:rPr>
              <w:t>Byte 1</w:t>
            </w:r>
          </w:p>
        </w:tc>
        <w:tc>
          <w:tcPr>
            <w:tcW w:w="2685" w:type="dxa"/>
            <w:vAlign w:val="center"/>
          </w:tcPr>
          <w:p w:rsidR="00B00F28" w:rsidRDefault="00B00F28" w:rsidP="000C021B">
            <w:pPr>
              <w:pStyle w:val="Tablehead"/>
              <w:rPr>
                <w:rFonts w:eastAsia="リュウミンライト－ＫＬ"/>
                <w:noProof/>
                <w:lang w:val="en-US" w:eastAsia="ja-JP"/>
              </w:rPr>
            </w:pPr>
            <w:r w:rsidRPr="00930C44">
              <w:rPr>
                <w:rFonts w:eastAsia="リュウミンライト－ＫＬ"/>
                <w:noProof/>
                <w:lang w:val="en-US" w:eastAsia="ja-JP"/>
              </w:rPr>
              <w:t>Byte 2</w:t>
            </w:r>
          </w:p>
        </w:tc>
        <w:tc>
          <w:tcPr>
            <w:tcW w:w="2177" w:type="dxa"/>
            <w:vAlign w:val="center"/>
          </w:tcPr>
          <w:p w:rsidR="00B00F28" w:rsidRDefault="00B00F28" w:rsidP="000C021B">
            <w:pPr>
              <w:pStyle w:val="Tablehead"/>
              <w:rPr>
                <w:rFonts w:eastAsia="リュウミンライト－ＫＬ"/>
                <w:noProof/>
                <w:lang w:val="en-US" w:eastAsia="ja-JP"/>
              </w:rPr>
            </w:pPr>
            <w:r w:rsidRPr="00930C44">
              <w:rPr>
                <w:rFonts w:eastAsia="リュウミンライト－ＫＬ"/>
                <w:noProof/>
                <w:lang w:val="en-US" w:eastAsia="ja-JP"/>
              </w:rPr>
              <w:t>Byte 3</w:t>
            </w:r>
          </w:p>
        </w:tc>
        <w:tc>
          <w:tcPr>
            <w:tcW w:w="3093" w:type="dxa"/>
            <w:vAlign w:val="center"/>
          </w:tcPr>
          <w:p w:rsidR="00B00F28" w:rsidRDefault="00B00F28" w:rsidP="000C021B">
            <w:pPr>
              <w:pStyle w:val="Tablehead"/>
              <w:rPr>
                <w:rFonts w:eastAsia="リュウミンライト－ＫＬ"/>
                <w:noProof/>
                <w:lang w:val="en-US" w:eastAsia="ja-JP"/>
              </w:rPr>
            </w:pPr>
            <w:r w:rsidRPr="00930C44">
              <w:rPr>
                <w:rFonts w:eastAsia="リュウミンライト－ＫＬ"/>
                <w:noProof/>
                <w:lang w:val="en-US" w:eastAsia="ja-JP"/>
              </w:rPr>
              <w:t>Byte 4</w:t>
            </w:r>
          </w:p>
        </w:tc>
      </w:tr>
      <w:tr w:rsidR="00F22E74" w:rsidRPr="009E1EF1" w:rsidTr="0076722A">
        <w:trPr>
          <w:jc w:val="center"/>
        </w:trPr>
        <w:tc>
          <w:tcPr>
            <w:tcW w:w="729" w:type="dxa"/>
            <w:vAlign w:val="center"/>
          </w:tcPr>
          <w:p w:rsidR="00F22E74" w:rsidRDefault="00F22E74" w:rsidP="00673E1A">
            <w:pPr>
              <w:pStyle w:val="Tabletext"/>
              <w:keepNext/>
              <w:keepLines/>
              <w:rPr>
                <w:rFonts w:eastAsia="リュウミンライト－ＫＬ"/>
                <w:noProof/>
                <w:lang w:val="en-US" w:eastAsia="ja-JP"/>
              </w:rPr>
            </w:pPr>
            <w:r w:rsidRPr="00930C44">
              <w:rPr>
                <w:rFonts w:eastAsia="リュウミンライト－ＫＬ"/>
                <w:noProof/>
                <w:lang w:val="en-US" w:eastAsia="ja-JP"/>
              </w:rPr>
              <w:t>Bit 3</w:t>
            </w:r>
          </w:p>
        </w:tc>
        <w:tc>
          <w:tcPr>
            <w:tcW w:w="955" w:type="dxa"/>
            <w:vAlign w:val="center"/>
          </w:tcPr>
          <w:p w:rsidR="00F22E74" w:rsidRDefault="00F22E74" w:rsidP="00673E1A">
            <w:pPr>
              <w:pStyle w:val="Tabletext"/>
              <w:keepNext/>
              <w:keepLines/>
              <w:jc w:val="center"/>
              <w:rPr>
                <w:rFonts w:eastAsia="リュウミンライト－ＫＬ"/>
                <w:noProof/>
                <w:lang w:val="en-US" w:eastAsia="ja-JP"/>
              </w:rPr>
            </w:pPr>
            <w:r w:rsidRPr="00930C44">
              <w:rPr>
                <w:rFonts w:eastAsia="リュウミンライト－ＫＬ"/>
                <w:noProof/>
                <w:lang w:val="en-US" w:eastAsia="ja-JP"/>
              </w:rPr>
              <w:t>0</w:t>
            </w:r>
          </w:p>
        </w:tc>
        <w:tc>
          <w:tcPr>
            <w:tcW w:w="2685" w:type="dxa"/>
            <w:vAlign w:val="center"/>
          </w:tcPr>
          <w:p w:rsidR="00F22E74" w:rsidRDefault="00F22E74" w:rsidP="00673E1A">
            <w:pPr>
              <w:pStyle w:val="Tabletext"/>
              <w:keepNext/>
              <w:keepLines/>
              <w:jc w:val="center"/>
              <w:rPr>
                <w:rFonts w:eastAsia="リュウミンライト－ＫＬ"/>
                <w:noProof/>
                <w:lang w:val="en-US" w:eastAsia="ja-JP"/>
              </w:rPr>
            </w:pPr>
            <w:r w:rsidRPr="00930C44">
              <w:rPr>
                <w:rFonts w:eastAsia="リュウミンライト－ＫＬ"/>
                <w:noProof/>
                <w:lang w:val="en-US" w:eastAsia="ja-JP"/>
              </w:rPr>
              <w:t>Picture rate</w:t>
            </w:r>
            <w:r w:rsidRPr="00930C44">
              <w:rPr>
                <w:rStyle w:val="FootnoteReference"/>
                <w:rFonts w:eastAsia="リュウミンライト－ＫＬ"/>
                <w:noProof/>
                <w:lang w:val="en-US" w:eastAsia="ja-JP"/>
              </w:rPr>
              <w:footnoteReference w:id="3"/>
            </w:r>
          </w:p>
          <w:p w:rsidR="00F22E74" w:rsidRDefault="00F22E74" w:rsidP="00673E1A">
            <w:pPr>
              <w:pStyle w:val="Tabletext"/>
              <w:keepNext/>
              <w:keepLines/>
              <w:jc w:val="center"/>
              <w:rPr>
                <w:rFonts w:eastAsia="リュウミンライト－ＫＬ"/>
                <w:noProof/>
                <w:lang w:val="en-US" w:eastAsia="ja-JP"/>
              </w:rPr>
            </w:pPr>
            <w:r w:rsidRPr="00930C44">
              <w:rPr>
                <w:rFonts w:eastAsia="リュウミンライト－ＫＬ"/>
                <w:noProof/>
                <w:lang w:val="en-US" w:eastAsia="ja-JP"/>
              </w:rPr>
              <w:t>24/1.001</w:t>
            </w:r>
            <w:r w:rsidR="0047787B">
              <w:rPr>
                <w:rFonts w:eastAsia="リュウミンライト－ＫＬ"/>
                <w:noProof/>
                <w:lang w:val="en-US" w:eastAsia="ja-JP"/>
              </w:rPr>
              <w:t xml:space="preserve"> </w:t>
            </w:r>
            <w:r>
              <w:rPr>
                <w:rFonts w:eastAsia="リュウミンライト－ＫＬ" w:hint="eastAsia"/>
                <w:noProof/>
                <w:lang w:val="en-US" w:eastAsia="ja-JP"/>
              </w:rPr>
              <w:t>Hz (</w:t>
            </w:r>
            <w:r w:rsidRPr="00930C44">
              <w:rPr>
                <w:rFonts w:eastAsia="リュウミンライト－ＫＬ"/>
                <w:noProof/>
                <w:lang w:val="en-US" w:eastAsia="ja-JP"/>
              </w:rPr>
              <w:t>2h</w:t>
            </w:r>
            <w:r>
              <w:rPr>
                <w:rFonts w:eastAsia="リュウミンライト－ＫＬ" w:hint="eastAsia"/>
                <w:noProof/>
                <w:lang w:val="en-US" w:eastAsia="ja-JP"/>
              </w:rPr>
              <w:t>)</w:t>
            </w:r>
            <w:r w:rsidRPr="00930C44">
              <w:rPr>
                <w:rFonts w:eastAsia="リュウミンライト－ＫＬ"/>
                <w:noProof/>
                <w:lang w:val="en-US" w:eastAsia="ja-JP"/>
              </w:rPr>
              <w:t>,</w:t>
            </w:r>
            <w:r>
              <w:rPr>
                <w:rFonts w:eastAsia="リュウミンライト－ＫＬ" w:hint="eastAsia"/>
                <w:noProof/>
                <w:lang w:val="en-US" w:eastAsia="ja-JP"/>
              </w:rPr>
              <w:br/>
            </w:r>
            <w:r w:rsidRPr="00930C44">
              <w:rPr>
                <w:rFonts w:eastAsia="リュウミンライト－ＫＬ"/>
                <w:noProof/>
                <w:lang w:val="en-US" w:eastAsia="ja-JP"/>
              </w:rPr>
              <w:t>24</w:t>
            </w:r>
            <w:r>
              <w:rPr>
                <w:rFonts w:eastAsia="リュウミンライト－ＫＬ" w:hint="eastAsia"/>
                <w:noProof/>
                <w:lang w:val="en-US" w:eastAsia="ja-JP"/>
              </w:rPr>
              <w:t xml:space="preserve"> Hz (</w:t>
            </w:r>
            <w:r w:rsidRPr="00930C44">
              <w:rPr>
                <w:rFonts w:eastAsia="リュウミンライト－ＫＬ"/>
                <w:noProof/>
                <w:lang w:val="en-US" w:eastAsia="ja-JP"/>
              </w:rPr>
              <w:t>3h</w:t>
            </w:r>
            <w:r>
              <w:rPr>
                <w:rFonts w:eastAsia="リュウミンライト－ＫＬ" w:hint="eastAsia"/>
                <w:noProof/>
                <w:lang w:val="en-US" w:eastAsia="ja-JP"/>
              </w:rPr>
              <w:t>)</w:t>
            </w:r>
            <w:r w:rsidRPr="00930C44">
              <w:rPr>
                <w:rFonts w:eastAsia="リュウミンライト－ＫＬ"/>
                <w:noProof/>
                <w:lang w:val="en-US" w:eastAsia="ja-JP"/>
              </w:rPr>
              <w:t>,</w:t>
            </w:r>
            <w:r>
              <w:rPr>
                <w:rFonts w:eastAsia="リュウミンライト－ＫＬ" w:hint="eastAsia"/>
                <w:noProof/>
                <w:lang w:val="en-US" w:eastAsia="ja-JP"/>
              </w:rPr>
              <w:br/>
            </w:r>
            <w:r w:rsidRPr="00930C44">
              <w:rPr>
                <w:rFonts w:eastAsia="リュウミンライト－ＫＬ"/>
                <w:noProof/>
                <w:lang w:val="en-US" w:eastAsia="ja-JP"/>
              </w:rPr>
              <w:t>25</w:t>
            </w:r>
            <w:r>
              <w:rPr>
                <w:rFonts w:eastAsia="リュウミンライト－ＫＬ" w:hint="eastAsia"/>
                <w:noProof/>
                <w:lang w:val="en-US" w:eastAsia="ja-JP"/>
              </w:rPr>
              <w:t xml:space="preserve"> Hz (</w:t>
            </w:r>
            <w:r w:rsidRPr="00930C44">
              <w:rPr>
                <w:rFonts w:eastAsia="リュウミンライト－ＫＬ"/>
                <w:noProof/>
                <w:lang w:val="en-US" w:eastAsia="ja-JP"/>
              </w:rPr>
              <w:t>5h</w:t>
            </w:r>
            <w:r>
              <w:rPr>
                <w:rFonts w:eastAsia="リュウミンライト－ＫＬ" w:hint="eastAsia"/>
                <w:noProof/>
                <w:lang w:val="en-US" w:eastAsia="ja-JP"/>
              </w:rPr>
              <w:t>)</w:t>
            </w:r>
            <w:r w:rsidRPr="00930C44">
              <w:rPr>
                <w:rFonts w:eastAsia="リュウミンライト－ＫＬ"/>
                <w:noProof/>
                <w:lang w:val="en-US" w:eastAsia="ja-JP"/>
              </w:rPr>
              <w:t>,</w:t>
            </w:r>
            <w:r>
              <w:rPr>
                <w:rFonts w:eastAsia="リュウミンライト－ＫＬ" w:hint="eastAsia"/>
                <w:noProof/>
                <w:lang w:val="en-US" w:eastAsia="ja-JP"/>
              </w:rPr>
              <w:br/>
            </w:r>
            <w:r w:rsidRPr="00930C44">
              <w:rPr>
                <w:rFonts w:eastAsia="リュウミンライト－ＫＬ"/>
                <w:noProof/>
                <w:lang w:val="en-US" w:eastAsia="ja-JP"/>
              </w:rPr>
              <w:t>30/1.001</w:t>
            </w:r>
            <w:r>
              <w:rPr>
                <w:rFonts w:eastAsia="リュウミンライト－ＫＬ" w:hint="eastAsia"/>
                <w:noProof/>
                <w:lang w:val="en-US" w:eastAsia="ja-JP"/>
              </w:rPr>
              <w:t xml:space="preserve"> Hz (</w:t>
            </w:r>
            <w:r w:rsidRPr="00930C44">
              <w:rPr>
                <w:rFonts w:eastAsia="リュウミンライト－ＫＬ"/>
                <w:noProof/>
                <w:lang w:val="en-US" w:eastAsia="ja-JP"/>
              </w:rPr>
              <w:t>6h</w:t>
            </w:r>
            <w:r>
              <w:rPr>
                <w:rFonts w:eastAsia="リュウミンライト－ＫＬ" w:hint="eastAsia"/>
                <w:noProof/>
                <w:lang w:val="en-US" w:eastAsia="ja-JP"/>
              </w:rPr>
              <w:t>)</w:t>
            </w:r>
            <w:r w:rsidRPr="00930C44">
              <w:rPr>
                <w:rFonts w:eastAsia="リュウミンライト－ＫＬ"/>
                <w:noProof/>
                <w:lang w:val="en-US" w:eastAsia="ja-JP"/>
              </w:rPr>
              <w:t>,</w:t>
            </w:r>
            <w:r>
              <w:rPr>
                <w:rFonts w:eastAsia="リュウミンライト－ＫＬ" w:hint="eastAsia"/>
                <w:noProof/>
                <w:lang w:val="en-US" w:eastAsia="ja-JP"/>
              </w:rPr>
              <w:br/>
            </w:r>
            <w:r w:rsidRPr="00930C44">
              <w:rPr>
                <w:rFonts w:eastAsia="リュウミンライト－ＫＬ"/>
                <w:noProof/>
                <w:lang w:val="en-US" w:eastAsia="ja-JP"/>
              </w:rPr>
              <w:t>30</w:t>
            </w:r>
            <w:r>
              <w:rPr>
                <w:rFonts w:eastAsia="リュウミンライト－ＫＬ" w:hint="eastAsia"/>
                <w:noProof/>
                <w:lang w:val="en-US" w:eastAsia="ja-JP"/>
              </w:rPr>
              <w:t xml:space="preserve"> Hz (</w:t>
            </w:r>
            <w:r w:rsidRPr="00930C44">
              <w:rPr>
                <w:rFonts w:eastAsia="リュウミンライト－ＫＬ"/>
                <w:noProof/>
                <w:lang w:val="en-US" w:eastAsia="ja-JP"/>
              </w:rPr>
              <w:t>7h</w:t>
            </w:r>
            <w:r>
              <w:rPr>
                <w:rFonts w:eastAsia="リュウミンライト－ＫＬ" w:hint="eastAsia"/>
                <w:noProof/>
                <w:lang w:val="en-US" w:eastAsia="ja-JP"/>
              </w:rPr>
              <w:t>)</w:t>
            </w:r>
            <w:r w:rsidRPr="00930C44">
              <w:rPr>
                <w:rFonts w:eastAsia="リュウミンライト－ＫＬ"/>
                <w:noProof/>
                <w:lang w:val="en-US" w:eastAsia="ja-JP"/>
              </w:rPr>
              <w:t xml:space="preserve">, </w:t>
            </w:r>
            <w:r>
              <w:rPr>
                <w:rFonts w:eastAsia="リュウミンライト－ＫＬ" w:hint="eastAsia"/>
                <w:noProof/>
                <w:lang w:val="en-US" w:eastAsia="ja-JP"/>
              </w:rPr>
              <w:br/>
            </w:r>
            <w:r w:rsidRPr="00930C44">
              <w:rPr>
                <w:rFonts w:eastAsia="リュウミンライト－ＫＬ"/>
                <w:noProof/>
                <w:lang w:val="en-US" w:eastAsia="ja-JP"/>
              </w:rPr>
              <w:t>all other values are reserved</w:t>
            </w:r>
          </w:p>
        </w:tc>
        <w:tc>
          <w:tcPr>
            <w:tcW w:w="2177" w:type="dxa"/>
            <w:vAlign w:val="center"/>
          </w:tcPr>
          <w:p w:rsidR="00F22E74" w:rsidRDefault="00F22E74" w:rsidP="00673E1A">
            <w:pPr>
              <w:pStyle w:val="Tabletext"/>
              <w:keepNext/>
              <w:keepLines/>
              <w:jc w:val="center"/>
              <w:rPr>
                <w:rFonts w:eastAsia="リュウミンライト－ＫＬ"/>
                <w:noProof/>
                <w:lang w:val="en-US" w:eastAsia="ja-JP"/>
              </w:rPr>
            </w:pPr>
            <w:r w:rsidRPr="00930C44">
              <w:rPr>
                <w:rFonts w:eastAsia="リュウミンライト－ＫＬ"/>
                <w:noProof/>
                <w:lang w:val="en-US" w:eastAsia="ja-JP"/>
              </w:rPr>
              <w:t>Sampling structure-</w:t>
            </w:r>
          </w:p>
          <w:p w:rsidR="00F22E74" w:rsidRDefault="00F22E74" w:rsidP="00673E1A">
            <w:pPr>
              <w:pStyle w:val="Tabletext"/>
              <w:keepNext/>
              <w:keepLines/>
              <w:jc w:val="center"/>
              <w:rPr>
                <w:rFonts w:eastAsia="リュウミンライト－ＫＬ"/>
                <w:noProof/>
                <w:lang w:val="en-US" w:eastAsia="ja-JP"/>
              </w:rPr>
            </w:pPr>
            <w:r w:rsidRPr="00930C44">
              <w:rPr>
                <w:rFonts w:eastAsia="リュウミンライト－ＫＬ"/>
                <w:noProof/>
                <w:lang w:val="en-US" w:eastAsia="ja-JP"/>
              </w:rPr>
              <w:t>4:2:2</w:t>
            </w:r>
            <w:r>
              <w:rPr>
                <w:rFonts w:eastAsia="リュウミンライト－ＫＬ" w:hint="eastAsia"/>
                <w:noProof/>
                <w:lang w:val="en-US" w:eastAsia="ja-JP"/>
              </w:rPr>
              <w:t xml:space="preserve"> (</w:t>
            </w:r>
            <w:r w:rsidRPr="00930C44">
              <w:rPr>
                <w:rFonts w:eastAsia="リュウミンライト－ＫＬ"/>
                <w:noProof/>
                <w:lang w:val="en-US" w:eastAsia="ja-JP"/>
              </w:rPr>
              <w:t>0h</w:t>
            </w:r>
            <w:r>
              <w:rPr>
                <w:rFonts w:eastAsia="リュウミンライト－ＫＬ" w:hint="eastAsia"/>
                <w:noProof/>
                <w:lang w:val="en-US" w:eastAsia="ja-JP"/>
              </w:rPr>
              <w:t>)</w:t>
            </w:r>
            <w:r w:rsidRPr="00930C44">
              <w:rPr>
                <w:rFonts w:eastAsia="リュウミンライト－ＫＬ"/>
                <w:noProof/>
                <w:lang w:val="en-US" w:eastAsia="ja-JP"/>
              </w:rPr>
              <w:t>,</w:t>
            </w:r>
            <w:r>
              <w:rPr>
                <w:rFonts w:eastAsia="リュウミンライト－ＫＬ" w:hint="eastAsia"/>
                <w:noProof/>
                <w:lang w:val="en-US" w:eastAsia="ja-JP"/>
              </w:rPr>
              <w:br/>
            </w:r>
            <w:r w:rsidRPr="00930C44">
              <w:rPr>
                <w:rFonts w:eastAsia="リュウミンライト－ＫＬ"/>
                <w:noProof/>
                <w:lang w:val="en-US" w:eastAsia="ja-JP"/>
              </w:rPr>
              <w:t xml:space="preserve"> all other values are reserved</w:t>
            </w:r>
          </w:p>
        </w:tc>
        <w:tc>
          <w:tcPr>
            <w:tcW w:w="3093" w:type="dxa"/>
            <w:vAlign w:val="center"/>
          </w:tcPr>
          <w:p w:rsidR="00F22E74" w:rsidRDefault="00F22E74" w:rsidP="00673E1A">
            <w:pPr>
              <w:pStyle w:val="Tabletext"/>
              <w:keepNext/>
              <w:keepLines/>
              <w:jc w:val="center"/>
              <w:rPr>
                <w:rFonts w:eastAsia="リュウミンライト－ＫＬ"/>
                <w:noProof/>
                <w:lang w:val="en-US" w:eastAsia="ja-JP"/>
              </w:rPr>
            </w:pPr>
            <w:r w:rsidRPr="00930C44">
              <w:rPr>
                <w:lang w:val="en-US" w:eastAsia="ja-JP"/>
              </w:rPr>
              <w:t>Re stream, audio not present or status unknown (0h)</w:t>
            </w:r>
          </w:p>
          <w:p w:rsidR="00F22E74" w:rsidRDefault="00F22E74" w:rsidP="00673E1A">
            <w:pPr>
              <w:pStyle w:val="Tabletext"/>
              <w:keepNext/>
              <w:keepLines/>
              <w:jc w:val="center"/>
              <w:rPr>
                <w:lang w:val="en-US" w:eastAsia="ja-JP"/>
              </w:rPr>
            </w:pPr>
            <w:r w:rsidRPr="00930C44">
              <w:rPr>
                <w:lang w:val="en-US" w:eastAsia="ja-JP"/>
              </w:rPr>
              <w:t>Re stream carries a copy of Left eye audio (1h)</w:t>
            </w:r>
          </w:p>
          <w:p w:rsidR="00F22E74" w:rsidRDefault="00F22E74" w:rsidP="00673E1A">
            <w:pPr>
              <w:pStyle w:val="Tabletext"/>
              <w:keepNext/>
              <w:keepLines/>
              <w:jc w:val="center"/>
              <w:rPr>
                <w:lang w:val="en-US" w:eastAsia="ja-JP"/>
              </w:rPr>
            </w:pPr>
            <w:r w:rsidRPr="00930C44">
              <w:rPr>
                <w:lang w:val="en-US" w:eastAsia="ja-JP"/>
              </w:rPr>
              <w:t>Re stream carries additional channels (2h)</w:t>
            </w:r>
          </w:p>
          <w:p w:rsidR="00F22E74" w:rsidRDefault="00F22E74" w:rsidP="00673E1A">
            <w:pPr>
              <w:pStyle w:val="Tabletext"/>
              <w:keepNext/>
              <w:keepLines/>
              <w:jc w:val="center"/>
              <w:rPr>
                <w:rFonts w:eastAsia="リュウミンライト－ＫＬ"/>
                <w:i/>
                <w:noProof/>
                <w:lang w:val="en-US" w:eastAsia="ja-JP"/>
              </w:rPr>
            </w:pPr>
            <w:r w:rsidRPr="00930C44">
              <w:rPr>
                <w:lang w:val="en-US" w:eastAsia="ja-JP"/>
              </w:rPr>
              <w:t>Reserved (3h)</w:t>
            </w:r>
          </w:p>
        </w:tc>
      </w:tr>
      <w:tr w:rsidR="00F22E74" w:rsidRPr="009E1EF1" w:rsidTr="0076722A">
        <w:trPr>
          <w:trHeight w:val="268"/>
          <w:jc w:val="center"/>
        </w:trPr>
        <w:tc>
          <w:tcPr>
            <w:tcW w:w="729" w:type="dxa"/>
            <w:vAlign w:val="center"/>
          </w:tcPr>
          <w:p w:rsidR="00F22E74" w:rsidRDefault="00F22E74" w:rsidP="0047787B">
            <w:pPr>
              <w:pStyle w:val="Tabletext"/>
              <w:jc w:val="center"/>
              <w:rPr>
                <w:rFonts w:eastAsia="リュウミンライト－ＫＬ"/>
                <w:noProof/>
                <w:lang w:val="en-US" w:eastAsia="ja-JP"/>
              </w:rPr>
            </w:pPr>
            <w:r w:rsidRPr="00930C44">
              <w:rPr>
                <w:rFonts w:eastAsia="リュウミンライト－ＫＬ"/>
                <w:noProof/>
                <w:lang w:val="en-US" w:eastAsia="ja-JP"/>
              </w:rPr>
              <w:t>Bit 2</w:t>
            </w:r>
          </w:p>
        </w:tc>
        <w:tc>
          <w:tcPr>
            <w:tcW w:w="95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0</w:t>
            </w:r>
          </w:p>
        </w:tc>
        <w:tc>
          <w:tcPr>
            <w:tcW w:w="2685" w:type="dxa"/>
            <w:vMerge w:val="restart"/>
            <w:vAlign w:val="center"/>
          </w:tcPr>
          <w:p w:rsidR="00F22E74" w:rsidRDefault="00F22E74" w:rsidP="0076722A">
            <w:pPr>
              <w:pStyle w:val="Tabletext"/>
              <w:jc w:val="center"/>
              <w:rPr>
                <w:rFonts w:eastAsia="リュウミンライト－ＫＬ"/>
                <w:noProof/>
                <w:lang w:val="en-US"/>
              </w:rPr>
            </w:pPr>
          </w:p>
        </w:tc>
        <w:tc>
          <w:tcPr>
            <w:tcW w:w="2177" w:type="dxa"/>
            <w:vMerge w:val="restart"/>
            <w:vAlign w:val="center"/>
          </w:tcPr>
          <w:p w:rsidR="00F22E74" w:rsidRDefault="00F22E74" w:rsidP="0076722A">
            <w:pPr>
              <w:pStyle w:val="Tabletext"/>
              <w:jc w:val="center"/>
              <w:rPr>
                <w:rFonts w:eastAsia="リュウミンライト－ＫＬ"/>
                <w:noProof/>
                <w:lang w:val="en-US"/>
              </w:rPr>
            </w:pPr>
          </w:p>
        </w:tc>
        <w:tc>
          <w:tcPr>
            <w:tcW w:w="3093" w:type="dxa"/>
            <w:vAlign w:val="center"/>
          </w:tcPr>
          <w:p w:rsidR="00F22E74" w:rsidRDefault="00F22E74" w:rsidP="0076722A">
            <w:pPr>
              <w:pStyle w:val="Tabletext"/>
              <w:jc w:val="center"/>
              <w:rPr>
                <w:rFonts w:eastAsia="リュウミンライト－ＫＬ"/>
                <w:noProof/>
                <w:lang w:val="en-US" w:eastAsia="ja-JP"/>
              </w:rPr>
            </w:pPr>
          </w:p>
        </w:tc>
      </w:tr>
      <w:tr w:rsidR="00F22E74" w:rsidRPr="009E1EF1" w:rsidTr="0076722A">
        <w:trPr>
          <w:jc w:val="center"/>
        </w:trPr>
        <w:tc>
          <w:tcPr>
            <w:tcW w:w="729" w:type="dxa"/>
            <w:vAlign w:val="center"/>
          </w:tcPr>
          <w:p w:rsidR="00F22E74" w:rsidRDefault="00F22E74" w:rsidP="0047787B">
            <w:pPr>
              <w:pStyle w:val="Tabletext"/>
              <w:jc w:val="center"/>
              <w:rPr>
                <w:rFonts w:eastAsia="リュウミンライト－ＫＬ"/>
                <w:noProof/>
                <w:lang w:val="en-US" w:eastAsia="ja-JP"/>
              </w:rPr>
            </w:pPr>
            <w:r w:rsidRPr="00930C44">
              <w:rPr>
                <w:rFonts w:eastAsia="リュウミンライト－ＫＬ"/>
                <w:noProof/>
                <w:lang w:val="en-US" w:eastAsia="ja-JP"/>
              </w:rPr>
              <w:t>Bit 1</w:t>
            </w:r>
          </w:p>
        </w:tc>
        <w:tc>
          <w:tcPr>
            <w:tcW w:w="955" w:type="dxa"/>
            <w:vAlign w:val="center"/>
          </w:tcPr>
          <w:p w:rsidR="00F22E74" w:rsidRDefault="00F22E74" w:rsidP="0076722A">
            <w:pPr>
              <w:pStyle w:val="Tabletext"/>
              <w:jc w:val="center"/>
              <w:rPr>
                <w:rFonts w:eastAsia="リュウミンライト－ＫＬ"/>
                <w:noProof/>
                <w:lang w:val="en-US" w:eastAsia="ja-JP"/>
              </w:rPr>
            </w:pPr>
            <w:r w:rsidRPr="00930C44">
              <w:rPr>
                <w:rFonts w:eastAsia="リュウミンライト－ＫＬ"/>
                <w:noProof/>
                <w:lang w:val="en-US" w:eastAsia="ja-JP"/>
              </w:rPr>
              <w:t>0</w:t>
            </w:r>
          </w:p>
        </w:tc>
        <w:tc>
          <w:tcPr>
            <w:tcW w:w="2685" w:type="dxa"/>
            <w:vMerge/>
            <w:vAlign w:val="center"/>
          </w:tcPr>
          <w:p w:rsidR="00F22E74" w:rsidRDefault="00F22E74" w:rsidP="0076722A">
            <w:pPr>
              <w:pStyle w:val="Tabletext"/>
              <w:jc w:val="center"/>
              <w:rPr>
                <w:rFonts w:eastAsia="リュウミンライト－ＫＬ"/>
                <w:noProof/>
                <w:lang w:val="en-US"/>
              </w:rPr>
            </w:pPr>
          </w:p>
        </w:tc>
        <w:tc>
          <w:tcPr>
            <w:tcW w:w="2177" w:type="dxa"/>
            <w:vMerge/>
            <w:vAlign w:val="center"/>
          </w:tcPr>
          <w:p w:rsidR="00F22E74" w:rsidRDefault="00F22E74" w:rsidP="0076722A">
            <w:pPr>
              <w:pStyle w:val="Tabletext"/>
              <w:jc w:val="center"/>
              <w:rPr>
                <w:rFonts w:eastAsia="リュウミンライト－ＫＬ"/>
                <w:noProof/>
                <w:lang w:val="en-US"/>
              </w:rPr>
            </w:pPr>
          </w:p>
        </w:tc>
        <w:tc>
          <w:tcPr>
            <w:tcW w:w="3093" w:type="dxa"/>
            <w:vMerge w:val="restart"/>
            <w:vAlign w:val="center"/>
          </w:tcPr>
          <w:p w:rsidR="00F22E74" w:rsidRDefault="00F22E74" w:rsidP="0076722A">
            <w:pPr>
              <w:pStyle w:val="Tabletext"/>
              <w:jc w:val="center"/>
              <w:rPr>
                <w:rFonts w:eastAsia="リュウミンライト－ＫＬ"/>
                <w:noProof/>
                <w:lang w:val="sv-SE" w:eastAsia="ja-JP"/>
              </w:rPr>
            </w:pPr>
            <w:r w:rsidRPr="00930C44">
              <w:rPr>
                <w:rFonts w:eastAsia="リュウミンライト－ＫＬ"/>
                <w:noProof/>
                <w:lang w:val="sv-SE" w:eastAsia="ja-JP"/>
              </w:rPr>
              <w:t>Bit depth</w:t>
            </w:r>
          </w:p>
          <w:p w:rsidR="00F22E74" w:rsidRDefault="00F22E74" w:rsidP="0076722A">
            <w:pPr>
              <w:pStyle w:val="Tabletext"/>
              <w:jc w:val="center"/>
              <w:rPr>
                <w:rFonts w:eastAsia="リュウミンライト－ＫＬ"/>
                <w:noProof/>
                <w:lang w:val="sv-SE" w:eastAsia="ja-JP"/>
              </w:rPr>
            </w:pPr>
            <w:r w:rsidRPr="00930C44">
              <w:rPr>
                <w:rFonts w:eastAsia="リュウミンライト－ＫＬ"/>
                <w:noProof/>
                <w:lang w:val="sv-SE" w:eastAsia="ja-JP"/>
              </w:rPr>
              <w:t>8</w:t>
            </w:r>
            <w:r>
              <w:rPr>
                <w:rFonts w:eastAsia="リュウミンライト－ＫＬ" w:hint="eastAsia"/>
                <w:noProof/>
                <w:lang w:val="sv-SE" w:eastAsia="ja-JP"/>
              </w:rPr>
              <w:t>-</w:t>
            </w:r>
            <w:r w:rsidRPr="00930C44">
              <w:rPr>
                <w:rFonts w:eastAsia="リュウミンライト－ＫＬ"/>
                <w:noProof/>
                <w:lang w:val="sv-SE" w:eastAsia="ja-JP"/>
              </w:rPr>
              <w:t>bit (0h</w:t>
            </w:r>
            <w:r w:rsidRPr="00854FF4">
              <w:rPr>
                <w:rFonts w:eastAsia="リュウミンライト－ＫＬ"/>
                <w:noProof/>
                <w:lang w:val="sv-SE" w:eastAsia="ja-JP"/>
              </w:rPr>
              <w:t>),</w:t>
            </w:r>
            <w:r w:rsidRPr="00930C44">
              <w:rPr>
                <w:rFonts w:eastAsia="リュウミンライト－ＫＬ"/>
                <w:noProof/>
                <w:lang w:val="sv-SE" w:eastAsia="ja-JP"/>
              </w:rPr>
              <w:t xml:space="preserve"> 10-bit (1h),</w:t>
            </w:r>
          </w:p>
          <w:p w:rsidR="00F22E74" w:rsidRDefault="00F22E74" w:rsidP="0076722A">
            <w:pPr>
              <w:pStyle w:val="Tabletext"/>
              <w:jc w:val="center"/>
              <w:rPr>
                <w:rFonts w:eastAsia="リュウミンライト－ＫＬ"/>
                <w:noProof/>
                <w:lang w:val="en-US" w:eastAsia="ja-JP"/>
              </w:rPr>
            </w:pPr>
            <w:r>
              <w:rPr>
                <w:rFonts w:eastAsia="リュウミンライト－ＫＬ" w:hint="eastAsia"/>
                <w:noProof/>
                <w:lang w:val="en-US" w:eastAsia="ja-JP"/>
              </w:rPr>
              <w:t>r</w:t>
            </w:r>
            <w:r w:rsidRPr="00930C44">
              <w:rPr>
                <w:rFonts w:eastAsia="リュウミンライト－ＫＬ"/>
                <w:noProof/>
                <w:lang w:val="en-US" w:eastAsia="ja-JP"/>
              </w:rPr>
              <w:t>eserved (2h</w:t>
            </w:r>
            <w:r>
              <w:rPr>
                <w:rFonts w:eastAsia="リュウミンライト－ＫＬ" w:hint="eastAsia"/>
                <w:noProof/>
                <w:lang w:val="en-US" w:eastAsia="ja-JP"/>
              </w:rPr>
              <w:t xml:space="preserve"> </w:t>
            </w:r>
            <w:r w:rsidRPr="00930C44">
              <w:rPr>
                <w:rFonts w:eastAsia="リュウミンライト－ＫＬ"/>
                <w:noProof/>
                <w:lang w:val="en-US" w:eastAsia="ja-JP"/>
              </w:rPr>
              <w:t>&amp; 3h)</w:t>
            </w:r>
          </w:p>
        </w:tc>
      </w:tr>
      <w:tr w:rsidR="00F22E74" w:rsidRPr="009E1EF1" w:rsidTr="0076722A">
        <w:trPr>
          <w:jc w:val="center"/>
        </w:trPr>
        <w:tc>
          <w:tcPr>
            <w:tcW w:w="729" w:type="dxa"/>
            <w:vAlign w:val="center"/>
          </w:tcPr>
          <w:p w:rsidR="00F22E74" w:rsidRPr="0076722A" w:rsidRDefault="00F22E74" w:rsidP="0076722A">
            <w:pPr>
              <w:overflowPunct/>
              <w:autoSpaceDE/>
              <w:autoSpaceDN/>
              <w:adjustRightInd/>
              <w:spacing w:before="0"/>
              <w:jc w:val="center"/>
              <w:textAlignment w:val="auto"/>
              <w:rPr>
                <w:rFonts w:eastAsia="リュウミンライト－ＫＬ"/>
                <w:noProof/>
                <w:sz w:val="22"/>
                <w:szCs w:val="22"/>
                <w:lang w:val="en-US" w:eastAsia="ja-JP"/>
              </w:rPr>
            </w:pPr>
            <w:r w:rsidRPr="0076722A">
              <w:rPr>
                <w:rFonts w:eastAsia="リュウミンライト－ＫＬ"/>
                <w:noProof/>
                <w:sz w:val="22"/>
                <w:szCs w:val="22"/>
                <w:lang w:val="en-US" w:eastAsia="ja-JP"/>
              </w:rPr>
              <w:t>Bit 0</w:t>
            </w:r>
          </w:p>
        </w:tc>
        <w:tc>
          <w:tcPr>
            <w:tcW w:w="955" w:type="dxa"/>
            <w:vAlign w:val="center"/>
          </w:tcPr>
          <w:p w:rsidR="00F22E74" w:rsidRPr="0076722A" w:rsidRDefault="00F22E74" w:rsidP="0076722A">
            <w:pPr>
              <w:overflowPunct/>
              <w:autoSpaceDE/>
              <w:autoSpaceDN/>
              <w:adjustRightInd/>
              <w:spacing w:before="0"/>
              <w:jc w:val="center"/>
              <w:textAlignment w:val="auto"/>
              <w:rPr>
                <w:rFonts w:eastAsia="リュウミンライト－ＫＬ"/>
                <w:noProof/>
                <w:sz w:val="22"/>
                <w:szCs w:val="22"/>
                <w:lang w:val="en-US" w:eastAsia="ja-JP"/>
              </w:rPr>
            </w:pPr>
            <w:r w:rsidRPr="0076722A">
              <w:rPr>
                <w:rFonts w:eastAsia="リュウミンライト－ＫＬ"/>
                <w:noProof/>
                <w:sz w:val="22"/>
                <w:szCs w:val="22"/>
                <w:lang w:val="en-US" w:eastAsia="ja-JP"/>
              </w:rPr>
              <w:t>1</w:t>
            </w:r>
          </w:p>
        </w:tc>
        <w:tc>
          <w:tcPr>
            <w:tcW w:w="2685" w:type="dxa"/>
            <w:vMerge/>
            <w:vAlign w:val="center"/>
          </w:tcPr>
          <w:p w:rsidR="00F22E74" w:rsidRDefault="00F22E74" w:rsidP="0076722A">
            <w:pPr>
              <w:overflowPunct/>
              <w:autoSpaceDE/>
              <w:autoSpaceDN/>
              <w:adjustRightInd/>
              <w:spacing w:before="0"/>
              <w:jc w:val="center"/>
              <w:textAlignment w:val="auto"/>
              <w:rPr>
                <w:rFonts w:eastAsia="リュウミンライト－ＫＬ" w:cs="Arial"/>
                <w:noProof/>
                <w:sz w:val="18"/>
                <w:szCs w:val="24"/>
                <w:lang w:val="en-US"/>
              </w:rPr>
            </w:pPr>
          </w:p>
        </w:tc>
        <w:tc>
          <w:tcPr>
            <w:tcW w:w="2177" w:type="dxa"/>
            <w:vMerge/>
            <w:vAlign w:val="center"/>
          </w:tcPr>
          <w:p w:rsidR="00F22E74" w:rsidRDefault="00F22E74" w:rsidP="0076722A">
            <w:pPr>
              <w:overflowPunct/>
              <w:autoSpaceDE/>
              <w:autoSpaceDN/>
              <w:adjustRightInd/>
              <w:spacing w:before="0"/>
              <w:jc w:val="center"/>
              <w:textAlignment w:val="auto"/>
              <w:rPr>
                <w:rFonts w:eastAsia="リュウミンライト－ＫＬ" w:cs="Arial"/>
                <w:noProof/>
                <w:sz w:val="18"/>
                <w:szCs w:val="24"/>
                <w:lang w:val="en-US"/>
              </w:rPr>
            </w:pPr>
          </w:p>
        </w:tc>
        <w:tc>
          <w:tcPr>
            <w:tcW w:w="3093" w:type="dxa"/>
            <w:vMerge/>
            <w:vAlign w:val="center"/>
          </w:tcPr>
          <w:p w:rsidR="00F22E74" w:rsidRDefault="00F22E74" w:rsidP="0076722A">
            <w:pPr>
              <w:overflowPunct/>
              <w:autoSpaceDE/>
              <w:autoSpaceDN/>
              <w:adjustRightInd/>
              <w:spacing w:before="0"/>
              <w:jc w:val="center"/>
              <w:textAlignment w:val="auto"/>
              <w:rPr>
                <w:rFonts w:ascii="Arial" w:eastAsia="リュウミンライト－ＫＬ" w:hAnsi="Arial" w:cs="Arial"/>
                <w:noProof/>
                <w:sz w:val="18"/>
                <w:lang w:val="sv-SE" w:eastAsia="ja-JP"/>
              </w:rPr>
            </w:pPr>
          </w:p>
        </w:tc>
      </w:tr>
    </w:tbl>
    <w:p w:rsidR="00F22E74" w:rsidRDefault="00F22E74" w:rsidP="0076722A">
      <w:pPr>
        <w:pStyle w:val="Tablefin"/>
      </w:pPr>
    </w:p>
    <w:p w:rsidR="00F22E74" w:rsidRPr="00F22E74" w:rsidRDefault="00F22E74" w:rsidP="00F22E74">
      <w:pPr>
        <w:rPr>
          <w:lang w:val="en-US" w:eastAsia="ja-JP"/>
        </w:rPr>
      </w:pPr>
      <w:r w:rsidRPr="00F22E74">
        <w:rPr>
          <w:lang w:val="en-US"/>
        </w:rPr>
        <w:t xml:space="preserve">The value for </w:t>
      </w:r>
      <w:r w:rsidRPr="00F22E74">
        <w:rPr>
          <w:b/>
          <w:lang w:val="en-US"/>
        </w:rPr>
        <w:t>Byte 1</w:t>
      </w:r>
      <w:r w:rsidRPr="00F22E74">
        <w:rPr>
          <w:lang w:val="en-US" w:eastAsia="ja-JP"/>
        </w:rPr>
        <w:t xml:space="preserve"> shall be</w:t>
      </w:r>
      <w:r w:rsidRPr="00F22E74">
        <w:rPr>
          <w:lang w:val="en-US"/>
        </w:rPr>
        <w:t xml:space="preserve"> </w:t>
      </w:r>
      <w:r w:rsidRPr="00F22E74">
        <w:rPr>
          <w:lang w:val="en-US" w:eastAsia="ja-JP"/>
        </w:rPr>
        <w:t>B1h</w:t>
      </w:r>
      <w:r w:rsidRPr="00F22E74">
        <w:rPr>
          <w:spacing w:val="-4"/>
          <w:lang w:val="en-US"/>
        </w:rPr>
        <w:t>.</w:t>
      </w:r>
    </w:p>
    <w:p w:rsidR="00F22E74" w:rsidRPr="00854FF4" w:rsidRDefault="00F22E74" w:rsidP="00F22E74">
      <w:pPr>
        <w:overflowPunct/>
        <w:autoSpaceDE/>
        <w:autoSpaceDN/>
        <w:adjustRightInd/>
        <w:spacing w:beforeLines="50"/>
        <w:textAlignment w:val="auto"/>
        <w:rPr>
          <w:szCs w:val="24"/>
          <w:lang w:val="en-US"/>
        </w:rPr>
      </w:pPr>
      <w:r w:rsidRPr="00854FF4">
        <w:rPr>
          <w:b/>
          <w:spacing w:val="-4"/>
          <w:szCs w:val="24"/>
          <w:lang w:val="en-US" w:eastAsia="ja-JP"/>
        </w:rPr>
        <w:t>B</w:t>
      </w:r>
      <w:r w:rsidRPr="00854FF4">
        <w:rPr>
          <w:b/>
          <w:szCs w:val="24"/>
          <w:lang w:val="en-US"/>
        </w:rPr>
        <w:t>yte 2</w:t>
      </w:r>
      <w:r w:rsidRPr="00854FF4">
        <w:rPr>
          <w:szCs w:val="24"/>
          <w:lang w:val="en-US"/>
        </w:rPr>
        <w:t xml:space="preserve"> sh</w:t>
      </w:r>
      <w:r w:rsidRPr="00854FF4">
        <w:rPr>
          <w:szCs w:val="24"/>
          <w:lang w:val="en-US" w:eastAsia="ja-JP"/>
        </w:rPr>
        <w:t>all</w:t>
      </w:r>
      <w:r w:rsidRPr="00854FF4">
        <w:rPr>
          <w:szCs w:val="24"/>
          <w:lang w:val="en-US"/>
        </w:rPr>
        <w:t xml:space="preserve"> identify the picture rate and the picture and transport scanning methods as shown in Table 1.</w:t>
      </w:r>
    </w:p>
    <w:p w:rsidR="00F22E74" w:rsidRPr="00854FF4" w:rsidRDefault="0076722A" w:rsidP="0076722A">
      <w:pPr>
        <w:pStyle w:val="enumlev1"/>
        <w:rPr>
          <w:lang w:val="en-US"/>
        </w:rPr>
      </w:pPr>
      <w:r>
        <w:rPr>
          <w:lang w:val="en-US"/>
        </w:rPr>
        <w:t>–</w:t>
      </w:r>
      <w:r>
        <w:rPr>
          <w:lang w:val="en-US"/>
        </w:rPr>
        <w:tab/>
      </w:r>
      <w:r w:rsidR="00F22E74" w:rsidRPr="00854FF4">
        <w:rPr>
          <w:lang w:val="en-US"/>
        </w:rPr>
        <w:t>Bit b7 sh</w:t>
      </w:r>
      <w:r w:rsidR="00F22E74" w:rsidRPr="00854FF4">
        <w:rPr>
          <w:lang w:val="en-US" w:eastAsia="ja-JP"/>
        </w:rPr>
        <w:t>all</w:t>
      </w:r>
      <w:r w:rsidR="00F22E74" w:rsidRPr="00854FF4">
        <w:rPr>
          <w:lang w:val="en-US"/>
        </w:rPr>
        <w:t xml:space="preserve"> identify whether the digital interface uses a progressive or interlaced transport structure such that:</w:t>
      </w:r>
    </w:p>
    <w:p w:rsidR="00F22E74" w:rsidRPr="00854FF4" w:rsidRDefault="0076722A" w:rsidP="0076722A">
      <w:pPr>
        <w:pStyle w:val="enumlev2"/>
        <w:rPr>
          <w:lang w:val="en-US"/>
        </w:rPr>
      </w:pPr>
      <w:r w:rsidRPr="0076722A">
        <w:rPr>
          <w:lang w:val="en-US"/>
        </w:rPr>
        <w:t>•</w:t>
      </w:r>
      <w:r w:rsidR="00F22E74" w:rsidRPr="00854FF4">
        <w:rPr>
          <w:lang w:val="en-US"/>
        </w:rPr>
        <w:tab/>
        <w:t xml:space="preserve">b7 = (0h) shall </w:t>
      </w:r>
      <w:r w:rsidR="00F22E74">
        <w:rPr>
          <w:rFonts w:hint="eastAsia"/>
          <w:lang w:val="en-US" w:eastAsia="ja-JP"/>
        </w:rPr>
        <w:t>i</w:t>
      </w:r>
      <w:r w:rsidR="00F22E74" w:rsidRPr="00854FF4">
        <w:rPr>
          <w:lang w:val="en-US"/>
        </w:rPr>
        <w:t>dentify an interlaced transport</w:t>
      </w:r>
    </w:p>
    <w:p w:rsidR="00F22E74" w:rsidRPr="00854FF4" w:rsidRDefault="0076722A" w:rsidP="0076722A">
      <w:pPr>
        <w:pStyle w:val="enumlev2"/>
        <w:rPr>
          <w:lang w:val="en-US" w:eastAsia="ja-JP"/>
        </w:rPr>
      </w:pPr>
      <w:r w:rsidRPr="0076722A">
        <w:rPr>
          <w:lang w:val="en-US"/>
        </w:rPr>
        <w:t>•</w:t>
      </w:r>
      <w:r w:rsidR="00F22E74" w:rsidRPr="00854FF4">
        <w:rPr>
          <w:lang w:val="en-US"/>
        </w:rPr>
        <w:tab/>
        <w:t xml:space="preserve">b7 = (1h) shall </w:t>
      </w:r>
      <w:r w:rsidR="00F22E74">
        <w:rPr>
          <w:rFonts w:hint="eastAsia"/>
          <w:lang w:val="en-US" w:eastAsia="ja-JP"/>
        </w:rPr>
        <w:t>i</w:t>
      </w:r>
      <w:r w:rsidR="00F22E74" w:rsidRPr="00854FF4">
        <w:rPr>
          <w:lang w:val="en-US"/>
        </w:rPr>
        <w:t xml:space="preserve">dentify </w:t>
      </w:r>
      <w:r w:rsidR="0047787B">
        <w:rPr>
          <w:lang w:val="en-US"/>
        </w:rPr>
        <w:t xml:space="preserve">a </w:t>
      </w:r>
      <w:r w:rsidR="00F22E74" w:rsidRPr="00854FF4">
        <w:rPr>
          <w:lang w:val="en-US"/>
        </w:rPr>
        <w:t>progressive transport</w:t>
      </w:r>
      <w:r w:rsidR="00F22E74">
        <w:rPr>
          <w:rFonts w:hint="eastAsia"/>
          <w:lang w:val="en-US" w:eastAsia="ja-JP"/>
        </w:rPr>
        <w:t>.</w:t>
      </w:r>
    </w:p>
    <w:p w:rsidR="00F22E74" w:rsidRPr="00854FF4" w:rsidRDefault="0076722A" w:rsidP="0076722A">
      <w:pPr>
        <w:pStyle w:val="enumlev1"/>
        <w:rPr>
          <w:lang w:val="en-US" w:eastAsia="ja-JP"/>
        </w:rPr>
      </w:pPr>
      <w:r>
        <w:rPr>
          <w:lang w:val="en-US"/>
        </w:rPr>
        <w:t>–</w:t>
      </w:r>
      <w:r>
        <w:rPr>
          <w:lang w:val="en-US"/>
        </w:rPr>
        <w:tab/>
      </w:r>
      <w:r w:rsidR="00F22E74" w:rsidRPr="00854FF4">
        <w:rPr>
          <w:lang w:val="en-US"/>
        </w:rPr>
        <w:t>Bit b6 sh</w:t>
      </w:r>
      <w:r w:rsidR="00F22E74" w:rsidRPr="00854FF4">
        <w:rPr>
          <w:lang w:val="en-US" w:eastAsia="ja-JP"/>
        </w:rPr>
        <w:t>all</w:t>
      </w:r>
      <w:r w:rsidR="00F22E74" w:rsidRPr="00854FF4">
        <w:rPr>
          <w:lang w:val="en-US"/>
        </w:rPr>
        <w:t xml:space="preserve"> identify whether the picture has a progressive or</w:t>
      </w:r>
      <w:r w:rsidR="00F22E74">
        <w:rPr>
          <w:lang w:val="en-US"/>
        </w:rPr>
        <w:t xml:space="preserve"> interlace structure such that</w:t>
      </w:r>
      <w:r w:rsidR="00F22E74">
        <w:rPr>
          <w:rFonts w:hint="eastAsia"/>
          <w:lang w:val="en-US" w:eastAsia="ja-JP"/>
        </w:rPr>
        <w:t>:</w:t>
      </w:r>
    </w:p>
    <w:p w:rsidR="00F22E74" w:rsidRPr="00854FF4" w:rsidRDefault="0076722A" w:rsidP="0076722A">
      <w:pPr>
        <w:pStyle w:val="enumlev2"/>
        <w:rPr>
          <w:lang w:val="en-US"/>
        </w:rPr>
      </w:pPr>
      <w:r w:rsidRPr="0076722A">
        <w:rPr>
          <w:lang w:val="en-US"/>
        </w:rPr>
        <w:t>•</w:t>
      </w:r>
      <w:r w:rsidR="00F22E74" w:rsidRPr="00854FF4">
        <w:rPr>
          <w:lang w:val="en-US"/>
        </w:rPr>
        <w:tab/>
        <w:t>b6 = (0h) shall identify an interlaced structure</w:t>
      </w:r>
    </w:p>
    <w:p w:rsidR="00F22E74" w:rsidRPr="00854FF4" w:rsidRDefault="0076722A" w:rsidP="0076722A">
      <w:pPr>
        <w:pStyle w:val="enumlev2"/>
        <w:rPr>
          <w:lang w:val="en-US"/>
        </w:rPr>
      </w:pPr>
      <w:r w:rsidRPr="0076722A">
        <w:rPr>
          <w:lang w:val="en-US"/>
        </w:rPr>
        <w:t>•</w:t>
      </w:r>
      <w:r w:rsidR="00F22E74" w:rsidRPr="00854FF4">
        <w:rPr>
          <w:lang w:val="en-US"/>
        </w:rPr>
        <w:tab/>
        <w:t>b6 = (1h) shall identify a progressive structure</w:t>
      </w:r>
      <w:r w:rsidR="00F22E74">
        <w:rPr>
          <w:rFonts w:hint="eastAsia"/>
          <w:lang w:val="en-US"/>
        </w:rPr>
        <w:t>.</w:t>
      </w:r>
    </w:p>
    <w:p w:rsidR="00F22E74" w:rsidRPr="00F22E74" w:rsidRDefault="00F22E74" w:rsidP="0076722A">
      <w:pPr>
        <w:pStyle w:val="Note"/>
        <w:rPr>
          <w:lang w:val="en-US" w:eastAsia="ja-JP"/>
        </w:rPr>
      </w:pPr>
      <w:r w:rsidRPr="00F22E74">
        <w:rPr>
          <w:lang w:val="en-US" w:eastAsia="ja-JP"/>
        </w:rPr>
        <w:t xml:space="preserve">NOTE </w:t>
      </w:r>
      <w:r w:rsidR="0076722A">
        <w:rPr>
          <w:lang w:val="en-US" w:eastAsia="ja-JP"/>
        </w:rPr>
        <w:t>–</w:t>
      </w:r>
      <w:r w:rsidRPr="00F22E74">
        <w:rPr>
          <w:lang w:val="en-US" w:eastAsia="ja-JP"/>
        </w:rPr>
        <w:t xml:space="preserve"> PsF payloads are defined as the carriage of a progressively scanned image transported over an interlaced digital interface. The progressive image is segmented into a first and second picture segment within the transport frame duration. These first and second picture segments are indicated by the first and second field indicators in the digital interface transport.</w:t>
      </w:r>
    </w:p>
    <w:p w:rsidR="00F22E74" w:rsidRPr="00930C44" w:rsidRDefault="0076722A" w:rsidP="0076722A">
      <w:pPr>
        <w:pStyle w:val="enumlev1"/>
        <w:rPr>
          <w:lang w:val="en-US" w:eastAsia="ja-JP"/>
        </w:rPr>
      </w:pPr>
      <w:r>
        <w:rPr>
          <w:lang w:val="en-US"/>
        </w:rPr>
        <w:t>–</w:t>
      </w:r>
      <w:r>
        <w:rPr>
          <w:lang w:val="en-US"/>
        </w:rPr>
        <w:tab/>
      </w:r>
      <w:r w:rsidR="00F22E74" w:rsidRPr="00854FF4">
        <w:rPr>
          <w:lang w:val="en-US"/>
        </w:rPr>
        <w:t>Bit</w:t>
      </w:r>
      <w:r w:rsidR="00F22E74" w:rsidRPr="00854FF4">
        <w:rPr>
          <w:lang w:val="en-US" w:eastAsia="ja-JP"/>
        </w:rPr>
        <w:t>s</w:t>
      </w:r>
      <w:r w:rsidR="00F22E74" w:rsidRPr="00854FF4">
        <w:rPr>
          <w:lang w:val="en-US"/>
        </w:rPr>
        <w:t xml:space="preserve"> b5 to b4 </w:t>
      </w:r>
      <w:r w:rsidR="00F22E74" w:rsidRPr="00854FF4">
        <w:rPr>
          <w:lang w:val="en-US" w:eastAsia="ja-JP"/>
        </w:rPr>
        <w:t xml:space="preserve">are reserved and </w:t>
      </w:r>
      <w:r w:rsidR="00F22E74" w:rsidRPr="00854FF4">
        <w:rPr>
          <w:lang w:val="en-US"/>
        </w:rPr>
        <w:t>sh</w:t>
      </w:r>
      <w:r w:rsidR="00F22E74" w:rsidRPr="00854FF4">
        <w:rPr>
          <w:lang w:val="en-US" w:eastAsia="ja-JP"/>
        </w:rPr>
        <w:t>all</w:t>
      </w:r>
      <w:r w:rsidR="00F22E74">
        <w:rPr>
          <w:lang w:val="en-US"/>
        </w:rPr>
        <w:t xml:space="preserve"> be set to (0h)</w:t>
      </w:r>
      <w:r w:rsidR="00F22E74">
        <w:rPr>
          <w:rFonts w:hint="eastAsia"/>
          <w:lang w:val="en-US" w:eastAsia="ja-JP"/>
        </w:rPr>
        <w:t>.</w:t>
      </w:r>
    </w:p>
    <w:p w:rsidR="00F22E74" w:rsidRPr="00BA2F9D" w:rsidRDefault="0076722A" w:rsidP="0076722A">
      <w:pPr>
        <w:pStyle w:val="enumlev1"/>
        <w:rPr>
          <w:lang w:val="en-US" w:eastAsia="ja-JP"/>
        </w:rPr>
      </w:pPr>
      <w:r>
        <w:rPr>
          <w:lang w:val="en-US"/>
        </w:rPr>
        <w:t>–</w:t>
      </w:r>
      <w:r>
        <w:rPr>
          <w:lang w:val="en-US"/>
        </w:rPr>
        <w:tab/>
      </w:r>
      <w:r w:rsidR="00F22E74" w:rsidRPr="00854FF4">
        <w:rPr>
          <w:lang w:val="en-US" w:eastAsia="zh-CN"/>
        </w:rPr>
        <w:t xml:space="preserve">Bits b3 to b0 shall identify the </w:t>
      </w:r>
      <w:r w:rsidR="00F22E74" w:rsidRPr="00854FF4">
        <w:rPr>
          <w:lang w:val="en-US" w:eastAsia="ja-JP"/>
        </w:rPr>
        <w:t>picture</w:t>
      </w:r>
      <w:r w:rsidR="00F22E74" w:rsidRPr="00854FF4">
        <w:rPr>
          <w:lang w:val="en-US" w:eastAsia="zh-CN"/>
        </w:rPr>
        <w:t xml:space="preserve"> rate in Hz</w:t>
      </w:r>
      <w:r w:rsidR="00F22E74">
        <w:rPr>
          <w:rFonts w:hint="eastAsia"/>
          <w:lang w:val="en-US" w:eastAsia="ja-JP"/>
        </w:rPr>
        <w:t>.</w:t>
      </w:r>
    </w:p>
    <w:p w:rsidR="00F22E74" w:rsidRPr="00930C44" w:rsidRDefault="00F22E74" w:rsidP="00F22E74">
      <w:pPr>
        <w:overflowPunct/>
        <w:autoSpaceDE/>
        <w:autoSpaceDN/>
        <w:adjustRightInd/>
        <w:spacing w:beforeLines="50"/>
        <w:textAlignment w:val="auto"/>
        <w:rPr>
          <w:szCs w:val="24"/>
          <w:lang w:val="en-US" w:eastAsia="ja-JP"/>
        </w:rPr>
      </w:pPr>
      <w:r w:rsidRPr="00854FF4">
        <w:rPr>
          <w:b/>
          <w:szCs w:val="24"/>
          <w:lang w:val="en-US" w:eastAsia="ja-JP"/>
        </w:rPr>
        <w:t>B</w:t>
      </w:r>
      <w:r w:rsidRPr="00854FF4">
        <w:rPr>
          <w:b/>
          <w:szCs w:val="24"/>
          <w:lang w:val="en-US"/>
        </w:rPr>
        <w:t>yte 3</w:t>
      </w:r>
      <w:r w:rsidRPr="00854FF4">
        <w:rPr>
          <w:szCs w:val="24"/>
          <w:lang w:val="en-US"/>
        </w:rPr>
        <w:t xml:space="preserve"> sh</w:t>
      </w:r>
      <w:r w:rsidRPr="00854FF4">
        <w:rPr>
          <w:szCs w:val="24"/>
          <w:lang w:val="en-US" w:eastAsia="ja-JP"/>
        </w:rPr>
        <w:t>all</w:t>
      </w:r>
      <w:r w:rsidRPr="00854FF4">
        <w:rPr>
          <w:szCs w:val="24"/>
          <w:lang w:val="en-US"/>
        </w:rPr>
        <w:t xml:space="preserve"> identify the aspect ratio and sampling structure as shown in Table </w:t>
      </w:r>
      <w:r w:rsidRPr="00854FF4">
        <w:rPr>
          <w:szCs w:val="24"/>
          <w:lang w:val="en-US" w:eastAsia="ja-JP"/>
        </w:rPr>
        <w:t>1</w:t>
      </w:r>
      <w:r w:rsidRPr="00854FF4">
        <w:rPr>
          <w:szCs w:val="24"/>
          <w:lang w:val="en-US"/>
        </w:rPr>
        <w:t>.</w:t>
      </w:r>
    </w:p>
    <w:p w:rsidR="00F22E74" w:rsidRPr="0076722A" w:rsidRDefault="0076722A" w:rsidP="0076722A">
      <w:pPr>
        <w:pStyle w:val="enumlev1"/>
        <w:rPr>
          <w:lang w:val="en-US"/>
        </w:rPr>
      </w:pPr>
      <w:r>
        <w:rPr>
          <w:lang w:val="en-US"/>
        </w:rPr>
        <w:t>–</w:t>
      </w:r>
      <w:r>
        <w:rPr>
          <w:lang w:val="en-US"/>
        </w:rPr>
        <w:tab/>
      </w:r>
      <w:r w:rsidR="00F22E74" w:rsidRPr="0076722A">
        <w:rPr>
          <w:lang w:val="en-US"/>
        </w:rPr>
        <w:t>Bit</w:t>
      </w:r>
      <w:r>
        <w:rPr>
          <w:lang w:val="en-US"/>
        </w:rPr>
        <w:t>s</w:t>
      </w:r>
      <w:r w:rsidR="00F22E74" w:rsidRPr="0076722A">
        <w:rPr>
          <w:lang w:val="en-US"/>
        </w:rPr>
        <w:t xml:space="preserve"> b6 and b7 shall identify the horizontal pixel count</w:t>
      </w:r>
      <w:r w:rsidR="00F22E74" w:rsidRPr="0076722A">
        <w:rPr>
          <w:rFonts w:hint="eastAsia"/>
          <w:lang w:val="en-US"/>
        </w:rPr>
        <w:t>:</w:t>
      </w:r>
    </w:p>
    <w:p w:rsidR="00F22E74" w:rsidRPr="0076722A" w:rsidRDefault="0076722A" w:rsidP="0076722A">
      <w:pPr>
        <w:pStyle w:val="enumlev2"/>
        <w:rPr>
          <w:lang w:val="en-US"/>
        </w:rPr>
      </w:pPr>
      <w:r w:rsidRPr="0076722A">
        <w:rPr>
          <w:lang w:val="en-US"/>
        </w:rPr>
        <w:t>•</w:t>
      </w:r>
      <w:r w:rsidR="00F22E74" w:rsidRPr="0076722A">
        <w:rPr>
          <w:lang w:val="en-US"/>
        </w:rPr>
        <w:tab/>
        <w:t>(0h) shall identify 1920 pixels</w:t>
      </w:r>
    </w:p>
    <w:p w:rsidR="00F22E74" w:rsidRPr="0076722A" w:rsidRDefault="0076722A" w:rsidP="0076722A">
      <w:pPr>
        <w:pStyle w:val="enumlev2"/>
        <w:rPr>
          <w:lang w:val="en-US"/>
        </w:rPr>
      </w:pPr>
      <w:r w:rsidRPr="0076722A">
        <w:rPr>
          <w:lang w:val="en-US"/>
        </w:rPr>
        <w:t>•</w:t>
      </w:r>
      <w:r w:rsidR="00F22E74" w:rsidRPr="0076722A">
        <w:rPr>
          <w:lang w:val="en-US"/>
        </w:rPr>
        <w:tab/>
        <w:t>(1h) Reserved</w:t>
      </w:r>
    </w:p>
    <w:p w:rsidR="00F22E74" w:rsidRPr="0076722A" w:rsidRDefault="0076722A" w:rsidP="0076722A">
      <w:pPr>
        <w:pStyle w:val="enumlev2"/>
        <w:rPr>
          <w:lang w:val="en-US"/>
        </w:rPr>
      </w:pPr>
      <w:r w:rsidRPr="0076722A">
        <w:rPr>
          <w:lang w:val="en-US"/>
        </w:rPr>
        <w:t>•</w:t>
      </w:r>
      <w:r w:rsidR="00F22E74" w:rsidRPr="0076722A">
        <w:rPr>
          <w:lang w:val="en-US"/>
        </w:rPr>
        <w:tab/>
        <w:t>(2h) Reserved</w:t>
      </w:r>
    </w:p>
    <w:p w:rsidR="00F22E74" w:rsidRPr="0076722A" w:rsidRDefault="0076722A" w:rsidP="0076722A">
      <w:pPr>
        <w:pStyle w:val="enumlev2"/>
        <w:rPr>
          <w:lang w:val="en-US"/>
        </w:rPr>
      </w:pPr>
      <w:r w:rsidRPr="0076722A">
        <w:rPr>
          <w:lang w:val="en-US"/>
        </w:rPr>
        <w:t xml:space="preserve">• </w:t>
      </w:r>
      <w:r>
        <w:rPr>
          <w:lang w:val="en-US"/>
        </w:rPr>
        <w:tab/>
      </w:r>
      <w:r w:rsidR="00F22E74" w:rsidRPr="0076722A">
        <w:rPr>
          <w:lang w:val="en-US"/>
        </w:rPr>
        <w:t>(3h) Reserved.</w:t>
      </w:r>
    </w:p>
    <w:p w:rsidR="00F22E74" w:rsidRPr="0076722A" w:rsidRDefault="0076722A" w:rsidP="0076722A">
      <w:pPr>
        <w:pStyle w:val="enumlev1"/>
        <w:rPr>
          <w:lang w:val="en-US"/>
        </w:rPr>
      </w:pPr>
      <w:r>
        <w:rPr>
          <w:lang w:val="en-US"/>
        </w:rPr>
        <w:t>–</w:t>
      </w:r>
      <w:r>
        <w:rPr>
          <w:lang w:val="en-US"/>
        </w:rPr>
        <w:tab/>
      </w:r>
      <w:r w:rsidR="00F22E74" w:rsidRPr="0076722A">
        <w:rPr>
          <w:lang w:val="en-US"/>
        </w:rPr>
        <w:t>Bit b5 shall identify the image aspect ratio</w:t>
      </w:r>
      <w:r w:rsidR="00F22E74" w:rsidRPr="0076722A">
        <w:rPr>
          <w:rFonts w:hint="eastAsia"/>
          <w:lang w:val="en-US"/>
        </w:rPr>
        <w:t>:</w:t>
      </w:r>
    </w:p>
    <w:p w:rsidR="00F22E74" w:rsidRPr="0076722A" w:rsidRDefault="0076722A" w:rsidP="0076722A">
      <w:pPr>
        <w:pStyle w:val="enumlev2"/>
        <w:rPr>
          <w:lang w:val="en-US"/>
        </w:rPr>
      </w:pPr>
      <w:r w:rsidRPr="0076722A">
        <w:rPr>
          <w:lang w:val="en-US"/>
        </w:rPr>
        <w:t xml:space="preserve">• </w:t>
      </w:r>
      <w:r>
        <w:rPr>
          <w:lang w:val="en-US"/>
        </w:rPr>
        <w:tab/>
      </w:r>
      <w:r w:rsidR="00F22E74" w:rsidRPr="0076722A">
        <w:rPr>
          <w:lang w:val="en-US"/>
        </w:rPr>
        <w:t>b5 = (0h) shall identify an image with unknown aspect ratio</w:t>
      </w:r>
    </w:p>
    <w:p w:rsidR="00F22E74" w:rsidRPr="0076722A" w:rsidRDefault="0076722A" w:rsidP="0076722A">
      <w:pPr>
        <w:pStyle w:val="enumlev2"/>
        <w:rPr>
          <w:lang w:val="en-US"/>
        </w:rPr>
      </w:pPr>
      <w:r w:rsidRPr="0076722A">
        <w:rPr>
          <w:lang w:val="en-US"/>
        </w:rPr>
        <w:t xml:space="preserve">• </w:t>
      </w:r>
      <w:r>
        <w:rPr>
          <w:lang w:val="en-US"/>
        </w:rPr>
        <w:tab/>
      </w:r>
      <w:r w:rsidR="00F22E74" w:rsidRPr="0076722A">
        <w:rPr>
          <w:lang w:val="en-US"/>
        </w:rPr>
        <w:t>b5 = (1h) shall identify an image with a 16:9 aspect ratio</w:t>
      </w:r>
      <w:r w:rsidR="00F22E74" w:rsidRPr="0076722A">
        <w:rPr>
          <w:rFonts w:hint="eastAsia"/>
          <w:lang w:val="en-US"/>
        </w:rPr>
        <w:t>.</w:t>
      </w:r>
    </w:p>
    <w:p w:rsidR="00F22E74" w:rsidRPr="0076722A" w:rsidRDefault="0076722A" w:rsidP="00B00F28">
      <w:pPr>
        <w:pStyle w:val="enumlev1"/>
        <w:keepNext/>
        <w:keepLines/>
        <w:rPr>
          <w:lang w:val="en-US"/>
        </w:rPr>
      </w:pPr>
      <w:r>
        <w:rPr>
          <w:lang w:val="en-US"/>
        </w:rPr>
        <w:lastRenderedPageBreak/>
        <w:t>–</w:t>
      </w:r>
      <w:r w:rsidR="00F22E74" w:rsidRPr="0076722A">
        <w:rPr>
          <w:lang w:val="en-US"/>
        </w:rPr>
        <w:tab/>
        <w:t>Bit b4 is reserved and shall be set to (0h)</w:t>
      </w:r>
      <w:r w:rsidR="00F22E74" w:rsidRPr="0076722A">
        <w:rPr>
          <w:rFonts w:hint="eastAsia"/>
          <w:lang w:val="en-US"/>
        </w:rPr>
        <w:t>.</w:t>
      </w:r>
    </w:p>
    <w:p w:rsidR="00F22E74" w:rsidRPr="00947156" w:rsidRDefault="00F22E74" w:rsidP="0076722A">
      <w:pPr>
        <w:rPr>
          <w:lang w:val="en-US" w:eastAsia="ja-JP"/>
        </w:rPr>
      </w:pPr>
      <w:r w:rsidRPr="00854FF4">
        <w:rPr>
          <w:rFonts w:eastAsia="Arial Unicode MS"/>
          <w:lang w:val="en-US" w:eastAsia="ja-JP"/>
        </w:rPr>
        <w:t xml:space="preserve">Bits b3 to b0 shall identify the sampling structure </w:t>
      </w:r>
      <w:r>
        <w:rPr>
          <w:rFonts w:eastAsia="Arial Unicode MS" w:hint="eastAsia"/>
          <w:lang w:val="en-US" w:eastAsia="ja-JP"/>
        </w:rPr>
        <w:t xml:space="preserve">and be set to </w:t>
      </w:r>
      <w:r w:rsidRPr="00854FF4">
        <w:rPr>
          <w:rFonts w:eastAsia="Arial Unicode MS"/>
          <w:lang w:val="en-US" w:eastAsia="ja-JP"/>
        </w:rPr>
        <w:t>value (0h), which corresponds to 4:2:2 (Y</w:t>
      </w:r>
      <w:r w:rsidRPr="00F22E74">
        <w:rPr>
          <w:lang w:val="en-US" w:eastAsia="ja-JP"/>
        </w:rPr>
        <w:t>′</w:t>
      </w:r>
      <w:r w:rsidRPr="00854FF4">
        <w:rPr>
          <w:rFonts w:eastAsia="Arial Unicode MS"/>
          <w:lang w:val="en-US" w:eastAsia="ja-JP"/>
        </w:rPr>
        <w:t xml:space="preserve"> C</w:t>
      </w:r>
      <w:r w:rsidRPr="00F22E74">
        <w:rPr>
          <w:lang w:val="en-US" w:eastAsia="ja-JP"/>
        </w:rPr>
        <w:t>′</w:t>
      </w:r>
      <w:r w:rsidRPr="00854FF4">
        <w:rPr>
          <w:rFonts w:eastAsia="Arial Unicode MS"/>
          <w:vertAlign w:val="subscript"/>
          <w:lang w:val="en-US" w:eastAsia="ja-JP"/>
        </w:rPr>
        <w:t>B</w:t>
      </w:r>
      <w:r w:rsidRPr="00854FF4">
        <w:rPr>
          <w:rFonts w:eastAsia="Arial Unicode MS"/>
          <w:lang w:val="en-US" w:eastAsia="ja-JP"/>
        </w:rPr>
        <w:t xml:space="preserve"> C</w:t>
      </w:r>
      <w:r w:rsidRPr="00F22E74">
        <w:rPr>
          <w:lang w:val="en-US" w:eastAsia="ja-JP"/>
        </w:rPr>
        <w:t>′</w:t>
      </w:r>
      <w:r w:rsidRPr="00854FF4">
        <w:rPr>
          <w:rFonts w:eastAsia="Arial Unicode MS"/>
          <w:vertAlign w:val="subscript"/>
          <w:lang w:val="en-US" w:eastAsia="ja-JP"/>
        </w:rPr>
        <w:t>R</w:t>
      </w:r>
      <w:r w:rsidRPr="00854FF4">
        <w:rPr>
          <w:rFonts w:eastAsia="Arial Unicode MS"/>
          <w:lang w:val="en-US" w:eastAsia="ja-JP"/>
        </w:rPr>
        <w:t>).</w:t>
      </w:r>
    </w:p>
    <w:p w:rsidR="00F22E74" w:rsidRPr="00947156" w:rsidRDefault="00F22E74" w:rsidP="0076722A">
      <w:pPr>
        <w:overflowPunct/>
        <w:autoSpaceDE/>
        <w:autoSpaceDN/>
        <w:adjustRightInd/>
        <w:spacing w:beforeLines="50"/>
        <w:textAlignment w:val="auto"/>
        <w:rPr>
          <w:szCs w:val="24"/>
          <w:lang w:val="en-US" w:eastAsia="ja-JP"/>
        </w:rPr>
      </w:pPr>
      <w:r w:rsidRPr="00854FF4">
        <w:rPr>
          <w:b/>
          <w:szCs w:val="24"/>
          <w:lang w:val="en-US"/>
        </w:rPr>
        <w:t>Byte 4</w:t>
      </w:r>
      <w:r w:rsidRPr="00854FF4">
        <w:rPr>
          <w:szCs w:val="24"/>
          <w:lang w:val="en-US"/>
        </w:rPr>
        <w:t xml:space="preserve"> </w:t>
      </w:r>
      <w:r w:rsidRPr="00854FF4">
        <w:rPr>
          <w:szCs w:val="24"/>
          <w:lang w:val="en-US" w:eastAsia="ja-JP"/>
        </w:rPr>
        <w:t>s</w:t>
      </w:r>
      <w:r w:rsidRPr="00854FF4">
        <w:rPr>
          <w:szCs w:val="24"/>
          <w:lang w:val="en-US"/>
        </w:rPr>
        <w:t xml:space="preserve">hall </w:t>
      </w:r>
      <w:r w:rsidRPr="00854FF4">
        <w:rPr>
          <w:szCs w:val="24"/>
          <w:lang w:val="en-US" w:eastAsia="ja-JP"/>
        </w:rPr>
        <w:t>i</w:t>
      </w:r>
      <w:r w:rsidRPr="00854FF4">
        <w:rPr>
          <w:szCs w:val="24"/>
          <w:lang w:val="en-US"/>
        </w:rPr>
        <w:t>dentify other aspects of the payload</w:t>
      </w:r>
      <w:r w:rsidRPr="00854FF4">
        <w:rPr>
          <w:szCs w:val="24"/>
          <w:lang w:val="en-US" w:eastAsia="ja-JP"/>
        </w:rPr>
        <w:t xml:space="preserve"> as shown in </w:t>
      </w:r>
      <w:r w:rsidR="0076722A">
        <w:rPr>
          <w:szCs w:val="24"/>
          <w:lang w:val="en-US" w:eastAsia="ja-JP"/>
        </w:rPr>
        <w:t>T</w:t>
      </w:r>
      <w:r w:rsidRPr="00854FF4">
        <w:rPr>
          <w:szCs w:val="24"/>
          <w:lang w:val="en-US" w:eastAsia="ja-JP"/>
        </w:rPr>
        <w:t>able 1</w:t>
      </w:r>
      <w:r>
        <w:rPr>
          <w:rFonts w:hint="eastAsia"/>
          <w:szCs w:val="24"/>
          <w:lang w:val="en-US" w:eastAsia="ja-JP"/>
        </w:rPr>
        <w:t>.</w:t>
      </w:r>
    </w:p>
    <w:p w:rsidR="00F22E74" w:rsidRPr="0076722A" w:rsidRDefault="0076722A" w:rsidP="0076722A">
      <w:pPr>
        <w:pStyle w:val="enumlev1"/>
        <w:rPr>
          <w:lang w:val="en-US"/>
        </w:rPr>
      </w:pPr>
      <w:r>
        <w:rPr>
          <w:lang w:val="en-US"/>
        </w:rPr>
        <w:t>–</w:t>
      </w:r>
      <w:r>
        <w:rPr>
          <w:lang w:val="en-US"/>
        </w:rPr>
        <w:tab/>
      </w:r>
      <w:r w:rsidR="00F22E74" w:rsidRPr="0076722A">
        <w:rPr>
          <w:lang w:val="en-US"/>
        </w:rPr>
        <w:t>Bit b7 is reserved and shall be set to (0h)</w:t>
      </w:r>
      <w:r w:rsidR="00F22E74" w:rsidRPr="0076722A">
        <w:rPr>
          <w:rFonts w:hint="eastAsia"/>
          <w:lang w:val="en-US"/>
        </w:rPr>
        <w:t>.</w:t>
      </w:r>
    </w:p>
    <w:p w:rsidR="00F22E74" w:rsidRPr="0076722A" w:rsidRDefault="0076722A" w:rsidP="0076722A">
      <w:pPr>
        <w:pStyle w:val="enumlev1"/>
        <w:rPr>
          <w:lang w:val="en-US"/>
        </w:rPr>
      </w:pPr>
      <w:r>
        <w:rPr>
          <w:lang w:val="en-US"/>
        </w:rPr>
        <w:t>–</w:t>
      </w:r>
      <w:r>
        <w:rPr>
          <w:lang w:val="en-US"/>
        </w:rPr>
        <w:tab/>
      </w:r>
      <w:r w:rsidR="00F22E74" w:rsidRPr="0076722A">
        <w:rPr>
          <w:lang w:val="en-US"/>
        </w:rPr>
        <w:t>Bit b6 shall identify whether the stream carries the Le or Re images</w:t>
      </w:r>
      <w:r w:rsidR="00F22E74" w:rsidRPr="0076722A">
        <w:rPr>
          <w:rFonts w:hint="eastAsia"/>
          <w:lang w:val="en-US"/>
        </w:rPr>
        <w:t>:</w:t>
      </w:r>
    </w:p>
    <w:p w:rsidR="00F22E74" w:rsidRPr="0076722A" w:rsidRDefault="0076722A" w:rsidP="0076722A">
      <w:pPr>
        <w:pStyle w:val="enumlev2"/>
        <w:rPr>
          <w:lang w:val="en-US"/>
        </w:rPr>
      </w:pPr>
      <w:r w:rsidRPr="0076722A">
        <w:rPr>
          <w:lang w:val="en-US"/>
        </w:rPr>
        <w:t xml:space="preserve">• </w:t>
      </w:r>
      <w:r>
        <w:rPr>
          <w:lang w:val="en-US"/>
        </w:rPr>
        <w:tab/>
      </w:r>
      <w:r w:rsidR="00F22E74" w:rsidRPr="0076722A">
        <w:rPr>
          <w:lang w:val="en-US"/>
        </w:rPr>
        <w:t>b6 = (0h) shall Identify a</w:t>
      </w:r>
      <w:r w:rsidR="0047787B">
        <w:rPr>
          <w:lang w:val="en-US"/>
        </w:rPr>
        <w:t>n</w:t>
      </w:r>
      <w:r w:rsidR="00F22E74" w:rsidRPr="0076722A">
        <w:rPr>
          <w:lang w:val="en-US"/>
        </w:rPr>
        <w:t xml:space="preserve"> Le image</w:t>
      </w:r>
    </w:p>
    <w:p w:rsidR="00F22E74" w:rsidRPr="0076722A" w:rsidRDefault="0076722A" w:rsidP="0076722A">
      <w:pPr>
        <w:pStyle w:val="enumlev2"/>
        <w:rPr>
          <w:lang w:val="en-US"/>
        </w:rPr>
      </w:pPr>
      <w:r w:rsidRPr="0076722A">
        <w:rPr>
          <w:lang w:val="en-US"/>
        </w:rPr>
        <w:t xml:space="preserve">• </w:t>
      </w:r>
      <w:r>
        <w:rPr>
          <w:lang w:val="en-US"/>
        </w:rPr>
        <w:tab/>
      </w:r>
      <w:r w:rsidR="00F22E74" w:rsidRPr="0076722A">
        <w:rPr>
          <w:lang w:val="en-US"/>
        </w:rPr>
        <w:t>b6 = (1h) shall identify a</w:t>
      </w:r>
      <w:r w:rsidR="0047787B">
        <w:rPr>
          <w:lang w:val="en-US"/>
        </w:rPr>
        <w:t>n</w:t>
      </w:r>
      <w:r w:rsidR="00F22E74" w:rsidRPr="0076722A">
        <w:rPr>
          <w:lang w:val="en-US"/>
        </w:rPr>
        <w:t xml:space="preserve"> Re image</w:t>
      </w:r>
      <w:r w:rsidR="00F22E74" w:rsidRPr="0076722A">
        <w:rPr>
          <w:rFonts w:hint="eastAsia"/>
          <w:lang w:val="en-US"/>
        </w:rPr>
        <w:t>.</w:t>
      </w:r>
    </w:p>
    <w:p w:rsidR="00F22E74" w:rsidRPr="0076722A" w:rsidRDefault="0076722A" w:rsidP="0076722A">
      <w:pPr>
        <w:pStyle w:val="enumlev1"/>
        <w:rPr>
          <w:lang w:val="en-US"/>
        </w:rPr>
      </w:pPr>
      <w:r>
        <w:rPr>
          <w:lang w:val="en-US"/>
        </w:rPr>
        <w:t>–</w:t>
      </w:r>
      <w:r>
        <w:rPr>
          <w:lang w:val="en-US"/>
        </w:rPr>
        <w:tab/>
      </w:r>
      <w:r w:rsidR="00F22E74" w:rsidRPr="0076722A">
        <w:rPr>
          <w:lang w:val="en-US"/>
        </w:rPr>
        <w:t>Bits b4 and b5 shall be reserved and set to (0h)</w:t>
      </w:r>
      <w:r w:rsidR="00F22E74" w:rsidRPr="0076722A">
        <w:rPr>
          <w:rFonts w:hint="eastAsia"/>
          <w:lang w:val="en-US"/>
        </w:rPr>
        <w:t>.</w:t>
      </w:r>
    </w:p>
    <w:p w:rsidR="00F22E74" w:rsidRPr="0076722A" w:rsidRDefault="0076722A" w:rsidP="0076722A">
      <w:pPr>
        <w:pStyle w:val="enumlev1"/>
        <w:rPr>
          <w:lang w:val="en-US"/>
        </w:rPr>
      </w:pPr>
      <w:r>
        <w:rPr>
          <w:lang w:val="en-US"/>
        </w:rPr>
        <w:t>–</w:t>
      </w:r>
      <w:r>
        <w:rPr>
          <w:lang w:val="en-US"/>
        </w:rPr>
        <w:tab/>
      </w:r>
      <w:r w:rsidR="00F22E74" w:rsidRPr="0076722A">
        <w:rPr>
          <w:lang w:val="en-US"/>
        </w:rPr>
        <w:t>For the Le stream, bits b2 and b3 shall be reserved and set to (0h)</w:t>
      </w:r>
      <w:r w:rsidR="00F22E74" w:rsidRPr="0076722A">
        <w:rPr>
          <w:rFonts w:hint="eastAsia"/>
          <w:lang w:val="en-US"/>
        </w:rPr>
        <w:t>.</w:t>
      </w:r>
    </w:p>
    <w:p w:rsidR="00F22E74" w:rsidRPr="0076722A" w:rsidRDefault="0076722A" w:rsidP="0076722A">
      <w:pPr>
        <w:pStyle w:val="enumlev1"/>
        <w:rPr>
          <w:lang w:val="en-US"/>
        </w:rPr>
      </w:pPr>
      <w:r>
        <w:rPr>
          <w:lang w:val="en-US"/>
        </w:rPr>
        <w:t>–</w:t>
      </w:r>
      <w:r>
        <w:rPr>
          <w:lang w:val="en-US"/>
        </w:rPr>
        <w:tab/>
      </w:r>
      <w:r w:rsidR="00F22E74" w:rsidRPr="0076722A">
        <w:rPr>
          <w:lang w:val="en-US"/>
        </w:rPr>
        <w:t>For the Re stream, bits b2 and b3 shall signal the nature of any audio data carried in the Re stream</w:t>
      </w:r>
      <w:r w:rsidR="00F22E74" w:rsidRPr="0076722A">
        <w:rPr>
          <w:rFonts w:hint="eastAsia"/>
          <w:lang w:val="en-US"/>
        </w:rPr>
        <w:t>:</w:t>
      </w:r>
    </w:p>
    <w:p w:rsidR="00F22E74" w:rsidRPr="008422BD"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(0h) shall identify that no audio is present in the Re stream or that the status of any audio signals is unknown</w:t>
      </w:r>
    </w:p>
    <w:p w:rsidR="00F22E74" w:rsidRPr="008422BD"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(1h) shall identify that the Re stream carries a copy of the Le stream audio</w:t>
      </w:r>
    </w:p>
    <w:p w:rsidR="00F22E74" w:rsidRPr="008422BD"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(2h) shall identify that Re stream carries additional audio channels 17-32. When the audio sampling is 96</w:t>
      </w:r>
      <w:r w:rsidR="00F22E74" w:rsidRPr="008422BD">
        <w:rPr>
          <w:rFonts w:hint="eastAsia"/>
          <w:lang w:val="en-US"/>
        </w:rPr>
        <w:t xml:space="preserve"> </w:t>
      </w:r>
      <w:r w:rsidR="00F22E74" w:rsidRPr="008422BD">
        <w:rPr>
          <w:lang w:val="en-US"/>
        </w:rPr>
        <w:t>kHz</w:t>
      </w:r>
      <w:r w:rsidR="0047787B">
        <w:rPr>
          <w:lang w:val="en-US"/>
        </w:rPr>
        <w:t>,</w:t>
      </w:r>
      <w:r w:rsidR="00F22E74" w:rsidRPr="008422BD">
        <w:rPr>
          <w:lang w:val="en-US"/>
        </w:rPr>
        <w:t xml:space="preserve"> these additional channels shall be channels 9-16</w:t>
      </w:r>
    </w:p>
    <w:p w:rsidR="00F22E74" w:rsidRPr="008422BD" w:rsidDel="00EE1659"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(3h) is reserved</w:t>
      </w:r>
      <w:r w:rsidR="00F22E74" w:rsidRPr="008422BD">
        <w:rPr>
          <w:rFonts w:hint="eastAsia"/>
          <w:lang w:val="en-US"/>
        </w:rPr>
        <w:t>.</w:t>
      </w:r>
    </w:p>
    <w:p w:rsidR="00F22E74" w:rsidRPr="008422BD" w:rsidRDefault="008422BD" w:rsidP="008422BD">
      <w:pPr>
        <w:pStyle w:val="enumlev1"/>
        <w:rPr>
          <w:lang w:val="en-US"/>
        </w:rPr>
      </w:pPr>
      <w:r>
        <w:rPr>
          <w:lang w:val="en-US"/>
        </w:rPr>
        <w:t>–</w:t>
      </w:r>
      <w:r>
        <w:rPr>
          <w:lang w:val="en-US"/>
        </w:rPr>
        <w:tab/>
      </w:r>
      <w:r w:rsidR="00F22E74" w:rsidRPr="008422BD">
        <w:rPr>
          <w:lang w:val="en-US"/>
        </w:rPr>
        <w:t>Bits b1 and b0 shall identify the image pixel bit depth:</w:t>
      </w:r>
    </w:p>
    <w:p w:rsidR="00F22E74" w:rsidRPr="008422BD"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(0h) shall identify quantization using 8 bits per sample</w:t>
      </w:r>
    </w:p>
    <w:p w:rsidR="00F22E74" w:rsidRPr="008422BD"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(1h) shall identify quantization using 10 bits per sample</w:t>
      </w:r>
    </w:p>
    <w:p w:rsidR="00F22E74" w:rsidRPr="008422BD" w:rsidRDefault="008422BD" w:rsidP="008422BD">
      <w:pPr>
        <w:pStyle w:val="enumlev2"/>
        <w:rPr>
          <w:lang w:val="en-US"/>
        </w:rPr>
      </w:pPr>
      <w:r w:rsidRPr="0076722A">
        <w:rPr>
          <w:lang w:val="en-US"/>
        </w:rPr>
        <w:t xml:space="preserve">• </w:t>
      </w:r>
      <w:r>
        <w:rPr>
          <w:lang w:val="en-US"/>
        </w:rPr>
        <w:tab/>
      </w:r>
      <w:r w:rsidRPr="008422BD">
        <w:rPr>
          <w:lang w:val="en-US"/>
        </w:rPr>
        <w:t xml:space="preserve"> </w:t>
      </w:r>
      <w:r w:rsidR="00F22E74" w:rsidRPr="008422BD">
        <w:rPr>
          <w:lang w:val="en-US"/>
        </w:rPr>
        <w:t>(2h) and (3h) are reserved</w:t>
      </w:r>
      <w:r w:rsidR="00F22E74" w:rsidRPr="008422BD">
        <w:rPr>
          <w:rFonts w:hint="eastAsia"/>
          <w:lang w:val="en-US"/>
        </w:rPr>
        <w:t>.</w:t>
      </w:r>
    </w:p>
    <w:p w:rsidR="00F22E74" w:rsidRPr="00F22E74" w:rsidRDefault="00F22E74" w:rsidP="008422BD">
      <w:pPr>
        <w:pStyle w:val="Heading1"/>
        <w:rPr>
          <w:lang w:val="en-US" w:eastAsia="ja-JP"/>
        </w:rPr>
      </w:pPr>
      <w:r w:rsidRPr="00F22E74">
        <w:rPr>
          <w:lang w:val="en-US" w:eastAsia="ja-JP"/>
        </w:rPr>
        <w:t>2</w:t>
      </w:r>
      <w:r w:rsidRPr="00F22E74">
        <w:rPr>
          <w:lang w:val="en-US" w:eastAsia="ja-JP"/>
        </w:rPr>
        <w:tab/>
        <w:t xml:space="preserve">Single 3 Gbit/s </w:t>
      </w:r>
      <w:r w:rsidR="008422BD">
        <w:rPr>
          <w:lang w:val="en-US" w:eastAsia="ja-JP"/>
        </w:rPr>
        <w:t>i</w:t>
      </w:r>
      <w:r w:rsidRPr="00F22E74">
        <w:rPr>
          <w:lang w:val="en-US" w:eastAsia="ja-JP"/>
        </w:rPr>
        <w:t>nterface</w:t>
      </w:r>
    </w:p>
    <w:p w:rsidR="00F22E74" w:rsidRPr="00F22E74" w:rsidRDefault="00F22E74" w:rsidP="008422BD">
      <w:pPr>
        <w:rPr>
          <w:lang w:val="en-US" w:eastAsia="ja-JP"/>
        </w:rPr>
      </w:pPr>
      <w:r w:rsidRPr="00F22E74">
        <w:rPr>
          <w:lang w:val="en-US" w:eastAsia="ja-JP"/>
        </w:rPr>
        <w:t xml:space="preserve">The image formats to be transported by a single link 3 Gbit/s interface are the same as the image formats that can be transported by a dual 1.5 Gbit/s interface as outlined in </w:t>
      </w:r>
      <w:r w:rsidR="008422BD">
        <w:rPr>
          <w:lang w:val="en-US" w:eastAsia="ja-JP"/>
        </w:rPr>
        <w:t>§</w:t>
      </w:r>
      <w:r w:rsidRPr="00F22E74">
        <w:rPr>
          <w:lang w:val="en-US" w:eastAsia="ja-JP"/>
        </w:rPr>
        <w:t xml:space="preserve"> 1.</w:t>
      </w:r>
    </w:p>
    <w:p w:rsidR="00F22E74" w:rsidRPr="00947156" w:rsidRDefault="00F22E74" w:rsidP="008422BD">
      <w:pPr>
        <w:rPr>
          <w:lang w:val="en-US"/>
        </w:rPr>
      </w:pPr>
      <w:r w:rsidRPr="00854FF4">
        <w:rPr>
          <w:lang w:val="en-US"/>
        </w:rPr>
        <w:t xml:space="preserve">Each Le and Re image of the stereo image pair shall be constructed as an individual 10-bit interface in accordance with </w:t>
      </w:r>
      <w:r w:rsidR="008422BD">
        <w:rPr>
          <w:lang w:val="en-US" w:eastAsia="ja-JP"/>
        </w:rPr>
        <w:t>§</w:t>
      </w:r>
      <w:r w:rsidR="008422BD" w:rsidRPr="00F22E74">
        <w:rPr>
          <w:lang w:val="en-US" w:eastAsia="ja-JP"/>
        </w:rPr>
        <w:t xml:space="preserve"> </w:t>
      </w:r>
      <w:r w:rsidRPr="00854FF4">
        <w:rPr>
          <w:lang w:val="en-US"/>
        </w:rPr>
        <w:t>1.</w:t>
      </w:r>
    </w:p>
    <w:p w:rsidR="00F22E74" w:rsidRPr="00947156" w:rsidRDefault="00F22E74" w:rsidP="0047787B">
      <w:pPr>
        <w:rPr>
          <w:lang w:val="en-US"/>
        </w:rPr>
      </w:pPr>
      <w:r w:rsidRPr="00854FF4">
        <w:rPr>
          <w:lang w:val="en-US"/>
        </w:rPr>
        <w:t>The 10-bit interfaces so constructed shall contain timing reference code words (SAV/EAV), line numbers and line</w:t>
      </w:r>
      <w:r w:rsidR="0047787B">
        <w:rPr>
          <w:lang w:val="en-US"/>
        </w:rPr>
        <w:t>-based CRC</w:t>
      </w:r>
      <w:r w:rsidRPr="00854FF4">
        <w:rPr>
          <w:lang w:val="en-US"/>
        </w:rPr>
        <w:t>s as defined in Recommendation ITU-R BT.1120</w:t>
      </w:r>
      <w:r>
        <w:rPr>
          <w:lang w:val="en-US"/>
        </w:rPr>
        <w:t>.</w:t>
      </w:r>
    </w:p>
    <w:p w:rsidR="00F22E74" w:rsidRPr="00947156" w:rsidRDefault="00F22E74" w:rsidP="0047787B">
      <w:pPr>
        <w:rPr>
          <w:lang w:val="en-US"/>
        </w:rPr>
      </w:pPr>
      <w:r w:rsidRPr="00854FF4">
        <w:rPr>
          <w:lang w:val="en-US"/>
        </w:rPr>
        <w:t>Each parallel 10-bit interface shall be frame</w:t>
      </w:r>
      <w:r w:rsidR="0047787B">
        <w:rPr>
          <w:lang w:val="en-US"/>
        </w:rPr>
        <w:t>-</w:t>
      </w:r>
      <w:r w:rsidRPr="00854FF4">
        <w:rPr>
          <w:lang w:val="en-US"/>
        </w:rPr>
        <w:t>, line</w:t>
      </w:r>
      <w:r w:rsidR="0047787B">
        <w:rPr>
          <w:lang w:val="en-US"/>
        </w:rPr>
        <w:t>-</w:t>
      </w:r>
      <w:r w:rsidRPr="00854FF4">
        <w:rPr>
          <w:lang w:val="en-US"/>
        </w:rPr>
        <w:t xml:space="preserve"> and word</w:t>
      </w:r>
      <w:r w:rsidR="0047787B">
        <w:rPr>
          <w:lang w:val="en-US"/>
        </w:rPr>
        <w:t>-</w:t>
      </w:r>
      <w:r w:rsidRPr="00854FF4">
        <w:rPr>
          <w:lang w:val="en-US"/>
        </w:rPr>
        <w:t>aligned, having an interface frequency of 148.5 MHz or 148.5/1.001 MHz as shown in Fig</w:t>
      </w:r>
      <w:r w:rsidR="008422BD">
        <w:rPr>
          <w:lang w:val="en-US"/>
        </w:rPr>
        <w:t>.</w:t>
      </w:r>
      <w:r w:rsidRPr="00854FF4">
        <w:rPr>
          <w:lang w:val="en-US"/>
        </w:rPr>
        <w:t xml:space="preserve"> 1.</w:t>
      </w:r>
    </w:p>
    <w:p w:rsidR="00F22E74" w:rsidRPr="00947156" w:rsidRDefault="00F22E74" w:rsidP="008422BD">
      <w:pPr>
        <w:rPr>
          <w:lang w:val="en-US" w:eastAsia="ja-JP"/>
        </w:rPr>
      </w:pPr>
      <w:r w:rsidRPr="00854FF4">
        <w:rPr>
          <w:lang w:val="en-US"/>
        </w:rPr>
        <w:t xml:space="preserve">The Le and Re 10-bit interfaces so constructed shall be mapped into the 20-bit </w:t>
      </w:r>
      <w:r w:rsidRPr="00854FF4">
        <w:rPr>
          <w:lang w:val="en-US" w:eastAsia="ja-JP"/>
        </w:rPr>
        <w:t>v</w:t>
      </w:r>
      <w:r w:rsidRPr="00854FF4">
        <w:rPr>
          <w:lang w:val="en-US"/>
        </w:rPr>
        <w:t xml:space="preserve">irtual </w:t>
      </w:r>
      <w:r w:rsidRPr="00854FF4">
        <w:rPr>
          <w:lang w:val="en-US" w:eastAsia="ja-JP"/>
        </w:rPr>
        <w:t>i</w:t>
      </w:r>
      <w:r w:rsidRPr="00854FF4">
        <w:rPr>
          <w:lang w:val="en-US"/>
        </w:rPr>
        <w:t xml:space="preserve">nterface defined in Recommendation ITU-R BT.1120 in </w:t>
      </w:r>
      <w:r w:rsidR="008422BD">
        <w:rPr>
          <w:lang w:val="en-US" w:eastAsia="ja-JP"/>
        </w:rPr>
        <w:t>§</w:t>
      </w:r>
      <w:r w:rsidR="008422BD" w:rsidRPr="00F22E74">
        <w:rPr>
          <w:lang w:val="en-US" w:eastAsia="ja-JP"/>
        </w:rPr>
        <w:t xml:space="preserve"> </w:t>
      </w:r>
      <w:r w:rsidR="008422BD">
        <w:rPr>
          <w:lang w:val="en-US" w:eastAsia="ja-JP"/>
        </w:rPr>
        <w:t>4.6</w:t>
      </w:r>
      <w:r w:rsidRPr="00854FF4">
        <w:rPr>
          <w:lang w:val="en-US" w:eastAsia="ja-JP"/>
        </w:rPr>
        <w:t xml:space="preserve"> </w:t>
      </w:r>
      <w:r w:rsidR="008422BD">
        <w:rPr>
          <w:lang w:val="en-US"/>
        </w:rPr>
        <w:t>–</w:t>
      </w:r>
      <w:r w:rsidRPr="00854FF4">
        <w:rPr>
          <w:lang w:val="en-US"/>
        </w:rPr>
        <w:t xml:space="preserve"> </w:t>
      </w:r>
      <w:r w:rsidRPr="00854FF4">
        <w:rPr>
          <w:lang w:val="en-US" w:eastAsia="ja-JP"/>
        </w:rPr>
        <w:t>Single link 3 Gbit/s mapping – Dual link source.</w:t>
      </w:r>
    </w:p>
    <w:p w:rsidR="00F22E74" w:rsidRPr="00F22E74" w:rsidRDefault="00F22E74" w:rsidP="008422BD">
      <w:pPr>
        <w:rPr>
          <w:b/>
          <w:lang w:val="en-US" w:eastAsia="ja-JP"/>
        </w:rPr>
      </w:pPr>
      <w:r w:rsidRPr="00854FF4">
        <w:rPr>
          <w:lang w:val="en-US"/>
        </w:rPr>
        <w:t>The Le interface stream shall be mapped into data stream 1 of the virtual interface and the Re interface stream shall be mapped into data stream 2 of the virtual interface as shown in the diagram of Fig</w:t>
      </w:r>
      <w:r w:rsidR="008422BD">
        <w:rPr>
          <w:lang w:val="en-US"/>
        </w:rPr>
        <w:t>.</w:t>
      </w:r>
      <w:r w:rsidRPr="00854FF4">
        <w:rPr>
          <w:lang w:val="en-US"/>
        </w:rPr>
        <w:t xml:space="preserve"> 2.</w:t>
      </w:r>
      <w:r w:rsidRPr="00854FF4">
        <w:rPr>
          <w:lang w:val="en-US" w:eastAsia="ja-JP"/>
        </w:rPr>
        <w:t xml:space="preserve"> Any timing difference between the Le and Re interface streams shall be corrected prior to mapping into the virtual interface.</w:t>
      </w:r>
    </w:p>
    <w:p w:rsidR="00F22E74" w:rsidRPr="00854FF4" w:rsidRDefault="00F22E74" w:rsidP="00F22E74">
      <w:pPr>
        <w:pStyle w:val="Heading2"/>
        <w:rPr>
          <w:lang w:val="en-US"/>
        </w:rPr>
      </w:pPr>
      <w:bookmarkStart w:id="7" w:name="_Toc292027985"/>
      <w:r w:rsidRPr="00854FF4">
        <w:rPr>
          <w:lang w:val="en-US"/>
        </w:rPr>
        <w:lastRenderedPageBreak/>
        <w:t>2.</w:t>
      </w:r>
      <w:r w:rsidRPr="00854FF4">
        <w:rPr>
          <w:lang w:val="en-US" w:eastAsia="ja-JP"/>
        </w:rPr>
        <w:t>1</w:t>
      </w:r>
      <w:r w:rsidRPr="00854FF4">
        <w:rPr>
          <w:lang w:val="en-US" w:eastAsia="ja-JP"/>
        </w:rPr>
        <w:tab/>
      </w:r>
      <w:r w:rsidRPr="00854FF4">
        <w:rPr>
          <w:lang w:val="en-US"/>
        </w:rPr>
        <w:t xml:space="preserve">Audio and </w:t>
      </w:r>
      <w:r w:rsidR="008422BD" w:rsidRPr="00854FF4">
        <w:rPr>
          <w:lang w:val="en-US"/>
        </w:rPr>
        <w:t>other ancillary data mapping</w:t>
      </w:r>
    </w:p>
    <w:p w:rsidR="00F22E74" w:rsidRDefault="00F22E74" w:rsidP="008422BD">
      <w:pPr>
        <w:rPr>
          <w:lang w:val="en-US" w:eastAsia="ja-JP"/>
        </w:rPr>
      </w:pPr>
      <w:r w:rsidRPr="00854FF4">
        <w:rPr>
          <w:lang w:val="en-US"/>
        </w:rPr>
        <w:t xml:space="preserve">When present, ancillary data </w:t>
      </w:r>
      <w:r w:rsidRPr="00854FF4">
        <w:rPr>
          <w:lang w:val="en-US" w:eastAsia="ja-JP"/>
        </w:rPr>
        <w:t xml:space="preserve">packets </w:t>
      </w:r>
      <w:r w:rsidRPr="00854FF4">
        <w:rPr>
          <w:lang w:val="en-US"/>
        </w:rPr>
        <w:t xml:space="preserve">including audio data and time code shall be mapped into the Le and Re 10-bit interfaces as defined in </w:t>
      </w:r>
      <w:r w:rsidR="008422BD">
        <w:rPr>
          <w:lang w:val="en-US" w:eastAsia="ja-JP"/>
        </w:rPr>
        <w:t>§</w:t>
      </w:r>
      <w:r w:rsidR="008422BD" w:rsidRPr="00F22E74">
        <w:rPr>
          <w:lang w:val="en-US" w:eastAsia="ja-JP"/>
        </w:rPr>
        <w:t xml:space="preserve"> </w:t>
      </w:r>
      <w:r w:rsidRPr="00854FF4">
        <w:rPr>
          <w:lang w:val="en-US"/>
        </w:rPr>
        <w:t>1.</w:t>
      </w:r>
    </w:p>
    <w:p w:rsidR="00F22E74" w:rsidRPr="00854FF4" w:rsidRDefault="00F22E74" w:rsidP="008422BD">
      <w:pPr>
        <w:pStyle w:val="Heading2"/>
        <w:rPr>
          <w:lang w:val="en-US"/>
        </w:rPr>
      </w:pPr>
      <w:r w:rsidRPr="00854FF4">
        <w:rPr>
          <w:lang w:val="en-US"/>
        </w:rPr>
        <w:t>2.</w:t>
      </w:r>
      <w:r w:rsidRPr="00854FF4">
        <w:rPr>
          <w:lang w:val="en-US" w:eastAsia="ja-JP"/>
        </w:rPr>
        <w:t>2</w:t>
      </w:r>
      <w:r w:rsidRPr="00854FF4">
        <w:rPr>
          <w:lang w:val="en-US"/>
        </w:rPr>
        <w:tab/>
        <w:t xml:space="preserve">Payload </w:t>
      </w:r>
      <w:bookmarkEnd w:id="7"/>
      <w:r w:rsidR="008422BD">
        <w:rPr>
          <w:lang w:val="en-US"/>
        </w:rPr>
        <w:t>i</w:t>
      </w:r>
      <w:r w:rsidRPr="00854FF4">
        <w:rPr>
          <w:lang w:val="en-US"/>
        </w:rPr>
        <w:t>dentification</w:t>
      </w:r>
    </w:p>
    <w:p w:rsidR="00F22E74" w:rsidRPr="00947156" w:rsidRDefault="00F22E74" w:rsidP="008422BD">
      <w:pPr>
        <w:rPr>
          <w:lang w:val="en-US" w:eastAsia="ja-JP"/>
        </w:rPr>
      </w:pPr>
      <w:r w:rsidRPr="00854FF4">
        <w:rPr>
          <w:lang w:val="en-US"/>
        </w:rPr>
        <w:t>The payload identifier</w:t>
      </w:r>
      <w:r w:rsidRPr="00854FF4">
        <w:rPr>
          <w:lang w:val="en-US" w:eastAsia="ja-JP"/>
        </w:rPr>
        <w:t xml:space="preserve"> </w:t>
      </w:r>
      <w:r w:rsidRPr="00854FF4">
        <w:rPr>
          <w:lang w:val="en-US"/>
        </w:rPr>
        <w:t xml:space="preserve">shall be </w:t>
      </w:r>
      <w:r w:rsidRPr="00854FF4">
        <w:rPr>
          <w:lang w:val="en-US" w:eastAsia="ja-JP"/>
        </w:rPr>
        <w:t xml:space="preserve">mapped onto each </w:t>
      </w:r>
      <w:r w:rsidRPr="00854FF4">
        <w:rPr>
          <w:lang w:val="en-US"/>
        </w:rPr>
        <w:t xml:space="preserve">Le and Re 10-bit interface as defined in </w:t>
      </w:r>
      <w:r w:rsidR="008422BD">
        <w:rPr>
          <w:lang w:val="en-US" w:eastAsia="ja-JP"/>
        </w:rPr>
        <w:t>§</w:t>
      </w:r>
      <w:r w:rsidR="008422BD" w:rsidRPr="00F22E74">
        <w:rPr>
          <w:lang w:val="en-US" w:eastAsia="ja-JP"/>
        </w:rPr>
        <w:t xml:space="preserve"> </w:t>
      </w:r>
      <w:r w:rsidRPr="00854FF4">
        <w:rPr>
          <w:lang w:val="en-US"/>
        </w:rPr>
        <w:t>1. Bytes</w:t>
      </w:r>
      <w:r w:rsidR="008422BD">
        <w:rPr>
          <w:lang w:val="en-US"/>
        </w:rPr>
        <w:t> </w:t>
      </w:r>
      <w:r w:rsidRPr="00854FF4">
        <w:rPr>
          <w:lang w:val="en-US"/>
        </w:rPr>
        <w:t xml:space="preserve">2, 3 and 4 of the payload identifier shall be in conformance with the </w:t>
      </w:r>
      <w:r w:rsidRPr="00854FF4">
        <w:rPr>
          <w:lang w:val="en-US" w:eastAsia="ja-JP"/>
        </w:rPr>
        <w:t>picture rate, sampling structure, aspect ratio, and bit depth</w:t>
      </w:r>
      <w:r w:rsidR="008422BD">
        <w:rPr>
          <w:lang w:val="en-US" w:eastAsia="ja-JP"/>
        </w:rPr>
        <w:t>,</w:t>
      </w:r>
      <w:r w:rsidRPr="00854FF4">
        <w:rPr>
          <w:lang w:val="en-US" w:eastAsia="ja-JP"/>
        </w:rPr>
        <w:t xml:space="preserve"> etc</w:t>
      </w:r>
      <w:r>
        <w:rPr>
          <w:lang w:val="en-US" w:eastAsia="ja-JP"/>
        </w:rPr>
        <w:t>.</w:t>
      </w:r>
      <w:r w:rsidRPr="00854FF4">
        <w:rPr>
          <w:lang w:val="en-US" w:eastAsia="ja-JP"/>
        </w:rPr>
        <w:t xml:space="preserve"> as defined in </w:t>
      </w:r>
      <w:r w:rsidR="008422BD">
        <w:rPr>
          <w:lang w:val="en-US" w:eastAsia="ja-JP"/>
        </w:rPr>
        <w:t>§</w:t>
      </w:r>
      <w:r w:rsidR="008422BD" w:rsidRPr="00F22E74">
        <w:rPr>
          <w:lang w:val="en-US" w:eastAsia="ja-JP"/>
        </w:rPr>
        <w:t xml:space="preserve"> </w:t>
      </w:r>
      <w:r w:rsidRPr="00854FF4">
        <w:rPr>
          <w:lang w:val="en-US" w:eastAsia="ja-JP"/>
        </w:rPr>
        <w:t>1.</w:t>
      </w:r>
    </w:p>
    <w:p w:rsidR="00F22E74" w:rsidRPr="00947156" w:rsidRDefault="00F22E74" w:rsidP="00F22E74">
      <w:pPr>
        <w:rPr>
          <w:lang w:val="en-US" w:eastAsia="ja-JP"/>
        </w:rPr>
      </w:pPr>
      <w:r w:rsidRPr="00854FF4">
        <w:rPr>
          <w:b/>
          <w:lang w:val="en-US" w:eastAsia="ja-JP"/>
        </w:rPr>
        <w:t>Byte 1</w:t>
      </w:r>
      <w:r w:rsidRPr="00854FF4">
        <w:rPr>
          <w:lang w:val="en-US" w:eastAsia="ja-JP"/>
        </w:rPr>
        <w:t xml:space="preserve"> of the payload identifier shall be 8Fh</w:t>
      </w:r>
      <w:r>
        <w:rPr>
          <w:rFonts w:hint="eastAsia"/>
          <w:lang w:val="en-US" w:eastAsia="ja-JP"/>
        </w:rPr>
        <w:t>.</w:t>
      </w:r>
    </w:p>
    <w:p w:rsidR="00F22E74" w:rsidRPr="00947156" w:rsidRDefault="00F22E74" w:rsidP="008422BD">
      <w:pPr>
        <w:rPr>
          <w:lang w:val="en-US" w:eastAsia="ja-JP"/>
        </w:rPr>
      </w:pPr>
      <w:r w:rsidRPr="00854FF4">
        <w:rPr>
          <w:lang w:val="en-US" w:eastAsia="ja-JP"/>
        </w:rPr>
        <w:t xml:space="preserve">Other parameters contained within the payload </w:t>
      </w:r>
      <w:r>
        <w:rPr>
          <w:rFonts w:hint="eastAsia"/>
          <w:lang w:val="en-US" w:eastAsia="ja-JP"/>
        </w:rPr>
        <w:t>i</w:t>
      </w:r>
      <w:r w:rsidRPr="00854FF4">
        <w:rPr>
          <w:lang w:val="en-US" w:eastAsia="ja-JP"/>
        </w:rPr>
        <w:t xml:space="preserve">dentifier are the same as in </w:t>
      </w:r>
      <w:r w:rsidR="008422BD">
        <w:rPr>
          <w:lang w:val="en-US" w:eastAsia="ja-JP"/>
        </w:rPr>
        <w:t>§</w:t>
      </w:r>
      <w:r w:rsidR="008422BD" w:rsidRPr="00F22E74">
        <w:rPr>
          <w:lang w:val="en-US" w:eastAsia="ja-JP"/>
        </w:rPr>
        <w:t xml:space="preserve"> </w:t>
      </w:r>
      <w:r w:rsidRPr="00854FF4">
        <w:rPr>
          <w:lang w:val="en-US" w:eastAsia="ja-JP"/>
        </w:rPr>
        <w:t>1.</w:t>
      </w:r>
    </w:p>
    <w:p w:rsidR="00F22E74" w:rsidRPr="00F22E74" w:rsidRDefault="00F22E74" w:rsidP="00F22E74">
      <w:pPr>
        <w:pStyle w:val="FigureNo"/>
        <w:rPr>
          <w:lang w:val="en-US" w:eastAsia="ja-JP"/>
        </w:rPr>
      </w:pPr>
      <w:r w:rsidRPr="00F22E74">
        <w:rPr>
          <w:lang w:val="en-US" w:eastAsia="ja-JP"/>
        </w:rPr>
        <w:lastRenderedPageBreak/>
        <w:t>Figure 2</w:t>
      </w:r>
    </w:p>
    <w:p w:rsidR="00F22E74" w:rsidRPr="00947156" w:rsidRDefault="00F22E74" w:rsidP="008422BD">
      <w:pPr>
        <w:pStyle w:val="Figuretitle"/>
        <w:rPr>
          <w:rFonts w:ascii="Times New Roman" w:hAnsi="Times New Roman"/>
          <w:sz w:val="24"/>
          <w:szCs w:val="24"/>
          <w:lang w:val="en-US"/>
        </w:rPr>
      </w:pPr>
      <w:r w:rsidRPr="00F22E74">
        <w:rPr>
          <w:lang w:val="en-US" w:eastAsia="ja-JP"/>
        </w:rPr>
        <w:t xml:space="preserve">Dual </w:t>
      </w:r>
      <w:r w:rsidR="008422BD" w:rsidRPr="00F22E74">
        <w:rPr>
          <w:lang w:val="en-US" w:eastAsia="ja-JP"/>
        </w:rPr>
        <w:t xml:space="preserve">stream mapping for single </w:t>
      </w:r>
      <w:r w:rsidRPr="00F22E74">
        <w:rPr>
          <w:lang w:val="en-US" w:eastAsia="ja-JP"/>
        </w:rPr>
        <w:t xml:space="preserve">3 Gbit/s </w:t>
      </w:r>
      <w:r w:rsidR="008422BD">
        <w:rPr>
          <w:lang w:val="en-US" w:eastAsia="ja-JP"/>
        </w:rPr>
        <w:t>i</w:t>
      </w:r>
      <w:r w:rsidRPr="00F22E74">
        <w:rPr>
          <w:lang w:val="en-US" w:eastAsia="ja-JP"/>
        </w:rPr>
        <w:t>nterface</w:t>
      </w:r>
    </w:p>
    <w:p w:rsidR="00F22E74" w:rsidRDefault="00FD066E" w:rsidP="008422BD">
      <w:pPr>
        <w:pStyle w:val="Figure"/>
        <w:rPr>
          <w:lang w:eastAsia="ja-JP"/>
        </w:rPr>
      </w:pPr>
      <w:r>
        <w:rPr>
          <w:lang w:eastAsia="ja-JP"/>
        </w:rPr>
        <w:object w:dxaOrig="9916" w:dyaOrig="13156">
          <v:shape id="_x0000_i1026" type="#_x0000_t75" style="width:465.8pt;height:618.55pt" o:ole="">
            <v:imagedata r:id="rId15" o:title=""/>
          </v:shape>
          <o:OLEObject Type="Embed" ProgID="CorelDRAW.Graphic.14" ShapeID="_x0000_i1026" DrawAspect="Content" ObjectID="_1409054060" r:id="rId16"/>
        </w:object>
      </w:r>
    </w:p>
    <w:p w:rsidR="00F22E74" w:rsidRPr="00947156" w:rsidRDefault="00F22E74" w:rsidP="00F22E74">
      <w:pPr>
        <w:pStyle w:val="Line"/>
        <w:rPr>
          <w:lang w:eastAsia="ja-JP"/>
        </w:rPr>
      </w:pPr>
    </w:p>
    <w:sectPr w:rsidR="00F22E74" w:rsidRPr="00947156" w:rsidSect="00F2412F">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2A" w:rsidRDefault="0076722A">
      <w:r>
        <w:separator/>
      </w:r>
    </w:p>
  </w:endnote>
  <w:endnote w:type="continuationSeparator" w:id="0">
    <w:p w:rsidR="0076722A" w:rsidRDefault="00767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リュウミンライト－ＫＬ">
    <w:altName w:val="MS Mincho"/>
    <w:charset w:val="80"/>
    <w:family w:val="auto"/>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2A" w:rsidRDefault="0076722A">
      <w:r>
        <w:separator/>
      </w:r>
    </w:p>
  </w:footnote>
  <w:footnote w:type="continuationSeparator" w:id="0">
    <w:p w:rsidR="0076722A" w:rsidRDefault="0076722A">
      <w:r>
        <w:continuationSeparator/>
      </w:r>
    </w:p>
  </w:footnote>
  <w:footnote w:id="1">
    <w:p w:rsidR="0076722A" w:rsidRPr="00F22E74" w:rsidRDefault="0076722A" w:rsidP="00F22E74">
      <w:pPr>
        <w:pStyle w:val="FootnoteText"/>
        <w:rPr>
          <w:lang w:val="en-US"/>
        </w:rPr>
      </w:pPr>
      <w:r>
        <w:rPr>
          <w:rStyle w:val="FootnoteReference"/>
        </w:rPr>
        <w:footnoteRef/>
      </w:r>
      <w:r w:rsidRPr="00F22E74">
        <w:rPr>
          <w:lang w:val="en-US"/>
        </w:rPr>
        <w:t xml:space="preserve"> </w:t>
      </w:r>
      <w:r w:rsidRPr="00F22E74">
        <w:rPr>
          <w:lang w:val="en-US"/>
        </w:rPr>
        <w:tab/>
        <w:t>In the context of this Recommendation</w:t>
      </w:r>
      <w:r>
        <w:rPr>
          <w:lang w:val="en-US"/>
        </w:rPr>
        <w:t>,</w:t>
      </w:r>
      <w:r w:rsidRPr="00F22E74">
        <w:rPr>
          <w:lang w:val="en-US"/>
        </w:rPr>
        <w:t xml:space="preserve"> the term 3DTV is used to convey a stereoscopic image or image pair.</w:t>
      </w:r>
    </w:p>
  </w:footnote>
  <w:footnote w:id="2">
    <w:p w:rsidR="0076722A" w:rsidRPr="00F22E74" w:rsidRDefault="0076722A" w:rsidP="00F22E74">
      <w:pPr>
        <w:pStyle w:val="FootnoteText"/>
        <w:rPr>
          <w:lang w:val="en-US" w:eastAsia="ja-JP"/>
        </w:rPr>
      </w:pPr>
      <w:r>
        <w:rPr>
          <w:rStyle w:val="FootnoteReference"/>
        </w:rPr>
        <w:footnoteRef/>
      </w:r>
      <w:r w:rsidRPr="00F22E74">
        <w:rPr>
          <w:lang w:val="en-US"/>
        </w:rPr>
        <w:t xml:space="preserve"> </w:t>
      </w:r>
      <w:r w:rsidRPr="00F22E74">
        <w:rPr>
          <w:lang w:val="en-US"/>
        </w:rPr>
        <w:tab/>
      </w:r>
      <w:r w:rsidRPr="00E07787">
        <w:rPr>
          <w:lang w:val="en-US"/>
        </w:rPr>
        <w:t>Le and Re</w:t>
      </w:r>
      <w:r>
        <w:rPr>
          <w:lang w:val="en-US"/>
        </w:rPr>
        <w:t xml:space="preserve"> are abbreviations for Left eye</w:t>
      </w:r>
      <w:r w:rsidRPr="00E07787">
        <w:rPr>
          <w:lang w:val="en-US"/>
        </w:rPr>
        <w:t xml:space="preserve"> and Right eye</w:t>
      </w:r>
      <w:r>
        <w:rPr>
          <w:rFonts w:hint="eastAsia"/>
          <w:lang w:val="en-US" w:eastAsia="ja-JP"/>
        </w:rPr>
        <w:t>,</w:t>
      </w:r>
      <w:r w:rsidRPr="00E07787">
        <w:rPr>
          <w:lang w:val="en-US"/>
        </w:rPr>
        <w:t xml:space="preserve"> respectively</w:t>
      </w:r>
      <w:r>
        <w:rPr>
          <w:rFonts w:hint="eastAsia"/>
          <w:lang w:val="en-US" w:eastAsia="ja-JP"/>
        </w:rPr>
        <w:t>.</w:t>
      </w:r>
    </w:p>
  </w:footnote>
  <w:footnote w:id="3">
    <w:p w:rsidR="0076722A" w:rsidRPr="00F22E74" w:rsidRDefault="0076722A" w:rsidP="00F22E74">
      <w:pPr>
        <w:pStyle w:val="FootnoteText"/>
        <w:rPr>
          <w:lang w:val="en-US" w:eastAsia="ja-JP"/>
        </w:rPr>
      </w:pPr>
      <w:r>
        <w:rPr>
          <w:rStyle w:val="FootnoteReference"/>
        </w:rPr>
        <w:footnoteRef/>
      </w:r>
      <w:r w:rsidRPr="00F22E74">
        <w:rPr>
          <w:lang w:val="en-US"/>
        </w:rPr>
        <w:t xml:space="preserve"> </w:t>
      </w:r>
      <w:r w:rsidRPr="00F22E74">
        <w:rPr>
          <w:lang w:val="en-US"/>
        </w:rPr>
        <w:tab/>
      </w:r>
      <w:r>
        <w:rPr>
          <w:lang w:val="en-US"/>
        </w:rPr>
        <w:t>Picture rate is equal to frame rate in this Recommendation</w:t>
      </w:r>
      <w:r>
        <w:rPr>
          <w:rFonts w:hint="eastAsia"/>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2A" w:rsidRDefault="007672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2A" w:rsidRDefault="0076722A" w:rsidP="0076722A">
    <w:pPr>
      <w:pStyle w:val="Header"/>
      <w:ind w:right="360" w:firstLine="360"/>
    </w:pPr>
    <w:r>
      <w:rPr>
        <w:noProof/>
        <w:lang w:val="en-US" w:eastAsia="zh-CN"/>
      </w:rPr>
      <w:drawing>
        <wp:anchor distT="0" distB="0" distL="114300" distR="114300" simplePos="0" relativeHeight="251659264" behindDoc="1" locked="0" layoutInCell="1" allowOverlap="1" wp14:anchorId="204A0600" wp14:editId="52D4FA5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2A" w:rsidRPr="000F6905" w:rsidRDefault="0076722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26053C">
      <w:rPr>
        <w:rStyle w:val="PageNumber"/>
        <w:b/>
        <w:bCs/>
        <w:noProof/>
      </w:rPr>
      <w:t>ii</w:t>
    </w:r>
    <w:r>
      <w:rPr>
        <w:rStyle w:val="PageNumber"/>
        <w:b/>
        <w:bCs/>
      </w:rPr>
      <w:fldChar w:fldCharType="end"/>
    </w:r>
    <w:r w:rsidRPr="000F6905">
      <w:tab/>
    </w:r>
    <w:r w:rsidR="0026053C">
      <w:fldChar w:fldCharType="begin"/>
    </w:r>
    <w:r w:rsidR="0026053C">
      <w:instrText xml:space="preserve"> DOCPROPERTY "Header" \* MERGEFORMAT </w:instrText>
    </w:r>
    <w:r w:rsidR="0026053C">
      <w:fldChar w:fldCharType="separate"/>
    </w:r>
    <w:r w:rsidRPr="000F6905">
      <w:rPr>
        <w:b/>
        <w:bCs/>
      </w:rPr>
      <w:t xml:space="preserve">Rec. </w:t>
    </w:r>
    <w:r w:rsidR="0026053C">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26053C">
      <w:rPr>
        <w:b/>
        <w:bCs/>
        <w:noProof/>
      </w:rPr>
      <w:t>ITU-R  BT.2027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2A" w:rsidRDefault="0076722A">
    <w:pPr>
      <w:pStyle w:val="Header"/>
    </w:pPr>
    <w:r>
      <w:tab/>
    </w:r>
    <w:r w:rsidR="0026053C">
      <w:fldChar w:fldCharType="begin"/>
    </w:r>
    <w:r w:rsidR="0026053C">
      <w:instrText xml:space="preserve"> DOCPROPERTY "Header" \* MERGEFORMAT </w:instrText>
    </w:r>
    <w:r w:rsidR="0026053C">
      <w:fldChar w:fldCharType="separate"/>
    </w:r>
    <w:r>
      <w:rPr>
        <w:b/>
        <w:bCs/>
      </w:rPr>
      <w:t xml:space="preserve">Rec. </w:t>
    </w:r>
    <w:r w:rsidR="0026053C">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2A" w:rsidRDefault="007672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053C">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22E7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6053C">
      <w:rPr>
        <w:b/>
        <w:bCs/>
        <w:noProof/>
      </w:rPr>
      <w:t>ITU-R  BT.2027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2A" w:rsidRDefault="0076722A">
    <w:pPr>
      <w:pStyle w:val="Header"/>
    </w:pPr>
    <w:r>
      <w:tab/>
    </w:r>
    <w:r w:rsidR="0026053C">
      <w:fldChar w:fldCharType="begin"/>
    </w:r>
    <w:r w:rsidR="0026053C">
      <w:instrText xml:space="preserve"> DOCPROPERTY "Header" \* MERGEFORMAT </w:instrText>
    </w:r>
    <w:r w:rsidR="0026053C">
      <w:fldChar w:fldCharType="separate"/>
    </w:r>
    <w:r w:rsidRPr="00F22E74">
      <w:rPr>
        <w:b/>
        <w:bCs/>
      </w:rPr>
      <w:t xml:space="preserve">Rec. </w:t>
    </w:r>
    <w:r w:rsidR="0026053C">
      <w:rPr>
        <w:b/>
        <w:bCs/>
      </w:rPr>
      <w:fldChar w:fldCharType="end"/>
    </w:r>
    <w:r>
      <w:rPr>
        <w:b/>
        <w:bCs/>
      </w:rPr>
      <w:t xml:space="preserve"> </w:t>
    </w:r>
    <w:r>
      <w:rPr>
        <w:b/>
        <w:bCs/>
      </w:rPr>
      <w:fldChar w:fldCharType="begin"/>
    </w:r>
    <w:r>
      <w:rPr>
        <w:b/>
        <w:bCs/>
      </w:rPr>
      <w:instrText>styleref href</w:instrText>
    </w:r>
    <w:r>
      <w:rPr>
        <w:b/>
        <w:bCs/>
      </w:rPr>
      <w:fldChar w:fldCharType="separate"/>
    </w:r>
    <w:r w:rsidR="0026053C">
      <w:rPr>
        <w:b/>
        <w:bCs/>
        <w:noProof/>
      </w:rPr>
      <w:t>ITU-R  BT.2027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053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74"/>
    <w:rsid w:val="00217EBF"/>
    <w:rsid w:val="00242AEE"/>
    <w:rsid w:val="0026053C"/>
    <w:rsid w:val="002D76C4"/>
    <w:rsid w:val="003A4068"/>
    <w:rsid w:val="003D6B4F"/>
    <w:rsid w:val="0047787B"/>
    <w:rsid w:val="004C24C3"/>
    <w:rsid w:val="0052529D"/>
    <w:rsid w:val="00607D68"/>
    <w:rsid w:val="00673E1A"/>
    <w:rsid w:val="007468DA"/>
    <w:rsid w:val="0076722A"/>
    <w:rsid w:val="008422BD"/>
    <w:rsid w:val="009E00A8"/>
    <w:rsid w:val="00A6617B"/>
    <w:rsid w:val="00AB0DC8"/>
    <w:rsid w:val="00B00F28"/>
    <w:rsid w:val="00B44E24"/>
    <w:rsid w:val="00DF4176"/>
    <w:rsid w:val="00F22E74"/>
    <w:rsid w:val="00F2412F"/>
    <w:rsid w:val="00FD0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Body Tex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B4F"/>
    <w:pPr>
      <w:keepNext/>
      <w:keepLines/>
      <w:spacing w:before="480"/>
      <w:ind w:left="794" w:hanging="794"/>
      <w:outlineLvl w:val="0"/>
    </w:pPr>
    <w:rPr>
      <w:b/>
    </w:rPr>
  </w:style>
  <w:style w:type="paragraph" w:styleId="Heading2">
    <w:name w:val="heading 2"/>
    <w:basedOn w:val="Heading1"/>
    <w:next w:val="Normal"/>
    <w:qFormat/>
    <w:rsid w:val="003D6B4F"/>
    <w:pPr>
      <w:spacing w:before="320"/>
      <w:outlineLvl w:val="1"/>
    </w:pPr>
  </w:style>
  <w:style w:type="paragraph" w:styleId="Heading3">
    <w:name w:val="heading 3"/>
    <w:basedOn w:val="Heading1"/>
    <w:next w:val="Normal"/>
    <w:link w:val="Heading3Char"/>
    <w:qFormat/>
    <w:rsid w:val="003D6B4F"/>
    <w:pPr>
      <w:spacing w:before="200"/>
      <w:outlineLvl w:val="2"/>
    </w:pPr>
  </w:style>
  <w:style w:type="paragraph" w:styleId="Heading4">
    <w:name w:val="heading 4"/>
    <w:basedOn w:val="Heading3"/>
    <w:next w:val="Normal"/>
    <w:qFormat/>
    <w:rsid w:val="003D6B4F"/>
    <w:pPr>
      <w:tabs>
        <w:tab w:val="clear" w:pos="794"/>
        <w:tab w:val="left" w:pos="992"/>
      </w:tabs>
      <w:ind w:left="992" w:hanging="992"/>
      <w:outlineLvl w:val="3"/>
    </w:pPr>
  </w:style>
  <w:style w:type="paragraph" w:styleId="Heading5">
    <w:name w:val="heading 5"/>
    <w:basedOn w:val="Heading4"/>
    <w:next w:val="Normal"/>
    <w:qFormat/>
    <w:rsid w:val="003D6B4F"/>
    <w:pPr>
      <w:outlineLvl w:val="4"/>
    </w:pPr>
  </w:style>
  <w:style w:type="paragraph" w:styleId="Heading6">
    <w:name w:val="heading 6"/>
    <w:basedOn w:val="Heading4"/>
    <w:next w:val="Normal"/>
    <w:qFormat/>
    <w:rsid w:val="003D6B4F"/>
    <w:pPr>
      <w:tabs>
        <w:tab w:val="clear" w:pos="992"/>
        <w:tab w:val="clear" w:pos="1191"/>
      </w:tabs>
      <w:ind w:left="1588" w:hanging="1588"/>
      <w:outlineLvl w:val="5"/>
    </w:pPr>
  </w:style>
  <w:style w:type="paragraph" w:styleId="Heading7">
    <w:name w:val="heading 7"/>
    <w:basedOn w:val="Heading6"/>
    <w:next w:val="Normal"/>
    <w:qFormat/>
    <w:rsid w:val="003D6B4F"/>
    <w:pPr>
      <w:outlineLvl w:val="6"/>
    </w:pPr>
  </w:style>
  <w:style w:type="paragraph" w:styleId="Heading8">
    <w:name w:val="heading 8"/>
    <w:basedOn w:val="Heading6"/>
    <w:next w:val="Normal"/>
    <w:qFormat/>
    <w:rsid w:val="003D6B4F"/>
    <w:pPr>
      <w:outlineLvl w:val="7"/>
    </w:pPr>
  </w:style>
  <w:style w:type="paragraph" w:styleId="Heading9">
    <w:name w:val="heading 9"/>
    <w:basedOn w:val="Heading6"/>
    <w:next w:val="Normal"/>
    <w:qFormat/>
    <w:rsid w:val="003D6B4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B4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4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4F"/>
  </w:style>
  <w:style w:type="paragraph" w:customStyle="1" w:styleId="Headingb">
    <w:name w:val="Heading_b"/>
    <w:basedOn w:val="Heading3"/>
    <w:next w:val="Normal"/>
    <w:rsid w:val="003D6B4F"/>
    <w:pPr>
      <w:spacing w:before="160"/>
      <w:ind w:left="0" w:firstLine="0"/>
      <w:outlineLvl w:val="9"/>
    </w:pPr>
  </w:style>
  <w:style w:type="paragraph" w:customStyle="1" w:styleId="Headingi">
    <w:name w:val="Heading_i"/>
    <w:basedOn w:val="Heading3"/>
    <w:next w:val="Normal"/>
    <w:rsid w:val="003D6B4F"/>
    <w:pPr>
      <w:spacing w:before="160"/>
      <w:ind w:left="0" w:firstLine="0"/>
    </w:pPr>
    <w:rPr>
      <w:b w:val="0"/>
      <w:i/>
    </w:rPr>
  </w:style>
  <w:style w:type="character" w:customStyle="1" w:styleId="href">
    <w:name w:val="href"/>
    <w:basedOn w:val="DefaultParagraphFont"/>
    <w:rsid w:val="003D6B4F"/>
  </w:style>
  <w:style w:type="paragraph" w:customStyle="1" w:styleId="enumlev1">
    <w:name w:val="enumlev1"/>
    <w:basedOn w:val="Normal"/>
    <w:rsid w:val="003D6B4F"/>
    <w:pPr>
      <w:spacing w:before="80"/>
      <w:ind w:left="794" w:hanging="794"/>
    </w:pPr>
  </w:style>
  <w:style w:type="paragraph" w:customStyle="1" w:styleId="enumlev2">
    <w:name w:val="enumlev2"/>
    <w:basedOn w:val="enumlev1"/>
    <w:rsid w:val="003D6B4F"/>
    <w:pPr>
      <w:ind w:left="1191" w:hanging="397"/>
    </w:pPr>
  </w:style>
  <w:style w:type="paragraph" w:customStyle="1" w:styleId="enumlev3">
    <w:name w:val="enumlev3"/>
    <w:basedOn w:val="enumlev2"/>
    <w:rsid w:val="003D6B4F"/>
    <w:pPr>
      <w:ind w:left="1588"/>
    </w:pPr>
  </w:style>
  <w:style w:type="paragraph" w:customStyle="1" w:styleId="Normalaftertitle">
    <w:name w:val="Normal_after_title"/>
    <w:basedOn w:val="Normal"/>
    <w:next w:val="Normal"/>
    <w:rsid w:val="003D6B4F"/>
    <w:pPr>
      <w:spacing w:before="320"/>
    </w:pPr>
  </w:style>
  <w:style w:type="paragraph" w:customStyle="1" w:styleId="Note">
    <w:name w:val="Note"/>
    <w:basedOn w:val="Normal"/>
    <w:rsid w:val="003D6B4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4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D6B4F"/>
    <w:pPr>
      <w:spacing w:before="240"/>
    </w:pPr>
    <w:rPr>
      <w:sz w:val="22"/>
      <w:lang w:val="es-ES_tradnl"/>
    </w:rPr>
  </w:style>
  <w:style w:type="paragraph" w:customStyle="1" w:styleId="Recref">
    <w:name w:val="Rec_ref"/>
    <w:basedOn w:val="Normal"/>
    <w:next w:val="Recdate"/>
    <w:rsid w:val="003D6B4F"/>
    <w:pPr>
      <w:jc w:val="center"/>
    </w:pPr>
  </w:style>
  <w:style w:type="paragraph" w:customStyle="1" w:styleId="Recdate">
    <w:name w:val="Rec_date"/>
    <w:basedOn w:val="Recref"/>
    <w:next w:val="Normalaftertitle"/>
    <w:rsid w:val="003D6B4F"/>
    <w:pPr>
      <w:jc w:val="right"/>
    </w:pPr>
  </w:style>
  <w:style w:type="paragraph" w:customStyle="1" w:styleId="AnnexNoTitle">
    <w:name w:val="Annex_NoTitle"/>
    <w:basedOn w:val="Normal"/>
    <w:next w:val="Normalaftertitle"/>
    <w:rsid w:val="003D6B4F"/>
    <w:pPr>
      <w:keepNext/>
      <w:keepLines/>
      <w:spacing w:before="480" w:after="80"/>
      <w:jc w:val="center"/>
    </w:pPr>
    <w:rPr>
      <w:b/>
      <w:sz w:val="28"/>
    </w:rPr>
  </w:style>
  <w:style w:type="paragraph" w:customStyle="1" w:styleId="AppendixNoTitle">
    <w:name w:val="Appendix_NoTitle"/>
    <w:basedOn w:val="AnnexNoTitle"/>
    <w:next w:val="Normal"/>
    <w:rsid w:val="003D6B4F"/>
  </w:style>
  <w:style w:type="paragraph" w:customStyle="1" w:styleId="Tablefin">
    <w:name w:val="Table_fin"/>
    <w:basedOn w:val="Normal"/>
    <w:next w:val="Normal"/>
    <w:rsid w:val="003D6B4F"/>
    <w:pPr>
      <w:spacing w:before="0"/>
    </w:pPr>
    <w:rPr>
      <w:sz w:val="20"/>
      <w:lang w:val="en-GB"/>
    </w:rPr>
  </w:style>
  <w:style w:type="paragraph" w:customStyle="1" w:styleId="Tablehead">
    <w:name w:val="Table_head"/>
    <w:basedOn w:val="Normal"/>
    <w:next w:val="Normal"/>
    <w:rsid w:val="003D6B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4F"/>
    <w:pPr>
      <w:keepNext/>
      <w:spacing w:before="360" w:after="120"/>
      <w:jc w:val="center"/>
    </w:pPr>
  </w:style>
  <w:style w:type="paragraph" w:customStyle="1" w:styleId="Tabletext">
    <w:name w:val="Table_text"/>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4F"/>
    <w:pPr>
      <w:tabs>
        <w:tab w:val="clear" w:pos="1191"/>
        <w:tab w:val="clear" w:pos="1588"/>
        <w:tab w:val="clear" w:pos="1985"/>
        <w:tab w:val="center" w:pos="4820"/>
        <w:tab w:val="right" w:pos="9639"/>
      </w:tabs>
    </w:pPr>
  </w:style>
  <w:style w:type="paragraph" w:customStyle="1" w:styleId="Equationlegend">
    <w:name w:val="Equation_legend"/>
    <w:basedOn w:val="NormalIndent"/>
    <w:rsid w:val="003D6B4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4F"/>
    <w:pPr>
      <w:ind w:left="794"/>
    </w:pPr>
  </w:style>
  <w:style w:type="paragraph" w:customStyle="1" w:styleId="Figurelegend">
    <w:name w:val="Figure_legend"/>
    <w:basedOn w:val="Normal"/>
    <w:rsid w:val="003D6B4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4F"/>
    <w:pPr>
      <w:keepNext/>
      <w:keepLines/>
      <w:spacing w:before="480" w:after="80"/>
      <w:jc w:val="center"/>
    </w:pPr>
    <w:rPr>
      <w:caps/>
      <w:sz w:val="18"/>
    </w:rPr>
  </w:style>
  <w:style w:type="paragraph" w:customStyle="1" w:styleId="tocpart">
    <w:name w:val="tocpart"/>
    <w:basedOn w:val="Normal"/>
    <w:rsid w:val="003D6B4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4F"/>
    <w:pPr>
      <w:keepNext/>
      <w:keepLines/>
      <w:spacing w:before="480"/>
      <w:jc w:val="center"/>
    </w:pPr>
    <w:rPr>
      <w:sz w:val="28"/>
    </w:rPr>
  </w:style>
  <w:style w:type="paragraph" w:customStyle="1" w:styleId="Arttitle">
    <w:name w:val="Art_title"/>
    <w:basedOn w:val="Normal"/>
    <w:next w:val="Normalaftertitle"/>
    <w:rsid w:val="003D6B4F"/>
    <w:pPr>
      <w:keepNext/>
      <w:keepLines/>
      <w:spacing w:before="240"/>
      <w:jc w:val="center"/>
    </w:pPr>
    <w:rPr>
      <w:b/>
      <w:sz w:val="28"/>
    </w:rPr>
  </w:style>
  <w:style w:type="paragraph" w:customStyle="1" w:styleId="Blanc">
    <w:name w:val="Blanc"/>
    <w:basedOn w:val="Normal"/>
    <w:next w:val="Tabletext"/>
    <w:rsid w:val="003D6B4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4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4F"/>
    <w:pPr>
      <w:keepNext/>
      <w:keepLines/>
      <w:spacing w:before="160"/>
      <w:ind w:left="794"/>
    </w:pPr>
    <w:rPr>
      <w:i/>
    </w:rPr>
  </w:style>
  <w:style w:type="paragraph" w:customStyle="1" w:styleId="ChapNo">
    <w:name w:val="Chap_No"/>
    <w:basedOn w:val="ArtNo"/>
    <w:next w:val="Chaptitle"/>
    <w:rsid w:val="003D6B4F"/>
    <w:rPr>
      <w:b/>
    </w:rPr>
  </w:style>
  <w:style w:type="paragraph" w:customStyle="1" w:styleId="Chaptitle">
    <w:name w:val="Chap_title"/>
    <w:basedOn w:val="Arttitle"/>
    <w:next w:val="Normalaftertitle"/>
    <w:rsid w:val="003D6B4F"/>
  </w:style>
  <w:style w:type="character" w:styleId="FootnoteReference">
    <w:name w:val="footnote reference"/>
    <w:basedOn w:val="DefaultParagraphFont"/>
    <w:rsid w:val="003D6B4F"/>
    <w:rPr>
      <w:position w:val="6"/>
      <w:sz w:val="18"/>
    </w:rPr>
  </w:style>
  <w:style w:type="paragraph" w:styleId="FootnoteText">
    <w:name w:val="footnote text"/>
    <w:basedOn w:val="Normal"/>
    <w:link w:val="FootnoteTextChar"/>
    <w:rsid w:val="003D6B4F"/>
    <w:pPr>
      <w:keepLines/>
      <w:tabs>
        <w:tab w:val="left" w:pos="255"/>
      </w:tabs>
      <w:ind w:left="255" w:hanging="255"/>
    </w:pPr>
    <w:rPr>
      <w:sz w:val="22"/>
    </w:rPr>
  </w:style>
  <w:style w:type="paragraph" w:styleId="Index1">
    <w:name w:val="index 1"/>
    <w:basedOn w:val="Normal"/>
    <w:next w:val="Normal"/>
    <w:semiHidden/>
    <w:rsid w:val="003D6B4F"/>
  </w:style>
  <w:style w:type="paragraph" w:styleId="Index2">
    <w:name w:val="index 2"/>
    <w:basedOn w:val="Normal"/>
    <w:next w:val="Normal"/>
    <w:semiHidden/>
    <w:rsid w:val="003D6B4F"/>
    <w:pPr>
      <w:ind w:left="283"/>
    </w:pPr>
  </w:style>
  <w:style w:type="paragraph" w:styleId="Index3">
    <w:name w:val="index 3"/>
    <w:basedOn w:val="Normal"/>
    <w:next w:val="Normal"/>
    <w:semiHidden/>
    <w:rsid w:val="003D6B4F"/>
    <w:pPr>
      <w:ind w:left="566"/>
    </w:pPr>
  </w:style>
  <w:style w:type="paragraph" w:styleId="IndexHeading">
    <w:name w:val="index heading"/>
    <w:basedOn w:val="Normal"/>
    <w:next w:val="Index1"/>
    <w:semiHidden/>
    <w:rsid w:val="003D6B4F"/>
  </w:style>
  <w:style w:type="paragraph" w:customStyle="1" w:styleId="Line">
    <w:name w:val="Line"/>
    <w:basedOn w:val="Normal"/>
    <w:next w:val="Normal"/>
    <w:rsid w:val="003D6B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4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4F"/>
  </w:style>
  <w:style w:type="paragraph" w:customStyle="1" w:styleId="Partref">
    <w:name w:val="Part_ref"/>
    <w:basedOn w:val="Normal"/>
    <w:next w:val="Normal"/>
    <w:rsid w:val="003D6B4F"/>
    <w:pPr>
      <w:keepNext/>
      <w:keepLines/>
      <w:spacing w:after="280"/>
      <w:jc w:val="center"/>
    </w:pPr>
  </w:style>
  <w:style w:type="paragraph" w:customStyle="1" w:styleId="Parttitle">
    <w:name w:val="Part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4F"/>
  </w:style>
  <w:style w:type="paragraph" w:customStyle="1" w:styleId="QuestionNo">
    <w:name w:val="Question_No"/>
    <w:basedOn w:val="RecNo"/>
    <w:next w:val="Normal"/>
    <w:rsid w:val="003D6B4F"/>
  </w:style>
  <w:style w:type="paragraph" w:customStyle="1" w:styleId="Questionref">
    <w:name w:val="Question_ref"/>
    <w:basedOn w:val="Recref"/>
    <w:next w:val="Questiondate"/>
    <w:rsid w:val="003D6B4F"/>
  </w:style>
  <w:style w:type="paragraph" w:customStyle="1" w:styleId="Questiontitle">
    <w:name w:val="Question_title"/>
    <w:basedOn w:val="Normal"/>
    <w:next w:val="Questionref"/>
    <w:rsid w:val="003D6B4F"/>
  </w:style>
  <w:style w:type="paragraph" w:customStyle="1" w:styleId="Reftext">
    <w:name w:val="Ref_text"/>
    <w:basedOn w:val="Normal"/>
    <w:rsid w:val="003D6B4F"/>
    <w:pPr>
      <w:ind w:left="794" w:hanging="794"/>
    </w:pPr>
    <w:rPr>
      <w:sz w:val="22"/>
    </w:rPr>
  </w:style>
  <w:style w:type="paragraph" w:customStyle="1" w:styleId="Reftitle">
    <w:name w:val="Ref_title"/>
    <w:basedOn w:val="Normal"/>
    <w:next w:val="Reftext"/>
    <w:rsid w:val="003D6B4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4F"/>
  </w:style>
  <w:style w:type="paragraph" w:customStyle="1" w:styleId="RepNo">
    <w:name w:val="Rep_No"/>
    <w:basedOn w:val="RecNo"/>
    <w:next w:val="Reptitle"/>
    <w:rsid w:val="003D6B4F"/>
  </w:style>
  <w:style w:type="paragraph" w:customStyle="1" w:styleId="Repref">
    <w:name w:val="Rep_ref"/>
    <w:basedOn w:val="Recref"/>
    <w:next w:val="Repdate"/>
    <w:rsid w:val="003D6B4F"/>
  </w:style>
  <w:style w:type="paragraph" w:customStyle="1" w:styleId="Reptitle">
    <w:name w:val="Rep_title"/>
    <w:basedOn w:val="Rectitle"/>
    <w:next w:val="Repref"/>
    <w:rsid w:val="003D6B4F"/>
  </w:style>
  <w:style w:type="paragraph" w:customStyle="1" w:styleId="Resdate">
    <w:name w:val="Res_date"/>
    <w:basedOn w:val="Recdate"/>
    <w:next w:val="Normalaftertitle"/>
    <w:rsid w:val="003D6B4F"/>
  </w:style>
  <w:style w:type="paragraph" w:customStyle="1" w:styleId="ResNo">
    <w:name w:val="Res_No"/>
    <w:basedOn w:val="RecNo"/>
    <w:next w:val="Restitle"/>
    <w:rsid w:val="003D6B4F"/>
  </w:style>
  <w:style w:type="paragraph" w:customStyle="1" w:styleId="Resref">
    <w:name w:val="Res_ref"/>
    <w:basedOn w:val="Recref"/>
    <w:next w:val="Resdate"/>
    <w:rsid w:val="003D6B4F"/>
  </w:style>
  <w:style w:type="paragraph" w:customStyle="1" w:styleId="Restitle">
    <w:name w:val="Res_title"/>
    <w:basedOn w:val="Normal"/>
    <w:next w:val="Resref"/>
    <w:rsid w:val="003D6B4F"/>
    <w:pPr>
      <w:spacing w:before="240"/>
      <w:jc w:val="center"/>
    </w:pPr>
    <w:rPr>
      <w:b/>
      <w:sz w:val="28"/>
    </w:rPr>
  </w:style>
  <w:style w:type="paragraph" w:customStyle="1" w:styleId="SectionNo">
    <w:name w:val="Section_No"/>
    <w:basedOn w:val="Normal"/>
    <w:next w:val="Normal"/>
    <w:rsid w:val="003D6B4F"/>
  </w:style>
  <w:style w:type="paragraph" w:customStyle="1" w:styleId="Sectiontitle">
    <w:name w:val="Section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4F"/>
    <w:pPr>
      <w:tabs>
        <w:tab w:val="clear" w:pos="794"/>
        <w:tab w:val="clear" w:pos="1191"/>
        <w:tab w:val="clear" w:pos="1588"/>
        <w:tab w:val="clear" w:pos="1985"/>
        <w:tab w:val="right" w:pos="9611"/>
      </w:tabs>
    </w:pPr>
    <w:rPr>
      <w:i/>
    </w:rPr>
  </w:style>
  <w:style w:type="paragraph" w:styleId="TOC1">
    <w:name w:val="toc 1"/>
    <w:basedOn w:val="Normal"/>
    <w:semiHidden/>
    <w:rsid w:val="003D6B4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4F"/>
    <w:pPr>
      <w:tabs>
        <w:tab w:val="clear" w:pos="567"/>
        <w:tab w:val="left" w:pos="1276"/>
      </w:tabs>
      <w:spacing w:before="160"/>
      <w:ind w:left="1276" w:hanging="709"/>
    </w:pPr>
  </w:style>
  <w:style w:type="paragraph" w:styleId="TOC3">
    <w:name w:val="toc 3"/>
    <w:basedOn w:val="TOC2"/>
    <w:semiHidden/>
    <w:rsid w:val="003D6B4F"/>
    <w:pPr>
      <w:tabs>
        <w:tab w:val="clear" w:pos="1276"/>
        <w:tab w:val="left" w:pos="2155"/>
      </w:tabs>
      <w:ind w:left="2155" w:hanging="879"/>
    </w:pPr>
  </w:style>
  <w:style w:type="paragraph" w:styleId="TOC4">
    <w:name w:val="toc 4"/>
    <w:basedOn w:val="TOC3"/>
    <w:semiHidden/>
    <w:rsid w:val="003D6B4F"/>
    <w:pPr>
      <w:tabs>
        <w:tab w:val="left" w:pos="3261"/>
      </w:tabs>
      <w:spacing w:before="80"/>
      <w:ind w:left="3261" w:hanging="993"/>
    </w:pPr>
  </w:style>
  <w:style w:type="paragraph" w:styleId="TOC5">
    <w:name w:val="toc 5"/>
    <w:basedOn w:val="TOC4"/>
    <w:semiHidden/>
    <w:rsid w:val="003D6B4F"/>
  </w:style>
  <w:style w:type="paragraph" w:styleId="TOC6">
    <w:name w:val="toc 6"/>
    <w:basedOn w:val="TOC4"/>
    <w:semiHidden/>
    <w:rsid w:val="003D6B4F"/>
  </w:style>
  <w:style w:type="paragraph" w:styleId="TOC7">
    <w:name w:val="toc 7"/>
    <w:basedOn w:val="TOC4"/>
    <w:semiHidden/>
    <w:rsid w:val="003D6B4F"/>
  </w:style>
  <w:style w:type="paragraph" w:styleId="TOC8">
    <w:name w:val="toc 8"/>
    <w:basedOn w:val="TOC4"/>
    <w:semiHidden/>
    <w:rsid w:val="003D6B4F"/>
  </w:style>
  <w:style w:type="paragraph" w:customStyle="1" w:styleId="Rectitle">
    <w:name w:val="Rec_title"/>
    <w:basedOn w:val="Normal"/>
    <w:next w:val="Recref"/>
    <w:link w:val="RectitleChar"/>
    <w:rsid w:val="003D6B4F"/>
    <w:pPr>
      <w:keepNext/>
      <w:keepLines/>
      <w:spacing w:before="240"/>
      <w:jc w:val="center"/>
    </w:pPr>
    <w:rPr>
      <w:b/>
      <w:sz w:val="28"/>
    </w:rPr>
  </w:style>
  <w:style w:type="paragraph" w:customStyle="1" w:styleId="Annexref">
    <w:name w:val="Annex_ref"/>
    <w:basedOn w:val="Normal"/>
    <w:next w:val="Normalaftertitle"/>
    <w:rsid w:val="003D6B4F"/>
    <w:pPr>
      <w:keepNext/>
      <w:keepLines/>
      <w:spacing w:after="280"/>
      <w:jc w:val="center"/>
    </w:pPr>
  </w:style>
  <w:style w:type="paragraph" w:customStyle="1" w:styleId="Appendixref">
    <w:name w:val="Appendix_ref"/>
    <w:basedOn w:val="Annexref"/>
    <w:next w:val="Normalaftertitle"/>
    <w:rsid w:val="003D6B4F"/>
  </w:style>
  <w:style w:type="paragraph" w:customStyle="1" w:styleId="Figuretitle">
    <w:name w:val="Figure_title"/>
    <w:basedOn w:val="Normal"/>
    <w:next w:val="Figure"/>
    <w:rsid w:val="003D6B4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D6B4F"/>
    <w:pPr>
      <w:keepNext/>
      <w:spacing w:before="0" w:after="120"/>
      <w:jc w:val="center"/>
    </w:pPr>
    <w:rPr>
      <w:b/>
    </w:rPr>
  </w:style>
  <w:style w:type="paragraph" w:customStyle="1" w:styleId="Summary">
    <w:name w:val="Summary"/>
    <w:basedOn w:val="Normal"/>
    <w:next w:val="Normalaftertitle"/>
    <w:autoRedefine/>
    <w:rsid w:val="003D6B4F"/>
    <w:pPr>
      <w:spacing w:after="480"/>
    </w:pPr>
    <w:rPr>
      <w:sz w:val="22"/>
      <w:lang w:val="es-ES_tradnl"/>
    </w:rPr>
  </w:style>
  <w:style w:type="paragraph" w:customStyle="1" w:styleId="TableLegendNote">
    <w:name w:val="Table_Legend_Note"/>
    <w:basedOn w:val="Tablelegend"/>
    <w:next w:val="Tablelegend"/>
    <w:rsid w:val="003D6B4F"/>
    <w:pPr>
      <w:ind w:left="-85" w:firstLine="0"/>
    </w:pPr>
    <w:rPr>
      <w:lang w:val="en-US"/>
    </w:rPr>
  </w:style>
  <w:style w:type="paragraph" w:customStyle="1" w:styleId="Figure">
    <w:name w:val="Figure"/>
    <w:basedOn w:val="FigureNo"/>
    <w:next w:val="Normal"/>
    <w:rsid w:val="003D6B4F"/>
    <w:pPr>
      <w:keepNext w:val="0"/>
      <w:spacing w:before="0" w:after="240"/>
    </w:pPr>
  </w:style>
  <w:style w:type="character" w:customStyle="1" w:styleId="Heading1Char">
    <w:name w:val="Heading 1 Char"/>
    <w:basedOn w:val="DefaultParagraphFont"/>
    <w:link w:val="Heading1"/>
    <w:rsid w:val="00F22E74"/>
    <w:rPr>
      <w:b/>
      <w:sz w:val="24"/>
      <w:lang w:val="fr-FR" w:eastAsia="en-US"/>
    </w:rPr>
  </w:style>
  <w:style w:type="character" w:customStyle="1" w:styleId="HeaderChar">
    <w:name w:val="Header Char"/>
    <w:basedOn w:val="DefaultParagraphFont"/>
    <w:link w:val="Header"/>
    <w:rsid w:val="00F22E74"/>
    <w:rPr>
      <w:sz w:val="24"/>
      <w:lang w:val="fr-FR" w:eastAsia="en-US"/>
    </w:rPr>
  </w:style>
  <w:style w:type="character" w:styleId="Hyperlink">
    <w:name w:val="Hyperlink"/>
    <w:basedOn w:val="DefaultParagraphFont"/>
    <w:rsid w:val="00F22E74"/>
    <w:rPr>
      <w:color w:val="0000FF"/>
      <w:u w:val="single"/>
    </w:rPr>
  </w:style>
  <w:style w:type="character" w:customStyle="1" w:styleId="Heading3Char">
    <w:name w:val="Heading 3 Char"/>
    <w:basedOn w:val="DefaultParagraphFont"/>
    <w:link w:val="Heading3"/>
    <w:rsid w:val="00F22E74"/>
    <w:rPr>
      <w:b/>
      <w:sz w:val="24"/>
      <w:lang w:val="fr-FR" w:eastAsia="en-US"/>
    </w:rPr>
  </w:style>
  <w:style w:type="character" w:customStyle="1" w:styleId="FootnoteTextChar">
    <w:name w:val="Footnote Text Char"/>
    <w:basedOn w:val="DefaultParagraphFont"/>
    <w:link w:val="FootnoteText"/>
    <w:rsid w:val="00F22E74"/>
    <w:rPr>
      <w:sz w:val="22"/>
      <w:lang w:val="fr-FR" w:eastAsia="en-US"/>
    </w:rPr>
  </w:style>
  <w:style w:type="character" w:customStyle="1" w:styleId="RectitleChar">
    <w:name w:val="Rec_title Char"/>
    <w:basedOn w:val="DefaultParagraphFont"/>
    <w:link w:val="Rectitle"/>
    <w:locked/>
    <w:rsid w:val="00F22E74"/>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Body Text" w:uiPriority="99"/>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B4F"/>
    <w:pPr>
      <w:keepNext/>
      <w:keepLines/>
      <w:spacing w:before="480"/>
      <w:ind w:left="794" w:hanging="794"/>
      <w:outlineLvl w:val="0"/>
    </w:pPr>
    <w:rPr>
      <w:b/>
    </w:rPr>
  </w:style>
  <w:style w:type="paragraph" w:styleId="Heading2">
    <w:name w:val="heading 2"/>
    <w:basedOn w:val="Heading1"/>
    <w:next w:val="Normal"/>
    <w:qFormat/>
    <w:rsid w:val="003D6B4F"/>
    <w:pPr>
      <w:spacing w:before="320"/>
      <w:outlineLvl w:val="1"/>
    </w:pPr>
  </w:style>
  <w:style w:type="paragraph" w:styleId="Heading3">
    <w:name w:val="heading 3"/>
    <w:basedOn w:val="Heading1"/>
    <w:next w:val="Normal"/>
    <w:link w:val="Heading3Char"/>
    <w:qFormat/>
    <w:rsid w:val="003D6B4F"/>
    <w:pPr>
      <w:spacing w:before="200"/>
      <w:outlineLvl w:val="2"/>
    </w:pPr>
  </w:style>
  <w:style w:type="paragraph" w:styleId="Heading4">
    <w:name w:val="heading 4"/>
    <w:basedOn w:val="Heading3"/>
    <w:next w:val="Normal"/>
    <w:qFormat/>
    <w:rsid w:val="003D6B4F"/>
    <w:pPr>
      <w:tabs>
        <w:tab w:val="clear" w:pos="794"/>
        <w:tab w:val="left" w:pos="992"/>
      </w:tabs>
      <w:ind w:left="992" w:hanging="992"/>
      <w:outlineLvl w:val="3"/>
    </w:pPr>
  </w:style>
  <w:style w:type="paragraph" w:styleId="Heading5">
    <w:name w:val="heading 5"/>
    <w:basedOn w:val="Heading4"/>
    <w:next w:val="Normal"/>
    <w:qFormat/>
    <w:rsid w:val="003D6B4F"/>
    <w:pPr>
      <w:outlineLvl w:val="4"/>
    </w:pPr>
  </w:style>
  <w:style w:type="paragraph" w:styleId="Heading6">
    <w:name w:val="heading 6"/>
    <w:basedOn w:val="Heading4"/>
    <w:next w:val="Normal"/>
    <w:qFormat/>
    <w:rsid w:val="003D6B4F"/>
    <w:pPr>
      <w:tabs>
        <w:tab w:val="clear" w:pos="992"/>
        <w:tab w:val="clear" w:pos="1191"/>
      </w:tabs>
      <w:ind w:left="1588" w:hanging="1588"/>
      <w:outlineLvl w:val="5"/>
    </w:pPr>
  </w:style>
  <w:style w:type="paragraph" w:styleId="Heading7">
    <w:name w:val="heading 7"/>
    <w:basedOn w:val="Heading6"/>
    <w:next w:val="Normal"/>
    <w:qFormat/>
    <w:rsid w:val="003D6B4F"/>
    <w:pPr>
      <w:outlineLvl w:val="6"/>
    </w:pPr>
  </w:style>
  <w:style w:type="paragraph" w:styleId="Heading8">
    <w:name w:val="heading 8"/>
    <w:basedOn w:val="Heading6"/>
    <w:next w:val="Normal"/>
    <w:qFormat/>
    <w:rsid w:val="003D6B4F"/>
    <w:pPr>
      <w:outlineLvl w:val="7"/>
    </w:pPr>
  </w:style>
  <w:style w:type="paragraph" w:styleId="Heading9">
    <w:name w:val="heading 9"/>
    <w:basedOn w:val="Heading6"/>
    <w:next w:val="Normal"/>
    <w:qFormat/>
    <w:rsid w:val="003D6B4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B4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4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4F"/>
  </w:style>
  <w:style w:type="paragraph" w:customStyle="1" w:styleId="Headingb">
    <w:name w:val="Heading_b"/>
    <w:basedOn w:val="Heading3"/>
    <w:next w:val="Normal"/>
    <w:rsid w:val="003D6B4F"/>
    <w:pPr>
      <w:spacing w:before="160"/>
      <w:ind w:left="0" w:firstLine="0"/>
      <w:outlineLvl w:val="9"/>
    </w:pPr>
  </w:style>
  <w:style w:type="paragraph" w:customStyle="1" w:styleId="Headingi">
    <w:name w:val="Heading_i"/>
    <w:basedOn w:val="Heading3"/>
    <w:next w:val="Normal"/>
    <w:rsid w:val="003D6B4F"/>
    <w:pPr>
      <w:spacing w:before="160"/>
      <w:ind w:left="0" w:firstLine="0"/>
    </w:pPr>
    <w:rPr>
      <w:b w:val="0"/>
      <w:i/>
    </w:rPr>
  </w:style>
  <w:style w:type="character" w:customStyle="1" w:styleId="href">
    <w:name w:val="href"/>
    <w:basedOn w:val="DefaultParagraphFont"/>
    <w:rsid w:val="003D6B4F"/>
  </w:style>
  <w:style w:type="paragraph" w:customStyle="1" w:styleId="enumlev1">
    <w:name w:val="enumlev1"/>
    <w:basedOn w:val="Normal"/>
    <w:rsid w:val="003D6B4F"/>
    <w:pPr>
      <w:spacing w:before="80"/>
      <w:ind w:left="794" w:hanging="794"/>
    </w:pPr>
  </w:style>
  <w:style w:type="paragraph" w:customStyle="1" w:styleId="enumlev2">
    <w:name w:val="enumlev2"/>
    <w:basedOn w:val="enumlev1"/>
    <w:rsid w:val="003D6B4F"/>
    <w:pPr>
      <w:ind w:left="1191" w:hanging="397"/>
    </w:pPr>
  </w:style>
  <w:style w:type="paragraph" w:customStyle="1" w:styleId="enumlev3">
    <w:name w:val="enumlev3"/>
    <w:basedOn w:val="enumlev2"/>
    <w:rsid w:val="003D6B4F"/>
    <w:pPr>
      <w:ind w:left="1588"/>
    </w:pPr>
  </w:style>
  <w:style w:type="paragraph" w:customStyle="1" w:styleId="Normalaftertitle">
    <w:name w:val="Normal_after_title"/>
    <w:basedOn w:val="Normal"/>
    <w:next w:val="Normal"/>
    <w:rsid w:val="003D6B4F"/>
    <w:pPr>
      <w:spacing w:before="320"/>
    </w:pPr>
  </w:style>
  <w:style w:type="paragraph" w:customStyle="1" w:styleId="Note">
    <w:name w:val="Note"/>
    <w:basedOn w:val="Normal"/>
    <w:rsid w:val="003D6B4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4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D6B4F"/>
    <w:pPr>
      <w:spacing w:before="240"/>
    </w:pPr>
    <w:rPr>
      <w:sz w:val="22"/>
      <w:lang w:val="es-ES_tradnl"/>
    </w:rPr>
  </w:style>
  <w:style w:type="paragraph" w:customStyle="1" w:styleId="Recref">
    <w:name w:val="Rec_ref"/>
    <w:basedOn w:val="Normal"/>
    <w:next w:val="Recdate"/>
    <w:rsid w:val="003D6B4F"/>
    <w:pPr>
      <w:jc w:val="center"/>
    </w:pPr>
  </w:style>
  <w:style w:type="paragraph" w:customStyle="1" w:styleId="Recdate">
    <w:name w:val="Rec_date"/>
    <w:basedOn w:val="Recref"/>
    <w:next w:val="Normalaftertitle"/>
    <w:rsid w:val="003D6B4F"/>
    <w:pPr>
      <w:jc w:val="right"/>
    </w:pPr>
  </w:style>
  <w:style w:type="paragraph" w:customStyle="1" w:styleId="AnnexNoTitle">
    <w:name w:val="Annex_NoTitle"/>
    <w:basedOn w:val="Normal"/>
    <w:next w:val="Normalaftertitle"/>
    <w:rsid w:val="003D6B4F"/>
    <w:pPr>
      <w:keepNext/>
      <w:keepLines/>
      <w:spacing w:before="480" w:after="80"/>
      <w:jc w:val="center"/>
    </w:pPr>
    <w:rPr>
      <w:b/>
      <w:sz w:val="28"/>
    </w:rPr>
  </w:style>
  <w:style w:type="paragraph" w:customStyle="1" w:styleId="AppendixNoTitle">
    <w:name w:val="Appendix_NoTitle"/>
    <w:basedOn w:val="AnnexNoTitle"/>
    <w:next w:val="Normal"/>
    <w:rsid w:val="003D6B4F"/>
  </w:style>
  <w:style w:type="paragraph" w:customStyle="1" w:styleId="Tablefin">
    <w:name w:val="Table_fin"/>
    <w:basedOn w:val="Normal"/>
    <w:next w:val="Normal"/>
    <w:rsid w:val="003D6B4F"/>
    <w:pPr>
      <w:spacing w:before="0"/>
    </w:pPr>
    <w:rPr>
      <w:sz w:val="20"/>
      <w:lang w:val="en-GB"/>
    </w:rPr>
  </w:style>
  <w:style w:type="paragraph" w:customStyle="1" w:styleId="Tablehead">
    <w:name w:val="Table_head"/>
    <w:basedOn w:val="Normal"/>
    <w:next w:val="Normal"/>
    <w:rsid w:val="003D6B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4F"/>
    <w:pPr>
      <w:keepNext/>
      <w:spacing w:before="360" w:after="120"/>
      <w:jc w:val="center"/>
    </w:pPr>
  </w:style>
  <w:style w:type="paragraph" w:customStyle="1" w:styleId="Tabletext">
    <w:name w:val="Table_text"/>
    <w:basedOn w:val="Normal"/>
    <w:rsid w:val="003D6B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4F"/>
    <w:pPr>
      <w:tabs>
        <w:tab w:val="clear" w:pos="1191"/>
        <w:tab w:val="clear" w:pos="1588"/>
        <w:tab w:val="clear" w:pos="1985"/>
        <w:tab w:val="center" w:pos="4820"/>
        <w:tab w:val="right" w:pos="9639"/>
      </w:tabs>
    </w:pPr>
  </w:style>
  <w:style w:type="paragraph" w:customStyle="1" w:styleId="Equationlegend">
    <w:name w:val="Equation_legend"/>
    <w:basedOn w:val="NormalIndent"/>
    <w:rsid w:val="003D6B4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4F"/>
    <w:pPr>
      <w:ind w:left="794"/>
    </w:pPr>
  </w:style>
  <w:style w:type="paragraph" w:customStyle="1" w:styleId="Figurelegend">
    <w:name w:val="Figure_legend"/>
    <w:basedOn w:val="Normal"/>
    <w:rsid w:val="003D6B4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4F"/>
    <w:pPr>
      <w:keepNext/>
      <w:keepLines/>
      <w:spacing w:before="480" w:after="80"/>
      <w:jc w:val="center"/>
    </w:pPr>
    <w:rPr>
      <w:caps/>
      <w:sz w:val="18"/>
    </w:rPr>
  </w:style>
  <w:style w:type="paragraph" w:customStyle="1" w:styleId="tocpart">
    <w:name w:val="tocpart"/>
    <w:basedOn w:val="Normal"/>
    <w:rsid w:val="003D6B4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4F"/>
    <w:pPr>
      <w:keepNext/>
      <w:keepLines/>
      <w:spacing w:before="480"/>
      <w:jc w:val="center"/>
    </w:pPr>
    <w:rPr>
      <w:sz w:val="28"/>
    </w:rPr>
  </w:style>
  <w:style w:type="paragraph" w:customStyle="1" w:styleId="Arttitle">
    <w:name w:val="Art_title"/>
    <w:basedOn w:val="Normal"/>
    <w:next w:val="Normalaftertitle"/>
    <w:rsid w:val="003D6B4F"/>
    <w:pPr>
      <w:keepNext/>
      <w:keepLines/>
      <w:spacing w:before="240"/>
      <w:jc w:val="center"/>
    </w:pPr>
    <w:rPr>
      <w:b/>
      <w:sz w:val="28"/>
    </w:rPr>
  </w:style>
  <w:style w:type="paragraph" w:customStyle="1" w:styleId="Blanc">
    <w:name w:val="Blanc"/>
    <w:basedOn w:val="Normal"/>
    <w:next w:val="Tabletext"/>
    <w:rsid w:val="003D6B4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4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4F"/>
    <w:pPr>
      <w:keepNext/>
      <w:keepLines/>
      <w:spacing w:before="160"/>
      <w:ind w:left="794"/>
    </w:pPr>
    <w:rPr>
      <w:i/>
    </w:rPr>
  </w:style>
  <w:style w:type="paragraph" w:customStyle="1" w:styleId="ChapNo">
    <w:name w:val="Chap_No"/>
    <w:basedOn w:val="ArtNo"/>
    <w:next w:val="Chaptitle"/>
    <w:rsid w:val="003D6B4F"/>
    <w:rPr>
      <w:b/>
    </w:rPr>
  </w:style>
  <w:style w:type="paragraph" w:customStyle="1" w:styleId="Chaptitle">
    <w:name w:val="Chap_title"/>
    <w:basedOn w:val="Arttitle"/>
    <w:next w:val="Normalaftertitle"/>
    <w:rsid w:val="003D6B4F"/>
  </w:style>
  <w:style w:type="character" w:styleId="FootnoteReference">
    <w:name w:val="footnote reference"/>
    <w:basedOn w:val="DefaultParagraphFont"/>
    <w:rsid w:val="003D6B4F"/>
    <w:rPr>
      <w:position w:val="6"/>
      <w:sz w:val="18"/>
    </w:rPr>
  </w:style>
  <w:style w:type="paragraph" w:styleId="FootnoteText">
    <w:name w:val="footnote text"/>
    <w:basedOn w:val="Normal"/>
    <w:link w:val="FootnoteTextChar"/>
    <w:rsid w:val="003D6B4F"/>
    <w:pPr>
      <w:keepLines/>
      <w:tabs>
        <w:tab w:val="left" w:pos="255"/>
      </w:tabs>
      <w:ind w:left="255" w:hanging="255"/>
    </w:pPr>
    <w:rPr>
      <w:sz w:val="22"/>
    </w:rPr>
  </w:style>
  <w:style w:type="paragraph" w:styleId="Index1">
    <w:name w:val="index 1"/>
    <w:basedOn w:val="Normal"/>
    <w:next w:val="Normal"/>
    <w:semiHidden/>
    <w:rsid w:val="003D6B4F"/>
  </w:style>
  <w:style w:type="paragraph" w:styleId="Index2">
    <w:name w:val="index 2"/>
    <w:basedOn w:val="Normal"/>
    <w:next w:val="Normal"/>
    <w:semiHidden/>
    <w:rsid w:val="003D6B4F"/>
    <w:pPr>
      <w:ind w:left="283"/>
    </w:pPr>
  </w:style>
  <w:style w:type="paragraph" w:styleId="Index3">
    <w:name w:val="index 3"/>
    <w:basedOn w:val="Normal"/>
    <w:next w:val="Normal"/>
    <w:semiHidden/>
    <w:rsid w:val="003D6B4F"/>
    <w:pPr>
      <w:ind w:left="566"/>
    </w:pPr>
  </w:style>
  <w:style w:type="paragraph" w:styleId="IndexHeading">
    <w:name w:val="index heading"/>
    <w:basedOn w:val="Normal"/>
    <w:next w:val="Index1"/>
    <w:semiHidden/>
    <w:rsid w:val="003D6B4F"/>
  </w:style>
  <w:style w:type="paragraph" w:customStyle="1" w:styleId="Line">
    <w:name w:val="Line"/>
    <w:basedOn w:val="Normal"/>
    <w:next w:val="Normal"/>
    <w:rsid w:val="003D6B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4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4F"/>
  </w:style>
  <w:style w:type="paragraph" w:customStyle="1" w:styleId="Partref">
    <w:name w:val="Part_ref"/>
    <w:basedOn w:val="Normal"/>
    <w:next w:val="Normal"/>
    <w:rsid w:val="003D6B4F"/>
    <w:pPr>
      <w:keepNext/>
      <w:keepLines/>
      <w:spacing w:after="280"/>
      <w:jc w:val="center"/>
    </w:pPr>
  </w:style>
  <w:style w:type="paragraph" w:customStyle="1" w:styleId="Parttitle">
    <w:name w:val="Part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4F"/>
  </w:style>
  <w:style w:type="paragraph" w:customStyle="1" w:styleId="QuestionNo">
    <w:name w:val="Question_No"/>
    <w:basedOn w:val="RecNo"/>
    <w:next w:val="Normal"/>
    <w:rsid w:val="003D6B4F"/>
  </w:style>
  <w:style w:type="paragraph" w:customStyle="1" w:styleId="Questionref">
    <w:name w:val="Question_ref"/>
    <w:basedOn w:val="Recref"/>
    <w:next w:val="Questiondate"/>
    <w:rsid w:val="003D6B4F"/>
  </w:style>
  <w:style w:type="paragraph" w:customStyle="1" w:styleId="Questiontitle">
    <w:name w:val="Question_title"/>
    <w:basedOn w:val="Normal"/>
    <w:next w:val="Questionref"/>
    <w:rsid w:val="003D6B4F"/>
  </w:style>
  <w:style w:type="paragraph" w:customStyle="1" w:styleId="Reftext">
    <w:name w:val="Ref_text"/>
    <w:basedOn w:val="Normal"/>
    <w:rsid w:val="003D6B4F"/>
    <w:pPr>
      <w:ind w:left="794" w:hanging="794"/>
    </w:pPr>
    <w:rPr>
      <w:sz w:val="22"/>
    </w:rPr>
  </w:style>
  <w:style w:type="paragraph" w:customStyle="1" w:styleId="Reftitle">
    <w:name w:val="Ref_title"/>
    <w:basedOn w:val="Normal"/>
    <w:next w:val="Reftext"/>
    <w:rsid w:val="003D6B4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4F"/>
  </w:style>
  <w:style w:type="paragraph" w:customStyle="1" w:styleId="RepNo">
    <w:name w:val="Rep_No"/>
    <w:basedOn w:val="RecNo"/>
    <w:next w:val="Reptitle"/>
    <w:rsid w:val="003D6B4F"/>
  </w:style>
  <w:style w:type="paragraph" w:customStyle="1" w:styleId="Repref">
    <w:name w:val="Rep_ref"/>
    <w:basedOn w:val="Recref"/>
    <w:next w:val="Repdate"/>
    <w:rsid w:val="003D6B4F"/>
  </w:style>
  <w:style w:type="paragraph" w:customStyle="1" w:styleId="Reptitle">
    <w:name w:val="Rep_title"/>
    <w:basedOn w:val="Rectitle"/>
    <w:next w:val="Repref"/>
    <w:rsid w:val="003D6B4F"/>
  </w:style>
  <w:style w:type="paragraph" w:customStyle="1" w:styleId="Resdate">
    <w:name w:val="Res_date"/>
    <w:basedOn w:val="Recdate"/>
    <w:next w:val="Normalaftertitle"/>
    <w:rsid w:val="003D6B4F"/>
  </w:style>
  <w:style w:type="paragraph" w:customStyle="1" w:styleId="ResNo">
    <w:name w:val="Res_No"/>
    <w:basedOn w:val="RecNo"/>
    <w:next w:val="Restitle"/>
    <w:rsid w:val="003D6B4F"/>
  </w:style>
  <w:style w:type="paragraph" w:customStyle="1" w:styleId="Resref">
    <w:name w:val="Res_ref"/>
    <w:basedOn w:val="Recref"/>
    <w:next w:val="Resdate"/>
    <w:rsid w:val="003D6B4F"/>
  </w:style>
  <w:style w:type="paragraph" w:customStyle="1" w:styleId="Restitle">
    <w:name w:val="Res_title"/>
    <w:basedOn w:val="Normal"/>
    <w:next w:val="Resref"/>
    <w:rsid w:val="003D6B4F"/>
    <w:pPr>
      <w:spacing w:before="240"/>
      <w:jc w:val="center"/>
    </w:pPr>
    <w:rPr>
      <w:b/>
      <w:sz w:val="28"/>
    </w:rPr>
  </w:style>
  <w:style w:type="paragraph" w:customStyle="1" w:styleId="SectionNo">
    <w:name w:val="Section_No"/>
    <w:basedOn w:val="Normal"/>
    <w:next w:val="Normal"/>
    <w:rsid w:val="003D6B4F"/>
  </w:style>
  <w:style w:type="paragraph" w:customStyle="1" w:styleId="Sectiontitle">
    <w:name w:val="Section_title"/>
    <w:basedOn w:val="Normal"/>
    <w:next w:val="Normalaftertitle"/>
    <w:rsid w:val="003D6B4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4F"/>
    <w:pPr>
      <w:tabs>
        <w:tab w:val="clear" w:pos="794"/>
        <w:tab w:val="clear" w:pos="1191"/>
        <w:tab w:val="clear" w:pos="1588"/>
        <w:tab w:val="clear" w:pos="1985"/>
        <w:tab w:val="right" w:pos="9611"/>
      </w:tabs>
    </w:pPr>
    <w:rPr>
      <w:i/>
    </w:rPr>
  </w:style>
  <w:style w:type="paragraph" w:styleId="TOC1">
    <w:name w:val="toc 1"/>
    <w:basedOn w:val="Normal"/>
    <w:semiHidden/>
    <w:rsid w:val="003D6B4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4F"/>
    <w:pPr>
      <w:tabs>
        <w:tab w:val="clear" w:pos="567"/>
        <w:tab w:val="left" w:pos="1276"/>
      </w:tabs>
      <w:spacing w:before="160"/>
      <w:ind w:left="1276" w:hanging="709"/>
    </w:pPr>
  </w:style>
  <w:style w:type="paragraph" w:styleId="TOC3">
    <w:name w:val="toc 3"/>
    <w:basedOn w:val="TOC2"/>
    <w:semiHidden/>
    <w:rsid w:val="003D6B4F"/>
    <w:pPr>
      <w:tabs>
        <w:tab w:val="clear" w:pos="1276"/>
        <w:tab w:val="left" w:pos="2155"/>
      </w:tabs>
      <w:ind w:left="2155" w:hanging="879"/>
    </w:pPr>
  </w:style>
  <w:style w:type="paragraph" w:styleId="TOC4">
    <w:name w:val="toc 4"/>
    <w:basedOn w:val="TOC3"/>
    <w:semiHidden/>
    <w:rsid w:val="003D6B4F"/>
    <w:pPr>
      <w:tabs>
        <w:tab w:val="left" w:pos="3261"/>
      </w:tabs>
      <w:spacing w:before="80"/>
      <w:ind w:left="3261" w:hanging="993"/>
    </w:pPr>
  </w:style>
  <w:style w:type="paragraph" w:styleId="TOC5">
    <w:name w:val="toc 5"/>
    <w:basedOn w:val="TOC4"/>
    <w:semiHidden/>
    <w:rsid w:val="003D6B4F"/>
  </w:style>
  <w:style w:type="paragraph" w:styleId="TOC6">
    <w:name w:val="toc 6"/>
    <w:basedOn w:val="TOC4"/>
    <w:semiHidden/>
    <w:rsid w:val="003D6B4F"/>
  </w:style>
  <w:style w:type="paragraph" w:styleId="TOC7">
    <w:name w:val="toc 7"/>
    <w:basedOn w:val="TOC4"/>
    <w:semiHidden/>
    <w:rsid w:val="003D6B4F"/>
  </w:style>
  <w:style w:type="paragraph" w:styleId="TOC8">
    <w:name w:val="toc 8"/>
    <w:basedOn w:val="TOC4"/>
    <w:semiHidden/>
    <w:rsid w:val="003D6B4F"/>
  </w:style>
  <w:style w:type="paragraph" w:customStyle="1" w:styleId="Rectitle">
    <w:name w:val="Rec_title"/>
    <w:basedOn w:val="Normal"/>
    <w:next w:val="Recref"/>
    <w:link w:val="RectitleChar"/>
    <w:rsid w:val="003D6B4F"/>
    <w:pPr>
      <w:keepNext/>
      <w:keepLines/>
      <w:spacing w:before="240"/>
      <w:jc w:val="center"/>
    </w:pPr>
    <w:rPr>
      <w:b/>
      <w:sz w:val="28"/>
    </w:rPr>
  </w:style>
  <w:style w:type="paragraph" w:customStyle="1" w:styleId="Annexref">
    <w:name w:val="Annex_ref"/>
    <w:basedOn w:val="Normal"/>
    <w:next w:val="Normalaftertitle"/>
    <w:rsid w:val="003D6B4F"/>
    <w:pPr>
      <w:keepNext/>
      <w:keepLines/>
      <w:spacing w:after="280"/>
      <w:jc w:val="center"/>
    </w:pPr>
  </w:style>
  <w:style w:type="paragraph" w:customStyle="1" w:styleId="Appendixref">
    <w:name w:val="Appendix_ref"/>
    <w:basedOn w:val="Annexref"/>
    <w:next w:val="Normalaftertitle"/>
    <w:rsid w:val="003D6B4F"/>
  </w:style>
  <w:style w:type="paragraph" w:customStyle="1" w:styleId="Figuretitle">
    <w:name w:val="Figure_title"/>
    <w:basedOn w:val="Normal"/>
    <w:next w:val="Figure"/>
    <w:rsid w:val="003D6B4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D6B4F"/>
    <w:pPr>
      <w:keepNext/>
      <w:spacing w:before="0" w:after="120"/>
      <w:jc w:val="center"/>
    </w:pPr>
    <w:rPr>
      <w:b/>
    </w:rPr>
  </w:style>
  <w:style w:type="paragraph" w:customStyle="1" w:styleId="Summary">
    <w:name w:val="Summary"/>
    <w:basedOn w:val="Normal"/>
    <w:next w:val="Normalaftertitle"/>
    <w:autoRedefine/>
    <w:rsid w:val="003D6B4F"/>
    <w:pPr>
      <w:spacing w:after="480"/>
    </w:pPr>
    <w:rPr>
      <w:sz w:val="22"/>
      <w:lang w:val="es-ES_tradnl"/>
    </w:rPr>
  </w:style>
  <w:style w:type="paragraph" w:customStyle="1" w:styleId="TableLegendNote">
    <w:name w:val="Table_Legend_Note"/>
    <w:basedOn w:val="Tablelegend"/>
    <w:next w:val="Tablelegend"/>
    <w:rsid w:val="003D6B4F"/>
    <w:pPr>
      <w:ind w:left="-85" w:firstLine="0"/>
    </w:pPr>
    <w:rPr>
      <w:lang w:val="en-US"/>
    </w:rPr>
  </w:style>
  <w:style w:type="paragraph" w:customStyle="1" w:styleId="Figure">
    <w:name w:val="Figure"/>
    <w:basedOn w:val="FigureNo"/>
    <w:next w:val="Normal"/>
    <w:rsid w:val="003D6B4F"/>
    <w:pPr>
      <w:keepNext w:val="0"/>
      <w:spacing w:before="0" w:after="240"/>
    </w:pPr>
  </w:style>
  <w:style w:type="character" w:customStyle="1" w:styleId="Heading1Char">
    <w:name w:val="Heading 1 Char"/>
    <w:basedOn w:val="DefaultParagraphFont"/>
    <w:link w:val="Heading1"/>
    <w:rsid w:val="00F22E74"/>
    <w:rPr>
      <w:b/>
      <w:sz w:val="24"/>
      <w:lang w:val="fr-FR" w:eastAsia="en-US"/>
    </w:rPr>
  </w:style>
  <w:style w:type="character" w:customStyle="1" w:styleId="HeaderChar">
    <w:name w:val="Header Char"/>
    <w:basedOn w:val="DefaultParagraphFont"/>
    <w:link w:val="Header"/>
    <w:rsid w:val="00F22E74"/>
    <w:rPr>
      <w:sz w:val="24"/>
      <w:lang w:val="fr-FR" w:eastAsia="en-US"/>
    </w:rPr>
  </w:style>
  <w:style w:type="character" w:styleId="Hyperlink">
    <w:name w:val="Hyperlink"/>
    <w:basedOn w:val="DefaultParagraphFont"/>
    <w:rsid w:val="00F22E74"/>
    <w:rPr>
      <w:color w:val="0000FF"/>
      <w:u w:val="single"/>
    </w:rPr>
  </w:style>
  <w:style w:type="character" w:customStyle="1" w:styleId="Heading3Char">
    <w:name w:val="Heading 3 Char"/>
    <w:basedOn w:val="DefaultParagraphFont"/>
    <w:link w:val="Heading3"/>
    <w:rsid w:val="00F22E74"/>
    <w:rPr>
      <w:b/>
      <w:sz w:val="24"/>
      <w:lang w:val="fr-FR" w:eastAsia="en-US"/>
    </w:rPr>
  </w:style>
  <w:style w:type="character" w:customStyle="1" w:styleId="FootnoteTextChar">
    <w:name w:val="Footnote Text Char"/>
    <w:basedOn w:val="DefaultParagraphFont"/>
    <w:link w:val="FootnoteText"/>
    <w:rsid w:val="00F22E74"/>
    <w:rPr>
      <w:sz w:val="22"/>
      <w:lang w:val="fr-FR" w:eastAsia="en-US"/>
    </w:rPr>
  </w:style>
  <w:style w:type="character" w:customStyle="1" w:styleId="RectitleChar">
    <w:name w:val="Rec_title Char"/>
    <w:basedOn w:val="DefaultParagraphFont"/>
    <w:link w:val="Rectitle"/>
    <w:locked/>
    <w:rsid w:val="00F22E74"/>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9</Pages>
  <Words>2142</Words>
  <Characters>10947</Characters>
  <Application>Microsoft Office Word</Application>
  <DocSecurity>0</DocSecurity>
  <Lines>334</Lines>
  <Paragraphs>203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BT.2027 - Serial digital interface for production and international exchange of HDTV 3DTV  programmes</dc:title>
  <dc:subject>BT Series = Broadcasting service (television)</dc:subject>
  <dc:creator>ITU Radiocommunication Bureau (BR)</dc:creator>
  <cp:keywords>BT,2027</cp:keywords>
  <dc:description>Soby, 13.09.2012, ITU51007790</dc:description>
  <cp:lastModifiedBy>Soby, Michele</cp:lastModifiedBy>
  <cp:revision>11</cp:revision>
  <cp:lastPrinted>2005-02-10T15:54:00Z</cp:lastPrinted>
  <dcterms:created xsi:type="dcterms:W3CDTF">2012-07-19T13:42:00Z</dcterms:created>
  <dcterms:modified xsi:type="dcterms:W3CDTF">2012-09-13T13:05:00Z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13. septembre 2012</vt:lpwstr>
  </property>
</Properties>
</file>