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013002" w:rsidRPr="00EE7305" w:rsidRDefault="00013002">
      <w:pPr>
        <w:rPr>
          <w:lang w:val="ru-RU"/>
        </w:rPr>
      </w:pPr>
    </w:p>
    <w:p w:rsidR="00013002" w:rsidRPr="00EE7305" w:rsidRDefault="00013002">
      <w:pPr>
        <w:rPr>
          <w:lang w:val="ru-RU"/>
        </w:rPr>
      </w:pPr>
    </w:p>
    <w:p w:rsidR="00013002" w:rsidRPr="00EE7305" w:rsidRDefault="00013002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p w:rsidR="00FE79FE" w:rsidRPr="00EE730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E7305">
        <w:tc>
          <w:tcPr>
            <w:tcW w:w="10089" w:type="dxa"/>
          </w:tcPr>
          <w:p w:rsidR="00276D21" w:rsidRPr="00EE730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E7305" w:rsidRDefault="00860BEE" w:rsidP="0019675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9675F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2016</w:t>
            </w:r>
          </w:p>
          <w:p w:rsidR="00FE79FE" w:rsidRPr="00EE7305" w:rsidRDefault="00FE79FE" w:rsidP="00E53CA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E53CA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fr-CH"/>
              </w:rPr>
              <w:t>4</w:t>
            </w:r>
            <w:bookmarkStart w:id="0" w:name="_GoBack"/>
            <w:bookmarkEnd w:id="0"/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9675F"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53CAB">
        <w:tc>
          <w:tcPr>
            <w:tcW w:w="10089" w:type="dxa"/>
          </w:tcPr>
          <w:p w:rsidR="00013002" w:rsidRPr="00EE730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EE7305" w:rsidRDefault="0019675F" w:rsidP="0019675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исправления ошибок, формирования кадров данных, модуляции и передачи для наземного цифрового мультимедийного радиовещания при подвижном приеме </w:t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на портативные приемники </w:t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полосах ОВЧ/УВЧ</w:t>
            </w:r>
          </w:p>
          <w:p w:rsidR="00A62A14" w:rsidRPr="00EE730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53CAB">
        <w:tc>
          <w:tcPr>
            <w:tcW w:w="10089" w:type="dxa"/>
          </w:tcPr>
          <w:p w:rsidR="00276D21" w:rsidRPr="00EE730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E7305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EE7305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EE730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EE730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E7305" w:rsidRDefault="00A71FE5" w:rsidP="00CD659B">
      <w:pPr>
        <w:spacing w:before="80"/>
        <w:rPr>
          <w:i/>
          <w:lang w:val="ru-RU"/>
        </w:rPr>
      </w:pPr>
    </w:p>
    <w:p w:rsidR="00CD659B" w:rsidRPr="00EE730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E7305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E7305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EE730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E7305" w:rsidRDefault="00131900" w:rsidP="00130EA0">
      <w:pPr>
        <w:rPr>
          <w:sz w:val="20"/>
          <w:lang w:val="ru-RU"/>
        </w:rPr>
      </w:pPr>
      <w:r w:rsidRPr="00EE730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E7305" w:rsidRDefault="00131900" w:rsidP="00130EA0">
      <w:pPr>
        <w:rPr>
          <w:sz w:val="20"/>
          <w:lang w:val="ru-RU"/>
        </w:rPr>
      </w:pPr>
      <w:r w:rsidRPr="00EE730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EE7305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EE730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0EA0" w:rsidRPr="00EE7305" w:rsidRDefault="00130EA0" w:rsidP="005D5ABF">
      <w:pPr>
        <w:rPr>
          <w:sz w:val="20"/>
          <w:lang w:val="ru-RU"/>
        </w:rPr>
      </w:pPr>
      <w:r w:rsidRPr="00EE7305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EE7305">
        <w:rPr>
          <w:sz w:val="20"/>
          <w:lang w:val="ru-RU"/>
        </w:rPr>
        <w:t xml:space="preserve"> 1</w:t>
      </w:r>
      <w:r w:rsidRPr="00EE730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EE7305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E730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EE730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53CAB" w:rsidTr="00130EA0">
        <w:trPr>
          <w:jc w:val="center"/>
        </w:trPr>
        <w:tc>
          <w:tcPr>
            <w:tcW w:w="8856" w:type="dxa"/>
            <w:gridSpan w:val="2"/>
          </w:tcPr>
          <w:p w:rsidR="00130EA0" w:rsidRPr="00EE7305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E730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E7305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E730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EE7305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E7305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E7305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E730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53CAB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E7305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E7305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E7305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53CAB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53CAB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E7305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53CAB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53CAB" w:rsidTr="00130EA0">
        <w:trPr>
          <w:jc w:val="center"/>
        </w:trPr>
        <w:tc>
          <w:tcPr>
            <w:tcW w:w="1188" w:type="dxa"/>
          </w:tcPr>
          <w:p w:rsidR="00131900" w:rsidRPr="00EE7305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E730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E7305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E730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E730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53CAB" w:rsidTr="00130EA0">
        <w:trPr>
          <w:jc w:val="center"/>
        </w:trPr>
        <w:tc>
          <w:tcPr>
            <w:tcW w:w="8856" w:type="dxa"/>
          </w:tcPr>
          <w:p w:rsidR="00131900" w:rsidRPr="00EE7305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E730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E730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EE7305">
              <w:rPr>
                <w:i/>
                <w:iCs/>
                <w:sz w:val="20"/>
                <w:lang w:val="ru-RU"/>
              </w:rPr>
              <w:t> </w:t>
            </w:r>
            <w:r w:rsidRPr="00EE730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EE7305">
              <w:rPr>
                <w:i/>
                <w:iCs/>
                <w:sz w:val="20"/>
                <w:lang w:val="ru-RU"/>
              </w:rPr>
              <w:t xml:space="preserve"> 1</w:t>
            </w:r>
            <w:r w:rsidRPr="00EE730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EE7305" w:rsidRDefault="00130EA0" w:rsidP="004C00BA">
      <w:pPr>
        <w:spacing w:before="360"/>
        <w:jc w:val="right"/>
        <w:rPr>
          <w:sz w:val="20"/>
          <w:lang w:val="ru-RU"/>
        </w:rPr>
      </w:pPr>
      <w:r w:rsidRPr="00EE7305">
        <w:rPr>
          <w:i/>
          <w:iCs/>
          <w:sz w:val="20"/>
          <w:lang w:val="ru-RU"/>
        </w:rPr>
        <w:t>Электронная публикация</w:t>
      </w:r>
      <w:r w:rsidRPr="00EE7305">
        <w:rPr>
          <w:i/>
          <w:iCs/>
          <w:sz w:val="20"/>
          <w:lang w:val="ru-RU"/>
        </w:rPr>
        <w:br/>
      </w:r>
      <w:r w:rsidRPr="00EE7305">
        <w:rPr>
          <w:sz w:val="20"/>
          <w:lang w:val="ru-RU"/>
        </w:rPr>
        <w:t>Женева, 201</w:t>
      </w:r>
      <w:r w:rsidR="004C00BA" w:rsidRPr="00EE7305">
        <w:rPr>
          <w:sz w:val="20"/>
          <w:lang w:val="ru-RU"/>
        </w:rPr>
        <w:t>3</w:t>
      </w:r>
      <w:r w:rsidRPr="00EE7305">
        <w:rPr>
          <w:sz w:val="20"/>
          <w:lang w:val="ru-RU"/>
        </w:rPr>
        <w:t xml:space="preserve"> г.</w:t>
      </w:r>
    </w:p>
    <w:p w:rsidR="00130EA0" w:rsidRPr="00EE7305" w:rsidRDefault="00BD77B5" w:rsidP="004C00B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E7305">
        <w:rPr>
          <w:sz w:val="20"/>
          <w:lang w:val="ru-RU"/>
        </w:rPr>
        <w:sym w:font="Symbol" w:char="F0E3"/>
      </w:r>
      <w:r w:rsidRPr="00EE7305">
        <w:rPr>
          <w:sz w:val="20"/>
          <w:lang w:val="ru-RU"/>
        </w:rPr>
        <w:t xml:space="preserve"> ITU </w:t>
      </w:r>
      <w:bookmarkStart w:id="2" w:name="iiannee"/>
      <w:bookmarkEnd w:id="2"/>
      <w:r w:rsidRPr="00EE7305">
        <w:rPr>
          <w:sz w:val="20"/>
          <w:lang w:val="ru-RU"/>
        </w:rPr>
        <w:t>201</w:t>
      </w:r>
      <w:r w:rsidR="004C00BA" w:rsidRPr="00EE7305">
        <w:rPr>
          <w:sz w:val="20"/>
          <w:lang w:val="ru-RU"/>
        </w:rPr>
        <w:t>3</w:t>
      </w:r>
    </w:p>
    <w:p w:rsidR="00BD77B5" w:rsidRPr="00EE7305" w:rsidRDefault="00130EA0" w:rsidP="00BD77B5">
      <w:pPr>
        <w:rPr>
          <w:sz w:val="18"/>
          <w:szCs w:val="18"/>
          <w:lang w:val="ru-RU"/>
        </w:rPr>
      </w:pPr>
      <w:r w:rsidRPr="00EE730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EE7305">
        <w:rPr>
          <w:sz w:val="18"/>
          <w:szCs w:val="18"/>
          <w:lang w:val="ru-RU"/>
        </w:rPr>
        <w:t xml:space="preserve"> </w:t>
      </w:r>
    </w:p>
    <w:p w:rsidR="00BD77B5" w:rsidRPr="00EE7305" w:rsidRDefault="00BD77B5" w:rsidP="00BD77B5">
      <w:pPr>
        <w:spacing w:before="160"/>
        <w:rPr>
          <w:i/>
          <w:sz w:val="20"/>
          <w:lang w:val="ru-RU"/>
        </w:rPr>
        <w:sectPr w:rsidR="00BD77B5" w:rsidRPr="00EE730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9675F" w:rsidRPr="00EE7305" w:rsidRDefault="009E1258" w:rsidP="0019675F">
      <w:pPr>
        <w:pStyle w:val="RecNo"/>
        <w:spacing w:before="0"/>
        <w:rPr>
          <w:lang w:val="ru-RU"/>
        </w:rPr>
      </w:pPr>
      <w:bookmarkStart w:id="3" w:name="irecnoe"/>
      <w:bookmarkEnd w:id="3"/>
      <w:r w:rsidRPr="00EE7305">
        <w:rPr>
          <w:lang w:val="ru-RU"/>
        </w:rPr>
        <w:lastRenderedPageBreak/>
        <w:t xml:space="preserve">РЕКОМЕНДАЦИЯ  </w:t>
      </w:r>
      <w:r w:rsidRPr="00EE7305">
        <w:rPr>
          <w:rStyle w:val="href"/>
          <w:lang w:val="ru-RU"/>
        </w:rPr>
        <w:t>МСЭ-R  BT.</w:t>
      </w:r>
      <w:r w:rsidR="0019675F" w:rsidRPr="00EE7305">
        <w:rPr>
          <w:rStyle w:val="href"/>
          <w:lang w:val="ru-RU"/>
        </w:rPr>
        <w:t>2016</w:t>
      </w:r>
      <w:r w:rsidR="0019675F" w:rsidRPr="00EE7305">
        <w:rPr>
          <w:rStyle w:val="FootnoteReference"/>
          <w:lang w:val="ru-RU"/>
        </w:rPr>
        <w:footnoteReference w:customMarkFollows="1" w:id="1"/>
        <w:t>*</w:t>
      </w:r>
    </w:p>
    <w:p w:rsidR="0019675F" w:rsidRPr="00EE7305" w:rsidRDefault="0019675F" w:rsidP="0019675F">
      <w:pPr>
        <w:pStyle w:val="Rectitle"/>
        <w:rPr>
          <w:szCs w:val="28"/>
          <w:highlight w:val="yellow"/>
          <w:lang w:val="ru-RU"/>
        </w:rPr>
      </w:pPr>
      <w:r w:rsidRPr="00EE7305">
        <w:rPr>
          <w:lang w:val="ru-RU"/>
        </w:rPr>
        <w:t>Методы исправления ошибок, формирования кадров данных, модуляции и передачи для наземного цифрового мультимедийного радиовещания при подвижном приеме на портативные приемники в полосах ОВЧ/УВЧ</w:t>
      </w:r>
    </w:p>
    <w:p w:rsidR="0019675F" w:rsidRPr="00EE7305" w:rsidRDefault="0019675F" w:rsidP="0019675F">
      <w:pPr>
        <w:pStyle w:val="Recdate"/>
        <w:rPr>
          <w:lang w:val="ru-RU"/>
        </w:rPr>
      </w:pPr>
      <w:r w:rsidRPr="00EE7305">
        <w:rPr>
          <w:lang w:val="ru-RU"/>
        </w:rPr>
        <w:t>(2012)</w:t>
      </w:r>
    </w:p>
    <w:p w:rsidR="0019675F" w:rsidRPr="00EE7305" w:rsidRDefault="0019675F" w:rsidP="0019675F">
      <w:pPr>
        <w:pStyle w:val="HeadingSum"/>
        <w:rPr>
          <w:lang w:val="ru-RU"/>
        </w:rPr>
      </w:pPr>
      <w:r w:rsidRPr="00EE7305">
        <w:rPr>
          <w:lang w:val="ru-RU"/>
        </w:rPr>
        <w:t>Сфера применения</w:t>
      </w:r>
    </w:p>
    <w:p w:rsidR="0019675F" w:rsidRPr="00EE7305" w:rsidRDefault="0019675F" w:rsidP="0019675F">
      <w:pPr>
        <w:pStyle w:val="Summary"/>
        <w:rPr>
          <w:lang w:val="ru-RU"/>
        </w:rPr>
      </w:pPr>
      <w:r w:rsidRPr="00EE7305">
        <w:rPr>
          <w:lang w:val="ru-RU"/>
        </w:rPr>
        <w:t>В настоящей Рекомендации определяются методы исправления ошибок, формирования кадров данных, модуляции и передачи для наземного мультимедийного радиовещания с применением портативных приемников в диапазонах ОВЧ/УВЧ для подвижного приема.</w:t>
      </w:r>
    </w:p>
    <w:p w:rsidR="0019675F" w:rsidRPr="00EE7305" w:rsidRDefault="0019675F" w:rsidP="0019675F">
      <w:pPr>
        <w:pStyle w:val="Normalaftertitle"/>
        <w:rPr>
          <w:szCs w:val="24"/>
          <w:lang w:val="ru-RU"/>
        </w:rPr>
      </w:pPr>
      <w:r w:rsidRPr="00EE7305">
        <w:rPr>
          <w:szCs w:val="24"/>
          <w:lang w:val="ru-RU"/>
        </w:rPr>
        <w:t>Ассамблея радиосвязи МСЭ,</w:t>
      </w:r>
    </w:p>
    <w:p w:rsidR="0019675F" w:rsidRPr="00EE7305" w:rsidRDefault="0019675F" w:rsidP="00167D74">
      <w:pPr>
        <w:pStyle w:val="Call"/>
        <w:rPr>
          <w:lang w:val="ru-RU"/>
        </w:rPr>
      </w:pPr>
      <w:r w:rsidRPr="00EE7305">
        <w:rPr>
          <w:lang w:val="ru-RU"/>
        </w:rPr>
        <w:t>учитывая</w:t>
      </w:r>
      <w:r w:rsidRPr="00EE7305">
        <w:rPr>
          <w:i w:val="0"/>
          <w:iCs/>
          <w:lang w:val="ru-RU"/>
        </w:rPr>
        <w:t>,</w:t>
      </w:r>
    </w:p>
    <w:p w:rsidR="0019675F" w:rsidRPr="00EE7305" w:rsidRDefault="0019675F" w:rsidP="00167D74">
      <w:pPr>
        <w:rPr>
          <w:lang w:val="ru-RU"/>
        </w:rPr>
      </w:pPr>
      <w:r w:rsidRPr="00EE7305">
        <w:rPr>
          <w:lang w:val="ru-RU"/>
        </w:rPr>
        <w:t>a)</w:t>
      </w:r>
      <w:r w:rsidRPr="00EE7305">
        <w:rPr>
          <w:lang w:val="ru-RU"/>
        </w:rPr>
        <w:tab/>
        <w:t>что во многих странах были реализованы или планируются к введению системы цифрового мультимедийного радиовещания с использованием возможностей, присущих системам цифрового радиовещания;</w:t>
      </w:r>
    </w:p>
    <w:p w:rsidR="0019675F" w:rsidRPr="00EE7305" w:rsidRDefault="0019675F" w:rsidP="00167D74">
      <w:pPr>
        <w:rPr>
          <w:lang w:val="ru-RU" w:eastAsia="ja-JP"/>
        </w:rPr>
      </w:pPr>
      <w:r w:rsidRPr="00EE7305">
        <w:rPr>
          <w:lang w:val="ru-RU" w:eastAsia="ja-JP"/>
        </w:rPr>
        <w:t>b)</w:t>
      </w:r>
      <w:r w:rsidRPr="00EE7305">
        <w:rPr>
          <w:lang w:val="ru-RU" w:eastAsia="ja-JP"/>
        </w:rPr>
        <w:tab/>
        <w:t>что к наземным передающим системам, применяемым для подвижного приема с использованием портативных приемников, предъявляются особые технические требования в связи с особенностями распространения радиоволн;</w:t>
      </w:r>
    </w:p>
    <w:p w:rsidR="0019675F" w:rsidRPr="00EE7305" w:rsidRDefault="0019675F" w:rsidP="00167D74">
      <w:pPr>
        <w:rPr>
          <w:lang w:val="ru-RU" w:eastAsia="ja-JP"/>
        </w:rPr>
      </w:pPr>
      <w:r w:rsidRPr="00EE7305">
        <w:rPr>
          <w:lang w:val="ru-RU" w:eastAsia="ja-JP"/>
        </w:rPr>
        <w:t>c)</w:t>
      </w:r>
      <w:r w:rsidRPr="00EE7305">
        <w:rPr>
          <w:lang w:val="ru-RU" w:eastAsia="ja-JP"/>
        </w:rPr>
        <w:tab/>
        <w:t>что может быть желательной совместимость между системами мультимедийного и цифрового телевизионного и звукового радиовещания;</w:t>
      </w:r>
    </w:p>
    <w:p w:rsidR="0019675F" w:rsidRPr="00EE7305" w:rsidRDefault="0019675F" w:rsidP="00167D74">
      <w:pPr>
        <w:rPr>
          <w:b/>
          <w:lang w:val="ru-RU" w:eastAsia="ja-JP"/>
        </w:rPr>
      </w:pPr>
      <w:r w:rsidRPr="00EE7305">
        <w:rPr>
          <w:lang w:val="ru-RU" w:eastAsia="ja-JP"/>
        </w:rPr>
        <w:t>d)</w:t>
      </w:r>
      <w:r w:rsidRPr="00EE7305">
        <w:rPr>
          <w:lang w:val="ru-RU" w:eastAsia="ja-JP"/>
        </w:rPr>
        <w:tab/>
        <w:t xml:space="preserve">что в Рекомендациях МСЭ-R BT.1306 и МСЭ-R BT.1877 определяются методы </w:t>
      </w:r>
      <w:r w:rsidRPr="00EE7305">
        <w:rPr>
          <w:lang w:val="ru-RU"/>
        </w:rPr>
        <w:t>исправления ошибок, формирования кадров данных, модуляции и передачи для наземного телевизионного радиовещания;</w:t>
      </w:r>
    </w:p>
    <w:p w:rsidR="0019675F" w:rsidRPr="00EE7305" w:rsidRDefault="0019675F" w:rsidP="00167D74">
      <w:pPr>
        <w:rPr>
          <w:b/>
          <w:lang w:val="ru-RU" w:eastAsia="ja-JP"/>
        </w:rPr>
      </w:pPr>
      <w:r w:rsidRPr="00EE7305">
        <w:rPr>
          <w:lang w:val="ru-RU" w:eastAsia="ja-JP"/>
        </w:rPr>
        <w:t>e)</w:t>
      </w:r>
      <w:r w:rsidRPr="00EE7305">
        <w:rPr>
          <w:lang w:val="ru-RU" w:eastAsia="ja-JP"/>
        </w:rPr>
        <w:tab/>
        <w:t xml:space="preserve">что в Рекомендации МСЭ-R BS.1114 определяются методы </w:t>
      </w:r>
      <w:r w:rsidRPr="00EE7305">
        <w:rPr>
          <w:lang w:val="ru-RU"/>
        </w:rPr>
        <w:t>исправления ошибок, формирования кадров данных, модуляции и передачи, а также характеристики систем более высокого уровня для цифрового наземного звукового радиовещания;</w:t>
      </w:r>
    </w:p>
    <w:p w:rsidR="0019675F" w:rsidRPr="00EE7305" w:rsidRDefault="0019675F" w:rsidP="00167D74">
      <w:pPr>
        <w:rPr>
          <w:lang w:val="ru-RU" w:eastAsia="ja-JP"/>
        </w:rPr>
      </w:pPr>
      <w:r w:rsidRPr="00EE7305">
        <w:rPr>
          <w:lang w:val="ru-RU" w:eastAsia="ja-JP"/>
        </w:rPr>
        <w:t>f)</w:t>
      </w:r>
      <w:r w:rsidRPr="00EE7305">
        <w:rPr>
          <w:lang w:val="ru-RU" w:eastAsia="ja-JP"/>
        </w:rPr>
        <w:tab/>
        <w:t>что в Рекомендации МСЭ-R BS.1833 описываются требования конечного пользователя и характеристики систем более высокого уровня для систем мультимедийного радиовещания с применением портативных приемников для подвижного приема,</w:t>
      </w:r>
    </w:p>
    <w:p w:rsidR="0019675F" w:rsidRPr="00EE7305" w:rsidRDefault="0019675F" w:rsidP="00167D74">
      <w:pPr>
        <w:pStyle w:val="Call"/>
        <w:rPr>
          <w:lang w:val="ru-RU" w:eastAsia="ko-KR"/>
        </w:rPr>
      </w:pPr>
      <w:r w:rsidRPr="00EE7305">
        <w:rPr>
          <w:lang w:val="ru-RU"/>
        </w:rPr>
        <w:t>рекомендует</w:t>
      </w:r>
      <w:r w:rsidRPr="00EE7305">
        <w:rPr>
          <w:i w:val="0"/>
          <w:iCs/>
          <w:lang w:val="ru-RU"/>
        </w:rPr>
        <w:t>,</w:t>
      </w:r>
    </w:p>
    <w:p w:rsidR="0019675F" w:rsidRPr="00EE7305" w:rsidRDefault="0019675F" w:rsidP="00167D74">
      <w:pPr>
        <w:rPr>
          <w:lang w:val="ru-RU" w:eastAsia="ko-KR"/>
        </w:rPr>
      </w:pPr>
      <w:r w:rsidRPr="00EE7305">
        <w:rPr>
          <w:b/>
          <w:bCs/>
          <w:lang w:val="ru-RU" w:eastAsia="ko-KR"/>
        </w:rPr>
        <w:t>1</w:t>
      </w:r>
      <w:r w:rsidRPr="00EE7305">
        <w:rPr>
          <w:lang w:val="ru-RU" w:eastAsia="ko-KR"/>
        </w:rPr>
        <w:tab/>
        <w:t xml:space="preserve">чтобы администрации, желающие внедрить наземное мультимедийное радиовещание с применением портативных приемников для подвижного приема в диапазонах ОВЧ/УВЧ, использовали одну из систем, содержащих методы </w:t>
      </w:r>
      <w:r w:rsidRPr="00EE7305">
        <w:rPr>
          <w:lang w:val="ru-RU"/>
        </w:rPr>
        <w:t>исправления ошибок, формирования кадра данных, модуляции и передачи, описанных в Приложении 1.</w:t>
      </w:r>
    </w:p>
    <w:p w:rsidR="0019675F" w:rsidRPr="00EE7305" w:rsidRDefault="0019675F" w:rsidP="00167D74">
      <w:pPr>
        <w:pStyle w:val="Note"/>
        <w:rPr>
          <w:lang w:val="ru-RU" w:eastAsia="ja-JP"/>
        </w:rPr>
      </w:pPr>
      <w:r w:rsidRPr="00EE7305">
        <w:rPr>
          <w:lang w:val="ru-RU" w:eastAsia="ja-JP"/>
        </w:rPr>
        <w:t>ПРИМЕЧАНИЕ 1. − При выборе конкретной системы для оценки соответствующих характеристик систем могут использоваться таблицы 1 и 2 Приложения 1.</w:t>
      </w:r>
    </w:p>
    <w:p w:rsidR="0019675F" w:rsidRPr="00EE7305" w:rsidRDefault="0019675F" w:rsidP="00167D74">
      <w:pPr>
        <w:pStyle w:val="AnnexNoTitle"/>
        <w:rPr>
          <w:lang w:val="ru-RU" w:eastAsia="ja-JP"/>
        </w:rPr>
      </w:pPr>
      <w:r w:rsidRPr="00EE7305">
        <w:rPr>
          <w:lang w:val="ru-RU"/>
        </w:rPr>
        <w:lastRenderedPageBreak/>
        <w:t>Приложение 1</w:t>
      </w:r>
    </w:p>
    <w:p w:rsidR="0019675F" w:rsidRPr="00EE7305" w:rsidRDefault="0019675F" w:rsidP="00794CC2">
      <w:pPr>
        <w:pStyle w:val="Normalaftertitle"/>
        <w:rPr>
          <w:lang w:val="ru-RU"/>
        </w:rPr>
      </w:pPr>
      <w:r w:rsidRPr="00EE7305">
        <w:rPr>
          <w:lang w:val="ru-RU"/>
        </w:rPr>
        <w:t xml:space="preserve">В таблице 1 представлены данные о передающих системах для наземного мультимедийного радиовещания с применением портативных приемников для подвижного приема </w:t>
      </w:r>
      <w:r w:rsidRPr="00EE7305">
        <w:rPr>
          <w:szCs w:val="24"/>
          <w:lang w:val="ru-RU" w:eastAsia="ko-KR"/>
        </w:rPr>
        <w:t>в диапазонах ОВЧ/УВЧ. В До</w:t>
      </w:r>
      <w:r w:rsidR="00794CC2">
        <w:rPr>
          <w:szCs w:val="24"/>
          <w:lang w:val="ru-RU" w:eastAsia="ko-KR"/>
        </w:rPr>
        <w:t>полнения</w:t>
      </w:r>
      <w:r w:rsidRPr="00EE7305">
        <w:rPr>
          <w:szCs w:val="24"/>
          <w:lang w:val="ru-RU" w:eastAsia="ko-KR"/>
        </w:rPr>
        <w:t>х 1, 2 и 3 можно найти дополнительную информацию об этих системах.</w:t>
      </w:r>
    </w:p>
    <w:p w:rsidR="0019675F" w:rsidRPr="00EE7305" w:rsidRDefault="0019675F" w:rsidP="00167D74">
      <w:pPr>
        <w:rPr>
          <w:lang w:val="ru-RU"/>
        </w:rPr>
      </w:pPr>
      <w:r w:rsidRPr="00EE7305">
        <w:rPr>
          <w:lang w:val="ru-RU"/>
        </w:rPr>
        <w:t>В таблице 2 представлены технические особенности каждой системы, описанной в таблице 1, которые касаются некоторых аспектов, имеющих отношение к реализации и развертыванию систем.</w:t>
      </w:r>
    </w:p>
    <w:p w:rsidR="0019675F" w:rsidRPr="00EE7305" w:rsidRDefault="0019675F" w:rsidP="00167D74">
      <w:pPr>
        <w:pStyle w:val="TableNo"/>
        <w:rPr>
          <w:lang w:val="ru-RU" w:eastAsia="ja-JP"/>
        </w:rPr>
      </w:pPr>
      <w:r w:rsidRPr="00EE7305">
        <w:rPr>
          <w:lang w:val="ru-RU"/>
        </w:rPr>
        <w:t>ТАБЛИЦА</w:t>
      </w:r>
      <w:r w:rsidRPr="00EE7305">
        <w:rPr>
          <w:lang w:val="ru-RU" w:eastAsia="ja-JP"/>
        </w:rPr>
        <w:t xml:space="preserve"> 1</w:t>
      </w:r>
    </w:p>
    <w:p w:rsidR="0019675F" w:rsidRPr="00EE7305" w:rsidRDefault="0019675F" w:rsidP="00167D74">
      <w:pPr>
        <w:pStyle w:val="Tabletitle"/>
        <w:rPr>
          <w:lang w:val="ru-RU" w:eastAsia="ja-JP"/>
        </w:rPr>
      </w:pPr>
      <w:r w:rsidRPr="00EE7305">
        <w:rPr>
          <w:lang w:val="ru-RU" w:eastAsia="ja-JP"/>
        </w:rPr>
        <w:t xml:space="preserve">Параметры передающих </w:t>
      </w:r>
      <w:r w:rsidRPr="00EE7305">
        <w:rPr>
          <w:lang w:val="ru-RU"/>
        </w:rPr>
        <w:t>систем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1788"/>
        <w:gridCol w:w="2513"/>
        <w:gridCol w:w="2513"/>
        <w:gridCol w:w="2511"/>
      </w:tblGrid>
      <w:tr w:rsidR="0019675F" w:rsidRPr="00EE7305" w:rsidTr="00167D74">
        <w:trPr>
          <w:tblHeader/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Параметры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A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</w:t>
            </w:r>
            <w:r w:rsidR="00167D74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F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I</w:t>
            </w:r>
            <w:r w:rsidR="00794CC2">
              <w:rPr>
                <w:lang w:val="ru-RU"/>
              </w:rPr>
              <w:t>"</w:t>
            </w:r>
          </w:p>
        </w:tc>
      </w:tr>
      <w:tr w:rsidR="0019675F" w:rsidRPr="00EE7305" w:rsidTr="00167D74">
        <w:trPr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87108E">
            <w:pPr>
              <w:pStyle w:val="Tabletex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Значения ширины полосы </w:t>
            </w:r>
            <w:r w:rsidRPr="00EE7305">
              <w:rPr>
                <w:lang w:val="ru-RU"/>
              </w:rPr>
              <w:t>канала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ko-KR"/>
              </w:rPr>
              <w:t>1,712 МГц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1/14 × </w:t>
            </w: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 от 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a)</w:t>
            </w:r>
            <w:r w:rsidRPr="00EE7305">
              <w:rPr>
                <w:lang w:val="ru-RU" w:eastAsia="ja-JP"/>
              </w:rPr>
              <w:tab/>
              <w:t xml:space="preserve">6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b)</w:t>
            </w:r>
            <w:r w:rsidRPr="00EE7305">
              <w:rPr>
                <w:lang w:val="ru-RU" w:eastAsia="ja-JP"/>
              </w:rPr>
              <w:tab/>
              <w:t xml:space="preserve">7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c)</w:t>
            </w:r>
            <w:r w:rsidRPr="00EE7305">
              <w:rPr>
                <w:lang w:val="ru-RU" w:eastAsia="ja-JP"/>
              </w:rPr>
              <w:tab/>
              <w:t xml:space="preserve">8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 ≥ 1</w:t>
            </w:r>
            <w:r w:rsidRPr="00EE7305">
              <w:rPr>
                <w:vertAlign w:val="superscript"/>
                <w:lang w:val="ru-RU" w:eastAsia="ja-JP"/>
              </w:rPr>
              <w:t>(1)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 w:eastAsia="ja-JP"/>
              </w:rPr>
            </w:pPr>
            <w:bookmarkStart w:id="4" w:name="OLE_LINK1"/>
            <w:bookmarkStart w:id="5" w:name="OLE_LINK2"/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 xml:space="preserve">1,7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 w:eastAsia="ja-JP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 xml:space="preserve">5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 w:eastAsia="ja-JP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 xml:space="preserve">6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d)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 xml:space="preserve">7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e)</w:t>
            </w:r>
            <w:r w:rsidRPr="00EE7305">
              <w:rPr>
                <w:lang w:val="ru-RU" w:eastAsia="ja-JP"/>
              </w:rPr>
              <w:tab/>
              <w:t xml:space="preserve">8 </w:t>
            </w:r>
            <w:r w:rsidRPr="00EE7305">
              <w:rPr>
                <w:lang w:val="ru-RU" w:eastAsia="ko-KR"/>
              </w:rPr>
              <w:t>МГц</w:t>
            </w:r>
            <w:bookmarkEnd w:id="4"/>
            <w:bookmarkEnd w:id="5"/>
          </w:p>
        </w:tc>
      </w:tr>
      <w:tr w:rsidR="0019675F" w:rsidRPr="00EE7305" w:rsidTr="00167D74">
        <w:trPr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2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Используемая ширина полосы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 w:eastAsia="ko-KR"/>
              </w:rPr>
              <w:t>1,536 МГц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color w:val="000000"/>
                <w:lang w:val="ru-RU" w:eastAsia="ja-JP"/>
              </w:rPr>
              <w:t>"Разнос поднесущих"</w:t>
            </w:r>
            <w:r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br/>
              <w:t xml:space="preserve">(см. пункт 5) + 1/14 × </w:t>
            </w: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 × 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>6</w:t>
            </w:r>
            <w:r w:rsidRPr="00EE7305">
              <w:rPr>
                <w:lang w:val="ru-RU"/>
              </w:rPr>
              <w:t xml:space="preserve">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>7</w:t>
            </w:r>
            <w:r w:rsidRPr="00EE7305">
              <w:rPr>
                <w:lang w:val="ru-RU"/>
              </w:rPr>
              <w:t xml:space="preserve">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 w:eastAsia="ja-JP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</w:r>
            <w:r w:rsidRPr="00EE7305">
              <w:rPr>
                <w:lang w:val="ru-RU" w:eastAsia="ja-JP"/>
              </w:rPr>
              <w:t>8</w:t>
            </w:r>
            <w:r w:rsidRPr="00EE7305">
              <w:rPr>
                <w:lang w:val="ru-RU"/>
              </w:rPr>
              <w:t xml:space="preserve">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 ≥ 1</w:t>
            </w:r>
            <w:r w:rsidRPr="00EE7305">
              <w:rPr>
                <w:vertAlign w:val="superscript"/>
                <w:lang w:val="ru-RU" w:eastAsia="ja-JP"/>
              </w:rPr>
              <w:t>(1)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 xml:space="preserve">1,52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 xml:space="preserve">4,75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 xml:space="preserve">5,71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d)</w:t>
            </w:r>
            <w:r w:rsidRPr="00EE7305">
              <w:rPr>
                <w:lang w:val="ru-RU"/>
              </w:rPr>
              <w:tab/>
              <w:t xml:space="preserve">6,66 </w:t>
            </w:r>
            <w:r w:rsidRPr="00EE7305">
              <w:rPr>
                <w:lang w:val="ru-RU" w:eastAsia="ko-KR"/>
              </w:rPr>
              <w:t>МГц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e)</w:t>
            </w:r>
            <w:r w:rsidRPr="00EE7305">
              <w:rPr>
                <w:lang w:val="ru-RU"/>
              </w:rPr>
              <w:tab/>
              <w:t xml:space="preserve">7,61 </w:t>
            </w:r>
            <w:r w:rsidRPr="00EE7305">
              <w:rPr>
                <w:lang w:val="ru-RU" w:eastAsia="ko-KR"/>
              </w:rPr>
              <w:t>МГц</w:t>
            </w:r>
          </w:p>
        </w:tc>
      </w:tr>
      <w:tr w:rsidR="0019675F" w:rsidRPr="00EE7305" w:rsidTr="00167D74">
        <w:trPr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3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Количество</w:t>
            </w:r>
            <w:r w:rsidR="00167D74" w:rsidRPr="00EE7305">
              <w:rPr>
                <w:lang w:val="ru-RU" w:eastAsia="ja-JP"/>
              </w:rPr>
              <w:br/>
            </w:r>
            <w:r w:rsidRPr="00EE7305">
              <w:rPr>
                <w:lang w:val="ru-RU" w:eastAsia="ja-JP"/>
              </w:rPr>
              <w:t>сегментов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 ≥ 1</w:t>
            </w:r>
            <w:r w:rsidRPr="00EE7305">
              <w:rPr>
                <w:vertAlign w:val="superscript"/>
                <w:lang w:val="ru-RU" w:eastAsia="ja-JP"/>
              </w:rPr>
              <w:t>(1)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</w:p>
        </w:tc>
      </w:tr>
      <w:tr w:rsidR="0019675F" w:rsidRPr="00EE7305" w:rsidTr="00167D74">
        <w:trPr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4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Количество поднесущих частот на сегмент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192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384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768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caps/>
                <w:lang w:val="ru-RU"/>
              </w:rPr>
            </w:pPr>
            <w:r w:rsidRPr="00EE7305">
              <w:rPr>
                <w:lang w:val="ru-RU" w:eastAsia="ko-KR"/>
              </w:rPr>
              <w:t>1 536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108 (режим 1)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216 (режим 2)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432 (режим 3)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keepNext/>
              <w:keepLines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853 (</w:t>
            </w:r>
            <w:r w:rsidRPr="00EE7305">
              <w:rPr>
                <w:lang w:val="ru-RU" w:eastAsia="ja-JP"/>
              </w:rPr>
              <w:t>режим</w:t>
            </w:r>
            <w:r w:rsidRPr="00EE7305">
              <w:rPr>
                <w:lang w:val="ru-RU"/>
              </w:rPr>
              <w:t xml:space="preserve"> 1k)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1 705 (</w:t>
            </w:r>
            <w:r w:rsidRPr="00EE7305">
              <w:rPr>
                <w:lang w:val="ru-RU" w:eastAsia="ja-JP"/>
              </w:rPr>
              <w:t>режим</w:t>
            </w:r>
            <w:r w:rsidRPr="00EE7305">
              <w:rPr>
                <w:lang w:val="ru-RU"/>
              </w:rPr>
              <w:t xml:space="preserve"> 2k)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3 409 (</w:t>
            </w:r>
            <w:r w:rsidRPr="00EE7305">
              <w:rPr>
                <w:lang w:val="ru-RU" w:eastAsia="ja-JP"/>
              </w:rPr>
              <w:t>режим</w:t>
            </w:r>
            <w:r w:rsidRPr="00EE7305">
              <w:rPr>
                <w:lang w:val="ru-RU"/>
              </w:rPr>
              <w:t xml:space="preserve"> 4k)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6 817 (</w:t>
            </w:r>
            <w:r w:rsidRPr="00EE7305">
              <w:rPr>
                <w:lang w:val="ru-RU" w:eastAsia="ja-JP"/>
              </w:rPr>
              <w:t>режим</w:t>
            </w:r>
            <w:r w:rsidRPr="00EE7305">
              <w:rPr>
                <w:lang w:val="ru-RU"/>
              </w:rPr>
              <w:t xml:space="preserve"> 8k)</w:t>
            </w:r>
          </w:p>
        </w:tc>
      </w:tr>
      <w:tr w:rsidR="0019675F" w:rsidRPr="00E53CAB" w:rsidTr="00167D74">
        <w:trPr>
          <w:jc w:val="center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5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Разнос</w:t>
            </w:r>
            <w:r w:rsidR="00167D74" w:rsidRPr="00EE7305">
              <w:rPr>
                <w:lang w:val="ru-RU" w:eastAsia="ja-JP"/>
              </w:rPr>
              <w:br/>
            </w:r>
            <w:r w:rsidRPr="00EE7305">
              <w:rPr>
                <w:lang w:val="ru-RU" w:eastAsia="ja-JP"/>
              </w:rPr>
              <w:t>поднесущих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szCs w:val="22"/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a) </w:t>
            </w:r>
            <w:r w:rsidRPr="00EE7305">
              <w:rPr>
                <w:lang w:val="ru-RU" w:eastAsia="ko-KR"/>
              </w:rPr>
              <w:tab/>
              <w:t>8</w:t>
            </w:r>
            <w:r w:rsidRPr="00EE7305">
              <w:rPr>
                <w:lang w:val="ru-RU"/>
              </w:rPr>
              <w:t> кГц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szCs w:val="22"/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b) </w:t>
            </w:r>
            <w:r w:rsidRPr="00EE7305">
              <w:rPr>
                <w:lang w:val="ru-RU" w:eastAsia="ko-KR"/>
              </w:rPr>
              <w:tab/>
              <w:t>4</w:t>
            </w:r>
            <w:r w:rsidRPr="00EE7305">
              <w:rPr>
                <w:lang w:val="ru-RU"/>
              </w:rPr>
              <w:t> кГц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szCs w:val="22"/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c) </w:t>
            </w:r>
            <w:r w:rsidRPr="00EE7305">
              <w:rPr>
                <w:lang w:val="ru-RU" w:eastAsia="ko-KR"/>
              </w:rPr>
              <w:tab/>
              <w:t>2</w:t>
            </w:r>
            <w:r w:rsidRPr="00EE7305">
              <w:rPr>
                <w:lang w:val="ru-RU"/>
              </w:rPr>
              <w:t> кГц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 w:eastAsia="ko-KR"/>
              </w:rPr>
              <w:t>d</w:t>
            </w:r>
            <w:r w:rsidRPr="00EE7305">
              <w:rPr>
                <w:lang w:val="ru-RU"/>
              </w:rPr>
              <w:t>)</w:t>
            </w:r>
            <w:r w:rsidRPr="00EE7305">
              <w:rPr>
                <w:lang w:val="ru-RU" w:eastAsia="ko-KR"/>
              </w:rPr>
              <w:t xml:space="preserve"> </w:t>
            </w:r>
            <w:r w:rsidRPr="00EE7305">
              <w:rPr>
                <w:lang w:val="ru-RU" w:eastAsia="ko-KR"/>
              </w:rPr>
              <w:tab/>
              <w:t xml:space="preserve">1 </w:t>
            </w:r>
            <w:r w:rsidRPr="00EE7305">
              <w:rPr>
                <w:lang w:val="ru-RU"/>
              </w:rPr>
              <w:t>кГц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 xml:space="preserve">3,968 кГц </w:t>
            </w:r>
            <w:r w:rsidRPr="00EE7305">
              <w:rPr>
                <w:lang w:val="ru-RU" w:eastAsia="ja-JP"/>
              </w:rPr>
              <w:t>(режим 1)</w:t>
            </w:r>
            <w:r w:rsidRPr="00EE7305">
              <w:rPr>
                <w:vertAlign w:val="superscript"/>
                <w:lang w:val="ru-RU" w:eastAsia="ja-JP"/>
              </w:rPr>
              <w:t>(2)</w:t>
            </w:r>
            <w:r w:rsidRPr="00EE7305">
              <w:rPr>
                <w:lang w:val="ru-RU" w:eastAsia="ja-JP"/>
              </w:rPr>
              <w:t>,</w:t>
            </w:r>
            <w:r w:rsidRPr="00EE7305">
              <w:rPr>
                <w:lang w:val="ru-RU" w:eastAsia="ja-JP"/>
              </w:rPr>
              <w:br/>
            </w:r>
            <w:r w:rsidRPr="00EE7305">
              <w:rPr>
                <w:lang w:val="ru-RU"/>
              </w:rPr>
              <w:t xml:space="preserve">1,984 кГц </w:t>
            </w:r>
            <w:r w:rsidRPr="00EE7305">
              <w:rPr>
                <w:lang w:val="ru-RU" w:eastAsia="ja-JP"/>
              </w:rPr>
              <w:t>(режим 2),</w:t>
            </w:r>
            <w:r w:rsidRPr="00EE7305">
              <w:rPr>
                <w:lang w:val="ru-RU"/>
              </w:rPr>
              <w:br/>
              <w:t xml:space="preserve">0,992 кГц </w:t>
            </w:r>
            <w:r w:rsidRPr="00EE7305">
              <w:rPr>
                <w:lang w:val="ru-RU" w:eastAsia="ja-JP"/>
              </w:rPr>
              <w:t>(режим 3)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>4,6</w:t>
            </w:r>
            <w:r w:rsidRPr="00EE7305">
              <w:rPr>
                <w:lang w:val="ru-RU" w:eastAsia="ja-JP"/>
              </w:rPr>
              <w:t>29</w:t>
            </w:r>
            <w:r w:rsidRPr="00EE7305">
              <w:rPr>
                <w:lang w:val="ru-RU"/>
              </w:rPr>
              <w:t xml:space="preserve"> кГц </w:t>
            </w:r>
            <w:r w:rsidRPr="00EE7305">
              <w:rPr>
                <w:lang w:val="ru-RU" w:eastAsia="ja-JP"/>
              </w:rPr>
              <w:t>(режим 1),</w:t>
            </w:r>
            <w:r w:rsidRPr="00EE7305">
              <w:rPr>
                <w:lang w:val="ru-RU" w:eastAsia="ja-JP"/>
              </w:rPr>
              <w:br/>
            </w:r>
            <w:r w:rsidRPr="00EE7305">
              <w:rPr>
                <w:lang w:val="ru-RU"/>
              </w:rPr>
              <w:t>2,31</w:t>
            </w:r>
            <w:r w:rsidRPr="00EE7305">
              <w:rPr>
                <w:lang w:val="ru-RU" w:eastAsia="ja-JP"/>
              </w:rPr>
              <w:t>4</w:t>
            </w:r>
            <w:r w:rsidRPr="00EE7305">
              <w:rPr>
                <w:lang w:val="ru-RU"/>
              </w:rPr>
              <w:t xml:space="preserve"> кГц </w:t>
            </w:r>
            <w:r w:rsidRPr="00EE7305">
              <w:rPr>
                <w:lang w:val="ru-RU" w:eastAsia="ja-JP"/>
              </w:rPr>
              <w:t>(режим 2),</w:t>
            </w:r>
            <w:r w:rsidRPr="00EE7305">
              <w:rPr>
                <w:lang w:val="ru-RU"/>
              </w:rPr>
              <w:br/>
              <w:t xml:space="preserve">1,157 кГц </w:t>
            </w:r>
            <w:r w:rsidRPr="00EE7305">
              <w:rPr>
                <w:lang w:val="ru-RU" w:eastAsia="ja-JP"/>
              </w:rPr>
              <w:t>(режим 3)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 xml:space="preserve">5,291 кГц </w:t>
            </w:r>
            <w:r w:rsidRPr="00EE7305">
              <w:rPr>
                <w:lang w:val="ru-RU" w:eastAsia="ja-JP"/>
              </w:rPr>
              <w:t>(режим 1),</w:t>
            </w:r>
            <w:r w:rsidRPr="00EE7305">
              <w:rPr>
                <w:lang w:val="ru-RU" w:eastAsia="ja-JP"/>
              </w:rPr>
              <w:br/>
            </w:r>
            <w:r w:rsidRPr="00EE7305">
              <w:rPr>
                <w:lang w:val="ru-RU"/>
              </w:rPr>
              <w:t>2,64</w:t>
            </w:r>
            <w:r w:rsidRPr="00EE7305">
              <w:rPr>
                <w:lang w:val="ru-RU" w:eastAsia="ja-JP"/>
              </w:rPr>
              <w:t>5</w:t>
            </w:r>
            <w:r w:rsidRPr="00EE7305">
              <w:rPr>
                <w:lang w:val="ru-RU"/>
              </w:rPr>
              <w:t xml:space="preserve"> кГц </w:t>
            </w:r>
            <w:r w:rsidRPr="00EE7305">
              <w:rPr>
                <w:lang w:val="ru-RU" w:eastAsia="ja-JP"/>
              </w:rPr>
              <w:t>(режим 2),</w:t>
            </w:r>
            <w:r w:rsidRPr="00EE7305">
              <w:rPr>
                <w:lang w:val="ru-RU"/>
              </w:rPr>
              <w:br/>
              <w:t xml:space="preserve">1,322 кГц </w:t>
            </w:r>
            <w:r w:rsidRPr="00EE7305">
              <w:rPr>
                <w:lang w:val="ru-RU" w:eastAsia="ja-JP"/>
              </w:rPr>
              <w:t>(режим 3)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EE7305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>1 786 Гц (1k)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>5 580,322 Гц (1k)</w:t>
            </w:r>
            <w:r w:rsidRPr="00EE7305">
              <w:rPr>
                <w:lang w:val="ru-RU"/>
              </w:rPr>
              <w:br/>
              <w:t>2 790,179 Гц (2k)</w:t>
            </w:r>
            <w:r w:rsidRPr="00EE7305">
              <w:rPr>
                <w:lang w:val="ru-RU"/>
              </w:rPr>
              <w:br/>
              <w:t>1 395,089 Гц (4k)</w:t>
            </w:r>
            <w:r w:rsidRPr="00EE7305">
              <w:rPr>
                <w:lang w:val="ru-RU"/>
              </w:rPr>
              <w:br/>
              <w:t>697,545 Гц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>6 696,42 Гц (1k ),</w:t>
            </w:r>
            <w:r w:rsidRPr="00EE7305">
              <w:rPr>
                <w:lang w:val="ru-RU"/>
              </w:rPr>
              <w:br/>
              <w:t xml:space="preserve">3 348,21 Гц (2k), 1 674,11 Гц (4k), </w:t>
            </w:r>
            <w:r w:rsidRPr="00EE7305">
              <w:rPr>
                <w:lang w:val="ru-RU"/>
              </w:rPr>
              <w:br/>
              <w:t>837,05 Гц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d)</w:t>
            </w:r>
            <w:r w:rsidRPr="00EE7305">
              <w:rPr>
                <w:lang w:val="ru-RU"/>
              </w:rPr>
              <w:tab/>
              <w:t xml:space="preserve">7 812 Гц (1k), </w:t>
            </w:r>
            <w:r w:rsidRPr="00EE7305">
              <w:rPr>
                <w:lang w:val="ru-RU"/>
              </w:rPr>
              <w:br/>
              <w:t xml:space="preserve">3 906 Гц (2k), </w:t>
            </w:r>
            <w:r w:rsidRPr="00EE7305">
              <w:rPr>
                <w:lang w:val="ru-RU"/>
              </w:rPr>
              <w:br/>
              <w:t xml:space="preserve">1 953 Гц (4k), </w:t>
            </w:r>
            <w:r w:rsidRPr="00EE7305">
              <w:rPr>
                <w:lang w:val="ru-RU"/>
              </w:rPr>
              <w:br/>
              <w:t>976 Гц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szCs w:val="22"/>
                <w:lang w:val="ru-RU"/>
              </w:rPr>
            </w:pPr>
            <w:r w:rsidRPr="00EE7305">
              <w:rPr>
                <w:lang w:val="ru-RU"/>
              </w:rPr>
              <w:t>e)</w:t>
            </w:r>
            <w:r w:rsidRPr="00EE7305">
              <w:rPr>
                <w:lang w:val="ru-RU"/>
              </w:rPr>
              <w:tab/>
              <w:t>8 929 Гц (1k),</w:t>
            </w:r>
            <w:r w:rsidRPr="00EE7305">
              <w:rPr>
                <w:lang w:val="ru-RU"/>
              </w:rPr>
              <w:br/>
              <w:t xml:space="preserve">4 464 Гц (2k), </w:t>
            </w:r>
            <w:r w:rsidRPr="00EE7305">
              <w:rPr>
                <w:lang w:val="ru-RU"/>
              </w:rPr>
              <w:br/>
              <w:t xml:space="preserve">2 232 Гц (4k), </w:t>
            </w:r>
            <w:r w:rsidRPr="00EE7305">
              <w:rPr>
                <w:lang w:val="ru-RU"/>
              </w:rPr>
              <w:br/>
              <w:t>1 116 Гц (8k)</w:t>
            </w:r>
          </w:p>
        </w:tc>
      </w:tr>
    </w:tbl>
    <w:p w:rsidR="00167D74" w:rsidRPr="00EE7305" w:rsidRDefault="00167D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</w:p>
    <w:p w:rsidR="0019675F" w:rsidRPr="00EE7305" w:rsidRDefault="0019675F" w:rsidP="00167D74">
      <w:pPr>
        <w:pStyle w:val="TableNo"/>
        <w:rPr>
          <w:iCs/>
          <w:lang w:val="ru-RU" w:eastAsia="ja-JP"/>
        </w:rPr>
      </w:pPr>
      <w:r w:rsidRPr="00EE7305">
        <w:rPr>
          <w:lang w:val="ru-RU" w:eastAsia="ja-JP"/>
        </w:rPr>
        <w:lastRenderedPageBreak/>
        <w:t>ТАБЛИЦА 1 (</w:t>
      </w:r>
      <w:r w:rsidRPr="00EE7305">
        <w:rPr>
          <w:i/>
          <w:iCs/>
          <w:lang w:val="ru-RU" w:eastAsia="ja-JP"/>
        </w:rPr>
        <w:t>продолжение</w:t>
      </w:r>
      <w:r w:rsidRPr="00EE7305">
        <w:rPr>
          <w:lang w:val="ru-RU" w:eastAsia="ja-JP"/>
        </w:rP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1817"/>
        <w:gridCol w:w="2505"/>
        <w:gridCol w:w="2507"/>
        <w:gridCol w:w="2507"/>
      </w:tblGrid>
      <w:tr w:rsidR="0019675F" w:rsidRPr="00EE7305" w:rsidTr="00167D74">
        <w:trPr>
          <w:tblHeader/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Параметры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A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F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I</w:t>
            </w:r>
            <w:r w:rsidR="00794CC2">
              <w:rPr>
                <w:lang w:val="ru-RU"/>
              </w:rPr>
              <w:t>"</w:t>
            </w:r>
          </w:p>
        </w:tc>
      </w:tr>
      <w:tr w:rsidR="0019675F" w:rsidRPr="00E53CAB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Активная длительность символа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 w:eastAsia="ko-KR"/>
              </w:rPr>
              <w:tab/>
            </w:r>
            <w:r w:rsidRPr="00EE7305">
              <w:rPr>
                <w:lang w:val="ru-RU"/>
              </w:rPr>
              <w:t>156 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 w:eastAsia="ko-KR"/>
              </w:rPr>
              <w:tab/>
            </w:r>
            <w:r w:rsidRPr="00EE7305">
              <w:rPr>
                <w:lang w:val="ru-RU"/>
              </w:rPr>
              <w:t>312 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c) </w:t>
            </w:r>
            <w:r w:rsidRPr="00EE7305">
              <w:rPr>
                <w:lang w:val="ru-RU" w:eastAsia="ko-KR"/>
              </w:rPr>
              <w:tab/>
            </w:r>
            <w:r w:rsidRPr="00EE7305">
              <w:rPr>
                <w:lang w:val="ru-RU"/>
              </w:rPr>
              <w:t>623 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d</w:t>
            </w:r>
            <w:r w:rsidRPr="00EE7305">
              <w:rPr>
                <w:lang w:val="ru-RU"/>
              </w:rPr>
              <w:t>)</w:t>
            </w:r>
            <w:r w:rsidRPr="00EE7305">
              <w:rPr>
                <w:lang w:val="ru-RU" w:eastAsia="ko-KR"/>
              </w:rPr>
              <w:t xml:space="preserve"> </w:t>
            </w:r>
            <w:r w:rsidRPr="00EE7305">
              <w:rPr>
                <w:lang w:val="ru-RU" w:eastAsia="ko-KR"/>
              </w:rPr>
              <w:tab/>
              <w:t xml:space="preserve">1 246 </w:t>
            </w:r>
            <w:r w:rsidRPr="00EE7305">
              <w:rPr>
                <w:lang w:val="ru-RU"/>
              </w:rPr>
              <w:t>мкс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>252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1)</w:t>
            </w:r>
            <w:r w:rsidRPr="00EE7305">
              <w:rPr>
                <w:vertAlign w:val="superscript"/>
                <w:lang w:val="ru-RU"/>
              </w:rPr>
              <w:t>(2)</w:t>
            </w:r>
            <w:r w:rsidRPr="00EE7305">
              <w:rPr>
                <w:lang w:val="ru-RU"/>
              </w:rPr>
              <w:t>,</w:t>
            </w:r>
            <w:r w:rsidRPr="00EE7305">
              <w:rPr>
                <w:lang w:val="ru-RU"/>
              </w:rPr>
              <w:br/>
              <w:t>504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2),</w:t>
            </w:r>
            <w:r w:rsidRPr="00EE7305">
              <w:rPr>
                <w:lang w:val="ru-RU"/>
              </w:rPr>
              <w:br/>
              <w:t>1 008 мкс (</w:t>
            </w:r>
            <w:r w:rsidR="00AC759C"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3)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>216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1),</w:t>
            </w:r>
            <w:r w:rsidRPr="00EE7305">
              <w:rPr>
                <w:lang w:val="ru-RU"/>
              </w:rPr>
              <w:br/>
              <w:t>432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2),</w:t>
            </w:r>
            <w:r w:rsidRPr="00EE7305">
              <w:rPr>
                <w:lang w:val="ru-RU"/>
              </w:rPr>
              <w:br/>
              <w:t>864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3)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>189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1),</w:t>
            </w:r>
            <w:r w:rsidRPr="00EE7305">
              <w:rPr>
                <w:lang w:val="ru-RU"/>
              </w:rPr>
              <w:br/>
              <w:t>378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2),</w:t>
            </w:r>
            <w:r w:rsidRPr="00EE7305">
              <w:rPr>
                <w:lang w:val="ru-RU"/>
              </w:rPr>
              <w:br/>
              <w:t>756 мкс (</w:t>
            </w:r>
            <w:r w:rsidRPr="00EE7305">
              <w:rPr>
                <w:lang w:val="ru-RU" w:eastAsia="ja-JP"/>
              </w:rPr>
              <w:t xml:space="preserve">режим </w:t>
            </w:r>
            <w:r w:rsidRPr="00EE7305">
              <w:rPr>
                <w:lang w:val="ru-RU"/>
              </w:rPr>
              <w:t>3)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>560 мкс (1k)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 xml:space="preserve">179,2 мкс (1k), </w:t>
            </w:r>
            <w:r w:rsidRPr="00EE7305">
              <w:rPr>
                <w:lang w:val="ru-RU"/>
              </w:rPr>
              <w:br/>
              <w:t xml:space="preserve">358,40 мкс (2k), </w:t>
            </w:r>
            <w:r w:rsidRPr="00EE7305">
              <w:rPr>
                <w:lang w:val="ru-RU"/>
              </w:rPr>
              <w:br/>
              <w:t xml:space="preserve">716,80 мкс (4k), </w:t>
            </w:r>
            <w:r w:rsidRPr="00EE7305">
              <w:rPr>
                <w:lang w:val="ru-RU"/>
              </w:rPr>
              <w:br/>
              <w:t>1 433,60 мкс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 xml:space="preserve">149,33 мкс (1k), </w:t>
            </w:r>
            <w:r w:rsidRPr="00EE7305">
              <w:rPr>
                <w:lang w:val="ru-RU"/>
              </w:rPr>
              <w:br/>
              <w:t xml:space="preserve">298,67 мкс (2k), </w:t>
            </w:r>
            <w:r w:rsidRPr="00EE7305">
              <w:rPr>
                <w:lang w:val="ru-RU"/>
              </w:rPr>
              <w:br/>
              <w:t xml:space="preserve">597,33 мкс (4k), </w:t>
            </w:r>
            <w:r w:rsidRPr="00EE7305">
              <w:rPr>
                <w:lang w:val="ru-RU"/>
              </w:rPr>
              <w:br/>
              <w:t>1 194,67 мкс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d)</w:t>
            </w:r>
            <w:r w:rsidRPr="00EE7305">
              <w:rPr>
                <w:lang w:val="ru-RU"/>
              </w:rPr>
              <w:tab/>
              <w:t>2 128 мкс (1k),</w:t>
            </w:r>
            <w:r w:rsidRPr="00EE7305">
              <w:rPr>
                <w:lang w:val="ru-RU"/>
              </w:rPr>
              <w:br/>
            </w:r>
            <w:r w:rsidRPr="00EE7305">
              <w:rPr>
                <w:lang w:val="ru-RU" w:eastAsia="ja-JP"/>
              </w:rPr>
              <w:t xml:space="preserve">256 </w:t>
            </w:r>
            <w:r w:rsidRPr="00EE7305">
              <w:rPr>
                <w:lang w:val="ru-RU"/>
              </w:rPr>
              <w:t>мкс</w:t>
            </w:r>
            <w:r w:rsidRPr="00EE7305">
              <w:rPr>
                <w:lang w:val="ru-RU" w:eastAsia="ja-JP"/>
              </w:rPr>
              <w:t xml:space="preserve"> (2k),</w:t>
            </w:r>
            <w:r w:rsidRPr="00EE7305">
              <w:rPr>
                <w:lang w:val="ru-RU" w:eastAsia="ja-JP"/>
              </w:rPr>
              <w:br/>
              <w:t>512 </w:t>
            </w:r>
            <w:r w:rsidRPr="00EE7305">
              <w:rPr>
                <w:lang w:val="ru-RU"/>
              </w:rPr>
              <w:t>мкс</w:t>
            </w:r>
            <w:r w:rsidRPr="00EE7305">
              <w:rPr>
                <w:lang w:val="ru-RU" w:eastAsia="ja-JP"/>
              </w:rPr>
              <w:t xml:space="preserve"> (4k),</w:t>
            </w:r>
            <w:r w:rsidRPr="00EE7305">
              <w:rPr>
                <w:lang w:val="ru-RU" w:eastAsia="ja-JP"/>
              </w:rPr>
              <w:br/>
              <w:t>1 024 </w:t>
            </w:r>
            <w:r w:rsidRPr="00EE7305">
              <w:rPr>
                <w:lang w:val="ru-RU"/>
              </w:rPr>
              <w:t>мкс</w:t>
            </w:r>
            <w:r w:rsidRPr="00EE7305">
              <w:rPr>
                <w:lang w:val="ru-RU" w:eastAsia="ja-JP"/>
              </w:rPr>
              <w:t xml:space="preserve"> (8k)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e)</w:t>
            </w:r>
            <w:r w:rsidRPr="00EE7305">
              <w:rPr>
                <w:lang w:val="ru-RU"/>
              </w:rPr>
              <w:tab/>
              <w:t>112 мкс (1k),</w:t>
            </w:r>
            <w:r w:rsidRPr="00EE7305">
              <w:rPr>
                <w:lang w:val="ru-RU"/>
              </w:rPr>
              <w:br/>
              <w:t xml:space="preserve">224 мкс (2k), </w:t>
            </w:r>
            <w:r w:rsidRPr="00EE7305">
              <w:rPr>
                <w:lang w:val="ru-RU"/>
              </w:rPr>
              <w:br/>
              <w:t>448 мкс (4k),</w:t>
            </w:r>
            <w:r w:rsidRPr="00EE7305">
              <w:rPr>
                <w:lang w:val="ru-RU"/>
              </w:rPr>
              <w:br/>
              <w:t>896 мкс (8k)</w:t>
            </w:r>
          </w:p>
        </w:tc>
      </w:tr>
      <w:tr w:rsidR="0019675F" w:rsidRPr="00EE7305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Длительность защитного интервала или относительная величина защитного интервала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a) </w:t>
            </w:r>
            <w:r w:rsidRPr="00EE7305">
              <w:rPr>
                <w:lang w:val="ru-RU" w:eastAsia="ko-KR"/>
              </w:rPr>
              <w:tab/>
              <w:t xml:space="preserve">31 </w:t>
            </w:r>
            <w:r w:rsidRPr="00EE7305">
              <w:rPr>
                <w:lang w:val="ru-RU"/>
              </w:rPr>
              <w:t>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b) </w:t>
            </w:r>
            <w:r w:rsidRPr="00EE7305">
              <w:rPr>
                <w:lang w:val="ru-RU" w:eastAsia="ko-KR"/>
              </w:rPr>
              <w:tab/>
              <w:t xml:space="preserve">62 </w:t>
            </w:r>
            <w:r w:rsidRPr="00EE7305">
              <w:rPr>
                <w:lang w:val="ru-RU"/>
              </w:rPr>
              <w:t>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c) </w:t>
            </w:r>
            <w:r w:rsidRPr="00EE7305">
              <w:rPr>
                <w:lang w:val="ru-RU" w:eastAsia="ko-KR"/>
              </w:rPr>
              <w:tab/>
              <w:t xml:space="preserve">123 </w:t>
            </w:r>
            <w:r w:rsidRPr="00EE7305">
              <w:rPr>
                <w:lang w:val="ru-RU"/>
              </w:rPr>
              <w:t>мкс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d) </w:t>
            </w:r>
            <w:r w:rsidRPr="00EE7305">
              <w:rPr>
                <w:lang w:val="ru-RU" w:eastAsia="ko-KR"/>
              </w:rPr>
              <w:tab/>
              <w:t xml:space="preserve">246 </w:t>
            </w:r>
            <w:r w:rsidRPr="00EE7305">
              <w:rPr>
                <w:lang w:val="ru-RU"/>
              </w:rPr>
              <w:t>мкс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1/32, 1/16, 1/8, 1/4 от </w:t>
            </w:r>
            <w:r w:rsidRPr="00EE7305">
              <w:rPr>
                <w:lang w:val="ru-RU" w:eastAsia="ja-JP"/>
              </w:rPr>
              <w:t>"</w:t>
            </w:r>
            <w:r w:rsidRPr="00EE7305">
              <w:rPr>
                <w:lang w:val="ru-RU"/>
              </w:rPr>
              <w:t>активной длительности символа</w:t>
            </w:r>
            <w:r w:rsidRPr="00EE7305">
              <w:rPr>
                <w:lang w:val="ru-RU" w:eastAsia="ja-JP"/>
              </w:rPr>
              <w:t>" (см. пункт 6)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1/32, 1/16, 1/8, 1/4 от активной </w:t>
            </w:r>
            <w:r w:rsidR="005C5B7E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>длительности символа</w:t>
            </w:r>
          </w:p>
        </w:tc>
      </w:tr>
      <w:tr w:rsidR="0019675F" w:rsidRPr="00E53CAB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Длительность передаваемой единицы (кадра)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/>
              </w:rPr>
              <w:t>96 мс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 xml:space="preserve">48 </w:t>
            </w:r>
            <w:r w:rsidRPr="00EE7305">
              <w:rPr>
                <w:lang w:val="ru-RU"/>
              </w:rPr>
              <w:t>мс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/>
              </w:rPr>
              <w:t>24</w:t>
            </w:r>
            <w:r w:rsidRPr="00EE7305">
              <w:rPr>
                <w:lang w:val="ru-RU" w:eastAsia="ko-KR"/>
              </w:rPr>
              <w:t xml:space="preserve"> </w:t>
            </w:r>
            <w:r w:rsidRPr="00EE7305">
              <w:rPr>
                <w:lang w:val="ru-RU"/>
              </w:rPr>
              <w:t>мс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204 символа OFDM (Длительность символа = длительность защитного интервала + активная длительность символа)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68 символов OFDM.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Один суперкадр состоит из 4 кадров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</w:tr>
      <w:tr w:rsidR="0019675F" w:rsidRPr="00EE7305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9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AC759C" w:rsidP="00167D74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>Синхронизация по времени/</w:t>
            </w:r>
            <w:r w:rsidR="0019675F" w:rsidRPr="00EE7305">
              <w:rPr>
                <w:lang w:val="ru-RU" w:eastAsia="ja-JP"/>
              </w:rPr>
              <w:t>частоте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Нулевой символ, центральная частота и опорный фазовый символ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Пилот-сигналы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Пилот-сигналы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</w:tr>
      <w:tr w:rsidR="0019675F" w:rsidRPr="00EE7305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10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Методы модуляции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46281F" w:rsidRDefault="0019675F" w:rsidP="00167D74">
            <w:pPr>
              <w:pStyle w:val="Tabletext"/>
              <w:jc w:val="left"/>
              <w:rPr>
                <w:lang w:val="en-US" w:eastAsia="ko-KR"/>
              </w:rPr>
            </w:pPr>
            <w:r w:rsidRPr="0046281F">
              <w:rPr>
                <w:lang w:val="en-US" w:eastAsia="ko-KR"/>
              </w:rPr>
              <w:t>T-DMB:</w:t>
            </w:r>
          </w:p>
          <w:p w:rsidR="0019675F" w:rsidRPr="0046281F" w:rsidRDefault="0019675F" w:rsidP="00167D74">
            <w:pPr>
              <w:pStyle w:val="Tabletext"/>
              <w:jc w:val="left"/>
              <w:rPr>
                <w:lang w:val="en-US" w:eastAsia="ko-KR"/>
              </w:rPr>
            </w:pPr>
            <w:r w:rsidRPr="0046281F">
              <w:rPr>
                <w:lang w:val="en-US" w:eastAsia="ko-KR"/>
              </w:rPr>
              <w:t>COFDM-DQPSK</w:t>
            </w:r>
          </w:p>
          <w:p w:rsidR="0019675F" w:rsidRPr="0046281F" w:rsidRDefault="0019675F" w:rsidP="00167D74">
            <w:pPr>
              <w:pStyle w:val="Tabletext"/>
              <w:jc w:val="left"/>
              <w:rPr>
                <w:lang w:val="en-US" w:eastAsia="ko-KR"/>
              </w:rPr>
            </w:pPr>
            <w:r w:rsidRPr="0046281F">
              <w:rPr>
                <w:lang w:val="en-US" w:eastAsia="ko-KR"/>
              </w:rPr>
              <w:t>AT-DMB:</w:t>
            </w:r>
          </w:p>
          <w:p w:rsidR="0019675F" w:rsidRPr="0046281F" w:rsidRDefault="0019675F" w:rsidP="00167D74">
            <w:pPr>
              <w:pStyle w:val="Tabletext"/>
              <w:jc w:val="left"/>
              <w:rPr>
                <w:lang w:val="en-US" w:eastAsia="ko-KR"/>
              </w:rPr>
            </w:pPr>
            <w:r w:rsidRPr="0046281F">
              <w:rPr>
                <w:lang w:val="en-US" w:eastAsia="ko-KR"/>
              </w:rPr>
              <w:t>COFDM-DQPSK</w:t>
            </w:r>
          </w:p>
          <w:p w:rsidR="0019675F" w:rsidRPr="0046281F" w:rsidRDefault="0019675F" w:rsidP="00167D74">
            <w:pPr>
              <w:pStyle w:val="Tabletext"/>
              <w:jc w:val="left"/>
              <w:rPr>
                <w:lang w:val="en-US" w:eastAsia="ko-KR"/>
              </w:rPr>
            </w:pPr>
            <w:r w:rsidRPr="0046281F">
              <w:rPr>
                <w:lang w:val="en-US" w:eastAsia="ko-KR"/>
              </w:rPr>
              <w:t xml:space="preserve">COFDM-BPSK </w:t>
            </w:r>
            <w:r w:rsidRPr="00EE7305">
              <w:rPr>
                <w:lang w:val="ru-RU" w:eastAsia="ko-KR"/>
              </w:rPr>
              <w:t>поверх</w:t>
            </w:r>
            <w:r w:rsidRPr="0046281F">
              <w:rPr>
                <w:lang w:val="en-US" w:eastAsia="ko-KR"/>
              </w:rPr>
              <w:t xml:space="preserve"> DQPSK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COFDM-QPSK поверх DQPSK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DQPSK, QPSK, 16</w:t>
            </w:r>
            <w:r w:rsidRPr="00EE7305">
              <w:rPr>
                <w:lang w:val="ru-RU" w:eastAsia="ja-JP"/>
              </w:rPr>
              <w:noBreakHyphen/>
              <w:t>QAM, 64-QAM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QPSK, 16-QAM</w:t>
            </w:r>
          </w:p>
        </w:tc>
      </w:tr>
      <w:tr w:rsidR="0019675F" w:rsidRPr="00E53CAB" w:rsidTr="00167D74">
        <w:trPr>
          <w:jc w:val="center"/>
        </w:trPr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Внутреннее кодирование канала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T-DMB: Сверточный код (скорость от 1/4 до 3/4)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AT-DMB: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Сверточный код + турбокод (скорость от 1/4 до 1/2)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ko-KR"/>
              </w:rPr>
              <w:t>Сверточный код</w:t>
            </w:r>
            <w:r w:rsidRPr="00EE7305">
              <w:rPr>
                <w:lang w:val="ru-RU" w:eastAsia="ja-JP"/>
              </w:rPr>
              <w:t xml:space="preserve">, 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Скорость материнской платы 1/2 с 64 состояниями.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Выкалывание кода для скоростей 2/3, 3/4, 5/6, 7/8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Турбокод на базе 3GPP2</w:t>
            </w:r>
            <w:r w:rsidR="0087108E" w:rsidRPr="00EE7305">
              <w:rPr>
                <w:lang w:val="ru-RU"/>
              </w:rPr>
              <w:t xml:space="preserve"> с </w:t>
            </w:r>
            <w:r w:rsidRPr="00EE7305">
              <w:rPr>
                <w:lang w:val="ru-RU"/>
              </w:rPr>
              <w:t>емкостью материнского информационного блока 12 282 бита.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color w:val="000000"/>
                <w:lang w:val="ru-RU"/>
              </w:rPr>
              <w:t>Скорости, полученные при выкалывании кода</w:t>
            </w:r>
            <w:r w:rsidRPr="00EE7305">
              <w:rPr>
                <w:lang w:val="ru-RU"/>
              </w:rPr>
              <w:t>: 1/5, 2/9, 1/4, 2/7, 1/3, 2/5, 1/2, 2/3</w:t>
            </w:r>
          </w:p>
        </w:tc>
      </w:tr>
    </w:tbl>
    <w:p w:rsidR="0019675F" w:rsidRPr="00EE7305" w:rsidRDefault="0019675F" w:rsidP="0019675F">
      <w:pPr>
        <w:pStyle w:val="TableNo"/>
        <w:rPr>
          <w:i/>
          <w:iCs/>
          <w:lang w:val="ru-RU" w:eastAsia="ja-JP"/>
        </w:rPr>
      </w:pPr>
      <w:r w:rsidRPr="00EE7305">
        <w:rPr>
          <w:lang w:val="ru-RU" w:eastAsia="ja-JP"/>
        </w:rPr>
        <w:lastRenderedPageBreak/>
        <w:t>ТАБЛИЦА 1 (</w:t>
      </w:r>
      <w:r w:rsidRPr="00EE7305">
        <w:rPr>
          <w:i/>
          <w:lang w:val="ru-RU" w:eastAsia="ja-JP"/>
        </w:rPr>
        <w:t>окончание</w:t>
      </w:r>
      <w:r w:rsidRPr="00EE7305">
        <w:rPr>
          <w:lang w:val="ru-RU" w:eastAsia="ja-JP"/>
        </w:rPr>
        <w:t>)</w:t>
      </w:r>
    </w:p>
    <w:tbl>
      <w:tblPr>
        <w:tblW w:w="98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749"/>
        <w:gridCol w:w="2535"/>
        <w:gridCol w:w="2536"/>
        <w:gridCol w:w="2536"/>
      </w:tblGrid>
      <w:tr w:rsidR="0019675F" w:rsidRPr="00EE7305" w:rsidTr="00794CC2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794CC2">
            <w:pPr>
              <w:pStyle w:val="Tablehead"/>
              <w:rPr>
                <w:lang w:val="ru-RU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794CC2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Параметры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794CC2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A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794CC2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</w:t>
            </w:r>
            <w:r w:rsidR="00167D74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F</w:t>
            </w:r>
            <w:r w:rsidR="00794CC2">
              <w:rPr>
                <w:lang w:val="ru-RU"/>
              </w:rPr>
              <w:t>"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794CC2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</w:t>
            </w:r>
            <w:r w:rsidR="00167D74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система </w:t>
            </w:r>
            <w:r w:rsidR="00794CC2">
              <w:rPr>
                <w:lang w:val="ru-RU"/>
              </w:rPr>
              <w:t>"</w:t>
            </w:r>
            <w:r w:rsidRPr="00EE7305">
              <w:rPr>
                <w:lang w:val="ru-RU"/>
              </w:rPr>
              <w:t>I</w:t>
            </w:r>
            <w:r w:rsidR="00794CC2">
              <w:rPr>
                <w:lang w:val="ru-RU"/>
              </w:rPr>
              <w:t>"</w:t>
            </w:r>
          </w:p>
        </w:tc>
      </w:tr>
      <w:tr w:rsidR="0019675F" w:rsidRPr="00E53CAB" w:rsidTr="005C5B7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Внутреннее перемежение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b/>
                <w:lang w:val="ru-RU" w:eastAsia="ja-JP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ko-KR"/>
              </w:rPr>
              <w:t xml:space="preserve">Временное </w:t>
            </w:r>
            <w:r w:rsidRPr="00EE7305">
              <w:rPr>
                <w:lang w:val="ru-RU" w:eastAsia="ja-JP"/>
              </w:rPr>
              <w:t>перемежение</w:t>
            </w:r>
            <w:r w:rsidR="00167D74" w:rsidRPr="00EE7305">
              <w:rPr>
                <w:lang w:val="ru-RU" w:eastAsia="ja-JP"/>
              </w:rPr>
              <w:br/>
            </w:r>
            <w:r w:rsidRPr="00EE7305">
              <w:rPr>
                <w:lang w:val="ru-RU" w:eastAsia="ko-KR"/>
              </w:rPr>
              <w:t xml:space="preserve">и частотное </w:t>
            </w:r>
            <w:r w:rsidRPr="00EE7305">
              <w:rPr>
                <w:lang w:val="ru-RU" w:eastAsia="ja-JP"/>
              </w:rPr>
              <w:t>перемежение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Частотное перемежение:</w:t>
            </w:r>
          </w:p>
          <w:p w:rsidR="0019675F" w:rsidRPr="00EE7305" w:rsidRDefault="0019675F" w:rsidP="005C5B7E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перемежение</w:t>
            </w:r>
            <w:r w:rsidR="005C5B7E"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t>внутри сегментов и между сегментами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Временное перемежение: посимвольное сверточное перемежение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Символы 0, 380, 760, 1 520, 3 040 (режим 1)</w:t>
            </w:r>
            <w:r w:rsidRPr="00EE7305">
              <w:rPr>
                <w:vertAlign w:val="superscript"/>
                <w:lang w:val="ru-RU" w:eastAsia="ja-JP"/>
              </w:rPr>
              <w:t>(2)</w:t>
            </w:r>
            <w:r w:rsidRPr="00EE7305">
              <w:rPr>
                <w:lang w:val="ru-RU" w:eastAsia="ja-JP"/>
              </w:rPr>
              <w:br/>
              <w:t>Символы 0, 190, 380, 760, 1 520 (режим 2)</w:t>
            </w:r>
            <w:r w:rsidRPr="00EE7305">
              <w:rPr>
                <w:lang w:val="ru-RU" w:eastAsia="ja-JP"/>
              </w:rPr>
              <w:br/>
              <w:t>Символы 0, 95, 190, 380, 760 (режим 3)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–</w:t>
            </w:r>
            <w:r w:rsidRPr="00EE7305">
              <w:rPr>
                <w:lang w:val="ru-RU"/>
              </w:rPr>
              <w:tab/>
              <w:t xml:space="preserve">Частотное </w:t>
            </w:r>
            <w:r w:rsidRPr="00EE7305">
              <w:rPr>
                <w:lang w:val="ru-RU" w:eastAsia="ja-JP"/>
              </w:rPr>
              <w:t>перемежение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 w:eastAsia="ja-JP"/>
              </w:rPr>
            </w:pPr>
            <w:r w:rsidRPr="00EE7305">
              <w:rPr>
                <w:lang w:val="ru-RU"/>
              </w:rPr>
              <w:t>–</w:t>
            </w:r>
            <w:r w:rsidRPr="00EE7305">
              <w:rPr>
                <w:lang w:val="ru-RU"/>
              </w:rPr>
              <w:tab/>
              <w:t xml:space="preserve">Временное </w:t>
            </w:r>
            <w:r w:rsidRPr="00EE7305">
              <w:rPr>
                <w:lang w:val="ru-RU" w:eastAsia="ja-JP"/>
              </w:rPr>
              <w:t>перемежение</w:t>
            </w:r>
            <w:r w:rsidRPr="00EE7305">
              <w:rPr>
                <w:lang w:val="ru-RU"/>
              </w:rPr>
              <w:t>:</w:t>
            </w:r>
          </w:p>
          <w:p w:rsidR="0019675F" w:rsidRPr="00EE7305" w:rsidRDefault="0019675F" w:rsidP="00167D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left" w:pos="0"/>
                <w:tab w:val="left" w:pos="378"/>
              </w:tabs>
              <w:ind w:firstLine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код Форни</w:t>
            </w:r>
          </w:p>
          <w:p w:rsidR="0019675F" w:rsidRPr="00EE7305" w:rsidRDefault="0019675F" w:rsidP="00167D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left" w:pos="0"/>
                <w:tab w:val="left" w:pos="378"/>
              </w:tabs>
              <w:ind w:firstLine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с 48 ветвями</w:t>
            </w:r>
          </w:p>
          <w:p w:rsidR="0019675F" w:rsidRPr="00EE7305" w:rsidRDefault="0019675F" w:rsidP="00167D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left" w:pos="0"/>
                <w:tab w:val="left" w:pos="378"/>
              </w:tabs>
              <w:ind w:firstLine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QPSK: 320/9 600 мс</w:t>
            </w:r>
          </w:p>
          <w:p w:rsidR="0019675F" w:rsidRPr="00EE7305" w:rsidRDefault="0019675F" w:rsidP="00167D7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left" w:pos="0"/>
                <w:tab w:val="left" w:pos="378"/>
              </w:tabs>
              <w:ind w:firstLine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16-QAM:160/4 800 мс</w:t>
            </w:r>
          </w:p>
        </w:tc>
      </w:tr>
      <w:tr w:rsidR="0019675F" w:rsidRPr="00EE7305" w:rsidTr="005C5B7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Внешнее кодирование канала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ko-KR"/>
              </w:rPr>
              <w:t xml:space="preserve">Код </w:t>
            </w:r>
            <w:r w:rsidRPr="00EE7305">
              <w:rPr>
                <w:szCs w:val="22"/>
                <w:lang w:val="ru-RU" w:eastAsia="ko-KR"/>
              </w:rPr>
              <w:t>RS</w:t>
            </w:r>
            <w:r w:rsidRPr="00EE7305">
              <w:rPr>
                <w:lang w:val="ru-RU" w:eastAsia="ko-KR"/>
              </w:rPr>
              <w:t xml:space="preserve"> (204, 188, T</w:t>
            </w:r>
            <w:r w:rsidR="005C5B7E" w:rsidRPr="00EE7305">
              <w:rPr>
                <w:lang w:val="ru-RU" w:eastAsia="ko-KR"/>
              </w:rPr>
              <w:t xml:space="preserve"> </w:t>
            </w:r>
            <w:r w:rsidRPr="00EE7305">
              <w:rPr>
                <w:lang w:val="ru-RU" w:eastAsia="ko-KR"/>
              </w:rPr>
              <w:t>=</w:t>
            </w:r>
            <w:r w:rsidR="005C5B7E" w:rsidRPr="00EE7305">
              <w:rPr>
                <w:lang w:val="ru-RU" w:eastAsia="ko-KR"/>
              </w:rPr>
              <w:t xml:space="preserve"> </w:t>
            </w:r>
            <w:r w:rsidRPr="00EE7305">
              <w:rPr>
                <w:lang w:val="ru-RU" w:eastAsia="ko-KR"/>
              </w:rPr>
              <w:t xml:space="preserve">8) для службы передачи видеосигналов и службы передачи видеосигналов с масштабированием 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Код </w:t>
            </w:r>
            <w:r w:rsidRPr="00EE7305">
              <w:rPr>
                <w:szCs w:val="22"/>
                <w:lang w:val="ru-RU" w:eastAsia="ko-KR"/>
              </w:rPr>
              <w:t>RS</w:t>
            </w:r>
            <w:r w:rsidRPr="00EE7305">
              <w:rPr>
                <w:lang w:val="ru-RU" w:eastAsia="ja-JP"/>
              </w:rPr>
              <w:t xml:space="preserve"> (204, 188, T</w:t>
            </w:r>
            <w:r w:rsidR="005C5B7E"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t>=</w:t>
            </w:r>
            <w:r w:rsidR="005C5B7E"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t>8)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</w:tr>
      <w:tr w:rsidR="0019675F" w:rsidRPr="00EE7305" w:rsidTr="005C5B7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Внешнее перемежение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ko-KR"/>
              </w:rPr>
              <w:t xml:space="preserve">Сверточное </w:t>
            </w:r>
            <w:r w:rsidRPr="00EE7305">
              <w:rPr>
                <w:lang w:val="ru-RU" w:eastAsia="ja-JP"/>
              </w:rPr>
              <w:t xml:space="preserve">перемежение </w:t>
            </w:r>
            <w:r w:rsidRPr="00EE7305">
              <w:rPr>
                <w:lang w:val="ru-RU" w:eastAsia="ko-KR"/>
              </w:rPr>
              <w:t xml:space="preserve">для службы передачи видеосигналов и </w:t>
            </w:r>
            <w:r w:rsidR="00EE7305" w:rsidRPr="00EE7305">
              <w:rPr>
                <w:lang w:val="ru-RU" w:eastAsia="ko-KR"/>
              </w:rPr>
              <w:t>службы передачи видеосигналов с </w:t>
            </w:r>
            <w:r w:rsidRPr="00EE7305">
              <w:rPr>
                <w:lang w:val="ru-RU" w:eastAsia="ko-KR"/>
              </w:rPr>
              <w:t>масштабированием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Побайтовое сверточное перемежение, I</w:t>
            </w:r>
            <w:r w:rsidR="005C5B7E"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t>=</w:t>
            </w:r>
            <w:r w:rsidR="005C5B7E" w:rsidRPr="00EE7305">
              <w:rPr>
                <w:lang w:val="ru-RU" w:eastAsia="ja-JP"/>
              </w:rPr>
              <w:t xml:space="preserve"> </w:t>
            </w:r>
            <w:r w:rsidRPr="00EE7305">
              <w:rPr>
                <w:lang w:val="ru-RU" w:eastAsia="ja-JP"/>
              </w:rPr>
              <w:t>12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</w:p>
        </w:tc>
      </w:tr>
      <w:tr w:rsidR="0019675F" w:rsidRPr="00E53CAB" w:rsidTr="005C5B7E">
        <w:trPr>
          <w:jc w:val="center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15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Скорости передачи данных в сети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0747A">
            <w:pPr>
              <w:pStyle w:val="Tabletext"/>
              <w:ind w:left="284" w:hanging="284"/>
              <w:jc w:val="left"/>
              <w:rPr>
                <w:caps/>
                <w:lang w:val="ru-RU"/>
              </w:rPr>
            </w:pPr>
            <w:r w:rsidRPr="00EE7305">
              <w:rPr>
                <w:lang w:val="ru-RU"/>
              </w:rPr>
              <w:t>•</w:t>
            </w:r>
            <w:r w:rsidRPr="00EE7305">
              <w:rPr>
                <w:lang w:val="ru-RU"/>
              </w:rPr>
              <w:tab/>
              <w:t>T-DMB: от 0,576 до</w:t>
            </w:r>
            <w:r w:rsidR="005C5B7E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1,728 Мбит/с</w:t>
            </w:r>
          </w:p>
          <w:p w:rsidR="0019675F" w:rsidRPr="00EE7305" w:rsidRDefault="0019675F" w:rsidP="0010747A">
            <w:pPr>
              <w:pStyle w:val="Tabletext"/>
              <w:ind w:left="284" w:hanging="284"/>
              <w:jc w:val="left"/>
              <w:rPr>
                <w:caps/>
                <w:lang w:val="ru-RU"/>
              </w:rPr>
            </w:pPr>
            <w:r w:rsidRPr="00EE7305">
              <w:rPr>
                <w:lang w:val="ru-RU"/>
              </w:rPr>
              <w:t>•</w:t>
            </w:r>
            <w:r w:rsidRPr="00EE7305">
              <w:rPr>
                <w:lang w:val="ru-RU"/>
              </w:rPr>
              <w:tab/>
              <w:t>AT-DMB:</w:t>
            </w:r>
            <w:r w:rsidR="0010747A" w:rsidRPr="00EE7305">
              <w:rPr>
                <w:lang w:val="ru-RU"/>
              </w:rPr>
              <w:t xml:space="preserve">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от 0,864 Мбит/с </w:t>
            </w:r>
            <w:r w:rsidR="0010747A" w:rsidRPr="00EE7305">
              <w:rPr>
                <w:lang w:val="ru-RU"/>
              </w:rPr>
              <w:t>до</w:t>
            </w:r>
            <w:r w:rsidR="005C5B7E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2,304 Мбит/</w:t>
            </w:r>
            <w:r w:rsidR="0010747A" w:rsidRPr="00EE7305">
              <w:rPr>
                <w:lang w:val="ru-RU"/>
              </w:rPr>
              <w:t xml:space="preserve">с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в режиме BPSK </w:t>
            </w:r>
            <w:r w:rsidRPr="00EE7305">
              <w:rPr>
                <w:lang w:val="ru-RU"/>
              </w:rPr>
              <w:tab/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поверх DQPSK </w:t>
            </w:r>
          </w:p>
          <w:p w:rsidR="0019675F" w:rsidRPr="00EE7305" w:rsidRDefault="0019675F" w:rsidP="005C5B7E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•</w:t>
            </w:r>
            <w:r w:rsidRPr="00EE7305">
              <w:rPr>
                <w:lang w:val="ru-RU"/>
              </w:rPr>
              <w:tab/>
              <w:t>AT-DMB:</w:t>
            </w:r>
            <w:r w:rsidR="0010747A" w:rsidRPr="00EE7305">
              <w:rPr>
                <w:lang w:val="ru-RU"/>
              </w:rPr>
              <w:t xml:space="preserve">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>от 1,152 Мбит/</w:t>
            </w:r>
            <w:r w:rsidR="0010747A" w:rsidRPr="00EE7305">
              <w:rPr>
                <w:lang w:val="ru-RU"/>
              </w:rPr>
              <w:t xml:space="preserve">с </w:t>
            </w:r>
            <w:r w:rsidR="005C5B7E" w:rsidRPr="00EE7305">
              <w:rPr>
                <w:lang w:val="ru-RU"/>
              </w:rPr>
              <w:br/>
            </w:r>
            <w:r w:rsidR="0010747A" w:rsidRPr="00EE7305">
              <w:rPr>
                <w:lang w:val="ru-RU"/>
              </w:rPr>
              <w:t>до</w:t>
            </w:r>
            <w:r w:rsidR="005C5B7E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2,88 Мбит/</w:t>
            </w:r>
            <w:r w:rsidR="0010747A" w:rsidRPr="00EE7305">
              <w:rPr>
                <w:lang w:val="ru-RU"/>
              </w:rPr>
              <w:t xml:space="preserve">с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в режиме QPSK </w:t>
            </w:r>
            <w:r w:rsidRPr="00EE7305">
              <w:rPr>
                <w:lang w:val="ru-RU"/>
              </w:rPr>
              <w:tab/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>поверх DQPSK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i/>
                <w:iCs/>
                <w:lang w:val="ru-RU"/>
              </w:rPr>
              <w:t>n</w:t>
            </w:r>
            <w:r w:rsidRPr="00EE7305">
              <w:rPr>
                <w:lang w:val="ru-RU"/>
              </w:rPr>
              <w:t xml:space="preserve"> × </w:t>
            </w:r>
          </w:p>
          <w:p w:rsidR="0019675F" w:rsidRPr="00EE7305" w:rsidRDefault="0019675F" w:rsidP="005C5B7E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a)</w:t>
            </w:r>
            <w:r w:rsidRPr="00EE7305">
              <w:rPr>
                <w:lang w:val="ru-RU"/>
              </w:rPr>
              <w:tab/>
              <w:t>от 0,281 до 1,787 Мбит/с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b)</w:t>
            </w:r>
            <w:r w:rsidRPr="00EE7305">
              <w:rPr>
                <w:lang w:val="ru-RU"/>
              </w:rPr>
              <w:tab/>
              <w:t>от 0,328 до 2,085 Мбит/с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c)</w:t>
            </w:r>
            <w:r w:rsidRPr="00EE7305">
              <w:rPr>
                <w:lang w:val="ru-RU"/>
              </w:rPr>
              <w:tab/>
              <w:t>от 0,374 до 2,383 Мбит/с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szCs w:val="22"/>
                <w:lang w:val="ru-RU"/>
              </w:rPr>
            </w:pPr>
            <w:r w:rsidRPr="00EE7305">
              <w:rPr>
                <w:szCs w:val="22"/>
                <w:lang w:val="ru-RU"/>
              </w:rPr>
              <w:t>На уровне MPEG-TS и начиная с более низкой скорости кодирования с GI 1/4 до более высокой скорости с GI 1/32:</w:t>
            </w:r>
          </w:p>
          <w:p w:rsidR="0019675F" w:rsidRPr="00EE7305" w:rsidRDefault="0019675F" w:rsidP="005C5B7E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a) </w:t>
            </w:r>
            <w:r w:rsidRPr="00EE7305">
              <w:rPr>
                <w:lang w:val="ru-RU"/>
              </w:rPr>
              <w:tab/>
              <w:t>от 0,42 до 3,447 Мбит/с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b) </w:t>
            </w:r>
            <w:r w:rsidRPr="00EE7305">
              <w:rPr>
                <w:lang w:val="ru-RU"/>
              </w:rPr>
              <w:tab/>
              <w:t>от 1,332 до 10,772 Мбит/с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c) </w:t>
            </w:r>
            <w:r w:rsidRPr="00EE7305">
              <w:rPr>
                <w:lang w:val="ru-RU"/>
              </w:rPr>
              <w:tab/>
              <w:t>от 1,60 до 12,95 Мбит/с</w:t>
            </w:r>
          </w:p>
          <w:p w:rsidR="0019675F" w:rsidRPr="00EE7305" w:rsidRDefault="0019675F" w:rsidP="00167D74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d) </w:t>
            </w:r>
            <w:r w:rsidRPr="00EE7305">
              <w:rPr>
                <w:lang w:val="ru-RU"/>
              </w:rPr>
              <w:tab/>
              <w:t>от 1,868 до 15,103 Мбит/с</w:t>
            </w:r>
          </w:p>
          <w:p w:rsidR="0019675F" w:rsidRPr="00EE7305" w:rsidRDefault="0019675F" w:rsidP="005C5B7E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e) </w:t>
            </w:r>
            <w:r w:rsidRPr="00EE7305">
              <w:rPr>
                <w:lang w:val="ru-RU"/>
              </w:rPr>
              <w:tab/>
              <w:t xml:space="preserve">от 2,135 до </w:t>
            </w:r>
            <w:r w:rsidR="005C5B7E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>17,257 Мбит/с</w:t>
            </w:r>
          </w:p>
        </w:tc>
      </w:tr>
      <w:tr w:rsidR="0019675F" w:rsidRPr="00EE7305" w:rsidTr="005C5B7E">
        <w:trPr>
          <w:jc w:val="center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Del="00BE33AA" w:rsidRDefault="0019675F" w:rsidP="00167D74">
            <w:pPr>
              <w:pStyle w:val="Tabletex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Ссылка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Del="00BE33AA" w:rsidRDefault="0019675F" w:rsidP="00794CC2">
            <w:pPr>
              <w:pStyle w:val="Tabletex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До</w:t>
            </w:r>
            <w:r w:rsidR="00794CC2">
              <w:rPr>
                <w:lang w:val="ru-RU" w:eastAsia="ko-KR"/>
              </w:rPr>
              <w:t>полнен</w:t>
            </w:r>
            <w:r w:rsidRPr="00EE7305">
              <w:rPr>
                <w:lang w:val="ru-RU" w:eastAsia="ko-KR"/>
              </w:rPr>
              <w:t>ие 1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Del="00BE33AA" w:rsidRDefault="0019675F" w:rsidP="00794CC2">
            <w:pPr>
              <w:pStyle w:val="Tabletex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До</w:t>
            </w:r>
            <w:r w:rsidR="00794CC2">
              <w:rPr>
                <w:lang w:val="ru-RU" w:eastAsia="ko-KR"/>
              </w:rPr>
              <w:t>полне</w:t>
            </w:r>
            <w:r w:rsidRPr="00EE7305">
              <w:rPr>
                <w:lang w:val="ru-RU" w:eastAsia="ko-KR"/>
              </w:rPr>
              <w:t>ние 2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794CC2">
            <w:pPr>
              <w:pStyle w:val="Tabletext"/>
              <w:rPr>
                <w:lang w:val="ru-RU"/>
              </w:rPr>
            </w:pPr>
            <w:r w:rsidRPr="00EE7305">
              <w:rPr>
                <w:lang w:val="ru-RU" w:eastAsia="ko-KR"/>
              </w:rPr>
              <w:t>До</w:t>
            </w:r>
            <w:r w:rsidR="00794CC2">
              <w:rPr>
                <w:lang w:val="ru-RU" w:eastAsia="ko-KR"/>
              </w:rPr>
              <w:t>полн</w:t>
            </w:r>
            <w:r w:rsidRPr="00EE7305">
              <w:rPr>
                <w:lang w:val="ru-RU" w:eastAsia="ko-KR"/>
              </w:rPr>
              <w:t>ение 3</w:t>
            </w:r>
          </w:p>
        </w:tc>
      </w:tr>
      <w:tr w:rsidR="0019675F" w:rsidRPr="00E53CAB" w:rsidTr="00167D74">
        <w:trPr>
          <w:jc w:val="center"/>
        </w:trPr>
        <w:tc>
          <w:tcPr>
            <w:tcW w:w="98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75F" w:rsidRPr="00EE7305" w:rsidRDefault="0019675F" w:rsidP="0010747A">
            <w:pPr>
              <w:pStyle w:val="Tablelegend"/>
              <w:rPr>
                <w:lang w:val="ru-RU" w:eastAsia="ja-JP"/>
              </w:rPr>
            </w:pPr>
            <w:r w:rsidRPr="00EE7305">
              <w:rPr>
                <w:vertAlign w:val="superscript"/>
                <w:lang w:val="ru-RU" w:eastAsia="ja-JP"/>
              </w:rPr>
              <w:t>(1)</w:t>
            </w:r>
            <w:r w:rsidRPr="00EE7305">
              <w:rPr>
                <w:lang w:val="ru-RU" w:eastAsia="ja-JP"/>
              </w:rPr>
              <w:tab/>
              <w:t>Количество сегментов "</w:t>
            </w:r>
            <w:r w:rsidRPr="00EE7305">
              <w:rPr>
                <w:i/>
                <w:iCs/>
                <w:lang w:val="ru-RU" w:eastAsia="ja-JP"/>
              </w:rPr>
              <w:t>n</w:t>
            </w:r>
            <w:r w:rsidRPr="00EE7305">
              <w:rPr>
                <w:lang w:val="ru-RU" w:eastAsia="ja-JP"/>
              </w:rPr>
              <w:t xml:space="preserve">" определяется </w:t>
            </w:r>
            <w:r w:rsidRPr="00EE7305">
              <w:rPr>
                <w:lang w:val="ru-RU"/>
              </w:rPr>
              <w:t>доступной</w:t>
            </w:r>
            <w:r w:rsidRPr="00EE7305">
              <w:rPr>
                <w:lang w:val="ru-RU" w:eastAsia="ja-JP"/>
              </w:rPr>
              <w:t xml:space="preserve"> шириной полосы.</w:t>
            </w:r>
          </w:p>
          <w:p w:rsidR="0019675F" w:rsidRPr="00EE7305" w:rsidRDefault="0019675F" w:rsidP="0010747A">
            <w:pPr>
              <w:pStyle w:val="Tablelegend"/>
              <w:rPr>
                <w:lang w:val="ru-RU" w:eastAsia="ja-JP"/>
              </w:rPr>
            </w:pPr>
            <w:r w:rsidRPr="00EE7305">
              <w:rPr>
                <w:vertAlign w:val="superscript"/>
                <w:lang w:val="ru-RU" w:eastAsia="ja-JP"/>
              </w:rPr>
              <w:t>(2)</w:t>
            </w:r>
            <w:r w:rsidR="00F83D5F">
              <w:rPr>
                <w:lang w:val="ru-RU" w:eastAsia="ja-JP"/>
              </w:rPr>
              <w:tab/>
              <w:t>Выбор режимов 1, 2 и</w:t>
            </w:r>
            <w:r w:rsidRPr="00EE7305">
              <w:rPr>
                <w:lang w:val="ru-RU" w:eastAsia="ja-JP"/>
              </w:rPr>
              <w:t xml:space="preserve"> 3 может зависеть от размеров одночастотной сети (</w:t>
            </w:r>
            <w:r w:rsidRPr="00EE7305">
              <w:rPr>
                <w:lang w:val="ru-RU"/>
              </w:rPr>
              <w:t>SFN</w:t>
            </w:r>
            <w:r w:rsidRPr="00EE7305">
              <w:rPr>
                <w:lang w:val="ru-RU" w:eastAsia="ja-JP"/>
              </w:rPr>
              <w:t xml:space="preserve">) и типов системы для приема услуги, таких как стационарная или мобильная система. Режим 1 может использоваться для режима передачи от одного отправителя или для небольшой одночастотной сети. </w:t>
            </w:r>
            <w:r w:rsidRPr="00EE7305">
              <w:rPr>
                <w:lang w:val="ru-RU"/>
              </w:rPr>
              <w:t>Этот</w:t>
            </w:r>
            <w:r w:rsidRPr="00EE7305">
              <w:rPr>
                <w:lang w:val="ru-RU" w:eastAsia="ja-JP"/>
              </w:rPr>
              <w:t xml:space="preserve"> режим удобен для подвижного приема. Режим 3 может использоваться для большой одночастотной сети. Этот режим подходит для стационарного приема. Режим 2 предлагает дополнительный компромисс между размером территории, охватываемой передаваемым сигналом, и возможностями подвижного приема. При выборе этого режима необходимо учитывать значение применяемой радиочастоты, размеры территории </w:t>
            </w:r>
            <w:r w:rsidRPr="00EE7305">
              <w:rPr>
                <w:lang w:val="ru-RU"/>
              </w:rPr>
              <w:t>SFN</w:t>
            </w:r>
            <w:r w:rsidRPr="00EE7305">
              <w:rPr>
                <w:lang w:val="ru-RU" w:eastAsia="ja-JP"/>
              </w:rPr>
              <w:t xml:space="preserve"> и тип системы для приема услуги.</w:t>
            </w:r>
          </w:p>
        </w:tc>
      </w:tr>
    </w:tbl>
    <w:p w:rsidR="0019675F" w:rsidRPr="00EE7305" w:rsidRDefault="0019675F" w:rsidP="0019675F">
      <w:pPr>
        <w:pStyle w:val="TableNo"/>
        <w:rPr>
          <w:lang w:val="ru-RU" w:eastAsia="ja-JP"/>
        </w:rPr>
      </w:pPr>
      <w:r w:rsidRPr="00EE7305">
        <w:rPr>
          <w:lang w:val="ru-RU" w:eastAsia="ja-JP"/>
        </w:rPr>
        <w:lastRenderedPageBreak/>
        <w:t>ТАБЛИЦА 2</w:t>
      </w:r>
    </w:p>
    <w:p w:rsidR="0019675F" w:rsidRPr="00EE7305" w:rsidRDefault="0019675F" w:rsidP="0019675F">
      <w:pPr>
        <w:pStyle w:val="Tabletitle"/>
        <w:rPr>
          <w:lang w:val="ru-RU" w:eastAsia="ja-JP"/>
        </w:rPr>
      </w:pPr>
      <w:r w:rsidRPr="00EE7305">
        <w:rPr>
          <w:lang w:val="ru-RU" w:eastAsia="ja-JP"/>
        </w:rPr>
        <w:t>Технические характеристики систем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1697"/>
        <w:gridCol w:w="2538"/>
        <w:gridCol w:w="2537"/>
        <w:gridCol w:w="2540"/>
      </w:tblGrid>
      <w:tr w:rsidR="0019675F" w:rsidRPr="00EE7305" w:rsidTr="003540AA">
        <w:trPr>
          <w:tblHeader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 w:eastAsia="ja-JP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Мультимедийная система </w:t>
            </w:r>
            <w:r w:rsidR="00794CC2">
              <w:rPr>
                <w:lang w:val="ru-RU" w:eastAsia="ja-JP"/>
              </w:rPr>
              <w:t>"</w:t>
            </w:r>
            <w:r w:rsidRPr="00EE7305">
              <w:rPr>
                <w:lang w:val="ru-RU" w:eastAsia="ja-JP"/>
              </w:rPr>
              <w:t>A</w:t>
            </w:r>
            <w:r w:rsidR="00794CC2">
              <w:rPr>
                <w:lang w:val="ru-RU" w:eastAsia="ja-JP"/>
              </w:rPr>
              <w:t>"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Мультимедийная система </w:t>
            </w:r>
            <w:r w:rsidR="00F83D5F">
              <w:rPr>
                <w:lang w:val="ru-RU" w:eastAsia="ja-JP"/>
              </w:rPr>
              <w:t>"</w:t>
            </w:r>
            <w:r w:rsidRPr="00EE7305">
              <w:rPr>
                <w:lang w:val="ru-RU" w:eastAsia="ja-JP"/>
              </w:rPr>
              <w:t>F</w:t>
            </w:r>
            <w:r w:rsidR="00F83D5F">
              <w:rPr>
                <w:lang w:val="ru-RU" w:eastAsia="ja-JP"/>
              </w:rPr>
              <w:t>"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 w:eastAsia="ko-KR"/>
              </w:rPr>
            </w:pPr>
            <w:r w:rsidRPr="00EE7305">
              <w:rPr>
                <w:lang w:val="ru-RU" w:eastAsia="ja-JP"/>
              </w:rPr>
              <w:t xml:space="preserve">Мультимедийная система </w:t>
            </w:r>
            <w:r w:rsidR="00F83D5F">
              <w:rPr>
                <w:lang w:val="ru-RU" w:eastAsia="ja-JP"/>
              </w:rPr>
              <w:t>"</w:t>
            </w:r>
            <w:r w:rsidRPr="00EE7305">
              <w:rPr>
                <w:lang w:val="ru-RU" w:eastAsia="ja-JP"/>
              </w:rPr>
              <w:t>I</w:t>
            </w:r>
            <w:r w:rsidR="00F83D5F">
              <w:rPr>
                <w:lang w:val="ru-RU" w:eastAsia="ja-JP"/>
              </w:rPr>
              <w:t>"</w:t>
            </w:r>
          </w:p>
        </w:tc>
      </w:tr>
      <w:tr w:rsidR="0019675F" w:rsidRPr="00E53CAB" w:rsidTr="003540AA">
        <w:trPr>
          <w:cantSplit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1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Многолучевая</w:t>
            </w:r>
            <w:r w:rsidR="0010747A" w:rsidRPr="00EE7305">
              <w:rPr>
                <w:lang w:val="ru-RU"/>
              </w:rPr>
              <w:t xml:space="preserve"> </w:t>
            </w:r>
            <w:r w:rsidRPr="00EE7305">
              <w:rPr>
                <w:lang w:val="ru-RU"/>
              </w:rPr>
              <w:t>помеха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Выбор одного из 4 режимов передачи с применением модуляции OFDM является гибкой и эффективной защитой от воздействия многолучевой помехи во многих ситуациях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Выбор одного из 4 защитных интервалов, одного из 3 режимов и рассеянных пилот-сигналов для опорных символов с применением модуляции OFDM является гибкой и эффективной защитой от воздействия многолучевой помехи во многих ситуациях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Уровень многолучевой помехи снижается благодаря выбору соответствующей длительности защитного интервала (одного из 4) и подходящего режима (1k,</w:t>
            </w:r>
            <w:r w:rsidR="0010747A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 xml:space="preserve">2k, 4k или 8k) </w:t>
            </w:r>
          </w:p>
        </w:tc>
      </w:tr>
      <w:tr w:rsidR="0019675F" w:rsidRPr="00E53CAB" w:rsidTr="003540AA">
        <w:trPr>
          <w:cantSplit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Условия замираний радиосигналов</w:t>
            </w:r>
          </w:p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Выбор одного из 4 режимов передачи с применением модуляции OFDM во многих ситуациях является гибкой и эффективной защитой в условиях замираний радиосигналов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b/>
                <w:lang w:val="ru-RU"/>
              </w:rPr>
            </w:pPr>
            <w:r w:rsidRPr="00EE7305">
              <w:rPr>
                <w:lang w:val="ru-RU"/>
              </w:rPr>
              <w:t>Выбор одного из 3 режимов, интервала временного перемежения величиной примерно до 0,8 с и рассеянных пилот-сигналов для опорного символа с применением модуляции OFDM является во многих ситуациях</w:t>
            </w:r>
            <w:r w:rsidR="005C5B7E" w:rsidRPr="00EE7305">
              <w:rPr>
                <w:lang w:val="ru-RU"/>
              </w:rPr>
              <w:t xml:space="preserve"> гибкой и эффективной защитой в </w:t>
            </w:r>
            <w:r w:rsidRPr="00EE7305">
              <w:rPr>
                <w:lang w:val="ru-RU"/>
              </w:rPr>
              <w:t>условиях замираний радиосигналов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Комбинация турбокода и гибкого перемежения (с интервалом до 10 с) обеспечивает защиту даже в очень сложных случаях, включая блокирование продолжительности замирания, сравнимой с длительностью цикла перемежителя</w:t>
            </w:r>
          </w:p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</w:p>
        </w:tc>
      </w:tr>
      <w:tr w:rsidR="0019675F" w:rsidRPr="00EE7305" w:rsidTr="003540AA">
        <w:trPr>
          <w:cantSplit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Одночастотные сети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Типичный размер ячейки SFN составляет примерно 70 км (при модуляции DQPSK, кодовой скорости 1/2, длительности защитного интер</w:t>
            </w:r>
            <w:r w:rsidR="005C5B7E" w:rsidRPr="00EE7305">
              <w:rPr>
                <w:lang w:val="ru-RU"/>
              </w:rPr>
              <w:t>вала 256 мкс), в зависимости от </w:t>
            </w:r>
            <w:r w:rsidRPr="00EE7305">
              <w:rPr>
                <w:lang w:val="ru-RU"/>
              </w:rPr>
              <w:t>частоты и мощности передачи</w:t>
            </w:r>
          </w:p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Как правило, в SFN поддерживается работа в режиме БПФ (8k) с выбором скорости кодирования при использовании упреждающей коррекции ошибок (FEC) и выбором подходящей схемы модуляции несущей.</w:t>
            </w:r>
          </w:p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Большая задержка многолучевого сигнала, вызванная SFN, является приемлемой при длине защитного интервала, доходящей до примерно 250 мкс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Радиус ячейки SFN</w:t>
            </w:r>
            <w:r w:rsidR="005C5B7E" w:rsidRPr="00EE7305">
              <w:rPr>
                <w:lang w:val="ru-RU"/>
              </w:rPr>
              <w:t>, в </w:t>
            </w:r>
            <w:r w:rsidRPr="00EE7305">
              <w:rPr>
                <w:lang w:val="ru-RU"/>
              </w:rPr>
              <w:t xml:space="preserve">основном, зависит от конфигурации системы (SH-A или SH-B) и выбора длительности защитного интервала. Типичный размер SFN равен </w:t>
            </w:r>
            <w:r w:rsidRPr="00EE7305">
              <w:rPr>
                <w:lang w:val="ru-RU"/>
              </w:rPr>
              <w:br/>
              <w:t>30–35 км и может расширяться до 100 км</w:t>
            </w:r>
          </w:p>
          <w:p w:rsidR="0019675F" w:rsidRPr="00EE7305" w:rsidRDefault="0019675F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</w:p>
        </w:tc>
      </w:tr>
      <w:tr w:rsidR="003540AA" w:rsidRPr="00E53CAB" w:rsidTr="003540AA">
        <w:trPr>
          <w:cantSplit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Одновременная передача уровней с различным качеством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(иерархическая передача)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 xml:space="preserve">T-DMB: 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Не применяется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AT-DMB: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Уровни с различным качеством могут быть установлены независимо для каждого слоя.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Кроме того, возможно установить до четырех уровней различного качества передачи с коррек</w:t>
            </w:r>
            <w:r w:rsidR="00653570">
              <w:rPr>
                <w:lang w:val="ru-RU"/>
              </w:rPr>
              <w:t>цией коэффициента группирования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Уровни с различным качеством могут быть установлены независимо для каждого основного состава сегментов.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Кроме того, для 13</w:t>
            </w:r>
            <w:r w:rsidRPr="00EE7305">
              <w:rPr>
                <w:lang w:val="ru-RU"/>
              </w:rPr>
              <w:noBreakHyphen/>
              <w:t>сегментного состава можно установить до трех уровней различного качества, а для 3</w:t>
            </w:r>
            <w:r w:rsidRPr="00EE7305">
              <w:rPr>
                <w:lang w:val="ru-RU"/>
              </w:rPr>
              <w:noBreakHyphen/>
              <w:t>сегментного состава возможны два уровня различного качества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Полностью поддерживается иерархическая модуляция.</w:t>
            </w:r>
          </w:p>
          <w:p w:rsidR="003540AA" w:rsidRPr="00EE7305" w:rsidRDefault="003540AA" w:rsidP="003540AA">
            <w:pPr>
              <w:pStyle w:val="Tabletext"/>
              <w:spacing w:before="30" w:after="30"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Кроме того, исполь</w:t>
            </w:r>
            <w:r w:rsidR="005C5B7E" w:rsidRPr="00EE7305">
              <w:rPr>
                <w:lang w:val="ru-RU"/>
              </w:rPr>
              <w:t>зуя особенности перемежителя, в </w:t>
            </w:r>
            <w:r w:rsidRPr="00EE7305">
              <w:rPr>
                <w:lang w:val="ru-RU"/>
              </w:rPr>
              <w:t>регулярную услугу может быть встроена услуга с малым временем ожидания</w:t>
            </w:r>
          </w:p>
        </w:tc>
      </w:tr>
    </w:tbl>
    <w:p w:rsidR="0019675F" w:rsidRPr="00EE7305" w:rsidRDefault="0019675F" w:rsidP="0019675F">
      <w:pPr>
        <w:pStyle w:val="TableNo"/>
        <w:rPr>
          <w:lang w:val="ru-RU" w:eastAsia="ja-JP"/>
        </w:rPr>
      </w:pPr>
      <w:r w:rsidRPr="00EE7305">
        <w:rPr>
          <w:lang w:val="ru-RU" w:eastAsia="ja-JP"/>
        </w:rPr>
        <w:lastRenderedPageBreak/>
        <w:t>ТАБЛИЦА 2 (</w:t>
      </w:r>
      <w:r w:rsidRPr="00EE7305">
        <w:rPr>
          <w:i/>
          <w:lang w:val="ru-RU" w:eastAsia="ja-JP"/>
        </w:rPr>
        <w:t>окончание</w:t>
      </w:r>
      <w:r w:rsidRPr="00EE7305">
        <w:rPr>
          <w:lang w:val="ru-RU" w:eastAsia="ja-JP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1697"/>
        <w:gridCol w:w="2539"/>
        <w:gridCol w:w="2534"/>
        <w:gridCol w:w="2541"/>
      </w:tblGrid>
      <w:tr w:rsidR="0019675F" w:rsidRPr="00EE7305" w:rsidTr="00167D74">
        <w:trPr>
          <w:cantSplit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F83D5F">
              <w:rPr>
                <w:lang w:val="ru-RU"/>
              </w:rPr>
              <w:t>"</w:t>
            </w:r>
            <w:r w:rsidRPr="00EE7305">
              <w:rPr>
                <w:lang w:val="ru-RU"/>
              </w:rPr>
              <w:t>A</w:t>
            </w:r>
            <w:r w:rsidR="00F83D5F">
              <w:rPr>
                <w:lang w:val="ru-RU"/>
              </w:rPr>
              <w:t>"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F83D5F">
              <w:rPr>
                <w:lang w:val="ru-RU"/>
              </w:rPr>
              <w:t>"</w:t>
            </w:r>
            <w:r w:rsidRPr="00EE7305">
              <w:rPr>
                <w:lang w:val="ru-RU"/>
              </w:rPr>
              <w:t>F</w:t>
            </w:r>
            <w:r w:rsidR="00F83D5F">
              <w:rPr>
                <w:lang w:val="ru-RU"/>
              </w:rPr>
              <w:t>"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head"/>
              <w:spacing w:line="220" w:lineRule="exact"/>
              <w:rPr>
                <w:lang w:val="ru-RU"/>
              </w:rPr>
            </w:pPr>
            <w:r w:rsidRPr="00EE7305">
              <w:rPr>
                <w:lang w:val="ru-RU"/>
              </w:rPr>
              <w:t xml:space="preserve">Мультимедийная система </w:t>
            </w:r>
            <w:r w:rsidR="00F83D5F">
              <w:rPr>
                <w:lang w:val="ru-RU"/>
              </w:rPr>
              <w:t>"</w:t>
            </w:r>
            <w:r w:rsidRPr="00EE7305">
              <w:rPr>
                <w:lang w:val="ru-RU"/>
              </w:rPr>
              <w:t>I</w:t>
            </w:r>
            <w:r w:rsidR="00F83D5F">
              <w:rPr>
                <w:lang w:val="ru-RU"/>
              </w:rPr>
              <w:t>"</w:t>
            </w:r>
          </w:p>
        </w:tc>
      </w:tr>
      <w:tr w:rsidR="0019675F" w:rsidRPr="00E53CAB" w:rsidTr="00167D74">
        <w:trPr>
          <w:cantSplit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Эффективность использования спектра (бит/с/Гц)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T-DMB: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ko-KR"/>
              </w:rPr>
            </w:pPr>
            <w:r w:rsidRPr="00EE7305">
              <w:rPr>
                <w:lang w:val="ru-RU" w:eastAsia="ja-JP"/>
              </w:rPr>
              <w:t xml:space="preserve">От </w:t>
            </w:r>
            <w:r w:rsidRPr="00EE7305">
              <w:rPr>
                <w:lang w:val="ru-RU" w:eastAsia="ko-KR"/>
              </w:rPr>
              <w:t xml:space="preserve">0,375 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</w:t>
            </w:r>
            <w:r w:rsidR="005C5B7E" w:rsidRPr="00EE7305">
              <w:rPr>
                <w:lang w:val="ru-RU" w:eastAsia="ko-KR"/>
              </w:rPr>
              <w:br/>
            </w:r>
            <w:r w:rsidRPr="00EE7305">
              <w:rPr>
                <w:lang w:val="ru-RU" w:eastAsia="ko-KR"/>
              </w:rPr>
              <w:t>(DQPSK, ск</w:t>
            </w:r>
            <w:r w:rsidR="005C5B7E" w:rsidRPr="00EE7305">
              <w:rPr>
                <w:lang w:val="ru-RU" w:eastAsia="ko-KR"/>
              </w:rPr>
              <w:t>орость сверточного кода 1/4) до </w:t>
            </w:r>
            <w:r w:rsidRPr="00EE7305">
              <w:rPr>
                <w:lang w:val="ru-RU" w:eastAsia="ko-KR"/>
              </w:rPr>
              <w:t xml:space="preserve">1,125 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</w:t>
            </w:r>
            <w:r w:rsidR="005C5B7E" w:rsidRPr="00EE7305">
              <w:rPr>
                <w:lang w:val="ru-RU" w:eastAsia="ko-KR"/>
              </w:rPr>
              <w:br/>
            </w:r>
            <w:r w:rsidRPr="00EE7305">
              <w:rPr>
                <w:lang w:val="ru-RU" w:eastAsia="ko-KR"/>
              </w:rPr>
              <w:t xml:space="preserve">(DQPSK, скорость сверточного кода 3/4) 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AT-DMB: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ko-KR"/>
              </w:rPr>
            </w:pPr>
            <w:r w:rsidRPr="00EE7305">
              <w:rPr>
                <w:lang w:val="ru-RU" w:eastAsia="ja-JP"/>
              </w:rPr>
              <w:t xml:space="preserve">От </w:t>
            </w:r>
            <w:r w:rsidRPr="00EE7305">
              <w:rPr>
                <w:lang w:val="ru-RU" w:eastAsia="ko-KR"/>
              </w:rPr>
              <w:t xml:space="preserve">0,5625 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(BPSK поверх DQPSK, скорость сверточного кода 1/</w:t>
            </w:r>
            <w:r w:rsidR="005C5B7E" w:rsidRPr="00EE7305">
              <w:rPr>
                <w:lang w:val="ru-RU" w:eastAsia="ko-KR"/>
              </w:rPr>
              <w:t>4, скорость турбокода 1/4) до </w:t>
            </w:r>
            <w:r w:rsidRPr="00EE7305">
              <w:rPr>
                <w:lang w:val="ru-RU" w:eastAsia="ko-KR"/>
              </w:rPr>
              <w:t>1,5 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(BPSK поверх DQPSK, скорость сверточного кода 3/4, скорость турбокода 1/2)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ko-KR"/>
              </w:rPr>
            </w:pPr>
            <w:r w:rsidRPr="00EE7305">
              <w:rPr>
                <w:lang w:val="ru-RU" w:eastAsia="ko-KR"/>
              </w:rPr>
              <w:t>AT-DMB:</w:t>
            </w:r>
          </w:p>
          <w:p w:rsidR="0019675F" w:rsidRPr="00EE7305" w:rsidRDefault="0019675F" w:rsidP="005C5B7E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 xml:space="preserve">От </w:t>
            </w:r>
            <w:r w:rsidRPr="00EE7305">
              <w:rPr>
                <w:lang w:val="ru-RU" w:eastAsia="ko-KR"/>
              </w:rPr>
              <w:t xml:space="preserve">0,75 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(QPSK поверх DQPSK, скорость сверточного кода 1/4, скорость турбокода 1/4) до</w:t>
            </w:r>
            <w:r w:rsidR="005C5B7E" w:rsidRPr="00EE7305">
              <w:rPr>
                <w:lang w:val="ru-RU" w:eastAsia="ko-KR"/>
              </w:rPr>
              <w:t> </w:t>
            </w:r>
            <w:r w:rsidRPr="00EE7305">
              <w:rPr>
                <w:lang w:val="ru-RU" w:eastAsia="ko-KR"/>
              </w:rPr>
              <w:t>1,875 </w:t>
            </w:r>
            <w:r w:rsidRPr="00EE7305">
              <w:rPr>
                <w:lang w:val="ru-RU" w:eastAsia="ja-JP"/>
              </w:rPr>
              <w:t>бит/с/Гц</w:t>
            </w:r>
            <w:r w:rsidRPr="00EE7305">
              <w:rPr>
                <w:lang w:val="ru-RU" w:eastAsia="ko-KR"/>
              </w:rPr>
              <w:t xml:space="preserve"> (QPSK поверх DQPSK, скорость сверточного кода 3/4, скорость турбокода 1/2)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От 0,655 бит/с/Гц (QPSK</w:t>
            </w:r>
            <w:r w:rsidR="0010747A" w:rsidRPr="00EE7305">
              <w:rPr>
                <w:lang w:val="ru-RU" w:eastAsia="ja-JP"/>
              </w:rPr>
              <w:t> </w:t>
            </w:r>
            <w:r w:rsidRPr="00EE7305">
              <w:rPr>
                <w:lang w:val="ru-RU" w:eastAsia="ja-JP"/>
              </w:rPr>
              <w:t xml:space="preserve">1/2) до 4,170 бит/с/Гц </w:t>
            </w:r>
            <w:r w:rsidR="0010747A" w:rsidRPr="00EE7305">
              <w:rPr>
                <w:lang w:val="ru-RU" w:eastAsia="ja-JP"/>
              </w:rPr>
              <w:br/>
            </w:r>
            <w:r w:rsidRPr="00EE7305">
              <w:rPr>
                <w:lang w:val="ru-RU" w:eastAsia="ja-JP"/>
              </w:rPr>
              <w:t>(64</w:t>
            </w:r>
            <w:r w:rsidRPr="00EE7305">
              <w:rPr>
                <w:lang w:val="ru-RU" w:eastAsia="ja-JP"/>
              </w:rPr>
              <w:noBreakHyphen/>
              <w:t>QAM 7/8)</w:t>
            </w:r>
          </w:p>
          <w:p w:rsidR="0019675F" w:rsidRPr="00EE7305" w:rsidRDefault="0019675F" w:rsidP="0087108E">
            <w:pPr>
              <w:pStyle w:val="Tabletext"/>
              <w:spacing w:line="220" w:lineRule="exact"/>
              <w:jc w:val="left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Обеспечивается более высокая эффективность использования спектра подключенной передачи, поэтому не требуется никакой защитной полосы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–</w:t>
            </w:r>
            <w:r w:rsidRPr="00EE7305">
              <w:rPr>
                <w:lang w:val="ru-RU"/>
              </w:rPr>
              <w:tab/>
              <w:t>При использовании GI</w:t>
            </w:r>
            <w:r w:rsidR="0010747A" w:rsidRPr="00EE7305">
              <w:rPr>
                <w:b/>
                <w:lang w:val="ru-RU"/>
              </w:rPr>
              <w:t> </w:t>
            </w:r>
            <w:r w:rsidRPr="00EE7305">
              <w:rPr>
                <w:lang w:val="ru-RU"/>
              </w:rPr>
              <w:t>1/4:</w:t>
            </w:r>
            <w:r w:rsidR="0010747A" w:rsidRPr="00EE7305">
              <w:rPr>
                <w:lang w:val="ru-RU"/>
              </w:rPr>
              <w:t xml:space="preserve"> от </w:t>
            </w:r>
            <w:r w:rsidRPr="00EE7305">
              <w:rPr>
                <w:lang w:val="ru-RU"/>
              </w:rPr>
              <w:t xml:space="preserve">0,2806 бит/с/Гц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с QPSK 1/5 до </w:t>
            </w:r>
            <w:r w:rsidRPr="00EE7305">
              <w:rPr>
                <w:lang w:val="ru-RU"/>
              </w:rPr>
              <w:br/>
              <w:t>1,8709 бит/с/Гц с</w:t>
            </w:r>
            <w:r w:rsidR="0010747A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16</w:t>
            </w:r>
            <w:r w:rsidR="0010747A" w:rsidRPr="00EE7305">
              <w:rPr>
                <w:lang w:val="ru-RU"/>
              </w:rPr>
              <w:noBreakHyphen/>
            </w:r>
            <w:r w:rsidRPr="00EE7305">
              <w:rPr>
                <w:lang w:val="ru-RU"/>
              </w:rPr>
              <w:t>QAM 2/3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–</w:t>
            </w:r>
            <w:r w:rsidRPr="00EE7305">
              <w:rPr>
                <w:lang w:val="ru-RU"/>
              </w:rPr>
              <w:tab/>
              <w:t>При использовании GI</w:t>
            </w:r>
            <w:r w:rsidR="0010747A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1/32:</w:t>
            </w:r>
            <w:r w:rsidR="0010747A" w:rsidRPr="00EE7305">
              <w:rPr>
                <w:lang w:val="ru-RU"/>
              </w:rPr>
              <w:t xml:space="preserve"> от </w:t>
            </w:r>
            <w:r w:rsidRPr="00EE7305">
              <w:rPr>
                <w:lang w:val="ru-RU"/>
              </w:rPr>
              <w:t xml:space="preserve">0,3402 бит/с/Гц </w:t>
            </w:r>
            <w:r w:rsidR="0010747A" w:rsidRPr="00EE7305">
              <w:rPr>
                <w:lang w:val="ru-RU"/>
              </w:rPr>
              <w:br/>
            </w:r>
            <w:r w:rsidRPr="00EE7305">
              <w:rPr>
                <w:lang w:val="ru-RU"/>
              </w:rPr>
              <w:t xml:space="preserve">с QPSK 1/5 до </w:t>
            </w:r>
            <w:r w:rsidRPr="00EE7305">
              <w:rPr>
                <w:lang w:val="ru-RU"/>
              </w:rPr>
              <w:br/>
              <w:t>2,2678 бит/с/Гц с</w:t>
            </w:r>
            <w:r w:rsidR="0010747A" w:rsidRPr="00EE7305">
              <w:rPr>
                <w:lang w:val="ru-RU"/>
              </w:rPr>
              <w:t> </w:t>
            </w:r>
            <w:r w:rsidRPr="00EE7305">
              <w:rPr>
                <w:lang w:val="ru-RU"/>
              </w:rPr>
              <w:t>16</w:t>
            </w:r>
            <w:r w:rsidR="0010747A" w:rsidRPr="00EE7305">
              <w:rPr>
                <w:lang w:val="ru-RU"/>
              </w:rPr>
              <w:noBreakHyphen/>
            </w:r>
            <w:r w:rsidRPr="00EE7305">
              <w:rPr>
                <w:lang w:val="ru-RU"/>
              </w:rPr>
              <w:t>QAM 2/3</w:t>
            </w:r>
          </w:p>
        </w:tc>
      </w:tr>
      <w:tr w:rsidR="0019675F" w:rsidRPr="00E53CAB" w:rsidTr="00167D74">
        <w:trPr>
          <w:cantSplit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center"/>
              <w:rPr>
                <w:lang w:val="ru-RU" w:eastAsia="ja-JP"/>
              </w:rPr>
            </w:pPr>
            <w:r w:rsidRPr="00EE7305">
              <w:rPr>
                <w:lang w:val="ru-RU" w:eastAsia="ja-JP"/>
              </w:rPr>
              <w:t>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Мощность, потребляемая портативными приемниками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Характерной чертой применения цифрового звукового вещания (DAB) является низкая потребляемая мощность.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Оптимизированная узкая ширина полосы позволяет использовать низкую тактовую частоту и выполнить простое вычисление БПФ.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Поддержка субканального декодирования для выбранной службы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Узкая ширина полосы и частичный прием вне полосы широкополосного сигнала позволяет использовать низкую тактовую частоту.</w:t>
            </w:r>
          </w:p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Более низкая тактовая частота в приемнике уменьшает его потребляемую мощность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675F" w:rsidRPr="00EE7305" w:rsidRDefault="0019675F" w:rsidP="003540AA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Механизм интервалов времени обеспечивает примерно 90</w:t>
            </w:r>
            <w:r w:rsidRPr="00EE7305">
              <w:rPr>
                <w:lang w:val="ru-RU"/>
              </w:rPr>
              <w:noBreakHyphen/>
              <w:t>процентную экономию мощности по ср</w:t>
            </w:r>
            <w:r w:rsidR="005C5B7E" w:rsidRPr="00EE7305">
              <w:rPr>
                <w:lang w:val="ru-RU"/>
              </w:rPr>
              <w:t>авнению с непрерывным приемом в </w:t>
            </w:r>
            <w:r w:rsidRPr="00EE7305">
              <w:rPr>
                <w:lang w:val="ru-RU"/>
              </w:rPr>
              <w:t>DVB-SH приемнике</w:t>
            </w:r>
          </w:p>
        </w:tc>
      </w:tr>
    </w:tbl>
    <w:p w:rsidR="0019675F" w:rsidRPr="00EE7305" w:rsidRDefault="0019675F" w:rsidP="0019675F">
      <w:pPr>
        <w:pStyle w:val="Tablefin"/>
        <w:rPr>
          <w:lang w:val="ru-RU" w:eastAsia="ja-JP"/>
        </w:rPr>
      </w:pPr>
    </w:p>
    <w:p w:rsidR="0019675F" w:rsidRPr="00EE7305" w:rsidRDefault="0019675F" w:rsidP="00976C27">
      <w:pPr>
        <w:pStyle w:val="AppendixNoTitle"/>
        <w:rPr>
          <w:lang w:val="ru-RU" w:eastAsia="ja-JP"/>
        </w:rPr>
      </w:pPr>
      <w:r w:rsidRPr="00EE7305">
        <w:rPr>
          <w:lang w:val="ru-RU" w:eastAsia="ja-JP"/>
        </w:rPr>
        <w:t>До</w:t>
      </w:r>
      <w:r w:rsidR="00976C27">
        <w:rPr>
          <w:lang w:val="ru-RU" w:eastAsia="ja-JP"/>
        </w:rPr>
        <w:t>полне</w:t>
      </w:r>
      <w:r w:rsidRPr="00EE7305">
        <w:rPr>
          <w:lang w:val="ru-RU" w:eastAsia="ja-JP"/>
        </w:rPr>
        <w:t xml:space="preserve">ние 1 </w:t>
      </w:r>
      <w:r w:rsidRPr="00EE7305">
        <w:rPr>
          <w:lang w:val="ru-RU" w:eastAsia="ja-JP"/>
        </w:rPr>
        <w:br/>
        <w:t xml:space="preserve">к </w:t>
      </w:r>
      <w:r w:rsidRPr="00EE7305">
        <w:rPr>
          <w:lang w:val="ru-RU"/>
        </w:rPr>
        <w:t>Приложению</w:t>
      </w:r>
      <w:r w:rsidRPr="00EE7305">
        <w:rPr>
          <w:lang w:val="ru-RU" w:eastAsia="ja-JP"/>
        </w:rPr>
        <w:t xml:space="preserve"> 1</w:t>
      </w:r>
      <w:r w:rsidRPr="00EE7305">
        <w:rPr>
          <w:lang w:val="ru-RU" w:eastAsia="ja-JP"/>
        </w:rPr>
        <w:br/>
      </w:r>
      <w:r w:rsidRPr="00EE7305">
        <w:rPr>
          <w:lang w:val="ru-RU" w:eastAsia="ja-JP"/>
        </w:rPr>
        <w:br/>
        <w:t>Мультимедийная система "A" (T-DMB и AT-DMB)</w:t>
      </w:r>
    </w:p>
    <w:p w:rsidR="0019675F" w:rsidRPr="00EE7305" w:rsidRDefault="0019675F" w:rsidP="0010747A">
      <w:pPr>
        <w:pStyle w:val="Heading1"/>
        <w:rPr>
          <w:lang w:val="ru-RU"/>
        </w:rPr>
      </w:pPr>
      <w:r w:rsidRPr="00EE7305">
        <w:rPr>
          <w:lang w:val="ru-RU" w:eastAsia="ko-KR"/>
        </w:rPr>
        <w:t>1</w:t>
      </w:r>
      <w:r w:rsidRPr="00EE7305">
        <w:rPr>
          <w:lang w:val="ru-RU" w:eastAsia="ko-KR"/>
        </w:rPr>
        <w:tab/>
        <w:t xml:space="preserve">Обзор и </w:t>
      </w:r>
      <w:r w:rsidRPr="00EE7305">
        <w:rPr>
          <w:lang w:val="ru-RU"/>
        </w:rPr>
        <w:t>краткое</w:t>
      </w:r>
      <w:r w:rsidRPr="00EE7305">
        <w:rPr>
          <w:lang w:val="ru-RU" w:eastAsia="ko-KR"/>
        </w:rPr>
        <w:t xml:space="preserve"> описание системы</w:t>
      </w:r>
      <w:r w:rsidRPr="00EE7305">
        <w:rPr>
          <w:lang w:val="ru-RU"/>
        </w:rPr>
        <w:t xml:space="preserve"> T-DMB</w:t>
      </w:r>
    </w:p>
    <w:p w:rsidR="0019675F" w:rsidRPr="00EE7305" w:rsidRDefault="0019675F" w:rsidP="0010747A">
      <w:pPr>
        <w:rPr>
          <w:lang w:val="ru-RU" w:eastAsia="ko-KR"/>
        </w:rPr>
      </w:pPr>
      <w:r w:rsidRPr="00EE7305">
        <w:rPr>
          <w:lang w:val="ru-RU" w:eastAsia="ko-KR"/>
        </w:rPr>
        <w:t>Наземное цифровое мультимедийное вещание (T</w:t>
      </w:r>
      <w:r w:rsidRPr="00EE7305">
        <w:rPr>
          <w:lang w:val="ru-RU" w:eastAsia="ko-KR"/>
        </w:rPr>
        <w:noBreakHyphen/>
        <w:t>DMB) представляет собой усовершенствованную систему цифровой системы A, определение которой дано в Рекомендации МСЭ-R BS.1114 и которая обеспечивает мультимедийные услуги, включая передачу видео-, аудио- и интерактивных данных для портативных приемников в условиях подвижной связи.</w:t>
      </w:r>
    </w:p>
    <w:p w:rsidR="003540AA" w:rsidRPr="00EE7305" w:rsidRDefault="003540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E7305">
        <w:rPr>
          <w:lang w:val="ru-RU"/>
        </w:rPr>
        <w:br w:type="page"/>
      </w:r>
    </w:p>
    <w:p w:rsidR="0019675F" w:rsidRPr="00EE7305" w:rsidRDefault="0019675F" w:rsidP="00EE7305">
      <w:pPr>
        <w:rPr>
          <w:lang w:val="ru-RU"/>
        </w:rPr>
      </w:pPr>
      <w:r w:rsidRPr="00EE7305">
        <w:rPr>
          <w:lang w:val="ru-RU"/>
        </w:rPr>
        <w:lastRenderedPageBreak/>
        <w:t xml:space="preserve">Для аудиоуслуг система использует стандарты </w:t>
      </w:r>
      <w:r w:rsidRPr="00EE7305">
        <w:rPr>
          <w:lang w:val="ru-RU" w:eastAsia="ko-KR"/>
        </w:rPr>
        <w:t>MPEG-4 ER-BSAC или MPEG</w:t>
      </w:r>
      <w:r w:rsidRPr="00EE7305">
        <w:rPr>
          <w:lang w:val="ru-RU" w:eastAsia="ja-JP"/>
        </w:rPr>
        <w:t>-</w:t>
      </w:r>
      <w:r w:rsidRPr="00EE7305">
        <w:rPr>
          <w:lang w:val="ru-RU" w:eastAsia="ko-KR"/>
        </w:rPr>
        <w:t xml:space="preserve">4 HE AAC </w:t>
      </w:r>
      <w:r w:rsidRPr="00EE7305">
        <w:rPr>
          <w:lang w:val="ru-RU" w:eastAsia="ja-JP"/>
        </w:rPr>
        <w:t>v</w:t>
      </w:r>
      <w:r w:rsidRPr="00EE7305">
        <w:rPr>
          <w:lang w:val="ru-RU" w:eastAsia="ko-KR"/>
        </w:rPr>
        <w:t xml:space="preserve">2 </w:t>
      </w:r>
      <w:r w:rsidRPr="00EE7305">
        <w:rPr>
          <w:lang w:val="ru-RU"/>
        </w:rPr>
        <w:t xml:space="preserve">+ MPEG </w:t>
      </w:r>
      <w:r w:rsidRPr="00EE7305">
        <w:rPr>
          <w:lang w:val="ru-RU" w:eastAsia="ja-JP"/>
        </w:rPr>
        <w:t>S</w:t>
      </w:r>
      <w:r w:rsidRPr="00EE7305">
        <w:rPr>
          <w:lang w:val="ru-RU"/>
        </w:rPr>
        <w:t>urround в дополнение к стандартам MPEG</w:t>
      </w:r>
      <w:r w:rsidRPr="00EE7305">
        <w:rPr>
          <w:lang w:val="ru-RU" w:eastAsia="ja-JP"/>
        </w:rPr>
        <w:t>-</w:t>
      </w:r>
      <w:r w:rsidRPr="00EE7305">
        <w:rPr>
          <w:lang w:val="ru-RU"/>
        </w:rPr>
        <w:t xml:space="preserve">1/MPEG-2 Audio Layer </w:t>
      </w:r>
      <w:r w:rsidRPr="00EE7305">
        <w:rPr>
          <w:lang w:val="ru-RU" w:eastAsia="ja-JP"/>
        </w:rPr>
        <w:t xml:space="preserve">II, определенным для цифровой системы А. Для обеспечения видеоуслуг в системе для видеосигнала используется стандарт </w:t>
      </w:r>
      <w:r w:rsidR="005C5B7E" w:rsidRPr="00EE7305">
        <w:rPr>
          <w:lang w:val="ru-RU" w:eastAsia="ja-JP"/>
        </w:rPr>
        <w:t>МСЭ</w:t>
      </w:r>
      <w:r w:rsidRPr="00EE7305">
        <w:rPr>
          <w:lang w:val="ru-RU"/>
        </w:rPr>
        <w:noBreakHyphen/>
        <w:t>T</w:t>
      </w:r>
      <w:r w:rsidR="005C5B7E" w:rsidRPr="00EE7305">
        <w:rPr>
          <w:lang w:val="ru-RU"/>
        </w:rPr>
        <w:t> </w:t>
      </w:r>
      <w:r w:rsidRPr="00EE7305">
        <w:rPr>
          <w:lang w:val="ru-RU"/>
        </w:rPr>
        <w:t>H.264 | MPEG-4 AVC, для аудиосигнала сопровождения – стандарт MPEG-4 ER-BSAC</w:t>
      </w:r>
      <w:r w:rsidRPr="00EE7305">
        <w:rPr>
          <w:lang w:val="ru-RU" w:eastAsia="ko-KR"/>
        </w:rPr>
        <w:t xml:space="preserve"> или MPEG</w:t>
      </w:r>
      <w:r w:rsidRPr="00EE7305">
        <w:rPr>
          <w:lang w:val="ru-RU" w:eastAsia="ko-KR"/>
        </w:rPr>
        <w:noBreakHyphen/>
        <w:t xml:space="preserve">4 HE AAC </w:t>
      </w:r>
      <w:r w:rsidRPr="00EE7305">
        <w:rPr>
          <w:lang w:val="ru-RU" w:eastAsia="ja-JP"/>
        </w:rPr>
        <w:t>v</w:t>
      </w:r>
      <w:r w:rsidRPr="00EE7305">
        <w:rPr>
          <w:lang w:val="ru-RU" w:eastAsia="ko-KR"/>
        </w:rPr>
        <w:t>2</w:t>
      </w:r>
      <w:r w:rsidRPr="00EE7305">
        <w:rPr>
          <w:lang w:val="ru-RU"/>
        </w:rPr>
        <w:t xml:space="preserve"> + MPEG </w:t>
      </w:r>
      <w:r w:rsidRPr="00EE7305">
        <w:rPr>
          <w:lang w:val="ru-RU" w:eastAsia="ja-JP"/>
        </w:rPr>
        <w:t>S</w:t>
      </w:r>
      <w:r w:rsidRPr="00EE7305">
        <w:rPr>
          <w:lang w:val="ru-RU"/>
        </w:rPr>
        <w:t xml:space="preserve">urround и для интерактивных данных – стандарт MPEG-4 BIFS </w:t>
      </w:r>
      <w:r w:rsidR="00EE7305">
        <w:rPr>
          <w:lang w:val="ru-RU"/>
        </w:rPr>
        <w:t>и</w:t>
      </w:r>
      <w:r w:rsidRPr="00EE7305">
        <w:rPr>
          <w:lang w:val="ru-RU"/>
        </w:rPr>
        <w:t xml:space="preserve"> MPEG-4 SL. Применяется внешнее кодирование канала кодом Рида-Соломона, что обеспечивает стабильный видеосигналов.</w:t>
      </w:r>
    </w:p>
    <w:p w:rsidR="0019675F" w:rsidRPr="00EE7305" w:rsidRDefault="0019675F" w:rsidP="0010747A">
      <w:pPr>
        <w:rPr>
          <w:lang w:val="ru-RU" w:eastAsia="ko-KR"/>
        </w:rPr>
      </w:pPr>
      <w:r w:rsidRPr="00EE7305">
        <w:rPr>
          <w:lang w:val="ru-RU" w:eastAsia="ko-KR"/>
        </w:rPr>
        <w:t>Концептуальная архитектура системы Т-DMB для видеоуслуг, в которой передача контента MPEG-4 осуществляется в инкапсулированном виде с использованием стандарта "MPEG-4 поверх MPEG-2 TS", показана на рис. A1-1.</w:t>
      </w:r>
    </w:p>
    <w:p w:rsidR="0019675F" w:rsidRPr="00EE7305" w:rsidRDefault="0019675F" w:rsidP="0019675F">
      <w:pPr>
        <w:pStyle w:val="FigureNo"/>
        <w:rPr>
          <w:lang w:val="ru-RU" w:eastAsia="ko-KR"/>
        </w:rPr>
      </w:pPr>
      <w:r w:rsidRPr="00EE7305">
        <w:rPr>
          <w:lang w:val="ru-RU" w:eastAsia="ko-KR"/>
        </w:rPr>
        <w:t xml:space="preserve">РИСУНОК </w:t>
      </w:r>
      <w:r w:rsidRPr="00EE7305">
        <w:rPr>
          <w:lang w:val="ru-RU" w:eastAsia="ja-JP"/>
        </w:rPr>
        <w:t>A1-</w:t>
      </w:r>
      <w:r w:rsidRPr="00EE7305">
        <w:rPr>
          <w:lang w:val="ru-RU" w:eastAsia="ko-KR"/>
        </w:rPr>
        <w:t>1</w:t>
      </w:r>
    </w:p>
    <w:p w:rsidR="0019675F" w:rsidRPr="00324CD1" w:rsidRDefault="0019675F" w:rsidP="0019675F">
      <w:pPr>
        <w:pStyle w:val="Figuretitle"/>
        <w:rPr>
          <w:lang w:val="ru-RU"/>
        </w:rPr>
      </w:pPr>
      <w:r w:rsidRPr="00EE7305">
        <w:rPr>
          <w:lang w:val="ru-RU"/>
        </w:rPr>
        <w:t xml:space="preserve">Концептуальная архитектура системы </w:t>
      </w:r>
      <w:r w:rsidRPr="00EE7305">
        <w:rPr>
          <w:lang w:val="ru-RU" w:eastAsia="ko-KR"/>
        </w:rPr>
        <w:t xml:space="preserve">T-DMB </w:t>
      </w:r>
      <w:r w:rsidRPr="00EE7305">
        <w:rPr>
          <w:lang w:val="ru-RU"/>
        </w:rPr>
        <w:t>для предоставления видеоуслуг</w:t>
      </w:r>
    </w:p>
    <w:p w:rsidR="00E81531" w:rsidRPr="00F76170" w:rsidRDefault="00F76170" w:rsidP="00F76170">
      <w:pPr>
        <w:pStyle w:val="Figure"/>
        <w:rPr>
          <w:lang w:val="en-US"/>
        </w:rPr>
      </w:pPr>
      <w:r>
        <w:rPr>
          <w:noProof/>
          <w:lang w:val="en-US" w:eastAsia="zh-CN"/>
        </w:rPr>
        <w:object w:dxaOrig="10453" w:dyaOrig="118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15pt;height:337.6pt" o:ole="">
            <v:imagedata r:id="rId15" o:title=""/>
          </v:shape>
          <o:OLEObject Type="Embed" ProgID="CorelDRAW.Graphic.14" ShapeID="_x0000_i1025" DrawAspect="Content" ObjectID="_1420547066" r:id="rId16"/>
        </w:object>
      </w:r>
    </w:p>
    <w:p w:rsidR="005C5B7E" w:rsidRPr="00EE7305" w:rsidRDefault="005C5B7E" w:rsidP="001C5A5B">
      <w:pPr>
        <w:rPr>
          <w:lang w:val="ru-RU" w:eastAsia="ko-KR"/>
        </w:rPr>
      </w:pPr>
    </w:p>
    <w:p w:rsidR="0019675F" w:rsidRPr="00EE7305" w:rsidRDefault="0019675F" w:rsidP="001C5A5B">
      <w:pPr>
        <w:rPr>
          <w:lang w:val="ru-RU" w:eastAsia="ko-KR"/>
        </w:rPr>
      </w:pPr>
      <w:r w:rsidRPr="00EE7305">
        <w:rPr>
          <w:lang w:val="ru-RU" w:eastAsia="ko-KR"/>
        </w:rPr>
        <w:t xml:space="preserve">Подробный механизм предоставления видеоуслуг в условиях подвижной связи определяется в стандартах ETSI TS </w:t>
      </w:r>
      <w:hyperlink r:id="rId17" w:history="1">
        <w:r w:rsidRPr="00EE7305">
          <w:rPr>
            <w:lang w:val="ru-RU" w:eastAsia="ko-KR"/>
          </w:rPr>
          <w:t>102 427</w:t>
        </w:r>
      </w:hyperlink>
      <w:r w:rsidRPr="00EE7305">
        <w:rPr>
          <w:lang w:val="ru-RU" w:eastAsia="ko-KR"/>
        </w:rPr>
        <w:t xml:space="preserve"> и ETSI TS </w:t>
      </w:r>
      <w:hyperlink r:id="rId18" w:history="1">
        <w:r w:rsidRPr="00EE7305">
          <w:rPr>
            <w:lang w:val="ru-RU" w:eastAsia="ko-KR"/>
          </w:rPr>
          <w:t>102 428</w:t>
        </w:r>
      </w:hyperlink>
      <w:r w:rsidRPr="00EE7305">
        <w:rPr>
          <w:lang w:val="ru-RU"/>
        </w:rPr>
        <w:t>.</w:t>
      </w:r>
    </w:p>
    <w:p w:rsidR="0019675F" w:rsidRPr="00EE7305" w:rsidRDefault="0019675F" w:rsidP="0019675F">
      <w:pPr>
        <w:pStyle w:val="Heading1"/>
        <w:rPr>
          <w:lang w:val="ru-RU"/>
        </w:rPr>
      </w:pPr>
      <w:r w:rsidRPr="00EE7305">
        <w:rPr>
          <w:lang w:val="ru-RU" w:eastAsia="ko-KR"/>
        </w:rPr>
        <w:t>2</w:t>
      </w:r>
      <w:r w:rsidRPr="00EE7305">
        <w:rPr>
          <w:lang w:val="ru-RU" w:eastAsia="ko-KR"/>
        </w:rPr>
        <w:tab/>
        <w:t>Обзор и краткое описание системы</w:t>
      </w:r>
      <w:r w:rsidRPr="00EE7305">
        <w:rPr>
          <w:lang w:val="ru-RU"/>
        </w:rPr>
        <w:t xml:space="preserve"> AT-DMB</w:t>
      </w:r>
    </w:p>
    <w:p w:rsidR="0019675F" w:rsidRPr="00EE7305" w:rsidRDefault="0019675F" w:rsidP="004B7722">
      <w:pPr>
        <w:rPr>
          <w:lang w:val="ru-RU" w:eastAsia="ko-KR"/>
        </w:rPr>
      </w:pPr>
      <w:r w:rsidRPr="00EE7305">
        <w:rPr>
          <w:lang w:val="ru-RU" w:eastAsia="ko-KR"/>
        </w:rPr>
        <w:t>Второе поколение системы T-DMB, которое называется усовершенствованной системой T</w:t>
      </w:r>
      <w:r w:rsidRPr="00EE7305">
        <w:rPr>
          <w:lang w:val="ru-RU" w:eastAsia="ko-KR"/>
        </w:rPr>
        <w:noBreakHyphen/>
        <w:t>DMB или, в сокращенном виде, AT-DMB, по сравнению с мультимедийной системой А, базирующейся на системе T-DMB, определенной в Рекомендации МСЭ-R BT.1833, увеличивает пропускную способность канала в два раза и работоспособно в сетях T-DMB, поскольку полностью обратно</w:t>
      </w:r>
      <w:r w:rsidR="00EE7305" w:rsidRPr="00EE7305">
        <w:rPr>
          <w:lang w:val="ru-RU" w:eastAsia="ko-KR"/>
        </w:rPr>
        <w:t xml:space="preserve"> </w:t>
      </w:r>
      <w:r w:rsidRPr="00EE7305">
        <w:rPr>
          <w:lang w:val="ru-RU" w:eastAsia="ko-KR"/>
        </w:rPr>
        <w:t>совместимо с системой T-DMB. Основные параметры системы AT-DMB, например ширина полосы канала, количество несущих, длительность символа, длительность защитного интервала и т. д. такие же, как в системе T-DMB.</w:t>
      </w:r>
    </w:p>
    <w:p w:rsidR="0019675F" w:rsidRPr="00EE7305" w:rsidRDefault="0019675F" w:rsidP="0019675F">
      <w:pPr>
        <w:rPr>
          <w:lang w:val="ru-RU" w:eastAsia="ko-KR"/>
        </w:rPr>
      </w:pPr>
      <w:r w:rsidRPr="00EE7305">
        <w:rPr>
          <w:lang w:val="ru-RU" w:eastAsia="ko-KR"/>
        </w:rPr>
        <w:lastRenderedPageBreak/>
        <w:t xml:space="preserve">Для увеличения пропускной способности канала применяется иерархическая модуляция, символ с модуляцией BPSK или QPSK отображается поверх символа с модуляцией DQPSK. В таблице А1-1 представлены параметры обеих систем T-DMB и AT-DMB. Система AT-DMB использует спектр в </w:t>
      </w:r>
      <w:r w:rsidRPr="00EE7305">
        <w:rPr>
          <w:szCs w:val="24"/>
          <w:lang w:val="ru-RU" w:eastAsia="ko-KR"/>
        </w:rPr>
        <w:t>полосе III и диапазоне L</w:t>
      </w:r>
      <w:r w:rsidRPr="00EE7305">
        <w:rPr>
          <w:lang w:val="ru-RU" w:eastAsia="ko-KR"/>
        </w:rPr>
        <w:t xml:space="preserve">, в котором работают сети </w:t>
      </w:r>
      <w:r w:rsidRPr="00EE7305">
        <w:rPr>
          <w:szCs w:val="24"/>
          <w:lang w:val="ru-RU" w:eastAsia="ko-KR"/>
        </w:rPr>
        <w:t xml:space="preserve">T-DMB. Это </w:t>
      </w:r>
      <w:r w:rsidR="00EE7305" w:rsidRPr="00EE7305">
        <w:rPr>
          <w:szCs w:val="24"/>
          <w:lang w:val="ru-RU" w:eastAsia="ko-KR"/>
        </w:rPr>
        <w:t>обеспечивает</w:t>
      </w:r>
      <w:r w:rsidRPr="00EE7305">
        <w:rPr>
          <w:szCs w:val="24"/>
          <w:lang w:val="ru-RU" w:eastAsia="ko-KR"/>
        </w:rPr>
        <w:t xml:space="preserve"> обратную совместимость с системой </w:t>
      </w:r>
      <w:r w:rsidRPr="00EE7305">
        <w:rPr>
          <w:lang w:val="ru-RU" w:eastAsia="ko-KR"/>
        </w:rPr>
        <w:t>T-DMB.</w:t>
      </w:r>
      <w:r w:rsidRPr="00EE7305">
        <w:rPr>
          <w:szCs w:val="24"/>
          <w:lang w:val="ru-RU" w:eastAsia="ko-KR"/>
        </w:rPr>
        <w:t xml:space="preserve"> Таким образом, увеличение пропускной способности системы </w:t>
      </w:r>
      <w:r w:rsidRPr="00EE7305">
        <w:rPr>
          <w:lang w:val="ru-RU" w:eastAsia="ko-KR"/>
        </w:rPr>
        <w:t>AT-DMB позволяет обеспечить либо более высокое качество сигнала, либо дополнительные услуги, кроме услуг, предоставляемых системой T</w:t>
      </w:r>
      <w:r w:rsidRPr="00EE7305">
        <w:rPr>
          <w:lang w:val="ru-RU" w:eastAsia="ko-KR"/>
        </w:rPr>
        <w:noBreakHyphen/>
        <w:t>DMB. В стандарте "TTAK.KO-07.0070/R2" описаны детальные спецификации механизма модуляции и защиты от ошибок.</w:t>
      </w:r>
    </w:p>
    <w:p w:rsidR="0019675F" w:rsidRPr="00EE7305" w:rsidRDefault="0019675F" w:rsidP="0019675F">
      <w:pPr>
        <w:pStyle w:val="TableNo"/>
        <w:rPr>
          <w:lang w:val="ru-RU" w:eastAsia="ja-JP"/>
        </w:rPr>
      </w:pPr>
      <w:r w:rsidRPr="00EE7305">
        <w:rPr>
          <w:lang w:val="ru-RU" w:eastAsia="ko-KR"/>
        </w:rPr>
        <w:t xml:space="preserve">ТАБЛИЦА </w:t>
      </w:r>
      <w:r w:rsidRPr="00EE7305">
        <w:rPr>
          <w:lang w:val="ru-RU" w:eastAsia="ja-JP"/>
        </w:rPr>
        <w:t>A1-1</w:t>
      </w:r>
    </w:p>
    <w:p w:rsidR="0019675F" w:rsidRPr="00EE7305" w:rsidRDefault="0019675F" w:rsidP="0019675F">
      <w:pPr>
        <w:pStyle w:val="Tabletitle"/>
        <w:rPr>
          <w:lang w:val="ru-RU" w:eastAsia="ko-KR"/>
        </w:rPr>
      </w:pPr>
      <w:r w:rsidRPr="00EE7305">
        <w:rPr>
          <w:lang w:val="ru-RU" w:eastAsia="ko-KR"/>
        </w:rPr>
        <w:t>Сравнительные параметры систем AT-DMB и T-DMB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9"/>
        <w:gridCol w:w="3512"/>
        <w:gridCol w:w="3514"/>
      </w:tblGrid>
      <w:tr w:rsidR="0019675F" w:rsidRPr="00EE7305" w:rsidTr="005C5B7E">
        <w:trPr>
          <w:trHeight w:val="442"/>
          <w:jc w:val="center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C5A5B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Параметры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C5A5B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T-DMB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C5A5B">
            <w:pPr>
              <w:pStyle w:val="Tablehead"/>
              <w:rPr>
                <w:lang w:val="ru-RU"/>
              </w:rPr>
            </w:pPr>
            <w:r w:rsidRPr="00EE7305">
              <w:rPr>
                <w:lang w:val="ru-RU"/>
              </w:rPr>
              <w:t>AT-DMB</w:t>
            </w:r>
          </w:p>
        </w:tc>
      </w:tr>
      <w:tr w:rsidR="0019675F" w:rsidRPr="00EE7305" w:rsidTr="004B7722">
        <w:trPr>
          <w:cantSplit/>
          <w:jc w:val="center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4B7722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Стандарт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Рекомендация МСЭ-R BS.1114 Цифровая система A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Рекомендация МСЭ-R BS.1114 Цифровая система A,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 w:eastAsia="ko-KR"/>
              </w:rPr>
            </w:pPr>
            <w:r w:rsidRPr="00EE7305">
              <w:rPr>
                <w:lang w:val="ru-RU"/>
              </w:rPr>
              <w:t>TTAK.KO-07.0070/R</w:t>
            </w:r>
            <w:r w:rsidRPr="00EE7305">
              <w:rPr>
                <w:lang w:val="ru-RU" w:eastAsia="ko-KR"/>
              </w:rPr>
              <w:t>2</w:t>
            </w:r>
          </w:p>
        </w:tc>
      </w:tr>
      <w:tr w:rsidR="0019675F" w:rsidRPr="00EE7305" w:rsidTr="005C5B7E">
        <w:trPr>
          <w:cantSplit/>
          <w:jc w:val="center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Кодирование канала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(скорость кодирования)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Сверточный код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(1/4, 3/8, 1/2, 3/4)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Сверточный код,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(1/4, 3/8, 1/2, 3/4)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Турбокод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(1/2, 2/5, 1/3, 1/4)</w:t>
            </w:r>
          </w:p>
        </w:tc>
      </w:tr>
      <w:tr w:rsidR="0019675F" w:rsidRPr="00EE7305" w:rsidTr="005C5B7E">
        <w:trPr>
          <w:cantSplit/>
          <w:jc w:val="center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Метод модуляции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(глубина временного перемежения)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DQPSK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(384 мс)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DQPSK (384 мс),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BPSK поверх DQPSK (768 мс),</w:t>
            </w:r>
          </w:p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QPSK поверх DQPSK (384 мс)</w:t>
            </w:r>
          </w:p>
        </w:tc>
      </w:tr>
      <w:tr w:rsidR="0019675F" w:rsidRPr="00EE7305" w:rsidTr="005C5B7E">
        <w:trPr>
          <w:cantSplit/>
          <w:jc w:val="center"/>
        </w:trPr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Коэффициент группирования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Нет сведений</w:t>
            </w:r>
          </w:p>
        </w:tc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75F" w:rsidRPr="00EE7305" w:rsidRDefault="0019675F" w:rsidP="00167D74">
            <w:pPr>
              <w:pStyle w:val="Tabletext"/>
              <w:jc w:val="left"/>
              <w:rPr>
                <w:lang w:val="ru-RU"/>
              </w:rPr>
            </w:pPr>
            <w:r w:rsidRPr="00EE7305">
              <w:rPr>
                <w:lang w:val="ru-RU"/>
              </w:rPr>
              <w:t>1,5; 2,0; 2,5; 3,0; ∞</w:t>
            </w:r>
            <w:r w:rsidRPr="00EE7305">
              <w:rPr>
                <w:sz w:val="16"/>
                <w:szCs w:val="16"/>
                <w:lang w:val="ru-RU"/>
              </w:rPr>
              <w:t>*</w:t>
            </w:r>
          </w:p>
        </w:tc>
      </w:tr>
      <w:tr w:rsidR="0019675F" w:rsidRPr="00E53CAB" w:rsidTr="005C5B7E">
        <w:trPr>
          <w:trHeight w:val="492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9675F" w:rsidRPr="00EE7305" w:rsidRDefault="0019675F" w:rsidP="00717906">
            <w:pPr>
              <w:pStyle w:val="Tablelegend"/>
              <w:rPr>
                <w:lang w:val="ru-RU" w:eastAsia="ko-KR"/>
              </w:rPr>
            </w:pPr>
            <w:r w:rsidRPr="00EE7305">
              <w:rPr>
                <w:position w:val="6"/>
                <w:sz w:val="16"/>
                <w:szCs w:val="16"/>
                <w:lang w:val="ru-RU" w:eastAsia="ko-KR"/>
              </w:rPr>
              <w:t>*</w:t>
            </w:r>
            <w:r w:rsidRPr="00EE7305">
              <w:rPr>
                <w:lang w:val="ru-RU" w:eastAsia="ko-KR"/>
              </w:rPr>
              <w:tab/>
              <w:t xml:space="preserve">∞ означает, что иерархическая </w:t>
            </w:r>
            <w:r w:rsidRPr="00EE7305">
              <w:rPr>
                <w:lang w:val="ru-RU"/>
              </w:rPr>
              <w:t>модуляция</w:t>
            </w:r>
            <w:r w:rsidRPr="00EE7305">
              <w:rPr>
                <w:lang w:val="ru-RU" w:eastAsia="ko-KR"/>
              </w:rPr>
              <w:t xml:space="preserve"> не применяется.</w:t>
            </w:r>
          </w:p>
        </w:tc>
      </w:tr>
    </w:tbl>
    <w:p w:rsidR="0019675F" w:rsidRPr="00EE7305" w:rsidRDefault="0019675F" w:rsidP="0019675F">
      <w:pPr>
        <w:pStyle w:val="Tablefin"/>
        <w:rPr>
          <w:lang w:val="ru-RU" w:eastAsia="ko-KR"/>
        </w:rPr>
      </w:pPr>
    </w:p>
    <w:p w:rsidR="0019675F" w:rsidRPr="00EE7305" w:rsidRDefault="0019675F" w:rsidP="00771F7F">
      <w:pPr>
        <w:rPr>
          <w:lang w:val="ru-RU" w:eastAsia="ko-KR"/>
        </w:rPr>
      </w:pPr>
      <w:r w:rsidRPr="00EE7305">
        <w:rPr>
          <w:lang w:val="ru-RU" w:eastAsia="ko-KR"/>
        </w:rPr>
        <w:t>Система AT-DMB может предоставить масштабируемую видеоуслугу, а также все виды услуг системы T-DMB. Услуга масштабируемого видео полностью гарантирует обратную совместимость с</w:t>
      </w:r>
      <w:r w:rsidR="001C5A5B" w:rsidRPr="00EE7305">
        <w:rPr>
          <w:lang w:val="ru-RU" w:eastAsia="ko-KR"/>
        </w:rPr>
        <w:t> </w:t>
      </w:r>
      <w:r w:rsidRPr="00EE7305">
        <w:rPr>
          <w:lang w:val="ru-RU" w:eastAsia="ko-KR"/>
        </w:rPr>
        <w:t>видеоуслугой системы T-DMB. Рассматриваемая система может предоставлять видеоуслугу с</w:t>
      </w:r>
      <w:r w:rsidR="001C5A5B" w:rsidRPr="00EE7305">
        <w:rPr>
          <w:lang w:val="ru-RU" w:eastAsia="ko-KR"/>
        </w:rPr>
        <w:t> </w:t>
      </w:r>
      <w:r w:rsidRPr="00EE7305">
        <w:rPr>
          <w:lang w:val="ru-RU" w:eastAsia="ko-KR"/>
        </w:rPr>
        <w:t>качеством VGA для приемников AT-DMB и видеоуслугу с качеством QVGA – для приемников T</w:t>
      </w:r>
      <w:r w:rsidR="001C5A5B" w:rsidRPr="00EE7305">
        <w:rPr>
          <w:lang w:val="ru-RU" w:eastAsia="ko-KR"/>
        </w:rPr>
        <w:noBreakHyphen/>
      </w:r>
      <w:r w:rsidRPr="00EE7305">
        <w:rPr>
          <w:lang w:val="ru-RU" w:eastAsia="ko-KR"/>
        </w:rPr>
        <w:t>DMB. Для аудиосигналов в масштабируемой видеоуслуге используется стандарт ISO/IEC 23003-1 для MPEG-4 ER-BSAC или MPEG</w:t>
      </w:r>
      <w:r w:rsidRPr="00EE7305">
        <w:rPr>
          <w:lang w:val="ru-RU" w:eastAsia="ja-JP"/>
        </w:rPr>
        <w:t>-</w:t>
      </w:r>
      <w:r w:rsidRPr="00EE7305">
        <w:rPr>
          <w:lang w:val="ru-RU" w:eastAsia="ko-KR"/>
        </w:rPr>
        <w:t xml:space="preserve">4 HE AAC </w:t>
      </w:r>
      <w:r w:rsidRPr="00EE7305">
        <w:rPr>
          <w:lang w:val="ru-RU" w:eastAsia="ja-JP"/>
        </w:rPr>
        <w:t>v</w:t>
      </w:r>
      <w:r w:rsidRPr="00EE7305">
        <w:rPr>
          <w:lang w:val="ru-RU" w:eastAsia="ko-KR"/>
        </w:rPr>
        <w:t xml:space="preserve">2 </w:t>
      </w:r>
      <w:r w:rsidRPr="00EE7305">
        <w:rPr>
          <w:lang w:val="ru-RU"/>
        </w:rPr>
        <w:t xml:space="preserve">+ MPEG </w:t>
      </w:r>
      <w:r w:rsidRPr="00EE7305">
        <w:rPr>
          <w:lang w:val="ru-RU" w:eastAsia="ja-JP"/>
        </w:rPr>
        <w:t>S</w:t>
      </w:r>
      <w:r w:rsidRPr="00EE7305">
        <w:rPr>
          <w:lang w:val="ru-RU"/>
        </w:rPr>
        <w:t>urround</w:t>
      </w:r>
      <w:r w:rsidRPr="00EE7305">
        <w:rPr>
          <w:lang w:val="ru-RU" w:eastAsia="ko-KR"/>
        </w:rPr>
        <w:t>. Для видеосигналов в масштабируемой видеоуслуге используется базовый линейный профиль Рекомендации МСЭ</w:t>
      </w:r>
      <w:r w:rsidR="00771F7F">
        <w:rPr>
          <w:lang w:val="ru-RU" w:eastAsia="ko-KR"/>
        </w:rPr>
        <w:noBreakHyphen/>
      </w:r>
      <w:r w:rsidR="00771F7F">
        <w:rPr>
          <w:lang w:val="ru-RU"/>
        </w:rPr>
        <w:t>T H.264 </w:t>
      </w:r>
      <w:r w:rsidRPr="00EE7305">
        <w:rPr>
          <w:lang w:val="ru-RU"/>
        </w:rPr>
        <w:t>| ISO/IEC 14496</w:t>
      </w:r>
      <w:r w:rsidR="001C5A5B" w:rsidRPr="00EE7305">
        <w:rPr>
          <w:lang w:val="ru-RU"/>
        </w:rPr>
        <w:noBreakHyphen/>
      </w:r>
      <w:r w:rsidRPr="00EE7305">
        <w:rPr>
          <w:lang w:val="ru-RU"/>
        </w:rPr>
        <w:t>10, Поправка 3</w:t>
      </w:r>
      <w:r w:rsidRPr="00EE7305">
        <w:rPr>
          <w:lang w:val="ru-RU" w:eastAsia="ko-KR"/>
        </w:rPr>
        <w:t xml:space="preserve"> для MPEG-4 SVC.</w:t>
      </w:r>
    </w:p>
    <w:p w:rsidR="0019675F" w:rsidRPr="00EE7305" w:rsidRDefault="0019675F" w:rsidP="001C5A5B">
      <w:pPr>
        <w:rPr>
          <w:lang w:val="ru-RU" w:eastAsia="ko-KR"/>
        </w:rPr>
      </w:pPr>
      <w:r w:rsidRPr="00EE7305">
        <w:rPr>
          <w:lang w:val="ru-RU" w:eastAsia="ko-KR"/>
        </w:rPr>
        <w:t xml:space="preserve">Описание схемы иерархической модуляции, кодирования с исправлением ошибок и т. д. для системы </w:t>
      </w:r>
      <w:r w:rsidRPr="00EE7305">
        <w:rPr>
          <w:w w:val="105"/>
          <w:kern w:val="2"/>
          <w:lang w:val="ru-RU" w:eastAsia="ko-KR"/>
        </w:rPr>
        <w:t>AT-DMB</w:t>
      </w:r>
      <w:r w:rsidRPr="00EE7305">
        <w:rPr>
          <w:lang w:val="ru-RU" w:eastAsia="ko-KR"/>
        </w:rPr>
        <w:t xml:space="preserve"> см. в </w:t>
      </w:r>
      <w:r w:rsidRPr="00EE7305">
        <w:rPr>
          <w:w w:val="105"/>
          <w:kern w:val="2"/>
          <w:lang w:val="ru-RU" w:eastAsia="ko-KR"/>
        </w:rPr>
        <w:t>TTAK.KO-07.0070</w:t>
      </w:r>
      <w:r w:rsidRPr="00EE7305">
        <w:rPr>
          <w:w w:val="105"/>
          <w:kern w:val="2"/>
          <w:lang w:val="ru-RU" w:eastAsia="ja-JP"/>
        </w:rPr>
        <w:t>/R</w:t>
      </w:r>
      <w:r w:rsidRPr="00EE7305">
        <w:rPr>
          <w:w w:val="105"/>
          <w:kern w:val="2"/>
          <w:lang w:val="ru-RU" w:eastAsia="ko-KR"/>
        </w:rPr>
        <w:t>2, описание масштабируемой видеоуслуги для системы AT</w:t>
      </w:r>
      <w:r w:rsidR="001C5A5B" w:rsidRPr="00EE7305">
        <w:rPr>
          <w:w w:val="105"/>
          <w:kern w:val="2"/>
          <w:lang w:val="ru-RU" w:eastAsia="ko-KR"/>
        </w:rPr>
        <w:noBreakHyphen/>
      </w:r>
      <w:r w:rsidRPr="00EE7305">
        <w:rPr>
          <w:w w:val="105"/>
          <w:kern w:val="2"/>
          <w:lang w:val="ru-RU" w:eastAsia="ko-KR"/>
        </w:rPr>
        <w:t>DMB см. в TTAK.KO-07.0071.</w:t>
      </w:r>
    </w:p>
    <w:p w:rsidR="0019675F" w:rsidRPr="00EE7305" w:rsidRDefault="0019675F" w:rsidP="0019675F">
      <w:pPr>
        <w:pStyle w:val="Heading1"/>
        <w:rPr>
          <w:lang w:val="ru-RU" w:eastAsia="ko-KR"/>
        </w:rPr>
      </w:pPr>
      <w:r w:rsidRPr="00EE7305">
        <w:rPr>
          <w:lang w:val="ru-RU" w:eastAsia="ko-KR"/>
        </w:rPr>
        <w:t>3</w:t>
      </w:r>
      <w:r w:rsidRPr="00EE7305">
        <w:rPr>
          <w:lang w:val="ru-RU" w:eastAsia="ko-KR"/>
        </w:rPr>
        <w:tab/>
        <w:t>Архитектура системы передачи</w:t>
      </w:r>
    </w:p>
    <w:p w:rsidR="0019675F" w:rsidRPr="00EE7305" w:rsidRDefault="0019675F" w:rsidP="00717906">
      <w:pPr>
        <w:rPr>
          <w:lang w:val="ru-RU" w:eastAsia="ko-KR"/>
        </w:rPr>
      </w:pPr>
      <w:r w:rsidRPr="00EE7305">
        <w:rPr>
          <w:lang w:val="ru-RU" w:eastAsia="ko-KR"/>
        </w:rPr>
        <w:t>В системе AT-DMB имеются два уровня: один уровень является базовым для приемников системы T</w:t>
      </w:r>
      <w:r w:rsidR="001C5A5B" w:rsidRPr="00EE7305">
        <w:rPr>
          <w:lang w:val="ru-RU" w:eastAsia="ko-KR"/>
        </w:rPr>
        <w:noBreakHyphen/>
      </w:r>
      <w:r w:rsidRPr="00EE7305">
        <w:rPr>
          <w:lang w:val="ru-RU" w:eastAsia="ko-KR"/>
        </w:rPr>
        <w:t>DMB, другой уровень является усовершенствованным уровнем, который предоставляет дополнительную услугу только для приемников системы AT-DMB. В целях повышения возможностей по исправлению ошибок канала в усовершенствованном уровне, применяется турбокод вместо сверточного кода, который используется для приемников системы T-DMB. Недавно были введены пять коэффициентов группирования, равных 1,5; 2,0; 2,5; 3,0 и ∞ для настройки параметров приема и зон покрытия услугами как системой AT-DMB, так системой T-DMB, путем контролирования возможностей исправления ошибок в базовом и усовершенствованном уровнях.</w:t>
      </w:r>
      <w:r w:rsidR="00717906" w:rsidRPr="00EE7305">
        <w:rPr>
          <w:lang w:val="ru-RU" w:eastAsia="ko-KR"/>
        </w:rPr>
        <w:t xml:space="preserve"> </w:t>
      </w:r>
      <w:r w:rsidRPr="00EE7305">
        <w:rPr>
          <w:lang w:val="ru-RU" w:eastAsia="ko-KR"/>
        </w:rPr>
        <w:t>На</w:t>
      </w:r>
      <w:r w:rsidR="00717906" w:rsidRPr="00EE7305">
        <w:rPr>
          <w:lang w:val="ru-RU" w:eastAsia="ko-KR"/>
        </w:rPr>
        <w:t> </w:t>
      </w:r>
      <w:r w:rsidRPr="00EE7305">
        <w:rPr>
          <w:lang w:val="ru-RU" w:eastAsia="ko-KR"/>
        </w:rPr>
        <w:t>рис. А1-2 показана концептуальная архитектура системы передачи AT-DMB.</w:t>
      </w:r>
    </w:p>
    <w:p w:rsidR="0019675F" w:rsidRPr="00EE7305" w:rsidRDefault="0019675F" w:rsidP="0019675F">
      <w:pPr>
        <w:pStyle w:val="FigureNo"/>
        <w:rPr>
          <w:lang w:val="ru-RU" w:eastAsia="ko-KR"/>
        </w:rPr>
      </w:pPr>
      <w:r w:rsidRPr="00EE7305">
        <w:rPr>
          <w:lang w:val="ru-RU"/>
        </w:rPr>
        <w:lastRenderedPageBreak/>
        <w:t>РИСУНОК</w:t>
      </w:r>
      <w:r w:rsidRPr="00EE7305">
        <w:rPr>
          <w:lang w:val="ru-RU" w:eastAsia="ko-KR"/>
        </w:rPr>
        <w:t xml:space="preserve"> А1</w:t>
      </w:r>
      <w:r w:rsidRPr="00EE7305">
        <w:rPr>
          <w:lang w:val="ru-RU" w:eastAsia="ja-JP"/>
        </w:rPr>
        <w:t>-</w:t>
      </w:r>
      <w:r w:rsidRPr="00EE7305">
        <w:rPr>
          <w:lang w:val="ru-RU" w:eastAsia="ko-KR"/>
        </w:rPr>
        <w:t>2</w:t>
      </w:r>
    </w:p>
    <w:p w:rsidR="0019675F" w:rsidRPr="00EE7305" w:rsidRDefault="0019675F" w:rsidP="0019675F">
      <w:pPr>
        <w:pStyle w:val="Figuretitle"/>
        <w:rPr>
          <w:lang w:val="ru-RU"/>
        </w:rPr>
      </w:pPr>
      <w:r w:rsidRPr="00EE7305">
        <w:rPr>
          <w:lang w:val="ru-RU"/>
        </w:rPr>
        <w:t>Концептуальная архитектура системы передачи А</w:t>
      </w:r>
      <w:r w:rsidRPr="00EE7305">
        <w:rPr>
          <w:lang w:val="ru-RU" w:eastAsia="ko-KR"/>
        </w:rPr>
        <w:t>T-DMB</w:t>
      </w:r>
    </w:p>
    <w:p w:rsidR="0019675F" w:rsidRPr="00EE7305" w:rsidRDefault="009A46AC" w:rsidP="0019675F">
      <w:pPr>
        <w:pStyle w:val="Figure"/>
        <w:rPr>
          <w:lang w:val="ru-RU"/>
        </w:rPr>
      </w:pPr>
      <w:r w:rsidRPr="00EE7305">
        <w:rPr>
          <w:lang w:val="ru-RU"/>
        </w:rPr>
        <w:object w:dxaOrig="14163" w:dyaOrig="12550">
          <v:shape id="_x0000_i1026" type="#_x0000_t75" style="width:438.1pt;height:389.2pt" o:ole="">
            <v:imagedata r:id="rId19" o:title=""/>
          </v:shape>
          <o:OLEObject Type="Embed" ProgID="CorelDRAW.Graphic.14" ShapeID="_x0000_i1026" DrawAspect="Content" ObjectID="_1420547067" r:id="rId20"/>
        </w:object>
      </w:r>
    </w:p>
    <w:p w:rsidR="0019675F" w:rsidRPr="00EE7305" w:rsidRDefault="008651EB" w:rsidP="00EE7305">
      <w:pPr>
        <w:pStyle w:val="AnnexNoTitle"/>
        <w:rPr>
          <w:lang w:val="ru-RU" w:eastAsia="ko-KR"/>
        </w:rPr>
      </w:pPr>
      <w:r w:rsidRPr="00EE7305">
        <w:rPr>
          <w:lang w:val="ru-RU" w:eastAsia="ko-KR"/>
        </w:rPr>
        <w:t>Справочная литература</w:t>
      </w:r>
    </w:p>
    <w:p w:rsidR="0019675F" w:rsidRPr="00EE7305" w:rsidRDefault="0019675F" w:rsidP="0019675F">
      <w:pPr>
        <w:pStyle w:val="Headingb"/>
        <w:rPr>
          <w:lang w:val="ru-RU" w:eastAsia="ko-KR"/>
        </w:rPr>
      </w:pPr>
      <w:r w:rsidRPr="00EE7305">
        <w:rPr>
          <w:lang w:val="ru-RU" w:eastAsia="ko-KR"/>
        </w:rPr>
        <w:t>Нормативные ссылки</w:t>
      </w:r>
    </w:p>
    <w:p w:rsidR="0019675F" w:rsidRPr="00EE7305" w:rsidRDefault="0019675F" w:rsidP="0019675F">
      <w:pPr>
        <w:pStyle w:val="Reftext"/>
        <w:rPr>
          <w:lang w:val="ru-RU"/>
        </w:rPr>
      </w:pPr>
      <w:r w:rsidRPr="00EE7305">
        <w:rPr>
          <w:lang w:val="ru-RU"/>
        </w:rPr>
        <w:t>[1]</w:t>
      </w:r>
      <w:r w:rsidRPr="00EE7305">
        <w:rPr>
          <w:lang w:val="ru-RU"/>
        </w:rPr>
        <w:tab/>
        <w:t>Рекомен</w:t>
      </w:r>
      <w:r w:rsidR="00961646">
        <w:rPr>
          <w:lang w:val="ru-RU"/>
        </w:rPr>
        <w:t>дация МСЭ-R BS.1114 Система A "</w:t>
      </w:r>
      <w:r w:rsidRPr="00EE7305">
        <w:rPr>
          <w:lang w:val="ru-RU"/>
        </w:rPr>
        <w:t>Система наземного цифрового звукового радиовещания на автомобильные, переносные и стационарные приемники в диапазоне частот 30–3000 МГц</w:t>
      </w:r>
      <w:r w:rsidR="00961646">
        <w:rPr>
          <w:lang w:val="ru-RU"/>
        </w:rPr>
        <w:t>"</w:t>
      </w:r>
      <w:r w:rsidRPr="00EE7305">
        <w:rPr>
          <w:lang w:val="ru-RU"/>
        </w:rPr>
        <w:t>.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[2]</w:t>
      </w:r>
      <w:r w:rsidRPr="0046281F">
        <w:rPr>
          <w:lang w:val="en-US"/>
        </w:rPr>
        <w:tab/>
        <w:t>ETSI EN 300 401: Radio Broadcasting Systems; Digital Audio Broadcasting (DAB) to mobile, portable and fixed receivers.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[3]</w:t>
      </w:r>
      <w:r w:rsidRPr="0046281F">
        <w:rPr>
          <w:lang w:val="en-US"/>
        </w:rPr>
        <w:tab/>
        <w:t>TTA, TTAK.KO-07.0070/R</w:t>
      </w:r>
      <w:r w:rsidRPr="0046281F">
        <w:rPr>
          <w:lang w:val="en-US" w:eastAsia="ko-KR"/>
        </w:rPr>
        <w:t>2</w:t>
      </w:r>
      <w:r w:rsidRPr="0046281F">
        <w:rPr>
          <w:lang w:val="en-US"/>
        </w:rPr>
        <w:t>: Specification of the Advanced Terrestrial Digital Multimedia Broadcasting (AT-DMB) to mobile, portable, and fixed receivers, 201</w:t>
      </w:r>
      <w:r w:rsidRPr="0046281F">
        <w:rPr>
          <w:lang w:val="en-US" w:eastAsia="ko-KR"/>
        </w:rPr>
        <w:t>1</w:t>
      </w:r>
      <w:r w:rsidRPr="0046281F">
        <w:rPr>
          <w:lang w:val="en-US"/>
        </w:rPr>
        <w:t>.</w:t>
      </w:r>
    </w:p>
    <w:p w:rsidR="0019675F" w:rsidRPr="0046281F" w:rsidRDefault="0019675F" w:rsidP="0019675F">
      <w:pPr>
        <w:pStyle w:val="Headingb"/>
        <w:rPr>
          <w:lang w:val="en-US" w:eastAsia="ko-KR"/>
        </w:rPr>
      </w:pPr>
      <w:r w:rsidRPr="00EE7305">
        <w:rPr>
          <w:lang w:val="ru-RU" w:eastAsia="ko-KR"/>
        </w:rPr>
        <w:t>Информационные</w:t>
      </w:r>
      <w:r w:rsidRPr="0046281F">
        <w:rPr>
          <w:lang w:val="en-US" w:eastAsia="ko-KR"/>
        </w:rPr>
        <w:t xml:space="preserve"> </w:t>
      </w:r>
      <w:r w:rsidRPr="00EE7305">
        <w:rPr>
          <w:lang w:val="ru-RU" w:eastAsia="ko-KR"/>
        </w:rPr>
        <w:t>ссылки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[4]</w:t>
      </w:r>
      <w:r w:rsidRPr="0046281F">
        <w:rPr>
          <w:lang w:val="en-US" w:eastAsia="ko-KR"/>
        </w:rPr>
        <w:tab/>
        <w:t>ETSI TR 101 497: Digital Audio Broadcasting (DAB); Rules of Operation for the Multimedia Object Transfer Protocol.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[5]</w:t>
      </w:r>
      <w:r w:rsidRPr="0046281F">
        <w:rPr>
          <w:lang w:val="en-US" w:eastAsia="ko-KR"/>
        </w:rPr>
        <w:tab/>
        <w:t>ETSI TS 101 759: Digital Audio Broadcasting (DAB); Data Broadcasting – Transparent Data Channel (TDC).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[6]</w:t>
      </w:r>
      <w:r w:rsidRPr="0046281F">
        <w:rPr>
          <w:lang w:val="en-US" w:eastAsia="ko-KR"/>
        </w:rPr>
        <w:tab/>
        <w:t>ETSI ES 201 735: Digital Audio Broadcasting (DAB); Internet Protocol (IP) Datagram Tunnelling.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lastRenderedPageBreak/>
        <w:t>[7]</w:t>
      </w:r>
      <w:r w:rsidRPr="0046281F">
        <w:rPr>
          <w:lang w:val="en-US" w:eastAsia="ko-KR"/>
        </w:rPr>
        <w:tab/>
        <w:t>ETSI TS 101 499: Digital Audio Broadcasting (DAB); MOT Slide Show; User Application Specification.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[8]</w:t>
      </w:r>
      <w:r w:rsidRPr="0046281F">
        <w:rPr>
          <w:lang w:val="en-US" w:eastAsia="ko-KR"/>
        </w:rPr>
        <w:tab/>
        <w:t>ETSI TS 101 498-1: Digital Audio Broadcasting (DAB); Broadcast Website; Part 1: User Application Specification.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[9]</w:t>
      </w:r>
      <w:r w:rsidRPr="0046281F">
        <w:rPr>
          <w:lang w:val="en-US" w:eastAsia="ko-KR"/>
        </w:rPr>
        <w:tab/>
        <w:t>ETSI TS 101 498-2: Digital Audio Broadcasting (DAB); Broadcast Website; Part 2: Basic Profile Specification.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[10]</w:t>
      </w:r>
      <w:r w:rsidRPr="0046281F">
        <w:rPr>
          <w:lang w:val="en-US" w:eastAsia="ko-KR"/>
        </w:rPr>
        <w:tab/>
        <w:t>ETSI EN 301 234: Digital Audio Broadcasting (DAB); Multimedia Object Transfer (MOT) Protocol.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[11]</w:t>
      </w:r>
      <w:r w:rsidRPr="0046281F">
        <w:rPr>
          <w:lang w:val="en-US" w:eastAsia="ko-KR"/>
        </w:rPr>
        <w:tab/>
        <w:t>ETSI TS 102 371: Digital Audio Broadcasting (DAB); Transportation and Binary Encoding Specification for DAB Electronic Programme Guide (EPG).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[12]</w:t>
      </w:r>
      <w:r w:rsidRPr="0046281F">
        <w:rPr>
          <w:lang w:val="en-US" w:eastAsia="ko-KR"/>
        </w:rPr>
        <w:tab/>
        <w:t>ETSI TS 102 818: Digital Audio Broadcasting (DAB); XML Specification for DAB Electronic Programme Guide (EPG).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[13]</w:t>
      </w:r>
      <w:r w:rsidRPr="0046281F">
        <w:rPr>
          <w:lang w:val="en-US" w:eastAsia="ko-KR"/>
        </w:rPr>
        <w:tab/>
        <w:t>ETSI TS 102 427: Digital Audio Broadcasting (DAB); Data Broadcasting – MPEG-2 TS Streaming.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[14]</w:t>
      </w:r>
      <w:r w:rsidRPr="0046281F">
        <w:rPr>
          <w:lang w:val="en-US" w:eastAsia="ko-KR"/>
        </w:rPr>
        <w:tab/>
        <w:t>ETSI TS 102 428: Digital Audio Broadcasting (DAB); DMB video service; User Application Specification.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[15]</w:t>
      </w:r>
      <w:r w:rsidRPr="0046281F">
        <w:rPr>
          <w:lang w:val="en-US" w:eastAsia="ko-KR"/>
        </w:rPr>
        <w:tab/>
        <w:t>Report ITU-R BT.2049-3 – Broadcasting of multimedia and data applications for mobile reception.</w:t>
      </w:r>
    </w:p>
    <w:p w:rsidR="0019675F" w:rsidRPr="0046281F" w:rsidRDefault="0019675F" w:rsidP="0019675F">
      <w:pPr>
        <w:pStyle w:val="Reftext"/>
        <w:rPr>
          <w:lang w:val="en-US" w:eastAsia="ko-KR"/>
        </w:rPr>
      </w:pPr>
      <w:r w:rsidRPr="0046281F">
        <w:rPr>
          <w:lang w:val="en-US" w:eastAsia="ko-KR"/>
        </w:rPr>
        <w:t>[16]</w:t>
      </w:r>
      <w:r w:rsidRPr="0046281F">
        <w:rPr>
          <w:lang w:val="en-US" w:eastAsia="ko-KR"/>
        </w:rPr>
        <w:tab/>
        <w:t>TTA, TTAK.KO-07.0071: Advanced Terrestrial Digital Multimedia Broadcasting (AT</w:t>
      </w:r>
      <w:r w:rsidRPr="0046281F">
        <w:rPr>
          <w:lang w:val="en-US" w:eastAsia="ko-KR"/>
        </w:rPr>
        <w:noBreakHyphen/>
        <w:t>DMB) Scalable Video Service.</w:t>
      </w:r>
    </w:p>
    <w:p w:rsidR="00717906" w:rsidRPr="0046281F" w:rsidRDefault="00717906" w:rsidP="008651EB">
      <w:pPr>
        <w:pStyle w:val="AppendixNoTitle"/>
        <w:rPr>
          <w:lang w:val="en-US"/>
        </w:rPr>
      </w:pPr>
    </w:p>
    <w:p w:rsidR="0019675F" w:rsidRPr="00EE7305" w:rsidRDefault="0019675F" w:rsidP="00B55F07">
      <w:pPr>
        <w:pStyle w:val="AppendixNoTitle"/>
        <w:rPr>
          <w:lang w:val="ru-RU" w:eastAsia="ja-JP"/>
        </w:rPr>
      </w:pPr>
      <w:r w:rsidRPr="00EE7305">
        <w:rPr>
          <w:lang w:val="ru-RU"/>
        </w:rPr>
        <w:t>До</w:t>
      </w:r>
      <w:r w:rsidR="00B55F07">
        <w:rPr>
          <w:lang w:val="ru-RU"/>
        </w:rPr>
        <w:t>полне</w:t>
      </w:r>
      <w:r w:rsidRPr="00EE7305">
        <w:rPr>
          <w:lang w:val="ru-RU"/>
        </w:rPr>
        <w:t>ние</w:t>
      </w:r>
      <w:r w:rsidRPr="00EE7305">
        <w:rPr>
          <w:lang w:val="ru-RU" w:eastAsia="ja-JP"/>
        </w:rPr>
        <w:t xml:space="preserve"> 2 </w:t>
      </w:r>
      <w:r w:rsidRPr="00EE7305">
        <w:rPr>
          <w:lang w:val="ru-RU" w:eastAsia="ja-JP"/>
        </w:rPr>
        <w:br/>
        <w:t>к Приложению 1</w:t>
      </w:r>
      <w:r w:rsidRPr="00EE7305">
        <w:rPr>
          <w:lang w:val="ru-RU" w:eastAsia="ja-JP"/>
        </w:rPr>
        <w:br/>
      </w:r>
      <w:r w:rsidRPr="00EE7305">
        <w:rPr>
          <w:lang w:val="ru-RU" w:eastAsia="ja-JP"/>
        </w:rPr>
        <w:br/>
        <w:t xml:space="preserve">Мультимедийная система 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>F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 xml:space="preserve"> (Мультимедийная система </w:t>
      </w:r>
      <w:r w:rsidR="008651EB" w:rsidRPr="00EE7305">
        <w:rPr>
          <w:lang w:val="ru-RU" w:eastAsia="ja-JP"/>
        </w:rPr>
        <w:br/>
      </w:r>
      <w:r w:rsidRPr="00EE7305">
        <w:rPr>
          <w:lang w:val="ru-RU" w:eastAsia="ja-JP"/>
        </w:rPr>
        <w:t>радиовещания ISDB-T для подвижного приема)</w:t>
      </w:r>
    </w:p>
    <w:p w:rsidR="0019675F" w:rsidRPr="00EE7305" w:rsidRDefault="0019675F" w:rsidP="0087108E">
      <w:pPr>
        <w:pStyle w:val="Normalaftertitle"/>
        <w:rPr>
          <w:lang w:val="ru-RU" w:eastAsia="ja-JP"/>
        </w:rPr>
      </w:pPr>
      <w:r w:rsidRPr="00EE7305">
        <w:rPr>
          <w:lang w:val="ru-RU" w:eastAsia="ja-JP"/>
        </w:rPr>
        <w:t xml:space="preserve">Мультимедийная система </w:t>
      </w:r>
      <w:r w:rsidR="00794CC2">
        <w:rPr>
          <w:lang w:val="ru-RU" w:eastAsia="ja-JP"/>
        </w:rPr>
        <w:t>"</w:t>
      </w:r>
      <w:r w:rsidRPr="00EE7305">
        <w:rPr>
          <w:lang w:val="ru-RU" w:eastAsia="ja-JP"/>
        </w:rPr>
        <w:t>F</w:t>
      </w:r>
      <w:r w:rsidR="00794CC2">
        <w:rPr>
          <w:lang w:val="ru-RU" w:eastAsia="ja-JP"/>
        </w:rPr>
        <w:t>"</w:t>
      </w:r>
      <w:r w:rsidRPr="00EE7305">
        <w:rPr>
          <w:lang w:val="ru-RU" w:eastAsia="ja-JP"/>
        </w:rPr>
        <w:t xml:space="preserve"> является расширенной мультимедийной системой радиовещания на базе цифрового наземного радиовещания с интеграцией служб (ISDB-T/T</w:t>
      </w:r>
      <w:r w:rsidRPr="00EE7305">
        <w:rPr>
          <w:vertAlign w:val="subscript"/>
          <w:lang w:val="ru-RU" w:eastAsia="ja-JP"/>
        </w:rPr>
        <w:t>SB</w:t>
      </w:r>
      <w:r w:rsidRPr="00EE7305">
        <w:rPr>
          <w:lang w:val="ru-RU" w:eastAsia="ja-JP"/>
        </w:rPr>
        <w:t>), которая называется "Мультимедийное радиовещание ISDB-T для подвижного приема". Эта система основана на технологии передачи системы С (также известной, как ISDB-T), описанной в Рекомендации МСЭ</w:t>
      </w:r>
      <w:r w:rsidR="0087108E" w:rsidRPr="00EE7305">
        <w:rPr>
          <w:lang w:val="ru-RU" w:eastAsia="ja-JP"/>
        </w:rPr>
        <w:noBreakHyphen/>
      </w:r>
      <w:r w:rsidRPr="00EE7305">
        <w:rPr>
          <w:lang w:val="ru-RU" w:eastAsia="ja-JP"/>
        </w:rPr>
        <w:t>R</w:t>
      </w:r>
      <w:r w:rsidR="0087108E" w:rsidRPr="00EE7305">
        <w:rPr>
          <w:lang w:val="ru-RU" w:eastAsia="ja-JP"/>
        </w:rPr>
        <w:t> </w:t>
      </w:r>
      <w:r w:rsidRPr="00EE7305">
        <w:rPr>
          <w:lang w:val="ru-RU" w:eastAsia="ja-JP"/>
        </w:rPr>
        <w:t>BT.1306, и цифровой системы F (также известной как ISDB-T</w:t>
      </w:r>
      <w:r w:rsidRPr="00EE7305">
        <w:rPr>
          <w:vertAlign w:val="subscript"/>
          <w:lang w:val="ru-RU" w:eastAsia="ja-JP"/>
        </w:rPr>
        <w:t>SB</w:t>
      </w:r>
      <w:r w:rsidRPr="00EE7305">
        <w:rPr>
          <w:lang w:val="ru-RU" w:eastAsia="ja-JP"/>
        </w:rPr>
        <w:t>), описанной в Рекомендации МСЭ-R BS.1114. Цифровую систему F можно рассматривать как узкополосный вариант системы ISDB</w:t>
      </w:r>
      <w:r w:rsidRPr="00EE7305">
        <w:rPr>
          <w:lang w:val="ru-RU" w:eastAsia="ja-JP"/>
        </w:rPr>
        <w:noBreakHyphen/>
        <w:t>T. На</w:t>
      </w:r>
      <w:r w:rsidR="008651EB" w:rsidRPr="00EE7305">
        <w:rPr>
          <w:lang w:val="ru-RU" w:eastAsia="ja-JP"/>
        </w:rPr>
        <w:t> </w:t>
      </w:r>
      <w:r w:rsidRPr="00EE7305">
        <w:rPr>
          <w:lang w:val="ru-RU" w:eastAsia="ja-JP"/>
        </w:rPr>
        <w:t>рис. А2-1 показаны три основных варианта структуры мультимедийного радиовещания ISDB-T.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 xml:space="preserve">Мультимедийная система </w:t>
      </w:r>
      <w:r w:rsidR="00794CC2">
        <w:rPr>
          <w:lang w:val="ru-RU" w:eastAsia="ja-JP"/>
        </w:rPr>
        <w:t>"</w:t>
      </w:r>
      <w:r w:rsidRPr="00EE7305">
        <w:rPr>
          <w:lang w:val="ru-RU" w:eastAsia="ja-JP"/>
        </w:rPr>
        <w:t>F</w:t>
      </w:r>
      <w:r w:rsidR="00794CC2">
        <w:rPr>
          <w:lang w:val="ru-RU" w:eastAsia="ja-JP"/>
        </w:rPr>
        <w:t>"</w:t>
      </w:r>
      <w:r w:rsidRPr="00EE7305">
        <w:rPr>
          <w:lang w:val="ru-RU" w:eastAsia="ja-JP"/>
        </w:rPr>
        <w:t>, по аналогии с системой С, обеспечивает иерархическую передачу. Это дает возможность распределения сигналов для подвижного приема, при котором требуется более высокая надежность в одном и том же канале, что и при стационарном приеме. Ключевым методом для этой системы является использование "сегментов OFDM", единиц из состава несущих OFDM, соответствующих 1/13 ширине полосы канала. Один или более сегментов формируют группу сегментов. Для каждой группы сегментов могут быть независимо установлены параметры передачи схемы модуляции несущих OFDM, скорости кодирования внутреннего кода коррекции ошибок и интервала временного перемежения. Группа сегментов является основной единицей доставки услуг радиовещания, следовательно, параметры передачи сегментов являются общими внутри группы.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Центральный сегмент ISDB-T и ISDB-T</w:t>
      </w:r>
      <w:r w:rsidRPr="00EE7305">
        <w:rPr>
          <w:vertAlign w:val="subscript"/>
          <w:lang w:val="ru-RU" w:eastAsia="ja-JP"/>
        </w:rPr>
        <w:t>SB</w:t>
      </w:r>
      <w:r w:rsidRPr="00EE7305">
        <w:rPr>
          <w:lang w:val="ru-RU" w:eastAsia="ja-JP"/>
        </w:rPr>
        <w:t xml:space="preserve"> является специальным сегментом, который подходит для создания группы сегментов, имеющей только один сегмент. Когда группу сегментов формирует только центральный сегмент, этот сегмент может быть принят независимо. </w:t>
      </w:r>
    </w:p>
    <w:p w:rsidR="0019675F" w:rsidRPr="00EE7305" w:rsidRDefault="0019675F" w:rsidP="008651EB">
      <w:pPr>
        <w:rPr>
          <w:lang w:val="ru-RU" w:eastAsia="ja-JP"/>
        </w:rPr>
      </w:pPr>
      <w:r w:rsidRPr="00EE7305">
        <w:rPr>
          <w:lang w:val="ru-RU" w:eastAsia="ja-JP"/>
        </w:rPr>
        <w:lastRenderedPageBreak/>
        <w:t xml:space="preserve">Для мультимедийной системы </w:t>
      </w:r>
      <w:r w:rsidR="00327CDE">
        <w:rPr>
          <w:lang w:val="ru-RU" w:eastAsia="ja-JP"/>
        </w:rPr>
        <w:t>"</w:t>
      </w:r>
      <w:r w:rsidRPr="00EE7305">
        <w:rPr>
          <w:lang w:val="ru-RU" w:eastAsia="ja-JP"/>
        </w:rPr>
        <w:t>F</w:t>
      </w:r>
      <w:r w:rsidR="00327CDE">
        <w:rPr>
          <w:lang w:val="ru-RU" w:eastAsia="ja-JP"/>
        </w:rPr>
        <w:t>"</w:t>
      </w:r>
      <w:r w:rsidRPr="00EE7305">
        <w:rPr>
          <w:lang w:val="ru-RU" w:eastAsia="ja-JP"/>
        </w:rPr>
        <w:t xml:space="preserve"> количество сегментов может быть выбрано в соответствии с конкретным применением и доступной шириной полосы. Спектр формируется путем объединения 1</w:t>
      </w:r>
      <w:r w:rsidR="008651EB" w:rsidRPr="00EE7305">
        <w:rPr>
          <w:lang w:val="ru-RU" w:eastAsia="ja-JP"/>
        </w:rPr>
        <w:noBreakHyphen/>
      </w:r>
      <w:r w:rsidRPr="00EE7305">
        <w:rPr>
          <w:lang w:val="ru-RU" w:eastAsia="ja-JP"/>
        </w:rPr>
        <w:t>сегментных, 3 сегментных и/или 13-сегментных блоков без защитных полос. На рис. A2-2 показаны примеры комбинаций из сегментных блоков. Приемник может по частям демодулировать 1-, 3- или 13-сегментные блоки, так что аппаратурные и программные ресурсы для приемников ISDB-T или ISDB-T</w:t>
      </w:r>
      <w:r w:rsidRPr="00CF186E">
        <w:rPr>
          <w:vertAlign w:val="subscript"/>
          <w:lang w:val="ru-RU" w:eastAsia="ja-JP"/>
        </w:rPr>
        <w:t>SB</w:t>
      </w:r>
      <w:r w:rsidRPr="00EE7305">
        <w:rPr>
          <w:lang w:val="ru-RU" w:eastAsia="ja-JP"/>
        </w:rPr>
        <w:t xml:space="preserve"> могут использоваться при производстве приемников для подвижного приема мультимедийного радиовещания ISDB-T.</w:t>
      </w:r>
    </w:p>
    <w:p w:rsidR="0019675F" w:rsidRPr="00EE7305" w:rsidRDefault="0019675F" w:rsidP="0019675F">
      <w:pPr>
        <w:pStyle w:val="FigureNo"/>
        <w:rPr>
          <w:lang w:val="ru-RU"/>
        </w:rPr>
      </w:pPr>
      <w:r w:rsidRPr="00EE7305">
        <w:rPr>
          <w:lang w:val="ru-RU"/>
        </w:rPr>
        <w:t xml:space="preserve">РИСУНОК </w:t>
      </w:r>
      <w:r w:rsidRPr="00EE7305">
        <w:rPr>
          <w:lang w:val="ru-RU" w:eastAsia="ja-JP"/>
        </w:rPr>
        <w:t>A2-1</w:t>
      </w:r>
    </w:p>
    <w:p w:rsidR="0019675F" w:rsidRPr="00EE7305" w:rsidRDefault="0019675F" w:rsidP="0019675F">
      <w:pPr>
        <w:pStyle w:val="Figuretitle"/>
        <w:rPr>
          <w:lang w:val="ru-RU" w:eastAsia="ja-JP"/>
        </w:rPr>
      </w:pPr>
      <w:r w:rsidRPr="00EE7305">
        <w:rPr>
          <w:lang w:val="ru-RU" w:eastAsia="ja-JP"/>
        </w:rPr>
        <w:t>Три основные структуры мультимедийного радиовещания системы ISDB-T</w:t>
      </w:r>
    </w:p>
    <w:p w:rsidR="0019675F" w:rsidRPr="00EE7305" w:rsidRDefault="002205B3" w:rsidP="0019675F">
      <w:pPr>
        <w:pStyle w:val="Figure"/>
        <w:rPr>
          <w:lang w:val="ru-RU" w:eastAsia="ja-JP"/>
        </w:rPr>
      </w:pPr>
      <w:r w:rsidRPr="00EE7305">
        <w:rPr>
          <w:rFonts w:eastAsia="SimSun"/>
          <w:caps w:val="0"/>
          <w:sz w:val="22"/>
          <w:szCs w:val="22"/>
          <w:lang w:val="ru-RU" w:eastAsia="ja-JP"/>
        </w:rPr>
        <w:object w:dxaOrig="12380" w:dyaOrig="4539">
          <v:shape id="_x0000_i1027" type="#_x0000_t75" style="width:372.9pt;height:137.9pt" o:ole="">
            <v:imagedata r:id="rId21" o:title=""/>
          </v:shape>
          <o:OLEObject Type="Embed" ProgID="CorelDRAW.Graphic.14" ShapeID="_x0000_i1027" DrawAspect="Content" ObjectID="_1420547068" r:id="rId22"/>
        </w:object>
      </w:r>
    </w:p>
    <w:p w:rsidR="0019675F" w:rsidRPr="00EE7305" w:rsidRDefault="0019675F" w:rsidP="0019675F">
      <w:pPr>
        <w:pStyle w:val="FigureNo"/>
        <w:spacing w:before="240"/>
        <w:rPr>
          <w:lang w:val="ru-RU"/>
        </w:rPr>
      </w:pPr>
      <w:r w:rsidRPr="00EE7305">
        <w:rPr>
          <w:lang w:val="ru-RU"/>
        </w:rPr>
        <w:t xml:space="preserve">РИСУНОК </w:t>
      </w:r>
      <w:r w:rsidRPr="00EE7305">
        <w:rPr>
          <w:lang w:val="ru-RU" w:eastAsia="ja-JP"/>
        </w:rPr>
        <w:t>A2-2</w:t>
      </w:r>
    </w:p>
    <w:p w:rsidR="0019675F" w:rsidRPr="00EE7305" w:rsidRDefault="0019675F" w:rsidP="0019675F">
      <w:pPr>
        <w:pStyle w:val="Figuretitle"/>
        <w:spacing w:after="240"/>
        <w:rPr>
          <w:lang w:val="ru-RU" w:eastAsia="ja-JP"/>
        </w:rPr>
      </w:pPr>
      <w:r w:rsidRPr="00EE7305">
        <w:rPr>
          <w:lang w:val="ru-RU" w:eastAsia="ja-JP"/>
        </w:rPr>
        <w:t>Примеры комбинаций сегментных блоков мультимедийного радиовещания системы ISDB-T</w:t>
      </w:r>
    </w:p>
    <w:p w:rsidR="0019675F" w:rsidRPr="00EE7305" w:rsidRDefault="002205B3" w:rsidP="0019675F">
      <w:pPr>
        <w:spacing w:before="0"/>
        <w:jc w:val="center"/>
        <w:rPr>
          <w:lang w:val="ru-RU" w:eastAsia="ja-JP"/>
        </w:rPr>
      </w:pPr>
      <w:r w:rsidRPr="00EE7305">
        <w:rPr>
          <w:rFonts w:eastAsia="SimSun"/>
          <w:szCs w:val="22"/>
          <w:lang w:val="ru-RU"/>
        </w:rPr>
        <w:object w:dxaOrig="13663" w:dyaOrig="3146">
          <v:shape id="_x0000_i1028" type="#_x0000_t75" style="width:398.05pt;height:89.65pt" o:ole="">
            <v:imagedata r:id="rId23" o:title="" cropright="-1270f"/>
          </v:shape>
          <o:OLEObject Type="Embed" ProgID="CorelDRAW.Graphic.14" ShapeID="_x0000_i1028" DrawAspect="Content" ObjectID="_1420547069" r:id="rId24"/>
        </w:object>
      </w:r>
    </w:p>
    <w:p w:rsidR="0019675F" w:rsidRPr="00EE7305" w:rsidRDefault="00717906" w:rsidP="00EE7305">
      <w:pPr>
        <w:pStyle w:val="AnnexNoTitle"/>
        <w:rPr>
          <w:lang w:val="ru-RU" w:eastAsia="ko-KR"/>
        </w:rPr>
      </w:pPr>
      <w:r w:rsidRPr="00EE7305">
        <w:rPr>
          <w:lang w:val="ru-RU" w:eastAsia="ko-KR"/>
        </w:rPr>
        <w:t>Справочная литература</w:t>
      </w:r>
    </w:p>
    <w:p w:rsidR="00717906" w:rsidRPr="00EE7305" w:rsidRDefault="00717906" w:rsidP="0019675F">
      <w:pPr>
        <w:pStyle w:val="Reftext"/>
        <w:rPr>
          <w:lang w:val="ru-RU" w:eastAsia="ja-JP"/>
        </w:rPr>
      </w:pPr>
    </w:p>
    <w:p w:rsidR="0019675F" w:rsidRPr="00EE7305" w:rsidRDefault="0019675F" w:rsidP="0019675F">
      <w:pPr>
        <w:pStyle w:val="Reftext"/>
        <w:rPr>
          <w:lang w:val="ru-RU" w:eastAsia="ja-JP"/>
        </w:rPr>
      </w:pPr>
      <w:r w:rsidRPr="00EE7305">
        <w:rPr>
          <w:lang w:val="ru-RU" w:eastAsia="ja-JP"/>
        </w:rPr>
        <w:t>[1]</w:t>
      </w:r>
      <w:r w:rsidRPr="00EE7305">
        <w:rPr>
          <w:lang w:val="ru-RU" w:eastAsia="ja-JP"/>
        </w:rPr>
        <w:tab/>
      </w:r>
      <w:r w:rsidRPr="00EE7305">
        <w:rPr>
          <w:lang w:val="ru-RU" w:eastAsia="ko-KR"/>
        </w:rPr>
        <w:t>Рекомендация МСЭ-R BS</w:t>
      </w:r>
      <w:r w:rsidR="0087108E" w:rsidRPr="00EE7305">
        <w:rPr>
          <w:lang w:val="ru-RU" w:eastAsia="ko-KR"/>
        </w:rPr>
        <w:t>.1114 "</w:t>
      </w:r>
      <w:r w:rsidRPr="00EE7305">
        <w:rPr>
          <w:lang w:val="ru-RU" w:eastAsia="ko-KR"/>
        </w:rPr>
        <w:t>Системы наземного цифрового звукового радиовещания на автомобильные, переносные и стационарные приемники в диапазоне частот 30–3000 МГц</w:t>
      </w:r>
      <w:r w:rsidR="0087108E" w:rsidRPr="00EE7305">
        <w:rPr>
          <w:lang w:val="ru-RU" w:eastAsia="ko-KR"/>
        </w:rPr>
        <w:t>"</w:t>
      </w:r>
      <w:r w:rsidRPr="00EE7305">
        <w:rPr>
          <w:lang w:val="ru-RU" w:eastAsia="ko-KR"/>
        </w:rPr>
        <w:t>.</w:t>
      </w:r>
    </w:p>
    <w:p w:rsidR="0019675F" w:rsidRPr="00EE7305" w:rsidRDefault="0019675F" w:rsidP="0019675F">
      <w:pPr>
        <w:pStyle w:val="Reftext"/>
        <w:rPr>
          <w:lang w:val="ru-RU" w:eastAsia="ja-JP"/>
        </w:rPr>
      </w:pPr>
      <w:r w:rsidRPr="00EE7305">
        <w:rPr>
          <w:lang w:val="ru-RU" w:eastAsia="ko-KR"/>
        </w:rPr>
        <w:t>[</w:t>
      </w:r>
      <w:r w:rsidRPr="00EE7305">
        <w:rPr>
          <w:lang w:val="ru-RU" w:eastAsia="ja-JP"/>
        </w:rPr>
        <w:t>2</w:t>
      </w:r>
      <w:r w:rsidRPr="00EE7305">
        <w:rPr>
          <w:lang w:val="ru-RU" w:eastAsia="ko-KR"/>
        </w:rPr>
        <w:t>]</w:t>
      </w:r>
      <w:r w:rsidRPr="00EE7305">
        <w:rPr>
          <w:lang w:val="ru-RU" w:eastAsia="ko-KR"/>
        </w:rPr>
        <w:tab/>
        <w:t>Рекомендация МСЭ-R B</w:t>
      </w:r>
      <w:r w:rsidRPr="00EE7305">
        <w:rPr>
          <w:lang w:val="ru-RU" w:eastAsia="ja-JP"/>
        </w:rPr>
        <w:t>T</w:t>
      </w:r>
      <w:r w:rsidRPr="00EE7305">
        <w:rPr>
          <w:lang w:val="ru-RU" w:eastAsia="ko-KR"/>
        </w:rPr>
        <w:t>.</w:t>
      </w:r>
      <w:r w:rsidR="0087108E" w:rsidRPr="00EE7305">
        <w:rPr>
          <w:lang w:val="ru-RU" w:eastAsia="ja-JP"/>
        </w:rPr>
        <w:t>1306 "</w:t>
      </w:r>
      <w:r w:rsidRPr="00EE7305">
        <w:rPr>
          <w:lang w:val="ru-RU" w:eastAsia="ko-KR"/>
        </w:rPr>
        <w:t>Методы исправления ошибок, формирования кадров данных, модуляции и передачи для наземного цифрового телевизионного радиовещания</w:t>
      </w:r>
      <w:r w:rsidR="0087108E" w:rsidRPr="00EE7305">
        <w:rPr>
          <w:lang w:val="ru-RU" w:eastAsia="ko-KR"/>
        </w:rPr>
        <w:t>"</w:t>
      </w:r>
      <w:r w:rsidRPr="00EE7305">
        <w:rPr>
          <w:lang w:val="ru-RU" w:eastAsia="ja-JP"/>
        </w:rPr>
        <w:t>.</w:t>
      </w:r>
    </w:p>
    <w:p w:rsidR="0019675F" w:rsidRPr="0046281F" w:rsidRDefault="0019675F" w:rsidP="0019675F">
      <w:pPr>
        <w:pStyle w:val="Reftext"/>
        <w:rPr>
          <w:lang w:val="en-US" w:eastAsia="ja-JP"/>
        </w:rPr>
      </w:pPr>
      <w:r w:rsidRPr="0046281F">
        <w:rPr>
          <w:lang w:val="en-US" w:eastAsia="ko-KR"/>
        </w:rPr>
        <w:t>[</w:t>
      </w:r>
      <w:r w:rsidRPr="0046281F">
        <w:rPr>
          <w:lang w:val="en-US" w:eastAsia="ja-JP"/>
        </w:rPr>
        <w:t>3</w:t>
      </w:r>
      <w:r w:rsidRPr="0046281F">
        <w:rPr>
          <w:lang w:val="en-US" w:eastAsia="ko-KR"/>
        </w:rPr>
        <w:t>]</w:t>
      </w:r>
      <w:r w:rsidRPr="0046281F">
        <w:rPr>
          <w:lang w:val="en-US" w:eastAsia="ko-KR"/>
        </w:rPr>
        <w:tab/>
      </w:r>
      <w:r w:rsidRPr="0046281F">
        <w:rPr>
          <w:lang w:val="en-US" w:eastAsia="ja-JP"/>
        </w:rPr>
        <w:t xml:space="preserve">ARIB STD-B46 – Transmission system for terrestrial mobile multimedia broadcasting based on connected segments transmission, </w:t>
      </w:r>
      <w:r w:rsidRPr="0046281F">
        <w:rPr>
          <w:i/>
          <w:iCs/>
          <w:lang w:val="en-US" w:eastAsia="ja-JP"/>
        </w:rPr>
        <w:t>Association of Radio Industries and Businesses</w:t>
      </w:r>
      <w:r w:rsidRPr="0046281F">
        <w:rPr>
          <w:lang w:val="en-US" w:eastAsia="ja-JP"/>
        </w:rPr>
        <w:t>.</w:t>
      </w:r>
    </w:p>
    <w:p w:rsidR="00765B8F" w:rsidRPr="0046281F" w:rsidRDefault="00765B8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en-US" w:eastAsia="ja-JP"/>
        </w:rPr>
      </w:pPr>
      <w:r w:rsidRPr="0046281F">
        <w:rPr>
          <w:lang w:val="en-US" w:eastAsia="ja-JP"/>
        </w:rPr>
        <w:br w:type="page"/>
      </w:r>
    </w:p>
    <w:p w:rsidR="0019675F" w:rsidRPr="00EE7305" w:rsidRDefault="0019675F" w:rsidP="00717906">
      <w:pPr>
        <w:pStyle w:val="AppendixNoTitle"/>
        <w:rPr>
          <w:lang w:val="ru-RU" w:eastAsia="ja-JP"/>
        </w:rPr>
      </w:pPr>
      <w:r w:rsidRPr="00EE7305">
        <w:rPr>
          <w:lang w:val="ru-RU" w:eastAsia="ja-JP"/>
        </w:rPr>
        <w:lastRenderedPageBreak/>
        <w:t xml:space="preserve">Дополнение 3 </w:t>
      </w:r>
      <w:r w:rsidRPr="00EE7305">
        <w:rPr>
          <w:lang w:val="ru-RU" w:eastAsia="ja-JP"/>
        </w:rPr>
        <w:br/>
        <w:t xml:space="preserve">к </w:t>
      </w:r>
      <w:r w:rsidRPr="00EE7305">
        <w:rPr>
          <w:lang w:val="ru-RU"/>
        </w:rPr>
        <w:t>Приложению</w:t>
      </w:r>
      <w:r w:rsidRPr="00EE7305">
        <w:rPr>
          <w:lang w:val="ru-RU" w:eastAsia="ja-JP"/>
        </w:rPr>
        <w:t xml:space="preserve"> 1</w:t>
      </w:r>
      <w:r w:rsidRPr="00EE7305">
        <w:rPr>
          <w:lang w:val="ru-RU" w:eastAsia="ja-JP"/>
        </w:rPr>
        <w:br/>
      </w:r>
      <w:r w:rsidRPr="00EE7305">
        <w:rPr>
          <w:lang w:val="ru-RU" w:eastAsia="ja-JP"/>
        </w:rPr>
        <w:br/>
        <w:t xml:space="preserve">Мультимедийная система 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>I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 xml:space="preserve"> (DVB-SH)</w:t>
      </w:r>
    </w:p>
    <w:p w:rsidR="0019675F" w:rsidRPr="00EE7305" w:rsidRDefault="0019675F" w:rsidP="00717906">
      <w:pPr>
        <w:pStyle w:val="Normalaftertitle"/>
        <w:rPr>
          <w:lang w:val="ru-RU" w:eastAsia="ja-JP"/>
        </w:rPr>
      </w:pPr>
      <w:r w:rsidRPr="00EE7305">
        <w:rPr>
          <w:lang w:val="ru-RU" w:eastAsia="ja-JP"/>
        </w:rPr>
        <w:t xml:space="preserve">Мультимедийная система 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>I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 xml:space="preserve"> является сквозной системой радиовещания, предназначенной для доставки цифрового контента и услуг любого типа с применением механизмов на основе IP, оптимизированных для устройств с аккумуляторными источниками питания и ограниченными вычислительными возможностями. Она состоит из однонаправленного тракта радиовещания, который может быть объединен с трактом двунаправленной сотовой подвижной </w:t>
      </w:r>
      <w:r w:rsidRPr="00EE7305">
        <w:rPr>
          <w:lang w:val="ru-RU"/>
        </w:rPr>
        <w:t>интерактивной</w:t>
      </w:r>
      <w:r w:rsidRPr="00EE7305">
        <w:rPr>
          <w:lang w:val="ru-RU" w:eastAsia="ja-JP"/>
        </w:rPr>
        <w:t xml:space="preserve"> связи (2G/3G/4G). Наземный компонент мультимедийной системы 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>I</w:t>
      </w:r>
      <w:r w:rsidR="00A8060A">
        <w:rPr>
          <w:lang w:val="ru-RU" w:eastAsia="ja-JP"/>
        </w:rPr>
        <w:t>"</w:t>
      </w:r>
      <w:r w:rsidRPr="00EE7305">
        <w:rPr>
          <w:lang w:val="ru-RU" w:eastAsia="ja-JP"/>
        </w:rPr>
        <w:t xml:space="preserve"> (CGC) может быть объединен или интегрирован со спутниковым компонентом, как показано на рис. А3-1. Характеристики системы можно подразделить на следующие категории:</w:t>
      </w:r>
    </w:p>
    <w:p w:rsidR="0019675F" w:rsidRPr="00EE7305" w:rsidRDefault="0019675F" w:rsidP="0019675F">
      <w:pPr>
        <w:pStyle w:val="enumlev1"/>
        <w:rPr>
          <w:lang w:val="ru-RU" w:eastAsia="ja-JP"/>
        </w:rPr>
      </w:pPr>
      <w:r w:rsidRPr="00EE7305">
        <w:rPr>
          <w:lang w:val="ru-RU" w:eastAsia="ja-JP"/>
        </w:rPr>
        <w:t>–</w:t>
      </w:r>
      <w:r w:rsidRPr="00EE7305">
        <w:rPr>
          <w:lang w:val="ru-RU" w:eastAsia="ja-JP"/>
        </w:rPr>
        <w:tab/>
        <w:t>общие описания сквозной системы;</w:t>
      </w:r>
    </w:p>
    <w:p w:rsidR="0019675F" w:rsidRPr="00EE7305" w:rsidRDefault="0019675F" w:rsidP="0019675F">
      <w:pPr>
        <w:pStyle w:val="enumlev1"/>
        <w:rPr>
          <w:lang w:val="ru-RU" w:eastAsia="ja-JP"/>
        </w:rPr>
      </w:pPr>
      <w:r w:rsidRPr="00EE7305">
        <w:rPr>
          <w:lang w:val="ru-RU" w:eastAsia="ja-JP"/>
        </w:rPr>
        <w:t>–</w:t>
      </w:r>
      <w:r w:rsidRPr="00EE7305">
        <w:rPr>
          <w:lang w:val="ru-RU" w:eastAsia="ja-JP"/>
        </w:rPr>
        <w:tab/>
        <w:t>радиоинтерфейсы DVB-SH;</w:t>
      </w:r>
    </w:p>
    <w:p w:rsidR="0019675F" w:rsidRPr="00EE7305" w:rsidRDefault="0019675F" w:rsidP="0019675F">
      <w:pPr>
        <w:pStyle w:val="enumlev1"/>
        <w:rPr>
          <w:lang w:val="ru-RU" w:eastAsia="ja-JP"/>
        </w:rPr>
      </w:pPr>
      <w:r w:rsidRPr="00EE7305">
        <w:rPr>
          <w:lang w:val="ru-RU" w:eastAsia="ja-JP"/>
        </w:rPr>
        <w:t>–</w:t>
      </w:r>
      <w:r w:rsidRPr="00EE7305">
        <w:rPr>
          <w:lang w:val="ru-RU" w:eastAsia="ja-JP"/>
        </w:rPr>
        <w:tab/>
        <w:t>доставка услуг на основе IP поверх уровня услуг DVB-SH;</w:t>
      </w:r>
    </w:p>
    <w:p w:rsidR="0019675F" w:rsidRPr="00EE7305" w:rsidRDefault="0019675F" w:rsidP="0019675F">
      <w:pPr>
        <w:pStyle w:val="enumlev1"/>
        <w:rPr>
          <w:lang w:val="ru-RU" w:eastAsia="ja-JP"/>
        </w:rPr>
      </w:pPr>
      <w:r w:rsidRPr="00EE7305">
        <w:rPr>
          <w:lang w:val="ru-RU" w:eastAsia="ja-JP"/>
        </w:rPr>
        <w:t>–</w:t>
      </w:r>
      <w:r w:rsidRPr="00EE7305">
        <w:rPr>
          <w:lang w:val="ru-RU" w:eastAsia="ja-JP"/>
        </w:rPr>
        <w:tab/>
        <w:t>кодеки для доставки услуг на основе IP и форматы контента.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Система DVB-SH является расширением системы DVB-H, которая, в свою очередь, базируется на общепринятом стандарте цифрового радиовещания DVB-T для подвижного приема радиовещания. Основные характеристики системы DVB-SH приведены в ETSI TS 102 585.</w:t>
      </w:r>
    </w:p>
    <w:p w:rsidR="0019675F" w:rsidRPr="00EE7305" w:rsidRDefault="0019675F" w:rsidP="0019675F">
      <w:pPr>
        <w:rPr>
          <w:lang w:val="ru-RU"/>
        </w:rPr>
      </w:pPr>
      <w:r w:rsidRPr="00EE7305">
        <w:rPr>
          <w:lang w:val="ru-RU"/>
        </w:rPr>
        <w:t xml:space="preserve">Системы DVB-SH используют турбокод 3GPP2 с размером блока 12 кбит/с применением схемы упреждающей коррекции ошибок (FEC). Кроме того, системы DVB-SH используют очень гибкий перемежитель канала, который позволяет установить разнесение во времени в широких пределах от примерно одной сотни миллисекунд до нескольких секунд, в зависимости от уровня целевой услуги и соответствующих возможностей класса оконечного устройства в основном от объема памяти. Характеристики радиоинтерфейса для </w:t>
      </w:r>
      <w:r w:rsidRPr="00EE7305">
        <w:rPr>
          <w:lang w:val="ru-RU" w:eastAsia="ja-JP"/>
        </w:rPr>
        <w:t>DVB-SH</w:t>
      </w:r>
      <w:r w:rsidR="00EE7305">
        <w:rPr>
          <w:lang w:val="ru-RU" w:eastAsia="ja-JP"/>
        </w:rPr>
        <w:t xml:space="preserve"> приведены в</w:t>
      </w:r>
      <w:r w:rsidRPr="00EE7305">
        <w:rPr>
          <w:lang w:val="ru-RU" w:eastAsia="ja-JP"/>
        </w:rPr>
        <w:t xml:space="preserve"> ETSI EN 302 583.</w:t>
      </w:r>
    </w:p>
    <w:p w:rsidR="0084179B" w:rsidRDefault="008417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8"/>
          <w:lang w:val="ru-RU"/>
        </w:rPr>
      </w:pPr>
      <w:r>
        <w:rPr>
          <w:lang w:val="ru-RU"/>
        </w:rPr>
        <w:br w:type="page"/>
      </w:r>
    </w:p>
    <w:p w:rsidR="0019675F" w:rsidRPr="00EE7305" w:rsidRDefault="0019675F" w:rsidP="0019675F">
      <w:pPr>
        <w:pStyle w:val="FigureNo"/>
        <w:rPr>
          <w:lang w:val="ru-RU" w:eastAsia="ja-JP"/>
        </w:rPr>
      </w:pPr>
      <w:r w:rsidRPr="00EE7305">
        <w:rPr>
          <w:lang w:val="ru-RU"/>
        </w:rPr>
        <w:lastRenderedPageBreak/>
        <w:t xml:space="preserve">РИСУНОК </w:t>
      </w:r>
      <w:r w:rsidRPr="00EE7305">
        <w:rPr>
          <w:lang w:val="ru-RU" w:eastAsia="ja-JP"/>
        </w:rPr>
        <w:t>A3-1</w:t>
      </w:r>
    </w:p>
    <w:p w:rsidR="0019675F" w:rsidRPr="00EE7305" w:rsidRDefault="0019675F" w:rsidP="0019675F">
      <w:pPr>
        <w:pStyle w:val="Figuretitle"/>
        <w:rPr>
          <w:lang w:val="ru-RU" w:eastAsia="ja-JP"/>
        </w:rPr>
      </w:pPr>
      <w:r w:rsidRPr="00EE7305">
        <w:rPr>
          <w:lang w:val="ru-RU"/>
        </w:rPr>
        <w:t>Архитектура системы DVB SH-B – Сторона передатчика</w:t>
      </w:r>
    </w:p>
    <w:p w:rsidR="0019675F" w:rsidRPr="00EE7305" w:rsidRDefault="009A46AC" w:rsidP="0019675F">
      <w:pPr>
        <w:pStyle w:val="Figure"/>
        <w:rPr>
          <w:noProof/>
          <w:lang w:val="ru-RU" w:eastAsia="zh-CN"/>
        </w:rPr>
      </w:pPr>
      <w:r w:rsidRPr="00EE7305">
        <w:rPr>
          <w:noProof/>
          <w:lang w:val="ru-RU" w:eastAsia="zh-CN"/>
        </w:rPr>
        <w:object w:dxaOrig="15158" w:dyaOrig="10752">
          <v:shape id="_x0000_i1029" type="#_x0000_t75" style="width:404.15pt;height:287.3pt" o:ole="">
            <v:imagedata r:id="rId25" o:title=""/>
          </v:shape>
          <o:OLEObject Type="Embed" ProgID="CorelDRAW.Graphic.14" ShapeID="_x0000_i1029" DrawAspect="Content" ObjectID="_1420547070" r:id="rId26"/>
        </w:object>
      </w:r>
    </w:p>
    <w:p w:rsidR="00765B8F" w:rsidRPr="00EE7305" w:rsidRDefault="00765B8F" w:rsidP="0019675F">
      <w:pPr>
        <w:rPr>
          <w:lang w:val="ru-RU" w:eastAsia="ja-JP"/>
        </w:rPr>
      </w:pP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 xml:space="preserve">Спецификации системы сигнализации DVB-SH, приведенные в ETSI TS 102 470-2, определяют использование информации PSI/SI в случае доставки услуг на основе IP. 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Для видеоуслуг H.264/AVC и для аудиоуслуг HE AAC используются кодеки v2 и соответствующие форматы полезной нагрузки RTP. Поддерживается несколько типов данных, в том числе, например, двоичные данные, текстовые данные и неподвижные изображения.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Протокол RTP является протоколом IETF, используемым для потоковых услуг. Доставка файлов любого типа системой доставки услуг на основе IP поддерживается протоколом IETF FLUTE.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Было отмечено, что электронный справочник услуг должен обеспечить быстрый поиск и выбор услуг для конечного пользователя.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Универсальные механизмы покупки услуг и механизмы защиты были определены только для радиовещательных портативных приемников с возможностью интерактивного обмена.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Были определены механизмы мобильности для сетей DVB-SH и между сетями DVB-H и сетями DVB-SH.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Руководящие указания по вводу в эксплуатацию системы DVB-SH, включающие большой объем результатов лабораторных и полевых испытаний, приведены в ETSI TS 102 584.</w:t>
      </w:r>
    </w:p>
    <w:p w:rsidR="0019675F" w:rsidRPr="00EE7305" w:rsidRDefault="0019675F" w:rsidP="00765B8F">
      <w:pPr>
        <w:rPr>
          <w:sz w:val="28"/>
          <w:lang w:val="ru-RU" w:eastAsia="ko-KR"/>
        </w:rPr>
      </w:pPr>
      <w:r w:rsidRPr="00EE7305">
        <w:rPr>
          <w:lang w:val="ru-RU" w:eastAsia="ko-KR"/>
        </w:rPr>
        <w:br w:type="page"/>
      </w:r>
    </w:p>
    <w:p w:rsidR="0019675F" w:rsidRPr="00EE7305" w:rsidRDefault="00717906" w:rsidP="0019675F">
      <w:pPr>
        <w:pStyle w:val="Reftitle"/>
        <w:keepNext/>
        <w:rPr>
          <w:lang w:val="ru-RU" w:eastAsia="ko-KR"/>
        </w:rPr>
      </w:pPr>
      <w:r w:rsidRPr="00EE7305">
        <w:rPr>
          <w:lang w:val="ru-RU" w:eastAsia="ko-KR"/>
        </w:rPr>
        <w:lastRenderedPageBreak/>
        <w:t>Справочная литература</w:t>
      </w:r>
    </w:p>
    <w:p w:rsidR="0019675F" w:rsidRPr="00EE7305" w:rsidRDefault="0019675F" w:rsidP="0019675F">
      <w:pPr>
        <w:pStyle w:val="Headingb"/>
        <w:rPr>
          <w:lang w:val="ru-RU"/>
        </w:rPr>
      </w:pPr>
      <w:bookmarkStart w:id="6" w:name="_Toc114490759"/>
      <w:r w:rsidRPr="00EE7305">
        <w:rPr>
          <w:lang w:val="ru-RU" w:eastAsia="ja-JP"/>
        </w:rPr>
        <w:t>Общее описание сквозной системы</w:t>
      </w:r>
      <w:bookmarkEnd w:id="6"/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102 585: Digital video broadcasting (DVB); System specifications for satellite services to handheld devices (SH) below 3 GHz.</w:t>
      </w:r>
    </w:p>
    <w:p w:rsidR="0019675F" w:rsidRPr="0046281F" w:rsidRDefault="0019675F" w:rsidP="00717906">
      <w:pPr>
        <w:pStyle w:val="Headingb"/>
        <w:rPr>
          <w:lang w:val="en-US" w:eastAsia="ja-JP"/>
        </w:rPr>
      </w:pPr>
      <w:bookmarkStart w:id="7" w:name="_Toc114490760"/>
      <w:r w:rsidRPr="00EE7305">
        <w:rPr>
          <w:lang w:val="ru-RU" w:eastAsia="ja-JP"/>
        </w:rPr>
        <w:t>Радиоинтерфейс</w:t>
      </w:r>
      <w:bookmarkEnd w:id="7"/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EN 302 583: Digital video broadcasting (DVB); Framing structure, channel coding and modulation for satellite services to handheld devices (SH) below 3 GHz.</w:t>
      </w:r>
    </w:p>
    <w:p w:rsidR="0019675F" w:rsidRPr="0046281F" w:rsidRDefault="0019675F" w:rsidP="0019675F">
      <w:pPr>
        <w:pStyle w:val="Headingb"/>
        <w:rPr>
          <w:lang w:val="en-US" w:eastAsia="ja-JP"/>
        </w:rPr>
      </w:pPr>
      <w:r w:rsidRPr="00EE7305">
        <w:rPr>
          <w:lang w:val="ru-RU" w:eastAsia="ja-JP"/>
        </w:rPr>
        <w:t>Канальный</w:t>
      </w:r>
      <w:r w:rsidRPr="0046281F">
        <w:rPr>
          <w:lang w:val="en-US" w:eastAsia="ja-JP"/>
        </w:rPr>
        <w:t xml:space="preserve"> </w:t>
      </w:r>
      <w:r w:rsidRPr="00EE7305">
        <w:rPr>
          <w:lang w:val="ru-RU" w:eastAsia="ja-JP"/>
        </w:rPr>
        <w:t>уровень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EN 301 192: Digital video broadcasting (DVB); DVB specification for data broadcasting.</w:t>
      </w:r>
    </w:p>
    <w:p w:rsidR="0019675F" w:rsidRPr="0046281F" w:rsidRDefault="0019675F" w:rsidP="00717906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102 772: Digital video broadcasting (DVB); Specification of multi-protocol encapsulation</w:t>
      </w:r>
      <w:r w:rsidR="00717906" w:rsidRPr="0046281F">
        <w:rPr>
          <w:lang w:val="en-US"/>
        </w:rPr>
        <w:t> </w:t>
      </w:r>
      <w:r w:rsidRPr="0046281F">
        <w:rPr>
          <w:lang w:val="en-US"/>
        </w:rPr>
        <w:t>– inter-burst forward error correction (MPE-IFEC).</w:t>
      </w:r>
    </w:p>
    <w:p w:rsidR="0019675F" w:rsidRPr="0046281F" w:rsidRDefault="0019675F" w:rsidP="0019675F">
      <w:pPr>
        <w:pStyle w:val="Headingb"/>
        <w:rPr>
          <w:lang w:val="en-US"/>
        </w:rPr>
      </w:pPr>
      <w:r w:rsidRPr="00EE7305">
        <w:rPr>
          <w:lang w:val="ru-RU"/>
        </w:rPr>
        <w:t>Уровень</w:t>
      </w:r>
      <w:r w:rsidRPr="0046281F">
        <w:rPr>
          <w:lang w:val="en-US"/>
        </w:rPr>
        <w:t xml:space="preserve"> </w:t>
      </w:r>
      <w:r w:rsidRPr="00EE7305">
        <w:rPr>
          <w:lang w:val="ru-RU"/>
        </w:rPr>
        <w:t>сигнализации</w:t>
      </w:r>
      <w:r w:rsidRPr="0046281F">
        <w:rPr>
          <w:lang w:val="en-US"/>
        </w:rPr>
        <w:t xml:space="preserve"> </w:t>
      </w:r>
      <w:r w:rsidRPr="00EE7305">
        <w:rPr>
          <w:lang w:val="ru-RU"/>
        </w:rPr>
        <w:t>системы</w:t>
      </w:r>
    </w:p>
    <w:p w:rsidR="0019675F" w:rsidRPr="0046281F" w:rsidRDefault="0019675F" w:rsidP="0019675F">
      <w:pPr>
        <w:pStyle w:val="enumlev1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102 470-2: Digital video broadcasting (DVB); IP Datacast over DVB-SH: Programme specific information (PSI)/(Service Information (SI).</w:t>
      </w:r>
    </w:p>
    <w:p w:rsidR="0019675F" w:rsidRPr="00EE7305" w:rsidRDefault="0019675F" w:rsidP="0019675F">
      <w:pPr>
        <w:pStyle w:val="Headingb"/>
        <w:spacing w:after="120"/>
        <w:rPr>
          <w:lang w:val="ru-RU"/>
        </w:rPr>
      </w:pPr>
      <w:bookmarkStart w:id="8" w:name="_Toc114490761"/>
      <w:r w:rsidRPr="00EE7305">
        <w:rPr>
          <w:lang w:val="ru-RU"/>
        </w:rPr>
        <w:t>Уровень услуги трансляции данных по IP</w:t>
      </w:r>
      <w:bookmarkEnd w:id="8"/>
    </w:p>
    <w:p w:rsidR="0019675F" w:rsidRPr="00EE7305" w:rsidRDefault="0019675F" w:rsidP="0019675F">
      <w:pPr>
        <w:spacing w:after="120"/>
        <w:rPr>
          <w:lang w:val="ru-RU"/>
        </w:rPr>
      </w:pPr>
      <w:r w:rsidRPr="00EE7305">
        <w:rPr>
          <w:lang w:val="ru-RU"/>
        </w:rPr>
        <w:t>Электронный справочник услуг приведен в: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 xml:space="preserve">ETSI TS </w:t>
      </w:r>
      <w:r w:rsidRPr="0046281F">
        <w:rPr>
          <w:lang w:val="en-US" w:eastAsia="ja-JP"/>
        </w:rPr>
        <w:t xml:space="preserve">102 471: </w:t>
      </w:r>
      <w:r w:rsidRPr="0046281F">
        <w:rPr>
          <w:lang w:val="en-US"/>
        </w:rPr>
        <w:t>Digital video broadcasting (DVB); IP Datacast over DVB-H: Electronic service Guide (ESG).</w:t>
      </w:r>
    </w:p>
    <w:p w:rsidR="0019675F" w:rsidRPr="0046281F" w:rsidRDefault="0019675F" w:rsidP="0019675F">
      <w:pPr>
        <w:pStyle w:val="Reftext"/>
        <w:rPr>
          <w:lang w:val="en-US" w:eastAsia="ja-JP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102 592-2: IP Datacast over DVB-SH: Electronic service Guide (ESG) implementation Guidelines.</w:t>
      </w:r>
    </w:p>
    <w:p w:rsidR="0019675F" w:rsidRPr="00EE7305" w:rsidRDefault="0019675F" w:rsidP="0019675F">
      <w:pPr>
        <w:spacing w:after="120"/>
        <w:rPr>
          <w:lang w:val="ru-RU"/>
        </w:rPr>
      </w:pPr>
      <w:r w:rsidRPr="00EE7305">
        <w:rPr>
          <w:lang w:val="ru-RU"/>
        </w:rPr>
        <w:t>Протоколы доставки контента приведены в: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 xml:space="preserve">ETSI TS </w:t>
      </w:r>
      <w:r w:rsidRPr="0046281F">
        <w:rPr>
          <w:lang w:val="en-US" w:eastAsia="ja-JP"/>
        </w:rPr>
        <w:t xml:space="preserve">102 472: </w:t>
      </w:r>
      <w:r w:rsidRPr="0046281F">
        <w:rPr>
          <w:lang w:val="en-US"/>
        </w:rPr>
        <w:t>Digital video broadcasting (DVB); IP Datacast over DVB-H: Content delivery protocols.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102 591-2: Digital video broadcasting (DVB); IP Datacast: Content delivery protocols implementation Guidelines; Part 2: IP Datacast over DVB-SH.</w:t>
      </w:r>
    </w:p>
    <w:p w:rsidR="0019675F" w:rsidRPr="00EE7305" w:rsidRDefault="0019675F" w:rsidP="0019675F">
      <w:pPr>
        <w:rPr>
          <w:lang w:val="ru-RU"/>
        </w:rPr>
      </w:pPr>
      <w:r w:rsidRPr="00EE7305">
        <w:rPr>
          <w:lang w:val="ru-RU"/>
        </w:rPr>
        <w:t>Механизмы покупки услуг и механизмы защиты приведены в: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</w:t>
      </w:r>
      <w:r w:rsidRPr="0046281F">
        <w:rPr>
          <w:lang w:val="en-US" w:eastAsia="ja-JP"/>
        </w:rPr>
        <w:t xml:space="preserve"> 474: </w:t>
      </w:r>
      <w:r w:rsidRPr="0046281F">
        <w:rPr>
          <w:lang w:val="en-US"/>
        </w:rPr>
        <w:t>Digital video broadcasting (DVB); IP Datacast over DVB-H: Service purchase and protection.</w:t>
      </w:r>
    </w:p>
    <w:p w:rsidR="0019675F" w:rsidRPr="00EE7305" w:rsidRDefault="0019675F" w:rsidP="0019675F">
      <w:pPr>
        <w:rPr>
          <w:lang w:val="ru-RU" w:eastAsia="ja-JP"/>
        </w:rPr>
      </w:pPr>
      <w:r w:rsidRPr="00EE7305">
        <w:rPr>
          <w:lang w:val="ru-RU" w:eastAsia="ja-JP"/>
        </w:rPr>
        <w:t>Механизмы, обеспечивающие мобильность, приведены в:</w:t>
      </w:r>
    </w:p>
    <w:p w:rsidR="0019675F" w:rsidRPr="0046281F" w:rsidRDefault="0019675F" w:rsidP="0019675F">
      <w:pPr>
        <w:pStyle w:val="Reftext"/>
        <w:rPr>
          <w:lang w:val="en-US" w:eastAsia="ja-JP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102 611-2 IP Datacast over DVB-SH: Implementation Guidelines for mobility.</w:t>
      </w:r>
    </w:p>
    <w:p w:rsidR="0019675F" w:rsidRPr="00EE7305" w:rsidRDefault="0019675F" w:rsidP="0019675F">
      <w:pPr>
        <w:pStyle w:val="Headingb"/>
        <w:rPr>
          <w:lang w:val="ru-RU" w:eastAsia="ja-JP"/>
        </w:rPr>
      </w:pPr>
      <w:bookmarkStart w:id="9" w:name="_Toc114490762"/>
      <w:r w:rsidRPr="00EE7305">
        <w:rPr>
          <w:lang w:val="ru-RU"/>
        </w:rPr>
        <w:t>Кодеки и форматы трансляции данных по IP</w:t>
      </w:r>
      <w:bookmarkEnd w:id="9"/>
    </w:p>
    <w:p w:rsidR="0019675F" w:rsidRPr="0046281F" w:rsidRDefault="0019675F" w:rsidP="0019675F">
      <w:pPr>
        <w:pStyle w:val="Reftext"/>
        <w:rPr>
          <w:lang w:val="en-US" w:eastAsia="ja-JP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102 005</w:t>
      </w:r>
      <w:r w:rsidRPr="0046281F">
        <w:rPr>
          <w:lang w:val="en-US" w:eastAsia="ja-JP"/>
        </w:rPr>
        <w:t>:</w:t>
      </w:r>
      <w:r w:rsidRPr="0046281F">
        <w:rPr>
          <w:lang w:val="en-US"/>
        </w:rPr>
        <w:t xml:space="preserve"> Digital video broadcasting (DVB); Specification for the use of video and audio coding in DVB services delivered directly over IP.</w:t>
      </w:r>
    </w:p>
    <w:p w:rsidR="0019675F" w:rsidRPr="00EE7305" w:rsidRDefault="0019675F" w:rsidP="0019675F">
      <w:pPr>
        <w:pStyle w:val="Headingb"/>
        <w:rPr>
          <w:lang w:val="ru-RU"/>
        </w:rPr>
      </w:pPr>
      <w:r w:rsidRPr="00EE7305">
        <w:rPr>
          <w:lang w:val="ru-RU" w:eastAsia="ja-JP"/>
        </w:rPr>
        <w:t>Руководящие указания по развертыванию системы DVB-SH</w:t>
      </w:r>
      <w:r w:rsidRPr="00EE7305">
        <w:rPr>
          <w:lang w:val="ru-RU"/>
        </w:rPr>
        <w:t xml:space="preserve"> </w:t>
      </w:r>
    </w:p>
    <w:p w:rsidR="0019675F" w:rsidRPr="0046281F" w:rsidRDefault="0019675F" w:rsidP="0019675F">
      <w:pPr>
        <w:pStyle w:val="Reftext"/>
        <w:rPr>
          <w:lang w:val="en-US"/>
        </w:rPr>
      </w:pPr>
      <w:r w:rsidRPr="0046281F">
        <w:rPr>
          <w:lang w:val="en-US"/>
        </w:rPr>
        <w:t>–</w:t>
      </w:r>
      <w:r w:rsidRPr="0046281F">
        <w:rPr>
          <w:lang w:val="en-US"/>
        </w:rPr>
        <w:tab/>
        <w:t>ETSI TS 102 584: Digital video broadcasting (DVB); DVB-SH Implementation Guidelines.</w:t>
      </w:r>
    </w:p>
    <w:p w:rsidR="0019675F" w:rsidRPr="00EE7305" w:rsidRDefault="0019675F" w:rsidP="0019675F">
      <w:pPr>
        <w:pStyle w:val="Headingb"/>
        <w:rPr>
          <w:lang w:val="ru-RU" w:eastAsia="ja-JP"/>
        </w:rPr>
      </w:pPr>
      <w:r w:rsidRPr="00EE7305">
        <w:rPr>
          <w:lang w:val="ru-RU" w:eastAsia="ja-JP"/>
        </w:rPr>
        <w:t>Спецификации OMA BCAST 1.1</w:t>
      </w:r>
    </w:p>
    <w:p w:rsidR="0019675F" w:rsidRPr="00EE7305" w:rsidRDefault="0019675F" w:rsidP="0019675F">
      <w:pPr>
        <w:rPr>
          <w:lang w:val="ru-RU"/>
        </w:rPr>
      </w:pPr>
      <w:r w:rsidRPr="00EE7305">
        <w:rPr>
          <w:lang w:val="ru-RU"/>
        </w:rPr>
        <w:t>OMA BCAST представляет собой набор спецификаций услуг обслуживания, применяемый к различным носителям радиовещания, включая носителей радиовещания системы DVB-SH.</w:t>
      </w:r>
    </w:p>
    <w:p w:rsidR="0019675F" w:rsidRPr="00EE7305" w:rsidRDefault="0019675F" w:rsidP="0019675F">
      <w:pPr>
        <w:pStyle w:val="Reftext"/>
        <w:rPr>
          <w:lang w:val="ru-RU"/>
        </w:rPr>
      </w:pPr>
      <w:r w:rsidRPr="00EE7305">
        <w:rPr>
          <w:szCs w:val="22"/>
          <w:lang w:val="ru-RU"/>
        </w:rPr>
        <w:t>–</w:t>
      </w:r>
      <w:r w:rsidRPr="00EE7305">
        <w:rPr>
          <w:szCs w:val="22"/>
          <w:lang w:val="ru-RU"/>
        </w:rPr>
        <w:tab/>
        <w:t>"</w:t>
      </w:r>
      <w:r w:rsidRPr="00EE7305">
        <w:rPr>
          <w:lang w:val="ru-RU"/>
        </w:rPr>
        <w:t xml:space="preserve">BCAST Distribution system adaptation – IPDC over DVB-SH", open mobile alliance, </w:t>
      </w:r>
      <w:r w:rsidRPr="00EE7305" w:rsidDel="009725A0">
        <w:rPr>
          <w:lang w:val="ru-RU"/>
        </w:rPr>
        <w:t>Version</w:t>
      </w:r>
      <w:r w:rsidRPr="00EE7305">
        <w:rPr>
          <w:lang w:val="ru-RU"/>
        </w:rPr>
        <w:t> </w:t>
      </w:r>
      <w:r w:rsidRPr="00EE7305" w:rsidDel="009725A0">
        <w:rPr>
          <w:lang w:val="ru-RU"/>
        </w:rPr>
        <w:t>1.</w:t>
      </w:r>
      <w:r w:rsidRPr="00EE7305">
        <w:rPr>
          <w:lang w:val="ru-RU"/>
        </w:rPr>
        <w:t>1.</w:t>
      </w:r>
    </w:p>
    <w:p w:rsidR="00D77402" w:rsidRPr="00EE7305" w:rsidRDefault="0019675F" w:rsidP="00717906">
      <w:pPr>
        <w:spacing w:before="600"/>
        <w:jc w:val="center"/>
        <w:rPr>
          <w:lang w:val="ru-RU"/>
        </w:rPr>
      </w:pPr>
      <w:r w:rsidRPr="00EE7305">
        <w:rPr>
          <w:lang w:val="ru-RU" w:eastAsia="zh-CN"/>
        </w:rPr>
        <w:t>______________</w:t>
      </w:r>
    </w:p>
    <w:sectPr w:rsidR="00D77402" w:rsidRPr="00EE7305" w:rsidSect="009E1258">
      <w:headerReference w:type="first" r:id="rId2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CD1" w:rsidRDefault="00324CD1">
      <w:r>
        <w:separator/>
      </w:r>
    </w:p>
  </w:endnote>
  <w:endnote w:type="continuationSeparator" w:id="0">
    <w:p w:rsidR="00324CD1" w:rsidRDefault="00324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CD1" w:rsidRDefault="00324CD1">
      <w:r>
        <w:separator/>
      </w:r>
    </w:p>
  </w:footnote>
  <w:footnote w:type="continuationSeparator" w:id="0">
    <w:p w:rsidR="00324CD1" w:rsidRDefault="00324CD1">
      <w:r>
        <w:continuationSeparator/>
      </w:r>
    </w:p>
  </w:footnote>
  <w:footnote w:id="1">
    <w:p w:rsidR="00324CD1" w:rsidRPr="000A3FAA" w:rsidRDefault="00324CD1" w:rsidP="0019675F">
      <w:pPr>
        <w:pStyle w:val="FootnoteText"/>
        <w:rPr>
          <w:lang w:val="ru-RU"/>
        </w:rPr>
      </w:pPr>
      <w:r w:rsidRPr="00627E4E">
        <w:rPr>
          <w:rStyle w:val="FootnoteReference"/>
          <w:lang w:val="ru-RU"/>
        </w:rPr>
        <w:t>*</w:t>
      </w:r>
      <w:r>
        <w:rPr>
          <w:lang w:val="ru-RU"/>
        </w:rPr>
        <w:tab/>
        <w:t>ПРИМЕЧАНИЕ. – На собрании было отмечено, что</w:t>
      </w:r>
      <w:r w:rsidRPr="00E93B40">
        <w:rPr>
          <w:lang w:val="ru-RU"/>
        </w:rPr>
        <w:t xml:space="preserve"> </w:t>
      </w:r>
      <w:r>
        <w:rPr>
          <w:lang w:val="ru-RU"/>
        </w:rPr>
        <w:t xml:space="preserve">настоящая </w:t>
      </w:r>
      <w:r w:rsidRPr="00E93B40">
        <w:rPr>
          <w:lang w:val="ru-RU"/>
        </w:rPr>
        <w:t>Рекомендация м</w:t>
      </w:r>
      <w:r>
        <w:rPr>
          <w:lang w:val="ru-RU"/>
        </w:rPr>
        <w:t>ожет быть обновлена на следующем возможном</w:t>
      </w:r>
      <w:r w:rsidRPr="00E93B40">
        <w:rPr>
          <w:lang w:val="ru-RU"/>
        </w:rPr>
        <w:t xml:space="preserve"> </w:t>
      </w:r>
      <w:r>
        <w:rPr>
          <w:lang w:val="ru-RU"/>
        </w:rPr>
        <w:t>собрании с заключением относительно дополнительных систем цифрового мультимедийного радиовещания.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CD1" w:rsidRDefault="00324CD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CD1" w:rsidRDefault="00324CD1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20A3130" wp14:editId="4C0DCB9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CD1" w:rsidRDefault="00324CD1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53CAB">
      <w:rPr>
        <w:rStyle w:val="PageNumber"/>
        <w:b/>
        <w:bCs/>
        <w:noProof/>
        <w:lang w:val="en-US"/>
      </w:rPr>
      <w:t>14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53CAB">
      <w:rPr>
        <w:b/>
        <w:bCs/>
        <w:noProof/>
        <w:szCs w:val="22"/>
        <w:lang w:val="en-US"/>
      </w:rPr>
      <w:t>МСЭ-R  BT.2016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CD1" w:rsidRDefault="00324CD1" w:rsidP="00167D7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53CAB">
      <w:rPr>
        <w:b/>
        <w:bCs/>
        <w:noProof/>
        <w:szCs w:val="22"/>
        <w:lang w:val="en-US"/>
      </w:rPr>
      <w:t>МСЭ-R  BT.2016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53CAB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CD1" w:rsidRPr="009E1258" w:rsidRDefault="00324CD1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E53CAB">
      <w:rPr>
        <w:b/>
        <w:bCs/>
        <w:noProof/>
        <w:szCs w:val="22"/>
        <w:lang w:val="en-US"/>
      </w:rPr>
      <w:t>МСЭ-R  BT.2016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E53CA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71E"/>
    <w:multiLevelType w:val="hybridMultilevel"/>
    <w:tmpl w:val="61DC91AC"/>
    <w:lvl w:ilvl="0" w:tplc="623635DA">
      <w:start w:val="2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A3C7086"/>
    <w:multiLevelType w:val="hybridMultilevel"/>
    <w:tmpl w:val="4A865D90"/>
    <w:lvl w:ilvl="0" w:tplc="CC5EE7B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96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0747A"/>
    <w:rsid w:val="00111D08"/>
    <w:rsid w:val="00127730"/>
    <w:rsid w:val="00130EA0"/>
    <w:rsid w:val="00131900"/>
    <w:rsid w:val="00147110"/>
    <w:rsid w:val="001511A6"/>
    <w:rsid w:val="00167D74"/>
    <w:rsid w:val="0019675F"/>
    <w:rsid w:val="00197B47"/>
    <w:rsid w:val="001B0C18"/>
    <w:rsid w:val="001C5A5B"/>
    <w:rsid w:val="001D407F"/>
    <w:rsid w:val="002058CE"/>
    <w:rsid w:val="00207A2A"/>
    <w:rsid w:val="002165F1"/>
    <w:rsid w:val="002205B3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15666"/>
    <w:rsid w:val="00324CD1"/>
    <w:rsid w:val="00327CDE"/>
    <w:rsid w:val="003540AA"/>
    <w:rsid w:val="00356B5D"/>
    <w:rsid w:val="003646F2"/>
    <w:rsid w:val="003716D0"/>
    <w:rsid w:val="003C38BA"/>
    <w:rsid w:val="00420DFD"/>
    <w:rsid w:val="00424855"/>
    <w:rsid w:val="00437A76"/>
    <w:rsid w:val="0046281F"/>
    <w:rsid w:val="00470E28"/>
    <w:rsid w:val="00476A6E"/>
    <w:rsid w:val="00483F68"/>
    <w:rsid w:val="004929CC"/>
    <w:rsid w:val="004934C5"/>
    <w:rsid w:val="004B7722"/>
    <w:rsid w:val="004C00BA"/>
    <w:rsid w:val="004E22BD"/>
    <w:rsid w:val="00542531"/>
    <w:rsid w:val="00556548"/>
    <w:rsid w:val="00557D0C"/>
    <w:rsid w:val="00571788"/>
    <w:rsid w:val="00584913"/>
    <w:rsid w:val="00586EF8"/>
    <w:rsid w:val="005A127F"/>
    <w:rsid w:val="005B49AB"/>
    <w:rsid w:val="005B50E7"/>
    <w:rsid w:val="005C23DD"/>
    <w:rsid w:val="005C5B7E"/>
    <w:rsid w:val="005D5ABF"/>
    <w:rsid w:val="005E7B4F"/>
    <w:rsid w:val="00601882"/>
    <w:rsid w:val="00607D68"/>
    <w:rsid w:val="006114CA"/>
    <w:rsid w:val="00613212"/>
    <w:rsid w:val="006149B1"/>
    <w:rsid w:val="00653570"/>
    <w:rsid w:val="00674896"/>
    <w:rsid w:val="00680D2B"/>
    <w:rsid w:val="00681B32"/>
    <w:rsid w:val="006A6C7D"/>
    <w:rsid w:val="006B1D2B"/>
    <w:rsid w:val="006D1832"/>
    <w:rsid w:val="006D29CC"/>
    <w:rsid w:val="006E1131"/>
    <w:rsid w:val="006E2037"/>
    <w:rsid w:val="006E6199"/>
    <w:rsid w:val="00704A99"/>
    <w:rsid w:val="00712870"/>
    <w:rsid w:val="00717906"/>
    <w:rsid w:val="0072067D"/>
    <w:rsid w:val="00743D85"/>
    <w:rsid w:val="00753CF4"/>
    <w:rsid w:val="007565CC"/>
    <w:rsid w:val="00763B9A"/>
    <w:rsid w:val="00765B8F"/>
    <w:rsid w:val="00771F7F"/>
    <w:rsid w:val="00772E8D"/>
    <w:rsid w:val="00794CC2"/>
    <w:rsid w:val="007A6AA8"/>
    <w:rsid w:val="008310C9"/>
    <w:rsid w:val="00840356"/>
    <w:rsid w:val="0084179B"/>
    <w:rsid w:val="00853CC5"/>
    <w:rsid w:val="00860BEE"/>
    <w:rsid w:val="008651EB"/>
    <w:rsid w:val="00870848"/>
    <w:rsid w:val="0087108E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1646"/>
    <w:rsid w:val="00966E1B"/>
    <w:rsid w:val="00976C27"/>
    <w:rsid w:val="00987628"/>
    <w:rsid w:val="009947C0"/>
    <w:rsid w:val="009A46AC"/>
    <w:rsid w:val="009E1258"/>
    <w:rsid w:val="009E3058"/>
    <w:rsid w:val="009F2D2C"/>
    <w:rsid w:val="00A25DEC"/>
    <w:rsid w:val="00A31928"/>
    <w:rsid w:val="00A62A14"/>
    <w:rsid w:val="00A6617B"/>
    <w:rsid w:val="00A71FE5"/>
    <w:rsid w:val="00A8060A"/>
    <w:rsid w:val="00A971A1"/>
    <w:rsid w:val="00AA3AD8"/>
    <w:rsid w:val="00AB0DC8"/>
    <w:rsid w:val="00AC759C"/>
    <w:rsid w:val="00AE3A69"/>
    <w:rsid w:val="00AF302B"/>
    <w:rsid w:val="00B033C8"/>
    <w:rsid w:val="00B33425"/>
    <w:rsid w:val="00B33CC9"/>
    <w:rsid w:val="00B44E24"/>
    <w:rsid w:val="00B54ECC"/>
    <w:rsid w:val="00B55F07"/>
    <w:rsid w:val="00B6224A"/>
    <w:rsid w:val="00B714F3"/>
    <w:rsid w:val="00B87B6B"/>
    <w:rsid w:val="00BB283C"/>
    <w:rsid w:val="00BC5D77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D659B"/>
    <w:rsid w:val="00CE0A43"/>
    <w:rsid w:val="00CF186E"/>
    <w:rsid w:val="00D0507C"/>
    <w:rsid w:val="00D54BEC"/>
    <w:rsid w:val="00D77402"/>
    <w:rsid w:val="00D83556"/>
    <w:rsid w:val="00DC74B7"/>
    <w:rsid w:val="00DD7920"/>
    <w:rsid w:val="00DE0270"/>
    <w:rsid w:val="00DE2B05"/>
    <w:rsid w:val="00DF4176"/>
    <w:rsid w:val="00E065AD"/>
    <w:rsid w:val="00E17240"/>
    <w:rsid w:val="00E53CAB"/>
    <w:rsid w:val="00E74595"/>
    <w:rsid w:val="00E81531"/>
    <w:rsid w:val="00EB7C57"/>
    <w:rsid w:val="00ED2695"/>
    <w:rsid w:val="00EE1657"/>
    <w:rsid w:val="00EE7305"/>
    <w:rsid w:val="00F074C2"/>
    <w:rsid w:val="00F30C9B"/>
    <w:rsid w:val="00F354B1"/>
    <w:rsid w:val="00F6248E"/>
    <w:rsid w:val="00F66CD3"/>
    <w:rsid w:val="00F76170"/>
    <w:rsid w:val="00F76900"/>
    <w:rsid w:val="00F83D5F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9675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9675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9675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9675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9675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9675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9675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9675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9675F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19675F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9675F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9675F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19675F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19675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9675F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19675F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19675F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9675F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5ABF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5ABF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5ABF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link w:val="HeadingbChar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link w:val="enumlev1Char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19675F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9675F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9675F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9675F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9675F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9675F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9675F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9675F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9675F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19675F"/>
    <w:rPr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9675F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19675F"/>
    <w:rPr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19675F"/>
    <w:rPr>
      <w:b/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19675F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9675F"/>
    <w:rPr>
      <w:b/>
      <w:sz w:val="22"/>
      <w:lang w:val="fr-FR" w:eastAsia="en-US"/>
    </w:rPr>
  </w:style>
  <w:style w:type="character" w:customStyle="1" w:styleId="FiguretitleChar">
    <w:name w:val="Figure_title Char"/>
    <w:link w:val="Figuretitle"/>
    <w:locked/>
    <w:rsid w:val="0019675F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locked/>
    <w:rsid w:val="0019675F"/>
    <w:rPr>
      <w:caps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9675F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file:///\\blue\dfs\refinfo\refinfo\REFTXT09\ITU-R\SG-R\SG06\WP6B\DT\ETSI\ts_102428v010101p.pdf" TargetMode="External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file:///\\blue\dfs\refinfo\refinfo\REFTXT09\ITU-R\SG-R\SG06\WP6B\DT\ETSI\ts_102427v010101p.pdf" TargetMode="Externa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3.bin"/><Relationship Id="rId27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23CF4-C43C-40A8-87D0-FC88857FF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459</TotalTime>
  <Pages>16</Pages>
  <Words>4719</Words>
  <Characters>26194</Characters>
  <Application>Microsoft Office Word</Application>
  <DocSecurity>0</DocSecurity>
  <Lines>844</Lines>
  <Paragraphs>630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BT.2016 (03/2012) - Методы исправления ошибок, формирования кадров данных, модуляции и передачи для наземного цифрового мультимедийного радиовещания при подвижном приеме на портативные приемники в полосах ОВЧ/УВЧ</vt:lpstr>
    </vt:vector>
  </TitlesOfParts>
  <Manager/>
  <Company>ITU</Company>
  <LinksUpToDate>false</LinksUpToDate>
  <CharactersWithSpaces>30283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BT.2016 (03/2012) - Методы исправления ошибок, формирования кадров данных, модуляции и передачи для наземного цифрового мультимедийного радиовещания при подвижном приеме на портативные приемники в полосах ОВЧ/УВЧ</dc:title>
  <dc:subject>BT Series = Broadcasting service (television)</dc:subject>
  <dc:creator>ITU Radiocommunication Bureau (BR)</dc:creator>
  <cp:keywords/>
  <dc:description/>
  <cp:lastModifiedBy>Gachet, Christelle</cp:lastModifiedBy>
  <cp:revision>28</cp:revision>
  <cp:lastPrinted>2013-01-23T15:22:00Z</cp:lastPrinted>
  <dcterms:created xsi:type="dcterms:W3CDTF">2013-01-11T15:23:00Z</dcterms:created>
  <dcterms:modified xsi:type="dcterms:W3CDTF">2013-01-24T14:21:00Z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