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6F" w:rsidRPr="00575CB8" w:rsidRDefault="00BB7E6F" w:rsidP="009E1F8B">
      <w:pPr>
        <w:rPr>
          <w:lang w:val="en-US"/>
        </w:rPr>
      </w:pPr>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1D0200"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1D020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1D0200">
              <w:rPr>
                <w:rFonts w:ascii="Tahoma" w:hAnsi="Tahoma" w:cs="Tahoma"/>
                <w:b/>
                <w:bCs/>
                <w:iCs/>
                <w:color w:val="243285"/>
                <w:sz w:val="36"/>
                <w:szCs w:val="36"/>
                <w:lang w:val="es-ES_tradnl"/>
              </w:rPr>
              <w:t>1888-1</w:t>
            </w:r>
          </w:p>
          <w:p w:rsidR="00227CED" w:rsidRPr="0010336F" w:rsidRDefault="00227CED" w:rsidP="001D020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D0200">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1D0200">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160D95"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1D0200" w:rsidP="004156D2">
            <w:pPr>
              <w:spacing w:before="80" w:line="500" w:lineRule="exact"/>
              <w:jc w:val="right"/>
              <w:rPr>
                <w:rFonts w:ascii="Tahoma" w:hAnsi="Tahoma" w:cs="Tahoma"/>
                <w:b/>
                <w:bCs/>
                <w:color w:val="243285"/>
                <w:sz w:val="44"/>
                <w:szCs w:val="44"/>
                <w:lang w:val="es-ES_tradnl"/>
              </w:rPr>
            </w:pPr>
            <w:r w:rsidRPr="008C2FFD">
              <w:rPr>
                <w:rFonts w:ascii="Tahoma" w:hAnsi="Tahoma" w:cs="Tahoma"/>
                <w:b/>
                <w:bCs/>
                <w:color w:val="243285"/>
                <w:sz w:val="44"/>
                <w:szCs w:val="44"/>
                <w:lang w:val="es-ES"/>
              </w:rPr>
              <w:t>Elementos básicos de los sistemas</w:t>
            </w:r>
            <w:r w:rsidRPr="008C2FFD">
              <w:rPr>
                <w:rFonts w:ascii="Tahoma" w:hAnsi="Tahoma" w:cs="Tahoma"/>
                <w:b/>
                <w:bCs/>
                <w:color w:val="243285"/>
                <w:sz w:val="44"/>
                <w:szCs w:val="44"/>
                <w:lang w:val="es-ES"/>
              </w:rPr>
              <w:br/>
              <w:t>de radiodifusión por ficheros</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160D95"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160D95"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160D95"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160D95"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160D95"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160D95"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160D95"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160D95"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160D95"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4B5CC6">
      <w:pPr>
        <w:spacing w:before="0" w:after="40"/>
        <w:jc w:val="right"/>
        <w:rPr>
          <w:sz w:val="20"/>
          <w:lang w:val="es-ES_tradnl"/>
        </w:rPr>
      </w:pPr>
      <w:r w:rsidRPr="00763D08">
        <w:rPr>
          <w:sz w:val="20"/>
          <w:lang w:val="es-ES_tradnl"/>
        </w:rPr>
        <w:t>Ginebra, 20</w:t>
      </w:r>
      <w:r w:rsidR="00930489">
        <w:rPr>
          <w:sz w:val="20"/>
          <w:lang w:val="es-ES_tradnl"/>
        </w:rPr>
        <w:t>1</w:t>
      </w:r>
      <w:r w:rsidR="004B5CC6">
        <w:rPr>
          <w:sz w:val="20"/>
          <w:lang w:val="es-ES_tradnl"/>
        </w:rPr>
        <w:t>2</w:t>
      </w:r>
    </w:p>
    <w:p w:rsidR="00227CED" w:rsidRPr="00763D08" w:rsidRDefault="00227CED" w:rsidP="009E1F8B">
      <w:pPr>
        <w:spacing w:before="0"/>
        <w:jc w:val="center"/>
        <w:rPr>
          <w:sz w:val="22"/>
          <w:lang w:val="es-ES_tradnl"/>
        </w:rPr>
      </w:pPr>
    </w:p>
    <w:p w:rsidR="00227CED" w:rsidRPr="00763D08" w:rsidRDefault="00227CED" w:rsidP="004B5CC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930489">
        <w:rPr>
          <w:sz w:val="20"/>
          <w:lang w:val="es-ES_tradnl"/>
        </w:rPr>
        <w:t>1</w:t>
      </w:r>
      <w:r w:rsidR="004B5CC6">
        <w:rPr>
          <w:sz w:val="20"/>
          <w:lang w:val="es-ES_tradnl"/>
        </w:rPr>
        <w:t>2</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1D0200" w:rsidRDefault="001D0200" w:rsidP="001D0200">
      <w:pPr>
        <w:pStyle w:val="RecNo"/>
        <w:spacing w:before="0"/>
        <w:rPr>
          <w:lang w:val="es-ES_tradnl"/>
        </w:rPr>
      </w:pPr>
      <w:bookmarkStart w:id="2" w:name="irecnoe"/>
      <w:bookmarkEnd w:id="2"/>
      <w:r>
        <w:rPr>
          <w:lang w:val="es-ES_tradnl"/>
        </w:rPr>
        <w:lastRenderedPageBreak/>
        <w:t xml:space="preserve">RECOMENDACIÓN  </w:t>
      </w:r>
      <w:r>
        <w:rPr>
          <w:rStyle w:val="href"/>
          <w:lang w:val="es-ES_tradnl"/>
        </w:rPr>
        <w:t>UIT-R  BT.1888-1</w:t>
      </w:r>
    </w:p>
    <w:p w:rsidR="001D0200" w:rsidRDefault="001D0200" w:rsidP="001D0200">
      <w:pPr>
        <w:pStyle w:val="Rectitle"/>
        <w:rPr>
          <w:lang w:val="es-ES"/>
        </w:rPr>
      </w:pPr>
      <w:r w:rsidRPr="008C2FFD">
        <w:rPr>
          <w:lang w:val="es-ES"/>
        </w:rPr>
        <w:t>Elementos básicos de los sistemas de radiodifusión por ficheros</w:t>
      </w:r>
    </w:p>
    <w:p w:rsidR="00750C62" w:rsidRDefault="00750C62" w:rsidP="00750C62">
      <w:pPr>
        <w:pStyle w:val="Recdate"/>
        <w:rPr>
          <w:lang w:val="es-ES_tradnl"/>
        </w:rPr>
      </w:pPr>
    </w:p>
    <w:p w:rsidR="001D0200" w:rsidRDefault="00BF486C" w:rsidP="00750C62">
      <w:pPr>
        <w:pStyle w:val="Recdate"/>
        <w:rPr>
          <w:lang w:val="es-ES_tradnl"/>
        </w:rPr>
      </w:pPr>
      <w:r w:rsidRPr="00B605FA">
        <w:rPr>
          <w:lang w:val="es-ES_tradnl"/>
        </w:rPr>
        <w:t>(3/2011-9/2011)</w:t>
      </w:r>
    </w:p>
    <w:p w:rsidR="00750C62" w:rsidRPr="00515119" w:rsidRDefault="00750C62" w:rsidP="00750C62">
      <w:pPr>
        <w:pStyle w:val="Blanc"/>
        <w:rPr>
          <w:lang w:val="es-ES_tradnl"/>
        </w:rPr>
      </w:pPr>
    </w:p>
    <w:p w:rsidR="00187ABB" w:rsidRPr="008031AC" w:rsidRDefault="00187ABB" w:rsidP="00187ABB">
      <w:pPr>
        <w:pStyle w:val="HeadingSum"/>
        <w:rPr>
          <w:lang w:val="es-ES"/>
        </w:rPr>
      </w:pPr>
      <w:r w:rsidRPr="008031AC">
        <w:rPr>
          <w:lang w:val="es-ES"/>
        </w:rPr>
        <w:t>Cometido</w:t>
      </w:r>
    </w:p>
    <w:p w:rsidR="00187ABB" w:rsidRDefault="00187ABB" w:rsidP="00187ABB">
      <w:pPr>
        <w:pStyle w:val="Summary"/>
        <w:rPr>
          <w:lang w:val="es-ES"/>
        </w:rPr>
      </w:pPr>
      <w:r w:rsidRPr="008031AC">
        <w:rPr>
          <w:lang w:val="es-ES"/>
        </w:rPr>
        <w:t>La presente Recomendación describe los elementos básicos de los sistemas de radiodifusión por ficheros para facilitar la transferencia de ficheros desde el proveedor de contenido al usuario final. Los ficheros trasferidos en tiempo real y en tiempo no real se almacenan en un receptor para su presentación al usuario final en el instante adecuado. La Recomendación proporciona algunas características de implementación básicas de un receptor.</w:t>
      </w:r>
    </w:p>
    <w:p w:rsidR="00187ABB" w:rsidRPr="008031AC" w:rsidRDefault="00187ABB" w:rsidP="00187ABB">
      <w:pPr>
        <w:pStyle w:val="Normalaftertitle"/>
        <w:rPr>
          <w:lang w:val="es-ES"/>
        </w:rPr>
      </w:pPr>
      <w:r w:rsidRPr="008031AC">
        <w:rPr>
          <w:lang w:val="es-ES"/>
        </w:rPr>
        <w:t>La Asamblea de Radiocomunicaciones de la UIT,</w:t>
      </w:r>
    </w:p>
    <w:p w:rsidR="00187ABB" w:rsidRPr="008031AC" w:rsidRDefault="00187ABB" w:rsidP="00187ABB">
      <w:pPr>
        <w:pStyle w:val="Call"/>
        <w:rPr>
          <w:lang w:val="es-ES"/>
        </w:rPr>
      </w:pPr>
      <w:r w:rsidRPr="008031AC">
        <w:rPr>
          <w:lang w:val="es-ES"/>
        </w:rPr>
        <w:t>considerando</w:t>
      </w:r>
    </w:p>
    <w:p w:rsidR="00187ABB" w:rsidRPr="008031AC" w:rsidRDefault="00187ABB" w:rsidP="00187ABB">
      <w:pPr>
        <w:rPr>
          <w:lang w:val="es-ES"/>
        </w:rPr>
      </w:pPr>
      <w:r w:rsidRPr="008031AC">
        <w:rPr>
          <w:lang w:val="es-ES"/>
        </w:rPr>
        <w:t>a)</w:t>
      </w:r>
      <w:r w:rsidRPr="008031AC">
        <w:rPr>
          <w:lang w:val="es-ES"/>
        </w:rPr>
        <w:tab/>
        <w:t>que cada vez es mayor la demanda por parte de los consumidores de las capacidades necesarias para visualizar los programas de televisión a su propia conveniencia;</w:t>
      </w:r>
    </w:p>
    <w:p w:rsidR="00187ABB" w:rsidRPr="008031AC" w:rsidRDefault="00187ABB" w:rsidP="00187ABB">
      <w:pPr>
        <w:rPr>
          <w:lang w:val="es-ES"/>
        </w:rPr>
      </w:pPr>
      <w:r w:rsidRPr="008031AC">
        <w:rPr>
          <w:lang w:val="es-ES"/>
        </w:rPr>
        <w:t>b)</w:t>
      </w:r>
      <w:r w:rsidRPr="008031AC">
        <w:rPr>
          <w:lang w:val="es-ES"/>
        </w:rPr>
        <w:tab/>
        <w:t>que cada vez es mayor el interés de los consumidores en la visualización de todo tipo de contenido, incluido el audio/vídeo y el contenido multimedios;</w:t>
      </w:r>
    </w:p>
    <w:p w:rsidR="00187ABB" w:rsidRPr="008031AC" w:rsidRDefault="00187ABB" w:rsidP="00187ABB">
      <w:pPr>
        <w:rPr>
          <w:lang w:val="es-ES"/>
        </w:rPr>
      </w:pPr>
      <w:r w:rsidRPr="008031AC">
        <w:rPr>
          <w:lang w:val="es-ES"/>
        </w:rPr>
        <w:t>c)</w:t>
      </w:r>
      <w:r w:rsidRPr="008031AC">
        <w:rPr>
          <w:lang w:val="es-ES"/>
        </w:rPr>
        <w:tab/>
        <w:t>que actualmente los receptores pueden disponer de dispositivos de almacenamiento de gran capacidad;</w:t>
      </w:r>
    </w:p>
    <w:p w:rsidR="00187ABB" w:rsidRPr="008031AC" w:rsidRDefault="00187ABB" w:rsidP="00187ABB">
      <w:pPr>
        <w:rPr>
          <w:lang w:val="es-ES"/>
        </w:rPr>
      </w:pPr>
      <w:r w:rsidRPr="008031AC">
        <w:rPr>
          <w:lang w:val="es-ES"/>
        </w:rPr>
        <w:t>d)</w:t>
      </w:r>
      <w:r w:rsidRPr="008031AC">
        <w:rPr>
          <w:lang w:val="es-ES"/>
        </w:rPr>
        <w:tab/>
        <w:t>que los sistemas basados en ficheros son capaces de distribuir cualquier tipo de contenido incluyendo el audio/vídeo, así como los datos multimedios mediante transferencia en tiempo no real;</w:t>
      </w:r>
    </w:p>
    <w:p w:rsidR="00187ABB" w:rsidRPr="008031AC" w:rsidRDefault="00187ABB" w:rsidP="00187ABB">
      <w:pPr>
        <w:rPr>
          <w:lang w:val="es-ES"/>
        </w:rPr>
      </w:pPr>
      <w:r w:rsidRPr="008031AC">
        <w:rPr>
          <w:lang w:val="es-ES"/>
        </w:rPr>
        <w:t>e)</w:t>
      </w:r>
      <w:r w:rsidRPr="008031AC">
        <w:rPr>
          <w:lang w:val="es-ES"/>
        </w:rPr>
        <w:tab/>
        <w:t>que el contenido de alta calidad codificado a una velocidad binaria mayor que la empleada en la radiodifusión en tiempo real puede distribuirse utilizando trasferencias en tiempo no real;</w:t>
      </w:r>
    </w:p>
    <w:p w:rsidR="00187ABB" w:rsidRPr="008031AC" w:rsidRDefault="00187ABB" w:rsidP="00187ABB">
      <w:pPr>
        <w:rPr>
          <w:lang w:val="es-ES"/>
        </w:rPr>
      </w:pPr>
      <w:r w:rsidRPr="008031AC">
        <w:rPr>
          <w:lang w:val="es-ES"/>
        </w:rPr>
        <w:t>f)</w:t>
      </w:r>
      <w:r w:rsidRPr="008031AC">
        <w:rPr>
          <w:lang w:val="es-ES"/>
        </w:rPr>
        <w:tab/>
        <w:t>que ya se han introducido servicios que emplean distribución del contenido por ficheros utilizando las redes de telecomunicaciones;</w:t>
      </w:r>
    </w:p>
    <w:p w:rsidR="00187ABB" w:rsidRPr="008031AC" w:rsidRDefault="00187ABB" w:rsidP="00187ABB">
      <w:pPr>
        <w:rPr>
          <w:lang w:val="es-ES"/>
        </w:rPr>
      </w:pPr>
      <w:r w:rsidRPr="008031AC">
        <w:rPr>
          <w:lang w:val="es-ES"/>
        </w:rPr>
        <w:t>g)</w:t>
      </w:r>
      <w:r w:rsidRPr="008031AC">
        <w:rPr>
          <w:lang w:val="es-ES"/>
        </w:rPr>
        <w:tab/>
        <w:t>que es conveniente proporcionar interoperabilidad entre diferentes sistemas,</w:t>
      </w:r>
    </w:p>
    <w:p w:rsidR="00187ABB" w:rsidRPr="008031AC" w:rsidRDefault="00187ABB" w:rsidP="00187ABB">
      <w:pPr>
        <w:pStyle w:val="Call"/>
        <w:rPr>
          <w:lang w:val="es-ES"/>
        </w:rPr>
      </w:pPr>
      <w:r w:rsidRPr="008031AC">
        <w:rPr>
          <w:lang w:val="es-ES"/>
        </w:rPr>
        <w:t>recomienda</w:t>
      </w:r>
    </w:p>
    <w:p w:rsidR="00187ABB" w:rsidRPr="008031AC" w:rsidRDefault="00187ABB" w:rsidP="00187ABB">
      <w:pPr>
        <w:rPr>
          <w:lang w:val="es-ES"/>
        </w:rPr>
      </w:pPr>
      <w:r w:rsidRPr="008031AC">
        <w:rPr>
          <w:b/>
          <w:bCs/>
          <w:lang w:val="es-ES"/>
        </w:rPr>
        <w:t>1</w:t>
      </w:r>
      <w:r w:rsidRPr="008031AC">
        <w:rPr>
          <w:b/>
          <w:bCs/>
          <w:lang w:val="es-ES"/>
        </w:rPr>
        <w:tab/>
      </w:r>
      <w:r w:rsidRPr="008031AC">
        <w:rPr>
          <w:lang w:val="es-ES"/>
        </w:rPr>
        <w:t>que se utilicen los elementos básicos descritos en el Anexo 1 para el desarrollo de sistemas de radiodifusión por ficheros;</w:t>
      </w:r>
    </w:p>
    <w:p w:rsidR="00187ABB" w:rsidRPr="008031AC" w:rsidRDefault="00187ABB" w:rsidP="00187ABB">
      <w:pPr>
        <w:rPr>
          <w:lang w:val="es-ES"/>
        </w:rPr>
      </w:pPr>
      <w:r w:rsidRPr="008031AC">
        <w:rPr>
          <w:b/>
          <w:bCs/>
          <w:lang w:val="es-ES"/>
        </w:rPr>
        <w:t>2</w:t>
      </w:r>
      <w:r w:rsidRPr="008031AC">
        <w:rPr>
          <w:b/>
          <w:bCs/>
          <w:lang w:val="es-ES"/>
        </w:rPr>
        <w:tab/>
      </w:r>
      <w:r>
        <w:rPr>
          <w:lang w:val="es-ES"/>
        </w:rPr>
        <w:t>que se considere la NOTA 1 como parte integrante de esta Recomendación</w:t>
      </w:r>
      <w:r w:rsidRPr="008031AC">
        <w:rPr>
          <w:lang w:val="es-ES"/>
        </w:rPr>
        <w:t>.</w:t>
      </w:r>
    </w:p>
    <w:p w:rsidR="00187ABB" w:rsidRPr="008031AC" w:rsidRDefault="00187ABB" w:rsidP="00187ABB">
      <w:pPr>
        <w:rPr>
          <w:lang w:val="es-ES"/>
        </w:rPr>
      </w:pPr>
      <w:r w:rsidRPr="008031AC">
        <w:rPr>
          <w:lang w:val="es-ES"/>
        </w:rPr>
        <w:t>NOTA 1 – La observancia de esta Recomendación es voluntaria. No obstante, la Recomendación puede contener algunas disposiciones obligatorias (para asegurar, por ejemplo, la interoperabilidad o la aplicabilidad) y el cumplimiento de la Recomendación se consigue cuando se satisfacen todas y cada una de estas disposiciones obligatorias. La obligatoriedad se expresa mediante fórmulas como «tener que, haber de, hay que + infinitivo» o el verbo principal en tiempo futuro simple, en modo afirmativo o negativo. El uso de esta formulación no supone en modo alguno el cumplimiento total o parcial de esta Recomendación.</w:t>
      </w:r>
    </w:p>
    <w:p w:rsidR="00187ABB" w:rsidRPr="008031AC" w:rsidRDefault="00187ABB" w:rsidP="00187ABB">
      <w:pPr>
        <w:rPr>
          <w:lang w:val="es-ES"/>
        </w:rPr>
      </w:pPr>
      <w:r w:rsidRPr="008031AC">
        <w:rPr>
          <w:lang w:val="es-ES"/>
        </w:rPr>
        <w:t>NOTA 2 – En los Apéndices 1 y 2 aparecen, a título informativo, ejemplos de implementación práctica de un sistema de radiodifusión por ficheros.</w:t>
      </w:r>
    </w:p>
    <w:p w:rsidR="00187ABB" w:rsidRPr="008031AC" w:rsidRDefault="00187ABB" w:rsidP="00187ABB">
      <w:pPr>
        <w:pStyle w:val="AnnexNoTitle"/>
        <w:rPr>
          <w:lang w:val="es-ES"/>
        </w:rPr>
      </w:pPr>
      <w:r w:rsidRPr="008031AC">
        <w:rPr>
          <w:lang w:val="es-ES"/>
        </w:rPr>
        <w:lastRenderedPageBreak/>
        <w:t>Anexo 1</w:t>
      </w:r>
      <w:r w:rsidRPr="008031AC">
        <w:rPr>
          <w:lang w:val="es-ES"/>
        </w:rPr>
        <w:br/>
      </w:r>
      <w:r w:rsidRPr="008031AC">
        <w:rPr>
          <w:lang w:val="es-ES"/>
        </w:rPr>
        <w:br/>
        <w:t>Elementos básicos de los sistemas de radiodifusión por ficheros</w:t>
      </w:r>
    </w:p>
    <w:p w:rsidR="00187ABB" w:rsidRPr="008031AC" w:rsidRDefault="00187ABB" w:rsidP="00187ABB">
      <w:pPr>
        <w:pStyle w:val="Heading1"/>
        <w:rPr>
          <w:lang w:val="es-ES"/>
        </w:rPr>
      </w:pPr>
      <w:r w:rsidRPr="008031AC">
        <w:rPr>
          <w:lang w:val="es-ES"/>
        </w:rPr>
        <w:t>1</w:t>
      </w:r>
      <w:r w:rsidRPr="008031AC">
        <w:rPr>
          <w:lang w:val="es-ES"/>
        </w:rPr>
        <w:tab/>
        <w:t>Introducción</w:t>
      </w:r>
    </w:p>
    <w:p w:rsidR="00187ABB" w:rsidRPr="008031AC" w:rsidRDefault="00187ABB" w:rsidP="00187ABB">
      <w:pPr>
        <w:rPr>
          <w:lang w:val="es-ES"/>
        </w:rPr>
      </w:pPr>
      <w:r w:rsidRPr="008031AC">
        <w:rPr>
          <w:lang w:val="es-ES"/>
        </w:rPr>
        <w:t>Los sistemas de radiodifusión por ficheros tienen la capacidad de ser independientes del contenido a distribuir y los dispositivos de almacenamiento del usuario también son independientes del contenido almacenado. Ello da lugar a una gran flexibilidad a la hora de hacer llegar el contenido del programa al usuario final. Este contenido puede distribuirse en periodos más breves o más largos que la propia duración en tiempo real. El contenido de alta calidad puede distribuirse codificando el contenido a velocidades binarias más altas que la máxima velocidad binaria del canal de distribución. En el caso de la recepción móvil, aunque aparezcan errores en recepción, dichos errores pueden corregirse mediante varias técnicas en el caso de trasmisiones en tiempo no real.</w:t>
      </w:r>
    </w:p>
    <w:p w:rsidR="00187ABB" w:rsidRPr="008031AC" w:rsidRDefault="00187ABB" w:rsidP="00187ABB">
      <w:pPr>
        <w:rPr>
          <w:lang w:val="es-ES"/>
        </w:rPr>
      </w:pPr>
      <w:r w:rsidRPr="008031AC">
        <w:rPr>
          <w:lang w:val="es-ES"/>
        </w:rPr>
        <w:t>Los elementos básicos descritos en este Anexo se aplican a los requisitos de los sistemas de radiodifusión por ficheros, a la configuración del receptor para los sistemas, a los metadatos y a un método de transporte de ficheros a través de un canal de radiodifusión.</w:t>
      </w:r>
    </w:p>
    <w:p w:rsidR="00187ABB" w:rsidRPr="008031AC" w:rsidRDefault="00187ABB" w:rsidP="00187ABB">
      <w:pPr>
        <w:pStyle w:val="Heading1"/>
        <w:rPr>
          <w:lang w:val="es-ES"/>
        </w:rPr>
      </w:pPr>
      <w:r w:rsidRPr="008031AC">
        <w:rPr>
          <w:lang w:val="es-ES"/>
        </w:rPr>
        <w:t>2</w:t>
      </w:r>
      <w:r w:rsidRPr="008031AC">
        <w:rPr>
          <w:lang w:val="es-ES"/>
        </w:rPr>
        <w:tab/>
        <w:t>Abreviaturas</w:t>
      </w:r>
    </w:p>
    <w:p w:rsidR="00187ABB" w:rsidRPr="008031AC" w:rsidRDefault="00187ABB" w:rsidP="00187ABB">
      <w:pPr>
        <w:tabs>
          <w:tab w:val="clear" w:pos="794"/>
          <w:tab w:val="left" w:pos="993"/>
        </w:tabs>
        <w:ind w:left="993" w:hanging="993"/>
        <w:rPr>
          <w:lang w:val="es-ES"/>
        </w:rPr>
      </w:pPr>
      <w:r w:rsidRPr="008031AC">
        <w:rPr>
          <w:lang w:val="es-ES"/>
        </w:rPr>
        <w:t>BML</w:t>
      </w:r>
      <w:r w:rsidRPr="008031AC">
        <w:rPr>
          <w:lang w:val="es-ES"/>
        </w:rPr>
        <w:tab/>
        <w:t>Lenguaje de marcaje en radiodifusión (</w:t>
      </w:r>
      <w:r w:rsidRPr="008031AC">
        <w:rPr>
          <w:i/>
          <w:iCs/>
          <w:lang w:val="es-ES" w:eastAsia="ja-JP"/>
        </w:rPr>
        <w:t>broadcast markup language</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CID</w:t>
      </w:r>
      <w:r w:rsidRPr="008031AC">
        <w:rPr>
          <w:lang w:val="es-ES"/>
        </w:rPr>
        <w:tab/>
        <w:t>Identificación de contexto</w:t>
      </w:r>
      <w:r w:rsidRPr="008031AC">
        <w:rPr>
          <w:lang w:val="es-ES" w:eastAsia="ja-JP"/>
        </w:rPr>
        <w:t xml:space="preserve"> (</w:t>
      </w:r>
      <w:r w:rsidRPr="008031AC">
        <w:rPr>
          <w:i/>
          <w:iCs/>
          <w:lang w:val="es-ES" w:eastAsia="ja-JP"/>
        </w:rPr>
        <w:t>context identification</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DLC</w:t>
      </w:r>
      <w:r w:rsidRPr="008031AC">
        <w:rPr>
          <w:lang w:val="es-ES"/>
        </w:rPr>
        <w:tab/>
        <w:t>Control de descarga</w:t>
      </w:r>
      <w:r w:rsidRPr="008031AC">
        <w:rPr>
          <w:lang w:val="es-ES" w:eastAsia="ja-JP"/>
        </w:rPr>
        <w:t xml:space="preserve"> (</w:t>
      </w:r>
      <w:r w:rsidRPr="008031AC">
        <w:rPr>
          <w:i/>
          <w:iCs/>
          <w:lang w:val="es-ES" w:eastAsia="ja-JP"/>
        </w:rPr>
        <w:t>download control</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DRM</w:t>
      </w:r>
      <w:r w:rsidRPr="008031AC">
        <w:rPr>
          <w:lang w:val="es-ES"/>
        </w:rPr>
        <w:tab/>
        <w:t>Gestión de derechos digitales</w:t>
      </w:r>
      <w:r w:rsidRPr="008031AC">
        <w:rPr>
          <w:lang w:val="es-ES" w:eastAsia="ja-JP"/>
        </w:rPr>
        <w:t xml:space="preserve"> (</w:t>
      </w:r>
      <w:r w:rsidRPr="008031AC">
        <w:rPr>
          <w:i/>
          <w:iCs/>
          <w:lang w:val="es-ES" w:eastAsia="ja-JP"/>
        </w:rPr>
        <w:t>digital rights management</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ECG</w:t>
      </w:r>
      <w:r w:rsidRPr="008031AC">
        <w:rPr>
          <w:lang w:val="es-ES"/>
        </w:rPr>
        <w:tab/>
        <w:t>Guía del contenido electrónico</w:t>
      </w:r>
      <w:r w:rsidRPr="008031AC">
        <w:rPr>
          <w:lang w:val="es-ES" w:eastAsia="ja-JP"/>
        </w:rPr>
        <w:t xml:space="preserve"> (</w:t>
      </w:r>
      <w:r w:rsidRPr="008031AC">
        <w:rPr>
          <w:i/>
          <w:iCs/>
          <w:lang w:val="es-ES" w:eastAsia="ja-JP"/>
        </w:rPr>
        <w:t>electronic content guide</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FEC</w:t>
      </w:r>
      <w:r w:rsidRPr="008031AC">
        <w:rPr>
          <w:lang w:val="es-ES"/>
        </w:rPr>
        <w:tab/>
        <w:t>Corrección de errores en recepción</w:t>
      </w:r>
      <w:r w:rsidRPr="008031AC">
        <w:rPr>
          <w:lang w:val="es-ES" w:eastAsia="ja-JP"/>
        </w:rPr>
        <w:t xml:space="preserve"> (</w:t>
      </w:r>
      <w:r w:rsidRPr="008031AC">
        <w:rPr>
          <w:i/>
          <w:iCs/>
          <w:lang w:val="es-ES" w:eastAsia="ja-JP"/>
        </w:rPr>
        <w:t>forward error correction</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FLUTE</w:t>
      </w:r>
      <w:r w:rsidRPr="008031AC">
        <w:rPr>
          <w:lang w:val="es-ES"/>
        </w:rPr>
        <w:tab/>
        <w:t>Entrega de ficheros mediante transporte unidireccional (</w:t>
      </w:r>
      <w:r w:rsidRPr="008031AC">
        <w:rPr>
          <w:i/>
          <w:iCs/>
          <w:lang w:val="es-ES"/>
        </w:rPr>
        <w:t>file delivery over unidirectional transport</w:t>
      </w:r>
      <w:r w:rsidRPr="008031AC">
        <w:rPr>
          <w:lang w:val="es-ES"/>
        </w:rPr>
        <w:t>)</w:t>
      </w:r>
    </w:p>
    <w:p w:rsidR="00187ABB" w:rsidRPr="008031AC" w:rsidRDefault="00187ABB" w:rsidP="00187ABB">
      <w:pPr>
        <w:tabs>
          <w:tab w:val="clear" w:pos="794"/>
          <w:tab w:val="left" w:pos="993"/>
        </w:tabs>
        <w:ind w:left="993" w:hanging="993"/>
        <w:rPr>
          <w:lang w:val="es-ES"/>
        </w:rPr>
      </w:pPr>
      <w:r w:rsidRPr="008031AC">
        <w:rPr>
          <w:lang w:val="es-ES"/>
        </w:rPr>
        <w:t>HCfB</w:t>
      </w:r>
      <w:r w:rsidRPr="008031AC">
        <w:rPr>
          <w:lang w:val="es-ES"/>
        </w:rPr>
        <w:tab/>
        <w:t>Compresión del encabezamiento para radiodifusión</w:t>
      </w:r>
      <w:r w:rsidRPr="008031AC">
        <w:rPr>
          <w:lang w:val="es-ES" w:eastAsia="ja-JP"/>
        </w:rPr>
        <w:t xml:space="preserve"> (</w:t>
      </w:r>
      <w:r w:rsidRPr="008031AC">
        <w:rPr>
          <w:i/>
          <w:iCs/>
          <w:lang w:val="es-ES" w:eastAsia="ja-JP"/>
        </w:rPr>
        <w:t>header compression for broadcasting</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IANA</w:t>
      </w:r>
      <w:r w:rsidRPr="008031AC">
        <w:rPr>
          <w:lang w:val="es-ES"/>
        </w:rPr>
        <w:tab/>
        <w:t>Organismo de asignación de números Internet</w:t>
      </w:r>
      <w:r w:rsidRPr="008031AC">
        <w:rPr>
          <w:lang w:val="es-ES" w:eastAsia="ja-JP"/>
        </w:rPr>
        <w:t xml:space="preserve"> (</w:t>
      </w:r>
      <w:r w:rsidRPr="008031AC">
        <w:rPr>
          <w:i/>
          <w:iCs/>
          <w:lang w:val="es-ES" w:eastAsia="ja-JP"/>
        </w:rPr>
        <w:t>Internet assigned numbers authority</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IP</w:t>
      </w:r>
      <w:r w:rsidRPr="008031AC">
        <w:rPr>
          <w:lang w:val="es-ES"/>
        </w:rPr>
        <w:tab/>
        <w:t>Protocolo Internet</w:t>
      </w:r>
      <w:r w:rsidRPr="008031AC">
        <w:rPr>
          <w:lang w:val="es-ES" w:eastAsia="ja-JP"/>
        </w:rPr>
        <w:t xml:space="preserve"> (</w:t>
      </w:r>
      <w:r w:rsidRPr="008031AC">
        <w:rPr>
          <w:i/>
          <w:iCs/>
          <w:lang w:val="es-ES" w:eastAsia="ja-JP"/>
        </w:rPr>
        <w:t>Internet protocol</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LLI</w:t>
      </w:r>
      <w:r w:rsidRPr="008031AC">
        <w:rPr>
          <w:lang w:val="es-ES"/>
        </w:rPr>
        <w:tab/>
        <w:t>Información de enlace de licencias</w:t>
      </w:r>
      <w:r w:rsidRPr="008031AC">
        <w:rPr>
          <w:lang w:val="es-ES" w:eastAsia="ja-JP"/>
        </w:rPr>
        <w:t xml:space="preserve"> (</w:t>
      </w:r>
      <w:r w:rsidRPr="008031AC">
        <w:rPr>
          <w:i/>
          <w:iCs/>
          <w:lang w:val="es-ES" w:eastAsia="ja-JP"/>
        </w:rPr>
        <w:t>licence link information</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ROHC</w:t>
      </w:r>
      <w:r w:rsidRPr="008031AC">
        <w:rPr>
          <w:lang w:val="es-ES"/>
        </w:rPr>
        <w:tab/>
        <w:t>Compresión de encabezamiento robusta (</w:t>
      </w:r>
      <w:r w:rsidRPr="008031AC">
        <w:rPr>
          <w:i/>
          <w:iCs/>
          <w:lang w:val="es-ES"/>
        </w:rPr>
        <w:t>robust header compression</w:t>
      </w:r>
      <w:r w:rsidRPr="008031AC">
        <w:rPr>
          <w:lang w:val="es-ES"/>
        </w:rPr>
        <w:t>)</w:t>
      </w:r>
    </w:p>
    <w:p w:rsidR="00187ABB" w:rsidRPr="008031AC" w:rsidRDefault="00187ABB" w:rsidP="00187ABB">
      <w:pPr>
        <w:tabs>
          <w:tab w:val="clear" w:pos="794"/>
          <w:tab w:val="left" w:pos="993"/>
        </w:tabs>
        <w:ind w:left="993" w:hanging="993"/>
        <w:rPr>
          <w:lang w:val="es-ES"/>
        </w:rPr>
      </w:pPr>
      <w:r w:rsidRPr="008031AC">
        <w:rPr>
          <w:lang w:val="es-ES"/>
        </w:rPr>
        <w:t>RMT</w:t>
      </w:r>
      <w:r w:rsidRPr="008031AC">
        <w:rPr>
          <w:lang w:val="es-ES"/>
        </w:rPr>
        <w:tab/>
        <w:t>Transporte multidifusión fiable</w:t>
      </w:r>
      <w:r w:rsidRPr="008031AC">
        <w:rPr>
          <w:lang w:val="es-ES" w:eastAsia="ja-JP"/>
        </w:rPr>
        <w:t xml:space="preserve"> (</w:t>
      </w:r>
      <w:r w:rsidRPr="008031AC">
        <w:rPr>
          <w:i/>
          <w:iCs/>
          <w:lang w:val="es-ES" w:eastAsia="ja-JP"/>
        </w:rPr>
        <w:t>reliable multicast transport</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TLV</w:t>
      </w:r>
      <w:r w:rsidRPr="008031AC">
        <w:rPr>
          <w:lang w:val="es-ES"/>
        </w:rPr>
        <w:tab/>
        <w:t>Valor de longitud de tipo</w:t>
      </w:r>
      <w:r w:rsidRPr="008031AC">
        <w:rPr>
          <w:lang w:val="es-ES" w:eastAsia="ja-JP"/>
        </w:rPr>
        <w:t xml:space="preserve"> (</w:t>
      </w:r>
      <w:r w:rsidRPr="008031AC">
        <w:rPr>
          <w:i/>
          <w:iCs/>
          <w:lang w:val="es-ES" w:eastAsia="ja-JP"/>
        </w:rPr>
        <w:t>type length value</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ULE</w:t>
      </w:r>
      <w:r w:rsidRPr="008031AC">
        <w:rPr>
          <w:lang w:val="es-ES"/>
        </w:rPr>
        <w:tab/>
      </w:r>
      <w:r w:rsidRPr="008031AC">
        <w:rPr>
          <w:lang w:val="es-ES" w:eastAsia="ja-JP"/>
        </w:rPr>
        <w:t xml:space="preserve">Encapsulamiento ligero unidireccional </w:t>
      </w:r>
      <w:r w:rsidRPr="008031AC">
        <w:rPr>
          <w:lang w:val="es-ES"/>
        </w:rPr>
        <w:t>(</w:t>
      </w:r>
      <w:r w:rsidRPr="008031AC">
        <w:rPr>
          <w:i/>
          <w:iCs/>
          <w:lang w:val="es-ES"/>
        </w:rPr>
        <w:t>unidirectional lightweight encapsulation</w:t>
      </w:r>
      <w:r w:rsidRPr="008031AC">
        <w:rPr>
          <w:lang w:val="es-ES"/>
        </w:rPr>
        <w:t>)</w:t>
      </w:r>
    </w:p>
    <w:p w:rsidR="00187ABB" w:rsidRPr="008031AC" w:rsidRDefault="00187ABB" w:rsidP="00187ABB">
      <w:pPr>
        <w:tabs>
          <w:tab w:val="clear" w:pos="794"/>
          <w:tab w:val="left" w:pos="993"/>
        </w:tabs>
        <w:ind w:left="993" w:hanging="993"/>
        <w:rPr>
          <w:lang w:val="es-ES"/>
        </w:rPr>
      </w:pPr>
      <w:r w:rsidRPr="008031AC">
        <w:rPr>
          <w:lang w:val="es-ES"/>
        </w:rPr>
        <w:t>URI</w:t>
      </w:r>
      <w:r w:rsidRPr="008031AC">
        <w:rPr>
          <w:lang w:val="es-ES"/>
        </w:rPr>
        <w:tab/>
        <w:t>Identificador uniforme de recursos</w:t>
      </w:r>
      <w:r w:rsidRPr="008031AC">
        <w:rPr>
          <w:lang w:val="es-ES" w:eastAsia="ja-JP"/>
        </w:rPr>
        <w:t xml:space="preserve"> (</w:t>
      </w:r>
      <w:r w:rsidRPr="008031AC">
        <w:rPr>
          <w:i/>
          <w:iCs/>
          <w:lang w:val="es-ES" w:eastAsia="ja-JP"/>
        </w:rPr>
        <w:t>uniform resource identifier</w:t>
      </w:r>
      <w:r w:rsidRPr="008031AC">
        <w:rPr>
          <w:lang w:val="es-ES" w:eastAsia="ja-JP"/>
        </w:rPr>
        <w:t>)</w:t>
      </w:r>
    </w:p>
    <w:p w:rsidR="00187ABB" w:rsidRPr="008031AC" w:rsidRDefault="00187ABB" w:rsidP="00187ABB">
      <w:pPr>
        <w:tabs>
          <w:tab w:val="clear" w:pos="794"/>
          <w:tab w:val="left" w:pos="993"/>
        </w:tabs>
        <w:ind w:left="993" w:hanging="993"/>
        <w:rPr>
          <w:lang w:val="es-ES"/>
        </w:rPr>
      </w:pPr>
      <w:r w:rsidRPr="008031AC">
        <w:rPr>
          <w:lang w:val="es-ES"/>
        </w:rPr>
        <w:t>URL</w:t>
      </w:r>
      <w:r w:rsidRPr="008031AC">
        <w:rPr>
          <w:lang w:val="es-ES"/>
        </w:rPr>
        <w:tab/>
        <w:t>Localizador uniforme de recursos</w:t>
      </w:r>
      <w:r w:rsidRPr="008031AC">
        <w:rPr>
          <w:lang w:val="es-ES" w:eastAsia="ja-JP"/>
        </w:rPr>
        <w:t xml:space="preserve"> (</w:t>
      </w:r>
      <w:r w:rsidRPr="008031AC">
        <w:rPr>
          <w:i/>
          <w:iCs/>
          <w:lang w:val="es-ES" w:eastAsia="ja-JP"/>
        </w:rPr>
        <w:t>uniform resource locator</w:t>
      </w:r>
      <w:r w:rsidRPr="008031AC">
        <w:rPr>
          <w:lang w:val="es-ES" w:eastAsia="ja-JP"/>
        </w:rPr>
        <w:t>)</w:t>
      </w:r>
    </w:p>
    <w:p w:rsidR="00187ABB" w:rsidRPr="008031AC" w:rsidRDefault="00187ABB" w:rsidP="00187ABB">
      <w:pPr>
        <w:pStyle w:val="Heading1"/>
        <w:rPr>
          <w:lang w:val="es-ES"/>
        </w:rPr>
      </w:pPr>
      <w:r w:rsidRPr="008031AC">
        <w:rPr>
          <w:lang w:val="es-ES"/>
        </w:rPr>
        <w:lastRenderedPageBreak/>
        <w:t>3</w:t>
      </w:r>
      <w:r w:rsidRPr="008031AC">
        <w:rPr>
          <w:lang w:val="es-ES"/>
        </w:rPr>
        <w:tab/>
        <w:t>Requisitos de los sistemas de radiodifusión por ficheros</w:t>
      </w:r>
    </w:p>
    <w:p w:rsidR="00187ABB" w:rsidRPr="008031AC" w:rsidRDefault="00187ABB" w:rsidP="00187ABB">
      <w:pPr>
        <w:pStyle w:val="Heading2"/>
        <w:rPr>
          <w:lang w:val="es-ES"/>
        </w:rPr>
      </w:pPr>
      <w:r w:rsidRPr="008031AC">
        <w:rPr>
          <w:lang w:val="es-ES"/>
        </w:rPr>
        <w:t>3.1</w:t>
      </w:r>
      <w:r w:rsidRPr="008031AC">
        <w:rPr>
          <w:lang w:val="es-ES"/>
        </w:rPr>
        <w:tab/>
        <w:t>Requisitos del sistema</w:t>
      </w:r>
    </w:p>
    <w:p w:rsidR="00187ABB" w:rsidRPr="008031AC" w:rsidRDefault="00187ABB" w:rsidP="00187ABB">
      <w:pPr>
        <w:keepNext/>
        <w:rPr>
          <w:lang w:val="es-ES"/>
        </w:rPr>
      </w:pPr>
      <w:r w:rsidRPr="008031AC">
        <w:rPr>
          <w:lang w:val="es-ES"/>
        </w:rPr>
        <w:t>Para desarrollar un sistema de radiodifusión por ficheros deben satisfacerse los siguientes requisitos:</w:t>
      </w:r>
    </w:p>
    <w:p w:rsidR="00187ABB" w:rsidRPr="008031AC" w:rsidRDefault="00187ABB" w:rsidP="00187ABB">
      <w:pPr>
        <w:pStyle w:val="enumlev1"/>
        <w:rPr>
          <w:lang w:val="es-ES"/>
        </w:rPr>
      </w:pPr>
      <w:r w:rsidRPr="008031AC">
        <w:rPr>
          <w:lang w:val="es-ES"/>
        </w:rPr>
        <w:t>1.</w:t>
      </w:r>
      <w:r w:rsidRPr="008031AC">
        <w:rPr>
          <w:lang w:val="es-ES"/>
        </w:rPr>
        <w:tab/>
        <w:t>Un receptor del sistema deberá ir equipado con un dispositivo de almacenamiento para guardar y visualizar el contenido. La visualización del contenido es la salida del dispositivo de almacenamiento a través de una interfaz protegida contra copias.</w:t>
      </w:r>
    </w:p>
    <w:p w:rsidR="00187ABB" w:rsidRPr="008031AC" w:rsidRDefault="00187ABB" w:rsidP="00187ABB">
      <w:pPr>
        <w:pStyle w:val="enumlev1"/>
        <w:rPr>
          <w:lang w:val="es-ES"/>
        </w:rPr>
      </w:pPr>
      <w:r w:rsidRPr="008031AC">
        <w:rPr>
          <w:lang w:val="es-ES"/>
        </w:rPr>
        <w:t>2.</w:t>
      </w:r>
      <w:r w:rsidRPr="008031AC">
        <w:rPr>
          <w:lang w:val="es-ES"/>
        </w:rPr>
        <w:tab/>
        <w:t>La información necesaria para establecer una descarga programada debe distribuirse a través del canal de radiodifusión.</w:t>
      </w:r>
    </w:p>
    <w:p w:rsidR="00187ABB" w:rsidRPr="008031AC" w:rsidRDefault="00187ABB" w:rsidP="00187ABB">
      <w:pPr>
        <w:pStyle w:val="enumlev1"/>
        <w:rPr>
          <w:lang w:val="es-ES"/>
        </w:rPr>
      </w:pPr>
      <w:r w:rsidRPr="008031AC">
        <w:rPr>
          <w:lang w:val="es-ES"/>
        </w:rPr>
        <w:t>3.</w:t>
      </w:r>
      <w:r w:rsidRPr="008031AC">
        <w:rPr>
          <w:lang w:val="es-ES"/>
        </w:rPr>
        <w:tab/>
        <w:t>Debe ser posible fijar una descarga programada de contenido adicional relativo al programa de radiodifusión en tiempo real.</w:t>
      </w:r>
    </w:p>
    <w:p w:rsidR="00187ABB" w:rsidRPr="008031AC" w:rsidRDefault="00187ABB" w:rsidP="00187ABB">
      <w:pPr>
        <w:pStyle w:val="enumlev1"/>
        <w:rPr>
          <w:lang w:val="es-ES"/>
        </w:rPr>
      </w:pPr>
      <w:r w:rsidRPr="008031AC">
        <w:rPr>
          <w:lang w:val="es-ES"/>
        </w:rPr>
        <w:t>4.</w:t>
      </w:r>
      <w:r w:rsidRPr="008031AC">
        <w:rPr>
          <w:lang w:val="es-ES"/>
        </w:rPr>
        <w:tab/>
        <w:t>La sintonía del receptor deberá controlarse mediante información específica.</w:t>
      </w:r>
    </w:p>
    <w:p w:rsidR="00187ABB" w:rsidRPr="008031AC" w:rsidRDefault="00187ABB" w:rsidP="00187ABB">
      <w:pPr>
        <w:pStyle w:val="enumlev1"/>
        <w:rPr>
          <w:lang w:val="es-ES"/>
        </w:rPr>
      </w:pPr>
      <w:r w:rsidRPr="008031AC">
        <w:rPr>
          <w:lang w:val="es-ES"/>
        </w:rPr>
        <w:t>5.</w:t>
      </w:r>
      <w:r w:rsidRPr="008031AC">
        <w:rPr>
          <w:lang w:val="es-ES"/>
        </w:rPr>
        <w:tab/>
        <w:t>Toda reprogramación del contenido será posible a través de la información de programación.</w:t>
      </w:r>
    </w:p>
    <w:p w:rsidR="00187ABB" w:rsidRPr="008031AC" w:rsidRDefault="00187ABB" w:rsidP="00187ABB">
      <w:pPr>
        <w:pStyle w:val="enumlev1"/>
        <w:rPr>
          <w:lang w:val="es-ES"/>
        </w:rPr>
      </w:pPr>
      <w:r w:rsidRPr="008031AC">
        <w:rPr>
          <w:lang w:val="es-ES"/>
        </w:rPr>
        <w:t>6.</w:t>
      </w:r>
      <w:r w:rsidRPr="008031AC">
        <w:rPr>
          <w:lang w:val="es-ES"/>
        </w:rPr>
        <w:tab/>
        <w:t>Los ficheros perdidos o contaminados deben ser detectados por el receptor antes de utilizarlos.</w:t>
      </w:r>
    </w:p>
    <w:p w:rsidR="00187ABB" w:rsidRPr="008031AC" w:rsidRDefault="00187ABB" w:rsidP="00187ABB">
      <w:pPr>
        <w:pStyle w:val="enumlev1"/>
        <w:rPr>
          <w:lang w:val="es-ES"/>
        </w:rPr>
      </w:pPr>
      <w:r w:rsidRPr="008031AC">
        <w:rPr>
          <w:lang w:val="es-ES"/>
        </w:rPr>
        <w:t>7.</w:t>
      </w:r>
      <w:r w:rsidRPr="008031AC">
        <w:rPr>
          <w:lang w:val="es-ES"/>
        </w:rPr>
        <w:tab/>
        <w:t>Los ficheros de gran tamaño deben entregarse con una pequeña tara.</w:t>
      </w:r>
    </w:p>
    <w:p w:rsidR="00187ABB" w:rsidRPr="008031AC" w:rsidRDefault="00187ABB" w:rsidP="00187ABB">
      <w:pPr>
        <w:pStyle w:val="enumlev1"/>
        <w:rPr>
          <w:lang w:val="es-ES"/>
        </w:rPr>
      </w:pPr>
      <w:r w:rsidRPr="008031AC">
        <w:rPr>
          <w:lang w:val="es-ES"/>
        </w:rPr>
        <w:t>8.</w:t>
      </w:r>
      <w:r w:rsidRPr="008031AC">
        <w:rPr>
          <w:lang w:val="es-ES"/>
        </w:rPr>
        <w:tab/>
        <w:t>El contenido entregado debe protegerse a fin de limitar su utilización por el usuario final.</w:t>
      </w:r>
    </w:p>
    <w:p w:rsidR="00187ABB" w:rsidRPr="008031AC" w:rsidRDefault="00187ABB" w:rsidP="00187ABB">
      <w:pPr>
        <w:pStyle w:val="enumlev1"/>
        <w:rPr>
          <w:lang w:val="es-ES"/>
        </w:rPr>
      </w:pPr>
      <w:r w:rsidRPr="008031AC">
        <w:rPr>
          <w:lang w:val="es-ES"/>
        </w:rPr>
        <w:t>9.</w:t>
      </w:r>
      <w:r w:rsidRPr="008031AC">
        <w:rPr>
          <w:lang w:val="es-ES"/>
        </w:rPr>
        <w:tab/>
        <w:t>Puede enviarse una fecha de expiración para la utilización del contenido.</w:t>
      </w:r>
    </w:p>
    <w:p w:rsidR="00187ABB" w:rsidRPr="008031AC" w:rsidRDefault="00187ABB" w:rsidP="00187ABB">
      <w:pPr>
        <w:pStyle w:val="enumlev1"/>
        <w:rPr>
          <w:lang w:val="es-ES"/>
        </w:rPr>
      </w:pPr>
      <w:r w:rsidRPr="008031AC">
        <w:rPr>
          <w:lang w:val="es-ES"/>
        </w:rPr>
        <w:t>10.</w:t>
      </w:r>
      <w:r w:rsidRPr="008031AC">
        <w:rPr>
          <w:lang w:val="es-ES"/>
        </w:rPr>
        <w:tab/>
        <w:t>El contenido almacenado en un receptor puede suprimirlo el usuario final.</w:t>
      </w:r>
    </w:p>
    <w:p w:rsidR="00187ABB" w:rsidRPr="008031AC" w:rsidRDefault="00187ABB" w:rsidP="00187ABB">
      <w:pPr>
        <w:pStyle w:val="Heading2"/>
        <w:rPr>
          <w:lang w:val="es-ES"/>
        </w:rPr>
      </w:pPr>
      <w:r w:rsidRPr="008031AC">
        <w:rPr>
          <w:lang w:val="es-ES"/>
        </w:rPr>
        <w:t>3.2</w:t>
      </w:r>
      <w:r w:rsidRPr="008031AC">
        <w:rPr>
          <w:lang w:val="es-ES"/>
        </w:rPr>
        <w:tab/>
        <w:t>Ficheros requeridos</w:t>
      </w:r>
    </w:p>
    <w:p w:rsidR="00187ABB" w:rsidRPr="008031AC" w:rsidRDefault="00187ABB" w:rsidP="00187ABB">
      <w:pPr>
        <w:rPr>
          <w:lang w:val="es-ES"/>
        </w:rPr>
      </w:pPr>
      <w:r w:rsidRPr="008031AC">
        <w:rPr>
          <w:lang w:val="es-ES"/>
        </w:rPr>
        <w:t>En el sistema, deben entregarse los siguientes ficheros:</w:t>
      </w:r>
    </w:p>
    <w:p w:rsidR="00187ABB" w:rsidRPr="008031AC" w:rsidRDefault="00187ABB" w:rsidP="00187ABB">
      <w:pPr>
        <w:pStyle w:val="enumlev1"/>
        <w:rPr>
          <w:lang w:val="es-ES"/>
        </w:rPr>
      </w:pPr>
      <w:r w:rsidRPr="008031AC">
        <w:rPr>
          <w:lang w:val="es-ES"/>
        </w:rPr>
        <w:t>1.</w:t>
      </w:r>
      <w:r w:rsidRPr="008031AC">
        <w:rPr>
          <w:lang w:val="es-ES"/>
        </w:rPr>
        <w:tab/>
        <w:t>Fichero de medios.</w:t>
      </w:r>
    </w:p>
    <w:p w:rsidR="00187ABB" w:rsidRPr="008031AC" w:rsidRDefault="00187ABB" w:rsidP="00187ABB">
      <w:pPr>
        <w:pStyle w:val="enumlev1"/>
        <w:rPr>
          <w:lang w:val="es-ES"/>
        </w:rPr>
      </w:pPr>
      <w:r w:rsidRPr="008031AC">
        <w:rPr>
          <w:lang w:val="es-ES"/>
        </w:rPr>
        <w:tab/>
        <w:t>Señales codificadas de audio/vídeo u otros datos multimedios.</w:t>
      </w:r>
    </w:p>
    <w:p w:rsidR="00187ABB" w:rsidRPr="008031AC" w:rsidRDefault="00187ABB" w:rsidP="00187ABB">
      <w:pPr>
        <w:pStyle w:val="enumlev1"/>
        <w:rPr>
          <w:lang w:val="es-ES"/>
        </w:rPr>
      </w:pPr>
      <w:r w:rsidRPr="008031AC">
        <w:rPr>
          <w:lang w:val="es-ES"/>
        </w:rPr>
        <w:t>2.</w:t>
      </w:r>
      <w:r w:rsidRPr="008031AC">
        <w:rPr>
          <w:lang w:val="es-ES"/>
        </w:rPr>
        <w:tab/>
        <w:t>Información de enlace de licencias (LLI).</w:t>
      </w:r>
    </w:p>
    <w:p w:rsidR="00187ABB" w:rsidRPr="008031AC" w:rsidRDefault="00187ABB" w:rsidP="00187ABB">
      <w:pPr>
        <w:pStyle w:val="enumlev1"/>
        <w:rPr>
          <w:lang w:val="es-ES"/>
        </w:rPr>
      </w:pPr>
      <w:r w:rsidRPr="008031AC">
        <w:rPr>
          <w:lang w:val="es-ES"/>
        </w:rPr>
        <w:tab/>
        <w:t>Información sobre licencias y derechos de gestión sobre el contenido. Describe las restricciones de utilización del contenido. También proporciona información para la obtención de una licencia, si es preciso.</w:t>
      </w:r>
    </w:p>
    <w:p w:rsidR="00187ABB" w:rsidRPr="008031AC" w:rsidRDefault="00187ABB" w:rsidP="00187ABB">
      <w:pPr>
        <w:pStyle w:val="enumlev1"/>
        <w:rPr>
          <w:lang w:val="es-ES"/>
        </w:rPr>
      </w:pPr>
      <w:r w:rsidRPr="008031AC">
        <w:rPr>
          <w:lang w:val="es-ES"/>
        </w:rPr>
        <w:t>3.</w:t>
      </w:r>
      <w:r w:rsidRPr="008031AC">
        <w:rPr>
          <w:lang w:val="es-ES"/>
        </w:rPr>
        <w:tab/>
        <w:t>Metadatos:</w:t>
      </w:r>
    </w:p>
    <w:p w:rsidR="00187ABB" w:rsidRPr="008031AC" w:rsidRDefault="00187ABB" w:rsidP="00187ABB">
      <w:pPr>
        <w:pStyle w:val="enumlev2"/>
        <w:rPr>
          <w:lang w:val="es-ES"/>
        </w:rPr>
      </w:pPr>
      <w:r w:rsidRPr="008031AC">
        <w:rPr>
          <w:lang w:val="es-ES"/>
        </w:rPr>
        <w:t>–</w:t>
      </w:r>
      <w:r w:rsidRPr="008031AC">
        <w:rPr>
          <w:lang w:val="es-ES"/>
        </w:rPr>
        <w:tab/>
        <w:t>Metadatos para establecer la programación de la descarga.</w:t>
      </w:r>
    </w:p>
    <w:p w:rsidR="00187ABB" w:rsidRPr="008031AC" w:rsidRDefault="00187ABB" w:rsidP="00187ABB">
      <w:pPr>
        <w:pStyle w:val="enumlev2"/>
        <w:rPr>
          <w:lang w:val="es-ES"/>
        </w:rPr>
      </w:pPr>
      <w:r w:rsidRPr="008031AC">
        <w:rPr>
          <w:lang w:val="es-ES"/>
        </w:rPr>
        <w:tab/>
        <w:t>Información necesaria para que un receptor obtenga todos los ficheros incluidos un fichero de medios, LLI y metadatos ECG. Describe los URL de servidores o los URI y los tiempos de inicio/final de la sesión de entrega que transporta estos ficheros. Los detalles se describen en el § 5.</w:t>
      </w:r>
    </w:p>
    <w:p w:rsidR="00187ABB" w:rsidRPr="008031AC" w:rsidRDefault="00187ABB" w:rsidP="00187ABB">
      <w:pPr>
        <w:pStyle w:val="enumlev2"/>
        <w:rPr>
          <w:lang w:val="es-ES"/>
        </w:rPr>
      </w:pPr>
      <w:r w:rsidRPr="008031AC">
        <w:rPr>
          <w:lang w:val="es-ES"/>
        </w:rPr>
        <w:t>–</w:t>
      </w:r>
      <w:r w:rsidRPr="008031AC">
        <w:rPr>
          <w:lang w:val="es-ES"/>
        </w:rPr>
        <w:tab/>
        <w:t>Metadatos ECG.</w:t>
      </w:r>
    </w:p>
    <w:p w:rsidR="00187ABB" w:rsidRPr="008031AC" w:rsidRDefault="00187ABB" w:rsidP="00187ABB">
      <w:pPr>
        <w:pStyle w:val="enumlev2"/>
        <w:rPr>
          <w:lang w:val="es-ES"/>
        </w:rPr>
      </w:pPr>
      <w:r w:rsidRPr="008031AC">
        <w:rPr>
          <w:lang w:val="es-ES"/>
        </w:rPr>
        <w:tab/>
        <w:t>Información sobre el contenido tal como título y género. Lo emplea el usuario final para seleccionar el contenido que va a almacenarse. También puede usarse para seleccionar el contenido almacenado que va a utilizarse. Los detalles se describen en el § 6.</w:t>
      </w:r>
    </w:p>
    <w:p w:rsidR="00187ABB" w:rsidRPr="008031AC" w:rsidRDefault="00187ABB" w:rsidP="00187ABB">
      <w:pPr>
        <w:keepNext/>
        <w:rPr>
          <w:lang w:val="es-ES"/>
        </w:rPr>
      </w:pPr>
      <w:r w:rsidRPr="008031AC">
        <w:rPr>
          <w:lang w:val="es-ES"/>
        </w:rPr>
        <w:lastRenderedPageBreak/>
        <w:t>La Fig. 1 muestra una pila de protocolos de sistemas generales de radiodifusión por ficheros para transferir estos ficheros.</w:t>
      </w:r>
    </w:p>
    <w:p w:rsidR="00187ABB" w:rsidRPr="008031AC" w:rsidRDefault="00187ABB" w:rsidP="00187ABB">
      <w:pPr>
        <w:pStyle w:val="FigureNo"/>
        <w:rPr>
          <w:lang w:val="es-ES"/>
        </w:rPr>
      </w:pPr>
      <w:r w:rsidRPr="008031AC">
        <w:rPr>
          <w:lang w:val="es-ES"/>
        </w:rPr>
        <w:t>figura 1</w:t>
      </w:r>
    </w:p>
    <w:p w:rsidR="00187ABB" w:rsidRPr="008031AC" w:rsidRDefault="00187ABB" w:rsidP="00187ABB">
      <w:pPr>
        <w:pStyle w:val="Figuretitle"/>
        <w:rPr>
          <w:lang w:val="es-ES"/>
        </w:rPr>
      </w:pPr>
      <w:r w:rsidRPr="008031AC">
        <w:rPr>
          <w:lang w:val="es-ES"/>
        </w:rPr>
        <w:t>Pila de protocolos de los sistemas generales de radiodifusión por ficheros</w:t>
      </w:r>
    </w:p>
    <w:p w:rsidR="00187ABB" w:rsidRPr="008031AC" w:rsidRDefault="00187ABB" w:rsidP="00187ABB">
      <w:pPr>
        <w:pStyle w:val="Blanc"/>
        <w:rPr>
          <w:lang w:val="es-ES"/>
        </w:rPr>
      </w:pPr>
    </w:p>
    <w:p w:rsidR="00187ABB" w:rsidRPr="008031AC" w:rsidRDefault="00187ABB" w:rsidP="00187ABB">
      <w:pPr>
        <w:pStyle w:val="Figure"/>
        <w:rPr>
          <w:lang w:val="es-ES"/>
        </w:rPr>
      </w:pPr>
      <w:r w:rsidRPr="008031AC">
        <w:rPr>
          <w:lang w:val="es-ES"/>
        </w:rPr>
        <w:object w:dxaOrig="6493"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142.8pt" o:ole="">
            <v:imagedata r:id="rId16" o:title=""/>
          </v:shape>
          <o:OLEObject Type="Embed" ProgID="CorelDRAW.Graphic.14" ShapeID="_x0000_i1025" DrawAspect="Content" ObjectID="_1398171590" r:id="rId17"/>
        </w:object>
      </w:r>
    </w:p>
    <w:p w:rsidR="00187ABB" w:rsidRPr="008031AC" w:rsidRDefault="00187ABB" w:rsidP="00187ABB">
      <w:pPr>
        <w:pStyle w:val="Heading1"/>
        <w:rPr>
          <w:lang w:val="es-ES"/>
        </w:rPr>
      </w:pPr>
      <w:r w:rsidRPr="008031AC">
        <w:rPr>
          <w:lang w:val="es-ES"/>
        </w:rPr>
        <w:t>4</w:t>
      </w:r>
      <w:r w:rsidRPr="008031AC">
        <w:rPr>
          <w:lang w:val="es-ES"/>
        </w:rPr>
        <w:tab/>
        <w:t>Configuración del receptor para un sistema de radiodifusión por ficheros</w:t>
      </w:r>
    </w:p>
    <w:p w:rsidR="00187ABB" w:rsidRPr="008031AC" w:rsidRDefault="00187ABB" w:rsidP="00D00BBD">
      <w:pPr>
        <w:pStyle w:val="Heading2"/>
        <w:rPr>
          <w:lang w:val="es-ES"/>
        </w:rPr>
      </w:pPr>
      <w:r w:rsidRPr="008031AC">
        <w:rPr>
          <w:lang w:val="es-ES"/>
        </w:rPr>
        <w:t>4.</w:t>
      </w:r>
      <w:r w:rsidR="00D00BBD">
        <w:rPr>
          <w:lang w:val="es-ES"/>
        </w:rPr>
        <w:t>1</w:t>
      </w:r>
      <w:r w:rsidRPr="008031AC">
        <w:rPr>
          <w:lang w:val="es-ES"/>
        </w:rPr>
        <w:tab/>
        <w:t>Componentes principales de un receptor del sistema</w:t>
      </w:r>
    </w:p>
    <w:p w:rsidR="00187ABB" w:rsidRPr="008031AC" w:rsidRDefault="00187ABB" w:rsidP="00187ABB">
      <w:pPr>
        <w:rPr>
          <w:lang w:val="es-ES"/>
        </w:rPr>
      </w:pPr>
      <w:r w:rsidRPr="008031AC">
        <w:rPr>
          <w:lang w:val="es-ES"/>
        </w:rPr>
        <w:t>Un receptor del sistema deberá tener un dispositivo de almacenamiento adecuado para guardar el contenido entregado. En la Fig. 2 se representan los componentes principales de un receptor.</w:t>
      </w:r>
    </w:p>
    <w:p w:rsidR="00187ABB" w:rsidRPr="008031AC" w:rsidRDefault="00187ABB" w:rsidP="00187ABB">
      <w:pPr>
        <w:rPr>
          <w:lang w:val="es-ES"/>
        </w:rPr>
      </w:pPr>
    </w:p>
    <w:p w:rsidR="00187ABB" w:rsidRPr="008031AC" w:rsidRDefault="00187ABB" w:rsidP="00187ABB">
      <w:pPr>
        <w:pStyle w:val="FigureNo"/>
        <w:rPr>
          <w:lang w:val="es-ES"/>
        </w:rPr>
      </w:pPr>
      <w:r w:rsidRPr="008031AC">
        <w:rPr>
          <w:lang w:val="es-ES"/>
        </w:rPr>
        <w:t>figura 2</w:t>
      </w:r>
    </w:p>
    <w:p w:rsidR="00187ABB" w:rsidRPr="008031AC" w:rsidRDefault="00187ABB" w:rsidP="00187ABB">
      <w:pPr>
        <w:pStyle w:val="Figuretitle"/>
        <w:rPr>
          <w:lang w:val="es-ES"/>
        </w:rPr>
      </w:pPr>
      <w:r w:rsidRPr="008031AC">
        <w:rPr>
          <w:lang w:val="es-ES"/>
        </w:rPr>
        <w:t>Componentes principales de un receptor del sistema</w:t>
      </w:r>
    </w:p>
    <w:p w:rsidR="00187ABB" w:rsidRPr="008031AC" w:rsidRDefault="00187ABB" w:rsidP="00187ABB">
      <w:pPr>
        <w:pStyle w:val="Blanc"/>
        <w:rPr>
          <w:lang w:val="es-ES"/>
        </w:rPr>
      </w:pPr>
    </w:p>
    <w:p w:rsidR="00187ABB" w:rsidRPr="008031AC" w:rsidRDefault="00187ABB" w:rsidP="00187ABB">
      <w:pPr>
        <w:pStyle w:val="Figure"/>
        <w:rPr>
          <w:lang w:val="es-ES"/>
        </w:rPr>
      </w:pPr>
      <w:r w:rsidRPr="008031AC">
        <w:rPr>
          <w:lang w:val="es-ES"/>
        </w:rPr>
        <w:object w:dxaOrig="7201" w:dyaOrig="4481">
          <v:shape id="_x0000_i1026" type="#_x0000_t75" style="width:5in;height:225.6pt" o:ole="">
            <v:imagedata r:id="rId18" o:title=""/>
          </v:shape>
          <o:OLEObject Type="Embed" ProgID="CorelDRAW.Graphic.14" ShapeID="_x0000_i1026" DrawAspect="Content" ObjectID="_1398171591" r:id="rId19"/>
        </w:object>
      </w:r>
    </w:p>
    <w:p w:rsidR="00187ABB" w:rsidRPr="008031AC" w:rsidRDefault="00187ABB" w:rsidP="00187ABB">
      <w:pPr>
        <w:keepNext/>
        <w:rPr>
          <w:lang w:val="es-ES"/>
        </w:rPr>
      </w:pPr>
      <w:r w:rsidRPr="008031AC">
        <w:rPr>
          <w:lang w:val="es-ES"/>
        </w:rPr>
        <w:lastRenderedPageBreak/>
        <w:t>A continuación se indican las funciones de cada módulo del receptor.</w:t>
      </w:r>
    </w:p>
    <w:p w:rsidR="00187ABB" w:rsidRPr="008031AC" w:rsidRDefault="00187ABB" w:rsidP="00187ABB">
      <w:pPr>
        <w:pStyle w:val="Blanc"/>
        <w:rPr>
          <w:lang w:val="es-ES" w:eastAsia="ja-JP"/>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119"/>
        <w:gridCol w:w="6520"/>
      </w:tblGrid>
      <w:tr w:rsidR="00187ABB" w:rsidRPr="008031AC" w:rsidTr="007C3BB6">
        <w:trPr>
          <w:trHeight w:val="135"/>
          <w:jc w:val="center"/>
        </w:trPr>
        <w:tc>
          <w:tcPr>
            <w:tcW w:w="3119" w:type="dxa"/>
          </w:tcPr>
          <w:p w:rsidR="00187ABB" w:rsidRPr="008031AC" w:rsidRDefault="00187ABB" w:rsidP="00250B00">
            <w:pPr>
              <w:pStyle w:val="Tablehead"/>
              <w:rPr>
                <w:lang w:val="es-ES"/>
              </w:rPr>
            </w:pPr>
            <w:r w:rsidRPr="008031AC">
              <w:rPr>
                <w:lang w:val="es-ES"/>
              </w:rPr>
              <w:t>Módulo</w:t>
            </w:r>
          </w:p>
        </w:tc>
        <w:tc>
          <w:tcPr>
            <w:tcW w:w="6521" w:type="dxa"/>
          </w:tcPr>
          <w:p w:rsidR="00187ABB" w:rsidRPr="008031AC" w:rsidRDefault="00187ABB" w:rsidP="00250B00">
            <w:pPr>
              <w:pStyle w:val="Tablehead"/>
              <w:rPr>
                <w:lang w:val="es-ES"/>
              </w:rPr>
            </w:pPr>
            <w:r w:rsidRPr="008031AC">
              <w:rPr>
                <w:lang w:val="es-ES"/>
              </w:rPr>
              <w:t>Función</w:t>
            </w:r>
          </w:p>
        </w:tc>
      </w:tr>
      <w:tr w:rsidR="00187ABB" w:rsidRPr="00160D95" w:rsidTr="007C3BB6">
        <w:trPr>
          <w:jc w:val="center"/>
        </w:trPr>
        <w:tc>
          <w:tcPr>
            <w:tcW w:w="3119" w:type="dxa"/>
          </w:tcPr>
          <w:p w:rsidR="00187ABB" w:rsidRPr="008031AC" w:rsidRDefault="00187ABB" w:rsidP="00250B00">
            <w:pPr>
              <w:pStyle w:val="Tabletext"/>
              <w:keepNext/>
              <w:jc w:val="left"/>
              <w:rPr>
                <w:lang w:val="es-ES" w:eastAsia="ja-JP"/>
              </w:rPr>
            </w:pPr>
            <w:r w:rsidRPr="008031AC">
              <w:rPr>
                <w:lang w:val="es-ES" w:eastAsia="ja-JP"/>
              </w:rPr>
              <w:t>Demodulación y demultiplexión de la radiodifusión</w:t>
            </w:r>
          </w:p>
        </w:tc>
        <w:tc>
          <w:tcPr>
            <w:tcW w:w="6521" w:type="dxa"/>
          </w:tcPr>
          <w:p w:rsidR="00187ABB" w:rsidRPr="008031AC" w:rsidRDefault="00187ABB" w:rsidP="00250B00">
            <w:pPr>
              <w:pStyle w:val="Tabletext"/>
              <w:keepNext/>
              <w:jc w:val="left"/>
              <w:rPr>
                <w:lang w:val="es-ES" w:eastAsia="ja-JP"/>
              </w:rPr>
            </w:pPr>
            <w:r w:rsidRPr="008031AC">
              <w:rPr>
                <w:lang w:val="es-ES" w:eastAsia="ja-JP"/>
              </w:rPr>
              <w:t>Demodula las señales de radiodifusión recibidas y genera las señales demultiplexadas que transportan los ficheros</w:t>
            </w:r>
          </w:p>
        </w:tc>
      </w:tr>
      <w:tr w:rsidR="00187ABB" w:rsidRPr="00160D95" w:rsidTr="007C3BB6">
        <w:trPr>
          <w:jc w:val="center"/>
        </w:trPr>
        <w:tc>
          <w:tcPr>
            <w:tcW w:w="3119" w:type="dxa"/>
          </w:tcPr>
          <w:p w:rsidR="00187ABB" w:rsidRPr="008031AC" w:rsidRDefault="00187ABB" w:rsidP="00250B00">
            <w:pPr>
              <w:pStyle w:val="Tabletext"/>
              <w:keepNext/>
              <w:jc w:val="left"/>
              <w:rPr>
                <w:lang w:val="es-ES" w:eastAsia="ja-JP"/>
              </w:rPr>
            </w:pPr>
            <w:r w:rsidRPr="008031AC">
              <w:rPr>
                <w:lang w:val="es-ES" w:eastAsia="ja-JP"/>
              </w:rPr>
              <w:t>Descargador</w:t>
            </w:r>
          </w:p>
        </w:tc>
        <w:tc>
          <w:tcPr>
            <w:tcW w:w="6521" w:type="dxa"/>
          </w:tcPr>
          <w:p w:rsidR="00187ABB" w:rsidRPr="008031AC" w:rsidRDefault="00187ABB" w:rsidP="00250B00">
            <w:pPr>
              <w:pStyle w:val="Tabletext"/>
              <w:keepNext/>
              <w:jc w:val="left"/>
              <w:rPr>
                <w:lang w:val="es-ES" w:eastAsia="ja-JP"/>
              </w:rPr>
            </w:pPr>
            <w:r w:rsidRPr="008031AC">
              <w:rPr>
                <w:lang w:val="es-ES" w:eastAsia="ja-JP"/>
              </w:rPr>
              <w:t>Gestiona el programa de descarga del contenido. Reconstruye un fichero a partir de las señales demultiplexadas al grabar</w:t>
            </w:r>
          </w:p>
        </w:tc>
      </w:tr>
      <w:tr w:rsidR="00187ABB" w:rsidRPr="00160D95" w:rsidTr="007C3BB6">
        <w:trPr>
          <w:jc w:val="center"/>
        </w:trPr>
        <w:tc>
          <w:tcPr>
            <w:tcW w:w="3119" w:type="dxa"/>
          </w:tcPr>
          <w:p w:rsidR="00187ABB" w:rsidRPr="008031AC" w:rsidRDefault="00187ABB" w:rsidP="00250B00">
            <w:pPr>
              <w:pStyle w:val="Tabletext"/>
              <w:jc w:val="left"/>
              <w:rPr>
                <w:lang w:val="es-ES" w:eastAsia="ja-JP"/>
              </w:rPr>
            </w:pPr>
            <w:r w:rsidRPr="008031AC">
              <w:rPr>
                <w:lang w:val="es-ES" w:eastAsia="ja-JP"/>
              </w:rPr>
              <w:t>Establecimiento de descarga programada</w:t>
            </w:r>
          </w:p>
        </w:tc>
        <w:tc>
          <w:tcPr>
            <w:tcW w:w="6521" w:type="dxa"/>
          </w:tcPr>
          <w:p w:rsidR="00187ABB" w:rsidRPr="008031AC" w:rsidRDefault="00187ABB" w:rsidP="00250B00">
            <w:pPr>
              <w:pStyle w:val="Tabletext"/>
              <w:jc w:val="left"/>
              <w:rPr>
                <w:lang w:val="es-ES" w:eastAsia="ja-JP"/>
              </w:rPr>
            </w:pPr>
            <w:r w:rsidRPr="008031AC">
              <w:rPr>
                <w:lang w:val="es-ES" w:eastAsia="ja-JP"/>
              </w:rPr>
              <w:t>Permite a los usuarios una descarga programada basada en metadatos para fijar una descarga programada y metadatos ECG</w:t>
            </w:r>
          </w:p>
        </w:tc>
      </w:tr>
      <w:tr w:rsidR="00187ABB" w:rsidRPr="00160D95" w:rsidTr="007C3BB6">
        <w:trPr>
          <w:jc w:val="center"/>
        </w:trPr>
        <w:tc>
          <w:tcPr>
            <w:tcW w:w="3119" w:type="dxa"/>
          </w:tcPr>
          <w:p w:rsidR="00187ABB" w:rsidRPr="008031AC" w:rsidRDefault="00187ABB" w:rsidP="00250B00">
            <w:pPr>
              <w:pStyle w:val="Tabletext"/>
              <w:jc w:val="left"/>
              <w:rPr>
                <w:lang w:val="es-ES" w:eastAsia="ja-JP"/>
              </w:rPr>
            </w:pPr>
            <w:r w:rsidRPr="008031AC">
              <w:rPr>
                <w:lang w:val="es-ES" w:eastAsia="ja-JP"/>
              </w:rPr>
              <w:t>Almacenamiento</w:t>
            </w:r>
          </w:p>
        </w:tc>
        <w:tc>
          <w:tcPr>
            <w:tcW w:w="6521" w:type="dxa"/>
          </w:tcPr>
          <w:p w:rsidR="00187ABB" w:rsidRPr="008031AC" w:rsidRDefault="00187ABB" w:rsidP="00250B00">
            <w:pPr>
              <w:pStyle w:val="Tabletext"/>
              <w:jc w:val="left"/>
              <w:rPr>
                <w:lang w:val="es-ES" w:eastAsia="ja-JP"/>
              </w:rPr>
            </w:pPr>
            <w:r w:rsidRPr="008031AC">
              <w:rPr>
                <w:lang w:val="es-ES" w:eastAsia="ja-JP"/>
              </w:rPr>
              <w:t>Almacena los ficheros reconstruidos por el descargador</w:t>
            </w:r>
          </w:p>
        </w:tc>
      </w:tr>
      <w:tr w:rsidR="00187ABB" w:rsidRPr="00160D95" w:rsidTr="007C3BB6">
        <w:trPr>
          <w:jc w:val="center"/>
        </w:trPr>
        <w:tc>
          <w:tcPr>
            <w:tcW w:w="3119" w:type="dxa"/>
          </w:tcPr>
          <w:p w:rsidR="00187ABB" w:rsidRPr="008031AC" w:rsidRDefault="00187ABB" w:rsidP="00250B00">
            <w:pPr>
              <w:pStyle w:val="Tabletext"/>
              <w:jc w:val="left"/>
              <w:rPr>
                <w:lang w:val="es-ES" w:eastAsia="ja-JP"/>
              </w:rPr>
            </w:pPr>
            <w:r w:rsidRPr="008031AC">
              <w:rPr>
                <w:lang w:val="es-ES" w:eastAsia="ja-JP"/>
              </w:rPr>
              <w:t>Guía del contenido</w:t>
            </w:r>
          </w:p>
        </w:tc>
        <w:tc>
          <w:tcPr>
            <w:tcW w:w="6521" w:type="dxa"/>
          </w:tcPr>
          <w:p w:rsidR="00187ABB" w:rsidRPr="008031AC" w:rsidRDefault="00187ABB" w:rsidP="00250B00">
            <w:pPr>
              <w:pStyle w:val="Tabletext"/>
              <w:jc w:val="left"/>
              <w:rPr>
                <w:lang w:val="es-ES" w:eastAsia="ja-JP"/>
              </w:rPr>
            </w:pPr>
            <w:r w:rsidRPr="008031AC">
              <w:rPr>
                <w:lang w:val="es-ES" w:eastAsia="ja-JP"/>
              </w:rPr>
              <w:t>Presenta una lista del contenido almacenado y proporciona una interfaz de usuario para seleccionar y eliminar contenido basado en metadatos ECG</w:t>
            </w:r>
          </w:p>
        </w:tc>
      </w:tr>
      <w:tr w:rsidR="00187ABB" w:rsidRPr="00160D95" w:rsidTr="007C3BB6">
        <w:trPr>
          <w:jc w:val="center"/>
        </w:trPr>
        <w:tc>
          <w:tcPr>
            <w:tcW w:w="3119" w:type="dxa"/>
          </w:tcPr>
          <w:p w:rsidR="00187ABB" w:rsidRPr="008031AC" w:rsidRDefault="00187ABB" w:rsidP="00250B00">
            <w:pPr>
              <w:pStyle w:val="Tabletext"/>
              <w:jc w:val="left"/>
              <w:rPr>
                <w:lang w:val="es-ES" w:eastAsia="ja-JP"/>
              </w:rPr>
            </w:pPr>
            <w:r w:rsidRPr="008031AC">
              <w:rPr>
                <w:lang w:val="es-ES" w:eastAsia="ja-JP"/>
              </w:rPr>
              <w:t>Reproductor de medios</w:t>
            </w:r>
          </w:p>
        </w:tc>
        <w:tc>
          <w:tcPr>
            <w:tcW w:w="6521" w:type="dxa"/>
          </w:tcPr>
          <w:p w:rsidR="00187ABB" w:rsidRPr="008031AC" w:rsidRDefault="00187ABB" w:rsidP="00250B00">
            <w:pPr>
              <w:pStyle w:val="Tabletext"/>
              <w:jc w:val="left"/>
              <w:rPr>
                <w:lang w:val="es-ES" w:eastAsia="ja-JP"/>
              </w:rPr>
            </w:pPr>
            <w:r w:rsidRPr="008031AC">
              <w:rPr>
                <w:lang w:val="es-ES" w:eastAsia="ja-JP"/>
              </w:rPr>
              <w:t>Reproduce el contenido almacenado y genera las señales de audio/</w:t>
            </w:r>
            <w:r w:rsidR="003E6939">
              <w:rPr>
                <w:lang w:val="es-ES" w:eastAsia="ja-JP"/>
              </w:rPr>
              <w:br/>
            </w:r>
            <w:r w:rsidRPr="008031AC">
              <w:rPr>
                <w:lang w:val="es-ES" w:eastAsia="ja-JP"/>
              </w:rPr>
              <w:t>vídeo de salida</w:t>
            </w:r>
          </w:p>
        </w:tc>
      </w:tr>
    </w:tbl>
    <w:p w:rsidR="00187ABB" w:rsidRPr="008031AC" w:rsidRDefault="00187ABB" w:rsidP="00187ABB">
      <w:pPr>
        <w:pStyle w:val="Tablefin"/>
        <w:rPr>
          <w:lang w:val="es-ES"/>
        </w:rPr>
      </w:pPr>
    </w:p>
    <w:p w:rsidR="00187ABB" w:rsidRPr="008031AC" w:rsidRDefault="00187ABB" w:rsidP="00187ABB">
      <w:pPr>
        <w:pStyle w:val="Heading2"/>
        <w:rPr>
          <w:lang w:val="es-ES"/>
        </w:rPr>
      </w:pPr>
      <w:r w:rsidRPr="008031AC">
        <w:rPr>
          <w:lang w:val="es-ES"/>
        </w:rPr>
        <w:t>4.2</w:t>
      </w:r>
      <w:r w:rsidRPr="008031AC">
        <w:rPr>
          <w:lang w:val="es-ES"/>
        </w:rPr>
        <w:tab/>
        <w:t>Procedimientos de recepción de referencia para obtener el contenido</w:t>
      </w:r>
    </w:p>
    <w:p w:rsidR="00187ABB" w:rsidRPr="008031AC" w:rsidRDefault="00187ABB" w:rsidP="00187ABB">
      <w:pPr>
        <w:rPr>
          <w:lang w:val="es-ES"/>
        </w:rPr>
      </w:pPr>
      <w:r w:rsidRPr="008031AC">
        <w:rPr>
          <w:lang w:val="es-ES"/>
        </w:rPr>
        <w:t>En un sistema de radiodifusión por ficheros deben emplearse los siguientes procedimientos de recepción.</w:t>
      </w:r>
    </w:p>
    <w:p w:rsidR="00187ABB" w:rsidRPr="008031AC" w:rsidRDefault="00187ABB" w:rsidP="00187ABB">
      <w:pPr>
        <w:rPr>
          <w:lang w:val="es-ES"/>
        </w:rPr>
      </w:pPr>
      <w:r w:rsidRPr="008031AC">
        <w:rPr>
          <w:lang w:val="es-ES"/>
        </w:rPr>
        <w:t>Un receptor del sistema necesita metadatos para establecer anticipadamente una descarga programada del contenido requerido. Los metadatos deben ser transferidos por un suministrador de servicio. Un contenido puede estar constituido por múltiples ficheros. Por tanto, los metadatos son importantes para que el receptor identifique los ficheros de contenido y los servidores o sesiones que proporcionan dichos ficheros. Basándose en esa información, el receptor establece un programa de descarga.</w:t>
      </w:r>
    </w:p>
    <w:p w:rsidR="00187ABB" w:rsidRPr="008031AC" w:rsidRDefault="00187ABB" w:rsidP="00187ABB">
      <w:pPr>
        <w:rPr>
          <w:lang w:val="es-ES"/>
        </w:rPr>
      </w:pPr>
      <w:r w:rsidRPr="008031AC">
        <w:rPr>
          <w:lang w:val="es-ES"/>
        </w:rPr>
        <w:t>En el instante programado, el receptor se sintoniza a la señal de radiodifusión que suministra los ficheros deseados y almacena los ficheros entregados. Estos procedimientos se representan en la Fig. 3.</w:t>
      </w:r>
    </w:p>
    <w:p w:rsidR="00187ABB" w:rsidRPr="008031AC" w:rsidRDefault="00187ABB" w:rsidP="00187ABB">
      <w:pPr>
        <w:pStyle w:val="FigureNo"/>
        <w:rPr>
          <w:lang w:val="es-ES"/>
        </w:rPr>
      </w:pPr>
      <w:r w:rsidRPr="008031AC">
        <w:rPr>
          <w:lang w:val="es-ES"/>
        </w:rPr>
        <w:lastRenderedPageBreak/>
        <w:t>figura 3</w:t>
      </w:r>
    </w:p>
    <w:p w:rsidR="00187ABB" w:rsidRPr="008031AC" w:rsidRDefault="00187ABB" w:rsidP="00187ABB">
      <w:pPr>
        <w:pStyle w:val="Figuretitle"/>
        <w:rPr>
          <w:lang w:val="es-ES"/>
        </w:rPr>
      </w:pPr>
      <w:r w:rsidRPr="008031AC">
        <w:rPr>
          <w:lang w:val="es-ES"/>
        </w:rPr>
        <w:t>Procedimientos de recepción para obtener el contenido</w:t>
      </w:r>
    </w:p>
    <w:p w:rsidR="00187ABB" w:rsidRPr="008031AC" w:rsidRDefault="00187ABB" w:rsidP="00187ABB">
      <w:pPr>
        <w:pStyle w:val="Blanc"/>
        <w:rPr>
          <w:lang w:val="es-ES"/>
        </w:rPr>
      </w:pPr>
    </w:p>
    <w:p w:rsidR="00187ABB" w:rsidRPr="008031AC" w:rsidRDefault="00187ABB" w:rsidP="00187ABB">
      <w:pPr>
        <w:pStyle w:val="Figure"/>
        <w:rPr>
          <w:lang w:val="es-ES"/>
        </w:rPr>
      </w:pPr>
      <w:r w:rsidRPr="008031AC">
        <w:rPr>
          <w:lang w:val="es-ES"/>
        </w:rPr>
        <w:object w:dxaOrig="5930" w:dyaOrig="5099">
          <v:shape id="_x0000_i1027" type="#_x0000_t75" style="width:297pt;height:254.4pt" o:ole="">
            <v:imagedata r:id="rId20" o:title=""/>
          </v:shape>
          <o:OLEObject Type="Embed" ProgID="CorelDRAW.Graphic.14" ShapeID="_x0000_i1027" DrawAspect="Content" ObjectID="_1398171592" r:id="rId21"/>
        </w:object>
      </w:r>
    </w:p>
    <w:p w:rsidR="00187ABB" w:rsidRPr="008031AC" w:rsidRDefault="00187ABB" w:rsidP="00187ABB">
      <w:pPr>
        <w:rPr>
          <w:lang w:val="es-ES"/>
        </w:rPr>
      </w:pPr>
      <w:r w:rsidRPr="008031AC">
        <w:rPr>
          <w:lang w:val="es-ES"/>
        </w:rPr>
        <w:t>Una vez que el receptor ha almacenado los ficheros, el contenido puede utilizarse en cualquier instante. Si lo necesita, el receptor deberá obtener una licencia válida de acuerdo con el LLI del contenido.</w:t>
      </w:r>
    </w:p>
    <w:p w:rsidR="00187ABB" w:rsidRPr="008031AC" w:rsidRDefault="00187ABB" w:rsidP="00187ABB">
      <w:pPr>
        <w:pStyle w:val="Heading1"/>
        <w:rPr>
          <w:lang w:val="es-ES"/>
        </w:rPr>
      </w:pPr>
      <w:r w:rsidRPr="008031AC">
        <w:rPr>
          <w:lang w:val="es-ES"/>
        </w:rPr>
        <w:t>5</w:t>
      </w:r>
      <w:r w:rsidRPr="008031AC">
        <w:rPr>
          <w:lang w:val="es-ES"/>
        </w:rPr>
        <w:tab/>
        <w:t>Metadatos</w:t>
      </w:r>
    </w:p>
    <w:p w:rsidR="00187ABB" w:rsidRPr="008031AC" w:rsidRDefault="00187ABB" w:rsidP="00187ABB">
      <w:pPr>
        <w:pStyle w:val="Heading2"/>
        <w:rPr>
          <w:lang w:val="es-ES"/>
        </w:rPr>
      </w:pPr>
      <w:r w:rsidRPr="008031AC">
        <w:rPr>
          <w:lang w:val="es-ES"/>
        </w:rPr>
        <w:t>5.1</w:t>
      </w:r>
      <w:r w:rsidRPr="008031AC">
        <w:rPr>
          <w:lang w:val="es-ES"/>
        </w:rPr>
        <w:tab/>
        <w:t>Metadatos para establecer una descarga programada</w:t>
      </w:r>
    </w:p>
    <w:p w:rsidR="00187ABB" w:rsidRPr="008031AC" w:rsidRDefault="00187ABB" w:rsidP="00187ABB">
      <w:pPr>
        <w:rPr>
          <w:lang w:val="es-ES"/>
        </w:rPr>
      </w:pPr>
      <w:r w:rsidRPr="008031AC">
        <w:rPr>
          <w:lang w:val="es-ES"/>
        </w:rPr>
        <w:t>Los metadatos que describen toda la información necesaria para establecer una descarga programada deben transferirse al receptor antes de entregar el contenido. Estos metadatos deben incluir la siguiente información:</w:t>
      </w:r>
    </w:p>
    <w:p w:rsidR="00187ABB" w:rsidRPr="008031AC" w:rsidRDefault="00187ABB" w:rsidP="00187ABB">
      <w:pPr>
        <w:pStyle w:val="enumlev1"/>
        <w:rPr>
          <w:lang w:val="es-ES"/>
        </w:rPr>
      </w:pPr>
      <w:r w:rsidRPr="008031AC">
        <w:rPr>
          <w:lang w:val="es-ES"/>
        </w:rPr>
        <w:t>1.</w:t>
      </w:r>
      <w:r w:rsidRPr="008031AC">
        <w:rPr>
          <w:lang w:val="es-ES"/>
        </w:rPr>
        <w:tab/>
        <w:t>Información sobre programa de entrega, a saber, los instantes de inicio/fin.</w:t>
      </w:r>
    </w:p>
    <w:p w:rsidR="00187ABB" w:rsidRPr="008031AC" w:rsidRDefault="00187ABB" w:rsidP="00187ABB">
      <w:pPr>
        <w:pStyle w:val="enumlev1"/>
        <w:rPr>
          <w:lang w:val="es-ES"/>
        </w:rPr>
      </w:pPr>
      <w:r w:rsidRPr="008031AC">
        <w:rPr>
          <w:lang w:val="es-ES"/>
        </w:rPr>
        <w:t>2.</w:t>
      </w:r>
      <w:r w:rsidRPr="008031AC">
        <w:rPr>
          <w:lang w:val="es-ES"/>
        </w:rPr>
        <w:tab/>
        <w:t>Información sobre la sesión de entrega para identificar la señal de radiodifusión.</w:t>
      </w:r>
    </w:p>
    <w:p w:rsidR="00187ABB" w:rsidRPr="008031AC" w:rsidRDefault="00187ABB" w:rsidP="00187ABB">
      <w:pPr>
        <w:pStyle w:val="enumlev1"/>
        <w:rPr>
          <w:lang w:val="es-ES"/>
        </w:rPr>
      </w:pPr>
      <w:r w:rsidRPr="008031AC">
        <w:rPr>
          <w:lang w:val="es-ES"/>
        </w:rPr>
        <w:t>3.</w:t>
      </w:r>
      <w:r w:rsidRPr="008031AC">
        <w:rPr>
          <w:lang w:val="es-ES"/>
        </w:rPr>
        <w:tab/>
        <w:t>Información necesaria para reconstruir los ficheros a partir de los datos transmitidos.</w:t>
      </w:r>
    </w:p>
    <w:p w:rsidR="00187ABB" w:rsidRPr="008031AC" w:rsidRDefault="00187ABB" w:rsidP="00187ABB">
      <w:pPr>
        <w:pStyle w:val="enumlev1"/>
        <w:rPr>
          <w:lang w:val="es-ES"/>
        </w:rPr>
      </w:pPr>
      <w:r w:rsidRPr="008031AC">
        <w:rPr>
          <w:lang w:val="es-ES"/>
        </w:rPr>
        <w:t>4.</w:t>
      </w:r>
      <w:r w:rsidRPr="008031AC">
        <w:rPr>
          <w:lang w:val="es-ES"/>
        </w:rPr>
        <w:tab/>
        <w:t>Información sobre el fichero; es decir, el nombre, el tamaño y el tipo de fichero.</w:t>
      </w:r>
    </w:p>
    <w:p w:rsidR="00187ABB" w:rsidRPr="008031AC" w:rsidRDefault="00187ABB" w:rsidP="00187ABB">
      <w:pPr>
        <w:pStyle w:val="enumlev1"/>
        <w:rPr>
          <w:lang w:val="es-ES"/>
        </w:rPr>
      </w:pPr>
      <w:r w:rsidRPr="008031AC">
        <w:rPr>
          <w:lang w:val="es-ES"/>
        </w:rPr>
        <w:t>5.</w:t>
      </w:r>
      <w:r w:rsidRPr="008031AC">
        <w:rPr>
          <w:lang w:val="es-ES"/>
        </w:rPr>
        <w:tab/>
        <w:t>Identificación del contenido.</w:t>
      </w:r>
    </w:p>
    <w:p w:rsidR="00187ABB" w:rsidRPr="008031AC" w:rsidRDefault="00187ABB" w:rsidP="00187ABB">
      <w:pPr>
        <w:pStyle w:val="enumlev1"/>
        <w:rPr>
          <w:lang w:val="es-ES"/>
        </w:rPr>
      </w:pPr>
      <w:r w:rsidRPr="008031AC">
        <w:rPr>
          <w:lang w:val="es-ES"/>
        </w:rPr>
        <w:t>6.</w:t>
      </w:r>
      <w:r w:rsidRPr="008031AC">
        <w:rPr>
          <w:lang w:val="es-ES"/>
        </w:rPr>
        <w:tab/>
        <w:t>Información sobre el servidor de DRM, si es necesario.</w:t>
      </w:r>
    </w:p>
    <w:p w:rsidR="00187ABB" w:rsidRPr="008031AC" w:rsidRDefault="00187ABB" w:rsidP="00187ABB">
      <w:pPr>
        <w:rPr>
          <w:lang w:val="es-ES"/>
        </w:rPr>
      </w:pPr>
      <w:r w:rsidRPr="008031AC">
        <w:rPr>
          <w:lang w:val="es-ES"/>
        </w:rPr>
        <w:t>Antes de obtener el contenido, un receptor debe identificar en la señal de radiodifusión qué contenido se le entregará y su información de entrega. También deben identificarse todos los ficheros que constituyen el contenido.</w:t>
      </w:r>
    </w:p>
    <w:p w:rsidR="00187ABB" w:rsidRPr="008031AC" w:rsidRDefault="00187ABB" w:rsidP="00187ABB">
      <w:pPr>
        <w:rPr>
          <w:lang w:val="es-ES"/>
        </w:rPr>
      </w:pPr>
      <w:r w:rsidRPr="008031AC">
        <w:rPr>
          <w:lang w:val="es-ES"/>
        </w:rPr>
        <w:t>Basándose en los metadatos, un receptor almacena los ficheros necesarios para el contenido seleccionado en un instante específico. Los metadatos pueden describir información auxiliar para que un receptor seleccione el contenido.</w:t>
      </w:r>
    </w:p>
    <w:p w:rsidR="00187ABB" w:rsidRPr="008031AC" w:rsidRDefault="00187ABB" w:rsidP="00187ABB">
      <w:pPr>
        <w:pStyle w:val="Heading2"/>
        <w:rPr>
          <w:lang w:val="es-ES"/>
        </w:rPr>
      </w:pPr>
      <w:r w:rsidRPr="008031AC">
        <w:rPr>
          <w:lang w:val="es-ES"/>
        </w:rPr>
        <w:lastRenderedPageBreak/>
        <w:t>5.2</w:t>
      </w:r>
      <w:r w:rsidRPr="008031AC">
        <w:rPr>
          <w:lang w:val="es-ES"/>
        </w:rPr>
        <w:tab/>
        <w:t>Metadatos ECG</w:t>
      </w:r>
    </w:p>
    <w:p w:rsidR="00187ABB" w:rsidRPr="008031AC" w:rsidRDefault="00187ABB" w:rsidP="00B605FA">
      <w:pPr>
        <w:keepNext/>
        <w:keepLines/>
        <w:rPr>
          <w:lang w:val="es-ES"/>
        </w:rPr>
      </w:pPr>
      <w:r w:rsidRPr="008031AC">
        <w:rPr>
          <w:lang w:val="es-ES"/>
        </w:rPr>
        <w:t>Deben transferirse a los receptores los metadatos ECG incluida la siguiente información:</w:t>
      </w:r>
    </w:p>
    <w:p w:rsidR="00187ABB" w:rsidRPr="008031AC" w:rsidRDefault="00187ABB" w:rsidP="00187ABB">
      <w:pPr>
        <w:pStyle w:val="enumlev1"/>
        <w:rPr>
          <w:lang w:val="es-ES"/>
        </w:rPr>
      </w:pPr>
      <w:r w:rsidRPr="008031AC">
        <w:rPr>
          <w:lang w:val="es-ES"/>
        </w:rPr>
        <w:t>1.</w:t>
      </w:r>
      <w:r w:rsidRPr="008031AC">
        <w:rPr>
          <w:lang w:val="es-ES"/>
        </w:rPr>
        <w:tab/>
        <w:t>Descripción del título, resumen y género del contenido. Puede incluir imágenes reducidas del mismo.</w:t>
      </w:r>
    </w:p>
    <w:p w:rsidR="00187ABB" w:rsidRPr="008031AC" w:rsidRDefault="00187ABB" w:rsidP="00187ABB">
      <w:pPr>
        <w:pStyle w:val="enumlev1"/>
        <w:rPr>
          <w:lang w:val="es-ES"/>
        </w:rPr>
      </w:pPr>
      <w:r w:rsidRPr="008031AC">
        <w:rPr>
          <w:lang w:val="es-ES"/>
        </w:rPr>
        <w:t>2.</w:t>
      </w:r>
      <w:r w:rsidRPr="008031AC">
        <w:rPr>
          <w:lang w:val="es-ES"/>
        </w:rPr>
        <w:tab/>
        <w:t>Propiedades del vídeo/audio o de otros datos multimedios.</w:t>
      </w:r>
    </w:p>
    <w:p w:rsidR="00187ABB" w:rsidRPr="008031AC" w:rsidRDefault="00187ABB" w:rsidP="00187ABB">
      <w:pPr>
        <w:pStyle w:val="enumlev1"/>
        <w:rPr>
          <w:lang w:val="es-ES"/>
        </w:rPr>
      </w:pPr>
      <w:r w:rsidRPr="008031AC">
        <w:rPr>
          <w:lang w:val="es-ES"/>
        </w:rPr>
        <w:t>3.</w:t>
      </w:r>
      <w:r w:rsidRPr="008031AC">
        <w:rPr>
          <w:lang w:val="es-ES"/>
        </w:rPr>
        <w:tab/>
        <w:t>Descripción del precio y otra información necesaria para la facturación.</w:t>
      </w:r>
    </w:p>
    <w:p w:rsidR="00187ABB" w:rsidRPr="008031AC" w:rsidRDefault="00187ABB" w:rsidP="00187ABB">
      <w:pPr>
        <w:pStyle w:val="enumlev1"/>
        <w:rPr>
          <w:lang w:val="es-ES"/>
        </w:rPr>
      </w:pPr>
      <w:r w:rsidRPr="008031AC">
        <w:rPr>
          <w:lang w:val="es-ES"/>
        </w:rPr>
        <w:t>4.</w:t>
      </w:r>
      <w:r w:rsidRPr="008031AC">
        <w:rPr>
          <w:lang w:val="es-ES"/>
        </w:rPr>
        <w:tab/>
        <w:t>Descripción de los derechos de uso del contenido y otra información para la obtención de la licencia.</w:t>
      </w:r>
    </w:p>
    <w:p w:rsidR="00187ABB" w:rsidRPr="008031AC" w:rsidRDefault="00187ABB" w:rsidP="00187ABB">
      <w:pPr>
        <w:rPr>
          <w:lang w:val="es-ES"/>
        </w:rPr>
      </w:pPr>
      <w:r w:rsidRPr="008031AC">
        <w:rPr>
          <w:lang w:val="es-ES"/>
        </w:rPr>
        <w:t>Los metadatos ECG se utilizan en la navegación para seleccionar el contenido a utilizar de la lista del contenido almacenado.</w:t>
      </w:r>
    </w:p>
    <w:p w:rsidR="00187ABB" w:rsidRPr="008031AC" w:rsidRDefault="00187ABB" w:rsidP="00187ABB">
      <w:pPr>
        <w:pStyle w:val="Heading1"/>
        <w:rPr>
          <w:lang w:val="es-ES"/>
        </w:rPr>
      </w:pPr>
      <w:r w:rsidRPr="008031AC">
        <w:rPr>
          <w:lang w:val="es-ES"/>
        </w:rPr>
        <w:t>6</w:t>
      </w:r>
      <w:r w:rsidRPr="008031AC">
        <w:rPr>
          <w:lang w:val="es-ES"/>
        </w:rPr>
        <w:tab/>
        <w:t>Método del transporte de ficheros por el canal de radiodifusión</w:t>
      </w:r>
    </w:p>
    <w:p w:rsidR="00187ABB" w:rsidRPr="008031AC" w:rsidRDefault="00187ABB" w:rsidP="00187ABB">
      <w:pPr>
        <w:rPr>
          <w:lang w:val="es-ES"/>
        </w:rPr>
      </w:pPr>
      <w:r w:rsidRPr="008031AC">
        <w:rPr>
          <w:lang w:val="es-ES"/>
        </w:rPr>
        <w:t>Todo el contenido y los metadatos relativos al contenido deben transferirse mediante un método de transporte de ficheros fiable y eficaz. Pueden empaquetarse varios ficheros en un solo fichero para una sola transferencia.</w:t>
      </w:r>
    </w:p>
    <w:p w:rsidR="00187ABB" w:rsidRPr="008031AC" w:rsidRDefault="00187ABB" w:rsidP="00187ABB">
      <w:pPr>
        <w:rPr>
          <w:lang w:val="es-ES"/>
        </w:rPr>
      </w:pPr>
      <w:r w:rsidRPr="008031AC">
        <w:rPr>
          <w:lang w:val="es-ES"/>
        </w:rPr>
        <w:t>Como en los sistemas de radiodifusión en tiempo real, es importante minimizar el retardo de transferencia en los sistemas de radiodifusión por ficheros. Sin embargo, la variación del retardo tiene menos influencia en estos sistemas de radiodifusión por ficheros que en los sistemas de radiodifusión en tiempo real. Es importante transferir y almacenar un fichero sin pérdida ni contaminación. En un sistema de radiodifusión por ficheros debe incorporarse un mecanismo de detección de fragmentos de fichero perdidos o contaminados. Un sistema debe ir equipado con algunos mecanismos para reparar estos fragmentos de fichero perdidos o contaminados.</w:t>
      </w:r>
    </w:p>
    <w:p w:rsidR="00187ABB" w:rsidRPr="008031AC" w:rsidRDefault="00187ABB" w:rsidP="00187ABB">
      <w:pPr>
        <w:rPr>
          <w:lang w:val="es-ES"/>
        </w:rPr>
      </w:pPr>
    </w:p>
    <w:p w:rsidR="00187ABB" w:rsidRPr="008031AC" w:rsidRDefault="00187ABB" w:rsidP="00B605FA">
      <w:pPr>
        <w:spacing w:before="0"/>
        <w:rPr>
          <w:lang w:val="es-ES"/>
        </w:rPr>
      </w:pPr>
    </w:p>
    <w:p w:rsidR="00187ABB" w:rsidRPr="008031AC" w:rsidRDefault="00187ABB" w:rsidP="00187ABB">
      <w:pPr>
        <w:pStyle w:val="AppendixNoTitle"/>
        <w:rPr>
          <w:lang w:val="es-ES"/>
        </w:rPr>
      </w:pPr>
      <w:r w:rsidRPr="008031AC">
        <w:rPr>
          <w:lang w:val="es-ES"/>
        </w:rPr>
        <w:t>Apéndice 1</w:t>
      </w:r>
      <w:r w:rsidRPr="008031AC">
        <w:rPr>
          <w:lang w:val="es-ES"/>
        </w:rPr>
        <w:br/>
        <w:t>(Informativo)</w:t>
      </w:r>
      <w:r w:rsidRPr="008031AC">
        <w:rPr>
          <w:lang w:val="es-ES"/>
        </w:rPr>
        <w:br/>
      </w:r>
      <w:r w:rsidRPr="008031AC">
        <w:rPr>
          <w:lang w:val="es-ES"/>
        </w:rPr>
        <w:br/>
        <w:t>Sistema de radiodifusión por ficheros para la radiodifusión</w:t>
      </w:r>
      <w:r w:rsidRPr="008031AC">
        <w:rPr>
          <w:lang w:val="es-ES"/>
        </w:rPr>
        <w:br/>
        <w:t>por satélite avanzada en Japón</w:t>
      </w:r>
      <w:r w:rsidRPr="008031AC">
        <w:rPr>
          <w:rStyle w:val="FootnoteReference"/>
          <w:lang w:val="es-ES"/>
        </w:rPr>
        <w:footnoteReference w:id="1"/>
      </w:r>
    </w:p>
    <w:p w:rsidR="00187ABB" w:rsidRPr="008031AC" w:rsidRDefault="00187ABB" w:rsidP="00187ABB">
      <w:pPr>
        <w:pStyle w:val="Heading1"/>
        <w:rPr>
          <w:lang w:val="es-ES"/>
        </w:rPr>
      </w:pPr>
      <w:r w:rsidRPr="008031AC">
        <w:rPr>
          <w:lang w:val="es-ES"/>
        </w:rPr>
        <w:t>1</w:t>
      </w:r>
      <w:r w:rsidRPr="008031AC">
        <w:rPr>
          <w:lang w:val="es-ES"/>
        </w:rPr>
        <w:tab/>
        <w:t>Consideraciones generales</w:t>
      </w:r>
    </w:p>
    <w:p w:rsidR="00187ABB" w:rsidRPr="008031AC" w:rsidRDefault="00187ABB" w:rsidP="00187ABB">
      <w:pPr>
        <w:rPr>
          <w:lang w:val="es-ES"/>
        </w:rPr>
      </w:pPr>
      <w:r w:rsidRPr="008031AC">
        <w:rPr>
          <w:lang w:val="es-ES"/>
        </w:rPr>
        <w:t>La radiodifusión digital proporciona contenido a muchos observadores a la vez de manera estable a través de canales de radiodifusión terrenal o por satélite. Todos los observadores pueden recibir programas de radiodifusión al mismo tiempo. No obstante, es difícil responder a las peticiones individuales de todos los observadores.</w:t>
      </w:r>
    </w:p>
    <w:p w:rsidR="00187ABB" w:rsidRPr="008031AC" w:rsidRDefault="00187ABB" w:rsidP="00187ABB">
      <w:pPr>
        <w:rPr>
          <w:lang w:val="es-ES"/>
        </w:rPr>
      </w:pPr>
      <w:r w:rsidRPr="008031AC">
        <w:rPr>
          <w:lang w:val="es-ES"/>
        </w:rPr>
        <w:t>A diferencia de la radiodifusión, las telecomunicaciones proporcionan el contenido solicitado mediante canales bidireccionales. Sin embargo, están sujetas a ciertos problemas; por ejemplo, las limitaciones en la anchura de banda de la red y en el caudal de los equipos pueden provocar un deterioro de la calidad del servicio cuando un gran número de observadores realizan peticiones.</w:t>
      </w:r>
    </w:p>
    <w:p w:rsidR="00187ABB" w:rsidRPr="008031AC" w:rsidRDefault="00187ABB" w:rsidP="00187ABB">
      <w:pPr>
        <w:rPr>
          <w:lang w:val="es-ES"/>
        </w:rPr>
      </w:pPr>
      <w:r w:rsidRPr="008031AC">
        <w:rPr>
          <w:lang w:val="es-ES"/>
        </w:rPr>
        <w:lastRenderedPageBreak/>
        <w:t>Cuando estos diferentes canales de distribución se combinan para entregar el contenido, se complementan entre sí y dan lugar a unos servicios multimedios potenciados. El sistema de radiodifusión por ficheros desarrollado en Japón distribuye contenido popular por los canales de radiodifusión en un breve plazo de tiempo y también difunde el contenido solicitado a través de las redes de telecomunicaciones. La Fig. 4 representa un esquema general del sistema.</w:t>
      </w:r>
    </w:p>
    <w:p w:rsidR="00187ABB" w:rsidRPr="008031AC" w:rsidRDefault="00187ABB" w:rsidP="00187ABB">
      <w:pPr>
        <w:rPr>
          <w:lang w:val="es-ES"/>
        </w:rPr>
      </w:pPr>
    </w:p>
    <w:p w:rsidR="00187ABB" w:rsidRPr="008031AC" w:rsidRDefault="00187ABB" w:rsidP="00187ABB">
      <w:pPr>
        <w:pStyle w:val="FigureNo"/>
        <w:rPr>
          <w:lang w:val="es-ES"/>
        </w:rPr>
      </w:pPr>
      <w:r w:rsidRPr="008031AC">
        <w:rPr>
          <w:lang w:val="es-ES"/>
        </w:rPr>
        <w:t>figura 4</w:t>
      </w:r>
    </w:p>
    <w:p w:rsidR="00187ABB" w:rsidRPr="008031AC" w:rsidRDefault="00187ABB" w:rsidP="00187ABB">
      <w:pPr>
        <w:pStyle w:val="Figuretitle"/>
        <w:rPr>
          <w:lang w:val="es-ES"/>
        </w:rPr>
      </w:pPr>
      <w:r w:rsidRPr="008031AC">
        <w:rPr>
          <w:lang w:val="es-ES"/>
        </w:rPr>
        <w:t xml:space="preserve">Esquema de un sistema de radiodifusión por ficheros que utiliza </w:t>
      </w:r>
      <w:r w:rsidRPr="008031AC">
        <w:rPr>
          <w:lang w:val="es-ES"/>
        </w:rPr>
        <w:br/>
        <w:t>canales de radiodifusión y redes de telecomunicaciones</w:t>
      </w:r>
    </w:p>
    <w:p w:rsidR="00187ABB" w:rsidRPr="008031AC" w:rsidRDefault="00187ABB" w:rsidP="00187ABB">
      <w:pPr>
        <w:pStyle w:val="Blanc"/>
        <w:rPr>
          <w:lang w:val="es-ES"/>
        </w:rPr>
      </w:pPr>
    </w:p>
    <w:p w:rsidR="00187ABB" w:rsidRPr="008031AC" w:rsidRDefault="00884A8E" w:rsidP="00187ABB">
      <w:pPr>
        <w:pStyle w:val="Figure"/>
        <w:rPr>
          <w:lang w:val="es-ES"/>
        </w:rPr>
      </w:pPr>
      <w:r w:rsidRPr="008031AC">
        <w:rPr>
          <w:lang w:val="es-ES"/>
        </w:rPr>
        <w:object w:dxaOrig="7421" w:dyaOrig="4054">
          <v:shape id="_x0000_i1028" type="#_x0000_t75" style="width:350.4pt;height:190.8pt" o:ole="">
            <v:imagedata r:id="rId22" o:title=""/>
          </v:shape>
          <o:OLEObject Type="Embed" ProgID="CorelDRAW.Graphic.14" ShapeID="_x0000_i1028" DrawAspect="Content" ObjectID="_1398171593" r:id="rId23"/>
        </w:object>
      </w:r>
    </w:p>
    <w:p w:rsidR="00187ABB" w:rsidRPr="008031AC" w:rsidRDefault="00187ABB" w:rsidP="00187ABB">
      <w:pPr>
        <w:rPr>
          <w:lang w:val="es-ES"/>
        </w:rPr>
      </w:pPr>
    </w:p>
    <w:p w:rsidR="00187ABB" w:rsidRPr="008031AC" w:rsidRDefault="00187ABB" w:rsidP="00187ABB">
      <w:pPr>
        <w:rPr>
          <w:lang w:val="es-ES"/>
        </w:rPr>
      </w:pPr>
      <w:r w:rsidRPr="008031AC">
        <w:rPr>
          <w:lang w:val="es-ES"/>
        </w:rPr>
        <w:t>En este sistema, se proporciona a muchos usuarios el contenido solicitado frecuentemente a través de los canales de radiodifusión. El contenido solicitado con menos frecuencia se difunde a través de las redes de telecomunicaciones.</w:t>
      </w:r>
    </w:p>
    <w:p w:rsidR="00187ABB" w:rsidRPr="008031AC" w:rsidRDefault="00187ABB" w:rsidP="00187ABB">
      <w:pPr>
        <w:rPr>
          <w:lang w:val="es-ES"/>
        </w:rPr>
      </w:pPr>
      <w:r w:rsidRPr="008031AC">
        <w:rPr>
          <w:lang w:val="es-ES"/>
        </w:rPr>
        <w:t>Los ficheros que almacenan el código de audio/vídeo y los metadatos asociados se distribuyen por los canales de radiodifusión hasta cada receptor. Además de estos ficheros, el receptor obtiene individualmente del servidor información sobre licencias utilizando la red de telecomunicaciones cuando se necesita. El tamaño de la información sobre licencias es reducido si se compara con el propio contenido, lo que mantiene a un nivel bajo el tráfico en la red y el servidor. Este sistema utiliza características de los canales de radiodifusión y de las redes de telecomunicaciones.</w:t>
      </w:r>
    </w:p>
    <w:p w:rsidR="00187ABB" w:rsidRPr="008031AC" w:rsidRDefault="00187ABB" w:rsidP="00B605FA">
      <w:pPr>
        <w:rPr>
          <w:lang w:val="es-ES"/>
        </w:rPr>
      </w:pPr>
      <w:r w:rsidRPr="008031AC">
        <w:rPr>
          <w:lang w:val="es-ES"/>
        </w:rPr>
        <w:t>La Fig.</w:t>
      </w:r>
      <w:r w:rsidR="00B605FA">
        <w:rPr>
          <w:lang w:val="es-ES"/>
        </w:rPr>
        <w:t> </w:t>
      </w:r>
      <w:r w:rsidRPr="008031AC">
        <w:rPr>
          <w:lang w:val="es-ES"/>
        </w:rPr>
        <w:t>5 muestra la pila de protocolos sobre los canales de radiodifusión. Las señales de audio/vídeo y los metadatos se distribuyen como un fichero por los canales de radiodifusión mediante el método de transporte de ficheros descrito en el § 6.</w:t>
      </w:r>
    </w:p>
    <w:p w:rsidR="00187ABB" w:rsidRPr="008031AC" w:rsidRDefault="00187ABB" w:rsidP="00187ABB">
      <w:pPr>
        <w:pStyle w:val="FigureNo"/>
        <w:rPr>
          <w:lang w:val="es-ES"/>
        </w:rPr>
      </w:pPr>
      <w:r w:rsidRPr="008031AC">
        <w:rPr>
          <w:lang w:val="es-ES"/>
        </w:rPr>
        <w:lastRenderedPageBreak/>
        <w:t>figura 5</w:t>
      </w:r>
    </w:p>
    <w:p w:rsidR="00187ABB" w:rsidRPr="008031AC" w:rsidRDefault="00187ABB" w:rsidP="00187ABB">
      <w:pPr>
        <w:pStyle w:val="Figuretitle"/>
        <w:rPr>
          <w:lang w:val="es-ES"/>
        </w:rPr>
      </w:pPr>
      <w:r w:rsidRPr="008031AC">
        <w:rPr>
          <w:lang w:val="es-ES"/>
        </w:rPr>
        <w:t>Pila de protocolos sobre los canales de radiodifusión</w:t>
      </w:r>
    </w:p>
    <w:p w:rsidR="00187ABB" w:rsidRPr="008031AC" w:rsidRDefault="00187ABB" w:rsidP="00187ABB">
      <w:pPr>
        <w:pStyle w:val="Blanc"/>
        <w:rPr>
          <w:lang w:val="es-ES"/>
        </w:rPr>
      </w:pPr>
    </w:p>
    <w:p w:rsidR="00187ABB" w:rsidRPr="008031AC" w:rsidRDefault="00884A8E" w:rsidP="00187ABB">
      <w:pPr>
        <w:pStyle w:val="Figure"/>
        <w:rPr>
          <w:lang w:val="es-ES"/>
        </w:rPr>
      </w:pPr>
      <w:r w:rsidRPr="008031AC">
        <w:rPr>
          <w:lang w:val="es-ES"/>
        </w:rPr>
        <w:object w:dxaOrig="5450" w:dyaOrig="3198">
          <v:shape id="_x0000_i1029" type="#_x0000_t75" style="width:257.4pt;height:151.2pt" o:ole="">
            <v:imagedata r:id="rId24" o:title=""/>
          </v:shape>
          <o:OLEObject Type="Embed" ProgID="CorelDRAW.Graphic.14" ShapeID="_x0000_i1029" DrawAspect="Content" ObjectID="_1398171594" r:id="rId25"/>
        </w:object>
      </w:r>
    </w:p>
    <w:p w:rsidR="00187ABB" w:rsidRPr="008031AC" w:rsidRDefault="00187ABB" w:rsidP="00187ABB">
      <w:pPr>
        <w:pStyle w:val="Heading1"/>
        <w:rPr>
          <w:lang w:val="es-ES"/>
        </w:rPr>
      </w:pPr>
      <w:r w:rsidRPr="008031AC">
        <w:rPr>
          <w:lang w:val="es-ES"/>
        </w:rPr>
        <w:t>2</w:t>
      </w:r>
      <w:r w:rsidRPr="008031AC">
        <w:rPr>
          <w:lang w:val="es-ES"/>
        </w:rPr>
        <w:tab/>
        <w:t>Modelo de entidad para el sistema</w:t>
      </w:r>
    </w:p>
    <w:p w:rsidR="00187ABB" w:rsidRPr="008031AC" w:rsidRDefault="00187ABB" w:rsidP="00187ABB">
      <w:pPr>
        <w:rPr>
          <w:lang w:val="es-ES"/>
        </w:rPr>
      </w:pPr>
      <w:r w:rsidRPr="008031AC">
        <w:rPr>
          <w:lang w:val="es-ES"/>
        </w:rPr>
        <w:t>En el sistema, el proveedor del servicio tiene dos subsistemas: uno es un subsistema de radiodifusión y el otros es un subsistema de telecomunicaciones. La Fig. 6 muestra el modelo de entidad para el sistema.</w:t>
      </w:r>
    </w:p>
    <w:p w:rsidR="00187ABB" w:rsidRPr="008031AC" w:rsidRDefault="00187ABB" w:rsidP="00187ABB">
      <w:pPr>
        <w:rPr>
          <w:lang w:val="es-ES"/>
        </w:rPr>
      </w:pPr>
    </w:p>
    <w:p w:rsidR="00187ABB" w:rsidRPr="008031AC" w:rsidRDefault="00187ABB" w:rsidP="00187ABB">
      <w:pPr>
        <w:pStyle w:val="FigureNo"/>
        <w:rPr>
          <w:lang w:val="es-ES"/>
        </w:rPr>
      </w:pPr>
      <w:r w:rsidRPr="008031AC">
        <w:rPr>
          <w:lang w:val="es-ES"/>
        </w:rPr>
        <w:t>figura 6</w:t>
      </w:r>
    </w:p>
    <w:p w:rsidR="00187ABB" w:rsidRPr="008031AC" w:rsidRDefault="00187ABB" w:rsidP="00187ABB">
      <w:pPr>
        <w:pStyle w:val="Figuretitle"/>
        <w:rPr>
          <w:lang w:val="es-ES"/>
        </w:rPr>
      </w:pPr>
      <w:r w:rsidRPr="008031AC">
        <w:rPr>
          <w:lang w:val="es-ES"/>
        </w:rPr>
        <w:t>Modelo de entidad para el sistema</w:t>
      </w:r>
    </w:p>
    <w:p w:rsidR="00187ABB" w:rsidRPr="008031AC" w:rsidRDefault="00187ABB" w:rsidP="00187ABB">
      <w:pPr>
        <w:pStyle w:val="Blanc"/>
        <w:rPr>
          <w:lang w:val="es-ES"/>
        </w:rPr>
      </w:pPr>
    </w:p>
    <w:p w:rsidR="00187ABB" w:rsidRPr="008031AC" w:rsidRDefault="00884A8E" w:rsidP="00187ABB">
      <w:pPr>
        <w:pStyle w:val="Figure"/>
        <w:rPr>
          <w:lang w:val="es-ES"/>
        </w:rPr>
      </w:pPr>
      <w:r w:rsidRPr="008031AC">
        <w:rPr>
          <w:lang w:val="es-ES"/>
        </w:rPr>
        <w:object w:dxaOrig="8351" w:dyaOrig="5758">
          <v:shape id="_x0000_i1030" type="#_x0000_t75" style="width:417pt;height:4in" o:ole="">
            <v:imagedata r:id="rId26" o:title=""/>
          </v:shape>
          <o:OLEObject Type="Embed" ProgID="CorelDRAW.Graphic.14" ShapeID="_x0000_i1030" DrawAspect="Content" ObjectID="_1398171595" r:id="rId27"/>
        </w:object>
      </w:r>
    </w:p>
    <w:p w:rsidR="00187ABB" w:rsidRPr="008031AC" w:rsidRDefault="00187ABB" w:rsidP="00187ABB">
      <w:pPr>
        <w:keepNext/>
        <w:rPr>
          <w:lang w:val="es-ES" w:eastAsia="ja-JP"/>
        </w:rPr>
      </w:pPr>
      <w:r w:rsidRPr="008031AC">
        <w:rPr>
          <w:lang w:val="es-ES" w:eastAsia="ja-JP"/>
        </w:rPr>
        <w:lastRenderedPageBreak/>
        <w:t>A continuación se indican las funciones de cada entidad en los dos subsistemas:</w:t>
      </w:r>
    </w:p>
    <w:p w:rsidR="00187ABB" w:rsidRPr="008031AC" w:rsidRDefault="00187ABB" w:rsidP="00187ABB">
      <w:pPr>
        <w:pStyle w:val="Blanc"/>
        <w:rPr>
          <w:lang w:val="es-ES" w:eastAsia="ja-JP"/>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013"/>
        <w:gridCol w:w="2920"/>
        <w:gridCol w:w="4706"/>
      </w:tblGrid>
      <w:tr w:rsidR="0014179A" w:rsidRPr="003A3EDB" w:rsidTr="00250B00">
        <w:trPr>
          <w:jc w:val="center"/>
        </w:trPr>
        <w:tc>
          <w:tcPr>
            <w:tcW w:w="4933" w:type="dxa"/>
            <w:gridSpan w:val="2"/>
          </w:tcPr>
          <w:p w:rsidR="0014179A" w:rsidRPr="008031AC" w:rsidRDefault="0014179A" w:rsidP="0014179A">
            <w:pPr>
              <w:pStyle w:val="Tablehead"/>
              <w:rPr>
                <w:lang w:val="es-ES" w:eastAsia="ja-JP"/>
              </w:rPr>
            </w:pPr>
            <w:r w:rsidRPr="008031AC">
              <w:rPr>
                <w:lang w:val="es-ES" w:eastAsia="ja-JP"/>
              </w:rPr>
              <w:t>Entidad</w:t>
            </w:r>
          </w:p>
        </w:tc>
        <w:tc>
          <w:tcPr>
            <w:tcW w:w="4706" w:type="dxa"/>
          </w:tcPr>
          <w:p w:rsidR="0014179A" w:rsidRPr="008031AC" w:rsidRDefault="0014179A" w:rsidP="0014179A">
            <w:pPr>
              <w:pStyle w:val="Tablehead"/>
              <w:rPr>
                <w:lang w:val="es-ES" w:eastAsia="ja-JP"/>
              </w:rPr>
            </w:pPr>
            <w:r w:rsidRPr="008031AC">
              <w:rPr>
                <w:lang w:val="es-ES" w:eastAsia="ja-JP"/>
              </w:rPr>
              <w:t>Función</w:t>
            </w:r>
          </w:p>
        </w:tc>
      </w:tr>
      <w:tr w:rsidR="00187ABB" w:rsidRPr="00160D95" w:rsidTr="0014179A">
        <w:trPr>
          <w:jc w:val="center"/>
        </w:trPr>
        <w:tc>
          <w:tcPr>
            <w:tcW w:w="2013" w:type="dxa"/>
            <w:vMerge w:val="restart"/>
          </w:tcPr>
          <w:p w:rsidR="00187ABB" w:rsidRPr="008031AC" w:rsidRDefault="00187ABB" w:rsidP="00250B00">
            <w:pPr>
              <w:pStyle w:val="Tabletext"/>
              <w:keepNext/>
              <w:keepLines/>
              <w:jc w:val="left"/>
              <w:rPr>
                <w:lang w:val="es-ES" w:eastAsia="ja-JP"/>
              </w:rPr>
            </w:pPr>
            <w:r w:rsidRPr="008031AC">
              <w:rPr>
                <w:lang w:val="es-ES" w:eastAsia="ja-JP"/>
              </w:rPr>
              <w:t>Subsistema de radiodifusión</w:t>
            </w:r>
          </w:p>
        </w:tc>
        <w:tc>
          <w:tcPr>
            <w:tcW w:w="2920" w:type="dxa"/>
          </w:tcPr>
          <w:p w:rsidR="00187ABB" w:rsidRPr="008031AC" w:rsidRDefault="00187ABB" w:rsidP="00250B00">
            <w:pPr>
              <w:pStyle w:val="Tabletext"/>
              <w:keepNext/>
              <w:keepLines/>
              <w:jc w:val="left"/>
              <w:rPr>
                <w:lang w:val="es-ES" w:eastAsia="ja-JP"/>
              </w:rPr>
            </w:pPr>
            <w:r w:rsidRPr="008031AC">
              <w:rPr>
                <w:lang w:val="es-ES" w:eastAsia="ja-JP"/>
              </w:rPr>
              <w:t>Servidor de metadatos</w:t>
            </w:r>
          </w:p>
        </w:tc>
        <w:tc>
          <w:tcPr>
            <w:tcW w:w="4706" w:type="dxa"/>
          </w:tcPr>
          <w:p w:rsidR="00187ABB" w:rsidRPr="008031AC" w:rsidRDefault="00187ABB" w:rsidP="00250B00">
            <w:pPr>
              <w:pStyle w:val="Tabletext"/>
              <w:keepNext/>
              <w:keepLines/>
              <w:jc w:val="left"/>
              <w:rPr>
                <w:lang w:val="es-ES" w:eastAsia="ja-JP"/>
              </w:rPr>
            </w:pPr>
            <w:r w:rsidRPr="008031AC">
              <w:rPr>
                <w:lang w:val="es-ES" w:eastAsia="ja-JP"/>
              </w:rPr>
              <w:t>Proporciona los metadatos para fijar una descarga programada y los metadatos ECG</w:t>
            </w:r>
          </w:p>
        </w:tc>
      </w:tr>
      <w:tr w:rsidR="00187ABB" w:rsidRPr="00160D95" w:rsidTr="0014179A">
        <w:trPr>
          <w:jc w:val="center"/>
        </w:trPr>
        <w:tc>
          <w:tcPr>
            <w:tcW w:w="2013" w:type="dxa"/>
            <w:vMerge/>
          </w:tcPr>
          <w:p w:rsidR="00187ABB" w:rsidRPr="008031AC" w:rsidRDefault="00187ABB" w:rsidP="00250B00">
            <w:pPr>
              <w:pStyle w:val="Tabletext"/>
              <w:keepNext/>
              <w:keepLines/>
              <w:jc w:val="left"/>
              <w:rPr>
                <w:lang w:val="es-ES" w:eastAsia="ja-JP"/>
              </w:rPr>
            </w:pPr>
          </w:p>
        </w:tc>
        <w:tc>
          <w:tcPr>
            <w:tcW w:w="2920" w:type="dxa"/>
          </w:tcPr>
          <w:p w:rsidR="00187ABB" w:rsidRPr="008031AC" w:rsidRDefault="00187ABB" w:rsidP="00250B00">
            <w:pPr>
              <w:pStyle w:val="Tabletext"/>
              <w:keepNext/>
              <w:keepLines/>
              <w:jc w:val="left"/>
              <w:rPr>
                <w:lang w:val="es-ES" w:eastAsia="ja-JP"/>
              </w:rPr>
            </w:pPr>
            <w:r w:rsidRPr="008031AC">
              <w:rPr>
                <w:lang w:val="es-ES" w:eastAsia="ja-JP"/>
              </w:rPr>
              <w:t>Servidor de fichero de medios</w:t>
            </w:r>
          </w:p>
        </w:tc>
        <w:tc>
          <w:tcPr>
            <w:tcW w:w="4706" w:type="dxa"/>
          </w:tcPr>
          <w:p w:rsidR="00187ABB" w:rsidRPr="008031AC" w:rsidRDefault="00187ABB" w:rsidP="00250B00">
            <w:pPr>
              <w:pStyle w:val="Tabletext"/>
              <w:keepNext/>
              <w:keepLines/>
              <w:jc w:val="left"/>
              <w:rPr>
                <w:lang w:val="es-ES" w:eastAsia="ja-JP"/>
              </w:rPr>
            </w:pPr>
            <w:r w:rsidRPr="008031AC">
              <w:rPr>
                <w:lang w:val="es-ES" w:eastAsia="ja-JP"/>
              </w:rPr>
              <w:t>Proporciona el fichero del contenido de medios</w:t>
            </w:r>
          </w:p>
        </w:tc>
      </w:tr>
      <w:tr w:rsidR="00187ABB" w:rsidRPr="00160D95" w:rsidTr="0014179A">
        <w:trPr>
          <w:jc w:val="center"/>
        </w:trPr>
        <w:tc>
          <w:tcPr>
            <w:tcW w:w="2013" w:type="dxa"/>
            <w:vMerge w:val="restart"/>
          </w:tcPr>
          <w:p w:rsidR="00187ABB" w:rsidRPr="008031AC" w:rsidRDefault="00187ABB" w:rsidP="00250B00">
            <w:pPr>
              <w:pStyle w:val="Tabletext"/>
              <w:keepNext/>
              <w:keepLines/>
              <w:jc w:val="left"/>
              <w:rPr>
                <w:lang w:val="es-ES" w:eastAsia="ja-JP"/>
              </w:rPr>
            </w:pPr>
            <w:r w:rsidRPr="008031AC">
              <w:rPr>
                <w:lang w:val="es-ES" w:eastAsia="ja-JP"/>
              </w:rPr>
              <w:t>Subsistema de telecomunicaciones</w:t>
            </w:r>
          </w:p>
        </w:tc>
        <w:tc>
          <w:tcPr>
            <w:tcW w:w="2920" w:type="dxa"/>
          </w:tcPr>
          <w:p w:rsidR="00187ABB" w:rsidRPr="008031AC" w:rsidRDefault="00187ABB" w:rsidP="00250B00">
            <w:pPr>
              <w:pStyle w:val="Tabletext"/>
              <w:keepNext/>
              <w:keepLines/>
              <w:jc w:val="left"/>
              <w:rPr>
                <w:lang w:val="es-ES" w:eastAsia="ja-JP"/>
              </w:rPr>
            </w:pPr>
            <w:r w:rsidRPr="008031AC">
              <w:rPr>
                <w:lang w:val="es-ES" w:eastAsia="ja-JP"/>
              </w:rPr>
              <w:t>Servidor web</w:t>
            </w:r>
          </w:p>
        </w:tc>
        <w:tc>
          <w:tcPr>
            <w:tcW w:w="4706" w:type="dxa"/>
          </w:tcPr>
          <w:p w:rsidR="00187ABB" w:rsidRPr="008031AC" w:rsidRDefault="00187ABB" w:rsidP="00250B00">
            <w:pPr>
              <w:pStyle w:val="Tabletext"/>
              <w:keepNext/>
              <w:keepLines/>
              <w:jc w:val="left"/>
              <w:rPr>
                <w:lang w:val="es-ES" w:eastAsia="ja-JP"/>
              </w:rPr>
            </w:pPr>
            <w:r w:rsidRPr="008031AC">
              <w:rPr>
                <w:lang w:val="es-ES" w:eastAsia="ja-JP"/>
              </w:rPr>
              <w:t>Conecta un hojeador («browser») al receptor e introduce el contenido proporcionado al usuario</w:t>
            </w:r>
          </w:p>
        </w:tc>
      </w:tr>
      <w:tr w:rsidR="00187ABB" w:rsidRPr="00160D95" w:rsidTr="0014179A">
        <w:trPr>
          <w:jc w:val="center"/>
        </w:trPr>
        <w:tc>
          <w:tcPr>
            <w:tcW w:w="2013" w:type="dxa"/>
            <w:vMerge/>
          </w:tcPr>
          <w:p w:rsidR="00187ABB" w:rsidRPr="008031AC" w:rsidRDefault="00187ABB" w:rsidP="00250B00">
            <w:pPr>
              <w:pStyle w:val="Tabletext"/>
              <w:keepNext/>
              <w:keepLines/>
              <w:jc w:val="left"/>
              <w:rPr>
                <w:lang w:val="es-ES" w:eastAsia="ja-JP"/>
              </w:rPr>
            </w:pPr>
          </w:p>
        </w:tc>
        <w:tc>
          <w:tcPr>
            <w:tcW w:w="2920" w:type="dxa"/>
          </w:tcPr>
          <w:p w:rsidR="00187ABB" w:rsidRPr="008031AC" w:rsidRDefault="00187ABB" w:rsidP="00250B00">
            <w:pPr>
              <w:pStyle w:val="Tabletext"/>
              <w:keepNext/>
              <w:keepLines/>
              <w:jc w:val="left"/>
              <w:rPr>
                <w:lang w:val="es-ES" w:eastAsia="ja-JP"/>
              </w:rPr>
            </w:pPr>
            <w:r w:rsidRPr="008031AC">
              <w:rPr>
                <w:lang w:val="es-ES" w:eastAsia="ja-JP"/>
              </w:rPr>
              <w:t>Servidor de metadatos</w:t>
            </w:r>
          </w:p>
        </w:tc>
        <w:tc>
          <w:tcPr>
            <w:tcW w:w="4706" w:type="dxa"/>
          </w:tcPr>
          <w:p w:rsidR="00187ABB" w:rsidRPr="008031AC" w:rsidRDefault="00187ABB" w:rsidP="00250B00">
            <w:pPr>
              <w:pStyle w:val="Tabletext"/>
              <w:keepNext/>
              <w:keepLines/>
              <w:jc w:val="left"/>
              <w:rPr>
                <w:lang w:val="es-ES" w:eastAsia="ja-JP"/>
              </w:rPr>
            </w:pPr>
            <w:r w:rsidRPr="008031AC">
              <w:rPr>
                <w:lang w:val="es-ES" w:eastAsia="ja-JP"/>
              </w:rPr>
              <w:t>Proporciona los metadatos para establecer una descarga programada y los metadatos ECG</w:t>
            </w:r>
          </w:p>
        </w:tc>
      </w:tr>
      <w:tr w:rsidR="00187ABB" w:rsidRPr="00160D95" w:rsidTr="0014179A">
        <w:trPr>
          <w:jc w:val="center"/>
        </w:trPr>
        <w:tc>
          <w:tcPr>
            <w:tcW w:w="2013" w:type="dxa"/>
            <w:vMerge/>
          </w:tcPr>
          <w:p w:rsidR="00187ABB" w:rsidRPr="008031AC" w:rsidRDefault="00187ABB" w:rsidP="00250B00">
            <w:pPr>
              <w:pStyle w:val="Tabletext"/>
              <w:jc w:val="left"/>
              <w:rPr>
                <w:lang w:val="es-ES" w:eastAsia="ja-JP"/>
              </w:rPr>
            </w:pPr>
          </w:p>
        </w:tc>
        <w:tc>
          <w:tcPr>
            <w:tcW w:w="2920" w:type="dxa"/>
          </w:tcPr>
          <w:p w:rsidR="00187ABB" w:rsidRPr="008031AC" w:rsidRDefault="00187ABB" w:rsidP="00250B00">
            <w:pPr>
              <w:pStyle w:val="Tabletext"/>
              <w:jc w:val="left"/>
              <w:rPr>
                <w:lang w:val="es-ES" w:eastAsia="ja-JP"/>
              </w:rPr>
            </w:pPr>
            <w:r w:rsidRPr="008031AC">
              <w:rPr>
                <w:lang w:val="es-ES" w:eastAsia="ja-JP"/>
              </w:rPr>
              <w:t>Servidor de fichero de medios</w:t>
            </w:r>
          </w:p>
        </w:tc>
        <w:tc>
          <w:tcPr>
            <w:tcW w:w="4706" w:type="dxa"/>
          </w:tcPr>
          <w:p w:rsidR="00187ABB" w:rsidRPr="008031AC" w:rsidRDefault="00187ABB" w:rsidP="00250B00">
            <w:pPr>
              <w:pStyle w:val="Tabletext"/>
              <w:jc w:val="left"/>
              <w:rPr>
                <w:lang w:val="es-ES" w:eastAsia="ja-JP"/>
              </w:rPr>
            </w:pPr>
            <w:r w:rsidRPr="008031AC">
              <w:rPr>
                <w:lang w:val="es-ES" w:eastAsia="ja-JP"/>
              </w:rPr>
              <w:t>Proporciona el fichero del contenido de medios</w:t>
            </w:r>
          </w:p>
        </w:tc>
      </w:tr>
      <w:tr w:rsidR="00187ABB" w:rsidRPr="00160D95" w:rsidTr="0014179A">
        <w:trPr>
          <w:jc w:val="center"/>
        </w:trPr>
        <w:tc>
          <w:tcPr>
            <w:tcW w:w="2013" w:type="dxa"/>
            <w:vMerge/>
          </w:tcPr>
          <w:p w:rsidR="00187ABB" w:rsidRPr="008031AC" w:rsidRDefault="00187ABB" w:rsidP="00250B00">
            <w:pPr>
              <w:pStyle w:val="Tabletext"/>
              <w:jc w:val="left"/>
              <w:rPr>
                <w:lang w:val="es-ES" w:eastAsia="ja-JP"/>
              </w:rPr>
            </w:pPr>
          </w:p>
        </w:tc>
        <w:tc>
          <w:tcPr>
            <w:tcW w:w="2920" w:type="dxa"/>
          </w:tcPr>
          <w:p w:rsidR="00187ABB" w:rsidRPr="008031AC" w:rsidRDefault="00187ABB" w:rsidP="00250B00">
            <w:pPr>
              <w:pStyle w:val="Tabletext"/>
              <w:jc w:val="left"/>
              <w:rPr>
                <w:lang w:val="es-ES" w:eastAsia="ja-JP"/>
              </w:rPr>
            </w:pPr>
            <w:r w:rsidRPr="008031AC">
              <w:rPr>
                <w:lang w:val="es-ES" w:eastAsia="ja-JP"/>
              </w:rPr>
              <w:t>Servidor DRM</w:t>
            </w:r>
          </w:p>
        </w:tc>
        <w:tc>
          <w:tcPr>
            <w:tcW w:w="4706" w:type="dxa"/>
          </w:tcPr>
          <w:p w:rsidR="00187ABB" w:rsidRPr="008031AC" w:rsidRDefault="00187ABB" w:rsidP="00250B00">
            <w:pPr>
              <w:pStyle w:val="Tabletext"/>
              <w:jc w:val="left"/>
              <w:rPr>
                <w:lang w:val="es-ES" w:eastAsia="ja-JP"/>
              </w:rPr>
            </w:pPr>
            <w:r w:rsidRPr="008031AC">
              <w:rPr>
                <w:lang w:val="es-ES" w:eastAsia="ja-JP"/>
              </w:rPr>
              <w:t>Gestiona los derechos del contenido y proporciona la información sobre licencias necesaria para reproducir el contenido al cliente DRM en el receptor</w:t>
            </w:r>
          </w:p>
        </w:tc>
      </w:tr>
    </w:tbl>
    <w:p w:rsidR="00187ABB" w:rsidRPr="008031AC" w:rsidRDefault="00187ABB" w:rsidP="00187ABB">
      <w:pPr>
        <w:pStyle w:val="Tablefin"/>
        <w:rPr>
          <w:lang w:val="es-ES" w:eastAsia="ja-JP"/>
        </w:rPr>
      </w:pPr>
    </w:p>
    <w:p w:rsidR="00CC3441" w:rsidRDefault="00CC3441" w:rsidP="00CC3441">
      <w:pPr>
        <w:rPr>
          <w:lang w:val="es-ES" w:eastAsia="ja-JP"/>
        </w:rPr>
      </w:pPr>
    </w:p>
    <w:p w:rsidR="00187ABB" w:rsidRPr="008031AC" w:rsidRDefault="00187ABB" w:rsidP="00187ABB">
      <w:pPr>
        <w:keepNext/>
        <w:keepLines/>
        <w:rPr>
          <w:lang w:val="es-ES" w:eastAsia="ja-JP"/>
        </w:rPr>
      </w:pPr>
      <w:r w:rsidRPr="008031AC">
        <w:rPr>
          <w:lang w:val="es-ES" w:eastAsia="ja-JP"/>
        </w:rPr>
        <w:t>A continuación figuran las funciones de cada entidad del receptor:</w:t>
      </w:r>
    </w:p>
    <w:p w:rsidR="00187ABB" w:rsidRPr="008031AC" w:rsidRDefault="00187ABB" w:rsidP="00187ABB">
      <w:pPr>
        <w:pStyle w:val="Blanc"/>
        <w:rPr>
          <w:lang w:val="es-ES" w:eastAsia="ja-JP"/>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005"/>
        <w:gridCol w:w="6633"/>
      </w:tblGrid>
      <w:tr w:rsidR="00187ABB" w:rsidRPr="008031AC" w:rsidTr="0003390F">
        <w:trPr>
          <w:trHeight w:val="135"/>
          <w:jc w:val="center"/>
        </w:trPr>
        <w:tc>
          <w:tcPr>
            <w:tcW w:w="3005" w:type="dxa"/>
          </w:tcPr>
          <w:p w:rsidR="00187ABB" w:rsidRPr="008031AC" w:rsidRDefault="00187ABB" w:rsidP="00250B00">
            <w:pPr>
              <w:pStyle w:val="Tablehead"/>
              <w:keepLines/>
              <w:rPr>
                <w:lang w:val="es-ES" w:eastAsia="ja-JP"/>
              </w:rPr>
            </w:pPr>
            <w:r w:rsidRPr="008031AC">
              <w:rPr>
                <w:lang w:val="es-ES" w:eastAsia="ja-JP"/>
              </w:rPr>
              <w:t>Entidad</w:t>
            </w:r>
          </w:p>
        </w:tc>
        <w:tc>
          <w:tcPr>
            <w:tcW w:w="6633" w:type="dxa"/>
          </w:tcPr>
          <w:p w:rsidR="00187ABB" w:rsidRPr="008031AC" w:rsidRDefault="00187ABB" w:rsidP="00250B00">
            <w:pPr>
              <w:pStyle w:val="Tablehead"/>
              <w:keepLines/>
              <w:rPr>
                <w:lang w:val="es-ES" w:eastAsia="ja-JP"/>
              </w:rPr>
            </w:pPr>
            <w:r w:rsidRPr="008031AC">
              <w:rPr>
                <w:lang w:val="es-ES" w:eastAsia="ja-JP"/>
              </w:rPr>
              <w:t>Función</w:t>
            </w:r>
          </w:p>
        </w:tc>
      </w:tr>
      <w:tr w:rsidR="00187ABB" w:rsidRPr="00160D95" w:rsidTr="0003390F">
        <w:trPr>
          <w:jc w:val="center"/>
        </w:trPr>
        <w:tc>
          <w:tcPr>
            <w:tcW w:w="3005" w:type="dxa"/>
          </w:tcPr>
          <w:p w:rsidR="00187ABB" w:rsidRPr="008031AC" w:rsidRDefault="00187ABB" w:rsidP="00250B00">
            <w:pPr>
              <w:pStyle w:val="Tabletext"/>
              <w:keepNext/>
              <w:keepLines/>
              <w:jc w:val="left"/>
              <w:rPr>
                <w:lang w:val="es-ES" w:eastAsia="ja-JP"/>
              </w:rPr>
            </w:pPr>
            <w:r w:rsidRPr="008031AC">
              <w:rPr>
                <w:lang w:val="es-ES" w:eastAsia="ja-JP"/>
              </w:rPr>
              <w:t>Hojeador</w:t>
            </w:r>
          </w:p>
        </w:tc>
        <w:tc>
          <w:tcPr>
            <w:tcW w:w="6633" w:type="dxa"/>
          </w:tcPr>
          <w:p w:rsidR="00187ABB" w:rsidRPr="008031AC" w:rsidRDefault="00187ABB" w:rsidP="00250B00">
            <w:pPr>
              <w:pStyle w:val="Tabletext"/>
              <w:keepNext/>
              <w:keepLines/>
              <w:jc w:val="left"/>
              <w:rPr>
                <w:lang w:val="es-ES" w:eastAsia="ja-JP"/>
              </w:rPr>
            </w:pPr>
            <w:r w:rsidRPr="008031AC">
              <w:rPr>
                <w:lang w:val="es-ES" w:eastAsia="ja-JP"/>
              </w:rPr>
              <w:t>Presenta al usuario el contenido de la web</w:t>
            </w:r>
          </w:p>
        </w:tc>
      </w:tr>
      <w:tr w:rsidR="00187ABB" w:rsidRPr="00160D95" w:rsidTr="0003390F">
        <w:trPr>
          <w:jc w:val="center"/>
        </w:trPr>
        <w:tc>
          <w:tcPr>
            <w:tcW w:w="3005" w:type="dxa"/>
          </w:tcPr>
          <w:p w:rsidR="00187ABB" w:rsidRPr="008031AC" w:rsidRDefault="00187ABB" w:rsidP="00250B00">
            <w:pPr>
              <w:pStyle w:val="Tabletext"/>
              <w:keepNext/>
              <w:keepLines/>
              <w:jc w:val="left"/>
              <w:rPr>
                <w:lang w:val="es-ES" w:eastAsia="ja-JP"/>
              </w:rPr>
            </w:pPr>
            <w:r w:rsidRPr="008031AC">
              <w:rPr>
                <w:lang w:val="es-ES" w:eastAsia="ja-JP"/>
              </w:rPr>
              <w:t>Establecimiento de navegación de descarga programada</w:t>
            </w:r>
          </w:p>
        </w:tc>
        <w:tc>
          <w:tcPr>
            <w:tcW w:w="6633" w:type="dxa"/>
          </w:tcPr>
          <w:p w:rsidR="00187ABB" w:rsidRPr="008031AC" w:rsidRDefault="00187ABB" w:rsidP="00250B00">
            <w:pPr>
              <w:pStyle w:val="Tabletext"/>
              <w:keepNext/>
              <w:keepLines/>
              <w:jc w:val="left"/>
              <w:rPr>
                <w:lang w:val="es-ES" w:eastAsia="ja-JP"/>
              </w:rPr>
            </w:pPr>
            <w:r w:rsidRPr="008031AC">
              <w:rPr>
                <w:lang w:val="es-ES" w:eastAsia="ja-JP"/>
              </w:rPr>
              <w:t>Permite a los usuarios una descarga programada basada en metadatos para fijar una descarga programada y metadatos ECG</w:t>
            </w:r>
          </w:p>
        </w:tc>
      </w:tr>
      <w:tr w:rsidR="00187ABB" w:rsidRPr="00160D95" w:rsidTr="0003390F">
        <w:trPr>
          <w:jc w:val="center"/>
        </w:trPr>
        <w:tc>
          <w:tcPr>
            <w:tcW w:w="3005" w:type="dxa"/>
          </w:tcPr>
          <w:p w:rsidR="00187ABB" w:rsidRPr="008031AC" w:rsidRDefault="00187ABB" w:rsidP="00250B00">
            <w:pPr>
              <w:pStyle w:val="Tabletext"/>
              <w:keepNext/>
              <w:keepLines/>
              <w:jc w:val="left"/>
              <w:rPr>
                <w:lang w:val="es-ES" w:eastAsia="ja-JP"/>
              </w:rPr>
            </w:pPr>
            <w:r w:rsidRPr="008031AC">
              <w:rPr>
                <w:lang w:val="es-ES" w:eastAsia="ja-JP"/>
              </w:rPr>
              <w:t>Descargador</w:t>
            </w:r>
          </w:p>
        </w:tc>
        <w:tc>
          <w:tcPr>
            <w:tcW w:w="6633" w:type="dxa"/>
          </w:tcPr>
          <w:p w:rsidR="00187ABB" w:rsidRPr="008031AC" w:rsidRDefault="00187ABB" w:rsidP="00250B00">
            <w:pPr>
              <w:pStyle w:val="Tabletext"/>
              <w:keepNext/>
              <w:keepLines/>
              <w:jc w:val="left"/>
              <w:rPr>
                <w:lang w:val="es-ES" w:eastAsia="ja-JP"/>
              </w:rPr>
            </w:pPr>
            <w:r w:rsidRPr="008031AC">
              <w:rPr>
                <w:lang w:val="es-ES" w:eastAsia="ja-JP"/>
              </w:rPr>
              <w:t>Gestiona el programa de descarga de contenido. En el instante programado recibe los paquetes IP y reconstruye un fichero</w:t>
            </w:r>
          </w:p>
        </w:tc>
      </w:tr>
      <w:tr w:rsidR="00187ABB" w:rsidRPr="00160D95" w:rsidTr="0003390F">
        <w:trPr>
          <w:jc w:val="center"/>
        </w:trPr>
        <w:tc>
          <w:tcPr>
            <w:tcW w:w="3005" w:type="dxa"/>
          </w:tcPr>
          <w:p w:rsidR="00187ABB" w:rsidRPr="008031AC" w:rsidRDefault="00187ABB" w:rsidP="00250B00">
            <w:pPr>
              <w:pStyle w:val="Tabletext"/>
              <w:keepNext/>
              <w:keepLines/>
              <w:jc w:val="left"/>
              <w:rPr>
                <w:lang w:val="es-ES" w:eastAsia="ja-JP"/>
              </w:rPr>
            </w:pPr>
            <w:r w:rsidRPr="008031AC">
              <w:rPr>
                <w:lang w:val="es-ES" w:eastAsia="ja-JP"/>
              </w:rPr>
              <w:t>Almacenamiento</w:t>
            </w:r>
          </w:p>
        </w:tc>
        <w:tc>
          <w:tcPr>
            <w:tcW w:w="6633" w:type="dxa"/>
          </w:tcPr>
          <w:p w:rsidR="00187ABB" w:rsidRPr="008031AC" w:rsidRDefault="00187ABB" w:rsidP="00250B00">
            <w:pPr>
              <w:pStyle w:val="Tabletext"/>
              <w:keepNext/>
              <w:keepLines/>
              <w:jc w:val="left"/>
              <w:rPr>
                <w:lang w:val="es-ES" w:eastAsia="ja-JP"/>
              </w:rPr>
            </w:pPr>
            <w:r w:rsidRPr="008031AC">
              <w:rPr>
                <w:lang w:val="es-ES" w:eastAsia="ja-JP"/>
              </w:rPr>
              <w:t>Almacena los ficheros reconstruidos por el descargador</w:t>
            </w:r>
          </w:p>
        </w:tc>
      </w:tr>
      <w:tr w:rsidR="00187ABB" w:rsidRPr="00160D95" w:rsidTr="0003390F">
        <w:trPr>
          <w:jc w:val="center"/>
        </w:trPr>
        <w:tc>
          <w:tcPr>
            <w:tcW w:w="3005" w:type="dxa"/>
          </w:tcPr>
          <w:p w:rsidR="00187ABB" w:rsidRPr="008031AC" w:rsidRDefault="00187ABB" w:rsidP="00250B00">
            <w:pPr>
              <w:pStyle w:val="Tabletext"/>
              <w:keepNext/>
              <w:keepLines/>
              <w:jc w:val="left"/>
              <w:rPr>
                <w:lang w:val="es-ES" w:eastAsia="ja-JP"/>
              </w:rPr>
            </w:pPr>
            <w:r w:rsidRPr="008031AC">
              <w:rPr>
                <w:lang w:val="es-ES" w:eastAsia="ja-JP"/>
              </w:rPr>
              <w:t>Guía de contenido</w:t>
            </w:r>
          </w:p>
        </w:tc>
        <w:tc>
          <w:tcPr>
            <w:tcW w:w="6633" w:type="dxa"/>
          </w:tcPr>
          <w:p w:rsidR="00187ABB" w:rsidRPr="008031AC" w:rsidRDefault="00187ABB" w:rsidP="00250B00">
            <w:pPr>
              <w:pStyle w:val="Tabletext"/>
              <w:keepNext/>
              <w:keepLines/>
              <w:jc w:val="left"/>
              <w:rPr>
                <w:lang w:val="es-ES" w:eastAsia="ja-JP"/>
              </w:rPr>
            </w:pPr>
            <w:r w:rsidRPr="008031AC">
              <w:rPr>
                <w:lang w:val="es-ES" w:eastAsia="ja-JP"/>
              </w:rPr>
              <w:t>Presenta una lista del contenido almacenado y proporciona una interfaz de usuario para seleccionar, suprimir, recuperar y exportar el contenido basado en metadatos ECG</w:t>
            </w:r>
          </w:p>
        </w:tc>
      </w:tr>
      <w:tr w:rsidR="00187ABB" w:rsidRPr="00160D95" w:rsidTr="0003390F">
        <w:trPr>
          <w:jc w:val="center"/>
        </w:trPr>
        <w:tc>
          <w:tcPr>
            <w:tcW w:w="3005" w:type="dxa"/>
          </w:tcPr>
          <w:p w:rsidR="00187ABB" w:rsidRPr="008031AC" w:rsidRDefault="00187ABB" w:rsidP="00250B00">
            <w:pPr>
              <w:pStyle w:val="Tabletext"/>
              <w:jc w:val="left"/>
              <w:rPr>
                <w:lang w:val="es-ES" w:eastAsia="ja-JP"/>
              </w:rPr>
            </w:pPr>
            <w:r w:rsidRPr="008031AC">
              <w:rPr>
                <w:lang w:val="es-ES" w:eastAsia="ja-JP"/>
              </w:rPr>
              <w:t>Reproductor AV</w:t>
            </w:r>
          </w:p>
        </w:tc>
        <w:tc>
          <w:tcPr>
            <w:tcW w:w="6633" w:type="dxa"/>
          </w:tcPr>
          <w:p w:rsidR="00187ABB" w:rsidRPr="008031AC" w:rsidRDefault="00187ABB" w:rsidP="00250B00">
            <w:pPr>
              <w:pStyle w:val="Tabletext"/>
              <w:jc w:val="left"/>
              <w:rPr>
                <w:lang w:val="es-ES" w:eastAsia="ja-JP"/>
              </w:rPr>
            </w:pPr>
            <w:r w:rsidRPr="008031AC">
              <w:rPr>
                <w:lang w:val="es-ES" w:eastAsia="ja-JP"/>
              </w:rPr>
              <w:t>Reproduce el contenido almacenado y genera las señales de audio/vídeo de salida</w:t>
            </w:r>
          </w:p>
        </w:tc>
      </w:tr>
      <w:tr w:rsidR="00187ABB" w:rsidRPr="00160D95" w:rsidTr="0003390F">
        <w:trPr>
          <w:jc w:val="center"/>
        </w:trPr>
        <w:tc>
          <w:tcPr>
            <w:tcW w:w="3005" w:type="dxa"/>
          </w:tcPr>
          <w:p w:rsidR="00187ABB" w:rsidRPr="008031AC" w:rsidRDefault="00187ABB" w:rsidP="00250B00">
            <w:pPr>
              <w:pStyle w:val="Tabletext"/>
              <w:jc w:val="left"/>
              <w:rPr>
                <w:lang w:val="es-ES" w:eastAsia="ja-JP"/>
              </w:rPr>
            </w:pPr>
            <w:r w:rsidRPr="008031AC">
              <w:rPr>
                <w:lang w:val="es-ES" w:eastAsia="ja-JP"/>
              </w:rPr>
              <w:t>Cliente DRM</w:t>
            </w:r>
          </w:p>
        </w:tc>
        <w:tc>
          <w:tcPr>
            <w:tcW w:w="6633" w:type="dxa"/>
          </w:tcPr>
          <w:p w:rsidR="00187ABB" w:rsidRPr="008031AC" w:rsidRDefault="00187ABB" w:rsidP="00250B00">
            <w:pPr>
              <w:pStyle w:val="Tabletext"/>
              <w:jc w:val="left"/>
              <w:rPr>
                <w:lang w:val="es-ES" w:eastAsia="ja-JP"/>
              </w:rPr>
            </w:pPr>
            <w:r w:rsidRPr="008031AC">
              <w:rPr>
                <w:lang w:val="es-ES" w:eastAsia="ja-JP"/>
              </w:rPr>
              <w:t>Módulo incorporado para gestionar los derechos del contenido</w:t>
            </w:r>
          </w:p>
        </w:tc>
      </w:tr>
      <w:tr w:rsidR="00187ABB" w:rsidRPr="00160D95" w:rsidTr="0003390F">
        <w:trPr>
          <w:jc w:val="center"/>
        </w:trPr>
        <w:tc>
          <w:tcPr>
            <w:tcW w:w="3005" w:type="dxa"/>
          </w:tcPr>
          <w:p w:rsidR="00187ABB" w:rsidRPr="008031AC" w:rsidRDefault="00187ABB" w:rsidP="00250B00">
            <w:pPr>
              <w:pStyle w:val="Tabletext"/>
              <w:jc w:val="left"/>
              <w:rPr>
                <w:lang w:val="es-ES" w:eastAsia="ja-JP"/>
              </w:rPr>
            </w:pPr>
            <w:r w:rsidRPr="008031AC">
              <w:rPr>
                <w:lang w:val="es-ES" w:eastAsia="ja-JP"/>
              </w:rPr>
              <w:t>Procesador de exportación</w:t>
            </w:r>
          </w:p>
        </w:tc>
        <w:tc>
          <w:tcPr>
            <w:tcW w:w="6633" w:type="dxa"/>
          </w:tcPr>
          <w:p w:rsidR="00187ABB" w:rsidRPr="008031AC" w:rsidRDefault="00187ABB" w:rsidP="00250B00">
            <w:pPr>
              <w:pStyle w:val="Tabletext"/>
              <w:jc w:val="left"/>
              <w:rPr>
                <w:lang w:val="es-ES" w:eastAsia="ja-JP"/>
              </w:rPr>
            </w:pPr>
            <w:r w:rsidRPr="008031AC">
              <w:rPr>
                <w:lang w:val="es-ES" w:eastAsia="ja-JP"/>
              </w:rPr>
              <w:t>Módulo para copiar el contenido almacenado fuera del receptor</w:t>
            </w:r>
          </w:p>
        </w:tc>
      </w:tr>
    </w:tbl>
    <w:p w:rsidR="00187ABB" w:rsidRPr="008031AC" w:rsidRDefault="00187ABB" w:rsidP="00187ABB">
      <w:pPr>
        <w:pStyle w:val="Tablefin"/>
        <w:rPr>
          <w:lang w:val="es-ES" w:eastAsia="ja-JP"/>
        </w:rPr>
      </w:pPr>
    </w:p>
    <w:p w:rsidR="00187ABB" w:rsidRPr="008031AC" w:rsidRDefault="00187ABB" w:rsidP="00187ABB">
      <w:pPr>
        <w:pStyle w:val="Heading1"/>
        <w:rPr>
          <w:lang w:val="es-ES"/>
        </w:rPr>
      </w:pPr>
      <w:r w:rsidRPr="008031AC">
        <w:rPr>
          <w:lang w:val="es-ES"/>
        </w:rPr>
        <w:t>3</w:t>
      </w:r>
      <w:r w:rsidRPr="008031AC">
        <w:rPr>
          <w:lang w:val="es-ES"/>
        </w:rPr>
        <w:tab/>
        <w:t>Procedimientos para obtener el contenido</w:t>
      </w:r>
    </w:p>
    <w:p w:rsidR="00187ABB" w:rsidRPr="008031AC" w:rsidRDefault="00187ABB" w:rsidP="00187ABB">
      <w:pPr>
        <w:rPr>
          <w:lang w:val="es-ES"/>
        </w:rPr>
      </w:pPr>
      <w:r w:rsidRPr="008031AC">
        <w:rPr>
          <w:lang w:val="es-ES"/>
        </w:rPr>
        <w:t>Un receptor puede fijar una descarga programada basándose en los metadatos difundidos por el subsistema de radiodifusión o por el subsistema de telecomunicaciones. La Fig. 7 representa un organigrama que marca los pasos que van desde el establecimiento de una descarga programada hasta la reproducción del contenido almacenado en un receptor.</w:t>
      </w:r>
    </w:p>
    <w:p w:rsidR="00187ABB" w:rsidRPr="008031AC" w:rsidRDefault="00187ABB" w:rsidP="00187ABB">
      <w:pPr>
        <w:pStyle w:val="FigureNo"/>
        <w:rPr>
          <w:lang w:val="es-ES"/>
        </w:rPr>
      </w:pPr>
      <w:r w:rsidRPr="008031AC">
        <w:rPr>
          <w:lang w:val="es-ES"/>
        </w:rPr>
        <w:lastRenderedPageBreak/>
        <w:t>figura 7</w:t>
      </w:r>
    </w:p>
    <w:p w:rsidR="00187ABB" w:rsidRPr="008031AC" w:rsidRDefault="00187ABB" w:rsidP="00187ABB">
      <w:pPr>
        <w:pStyle w:val="Figuretitle"/>
        <w:rPr>
          <w:lang w:val="es-ES"/>
        </w:rPr>
      </w:pPr>
      <w:r w:rsidRPr="008031AC">
        <w:rPr>
          <w:lang w:val="es-ES"/>
        </w:rPr>
        <w:t xml:space="preserve">Organigrama de las etapas entre el establecimiento de una descarga </w:t>
      </w:r>
      <w:r w:rsidRPr="008031AC">
        <w:rPr>
          <w:lang w:val="es-ES"/>
        </w:rPr>
        <w:br/>
        <w:t>programada y la reproducción del contenido</w:t>
      </w:r>
    </w:p>
    <w:p w:rsidR="00187ABB" w:rsidRPr="008031AC" w:rsidRDefault="00187ABB" w:rsidP="00187ABB">
      <w:pPr>
        <w:pStyle w:val="Blanc"/>
        <w:rPr>
          <w:lang w:val="es-ES"/>
        </w:rPr>
      </w:pPr>
    </w:p>
    <w:p w:rsidR="00187ABB" w:rsidRDefault="00187ABB" w:rsidP="00187ABB">
      <w:pPr>
        <w:pStyle w:val="Figure"/>
        <w:rPr>
          <w:lang w:val="es-ES"/>
        </w:rPr>
      </w:pPr>
      <w:r w:rsidRPr="008031AC">
        <w:rPr>
          <w:lang w:val="es-ES"/>
        </w:rPr>
        <w:object w:dxaOrig="9866" w:dyaOrig="4646">
          <v:shape id="_x0000_i1031" type="#_x0000_t75" style="width:481.2pt;height:228pt" o:ole="">
            <v:imagedata r:id="rId28" o:title=""/>
          </v:shape>
          <o:OLEObject Type="Embed" ProgID="CorelDRAW.Graphic.14" ShapeID="_x0000_i1031" DrawAspect="Content" ObjectID="_1398171596" r:id="rId29"/>
        </w:object>
      </w:r>
    </w:p>
    <w:p w:rsidR="00CC3441" w:rsidRDefault="00CC3441" w:rsidP="00187ABB">
      <w:pPr>
        <w:rPr>
          <w:lang w:val="es-ES"/>
        </w:rPr>
      </w:pPr>
    </w:p>
    <w:p w:rsidR="00187ABB" w:rsidRPr="008031AC" w:rsidRDefault="00187ABB" w:rsidP="00187ABB">
      <w:pPr>
        <w:rPr>
          <w:lang w:val="es-ES"/>
        </w:rPr>
      </w:pPr>
      <w:r w:rsidRPr="008031AC">
        <w:rPr>
          <w:lang w:val="es-ES"/>
        </w:rPr>
        <w:t>Como muestra la Fig. 7 hay tres formas de est</w:t>
      </w:r>
      <w:r w:rsidR="00B605FA">
        <w:rPr>
          <w:lang w:val="es-ES"/>
        </w:rPr>
        <w:t>ablecer una descarga programada:</w:t>
      </w:r>
    </w:p>
    <w:p w:rsidR="00187ABB" w:rsidRPr="008031AC" w:rsidRDefault="00187ABB" w:rsidP="00187ABB">
      <w:pPr>
        <w:pStyle w:val="enumlev1"/>
        <w:rPr>
          <w:lang w:val="es-ES"/>
        </w:rPr>
      </w:pPr>
      <w:r w:rsidRPr="008031AC">
        <w:rPr>
          <w:lang w:val="es-ES"/>
        </w:rPr>
        <w:t>1.</w:t>
      </w:r>
      <w:r w:rsidRPr="008031AC">
        <w:rPr>
          <w:lang w:val="es-ES"/>
        </w:rPr>
        <w:tab/>
        <w:t>A partir de la radiodifusión por ficheros.</w:t>
      </w:r>
    </w:p>
    <w:p w:rsidR="00187ABB" w:rsidRPr="008031AC" w:rsidRDefault="00187ABB" w:rsidP="00187ABB">
      <w:pPr>
        <w:pStyle w:val="enumlev1"/>
        <w:rPr>
          <w:lang w:val="es-ES"/>
        </w:rPr>
      </w:pPr>
      <w:r w:rsidRPr="008031AC">
        <w:rPr>
          <w:lang w:val="es-ES"/>
        </w:rPr>
        <w:tab/>
        <w:t>Se fija una descarga programada basándose en los metadatos distribuidos por los canales de radiodifusión. Estos canales de radiodifusión tienen una gran capacidad de transmisión y los recursos consumidos, tales como los transmisores y la anchura de banda de radiofrecuencia, son constantes independientemente del número de receptores. Una gran cantidad de contenido, que satisface la preferencia de muchos usuarios, se almacena en un receptor sin consumir recursos de telecomunicaciones. Es conveniente que los usuarios almacenen previamente su contenido favorito.</w:t>
      </w:r>
    </w:p>
    <w:p w:rsidR="00187ABB" w:rsidRPr="008031AC" w:rsidRDefault="00187ABB" w:rsidP="00187ABB">
      <w:pPr>
        <w:pStyle w:val="enumlev1"/>
        <w:rPr>
          <w:lang w:val="es-ES"/>
        </w:rPr>
      </w:pPr>
      <w:r w:rsidRPr="008031AC">
        <w:rPr>
          <w:lang w:val="es-ES"/>
        </w:rPr>
        <w:t>2.</w:t>
      </w:r>
      <w:r w:rsidRPr="008031AC">
        <w:rPr>
          <w:lang w:val="es-ES"/>
        </w:rPr>
        <w:tab/>
        <w:t>Navegación a partir de la radiodifusión de datos de servicios en tiempo real.</w:t>
      </w:r>
    </w:p>
    <w:p w:rsidR="00187ABB" w:rsidRPr="008031AC" w:rsidRDefault="00187ABB" w:rsidP="00187ABB">
      <w:pPr>
        <w:pStyle w:val="enumlev1"/>
        <w:rPr>
          <w:lang w:val="es-ES"/>
        </w:rPr>
      </w:pPr>
      <w:r w:rsidRPr="008031AC">
        <w:rPr>
          <w:lang w:val="es-ES"/>
        </w:rPr>
        <w:tab/>
        <w:t>En la radiodifusión de datos de los servicios en tiempo real se presenta a los usuarios una lista del contenido relativo a los programas de radiodifusión en tiempo real. Un usuario selecciona el contenido para descargarlo de la lista. A continuación, el receptor obtiene los metadatos para establecer la descarga programada del servidor utilizando las redes de telecomunicaciones. Basándose en los metadatos, el receptor establece la descarga programada.</w:t>
      </w:r>
    </w:p>
    <w:p w:rsidR="00187ABB" w:rsidRPr="008031AC" w:rsidRDefault="00187ABB" w:rsidP="00187ABB">
      <w:pPr>
        <w:pStyle w:val="enumlev1"/>
        <w:rPr>
          <w:lang w:val="es-ES"/>
        </w:rPr>
      </w:pPr>
      <w:r w:rsidRPr="008031AC">
        <w:rPr>
          <w:lang w:val="es-ES"/>
        </w:rPr>
        <w:t>3.</w:t>
      </w:r>
      <w:r w:rsidRPr="008031AC">
        <w:rPr>
          <w:lang w:val="es-ES"/>
        </w:rPr>
        <w:tab/>
        <w:t>Conexión al servidor de portal.</w:t>
      </w:r>
    </w:p>
    <w:p w:rsidR="00187ABB" w:rsidRPr="008031AC" w:rsidRDefault="00187ABB" w:rsidP="00187ABB">
      <w:pPr>
        <w:pStyle w:val="enumlev1"/>
        <w:rPr>
          <w:lang w:val="es-ES"/>
        </w:rPr>
      </w:pPr>
      <w:r w:rsidRPr="008031AC">
        <w:rPr>
          <w:lang w:val="es-ES"/>
        </w:rPr>
        <w:tab/>
        <w:t>Funciona de la misma forma que los servicios de descarga de las telecomunicaciones. Se presenta a los usuarios una lista del contenido proporcionado en el emplazamiento del portal de las redes de telecomunicaciones. Una vez que el usuario selecciona el contenido con un hojeador, el receptor obtiene los metadatos para establecer la descarga programada y fija dicha descarga de la misma forma que en 2.</w:t>
      </w:r>
    </w:p>
    <w:p w:rsidR="00187ABB" w:rsidRPr="008031AC" w:rsidRDefault="00187ABB" w:rsidP="00187ABB">
      <w:pPr>
        <w:pStyle w:val="enumlev1"/>
        <w:rPr>
          <w:lang w:val="es-ES"/>
        </w:rPr>
      </w:pPr>
      <w:r w:rsidRPr="008031AC">
        <w:rPr>
          <w:lang w:val="es-ES"/>
        </w:rPr>
        <w:tab/>
        <w:t>En el mismo emplazamiento del portal, también se presenta una lista del contenido proporcionado en los servicios de descarga de telecomunicaciones. Cuando un usuario selecciona el contenido proporcionado en los servicios de descarga de telecomunicaciones, el contenido se entrega al usuario de forma inmediata.</w:t>
      </w:r>
    </w:p>
    <w:p w:rsidR="00187ABB" w:rsidRPr="008031AC" w:rsidRDefault="00187ABB" w:rsidP="00187ABB">
      <w:pPr>
        <w:pStyle w:val="enumlev1"/>
        <w:rPr>
          <w:lang w:val="es-ES"/>
        </w:rPr>
      </w:pPr>
      <w:r w:rsidRPr="008031AC">
        <w:rPr>
          <w:lang w:val="es-ES"/>
        </w:rPr>
        <w:lastRenderedPageBreak/>
        <w:tab/>
        <w:t>Para el suministrador del servicio, es fácil conmutar los canales de distribución de los canales de radiodifusión a las redes de telecomunicaciones y viceversa. También es sencillo presentar algún contenido recomendado a los usuarios.</w:t>
      </w:r>
    </w:p>
    <w:p w:rsidR="00187ABB" w:rsidRPr="008031AC" w:rsidRDefault="00187ABB" w:rsidP="00187ABB">
      <w:pPr>
        <w:rPr>
          <w:lang w:val="es-ES"/>
        </w:rPr>
      </w:pPr>
      <w:r w:rsidRPr="008031AC">
        <w:rPr>
          <w:lang w:val="es-ES"/>
        </w:rPr>
        <w:t>En todos los casos, se presenta al usuario una lista del contenido almacenado en un receptor, a partir de la cual el usuario selecciona y reproduce el contenido de la misma forma que el contenido distribuido por las redes de telecomunicaciones.</w:t>
      </w:r>
    </w:p>
    <w:p w:rsidR="00187ABB" w:rsidRPr="008031AC" w:rsidRDefault="00187ABB" w:rsidP="00187ABB">
      <w:pPr>
        <w:pStyle w:val="Heading1"/>
        <w:rPr>
          <w:lang w:val="es-ES"/>
        </w:rPr>
      </w:pPr>
      <w:r w:rsidRPr="008031AC">
        <w:rPr>
          <w:lang w:val="es-ES"/>
        </w:rPr>
        <w:t>4</w:t>
      </w:r>
      <w:r w:rsidRPr="008031AC">
        <w:rPr>
          <w:lang w:val="es-ES"/>
        </w:rPr>
        <w:tab/>
        <w:t>Descarga de la información de control como metadatos para el establecimiento de una descarga programada</w:t>
      </w:r>
    </w:p>
    <w:p w:rsidR="00187ABB" w:rsidRPr="008031AC" w:rsidRDefault="00187ABB" w:rsidP="00187ABB">
      <w:pPr>
        <w:rPr>
          <w:lang w:val="es-ES"/>
        </w:rPr>
      </w:pPr>
      <w:r w:rsidRPr="008031AC">
        <w:rPr>
          <w:lang w:val="es-ES"/>
        </w:rPr>
        <w:t>Un receptor fija una descarga programada basándose en el control de descarga (DLC) especificado en este punto. El DLC es distribuido por los canales de radiodifusión o las redes de telecomunicaciones como representa la Fig. 7. El DLC es un documento XML que describe toda la información necesaria para que los receptores sintonicen las señales de radiodifusión y almacenen los ficheros entregados.</w:t>
      </w:r>
    </w:p>
    <w:p w:rsidR="00187ABB" w:rsidRPr="008031AC" w:rsidRDefault="00187ABB" w:rsidP="00187ABB">
      <w:pPr>
        <w:rPr>
          <w:lang w:val="es-ES"/>
        </w:rPr>
      </w:pPr>
      <w:r w:rsidRPr="008031AC">
        <w:rPr>
          <w:lang w:val="es-ES"/>
        </w:rPr>
        <w:t>El DLC describe la siguiente información:</w:t>
      </w:r>
    </w:p>
    <w:p w:rsidR="00187ABB" w:rsidRPr="008031AC" w:rsidRDefault="00187ABB" w:rsidP="00187ABB">
      <w:pPr>
        <w:pStyle w:val="enumlev1"/>
        <w:rPr>
          <w:lang w:val="es-ES"/>
        </w:rPr>
      </w:pPr>
      <w:r w:rsidRPr="008031AC">
        <w:rPr>
          <w:lang w:val="es-ES"/>
        </w:rPr>
        <w:t>–</w:t>
      </w:r>
      <w:r w:rsidRPr="008031AC">
        <w:rPr>
          <w:lang w:val="es-ES"/>
        </w:rPr>
        <w:tab/>
        <w:t>Nombre del proveedor del contenido.</w:t>
      </w:r>
    </w:p>
    <w:p w:rsidR="00187ABB" w:rsidRPr="008031AC" w:rsidRDefault="00187ABB" w:rsidP="00187ABB">
      <w:pPr>
        <w:pStyle w:val="enumlev1"/>
        <w:rPr>
          <w:lang w:val="es-ES"/>
        </w:rPr>
      </w:pPr>
      <w:r w:rsidRPr="008031AC">
        <w:rPr>
          <w:lang w:val="es-ES"/>
        </w:rPr>
        <w:t>–</w:t>
      </w:r>
      <w:r w:rsidRPr="008031AC">
        <w:rPr>
          <w:lang w:val="es-ES"/>
        </w:rPr>
        <w:tab/>
        <w:t>Descripción del contenido.</w:t>
      </w:r>
    </w:p>
    <w:p w:rsidR="00187ABB" w:rsidRPr="008031AC" w:rsidRDefault="00187ABB" w:rsidP="00187ABB">
      <w:pPr>
        <w:pStyle w:val="enumlev1"/>
        <w:rPr>
          <w:lang w:val="es-ES"/>
        </w:rPr>
      </w:pPr>
      <w:r w:rsidRPr="008031AC">
        <w:rPr>
          <w:lang w:val="es-ES"/>
        </w:rPr>
        <w:t>–</w:t>
      </w:r>
      <w:r w:rsidRPr="008031AC">
        <w:rPr>
          <w:lang w:val="es-ES"/>
        </w:rPr>
        <w:tab/>
        <w:t>URL del servidor de metadatos para obtener los metadato ECG cuando se distribuyen a través de las redes de telecomunicaciones.</w:t>
      </w:r>
    </w:p>
    <w:p w:rsidR="00187ABB" w:rsidRPr="008031AC" w:rsidRDefault="00187ABB" w:rsidP="00187ABB">
      <w:pPr>
        <w:pStyle w:val="enumlev1"/>
        <w:rPr>
          <w:lang w:val="es-ES"/>
        </w:rPr>
      </w:pPr>
      <w:r w:rsidRPr="008031AC">
        <w:rPr>
          <w:lang w:val="es-ES"/>
        </w:rPr>
        <w:t>–</w:t>
      </w:r>
      <w:r w:rsidRPr="008031AC">
        <w:rPr>
          <w:lang w:val="es-ES"/>
        </w:rPr>
        <w:tab/>
        <w:t>Servidor URL de DRM con su signatura.</w:t>
      </w:r>
    </w:p>
    <w:p w:rsidR="00187ABB" w:rsidRPr="008031AC" w:rsidRDefault="00187ABB" w:rsidP="00187ABB">
      <w:pPr>
        <w:pStyle w:val="enumlev1"/>
        <w:rPr>
          <w:lang w:val="es-ES"/>
        </w:rPr>
      </w:pPr>
      <w:r w:rsidRPr="008031AC">
        <w:rPr>
          <w:lang w:val="es-ES"/>
        </w:rPr>
        <w:t>–</w:t>
      </w:r>
      <w:r w:rsidRPr="008031AC">
        <w:rPr>
          <w:lang w:val="es-ES"/>
        </w:rPr>
        <w:tab/>
        <w:t>Información relativa al certificado.</w:t>
      </w:r>
    </w:p>
    <w:p w:rsidR="00187ABB" w:rsidRPr="008031AC" w:rsidRDefault="00187ABB" w:rsidP="00187ABB">
      <w:pPr>
        <w:pStyle w:val="enumlev1"/>
        <w:rPr>
          <w:lang w:val="es-ES"/>
        </w:rPr>
      </w:pPr>
      <w:r w:rsidRPr="008031AC">
        <w:rPr>
          <w:lang w:val="es-ES"/>
        </w:rPr>
        <w:t>–</w:t>
      </w:r>
      <w:r w:rsidRPr="008031AC">
        <w:rPr>
          <w:lang w:val="es-ES"/>
        </w:rPr>
        <w:tab/>
        <w:t>Información de distribución de las señales de radiodifusión tales como dirección IP y número de puerto, o identificación del servicio.</w:t>
      </w:r>
    </w:p>
    <w:p w:rsidR="00187ABB" w:rsidRPr="008031AC" w:rsidRDefault="00187ABB" w:rsidP="00187ABB">
      <w:pPr>
        <w:pStyle w:val="enumlev1"/>
        <w:rPr>
          <w:lang w:val="es-ES"/>
        </w:rPr>
      </w:pPr>
      <w:r w:rsidRPr="008031AC">
        <w:rPr>
          <w:lang w:val="es-ES"/>
        </w:rPr>
        <w:t>–</w:t>
      </w:r>
      <w:r w:rsidRPr="008031AC">
        <w:rPr>
          <w:lang w:val="es-ES"/>
        </w:rPr>
        <w:tab/>
        <w:t>Instantes de inicio y final de la sesión de entrega.</w:t>
      </w:r>
    </w:p>
    <w:p w:rsidR="00187ABB" w:rsidRPr="008031AC" w:rsidRDefault="00187ABB" w:rsidP="00187ABB">
      <w:pPr>
        <w:pStyle w:val="enumlev1"/>
        <w:rPr>
          <w:lang w:val="es-ES"/>
        </w:rPr>
      </w:pPr>
      <w:r w:rsidRPr="008031AC">
        <w:rPr>
          <w:lang w:val="es-ES"/>
        </w:rPr>
        <w:t>–</w:t>
      </w:r>
      <w:r w:rsidRPr="008031AC">
        <w:rPr>
          <w:lang w:val="es-ES"/>
        </w:rPr>
        <w:tab/>
        <w:t>Identificación del contenido.</w:t>
      </w:r>
    </w:p>
    <w:p w:rsidR="00187ABB" w:rsidRPr="008031AC" w:rsidRDefault="00187ABB" w:rsidP="00187ABB">
      <w:pPr>
        <w:pStyle w:val="enumlev1"/>
        <w:rPr>
          <w:lang w:val="es-ES"/>
        </w:rPr>
      </w:pPr>
      <w:r w:rsidRPr="008031AC">
        <w:rPr>
          <w:lang w:val="es-ES"/>
        </w:rPr>
        <w:t>–</w:t>
      </w:r>
      <w:r w:rsidRPr="008031AC">
        <w:rPr>
          <w:lang w:val="es-ES"/>
        </w:rPr>
        <w:tab/>
        <w:t>Información sobre el mecanismo de reparación de ficheros tal como URL o servidores de reparación.</w:t>
      </w:r>
    </w:p>
    <w:p w:rsidR="00187ABB" w:rsidRPr="008031AC" w:rsidRDefault="00187ABB" w:rsidP="00187ABB">
      <w:pPr>
        <w:pStyle w:val="Heading1"/>
        <w:rPr>
          <w:lang w:val="es-ES"/>
        </w:rPr>
      </w:pPr>
      <w:r w:rsidRPr="008031AC">
        <w:rPr>
          <w:lang w:val="es-ES"/>
        </w:rPr>
        <w:t>5</w:t>
      </w:r>
      <w:r w:rsidRPr="008031AC">
        <w:rPr>
          <w:lang w:val="es-ES"/>
        </w:rPr>
        <w:tab/>
        <w:t>Método de transporte de ficheros para el sistema</w:t>
      </w:r>
    </w:p>
    <w:p w:rsidR="00187ABB" w:rsidRPr="008031AC" w:rsidRDefault="00187ABB" w:rsidP="00A02F01">
      <w:pPr>
        <w:rPr>
          <w:lang w:val="es-ES"/>
        </w:rPr>
      </w:pPr>
      <w:r w:rsidRPr="008031AC">
        <w:rPr>
          <w:lang w:val="es-ES"/>
        </w:rPr>
        <w:t>En el sistema, los ficheros se transportan tras ser encapsulados en paquetes IP a fin de lograr el máximo efecto de distribución híbrida utilizando los canales de radiodifusión y las redes de telecomunicaciones. Los paquetes</w:t>
      </w:r>
      <w:r w:rsidR="00A02F01">
        <w:rPr>
          <w:lang w:val="es-ES"/>
        </w:rPr>
        <w:t> </w:t>
      </w:r>
      <w:r w:rsidRPr="008031AC">
        <w:rPr>
          <w:lang w:val="es-ES"/>
        </w:rPr>
        <w:t>IP construidos se multiplexan en canales de radiodifusión empleando el esquema de multiplexación para paquetes de longitud variable</w:t>
      </w:r>
      <w:r w:rsidRPr="008031AC">
        <w:rPr>
          <w:rStyle w:val="FootnoteReference"/>
          <w:lang w:val="es-ES"/>
        </w:rPr>
        <w:footnoteReference w:id="2"/>
      </w:r>
      <w:r w:rsidRPr="008031AC">
        <w:rPr>
          <w:lang w:val="es-ES"/>
        </w:rPr>
        <w:t>.</w:t>
      </w:r>
    </w:p>
    <w:p w:rsidR="00187ABB" w:rsidRPr="008031AC" w:rsidRDefault="00187ABB" w:rsidP="00187ABB">
      <w:pPr>
        <w:pStyle w:val="Heading2"/>
        <w:rPr>
          <w:lang w:val="es-ES"/>
        </w:rPr>
      </w:pPr>
      <w:r w:rsidRPr="008031AC">
        <w:rPr>
          <w:lang w:val="es-ES"/>
        </w:rPr>
        <w:t>5.1</w:t>
      </w:r>
      <w:r w:rsidRPr="008031AC">
        <w:rPr>
          <w:lang w:val="es-ES"/>
        </w:rPr>
        <w:tab/>
        <w:t>Construcción de paquetes IP a partir de un fichero</w:t>
      </w:r>
    </w:p>
    <w:p w:rsidR="00187ABB" w:rsidRPr="008031AC" w:rsidRDefault="00187ABB" w:rsidP="00A02F01">
      <w:pPr>
        <w:rPr>
          <w:lang w:val="es-ES"/>
        </w:rPr>
      </w:pPr>
      <w:r w:rsidRPr="008031AC">
        <w:rPr>
          <w:lang w:val="es-ES"/>
        </w:rPr>
        <w:t>Un fichero se segmenta en unidades de datos de un tamaño determinado. Además de estas unidades de datos, se genera la información de atributo de fichero, que describe la identificación y el tamaño del fichero. Los paquetes IP se construyen a partir de cada unidad de datos y la información de atributo de fichero añadiendo los encabezamientos de descarga, IP y UDP. La Fig.</w:t>
      </w:r>
      <w:r w:rsidR="00A02F01">
        <w:rPr>
          <w:lang w:val="es-ES"/>
        </w:rPr>
        <w:t> </w:t>
      </w:r>
      <w:r w:rsidRPr="008031AC">
        <w:rPr>
          <w:lang w:val="es-ES"/>
        </w:rPr>
        <w:t>8 muestra el proceso de construcción de paquetes IP a partir de un fichero que va a transferirse.</w:t>
      </w:r>
    </w:p>
    <w:p w:rsidR="00187ABB" w:rsidRPr="008031AC" w:rsidRDefault="00187ABB" w:rsidP="00187ABB">
      <w:pPr>
        <w:pStyle w:val="FigureNo"/>
        <w:rPr>
          <w:lang w:val="es-ES"/>
        </w:rPr>
      </w:pPr>
      <w:r w:rsidRPr="008031AC">
        <w:rPr>
          <w:lang w:val="es-ES"/>
        </w:rPr>
        <w:lastRenderedPageBreak/>
        <w:t>figura 8</w:t>
      </w:r>
    </w:p>
    <w:p w:rsidR="00187ABB" w:rsidRPr="008031AC" w:rsidRDefault="00187ABB" w:rsidP="00187ABB">
      <w:pPr>
        <w:pStyle w:val="Figuretitle"/>
        <w:rPr>
          <w:lang w:val="es-ES"/>
        </w:rPr>
      </w:pPr>
      <w:r w:rsidRPr="008031AC">
        <w:rPr>
          <w:lang w:val="es-ES"/>
        </w:rPr>
        <w:t>Proceso de construcción de paquetes IP a partir de un fichero</w:t>
      </w:r>
    </w:p>
    <w:p w:rsidR="00187ABB" w:rsidRPr="008031AC" w:rsidRDefault="00187ABB" w:rsidP="00187ABB">
      <w:pPr>
        <w:pStyle w:val="Blanc"/>
        <w:rPr>
          <w:lang w:val="es-ES"/>
        </w:rPr>
      </w:pPr>
    </w:p>
    <w:p w:rsidR="00187ABB" w:rsidRPr="008031AC" w:rsidRDefault="00187ABB" w:rsidP="00187ABB">
      <w:pPr>
        <w:pStyle w:val="Figure"/>
        <w:rPr>
          <w:lang w:val="es-ES"/>
        </w:rPr>
      </w:pPr>
      <w:r w:rsidRPr="008031AC">
        <w:rPr>
          <w:lang w:val="es-ES"/>
        </w:rPr>
        <w:object w:dxaOrig="9978" w:dyaOrig="3017">
          <v:shape id="_x0000_i1032" type="#_x0000_t75" style="width:481.2pt;height:145.2pt" o:ole="">
            <v:imagedata r:id="rId30" o:title=""/>
          </v:shape>
          <o:OLEObject Type="Embed" ProgID="CorelDRAW.Graphic.14" ShapeID="_x0000_i1032" DrawAspect="Content" ObjectID="_1398171597" r:id="rId31"/>
        </w:object>
      </w:r>
    </w:p>
    <w:p w:rsidR="00187ABB" w:rsidRPr="008031AC" w:rsidRDefault="00187ABB" w:rsidP="00187ABB">
      <w:pPr>
        <w:pStyle w:val="Heading2"/>
        <w:rPr>
          <w:lang w:val="es-ES"/>
        </w:rPr>
      </w:pPr>
      <w:r w:rsidRPr="008031AC">
        <w:rPr>
          <w:lang w:val="es-ES"/>
        </w:rPr>
        <w:t>5.2</w:t>
      </w:r>
      <w:r w:rsidRPr="008031AC">
        <w:rPr>
          <w:lang w:val="es-ES"/>
        </w:rPr>
        <w:tab/>
        <w:t>Información de atributo de fichero</w:t>
      </w:r>
    </w:p>
    <w:p w:rsidR="00187ABB" w:rsidRPr="008031AC" w:rsidRDefault="00187ABB" w:rsidP="00187ABB">
      <w:pPr>
        <w:rPr>
          <w:lang w:val="es-ES"/>
        </w:rPr>
      </w:pPr>
      <w:r w:rsidRPr="008031AC">
        <w:rPr>
          <w:lang w:val="es-ES"/>
        </w:rPr>
        <w:t>La información de atributo de fichero está contenida en un documento XML que describe la información necesaria para que los receptores reconstruyan el fichero a partir de las unidades de datos recibidas. También describe la configuración de un encabezamiento de descarga. A continuación aparece un esquema XML sobre la información de atribución de fichero.</w:t>
      </w:r>
    </w:p>
    <w:p w:rsidR="00187ABB" w:rsidRPr="008031AC" w:rsidRDefault="00187ABB" w:rsidP="00187ABB">
      <w:pPr>
        <w:rPr>
          <w:lang w:val="es-ES"/>
        </w:rPr>
      </w:pPr>
    </w:p>
    <w:p w:rsidR="006E32B5" w:rsidRPr="006E32B5" w:rsidRDefault="006E32B5" w:rsidP="006E32B5">
      <w:pPr>
        <w:pStyle w:val="DDLExample"/>
        <w:pBdr>
          <w:bottom w:val="single" w:sz="4" w:space="0" w:color="auto"/>
        </w:pBdr>
        <w:spacing w:line="240" w:lineRule="auto"/>
        <w:rPr>
          <w:noProof w:val="0"/>
          <w:sz w:val="8"/>
          <w:lang w:val="es-ES" w:eastAsia="ja-JP"/>
        </w:rPr>
      </w:pPr>
    </w:p>
    <w:p w:rsidR="00187ABB" w:rsidRPr="008031AC" w:rsidRDefault="00187ABB" w:rsidP="006E32B5">
      <w:pPr>
        <w:pStyle w:val="DDLExample"/>
        <w:pBdr>
          <w:bottom w:val="single" w:sz="4" w:space="0" w:color="auto"/>
        </w:pBdr>
        <w:spacing w:before="40" w:after="40" w:line="240" w:lineRule="exact"/>
        <w:rPr>
          <w:noProof w:val="0"/>
          <w:lang w:val="es-ES"/>
        </w:rPr>
      </w:pPr>
      <w:r w:rsidRPr="008031AC">
        <w:rPr>
          <w:noProof w:val="0"/>
          <w:lang w:val="es-ES" w:eastAsia="ja-JP"/>
        </w:rPr>
        <w:t>&lt;? xml vers</w:t>
      </w:r>
      <w:r w:rsidRPr="008031AC">
        <w:rPr>
          <w:noProof w:val="0"/>
          <w:lang w:val="es-ES"/>
        </w:rPr>
        <w:t>ion="1.0" encoding="UTF-8"</w:t>
      </w:r>
      <w:r w:rsidRPr="008031AC">
        <w:rPr>
          <w:noProof w:val="0"/>
          <w:lang w:val="es-ES" w:eastAsia="ja-JP"/>
        </w:rPr>
        <w:t xml:space="preserve"> </w:t>
      </w:r>
      <w:r w:rsidRPr="008031AC">
        <w:rPr>
          <w:noProof w:val="0"/>
          <w:lang w:val="es-ES"/>
        </w:rPr>
        <w:t>?&gt;</w:t>
      </w:r>
    </w:p>
    <w:p w:rsidR="00187ABB" w:rsidRPr="008031AC" w:rsidRDefault="00187ABB" w:rsidP="006E32B5">
      <w:pPr>
        <w:pStyle w:val="DDLExample"/>
        <w:pBdr>
          <w:bottom w:val="single" w:sz="4" w:space="0" w:color="auto"/>
        </w:pBdr>
        <w:spacing w:before="40" w:after="40" w:line="240" w:lineRule="exact"/>
        <w:rPr>
          <w:noProof w:val="0"/>
          <w:lang w:val="es-ES"/>
        </w:rPr>
      </w:pPr>
      <w:r w:rsidRPr="008031AC">
        <w:rPr>
          <w:noProof w:val="0"/>
          <w:lang w:val="es-ES"/>
        </w:rPr>
        <w:t>&lt;xs:scheme xmlns:xs="http://www.w3.org/200</w:t>
      </w:r>
      <w:r w:rsidRPr="008031AC">
        <w:rPr>
          <w:noProof w:val="0"/>
          <w:lang w:val="es-ES" w:eastAsia="ja-JP"/>
        </w:rPr>
        <w:t>1</w:t>
      </w:r>
      <w:r w:rsidRPr="008031AC">
        <w:rPr>
          <w:noProof w:val="0"/>
          <w:lang w:val="es-ES"/>
        </w:rPr>
        <w:t>/XMLScheme"&gt;</w:t>
      </w:r>
    </w:p>
    <w:p w:rsidR="00187ABB" w:rsidRPr="008031AC" w:rsidRDefault="00187ABB" w:rsidP="006E32B5">
      <w:pPr>
        <w:pStyle w:val="DDLExample"/>
        <w:pBdr>
          <w:bottom w:val="single" w:sz="4" w:space="0" w:color="auto"/>
        </w:pBdr>
        <w:spacing w:before="40" w:after="40" w:line="240" w:lineRule="exact"/>
        <w:rPr>
          <w:noProof w:val="0"/>
          <w:lang w:val="es-ES"/>
        </w:rPr>
      </w:pPr>
      <w:r w:rsidRPr="008031AC">
        <w:rPr>
          <w:noProof w:val="0"/>
          <w:lang w:val="es-ES"/>
        </w:rPr>
        <w:t xml:space="preserve"> &lt;xs:element name="FileInfo" type="FileInfoType"/&gt;</w:t>
      </w:r>
    </w:p>
    <w:p w:rsidR="00187ABB" w:rsidRPr="008031AC" w:rsidRDefault="00187ABB" w:rsidP="006E32B5">
      <w:pPr>
        <w:pStyle w:val="DDLExample"/>
        <w:pBdr>
          <w:bottom w:val="single" w:sz="4" w:space="0" w:color="auto"/>
        </w:pBdr>
        <w:spacing w:before="40" w:after="40" w:line="240" w:lineRule="exact"/>
        <w:rPr>
          <w:noProof w:val="0"/>
          <w:lang w:val="es-ES"/>
        </w:rPr>
      </w:pPr>
      <w:r w:rsidRPr="008031AC">
        <w:rPr>
          <w:noProof w:val="0"/>
          <w:lang w:val="es-ES"/>
        </w:rPr>
        <w:t xml:space="preserve"> &lt;xs:complexType name="FileInfoType"&gt;</w:t>
      </w:r>
    </w:p>
    <w:p w:rsidR="00187ABB" w:rsidRPr="00187ABB" w:rsidRDefault="00187ABB" w:rsidP="006E32B5">
      <w:pPr>
        <w:pStyle w:val="DDLExample"/>
        <w:pBdr>
          <w:bottom w:val="single" w:sz="4" w:space="0" w:color="auto"/>
        </w:pBdr>
        <w:spacing w:before="40" w:after="40" w:line="240" w:lineRule="exact"/>
        <w:rPr>
          <w:noProof w:val="0"/>
          <w:lang w:val="en-US"/>
        </w:rPr>
      </w:pPr>
      <w:r w:rsidRPr="008031AC">
        <w:rPr>
          <w:noProof w:val="0"/>
          <w:lang w:val="es-ES"/>
        </w:rPr>
        <w:t xml:space="preserve">  </w:t>
      </w:r>
      <w:r w:rsidRPr="00187ABB">
        <w:rPr>
          <w:noProof w:val="0"/>
          <w:lang w:val="en-US"/>
        </w:rPr>
        <w:t>&lt;xs:sequence&gt;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&lt;xs:element name="File" type="FileType" maxOccurs="1"/&gt;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&lt;/xs:sequence&gt;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name="Width-Of-BlockNumber" type="xs:positiveInteger"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name="Last-SN-Of-FileInfo" type="xs:positiveInteger" use="optional"/&gt;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name="Max-Unit-In-Block" type="xs:unsignedLong" use="optional"/&gt;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name="Size-Of-DataUnit" type="xs:positiveInteger" use="optional"/&gt;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name="FEC-Encoding-ID" type="xs:unsignedLong" use="optional"/&gt;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name="Expires" type="xs:string"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&lt;/xs:complexType&gt;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&lt;xs:complexType name="FileType"&gt;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name="Content-Location" type="xs:anyURI"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name="Content-Type" type="xs:string"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name="Content-Length" type="xs:unsignedLong"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w:t>
      </w:r>
      <w:r w:rsidRPr="00187ABB">
        <w:rPr>
          <w:noProof w:val="0"/>
          <w:lang w:val="en-US" w:eastAsia="ja-JP"/>
        </w:rPr>
        <w:t xml:space="preserve"> </w:t>
      </w:r>
      <w:r w:rsidRPr="00187ABB">
        <w:rPr>
          <w:noProof w:val="0"/>
          <w:lang w:val="en-US"/>
        </w:rPr>
        <w:t>name="Last-BlockNumber" type="xs:unsignedLong"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name="Last-SN" type="xs:unsignedLong" use="required"/&gt;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w:t>
      </w:r>
      <w:r w:rsidRPr="00187ABB">
        <w:rPr>
          <w:noProof w:val="0"/>
          <w:lang w:val="en-US" w:eastAsia="ja-JP"/>
        </w:rPr>
        <w:t>Transfer</w:t>
      </w:r>
      <w:r w:rsidRPr="00187ABB">
        <w:rPr>
          <w:noProof w:val="0"/>
          <w:lang w:val="en-US"/>
        </w:rPr>
        <w:t>-Encoding" type="xs:string" use="optional"/&gt;</w:t>
      </w:r>
    </w:p>
    <w:p w:rsidR="00187ABB" w:rsidRPr="00187ABB" w:rsidRDefault="00187ABB" w:rsidP="006E32B5">
      <w:pPr>
        <w:pStyle w:val="DDLExample"/>
        <w:pBdr>
          <w:bottom w:val="single" w:sz="4" w:space="0" w:color="auto"/>
        </w:pBdr>
        <w:spacing w:before="40" w:after="40" w:line="240" w:lineRule="exact"/>
        <w:rPr>
          <w:noProof w:val="0"/>
          <w:lang w:val="en-US"/>
        </w:rPr>
      </w:pPr>
      <w:r w:rsidRPr="00187ABB">
        <w:rPr>
          <w:noProof w:val="0"/>
          <w:lang w:val="en-US"/>
        </w:rPr>
        <w:t xml:space="preserve">  &lt;xs:attribute name="Transfer-Length" type="xs:unsignedLong" use="optionl"/&gt;</w:t>
      </w:r>
    </w:p>
    <w:p w:rsidR="00187ABB" w:rsidRPr="008031AC" w:rsidRDefault="00187ABB" w:rsidP="006E32B5">
      <w:pPr>
        <w:pStyle w:val="DDLExample"/>
        <w:pBdr>
          <w:bottom w:val="single" w:sz="4" w:space="0" w:color="auto"/>
        </w:pBdr>
        <w:spacing w:before="40" w:after="40" w:line="240" w:lineRule="exact"/>
        <w:rPr>
          <w:noProof w:val="0"/>
          <w:lang w:val="es-ES"/>
        </w:rPr>
      </w:pPr>
      <w:r w:rsidRPr="00187ABB">
        <w:rPr>
          <w:noProof w:val="0"/>
          <w:lang w:val="en-US"/>
        </w:rPr>
        <w:t xml:space="preserve"> </w:t>
      </w:r>
      <w:r w:rsidRPr="008031AC">
        <w:rPr>
          <w:noProof w:val="0"/>
          <w:lang w:val="es-ES"/>
        </w:rPr>
        <w:t>&lt;/xs:complexType&gt;</w:t>
      </w:r>
    </w:p>
    <w:p w:rsidR="00187ABB" w:rsidRDefault="00187ABB" w:rsidP="006E32B5">
      <w:pPr>
        <w:pStyle w:val="DDLExample"/>
        <w:pBdr>
          <w:bottom w:val="single" w:sz="4" w:space="0" w:color="auto"/>
        </w:pBdr>
        <w:spacing w:before="40" w:after="100" w:line="240" w:lineRule="exact"/>
        <w:rPr>
          <w:noProof w:val="0"/>
          <w:lang w:val="es-ES"/>
        </w:rPr>
      </w:pPr>
      <w:r w:rsidRPr="008031AC">
        <w:rPr>
          <w:noProof w:val="0"/>
          <w:lang w:val="es-ES"/>
        </w:rPr>
        <w:t>&lt;/xs:scheme&gt;</w:t>
      </w:r>
    </w:p>
    <w:p w:rsidR="006E32B5" w:rsidRPr="006E32B5" w:rsidRDefault="006E32B5" w:rsidP="006E32B5">
      <w:pPr>
        <w:pStyle w:val="DDLExample"/>
        <w:pBdr>
          <w:bottom w:val="single" w:sz="4" w:space="0" w:color="auto"/>
        </w:pBdr>
        <w:spacing w:line="240" w:lineRule="auto"/>
        <w:rPr>
          <w:noProof w:val="0"/>
          <w:sz w:val="8"/>
          <w:lang w:val="es-ES" w:eastAsia="ja-JP"/>
        </w:rPr>
      </w:pPr>
    </w:p>
    <w:p w:rsidR="00187ABB" w:rsidRPr="008031AC" w:rsidRDefault="00187ABB" w:rsidP="00187ABB">
      <w:pPr>
        <w:pStyle w:val="Tablefin"/>
        <w:rPr>
          <w:lang w:val="es-ES" w:eastAsia="ja-JP"/>
        </w:rPr>
      </w:pPr>
    </w:p>
    <w:p w:rsidR="00187ABB" w:rsidRPr="008031AC" w:rsidRDefault="00187ABB" w:rsidP="00187ABB">
      <w:pPr>
        <w:keepNext/>
        <w:rPr>
          <w:lang w:val="es-ES" w:eastAsia="ja-JP"/>
        </w:rPr>
      </w:pPr>
      <w:r w:rsidRPr="008031AC">
        <w:rPr>
          <w:lang w:val="es-ES" w:eastAsia="ja-JP"/>
        </w:rPr>
        <w:lastRenderedPageBreak/>
        <w:t>A continuación se indica el significado de cada elemento y atributo:</w:t>
      </w:r>
    </w:p>
    <w:p w:rsidR="00187ABB" w:rsidRPr="008031AC" w:rsidRDefault="00187ABB" w:rsidP="00187ABB">
      <w:pPr>
        <w:pStyle w:val="Blanc"/>
        <w:rPr>
          <w:lang w:val="es-ES" w:eastAsia="ja-JP"/>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7"/>
        <w:gridCol w:w="6662"/>
      </w:tblGrid>
      <w:tr w:rsidR="00187ABB" w:rsidRPr="008031AC" w:rsidTr="0003390F">
        <w:trPr>
          <w:jc w:val="center"/>
        </w:trPr>
        <w:tc>
          <w:tcPr>
            <w:tcW w:w="2977" w:type="dxa"/>
          </w:tcPr>
          <w:p w:rsidR="00187ABB" w:rsidRPr="008031AC" w:rsidRDefault="00187ABB" w:rsidP="00250B00">
            <w:pPr>
              <w:pStyle w:val="Tablehead"/>
              <w:keepLines/>
              <w:ind w:left="-57" w:right="-57"/>
              <w:rPr>
                <w:lang w:val="es-ES"/>
              </w:rPr>
            </w:pPr>
            <w:r w:rsidRPr="008031AC">
              <w:rPr>
                <w:lang w:val="es-ES"/>
              </w:rPr>
              <w:t>Nombre del elemento/atributo</w:t>
            </w:r>
          </w:p>
        </w:tc>
        <w:tc>
          <w:tcPr>
            <w:tcW w:w="6662" w:type="dxa"/>
          </w:tcPr>
          <w:p w:rsidR="00187ABB" w:rsidRPr="008031AC" w:rsidRDefault="00187ABB" w:rsidP="00250B00">
            <w:pPr>
              <w:pStyle w:val="Tablehead"/>
              <w:keepLines/>
              <w:rPr>
                <w:lang w:val="es-ES"/>
              </w:rPr>
            </w:pPr>
            <w:r w:rsidRPr="008031AC">
              <w:rPr>
                <w:lang w:val="es-ES"/>
              </w:rPr>
              <w:t>Descripción</w:t>
            </w:r>
          </w:p>
        </w:tc>
      </w:tr>
      <w:tr w:rsidR="00187ABB" w:rsidRPr="008031AC"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FileInfo</w:t>
            </w:r>
          </w:p>
        </w:tc>
        <w:tc>
          <w:tcPr>
            <w:tcW w:w="6662" w:type="dxa"/>
          </w:tcPr>
          <w:p w:rsidR="00187ABB" w:rsidRPr="008031AC" w:rsidRDefault="00187ABB" w:rsidP="00250B00">
            <w:pPr>
              <w:pStyle w:val="Tabletext"/>
              <w:keepNext/>
              <w:keepLines/>
              <w:jc w:val="left"/>
              <w:rPr>
                <w:lang w:val="es-ES"/>
              </w:rPr>
            </w:pPr>
            <w:r w:rsidRPr="008031AC">
              <w:rPr>
                <w:lang w:val="es-ES"/>
              </w:rPr>
              <w:t>Este elemento incluye información sobre la información de atributo de fichero. Este elemento contiene el elemento «Fichero» («File»)</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Width-Of-Block-Number</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el número de bits para el campo block_number en el encabezamiento de descarga</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Last-SN-Of-FileInfo</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el último número de secuencia del paquete que transporta la información de atributo de fichero</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Max-Unit-In-Block</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el máximo número de unidades de datos en un bloque</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Size-Of-DataUnit</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el tamaño de la unidad de datos, en bytes</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FEC-Encoding-ID</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el tipo de FEC como el número registrado para «Transporte multidifusión fiable (RMT) ID de codificación FEC e ID de instancia FEC» en IANA</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Expires</w:t>
            </w:r>
          </w:p>
        </w:tc>
        <w:tc>
          <w:tcPr>
            <w:tcW w:w="6662" w:type="dxa"/>
          </w:tcPr>
          <w:p w:rsidR="00187ABB" w:rsidRPr="008031AC" w:rsidRDefault="00187ABB" w:rsidP="00250B00">
            <w:pPr>
              <w:pStyle w:val="Tabletext"/>
              <w:keepNext/>
              <w:keepLines/>
              <w:jc w:val="left"/>
              <w:rPr>
                <w:lang w:val="es-ES"/>
              </w:rPr>
            </w:pPr>
            <w:r w:rsidRPr="008031AC">
              <w:rPr>
                <w:lang w:val="es-ES"/>
              </w:rPr>
              <w:t>Este atributo especifica la fecha de expiración de la información de atributo de fichero</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File</w:t>
            </w:r>
          </w:p>
        </w:tc>
        <w:tc>
          <w:tcPr>
            <w:tcW w:w="6662" w:type="dxa"/>
          </w:tcPr>
          <w:p w:rsidR="00187ABB" w:rsidRPr="008031AC" w:rsidRDefault="00187ABB" w:rsidP="00250B00">
            <w:pPr>
              <w:pStyle w:val="Tabletext"/>
              <w:keepNext/>
              <w:keepLines/>
              <w:jc w:val="left"/>
              <w:rPr>
                <w:lang w:val="es-ES"/>
              </w:rPr>
            </w:pPr>
            <w:r w:rsidRPr="008031AC">
              <w:rPr>
                <w:lang w:val="es-ES"/>
              </w:rPr>
              <w:t>Este elemento incluye información sobre identificación de fichero y unidades de datos</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Content-Location</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la identificación del fichero como una URI</w:t>
            </w:r>
          </w:p>
        </w:tc>
      </w:tr>
      <w:tr w:rsidR="00187ABB" w:rsidRPr="00160D95" w:rsidTr="0003390F">
        <w:trPr>
          <w:jc w:val="center"/>
        </w:trPr>
        <w:tc>
          <w:tcPr>
            <w:tcW w:w="2977" w:type="dxa"/>
          </w:tcPr>
          <w:p w:rsidR="00187ABB" w:rsidRPr="008031AC" w:rsidRDefault="00187ABB" w:rsidP="00250B00">
            <w:pPr>
              <w:pStyle w:val="Tabletext"/>
              <w:keepNext/>
              <w:keepLines/>
              <w:jc w:val="left"/>
              <w:rPr>
                <w:lang w:val="es-ES"/>
              </w:rPr>
            </w:pPr>
            <w:r w:rsidRPr="008031AC">
              <w:rPr>
                <w:lang w:val="es-ES"/>
              </w:rPr>
              <w:tab/>
              <w:t>Content-Type</w:t>
            </w:r>
          </w:p>
        </w:tc>
        <w:tc>
          <w:tcPr>
            <w:tcW w:w="6662" w:type="dxa"/>
          </w:tcPr>
          <w:p w:rsidR="00187ABB" w:rsidRPr="008031AC" w:rsidRDefault="00187ABB" w:rsidP="00250B00">
            <w:pPr>
              <w:pStyle w:val="Tabletext"/>
              <w:keepNext/>
              <w:keepLines/>
              <w:jc w:val="left"/>
              <w:rPr>
                <w:lang w:val="es-ES"/>
              </w:rPr>
            </w:pPr>
            <w:r w:rsidRPr="008031AC">
              <w:rPr>
                <w:lang w:val="es-ES"/>
              </w:rPr>
              <w:t>Este atributo identifica el tipo de contenido del fichero</w:t>
            </w:r>
          </w:p>
        </w:tc>
      </w:tr>
      <w:tr w:rsidR="00187ABB" w:rsidRPr="00160D95" w:rsidTr="0003390F">
        <w:trPr>
          <w:jc w:val="center"/>
        </w:trPr>
        <w:tc>
          <w:tcPr>
            <w:tcW w:w="2977" w:type="dxa"/>
          </w:tcPr>
          <w:p w:rsidR="00187ABB" w:rsidRPr="008031AC" w:rsidRDefault="00187ABB" w:rsidP="00250B00">
            <w:pPr>
              <w:pStyle w:val="Tabletext"/>
              <w:jc w:val="left"/>
              <w:rPr>
                <w:lang w:val="es-ES"/>
              </w:rPr>
            </w:pPr>
            <w:r w:rsidRPr="008031AC">
              <w:rPr>
                <w:lang w:val="es-ES"/>
              </w:rPr>
              <w:tab/>
              <w:t>Content-Length</w:t>
            </w:r>
          </w:p>
        </w:tc>
        <w:tc>
          <w:tcPr>
            <w:tcW w:w="6662" w:type="dxa"/>
          </w:tcPr>
          <w:p w:rsidR="00187ABB" w:rsidRPr="008031AC" w:rsidRDefault="00187ABB" w:rsidP="00250B00">
            <w:pPr>
              <w:pStyle w:val="Tabletext"/>
              <w:jc w:val="left"/>
              <w:rPr>
                <w:lang w:val="es-ES"/>
              </w:rPr>
            </w:pPr>
            <w:r w:rsidRPr="008031AC">
              <w:rPr>
                <w:lang w:val="es-ES"/>
              </w:rPr>
              <w:t>Este atributo identifica el tamaño del fichero en bytes</w:t>
            </w:r>
          </w:p>
        </w:tc>
      </w:tr>
      <w:tr w:rsidR="00187ABB" w:rsidRPr="00160D95" w:rsidTr="0003390F">
        <w:trPr>
          <w:jc w:val="center"/>
        </w:trPr>
        <w:tc>
          <w:tcPr>
            <w:tcW w:w="2977" w:type="dxa"/>
          </w:tcPr>
          <w:p w:rsidR="00187ABB" w:rsidRPr="008031AC" w:rsidRDefault="00187ABB" w:rsidP="00250B00">
            <w:pPr>
              <w:pStyle w:val="Tabletext"/>
              <w:jc w:val="left"/>
              <w:rPr>
                <w:lang w:val="es-ES"/>
              </w:rPr>
            </w:pPr>
            <w:r w:rsidRPr="008031AC">
              <w:rPr>
                <w:lang w:val="es-ES"/>
              </w:rPr>
              <w:tab/>
              <w:t>Last-BlockNumber</w:t>
            </w:r>
          </w:p>
        </w:tc>
        <w:tc>
          <w:tcPr>
            <w:tcW w:w="6662" w:type="dxa"/>
          </w:tcPr>
          <w:p w:rsidR="00187ABB" w:rsidRPr="008031AC" w:rsidRDefault="00187ABB" w:rsidP="00250B00">
            <w:pPr>
              <w:pStyle w:val="Tabletext"/>
              <w:jc w:val="left"/>
              <w:rPr>
                <w:lang w:val="es-ES" w:eastAsia="ja-JP"/>
              </w:rPr>
            </w:pPr>
            <w:r w:rsidRPr="008031AC">
              <w:rPr>
                <w:lang w:val="es-ES"/>
              </w:rPr>
              <w:t>Este atributo identifica el último número de bloque al que pertenece el último paquete que transporta unidades de datos</w:t>
            </w:r>
          </w:p>
        </w:tc>
      </w:tr>
      <w:tr w:rsidR="00187ABB" w:rsidRPr="00160D95" w:rsidTr="0003390F">
        <w:trPr>
          <w:jc w:val="center"/>
        </w:trPr>
        <w:tc>
          <w:tcPr>
            <w:tcW w:w="2977" w:type="dxa"/>
          </w:tcPr>
          <w:p w:rsidR="00187ABB" w:rsidRPr="008031AC" w:rsidRDefault="00187ABB" w:rsidP="00250B00">
            <w:pPr>
              <w:pStyle w:val="Tabletext"/>
              <w:jc w:val="left"/>
              <w:rPr>
                <w:lang w:val="es-ES"/>
              </w:rPr>
            </w:pPr>
            <w:r w:rsidRPr="008031AC">
              <w:rPr>
                <w:lang w:val="es-ES"/>
              </w:rPr>
              <w:tab/>
              <w:t>Last-SN</w:t>
            </w:r>
          </w:p>
        </w:tc>
        <w:tc>
          <w:tcPr>
            <w:tcW w:w="6662" w:type="dxa"/>
          </w:tcPr>
          <w:p w:rsidR="00187ABB" w:rsidRPr="008031AC" w:rsidRDefault="00187ABB" w:rsidP="00250B00">
            <w:pPr>
              <w:pStyle w:val="Tabletext"/>
              <w:jc w:val="left"/>
              <w:rPr>
                <w:lang w:val="es-ES"/>
              </w:rPr>
            </w:pPr>
            <w:r w:rsidRPr="008031AC">
              <w:rPr>
                <w:lang w:val="es-ES"/>
              </w:rPr>
              <w:t>Este atributo identifica el último número de secuencia del paquete que transporta las unidades de datos en el último bloque</w:t>
            </w:r>
          </w:p>
        </w:tc>
      </w:tr>
      <w:tr w:rsidR="00187ABB" w:rsidRPr="00160D95" w:rsidTr="0003390F">
        <w:trPr>
          <w:jc w:val="center"/>
        </w:trPr>
        <w:tc>
          <w:tcPr>
            <w:tcW w:w="2977" w:type="dxa"/>
          </w:tcPr>
          <w:p w:rsidR="00187ABB" w:rsidRPr="008031AC" w:rsidRDefault="00187ABB" w:rsidP="00250B00">
            <w:pPr>
              <w:pStyle w:val="Tabletext"/>
              <w:jc w:val="left"/>
              <w:rPr>
                <w:lang w:val="es-ES"/>
              </w:rPr>
            </w:pPr>
            <w:r w:rsidRPr="008031AC">
              <w:rPr>
                <w:lang w:val="es-ES"/>
              </w:rPr>
              <w:tab/>
              <w:t>Transfer-Encoding</w:t>
            </w:r>
          </w:p>
        </w:tc>
        <w:tc>
          <w:tcPr>
            <w:tcW w:w="6662" w:type="dxa"/>
          </w:tcPr>
          <w:p w:rsidR="00187ABB" w:rsidRPr="008031AC" w:rsidRDefault="00187ABB" w:rsidP="00250B00">
            <w:pPr>
              <w:pStyle w:val="Tabletext"/>
              <w:jc w:val="left"/>
              <w:rPr>
                <w:lang w:val="es-ES"/>
              </w:rPr>
            </w:pPr>
            <w:r w:rsidRPr="008031AC">
              <w:rPr>
                <w:lang w:val="es-ES"/>
              </w:rPr>
              <w:t>Este atributo identifica el tipo de codificación de transferencia si se codifica el fichero</w:t>
            </w:r>
          </w:p>
        </w:tc>
      </w:tr>
      <w:tr w:rsidR="00187ABB" w:rsidRPr="00160D95" w:rsidTr="0003390F">
        <w:trPr>
          <w:jc w:val="center"/>
        </w:trPr>
        <w:tc>
          <w:tcPr>
            <w:tcW w:w="2977" w:type="dxa"/>
          </w:tcPr>
          <w:p w:rsidR="00187ABB" w:rsidRPr="008031AC" w:rsidRDefault="00187ABB" w:rsidP="00250B00">
            <w:pPr>
              <w:pStyle w:val="Tabletext"/>
              <w:jc w:val="left"/>
              <w:rPr>
                <w:lang w:val="es-ES"/>
              </w:rPr>
            </w:pPr>
            <w:r w:rsidRPr="008031AC">
              <w:rPr>
                <w:lang w:val="es-ES"/>
              </w:rPr>
              <w:tab/>
              <w:t>Transfer-Length</w:t>
            </w:r>
          </w:p>
        </w:tc>
        <w:tc>
          <w:tcPr>
            <w:tcW w:w="6662" w:type="dxa"/>
          </w:tcPr>
          <w:p w:rsidR="00187ABB" w:rsidRPr="008031AC" w:rsidRDefault="00187ABB" w:rsidP="00250B00">
            <w:pPr>
              <w:pStyle w:val="Tabletext"/>
              <w:jc w:val="left"/>
              <w:rPr>
                <w:lang w:val="es-ES"/>
              </w:rPr>
            </w:pPr>
            <w:r w:rsidRPr="008031AC">
              <w:rPr>
                <w:lang w:val="es-ES"/>
              </w:rPr>
              <w:t>Este atributo identifica el tamaño transferido si se codifica el fichero</w:t>
            </w:r>
          </w:p>
        </w:tc>
      </w:tr>
    </w:tbl>
    <w:p w:rsidR="00187ABB" w:rsidRPr="008031AC" w:rsidRDefault="00187ABB" w:rsidP="00187ABB">
      <w:pPr>
        <w:pStyle w:val="Tablefin"/>
        <w:rPr>
          <w:lang w:val="es-ES" w:eastAsia="ja-JP"/>
        </w:rPr>
      </w:pPr>
    </w:p>
    <w:p w:rsidR="00187ABB" w:rsidRPr="008031AC" w:rsidRDefault="00187ABB" w:rsidP="00187ABB">
      <w:pPr>
        <w:pStyle w:val="Heading2"/>
        <w:rPr>
          <w:lang w:val="es-ES"/>
        </w:rPr>
      </w:pPr>
      <w:r w:rsidRPr="008031AC">
        <w:rPr>
          <w:lang w:val="es-ES"/>
        </w:rPr>
        <w:t>5.3</w:t>
      </w:r>
      <w:r w:rsidRPr="008031AC">
        <w:rPr>
          <w:lang w:val="es-ES"/>
        </w:rPr>
        <w:tab/>
        <w:t>Encabezamiento de descarga</w:t>
      </w:r>
    </w:p>
    <w:p w:rsidR="00187ABB" w:rsidRPr="008031AC" w:rsidRDefault="00187ABB" w:rsidP="00187ABB">
      <w:pPr>
        <w:rPr>
          <w:lang w:val="es-ES"/>
        </w:rPr>
      </w:pPr>
      <w:r w:rsidRPr="008031AC">
        <w:rPr>
          <w:lang w:val="es-ES"/>
        </w:rPr>
        <w:t>El encabezamiento de descarga que aparece en el Cuadro 1 se añade a cada unidad de datos y a la información de atributo de fichero.</w:t>
      </w:r>
    </w:p>
    <w:p w:rsidR="00187ABB" w:rsidRPr="008031AC" w:rsidRDefault="00187ABB" w:rsidP="00187ABB">
      <w:pPr>
        <w:pStyle w:val="TableNo"/>
        <w:keepLines/>
        <w:rPr>
          <w:lang w:val="es-ES"/>
        </w:rPr>
      </w:pPr>
      <w:r w:rsidRPr="008031AC">
        <w:rPr>
          <w:lang w:val="es-ES"/>
        </w:rPr>
        <w:t>CUADRO 1</w:t>
      </w:r>
    </w:p>
    <w:p w:rsidR="00187ABB" w:rsidRPr="008031AC" w:rsidRDefault="00187ABB" w:rsidP="00187ABB">
      <w:pPr>
        <w:pStyle w:val="Tabletitle"/>
        <w:keepLines/>
        <w:rPr>
          <w:lang w:val="es-ES"/>
        </w:rPr>
      </w:pPr>
      <w:r w:rsidRPr="008031AC">
        <w:rPr>
          <w:lang w:val="es-ES"/>
        </w:rPr>
        <w:t>Encabezamiento de descarga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587"/>
        <w:gridCol w:w="1587"/>
      </w:tblGrid>
      <w:tr w:rsidR="00187ABB" w:rsidRPr="008031AC" w:rsidTr="005F203E">
        <w:trPr>
          <w:jc w:val="center"/>
        </w:trPr>
        <w:tc>
          <w:tcPr>
            <w:tcW w:w="2835" w:type="dxa"/>
          </w:tcPr>
          <w:p w:rsidR="00187ABB" w:rsidRPr="008031AC" w:rsidRDefault="00187ABB" w:rsidP="00250B00">
            <w:pPr>
              <w:pStyle w:val="Tablehead"/>
              <w:keepLines/>
              <w:rPr>
                <w:lang w:val="es-ES"/>
              </w:rPr>
            </w:pPr>
            <w:r w:rsidRPr="008031AC">
              <w:rPr>
                <w:lang w:val="es-ES"/>
              </w:rPr>
              <w:t>Sintaxis</w:t>
            </w:r>
          </w:p>
        </w:tc>
        <w:tc>
          <w:tcPr>
            <w:tcW w:w="1587" w:type="dxa"/>
          </w:tcPr>
          <w:p w:rsidR="00187ABB" w:rsidRPr="008031AC" w:rsidRDefault="00187ABB" w:rsidP="00250B00">
            <w:pPr>
              <w:pStyle w:val="Tablehead"/>
              <w:keepLines/>
              <w:rPr>
                <w:lang w:val="es-ES"/>
              </w:rPr>
            </w:pPr>
            <w:r w:rsidRPr="008031AC">
              <w:rPr>
                <w:lang w:val="es-ES"/>
              </w:rPr>
              <w:t>N.° de bits</w:t>
            </w:r>
          </w:p>
        </w:tc>
        <w:tc>
          <w:tcPr>
            <w:tcW w:w="1587" w:type="dxa"/>
          </w:tcPr>
          <w:p w:rsidR="00187ABB" w:rsidRPr="008031AC" w:rsidRDefault="00187ABB" w:rsidP="00250B00">
            <w:pPr>
              <w:pStyle w:val="Tablehead"/>
              <w:keepLines/>
              <w:rPr>
                <w:lang w:val="es-ES"/>
              </w:rPr>
            </w:pPr>
            <w:r w:rsidRPr="008031AC">
              <w:rPr>
                <w:lang w:val="es-ES"/>
              </w:rPr>
              <w:t>Mnemónico</w:t>
            </w:r>
          </w:p>
        </w:tc>
      </w:tr>
      <w:tr w:rsidR="00187ABB" w:rsidRPr="008031AC" w:rsidTr="005F203E">
        <w:trPr>
          <w:jc w:val="center"/>
        </w:trPr>
        <w:tc>
          <w:tcPr>
            <w:tcW w:w="2835" w:type="dxa"/>
          </w:tcPr>
          <w:p w:rsidR="00187ABB" w:rsidRPr="008031AC" w:rsidRDefault="00187ABB" w:rsidP="00250B00">
            <w:pPr>
              <w:pStyle w:val="Tabletext"/>
              <w:keepNext/>
              <w:keepLines/>
              <w:rPr>
                <w:lang w:val="es-ES"/>
              </w:rPr>
            </w:pPr>
            <w:r w:rsidRPr="008031AC">
              <w:rPr>
                <w:lang w:val="es-ES" w:eastAsia="ja-JP"/>
              </w:rPr>
              <w:t>d</w:t>
            </w:r>
            <w:r w:rsidRPr="008031AC">
              <w:rPr>
                <w:lang w:val="es-ES"/>
              </w:rPr>
              <w:t>ownload_header {</w:t>
            </w:r>
          </w:p>
        </w:tc>
        <w:tc>
          <w:tcPr>
            <w:tcW w:w="1587" w:type="dxa"/>
          </w:tcPr>
          <w:p w:rsidR="00187ABB" w:rsidRPr="008031AC" w:rsidRDefault="00187ABB" w:rsidP="00250B00">
            <w:pPr>
              <w:pStyle w:val="Tabletext"/>
              <w:keepNext/>
              <w:keepLines/>
              <w:jc w:val="center"/>
              <w:rPr>
                <w:lang w:val="es-ES"/>
              </w:rPr>
            </w:pPr>
          </w:p>
        </w:tc>
        <w:tc>
          <w:tcPr>
            <w:tcW w:w="1587" w:type="dxa"/>
          </w:tcPr>
          <w:p w:rsidR="00187ABB" w:rsidRPr="008031AC" w:rsidRDefault="00187ABB" w:rsidP="00250B00">
            <w:pPr>
              <w:pStyle w:val="Tabletext"/>
              <w:keepNext/>
              <w:keepLines/>
              <w:jc w:val="center"/>
              <w:rPr>
                <w:lang w:val="es-ES"/>
              </w:rPr>
            </w:pPr>
          </w:p>
        </w:tc>
      </w:tr>
      <w:tr w:rsidR="00187ABB" w:rsidRPr="008031AC" w:rsidTr="005F203E">
        <w:trPr>
          <w:jc w:val="center"/>
        </w:trPr>
        <w:tc>
          <w:tcPr>
            <w:tcW w:w="2835" w:type="dxa"/>
          </w:tcPr>
          <w:p w:rsidR="00187ABB" w:rsidRPr="008031AC" w:rsidRDefault="00187ABB" w:rsidP="00250B00">
            <w:pPr>
              <w:pStyle w:val="Tabletext"/>
              <w:rPr>
                <w:lang w:val="es-ES"/>
              </w:rPr>
            </w:pPr>
            <w:r w:rsidRPr="008031AC">
              <w:rPr>
                <w:lang w:val="es-ES"/>
              </w:rPr>
              <w:tab/>
              <w:t>transport_file_id</w:t>
            </w:r>
          </w:p>
        </w:tc>
        <w:tc>
          <w:tcPr>
            <w:tcW w:w="1587" w:type="dxa"/>
          </w:tcPr>
          <w:p w:rsidR="00187ABB" w:rsidRPr="008031AC" w:rsidRDefault="00187ABB" w:rsidP="00250B00">
            <w:pPr>
              <w:pStyle w:val="Tabletext"/>
              <w:jc w:val="center"/>
              <w:rPr>
                <w:lang w:val="es-ES"/>
              </w:rPr>
            </w:pPr>
            <w:r w:rsidRPr="008031AC">
              <w:rPr>
                <w:lang w:val="es-ES"/>
              </w:rPr>
              <w:t>32</w:t>
            </w:r>
          </w:p>
        </w:tc>
        <w:tc>
          <w:tcPr>
            <w:tcW w:w="1587" w:type="dxa"/>
          </w:tcPr>
          <w:p w:rsidR="00187ABB" w:rsidRPr="008031AC" w:rsidRDefault="00187ABB" w:rsidP="00250B00">
            <w:pPr>
              <w:pStyle w:val="Tabletext"/>
              <w:jc w:val="center"/>
              <w:rPr>
                <w:lang w:val="es-ES"/>
              </w:rPr>
            </w:pPr>
            <w:r w:rsidRPr="008031AC">
              <w:rPr>
                <w:lang w:val="es-ES"/>
              </w:rPr>
              <w:t>uimsbf</w:t>
            </w:r>
          </w:p>
        </w:tc>
      </w:tr>
      <w:tr w:rsidR="00187ABB" w:rsidRPr="008031AC" w:rsidTr="005F203E">
        <w:trPr>
          <w:jc w:val="center"/>
        </w:trPr>
        <w:tc>
          <w:tcPr>
            <w:tcW w:w="2835" w:type="dxa"/>
          </w:tcPr>
          <w:p w:rsidR="00187ABB" w:rsidRPr="008031AC" w:rsidRDefault="00187ABB" w:rsidP="00250B00">
            <w:pPr>
              <w:pStyle w:val="Tabletext"/>
              <w:rPr>
                <w:lang w:val="es-ES" w:eastAsia="ja-JP"/>
              </w:rPr>
            </w:pPr>
            <w:r w:rsidRPr="008031AC">
              <w:rPr>
                <w:lang w:val="es-ES"/>
              </w:rPr>
              <w:tab/>
            </w:r>
            <w:r w:rsidRPr="008031AC">
              <w:rPr>
                <w:lang w:val="es-ES" w:eastAsia="ja-JP"/>
              </w:rPr>
              <w:t>block_number</w:t>
            </w:r>
          </w:p>
        </w:tc>
        <w:tc>
          <w:tcPr>
            <w:tcW w:w="1587" w:type="dxa"/>
            <w:vAlign w:val="center"/>
          </w:tcPr>
          <w:p w:rsidR="00187ABB" w:rsidRPr="008031AC" w:rsidRDefault="00187ABB" w:rsidP="00250B00">
            <w:pPr>
              <w:pStyle w:val="Tabletext"/>
              <w:jc w:val="center"/>
              <w:rPr>
                <w:lang w:val="es-ES" w:eastAsia="ja-JP"/>
              </w:rPr>
            </w:pPr>
            <w:r w:rsidRPr="008031AC">
              <w:rPr>
                <w:lang w:val="es-ES" w:eastAsia="ja-JP"/>
              </w:rPr>
              <w:t>n</w:t>
            </w:r>
          </w:p>
        </w:tc>
        <w:tc>
          <w:tcPr>
            <w:tcW w:w="1587" w:type="dxa"/>
          </w:tcPr>
          <w:p w:rsidR="00187ABB" w:rsidRPr="008031AC" w:rsidRDefault="00187ABB" w:rsidP="00250B00">
            <w:pPr>
              <w:pStyle w:val="Tabletext"/>
              <w:jc w:val="center"/>
              <w:rPr>
                <w:lang w:val="es-ES" w:eastAsia="ja-JP"/>
              </w:rPr>
            </w:pPr>
            <w:r w:rsidRPr="008031AC">
              <w:rPr>
                <w:lang w:val="es-ES" w:eastAsia="ja-JP"/>
              </w:rPr>
              <w:t>uimsbf</w:t>
            </w:r>
          </w:p>
        </w:tc>
      </w:tr>
      <w:tr w:rsidR="00187ABB" w:rsidRPr="008031AC" w:rsidTr="005F203E">
        <w:trPr>
          <w:jc w:val="center"/>
        </w:trPr>
        <w:tc>
          <w:tcPr>
            <w:tcW w:w="2835" w:type="dxa"/>
          </w:tcPr>
          <w:p w:rsidR="00187ABB" w:rsidRPr="008031AC" w:rsidRDefault="00187ABB" w:rsidP="00250B00">
            <w:pPr>
              <w:pStyle w:val="Tabletext"/>
              <w:rPr>
                <w:lang w:val="es-ES" w:eastAsia="ja-JP"/>
              </w:rPr>
            </w:pPr>
            <w:r w:rsidRPr="008031AC">
              <w:rPr>
                <w:lang w:val="es-ES"/>
              </w:rPr>
              <w:tab/>
            </w:r>
            <w:r w:rsidRPr="008031AC">
              <w:rPr>
                <w:lang w:val="es-ES" w:eastAsia="ja-JP"/>
              </w:rPr>
              <w:t>sequence_number</w:t>
            </w:r>
          </w:p>
        </w:tc>
        <w:tc>
          <w:tcPr>
            <w:tcW w:w="1587" w:type="dxa"/>
          </w:tcPr>
          <w:p w:rsidR="00187ABB" w:rsidRPr="008031AC" w:rsidRDefault="00187ABB" w:rsidP="00250B00">
            <w:pPr>
              <w:pStyle w:val="Tabletext"/>
              <w:jc w:val="center"/>
              <w:rPr>
                <w:lang w:val="es-ES" w:eastAsia="ja-JP"/>
              </w:rPr>
            </w:pPr>
            <w:r w:rsidRPr="008031AC">
              <w:rPr>
                <w:lang w:val="es-ES" w:eastAsia="ja-JP"/>
              </w:rPr>
              <w:t>32-n</w:t>
            </w:r>
          </w:p>
        </w:tc>
        <w:tc>
          <w:tcPr>
            <w:tcW w:w="1587" w:type="dxa"/>
          </w:tcPr>
          <w:p w:rsidR="00187ABB" w:rsidRPr="008031AC" w:rsidRDefault="00187ABB" w:rsidP="00250B00">
            <w:pPr>
              <w:pStyle w:val="Tabletext"/>
              <w:jc w:val="center"/>
              <w:rPr>
                <w:lang w:val="es-ES" w:eastAsia="ja-JP"/>
              </w:rPr>
            </w:pPr>
            <w:r w:rsidRPr="008031AC">
              <w:rPr>
                <w:lang w:val="es-ES" w:eastAsia="ja-JP"/>
              </w:rPr>
              <w:t>uimsbf</w:t>
            </w:r>
          </w:p>
        </w:tc>
      </w:tr>
      <w:tr w:rsidR="00187ABB" w:rsidRPr="008031AC" w:rsidTr="005F203E">
        <w:trPr>
          <w:jc w:val="center"/>
        </w:trPr>
        <w:tc>
          <w:tcPr>
            <w:tcW w:w="2835" w:type="dxa"/>
          </w:tcPr>
          <w:p w:rsidR="00187ABB" w:rsidRPr="008031AC" w:rsidRDefault="00187ABB" w:rsidP="00250B00">
            <w:pPr>
              <w:pStyle w:val="Tabletext"/>
              <w:rPr>
                <w:lang w:val="es-ES"/>
              </w:rPr>
            </w:pPr>
            <w:r w:rsidRPr="008031AC">
              <w:rPr>
                <w:lang w:val="es-ES"/>
              </w:rPr>
              <w:t>}</w:t>
            </w:r>
          </w:p>
        </w:tc>
        <w:tc>
          <w:tcPr>
            <w:tcW w:w="1587" w:type="dxa"/>
          </w:tcPr>
          <w:p w:rsidR="00187ABB" w:rsidRPr="008031AC" w:rsidRDefault="00187ABB" w:rsidP="00250B00">
            <w:pPr>
              <w:pStyle w:val="Tabletext"/>
              <w:jc w:val="center"/>
              <w:rPr>
                <w:lang w:val="es-ES"/>
              </w:rPr>
            </w:pPr>
          </w:p>
        </w:tc>
        <w:tc>
          <w:tcPr>
            <w:tcW w:w="1587" w:type="dxa"/>
          </w:tcPr>
          <w:p w:rsidR="00187ABB" w:rsidRPr="008031AC" w:rsidRDefault="00187ABB" w:rsidP="00250B00">
            <w:pPr>
              <w:pStyle w:val="Tabletext"/>
              <w:jc w:val="center"/>
              <w:rPr>
                <w:lang w:val="es-ES"/>
              </w:rPr>
            </w:pPr>
          </w:p>
        </w:tc>
      </w:tr>
    </w:tbl>
    <w:p w:rsidR="00187ABB" w:rsidRDefault="00187ABB" w:rsidP="00187ABB">
      <w:pPr>
        <w:pStyle w:val="Tablefin"/>
        <w:rPr>
          <w:lang w:val="es-ES"/>
        </w:rPr>
      </w:pPr>
    </w:p>
    <w:p w:rsidR="00187ABB" w:rsidRPr="008031AC" w:rsidRDefault="00187ABB" w:rsidP="00187ABB">
      <w:pPr>
        <w:rPr>
          <w:lang w:val="es-ES"/>
        </w:rPr>
      </w:pPr>
      <w:r w:rsidRPr="008031AC">
        <w:rPr>
          <w:b/>
          <w:bCs/>
          <w:lang w:val="es-ES"/>
        </w:rPr>
        <w:lastRenderedPageBreak/>
        <w:t xml:space="preserve">transport_file_id – </w:t>
      </w:r>
      <w:r w:rsidRPr="008031AC">
        <w:rPr>
          <w:lang w:val="es-ES"/>
        </w:rPr>
        <w:t>Identifica el fichero que va a transferirse.</w:t>
      </w:r>
    </w:p>
    <w:p w:rsidR="00187ABB" w:rsidRPr="008031AC" w:rsidRDefault="00187ABB" w:rsidP="00187ABB">
      <w:pPr>
        <w:rPr>
          <w:lang w:val="es-ES"/>
        </w:rPr>
      </w:pPr>
      <w:r w:rsidRPr="008031AC">
        <w:rPr>
          <w:b/>
          <w:bCs/>
          <w:lang w:val="es-ES"/>
        </w:rPr>
        <w:t xml:space="preserve">block_number – </w:t>
      </w:r>
      <w:r w:rsidRPr="008031AC">
        <w:rPr>
          <w:lang w:val="es-ES"/>
        </w:rPr>
        <w:t>Indica el número secuencial de bloques y se incrementa para cada bloque con el mismo transport_file_id. Un bloque se define como una colección de unidades de datos.</w:t>
      </w:r>
    </w:p>
    <w:p w:rsidR="00187ABB" w:rsidRPr="008031AC" w:rsidRDefault="00187ABB" w:rsidP="00A02F01">
      <w:pPr>
        <w:rPr>
          <w:lang w:val="es-ES"/>
        </w:rPr>
      </w:pPr>
      <w:r w:rsidRPr="008031AC">
        <w:rPr>
          <w:b/>
          <w:bCs/>
          <w:lang w:val="es-ES"/>
        </w:rPr>
        <w:t xml:space="preserve">sequence_number – </w:t>
      </w:r>
      <w:r w:rsidRPr="008031AC">
        <w:rPr>
          <w:lang w:val="es-ES"/>
        </w:rPr>
        <w:t>Indica el número secuencial de paquetes y se incrementa para cada paquete con el mismo transport_file_id. El número total de bits por cada campo block_number y sequence</w:t>
      </w:r>
      <w:r w:rsidRPr="008031AC">
        <w:rPr>
          <w:b/>
          <w:bCs/>
          <w:lang w:val="es-ES"/>
        </w:rPr>
        <w:t>_</w:t>
      </w:r>
      <w:r w:rsidRPr="008031AC">
        <w:rPr>
          <w:lang w:val="es-ES"/>
        </w:rPr>
        <w:t>number es 32</w:t>
      </w:r>
      <w:r w:rsidR="00A02F01">
        <w:rPr>
          <w:lang w:val="es-ES"/>
        </w:rPr>
        <w:t> </w:t>
      </w:r>
      <w:r w:rsidRPr="008031AC">
        <w:rPr>
          <w:lang w:val="es-ES"/>
        </w:rPr>
        <w:t>bits. El número de bits en el campo block_number se configura a partir de la información de atributo de fichero.</w:t>
      </w:r>
    </w:p>
    <w:p w:rsidR="00187ABB" w:rsidRPr="008031AC" w:rsidRDefault="00187ABB" w:rsidP="00187ABB">
      <w:pPr>
        <w:rPr>
          <w:lang w:val="es-ES"/>
        </w:rPr>
      </w:pPr>
      <w:r w:rsidRPr="008031AC">
        <w:rPr>
          <w:lang w:val="es-ES"/>
        </w:rPr>
        <w:t>Los paquetes que cursan la información de atributo de fichero se transfieren antes a todos los demás paquetes que transportan unidades de datos de dicho fichero. El primer paquete que transporta la información de atributo de fichero tiene un encabezamiento de descarga cuyos números de bloque y secuencia son 0.</w:t>
      </w:r>
    </w:p>
    <w:p w:rsidR="00187ABB" w:rsidRPr="008031AC" w:rsidRDefault="00187ABB" w:rsidP="00187ABB">
      <w:pPr>
        <w:pStyle w:val="Heading2"/>
        <w:rPr>
          <w:lang w:val="es-ES"/>
        </w:rPr>
      </w:pPr>
      <w:r w:rsidRPr="008031AC">
        <w:rPr>
          <w:lang w:val="es-ES"/>
        </w:rPr>
        <w:t>5.4</w:t>
      </w:r>
      <w:r w:rsidRPr="008031AC">
        <w:rPr>
          <w:lang w:val="es-ES"/>
        </w:rPr>
        <w:tab/>
        <w:t>Compresión del encabezamiento IP</w:t>
      </w:r>
    </w:p>
    <w:p w:rsidR="00187ABB" w:rsidRPr="008031AC" w:rsidRDefault="00187ABB" w:rsidP="00187ABB">
      <w:pPr>
        <w:rPr>
          <w:lang w:val="es-ES"/>
        </w:rPr>
      </w:pPr>
      <w:r w:rsidRPr="008031AC">
        <w:rPr>
          <w:lang w:val="es-ES"/>
        </w:rPr>
        <w:t>Los encabezamientos IP y UDP de los paquetes IP construidos se comprimen utilizando HCfB del esquema de multiplexión TLV ya que estos encabezamientos no son necesarios en los canales de radiodifusión.</w:t>
      </w:r>
    </w:p>
    <w:p w:rsidR="00187ABB" w:rsidRPr="008031AC" w:rsidRDefault="00187ABB" w:rsidP="00187ABB">
      <w:pPr>
        <w:rPr>
          <w:lang w:val="es-ES"/>
        </w:rPr>
      </w:pPr>
      <w:r w:rsidRPr="008031AC">
        <w:rPr>
          <w:lang w:val="es-ES"/>
        </w:rPr>
        <w:t>HCfB sustituye a los encabezamientos IP y UDP con un encabezamiento completo, que incluye toda la información sobre los encabezamientos IP y UDP, o con un encabezamiento comprimido, que no incluye toda la información sobre los encabezamientos IP y UDP. Para descomprimir el encabezamiento comprimido, al menos un paquete con un encabezamiento completo debe transferirse antes a los paquetes con un encabezamiento comprimido. CID_heder_type se utiliza para indicar el tipo de encabezamiento que tiene el paquete.</w:t>
      </w:r>
    </w:p>
    <w:p w:rsidR="00187ABB" w:rsidRPr="008031AC" w:rsidRDefault="00187ABB" w:rsidP="00A02F01">
      <w:pPr>
        <w:rPr>
          <w:lang w:val="es-ES"/>
        </w:rPr>
      </w:pPr>
      <w:r w:rsidRPr="008031AC">
        <w:rPr>
          <w:lang w:val="es-ES"/>
        </w:rPr>
        <w:t>Para distribuir los ficheros, también es necesario transferir antes los paquetes que cursan la información del atributo de fichero a los paquetes que transportan las unidades de datos. Cuando la información del encabezamiento del primer paquete que transporta la información de atributo de fichero se sustituye con un encabezamiento completo y la información del encabezamiento del resto de paquetes se sustituye por un encabezamiento comprimido, la tara de la información de los encabezamientos IP y UDP se reduce al máximo. Por tanto, los encabezamientos de paquete se comprimen tal como indica el Cuadro</w:t>
      </w:r>
      <w:r w:rsidR="00A02F01">
        <w:rPr>
          <w:lang w:val="es-ES"/>
        </w:rPr>
        <w:t> </w:t>
      </w:r>
      <w:r w:rsidRPr="008031AC">
        <w:rPr>
          <w:lang w:val="es-ES"/>
        </w:rPr>
        <w:t>2 y se representa en la Fig. 9.</w:t>
      </w:r>
    </w:p>
    <w:p w:rsidR="00187ABB" w:rsidRPr="008031AC" w:rsidRDefault="00187ABB" w:rsidP="00187ABB">
      <w:pPr>
        <w:rPr>
          <w:lang w:val="es-ES"/>
        </w:rPr>
      </w:pPr>
    </w:p>
    <w:p w:rsidR="00187ABB" w:rsidRPr="008031AC" w:rsidRDefault="00187ABB" w:rsidP="00187ABB">
      <w:pPr>
        <w:pStyle w:val="TableNo"/>
        <w:rPr>
          <w:lang w:val="es-ES" w:eastAsia="ja-JP"/>
        </w:rPr>
      </w:pPr>
      <w:r w:rsidRPr="008031AC">
        <w:rPr>
          <w:lang w:val="es-ES" w:eastAsia="ja-JP"/>
        </w:rPr>
        <w:t>CUADRO 2</w:t>
      </w:r>
    </w:p>
    <w:p w:rsidR="00187ABB" w:rsidRPr="008031AC" w:rsidRDefault="00187ABB" w:rsidP="00187ABB">
      <w:pPr>
        <w:pStyle w:val="Tabletitle"/>
        <w:rPr>
          <w:lang w:val="es-ES" w:eastAsia="ja-JP"/>
        </w:rPr>
      </w:pPr>
      <w:r w:rsidRPr="008031AC">
        <w:rPr>
          <w:lang w:val="es-ES" w:eastAsia="ja-JP"/>
        </w:rPr>
        <w:t>Asignación CID_header_type de cada paquete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2891"/>
        <w:gridCol w:w="3912"/>
      </w:tblGrid>
      <w:tr w:rsidR="00187ABB" w:rsidRPr="008031AC" w:rsidTr="0003390F">
        <w:trPr>
          <w:jc w:val="center"/>
        </w:trPr>
        <w:tc>
          <w:tcPr>
            <w:tcW w:w="2835" w:type="dxa"/>
          </w:tcPr>
          <w:p w:rsidR="00187ABB" w:rsidRPr="008031AC" w:rsidRDefault="00187ABB" w:rsidP="00250B00">
            <w:pPr>
              <w:pStyle w:val="Tablehead"/>
              <w:rPr>
                <w:lang w:val="es-ES"/>
              </w:rPr>
            </w:pPr>
            <w:r w:rsidRPr="008031AC">
              <w:rPr>
                <w:lang w:val="es-ES"/>
              </w:rPr>
              <w:t>Paquete</w:t>
            </w:r>
          </w:p>
        </w:tc>
        <w:tc>
          <w:tcPr>
            <w:tcW w:w="2891" w:type="dxa"/>
          </w:tcPr>
          <w:p w:rsidR="00187ABB" w:rsidRPr="00187ABB" w:rsidRDefault="00187ABB" w:rsidP="00250B00">
            <w:pPr>
              <w:pStyle w:val="Tablehead"/>
              <w:rPr>
                <w:lang w:val="en-US"/>
              </w:rPr>
            </w:pPr>
            <w:r w:rsidRPr="00187ABB">
              <w:rPr>
                <w:lang w:val="en-US"/>
              </w:rPr>
              <w:t>Valor de CID_header_type</w:t>
            </w:r>
          </w:p>
        </w:tc>
        <w:tc>
          <w:tcPr>
            <w:tcW w:w="3912" w:type="dxa"/>
          </w:tcPr>
          <w:p w:rsidR="00187ABB" w:rsidRPr="008031AC" w:rsidRDefault="00187ABB" w:rsidP="00250B00">
            <w:pPr>
              <w:pStyle w:val="Tablehead"/>
              <w:rPr>
                <w:lang w:val="es-ES"/>
              </w:rPr>
            </w:pPr>
            <w:r w:rsidRPr="008031AC">
              <w:rPr>
                <w:lang w:val="es-ES"/>
              </w:rPr>
              <w:t>Descripción</w:t>
            </w:r>
          </w:p>
        </w:tc>
      </w:tr>
      <w:tr w:rsidR="00187ABB" w:rsidRPr="00160D95" w:rsidTr="0003390F">
        <w:trPr>
          <w:jc w:val="center"/>
        </w:trPr>
        <w:tc>
          <w:tcPr>
            <w:tcW w:w="2835" w:type="dxa"/>
          </w:tcPr>
          <w:p w:rsidR="00187ABB" w:rsidRPr="008031AC" w:rsidRDefault="00187ABB" w:rsidP="00250B00">
            <w:pPr>
              <w:pStyle w:val="Tabletext"/>
              <w:jc w:val="left"/>
              <w:rPr>
                <w:lang w:val="es-ES"/>
              </w:rPr>
            </w:pPr>
            <w:r w:rsidRPr="008031AC">
              <w:rPr>
                <w:lang w:val="es-ES"/>
              </w:rPr>
              <w:t>El primer paquete que transporta la información de atributo de fichero</w:t>
            </w:r>
          </w:p>
        </w:tc>
        <w:tc>
          <w:tcPr>
            <w:tcW w:w="2891" w:type="dxa"/>
          </w:tcPr>
          <w:p w:rsidR="00187ABB" w:rsidRPr="008031AC" w:rsidRDefault="00187ABB" w:rsidP="00250B00">
            <w:pPr>
              <w:pStyle w:val="Tabletext"/>
              <w:jc w:val="center"/>
              <w:rPr>
                <w:lang w:val="es-ES"/>
              </w:rPr>
            </w:pPr>
            <w:r w:rsidRPr="008031AC">
              <w:rPr>
                <w:lang w:val="es-ES"/>
              </w:rPr>
              <w:t>0x20 (para el paquete IPv4)</w:t>
            </w:r>
            <w:r w:rsidRPr="008031AC">
              <w:rPr>
                <w:lang w:val="es-ES"/>
              </w:rPr>
              <w:br/>
              <w:t>0x60 (para el paquete IPv6)</w:t>
            </w:r>
          </w:p>
        </w:tc>
        <w:tc>
          <w:tcPr>
            <w:tcW w:w="3912" w:type="dxa"/>
          </w:tcPr>
          <w:p w:rsidR="00187ABB" w:rsidRPr="008031AC" w:rsidRDefault="00187ABB" w:rsidP="00250B00">
            <w:pPr>
              <w:pStyle w:val="Tabletext"/>
              <w:jc w:val="left"/>
              <w:rPr>
                <w:lang w:val="es-ES"/>
              </w:rPr>
            </w:pPr>
            <w:r w:rsidRPr="008031AC">
              <w:rPr>
                <w:lang w:val="es-ES"/>
              </w:rPr>
              <w:t>Encabezamiento de paquete completo con encabezamientos IP y UDP</w:t>
            </w:r>
          </w:p>
        </w:tc>
      </w:tr>
      <w:tr w:rsidR="00187ABB" w:rsidRPr="00160D95" w:rsidTr="0003390F">
        <w:trPr>
          <w:jc w:val="center"/>
        </w:trPr>
        <w:tc>
          <w:tcPr>
            <w:tcW w:w="2835" w:type="dxa"/>
          </w:tcPr>
          <w:p w:rsidR="00187ABB" w:rsidRPr="008031AC" w:rsidRDefault="00187ABB" w:rsidP="00250B00">
            <w:pPr>
              <w:pStyle w:val="Tabletext"/>
              <w:jc w:val="left"/>
              <w:rPr>
                <w:lang w:val="es-ES"/>
              </w:rPr>
            </w:pPr>
            <w:r w:rsidRPr="008031AC">
              <w:rPr>
                <w:lang w:val="es-ES"/>
              </w:rPr>
              <w:t>Todos los paquetes distintos del indicado anteriormente</w:t>
            </w:r>
          </w:p>
        </w:tc>
        <w:tc>
          <w:tcPr>
            <w:tcW w:w="2891" w:type="dxa"/>
          </w:tcPr>
          <w:p w:rsidR="00187ABB" w:rsidRPr="008031AC" w:rsidRDefault="00187ABB" w:rsidP="00250B00">
            <w:pPr>
              <w:pStyle w:val="Tabletext"/>
              <w:jc w:val="center"/>
              <w:rPr>
                <w:lang w:val="es-ES"/>
              </w:rPr>
            </w:pPr>
            <w:r w:rsidRPr="008031AC">
              <w:rPr>
                <w:lang w:val="es-ES"/>
              </w:rPr>
              <w:t>0x21 (para el paquete IPv4)</w:t>
            </w:r>
            <w:r w:rsidRPr="008031AC">
              <w:rPr>
                <w:lang w:val="es-ES"/>
              </w:rPr>
              <w:br/>
              <w:t>0x61 (para el paquete IPv6)</w:t>
            </w:r>
          </w:p>
        </w:tc>
        <w:tc>
          <w:tcPr>
            <w:tcW w:w="3912" w:type="dxa"/>
          </w:tcPr>
          <w:p w:rsidR="00187ABB" w:rsidRPr="008031AC" w:rsidRDefault="00187ABB" w:rsidP="00250B00">
            <w:pPr>
              <w:pStyle w:val="Tabletext"/>
              <w:jc w:val="left"/>
              <w:rPr>
                <w:lang w:val="es-ES"/>
              </w:rPr>
            </w:pPr>
            <w:r w:rsidRPr="008031AC">
              <w:rPr>
                <w:lang w:val="es-ES"/>
              </w:rPr>
              <w:t>Encabezamiento de paquete comprimido con encabezamientos IP y UDP</w:t>
            </w:r>
          </w:p>
        </w:tc>
      </w:tr>
    </w:tbl>
    <w:p w:rsidR="00187ABB" w:rsidRPr="008031AC" w:rsidRDefault="00187ABB" w:rsidP="00187ABB">
      <w:pPr>
        <w:pStyle w:val="Tablefin"/>
        <w:rPr>
          <w:lang w:val="es-ES" w:eastAsia="ja-JP"/>
        </w:rPr>
      </w:pPr>
    </w:p>
    <w:p w:rsidR="00187ABB" w:rsidRPr="008031AC" w:rsidRDefault="00187ABB" w:rsidP="00187ABB">
      <w:pPr>
        <w:pStyle w:val="FigureNo"/>
        <w:rPr>
          <w:lang w:val="es-ES"/>
        </w:rPr>
      </w:pPr>
      <w:r w:rsidRPr="008031AC">
        <w:rPr>
          <w:lang w:val="es-ES"/>
        </w:rPr>
        <w:lastRenderedPageBreak/>
        <w:t>figura 9</w:t>
      </w:r>
    </w:p>
    <w:p w:rsidR="00187ABB" w:rsidRPr="008031AC" w:rsidRDefault="00187ABB" w:rsidP="00187ABB">
      <w:pPr>
        <w:pStyle w:val="Figuretitle"/>
        <w:rPr>
          <w:lang w:val="es-ES"/>
        </w:rPr>
      </w:pPr>
      <w:r w:rsidRPr="008031AC">
        <w:rPr>
          <w:lang w:val="es-ES"/>
        </w:rPr>
        <w:t>Representación de encabezamiento de paquete</w:t>
      </w:r>
    </w:p>
    <w:p w:rsidR="00187ABB" w:rsidRPr="008031AC" w:rsidRDefault="00187ABB" w:rsidP="00187ABB">
      <w:pPr>
        <w:pStyle w:val="Blanc"/>
        <w:rPr>
          <w:lang w:val="es-ES"/>
        </w:rPr>
      </w:pPr>
    </w:p>
    <w:p w:rsidR="00187ABB" w:rsidRPr="008031AC" w:rsidRDefault="00256722" w:rsidP="00187ABB">
      <w:pPr>
        <w:pStyle w:val="Figure"/>
        <w:rPr>
          <w:lang w:val="es-ES"/>
        </w:rPr>
      </w:pPr>
      <w:r w:rsidRPr="008031AC">
        <w:rPr>
          <w:lang w:val="es-ES"/>
        </w:rPr>
        <w:object w:dxaOrig="8119" w:dyaOrig="2887">
          <v:shape id="_x0000_i1033" type="#_x0000_t75" style="width:406.2pt;height:143.4pt" o:ole="">
            <v:imagedata r:id="rId32" o:title=""/>
          </v:shape>
          <o:OLEObject Type="Embed" ProgID="CorelDRAW.Graphic.14" ShapeID="_x0000_i1033" DrawAspect="Content" ObjectID="_1398171598" r:id="rId33"/>
        </w:object>
      </w:r>
    </w:p>
    <w:p w:rsidR="00187ABB" w:rsidRPr="008031AC" w:rsidRDefault="00187ABB" w:rsidP="00187ABB">
      <w:pPr>
        <w:rPr>
          <w:lang w:val="es-ES"/>
        </w:rPr>
      </w:pPr>
      <w:r w:rsidRPr="008031AC">
        <w:rPr>
          <w:lang w:val="es-ES"/>
        </w:rPr>
        <w:t>Estos paquetes de encabezamiento comprimido se transfieren por los canales de radiodifusión.</w:t>
      </w:r>
    </w:p>
    <w:p w:rsidR="00187ABB" w:rsidRPr="008031AC" w:rsidRDefault="00BC6205" w:rsidP="00187ABB">
      <w:pPr>
        <w:pStyle w:val="Heading2"/>
        <w:rPr>
          <w:lang w:val="es-ES"/>
        </w:rPr>
      </w:pPr>
      <w:r>
        <w:rPr>
          <w:lang w:val="es-ES"/>
        </w:rPr>
        <w:t>5.5</w:t>
      </w:r>
      <w:r w:rsidR="00187ABB" w:rsidRPr="008031AC">
        <w:rPr>
          <w:lang w:val="es-ES"/>
        </w:rPr>
        <w:tab/>
        <w:t>Detección de fragmentos de fichero perdidos o contaminados</w:t>
      </w:r>
    </w:p>
    <w:p w:rsidR="00187ABB" w:rsidRPr="008031AC" w:rsidRDefault="00187ABB" w:rsidP="00187ABB">
      <w:pPr>
        <w:rPr>
          <w:lang w:val="es-ES"/>
        </w:rPr>
      </w:pPr>
      <w:r w:rsidRPr="008031AC">
        <w:rPr>
          <w:lang w:val="es-ES"/>
        </w:rPr>
        <w:t>Los fragmentos de fichero perdidos o contaminados pueden detectarse como sigue:</w:t>
      </w:r>
    </w:p>
    <w:p w:rsidR="00187ABB" w:rsidRPr="008031AC" w:rsidRDefault="00187ABB" w:rsidP="00187ABB">
      <w:pPr>
        <w:pStyle w:val="enumlev1"/>
        <w:rPr>
          <w:lang w:val="es-ES"/>
        </w:rPr>
      </w:pPr>
      <w:r w:rsidRPr="008031AC">
        <w:rPr>
          <w:lang w:val="es-ES"/>
        </w:rPr>
        <w:t>–</w:t>
      </w:r>
      <w:r w:rsidRPr="008031AC">
        <w:rPr>
          <w:lang w:val="es-ES"/>
        </w:rPr>
        <w:tab/>
        <w:t>Las unidades de datos contaminadas se detectan realizando una suma de control de los encabezamientos IP y UDP.</w:t>
      </w:r>
    </w:p>
    <w:p w:rsidR="00187ABB" w:rsidRPr="008031AC" w:rsidRDefault="00187ABB" w:rsidP="00187ABB">
      <w:pPr>
        <w:pStyle w:val="enumlev1"/>
        <w:rPr>
          <w:lang w:val="es-ES"/>
        </w:rPr>
      </w:pPr>
      <w:r w:rsidRPr="008031AC">
        <w:rPr>
          <w:lang w:val="es-ES"/>
        </w:rPr>
        <w:t>–</w:t>
      </w:r>
      <w:r w:rsidRPr="008031AC">
        <w:rPr>
          <w:lang w:val="es-ES"/>
        </w:rPr>
        <w:tab/>
        <w:t>Las unidades de datos perdidas se detectan verificando el número secuencial de un encabezamiento descargado.</w:t>
      </w:r>
    </w:p>
    <w:p w:rsidR="00187ABB" w:rsidRPr="008031AC" w:rsidRDefault="00187ABB" w:rsidP="00187ABB">
      <w:pPr>
        <w:rPr>
          <w:lang w:val="es-ES"/>
        </w:rPr>
      </w:pPr>
      <w:r w:rsidRPr="008031AC">
        <w:rPr>
          <w:lang w:val="es-ES"/>
        </w:rPr>
        <w:t>Un receptor identifica si el fichero transferido es idéntico o no al del transmisor. Cuando no se mantiene la integridad de un fichero, el receptor puede reparar el fichero utilizando el servidor de reparación identificado en el DLC.</w:t>
      </w:r>
    </w:p>
    <w:p w:rsidR="00187ABB" w:rsidRPr="008031AC" w:rsidRDefault="00187ABB" w:rsidP="00187ABB">
      <w:pPr>
        <w:rPr>
          <w:lang w:val="es-ES"/>
        </w:rPr>
      </w:pPr>
    </w:p>
    <w:p w:rsidR="00187ABB" w:rsidRPr="008031AC" w:rsidRDefault="00187ABB" w:rsidP="00E25EC0">
      <w:pPr>
        <w:pStyle w:val="AppendixNoTitle"/>
        <w:rPr>
          <w:lang w:val="es-ES"/>
        </w:rPr>
      </w:pPr>
      <w:r w:rsidRPr="008031AC">
        <w:rPr>
          <w:lang w:val="es-ES"/>
        </w:rPr>
        <w:t>Apéndice 2</w:t>
      </w:r>
      <w:r w:rsidRPr="008031AC">
        <w:rPr>
          <w:lang w:val="es-ES"/>
        </w:rPr>
        <w:br/>
        <w:t>(Informativo)</w:t>
      </w:r>
      <w:r w:rsidRPr="008031AC">
        <w:rPr>
          <w:lang w:val="es-ES"/>
        </w:rPr>
        <w:br/>
      </w:r>
      <w:r w:rsidRPr="008031AC">
        <w:rPr>
          <w:lang w:val="es-ES"/>
        </w:rPr>
        <w:br/>
        <w:t>Sistema de radiodifusión por ficheros para la radiodifusión</w:t>
      </w:r>
      <w:r>
        <w:rPr>
          <w:lang w:val="es-ES"/>
        </w:rPr>
        <w:br/>
      </w:r>
      <w:r w:rsidRPr="008031AC">
        <w:rPr>
          <w:lang w:val="es-ES"/>
        </w:rPr>
        <w:t>multimedios RDSI-T con recepción móvil en Japón</w:t>
      </w:r>
      <w:r w:rsidR="00E25EC0">
        <w:rPr>
          <w:rStyle w:val="FootnoteReference"/>
          <w:lang w:val="es-ES"/>
        </w:rPr>
        <w:footnoteReference w:id="3"/>
      </w:r>
    </w:p>
    <w:p w:rsidR="00187ABB" w:rsidRPr="008031AC" w:rsidRDefault="00187ABB" w:rsidP="00187ABB">
      <w:pPr>
        <w:pStyle w:val="Heading1"/>
        <w:rPr>
          <w:lang w:val="es-ES"/>
        </w:rPr>
      </w:pPr>
      <w:r w:rsidRPr="008031AC">
        <w:rPr>
          <w:lang w:val="es-ES"/>
        </w:rPr>
        <w:t>1</w:t>
      </w:r>
      <w:r w:rsidRPr="008031AC">
        <w:rPr>
          <w:lang w:val="es-ES"/>
        </w:rPr>
        <w:tab/>
        <w:t>Panorama general</w:t>
      </w:r>
    </w:p>
    <w:p w:rsidR="00187ABB" w:rsidRPr="008031AC" w:rsidRDefault="00187ABB" w:rsidP="00256722">
      <w:pPr>
        <w:rPr>
          <w:lang w:val="es-ES" w:eastAsia="ja-JP"/>
        </w:rPr>
      </w:pPr>
      <w:r w:rsidRPr="008031AC">
        <w:rPr>
          <w:lang w:val="es-ES" w:eastAsia="ja-JP"/>
        </w:rPr>
        <w:t>La finalidad de este sistema de radiodifusión por ficheros es difundir ficheros con contenidos de medios a terminales móviles. Puesto que los canales radioeléctricos entre los transmisores y los terminales móviles son inestables, es indispensable recurrir a las tecnologías de compensación de errores de transmisión tales como la corrección de errores en recepción (FEC). No obstante, si la condición receptora es tan deficiente que no permite completar la transmisión únicamente a través del canal de radiodifusión, resulta eficaz utilizar canales de comunicación para recuperar las porciones perdidas del contenido. El sistema también utiliza canales de comunicación para proporcionar información sobre gestión de derechos digitales y control de acceso. La Fig.</w:t>
      </w:r>
      <w:r w:rsidR="00256722">
        <w:rPr>
          <w:lang w:val="es-ES" w:eastAsia="ja-JP"/>
        </w:rPr>
        <w:t> </w:t>
      </w:r>
      <w:r w:rsidRPr="008031AC">
        <w:rPr>
          <w:lang w:val="es-ES" w:eastAsia="ja-JP"/>
        </w:rPr>
        <w:t>10 es una ilustración general del sistema.</w:t>
      </w:r>
    </w:p>
    <w:p w:rsidR="00187ABB" w:rsidRPr="008031AC" w:rsidRDefault="00187ABB" w:rsidP="00187ABB">
      <w:pPr>
        <w:rPr>
          <w:lang w:val="es-ES" w:eastAsia="ja-JP"/>
        </w:rPr>
      </w:pPr>
      <w:r w:rsidRPr="008031AC">
        <w:rPr>
          <w:lang w:val="es-ES" w:eastAsia="ja-JP"/>
        </w:rPr>
        <w:lastRenderedPageBreak/>
        <w:t>En lo que respecta al sistema de radiodifusión por ficheros, los contenidos se transmiten principalmente por canales de radiodifusión. En el caso de que se pierda una porción del contenido en los receptores, se transmiten «datos de complementación del contenido» por los canales de comunicación.</w:t>
      </w:r>
    </w:p>
    <w:p w:rsidR="00187ABB" w:rsidRPr="008031AC" w:rsidRDefault="00187ABB" w:rsidP="00256722">
      <w:pPr>
        <w:rPr>
          <w:lang w:val="es-ES" w:eastAsia="ja-JP"/>
        </w:rPr>
      </w:pPr>
      <w:r w:rsidRPr="008031AC">
        <w:rPr>
          <w:lang w:val="es-ES" w:eastAsia="ja-JP"/>
        </w:rPr>
        <w:t>Los ficheros con contenidos audio, vídeo y demás contenidos multimedios se transmiten por canales de difusión utilizando el protocolo que se ilustra en la Fig.</w:t>
      </w:r>
      <w:r w:rsidR="00256722">
        <w:rPr>
          <w:lang w:val="es-ES" w:eastAsia="ja-JP"/>
        </w:rPr>
        <w:t> </w:t>
      </w:r>
      <w:r w:rsidRPr="008031AC">
        <w:rPr>
          <w:lang w:val="es-ES" w:eastAsia="ja-JP"/>
        </w:rPr>
        <w:t>11. El contenido de los ficheros multimedios se identifica por el tipo de medio que indican los metadatos o los parámetros de transporte. El metadato ECG contiene información sobre contenidos tales como el título y el género, además de enlaces con información sobre licencias (LLI). El metadato control de descarga contiene la información que necesitan los receptores para obtener información sobre programación de datos para la descarga de contenido. Los métodos de transporte de ficheros utilizados por el sistema son FLUTE, AL</w:t>
      </w:r>
      <w:r w:rsidRPr="008031AC">
        <w:rPr>
          <w:lang w:val="es-ES" w:eastAsia="ja-JP"/>
        </w:rPr>
        <w:noBreakHyphen/>
        <w:t>FEC, UDP/IP, ROHC, ULE, y TS MPEG-2, que se describen detalladamente en el § 5. Para la capa física se utiliza el sistema multimedios «F» definido en la Recomendación UIT</w:t>
      </w:r>
      <w:r w:rsidRPr="008031AC">
        <w:rPr>
          <w:lang w:val="es-ES" w:eastAsia="ja-JP"/>
        </w:rPr>
        <w:noBreakHyphen/>
        <w:t>R BT.1833.</w:t>
      </w:r>
    </w:p>
    <w:p w:rsidR="00187ABB" w:rsidRPr="008031AC" w:rsidRDefault="00187ABB" w:rsidP="00187ABB">
      <w:pPr>
        <w:pStyle w:val="FigureNo"/>
        <w:rPr>
          <w:lang w:val="es-ES" w:eastAsia="ja-JP"/>
        </w:rPr>
      </w:pPr>
      <w:r w:rsidRPr="008031AC">
        <w:rPr>
          <w:lang w:val="es-ES" w:eastAsia="ja-JP"/>
        </w:rPr>
        <w:t>FIGURA 10</w:t>
      </w:r>
    </w:p>
    <w:p w:rsidR="00187ABB" w:rsidRPr="008031AC" w:rsidRDefault="00187ABB" w:rsidP="00187ABB">
      <w:pPr>
        <w:pStyle w:val="Figuretitle"/>
        <w:rPr>
          <w:lang w:val="es-ES"/>
        </w:rPr>
      </w:pPr>
      <w:r w:rsidRPr="008031AC">
        <w:rPr>
          <w:lang w:val="es-ES"/>
        </w:rPr>
        <w:t xml:space="preserve">Panorama general de un sistema de radiodifusión por ficheros que utiliza </w:t>
      </w:r>
      <w:r w:rsidRPr="008031AC">
        <w:rPr>
          <w:lang w:val="es-ES"/>
        </w:rPr>
        <w:br/>
        <w:t>canales de radiodifusión y redes de telecomunicaciones</w:t>
      </w:r>
    </w:p>
    <w:p w:rsidR="00187ABB" w:rsidRPr="008031AC" w:rsidRDefault="00187ABB" w:rsidP="00187ABB">
      <w:pPr>
        <w:pStyle w:val="Figure"/>
        <w:rPr>
          <w:lang w:val="es-ES" w:eastAsia="ja-JP"/>
        </w:rPr>
      </w:pPr>
      <w:r>
        <w:rPr>
          <w:lang w:val="es-ES" w:eastAsia="zh-CN"/>
        </w:rPr>
        <w:object w:dxaOrig="10362" w:dyaOrig="6766">
          <v:shape id="_x0000_i1034" type="#_x0000_t75" style="width:372pt;height:243pt" o:ole="">
            <v:imagedata r:id="rId34" o:title=""/>
          </v:shape>
          <o:OLEObject Type="Embed" ProgID="CorelDRAW.Graphic.14" ShapeID="_x0000_i1034" DrawAspect="Content" ObjectID="_1398171599" r:id="rId35"/>
        </w:object>
      </w:r>
    </w:p>
    <w:p w:rsidR="00187ABB" w:rsidRPr="008031AC" w:rsidRDefault="00187ABB" w:rsidP="00187ABB">
      <w:pPr>
        <w:pStyle w:val="FigureNo"/>
        <w:rPr>
          <w:lang w:val="es-ES" w:eastAsia="ja-JP"/>
        </w:rPr>
      </w:pPr>
      <w:r w:rsidRPr="008031AC">
        <w:rPr>
          <w:lang w:val="es-ES" w:eastAsia="ja-JP"/>
        </w:rPr>
        <w:t>FIGURA 11</w:t>
      </w:r>
    </w:p>
    <w:p w:rsidR="00187ABB" w:rsidRPr="008031AC" w:rsidRDefault="00187ABB" w:rsidP="00187ABB">
      <w:pPr>
        <w:pStyle w:val="Figuretitle"/>
        <w:rPr>
          <w:lang w:val="es-ES" w:eastAsia="ja-JP"/>
        </w:rPr>
      </w:pPr>
      <w:r w:rsidRPr="008031AC">
        <w:rPr>
          <w:lang w:val="es-ES" w:eastAsia="ja-JP"/>
        </w:rPr>
        <w:t>Pila de protocolos por canales de radiodifusión</w:t>
      </w:r>
    </w:p>
    <w:p w:rsidR="00187ABB" w:rsidRPr="008031AC" w:rsidRDefault="00D8538C" w:rsidP="00187ABB">
      <w:pPr>
        <w:pStyle w:val="Figure"/>
        <w:rPr>
          <w:lang w:val="es-ES" w:eastAsia="ja-JP"/>
        </w:rPr>
      </w:pPr>
      <w:r>
        <w:rPr>
          <w:lang w:val="es-ES" w:eastAsia="ja-JP"/>
        </w:rPr>
        <w:object w:dxaOrig="7245" w:dyaOrig="2930">
          <v:shape id="_x0000_i1060" type="#_x0000_t75" style="width:295.8pt;height:119.4pt" o:ole="">
            <v:imagedata r:id="rId36" o:title=""/>
          </v:shape>
          <o:OLEObject Type="Embed" ProgID="CorelDRAW.Graphic.14" ShapeID="_x0000_i1060" DrawAspect="Content" ObjectID="_1398171600" r:id="rId37"/>
        </w:object>
      </w:r>
    </w:p>
    <w:p w:rsidR="00187ABB" w:rsidRPr="008031AC" w:rsidRDefault="00187ABB" w:rsidP="00187ABB">
      <w:pPr>
        <w:pStyle w:val="Heading1"/>
        <w:rPr>
          <w:lang w:val="es-ES" w:eastAsia="ja-JP"/>
        </w:rPr>
      </w:pPr>
      <w:r w:rsidRPr="008031AC">
        <w:rPr>
          <w:lang w:val="es-ES" w:eastAsia="ja-JP"/>
        </w:rPr>
        <w:lastRenderedPageBreak/>
        <w:t>2</w:t>
      </w:r>
      <w:r w:rsidRPr="008031AC">
        <w:rPr>
          <w:lang w:val="es-ES" w:eastAsia="ja-JP"/>
        </w:rPr>
        <w:tab/>
        <w:t>Modelo de entidad para el sistema</w:t>
      </w:r>
    </w:p>
    <w:p w:rsidR="00187ABB" w:rsidRPr="008031AC" w:rsidRDefault="00187ABB" w:rsidP="005D2710">
      <w:pPr>
        <w:rPr>
          <w:lang w:val="es-ES" w:eastAsia="ja-JP"/>
        </w:rPr>
      </w:pPr>
      <w:r w:rsidRPr="008031AC">
        <w:rPr>
          <w:lang w:val="es-ES" w:eastAsia="ja-JP"/>
        </w:rPr>
        <w:t>En este sistema de radiodifusión por ficheros, la información se transmite a los terminales móviles a partir de dos subsistemas: un sistema de radiodifusión y un sistema de gestión de la información. Según se muestra en la Fig.</w:t>
      </w:r>
      <w:r w:rsidR="005D2710">
        <w:rPr>
          <w:lang w:val="es-ES" w:eastAsia="ja-JP"/>
        </w:rPr>
        <w:t> </w:t>
      </w:r>
      <w:r w:rsidRPr="008031AC">
        <w:rPr>
          <w:lang w:val="es-ES" w:eastAsia="ja-JP"/>
        </w:rPr>
        <w:t>12, el sistema de radiodifusión utiliza redes de radiodifusión para la entrega de contenidos, y el sistema de gestión de la información utiliza canales de comunicación para transmitir datos de complementación del contenido e información sobre licencias.</w:t>
      </w:r>
    </w:p>
    <w:p w:rsidR="00187ABB" w:rsidRPr="008031AC" w:rsidRDefault="00187ABB" w:rsidP="00187ABB">
      <w:pPr>
        <w:pStyle w:val="FigureNo"/>
        <w:rPr>
          <w:lang w:val="es-ES" w:eastAsia="ja-JP"/>
        </w:rPr>
      </w:pPr>
      <w:r w:rsidRPr="008031AC">
        <w:rPr>
          <w:lang w:val="es-ES" w:eastAsia="ja-JP"/>
        </w:rPr>
        <w:t>FIGURa 12</w:t>
      </w:r>
    </w:p>
    <w:p w:rsidR="00187ABB" w:rsidRPr="008031AC" w:rsidRDefault="00187ABB" w:rsidP="00187ABB">
      <w:pPr>
        <w:pStyle w:val="Figuretitle"/>
        <w:rPr>
          <w:lang w:val="es-ES" w:eastAsia="ja-JP"/>
        </w:rPr>
      </w:pPr>
      <w:r w:rsidRPr="008031AC">
        <w:rPr>
          <w:lang w:val="es-ES" w:eastAsia="ja-JP"/>
        </w:rPr>
        <w:t>Modelo de entidad para el sistema</w:t>
      </w:r>
    </w:p>
    <w:p w:rsidR="00187ABB" w:rsidRPr="008031AC" w:rsidRDefault="00187ABB" w:rsidP="00187ABB">
      <w:pPr>
        <w:pStyle w:val="Figure"/>
        <w:rPr>
          <w:lang w:val="es-ES" w:eastAsia="ja-JP"/>
        </w:rPr>
      </w:pPr>
      <w:r>
        <w:rPr>
          <w:lang w:val="es-ES" w:eastAsia="ja-JP"/>
        </w:rPr>
        <w:object w:dxaOrig="9599" w:dyaOrig="6255">
          <v:shape id="_x0000_i1036" type="#_x0000_t75" style="width:348pt;height:227.4pt" o:ole="">
            <v:imagedata r:id="rId38" o:title=""/>
          </v:shape>
          <o:OLEObject Type="Embed" ProgID="CorelDRAW.Graphic.14" ShapeID="_x0000_i1036" DrawAspect="Content" ObjectID="_1398171601" r:id="rId39"/>
        </w:object>
      </w:r>
    </w:p>
    <w:p w:rsidR="00187ABB" w:rsidRPr="008031AC" w:rsidRDefault="00187ABB" w:rsidP="00256722">
      <w:pPr>
        <w:rPr>
          <w:lang w:val="es-ES" w:eastAsia="ja-JP"/>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193"/>
        <w:gridCol w:w="3341"/>
        <w:gridCol w:w="4105"/>
      </w:tblGrid>
      <w:tr w:rsidR="00187ABB" w:rsidRPr="008031AC" w:rsidTr="0003390F">
        <w:trPr>
          <w:cantSplit/>
          <w:jc w:val="center"/>
        </w:trPr>
        <w:tc>
          <w:tcPr>
            <w:tcW w:w="5534" w:type="dxa"/>
            <w:gridSpan w:val="2"/>
            <w:shd w:val="clear" w:color="auto" w:fill="auto"/>
          </w:tcPr>
          <w:p w:rsidR="00187ABB" w:rsidRPr="008031AC" w:rsidRDefault="00187ABB" w:rsidP="00250B00">
            <w:pPr>
              <w:pStyle w:val="Tablehead"/>
              <w:keepLines/>
              <w:rPr>
                <w:lang w:val="es-ES"/>
              </w:rPr>
            </w:pPr>
            <w:r w:rsidRPr="008031AC">
              <w:rPr>
                <w:lang w:val="es-ES"/>
              </w:rPr>
              <w:t>Entidad</w:t>
            </w:r>
          </w:p>
        </w:tc>
        <w:tc>
          <w:tcPr>
            <w:tcW w:w="4105" w:type="dxa"/>
            <w:shd w:val="clear" w:color="auto" w:fill="auto"/>
          </w:tcPr>
          <w:p w:rsidR="00187ABB" w:rsidRPr="008031AC" w:rsidRDefault="00187ABB" w:rsidP="00250B00">
            <w:pPr>
              <w:pStyle w:val="Tablehead"/>
              <w:keepLines/>
              <w:rPr>
                <w:lang w:val="es-ES"/>
              </w:rPr>
            </w:pPr>
            <w:r w:rsidRPr="008031AC">
              <w:rPr>
                <w:lang w:val="es-ES"/>
              </w:rPr>
              <w:t>Función</w:t>
            </w:r>
          </w:p>
        </w:tc>
      </w:tr>
      <w:tr w:rsidR="00187ABB" w:rsidRPr="00160D95" w:rsidTr="0003390F">
        <w:trPr>
          <w:cantSplit/>
          <w:jc w:val="center"/>
        </w:trPr>
        <w:tc>
          <w:tcPr>
            <w:tcW w:w="2193" w:type="dxa"/>
            <w:vMerge w:val="restart"/>
          </w:tcPr>
          <w:p w:rsidR="00187ABB" w:rsidRPr="008031AC" w:rsidRDefault="00187ABB" w:rsidP="00250B00">
            <w:pPr>
              <w:pStyle w:val="Tabletext"/>
              <w:keepNext/>
              <w:keepLines/>
              <w:jc w:val="left"/>
              <w:rPr>
                <w:lang w:val="es-ES"/>
              </w:rPr>
            </w:pPr>
            <w:r w:rsidRPr="008031AC">
              <w:rPr>
                <w:lang w:val="es-ES"/>
              </w:rPr>
              <w:t>Sistema de radiodifusión</w:t>
            </w:r>
          </w:p>
        </w:tc>
        <w:tc>
          <w:tcPr>
            <w:tcW w:w="3341" w:type="dxa"/>
          </w:tcPr>
          <w:p w:rsidR="00187ABB" w:rsidRPr="008031AC" w:rsidRDefault="00187ABB" w:rsidP="00250B00">
            <w:pPr>
              <w:pStyle w:val="Tabletext"/>
              <w:keepNext/>
              <w:keepLines/>
              <w:jc w:val="left"/>
              <w:rPr>
                <w:lang w:val="es-ES"/>
              </w:rPr>
            </w:pPr>
            <w:r w:rsidRPr="008031AC">
              <w:rPr>
                <w:lang w:val="es-ES"/>
              </w:rPr>
              <w:t>Programación/sistema de gestión de contenidos</w:t>
            </w:r>
          </w:p>
        </w:tc>
        <w:tc>
          <w:tcPr>
            <w:tcW w:w="4105" w:type="dxa"/>
          </w:tcPr>
          <w:p w:rsidR="00187ABB" w:rsidRPr="008031AC" w:rsidRDefault="00187ABB" w:rsidP="00250B00">
            <w:pPr>
              <w:pStyle w:val="Tabletext"/>
              <w:keepNext/>
              <w:keepLines/>
              <w:jc w:val="left"/>
              <w:rPr>
                <w:lang w:val="es-ES"/>
              </w:rPr>
            </w:pPr>
            <w:r w:rsidRPr="008031AC">
              <w:rPr>
                <w:lang w:val="es-ES"/>
              </w:rPr>
              <w:t>Controla la programación de la radiodifusión/gestiona los contenidos de medios</w:t>
            </w:r>
          </w:p>
        </w:tc>
      </w:tr>
      <w:tr w:rsidR="00187ABB" w:rsidRPr="008031AC" w:rsidTr="0003390F">
        <w:trPr>
          <w:cantSplit/>
          <w:jc w:val="center"/>
        </w:trPr>
        <w:tc>
          <w:tcPr>
            <w:tcW w:w="2193" w:type="dxa"/>
            <w:vMerge/>
          </w:tcPr>
          <w:p w:rsidR="00187ABB" w:rsidRPr="008031AC" w:rsidRDefault="00187ABB" w:rsidP="00250B00">
            <w:pPr>
              <w:pStyle w:val="Tabletext"/>
              <w:keepNext/>
              <w:keepLines/>
              <w:jc w:val="left"/>
              <w:rPr>
                <w:lang w:val="es-ES"/>
              </w:rPr>
            </w:pPr>
          </w:p>
        </w:tc>
        <w:tc>
          <w:tcPr>
            <w:tcW w:w="3341" w:type="dxa"/>
          </w:tcPr>
          <w:p w:rsidR="00187ABB" w:rsidRPr="008031AC" w:rsidRDefault="00187ABB" w:rsidP="00250B00">
            <w:pPr>
              <w:pStyle w:val="Tabletext"/>
              <w:keepNext/>
              <w:keepLines/>
              <w:jc w:val="left"/>
              <w:rPr>
                <w:lang w:val="es-ES"/>
              </w:rPr>
            </w:pPr>
            <w:r w:rsidRPr="008031AC">
              <w:rPr>
                <w:lang w:val="es-ES"/>
              </w:rPr>
              <w:t>Sistema de metada</w:t>
            </w:r>
            <w:r>
              <w:rPr>
                <w:lang w:val="es-ES"/>
              </w:rPr>
              <w:t>t</w:t>
            </w:r>
            <w:r w:rsidRPr="008031AC">
              <w:rPr>
                <w:lang w:val="es-ES"/>
              </w:rPr>
              <w:t>os</w:t>
            </w:r>
          </w:p>
        </w:tc>
        <w:tc>
          <w:tcPr>
            <w:tcW w:w="4105" w:type="dxa"/>
          </w:tcPr>
          <w:p w:rsidR="00187ABB" w:rsidRPr="008031AC" w:rsidRDefault="00187ABB" w:rsidP="00250B00">
            <w:pPr>
              <w:pStyle w:val="Tabletext"/>
              <w:keepNext/>
              <w:keepLines/>
              <w:jc w:val="left"/>
              <w:rPr>
                <w:lang w:val="es-ES"/>
              </w:rPr>
            </w:pPr>
            <w:r w:rsidRPr="008031AC">
              <w:rPr>
                <w:lang w:val="es-ES"/>
              </w:rPr>
              <w:t>Gestiona los metadatos</w:t>
            </w:r>
          </w:p>
        </w:tc>
      </w:tr>
      <w:tr w:rsidR="00187ABB" w:rsidRPr="00160D95" w:rsidTr="0003390F">
        <w:trPr>
          <w:cantSplit/>
          <w:jc w:val="center"/>
        </w:trPr>
        <w:tc>
          <w:tcPr>
            <w:tcW w:w="2193" w:type="dxa"/>
            <w:vMerge/>
          </w:tcPr>
          <w:p w:rsidR="00187ABB" w:rsidRPr="008031AC" w:rsidRDefault="00187ABB" w:rsidP="00250B00">
            <w:pPr>
              <w:pStyle w:val="Tabletext"/>
              <w:keepNext/>
              <w:keepLines/>
              <w:jc w:val="left"/>
              <w:rPr>
                <w:lang w:val="es-ES"/>
              </w:rPr>
            </w:pPr>
          </w:p>
        </w:tc>
        <w:tc>
          <w:tcPr>
            <w:tcW w:w="3341" w:type="dxa"/>
          </w:tcPr>
          <w:p w:rsidR="00187ABB" w:rsidRPr="008031AC" w:rsidRDefault="00187ABB" w:rsidP="00250B00">
            <w:pPr>
              <w:pStyle w:val="Tabletext"/>
              <w:keepNext/>
              <w:keepLines/>
              <w:jc w:val="left"/>
              <w:rPr>
                <w:lang w:val="es-ES"/>
              </w:rPr>
            </w:pPr>
            <w:r w:rsidRPr="008031AC">
              <w:rPr>
                <w:lang w:val="es-ES"/>
              </w:rPr>
              <w:t>Instalación de reproducción de la radiodifusión por ficheros</w:t>
            </w:r>
          </w:p>
        </w:tc>
        <w:tc>
          <w:tcPr>
            <w:tcW w:w="4105" w:type="dxa"/>
          </w:tcPr>
          <w:p w:rsidR="00187ABB" w:rsidRPr="008031AC" w:rsidRDefault="00187ABB" w:rsidP="00250B00">
            <w:pPr>
              <w:pStyle w:val="Tabletext"/>
              <w:keepNext/>
              <w:keepLines/>
              <w:jc w:val="left"/>
              <w:rPr>
                <w:lang w:val="es-ES"/>
              </w:rPr>
            </w:pPr>
            <w:r w:rsidRPr="008031AC">
              <w:rPr>
                <w:lang w:val="es-ES"/>
              </w:rPr>
              <w:t>Proporciona a la red de radiodifusión el tren binario de descarga</w:t>
            </w:r>
          </w:p>
        </w:tc>
      </w:tr>
      <w:tr w:rsidR="00187ABB" w:rsidRPr="00160D95" w:rsidTr="0003390F">
        <w:trPr>
          <w:cantSplit/>
          <w:jc w:val="center"/>
        </w:trPr>
        <w:tc>
          <w:tcPr>
            <w:tcW w:w="2193" w:type="dxa"/>
            <w:vMerge/>
          </w:tcPr>
          <w:p w:rsidR="00187ABB" w:rsidRPr="008031AC" w:rsidRDefault="00187ABB" w:rsidP="00250B00">
            <w:pPr>
              <w:pStyle w:val="Tabletext"/>
              <w:keepNext/>
              <w:keepLines/>
              <w:jc w:val="left"/>
              <w:rPr>
                <w:lang w:val="es-ES"/>
              </w:rPr>
            </w:pPr>
          </w:p>
        </w:tc>
        <w:tc>
          <w:tcPr>
            <w:tcW w:w="3341" w:type="dxa"/>
          </w:tcPr>
          <w:p w:rsidR="00187ABB" w:rsidRPr="008031AC" w:rsidRDefault="00187ABB" w:rsidP="00250B00">
            <w:pPr>
              <w:pStyle w:val="Tabletext"/>
              <w:keepNext/>
              <w:keepLines/>
              <w:jc w:val="left"/>
              <w:rPr>
                <w:lang w:val="es-ES"/>
              </w:rPr>
            </w:pPr>
            <w:r w:rsidRPr="008031AC">
              <w:rPr>
                <w:lang w:val="es-ES"/>
              </w:rPr>
              <w:t>Red de radiodifusión</w:t>
            </w:r>
          </w:p>
        </w:tc>
        <w:tc>
          <w:tcPr>
            <w:tcW w:w="4105" w:type="dxa"/>
          </w:tcPr>
          <w:p w:rsidR="00187ABB" w:rsidRPr="008031AC" w:rsidRDefault="00187ABB" w:rsidP="00250B00">
            <w:pPr>
              <w:pStyle w:val="Tabletext"/>
              <w:keepNext/>
              <w:keepLines/>
              <w:jc w:val="left"/>
              <w:rPr>
                <w:lang w:val="es-ES"/>
              </w:rPr>
            </w:pPr>
            <w:r w:rsidRPr="008031AC">
              <w:rPr>
                <w:lang w:val="es-ES"/>
              </w:rPr>
              <w:t>Entrega contenidos de medios a los terminales móviles</w:t>
            </w:r>
          </w:p>
        </w:tc>
      </w:tr>
      <w:tr w:rsidR="00187ABB" w:rsidRPr="00160D95" w:rsidTr="0003390F">
        <w:trPr>
          <w:cantSplit/>
          <w:jc w:val="center"/>
        </w:trPr>
        <w:tc>
          <w:tcPr>
            <w:tcW w:w="2193" w:type="dxa"/>
            <w:vMerge w:val="restart"/>
          </w:tcPr>
          <w:p w:rsidR="00187ABB" w:rsidRPr="008031AC" w:rsidRDefault="00187ABB" w:rsidP="00250B00">
            <w:pPr>
              <w:pStyle w:val="Tabletext"/>
              <w:keepNext/>
              <w:keepLines/>
              <w:jc w:val="left"/>
              <w:rPr>
                <w:lang w:val="es-ES"/>
              </w:rPr>
            </w:pPr>
            <w:r w:rsidRPr="008031AC">
              <w:rPr>
                <w:lang w:val="es-ES"/>
              </w:rPr>
              <w:t>Sistema de gestión de la información</w:t>
            </w:r>
          </w:p>
        </w:tc>
        <w:tc>
          <w:tcPr>
            <w:tcW w:w="3341" w:type="dxa"/>
          </w:tcPr>
          <w:p w:rsidR="00187ABB" w:rsidRPr="008031AC" w:rsidRDefault="00187ABB" w:rsidP="00250B00">
            <w:pPr>
              <w:pStyle w:val="Tabletext"/>
              <w:keepNext/>
              <w:keepLines/>
              <w:jc w:val="left"/>
              <w:rPr>
                <w:lang w:val="es-ES"/>
              </w:rPr>
            </w:pPr>
            <w:r w:rsidRPr="008031AC">
              <w:rPr>
                <w:lang w:val="es-ES"/>
              </w:rPr>
              <w:t>Sistema de complementación de contenidos</w:t>
            </w:r>
          </w:p>
        </w:tc>
        <w:tc>
          <w:tcPr>
            <w:tcW w:w="4105" w:type="dxa"/>
          </w:tcPr>
          <w:p w:rsidR="00187ABB" w:rsidRPr="008031AC" w:rsidRDefault="00187ABB" w:rsidP="00250B00">
            <w:pPr>
              <w:pStyle w:val="Tabletext"/>
              <w:keepNext/>
              <w:keepLines/>
              <w:jc w:val="left"/>
              <w:rPr>
                <w:lang w:val="es-ES"/>
              </w:rPr>
            </w:pPr>
            <w:r w:rsidRPr="008031AC">
              <w:rPr>
                <w:lang w:val="es-ES"/>
              </w:rPr>
              <w:t>Proporciona la porción faltante de contenidos a los terminales móviles</w:t>
            </w:r>
          </w:p>
        </w:tc>
      </w:tr>
      <w:tr w:rsidR="00187ABB" w:rsidRPr="00160D95" w:rsidTr="0003390F">
        <w:trPr>
          <w:cantSplit/>
          <w:jc w:val="center"/>
        </w:trPr>
        <w:tc>
          <w:tcPr>
            <w:tcW w:w="2193" w:type="dxa"/>
            <w:vMerge/>
          </w:tcPr>
          <w:p w:rsidR="00187ABB" w:rsidRPr="008031AC" w:rsidRDefault="00187ABB" w:rsidP="00250B00">
            <w:pPr>
              <w:pStyle w:val="Tabletext"/>
              <w:keepNext/>
              <w:keepLines/>
              <w:jc w:val="left"/>
              <w:rPr>
                <w:lang w:val="es-ES"/>
              </w:rPr>
            </w:pPr>
          </w:p>
        </w:tc>
        <w:tc>
          <w:tcPr>
            <w:tcW w:w="3341" w:type="dxa"/>
          </w:tcPr>
          <w:p w:rsidR="00187ABB" w:rsidRPr="008031AC" w:rsidRDefault="00187ABB" w:rsidP="00250B00">
            <w:pPr>
              <w:pStyle w:val="Tabletext"/>
              <w:keepNext/>
              <w:keepLines/>
              <w:jc w:val="left"/>
              <w:rPr>
                <w:lang w:val="es-ES"/>
              </w:rPr>
            </w:pPr>
            <w:r w:rsidRPr="008031AC">
              <w:rPr>
                <w:lang w:val="es-ES"/>
              </w:rPr>
              <w:t>Sistema de control de acceso</w:t>
            </w:r>
          </w:p>
        </w:tc>
        <w:tc>
          <w:tcPr>
            <w:tcW w:w="4105" w:type="dxa"/>
          </w:tcPr>
          <w:p w:rsidR="00187ABB" w:rsidRPr="008031AC" w:rsidRDefault="00187ABB" w:rsidP="00250B00">
            <w:pPr>
              <w:pStyle w:val="Tabletext"/>
              <w:keepNext/>
              <w:keepLines/>
              <w:jc w:val="left"/>
              <w:rPr>
                <w:lang w:val="es-ES"/>
              </w:rPr>
            </w:pPr>
            <w:r w:rsidRPr="008031AC">
              <w:rPr>
                <w:lang w:val="es-ES"/>
              </w:rPr>
              <w:t>Proporciona información de control de acceso</w:t>
            </w:r>
          </w:p>
        </w:tc>
      </w:tr>
      <w:tr w:rsidR="00187ABB" w:rsidRPr="00160D95" w:rsidTr="0003390F">
        <w:trPr>
          <w:cantSplit/>
          <w:jc w:val="center"/>
        </w:trPr>
        <w:tc>
          <w:tcPr>
            <w:tcW w:w="2193" w:type="dxa"/>
            <w:vMerge/>
          </w:tcPr>
          <w:p w:rsidR="00187ABB" w:rsidRPr="008031AC" w:rsidRDefault="00187ABB" w:rsidP="00250B00">
            <w:pPr>
              <w:pStyle w:val="Tabletext"/>
              <w:keepNext/>
              <w:keepLines/>
              <w:jc w:val="left"/>
              <w:rPr>
                <w:lang w:val="es-ES"/>
              </w:rPr>
            </w:pPr>
          </w:p>
        </w:tc>
        <w:tc>
          <w:tcPr>
            <w:tcW w:w="3341" w:type="dxa"/>
          </w:tcPr>
          <w:p w:rsidR="00187ABB" w:rsidRPr="008031AC" w:rsidRDefault="00187ABB" w:rsidP="00250B00">
            <w:pPr>
              <w:pStyle w:val="Tabletext"/>
              <w:keepNext/>
              <w:keepLines/>
              <w:jc w:val="left"/>
              <w:rPr>
                <w:lang w:val="es-ES"/>
              </w:rPr>
            </w:pPr>
            <w:r w:rsidRPr="008031AC">
              <w:rPr>
                <w:lang w:val="es-ES"/>
              </w:rPr>
              <w:t>Red de comunicaciones</w:t>
            </w:r>
          </w:p>
        </w:tc>
        <w:tc>
          <w:tcPr>
            <w:tcW w:w="4105" w:type="dxa"/>
          </w:tcPr>
          <w:p w:rsidR="00187ABB" w:rsidRPr="008031AC" w:rsidRDefault="00187ABB" w:rsidP="00250B00">
            <w:pPr>
              <w:pStyle w:val="Tabletext"/>
              <w:keepNext/>
              <w:keepLines/>
              <w:jc w:val="left"/>
              <w:rPr>
                <w:lang w:val="es-ES"/>
              </w:rPr>
            </w:pPr>
            <w:r w:rsidRPr="008031AC">
              <w:rPr>
                <w:lang w:val="es-ES"/>
              </w:rPr>
              <w:t>Proporciona datos de complementación de contenidos e información de control de acceso a los terminales móviles</w:t>
            </w:r>
          </w:p>
        </w:tc>
      </w:tr>
    </w:tbl>
    <w:p w:rsidR="00187ABB" w:rsidRPr="008031AC" w:rsidRDefault="00187ABB" w:rsidP="00187ABB">
      <w:pPr>
        <w:pStyle w:val="Tablefin"/>
        <w:rPr>
          <w:lang w:val="es-ES" w:eastAsia="ja-JP"/>
        </w:rPr>
      </w:pPr>
    </w:p>
    <w:p w:rsidR="00187ABB" w:rsidRPr="008031AC" w:rsidRDefault="00187ABB" w:rsidP="005D2710">
      <w:pPr>
        <w:rPr>
          <w:lang w:val="es-ES" w:eastAsia="ja-JP"/>
        </w:rPr>
      </w:pPr>
      <w:r w:rsidRPr="008031AC">
        <w:rPr>
          <w:lang w:val="es-ES" w:eastAsia="ja-JP"/>
        </w:rPr>
        <w:t>En la Fig. 13 se ilustra el modelo de entidad para los terminales móviles.</w:t>
      </w:r>
    </w:p>
    <w:p w:rsidR="00187ABB" w:rsidRPr="008031AC" w:rsidRDefault="00187ABB" w:rsidP="00187ABB">
      <w:pPr>
        <w:pStyle w:val="FigureNo"/>
        <w:rPr>
          <w:lang w:val="es-ES" w:eastAsia="ja-JP"/>
        </w:rPr>
      </w:pPr>
      <w:r w:rsidRPr="008031AC">
        <w:rPr>
          <w:lang w:val="es-ES" w:eastAsia="ja-JP"/>
        </w:rPr>
        <w:lastRenderedPageBreak/>
        <w:t>FIGURA 13</w:t>
      </w:r>
    </w:p>
    <w:p w:rsidR="00187ABB" w:rsidRPr="008031AC" w:rsidRDefault="00187ABB" w:rsidP="00187ABB">
      <w:pPr>
        <w:pStyle w:val="Figuretitle"/>
        <w:keepLines/>
        <w:rPr>
          <w:lang w:val="es-ES" w:eastAsia="ja-JP"/>
        </w:rPr>
      </w:pPr>
      <w:r w:rsidRPr="008031AC">
        <w:rPr>
          <w:lang w:val="es-ES" w:eastAsia="ja-JP"/>
        </w:rPr>
        <w:t>Modelo de entidad para el terminal móvil</w:t>
      </w:r>
    </w:p>
    <w:p w:rsidR="00187ABB" w:rsidRDefault="005D2710" w:rsidP="00187ABB">
      <w:pPr>
        <w:pStyle w:val="Figure"/>
        <w:rPr>
          <w:lang w:val="es-ES" w:eastAsia="ja-JP"/>
        </w:rPr>
      </w:pPr>
      <w:r>
        <w:rPr>
          <w:lang w:val="es-ES" w:eastAsia="ja-JP"/>
        </w:rPr>
        <w:object w:dxaOrig="8401" w:dyaOrig="6255">
          <v:shape id="_x0000_i1037" type="#_x0000_t75" style="width:419.4pt;height:311.4pt" o:ole="">
            <v:imagedata r:id="rId40" o:title=""/>
          </v:shape>
          <o:OLEObject Type="Embed" ProgID="CorelDRAW.Graphic.14" ShapeID="_x0000_i1037" DrawAspect="Content" ObjectID="_1398171602" r:id="rId41"/>
        </w:object>
      </w:r>
    </w:p>
    <w:p w:rsidR="00187ABB" w:rsidRPr="008031AC" w:rsidRDefault="00187ABB" w:rsidP="00D8538C">
      <w:pPr>
        <w:rPr>
          <w:lang w:val="es-ES" w:eastAsia="ja-JP"/>
        </w:rPr>
      </w:pPr>
      <w:bookmarkStart w:id="3" w:name="_GoBack"/>
      <w:bookmarkEnd w:id="3"/>
      <w:r w:rsidRPr="008031AC">
        <w:rPr>
          <w:lang w:val="es-ES" w:eastAsia="ja-JP"/>
        </w:rPr>
        <w:t>A continuación se indican las funciones de cada entidad en el receptor:</w:t>
      </w:r>
    </w:p>
    <w:p w:rsidR="00187ABB" w:rsidRPr="008031AC" w:rsidRDefault="00187ABB" w:rsidP="00187ABB">
      <w:pPr>
        <w:pStyle w:val="Blanc"/>
        <w:rPr>
          <w:lang w:val="es-ES" w:eastAsia="ja-JP"/>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005"/>
        <w:gridCol w:w="6633"/>
      </w:tblGrid>
      <w:tr w:rsidR="00187ABB" w:rsidRPr="008031AC" w:rsidTr="0003390F">
        <w:trPr>
          <w:jc w:val="center"/>
        </w:trPr>
        <w:tc>
          <w:tcPr>
            <w:tcW w:w="3005" w:type="dxa"/>
            <w:shd w:val="clear" w:color="auto" w:fill="auto"/>
          </w:tcPr>
          <w:p w:rsidR="00187ABB" w:rsidRPr="008031AC" w:rsidRDefault="00187ABB" w:rsidP="00250B00">
            <w:pPr>
              <w:pStyle w:val="Tablehead"/>
              <w:keepLines/>
              <w:rPr>
                <w:sz w:val="20"/>
                <w:lang w:val="es-ES" w:eastAsia="ja-JP"/>
              </w:rPr>
            </w:pPr>
            <w:r w:rsidRPr="008031AC">
              <w:rPr>
                <w:sz w:val="20"/>
                <w:lang w:val="es-ES" w:eastAsia="ja-JP"/>
              </w:rPr>
              <w:t>Entidad</w:t>
            </w:r>
          </w:p>
        </w:tc>
        <w:tc>
          <w:tcPr>
            <w:tcW w:w="6633" w:type="dxa"/>
            <w:shd w:val="clear" w:color="auto" w:fill="auto"/>
          </w:tcPr>
          <w:p w:rsidR="00187ABB" w:rsidRPr="008031AC" w:rsidRDefault="00187ABB" w:rsidP="00250B00">
            <w:pPr>
              <w:pStyle w:val="Tablehead"/>
              <w:keepLines/>
              <w:rPr>
                <w:sz w:val="20"/>
                <w:lang w:val="es-ES" w:eastAsia="ja-JP"/>
              </w:rPr>
            </w:pPr>
            <w:r w:rsidRPr="008031AC">
              <w:rPr>
                <w:sz w:val="20"/>
                <w:lang w:val="es-ES" w:eastAsia="ja-JP"/>
              </w:rPr>
              <w:t>Función</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Pr>
                <w:sz w:val="20"/>
                <w:lang w:val="es-ES"/>
              </w:rPr>
              <w:t>Terminal de anten</w:t>
            </w:r>
            <w:r w:rsidRPr="008031AC">
              <w:rPr>
                <w:sz w:val="20"/>
                <w:lang w:val="es-ES"/>
              </w:rPr>
              <w:t>a</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Recibe la señal de la antena</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 xml:space="preserve">Sintonizador </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Demodula la señal de radiodifusión digital</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Decodificador TS/DEMUX</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Decodifica el tren de transporte y selecciona el tren deseado (de-multiplexión)</w:t>
            </w:r>
          </w:p>
        </w:tc>
      </w:tr>
      <w:tr w:rsidR="00187ABB" w:rsidRPr="008031AC"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Función de control de descarga</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Reconstruye los contenidos de descarga planificados del tren de transporte (incl.</w:t>
            </w:r>
            <w:r w:rsidR="00256722">
              <w:rPr>
                <w:sz w:val="20"/>
                <w:lang w:val="es-ES"/>
              </w:rPr>
              <w:t> </w:t>
            </w:r>
            <w:r w:rsidRPr="008031AC">
              <w:rPr>
                <w:sz w:val="20"/>
                <w:lang w:val="es-ES"/>
              </w:rPr>
              <w:t>FLUTE/AL-FEC)</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Almacenamiento</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Almacena los contenidos de descarga reconstruidos</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IF de comunicación</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Actúa como interfaz con las redes de comunicaciones</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Función de comunicación</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Manipula los protocolos de comunicaciones</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Función de complementación de contenidos</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 xml:space="preserve">Detecta la porción que falta para reconstruir contenidos y solicita datos de complementación </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Función de control de acceso</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Accede a la función de control en el terminal móvil</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Reproductor</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Reproduce los contenidos audio, visuales, e hipertextos</w:t>
            </w:r>
          </w:p>
        </w:tc>
      </w:tr>
      <w:tr w:rsidR="00187ABB" w:rsidRPr="008031AC"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De</w:t>
            </w:r>
            <w:r>
              <w:rPr>
                <w:sz w:val="20"/>
                <w:lang w:val="es-ES"/>
              </w:rPr>
              <w:t>sen</w:t>
            </w:r>
            <w:r w:rsidRPr="008031AC">
              <w:rPr>
                <w:sz w:val="20"/>
                <w:lang w:val="es-ES"/>
              </w:rPr>
              <w:t>criptador</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De</w:t>
            </w:r>
            <w:r>
              <w:rPr>
                <w:sz w:val="20"/>
                <w:lang w:val="es-ES"/>
              </w:rPr>
              <w:t>sen</w:t>
            </w:r>
            <w:r w:rsidRPr="008031AC">
              <w:rPr>
                <w:sz w:val="20"/>
                <w:lang w:val="es-ES"/>
              </w:rPr>
              <w:t>cripta los contenidos encriptados</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Hojeador/decodificador AV</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Reproduce los contenidos audio, visual</w:t>
            </w:r>
            <w:r>
              <w:rPr>
                <w:sz w:val="20"/>
                <w:lang w:val="es-ES"/>
              </w:rPr>
              <w:t>e</w:t>
            </w:r>
            <w:r w:rsidRPr="008031AC">
              <w:rPr>
                <w:sz w:val="20"/>
                <w:lang w:val="es-ES"/>
              </w:rPr>
              <w:t>s e hipertextos de</w:t>
            </w:r>
            <w:r>
              <w:rPr>
                <w:sz w:val="20"/>
                <w:lang w:val="es-ES"/>
              </w:rPr>
              <w:t>sen</w:t>
            </w:r>
            <w:r w:rsidRPr="008031AC">
              <w:rPr>
                <w:sz w:val="20"/>
                <w:lang w:val="es-ES"/>
              </w:rPr>
              <w:t>criptados</w:t>
            </w:r>
          </w:p>
        </w:tc>
      </w:tr>
      <w:tr w:rsidR="00187ABB" w:rsidRPr="00160D95" w:rsidTr="0003390F">
        <w:trPr>
          <w:jc w:val="center"/>
        </w:trPr>
        <w:tc>
          <w:tcPr>
            <w:tcW w:w="3005" w:type="dxa"/>
          </w:tcPr>
          <w:p w:rsidR="00187ABB" w:rsidRPr="008031AC" w:rsidRDefault="00187ABB" w:rsidP="00256722">
            <w:pPr>
              <w:pStyle w:val="Tabletext"/>
              <w:keepNext/>
              <w:keepLines/>
              <w:jc w:val="left"/>
              <w:rPr>
                <w:sz w:val="20"/>
                <w:lang w:val="es-ES"/>
              </w:rPr>
            </w:pPr>
            <w:r w:rsidRPr="008031AC">
              <w:rPr>
                <w:sz w:val="20"/>
                <w:lang w:val="es-ES"/>
              </w:rPr>
              <w:t>Dispositivo de presentación audiovisual</w:t>
            </w:r>
          </w:p>
        </w:tc>
        <w:tc>
          <w:tcPr>
            <w:tcW w:w="6633" w:type="dxa"/>
          </w:tcPr>
          <w:p w:rsidR="00187ABB" w:rsidRPr="008031AC" w:rsidRDefault="00187ABB" w:rsidP="00256722">
            <w:pPr>
              <w:pStyle w:val="Tabletext"/>
              <w:keepNext/>
              <w:keepLines/>
              <w:jc w:val="left"/>
              <w:rPr>
                <w:sz w:val="20"/>
                <w:lang w:val="es-ES"/>
              </w:rPr>
            </w:pPr>
            <w:r w:rsidRPr="008031AC">
              <w:rPr>
                <w:sz w:val="20"/>
                <w:lang w:val="es-ES"/>
              </w:rPr>
              <w:t>Presenta los contenidos audio, visuales, e hipertextos</w:t>
            </w:r>
          </w:p>
        </w:tc>
      </w:tr>
      <w:tr w:rsidR="00187ABB" w:rsidRPr="00160D95" w:rsidTr="0003390F">
        <w:trPr>
          <w:jc w:val="center"/>
        </w:trPr>
        <w:tc>
          <w:tcPr>
            <w:tcW w:w="3005" w:type="dxa"/>
          </w:tcPr>
          <w:p w:rsidR="00187ABB" w:rsidRPr="008031AC" w:rsidRDefault="00187ABB" w:rsidP="005D2710">
            <w:pPr>
              <w:pStyle w:val="Tabletext"/>
              <w:jc w:val="left"/>
              <w:rPr>
                <w:sz w:val="20"/>
                <w:lang w:val="es-ES"/>
              </w:rPr>
            </w:pPr>
            <w:r w:rsidRPr="008031AC">
              <w:rPr>
                <w:sz w:val="20"/>
                <w:lang w:val="es-ES"/>
              </w:rPr>
              <w:t>Función de control de exportación</w:t>
            </w:r>
          </w:p>
        </w:tc>
        <w:tc>
          <w:tcPr>
            <w:tcW w:w="6633" w:type="dxa"/>
          </w:tcPr>
          <w:p w:rsidR="00187ABB" w:rsidRPr="008031AC" w:rsidRDefault="00187ABB" w:rsidP="005D2710">
            <w:pPr>
              <w:pStyle w:val="Tabletext"/>
              <w:jc w:val="left"/>
              <w:rPr>
                <w:sz w:val="20"/>
                <w:lang w:val="es-ES"/>
              </w:rPr>
            </w:pPr>
            <w:r w:rsidRPr="008031AC">
              <w:rPr>
                <w:sz w:val="20"/>
                <w:lang w:val="es-ES"/>
              </w:rPr>
              <w:t>Exporta contenidos a dispositivos externos (con un control de acceso adecuado)</w:t>
            </w:r>
          </w:p>
        </w:tc>
      </w:tr>
      <w:tr w:rsidR="00187ABB" w:rsidRPr="00160D95" w:rsidTr="0003390F">
        <w:trPr>
          <w:jc w:val="center"/>
        </w:trPr>
        <w:tc>
          <w:tcPr>
            <w:tcW w:w="3005" w:type="dxa"/>
          </w:tcPr>
          <w:p w:rsidR="00187ABB" w:rsidRPr="008031AC" w:rsidRDefault="00187ABB" w:rsidP="005D2710">
            <w:pPr>
              <w:pStyle w:val="Tabletext"/>
              <w:jc w:val="left"/>
              <w:rPr>
                <w:sz w:val="20"/>
                <w:lang w:val="es-ES"/>
              </w:rPr>
            </w:pPr>
            <w:r w:rsidRPr="008031AC">
              <w:rPr>
                <w:sz w:val="20"/>
                <w:lang w:val="es-ES"/>
              </w:rPr>
              <w:t>Interfaz de exportación</w:t>
            </w:r>
          </w:p>
        </w:tc>
        <w:tc>
          <w:tcPr>
            <w:tcW w:w="6633" w:type="dxa"/>
          </w:tcPr>
          <w:p w:rsidR="00187ABB" w:rsidRPr="008031AC" w:rsidRDefault="00187ABB" w:rsidP="005D2710">
            <w:pPr>
              <w:pStyle w:val="Tabletext"/>
              <w:jc w:val="left"/>
              <w:rPr>
                <w:sz w:val="20"/>
                <w:lang w:val="es-ES"/>
              </w:rPr>
            </w:pPr>
            <w:r w:rsidRPr="008031AC">
              <w:rPr>
                <w:sz w:val="20"/>
                <w:lang w:val="es-ES"/>
              </w:rPr>
              <w:t>Interfaz lógica y física con dispositivos externos</w:t>
            </w:r>
          </w:p>
        </w:tc>
      </w:tr>
      <w:tr w:rsidR="00187ABB" w:rsidRPr="00160D95" w:rsidTr="0003390F">
        <w:trPr>
          <w:jc w:val="center"/>
        </w:trPr>
        <w:tc>
          <w:tcPr>
            <w:tcW w:w="3005" w:type="dxa"/>
          </w:tcPr>
          <w:p w:rsidR="00187ABB" w:rsidRPr="008031AC" w:rsidRDefault="00187ABB" w:rsidP="005D2710">
            <w:pPr>
              <w:pStyle w:val="Tabletext"/>
              <w:jc w:val="left"/>
              <w:rPr>
                <w:sz w:val="20"/>
                <w:lang w:val="es-ES"/>
              </w:rPr>
            </w:pPr>
            <w:r w:rsidRPr="008031AC">
              <w:rPr>
                <w:sz w:val="20"/>
                <w:lang w:val="es-ES"/>
              </w:rPr>
              <w:t>Aplicación de receptor</w:t>
            </w:r>
          </w:p>
        </w:tc>
        <w:tc>
          <w:tcPr>
            <w:tcW w:w="6633" w:type="dxa"/>
          </w:tcPr>
          <w:p w:rsidR="00187ABB" w:rsidRPr="008031AC" w:rsidRDefault="00187ABB" w:rsidP="005D2710">
            <w:pPr>
              <w:pStyle w:val="Tabletext"/>
              <w:jc w:val="left"/>
              <w:rPr>
                <w:sz w:val="20"/>
                <w:lang w:val="es-ES"/>
              </w:rPr>
            </w:pPr>
            <w:r w:rsidRPr="008031AC">
              <w:rPr>
                <w:sz w:val="20"/>
                <w:lang w:val="es-ES"/>
              </w:rPr>
              <w:t xml:space="preserve">Proporciona una interfaz de usuario para la ECG, la programación de la </w:t>
            </w:r>
            <w:r w:rsidRPr="008031AC">
              <w:rPr>
                <w:sz w:val="20"/>
                <w:lang w:val="es-ES"/>
              </w:rPr>
              <w:lastRenderedPageBreak/>
              <w:t>descarga, la tasación, etc.</w:t>
            </w:r>
          </w:p>
        </w:tc>
      </w:tr>
    </w:tbl>
    <w:p w:rsidR="005D2710" w:rsidRPr="00515119" w:rsidRDefault="005D2710" w:rsidP="005D2710">
      <w:pPr>
        <w:pStyle w:val="Tablefin"/>
        <w:rPr>
          <w:sz w:val="16"/>
          <w:lang w:val="es-ES_tradnl" w:eastAsia="ja-JP"/>
        </w:rPr>
      </w:pPr>
    </w:p>
    <w:p w:rsidR="00187ABB" w:rsidRPr="008031AC" w:rsidRDefault="00187ABB" w:rsidP="00187ABB">
      <w:pPr>
        <w:pStyle w:val="Heading1"/>
        <w:rPr>
          <w:lang w:val="es-ES" w:eastAsia="ja-JP"/>
        </w:rPr>
      </w:pPr>
      <w:r w:rsidRPr="008031AC">
        <w:rPr>
          <w:lang w:val="es-ES" w:eastAsia="ja-JP"/>
        </w:rPr>
        <w:t>3</w:t>
      </w:r>
      <w:r w:rsidRPr="008031AC">
        <w:rPr>
          <w:lang w:val="es-ES" w:eastAsia="ja-JP"/>
        </w:rPr>
        <w:tab/>
        <w:t>Procedimientos para obtener contenidos</w:t>
      </w:r>
    </w:p>
    <w:p w:rsidR="00187ABB" w:rsidRPr="008031AC" w:rsidRDefault="00187ABB" w:rsidP="00187ABB">
      <w:pPr>
        <w:rPr>
          <w:lang w:val="es-ES" w:eastAsia="ja-JP"/>
        </w:rPr>
      </w:pPr>
      <w:r w:rsidRPr="008031AC">
        <w:rPr>
          <w:lang w:val="es-ES" w:eastAsia="ja-JP"/>
        </w:rPr>
        <w:t>En primer lugar</w:t>
      </w:r>
      <w:r>
        <w:rPr>
          <w:lang w:val="es-ES" w:eastAsia="ja-JP"/>
        </w:rPr>
        <w:t>,</w:t>
      </w:r>
      <w:r w:rsidRPr="008031AC">
        <w:rPr>
          <w:lang w:val="es-ES" w:eastAsia="ja-JP"/>
        </w:rPr>
        <w:t xml:space="preserve"> el receptor obtiene el metadato ECG con el título del contenido, un enlace con la información de compra, etc., y después obtiene el metadato de control de descarga (que contiene la fecha de radiodifusión y demás información detallada necesaria para descargar el contenido). El metadato se transmite por las redes de radiodifusión; no obstante, si el receptor no puede obtener el metadato por una red de radiodifusión, podrá obtenerlo por las redes de comunicaciones.</w:t>
      </w:r>
    </w:p>
    <w:p w:rsidR="00187ABB" w:rsidRDefault="00187ABB" w:rsidP="00187ABB">
      <w:pPr>
        <w:rPr>
          <w:lang w:val="es-ES" w:eastAsia="ja-JP"/>
        </w:rPr>
      </w:pPr>
      <w:r w:rsidRPr="008031AC">
        <w:rPr>
          <w:lang w:val="es-ES" w:eastAsia="ja-JP"/>
        </w:rPr>
        <w:t>Luego el receptor programa el calendario de descarga de conformidad con la información contenida en los metadatos, e inicia la descarga cuando se difunden los contenidos previstos. Con el fin de ahorrar batería, el receptor permanece en estado de reposo y no siempre recibe las ondas de radiodifusión. Si el contenido no se descarga completamente, las porciones restantes se pueden recuperar por las redes de comunicación. Antes de utilizar el contenido se aplican los procedimientos relativos a la información sobre licencias y el pago conexo por conducto de las redes de comunicaciones. En la Fig. 14 se ilustra un flujo de servicio típico.</w:t>
      </w:r>
    </w:p>
    <w:p w:rsidR="00463217" w:rsidRPr="008031AC" w:rsidRDefault="00463217" w:rsidP="00187ABB">
      <w:pPr>
        <w:rPr>
          <w:lang w:val="es-ES" w:eastAsia="ja-JP"/>
        </w:rPr>
      </w:pPr>
    </w:p>
    <w:p w:rsidR="00187ABB" w:rsidRPr="008031AC" w:rsidRDefault="00187ABB" w:rsidP="00187ABB">
      <w:pPr>
        <w:pStyle w:val="FigureNo"/>
        <w:rPr>
          <w:lang w:val="es-ES" w:eastAsia="ja-JP"/>
        </w:rPr>
      </w:pPr>
      <w:r w:rsidRPr="008031AC">
        <w:rPr>
          <w:lang w:val="es-ES" w:eastAsia="ja-JP"/>
        </w:rPr>
        <w:t>FIGURa 14</w:t>
      </w:r>
    </w:p>
    <w:p w:rsidR="00187ABB" w:rsidRPr="008031AC" w:rsidRDefault="00187ABB" w:rsidP="00187ABB">
      <w:pPr>
        <w:pStyle w:val="Figuretitle"/>
        <w:rPr>
          <w:lang w:val="es-ES" w:eastAsia="ja-JP"/>
        </w:rPr>
      </w:pPr>
      <w:r w:rsidRPr="008031AC">
        <w:rPr>
          <w:lang w:val="es-ES" w:eastAsia="ja-JP"/>
        </w:rPr>
        <w:t>Flujo de servicio típico</w:t>
      </w:r>
    </w:p>
    <w:p w:rsidR="00187ABB" w:rsidRPr="008031AC" w:rsidRDefault="00B0275D" w:rsidP="00187ABB">
      <w:pPr>
        <w:pStyle w:val="Figure"/>
        <w:rPr>
          <w:lang w:val="es-ES" w:eastAsia="ja-JP"/>
        </w:rPr>
      </w:pPr>
      <w:r w:rsidRPr="008031AC">
        <w:rPr>
          <w:lang w:val="es-ES" w:eastAsia="ja-JP"/>
        </w:rPr>
        <w:object w:dxaOrig="7039" w:dyaOrig="4240">
          <v:shape id="_x0000_i1038" type="#_x0000_t75" style="width:352.8pt;height:212.4pt" o:ole="">
            <v:imagedata r:id="rId42" o:title=""/>
          </v:shape>
          <o:OLEObject Type="Embed" ProgID="CorelDRAW.Graphic.14" ShapeID="_x0000_i1038" DrawAspect="Content" ObjectID="_1398171603" r:id="rId43"/>
        </w:object>
      </w:r>
    </w:p>
    <w:p w:rsidR="00187ABB" w:rsidRPr="008031AC" w:rsidRDefault="00187ABB" w:rsidP="00187ABB">
      <w:pPr>
        <w:pStyle w:val="Heading1"/>
        <w:rPr>
          <w:lang w:val="es-ES" w:eastAsia="ja-JP"/>
        </w:rPr>
      </w:pPr>
      <w:r w:rsidRPr="008031AC">
        <w:rPr>
          <w:lang w:val="es-ES" w:eastAsia="ja-JP"/>
        </w:rPr>
        <w:t>4</w:t>
      </w:r>
      <w:r w:rsidRPr="008031AC">
        <w:rPr>
          <w:lang w:val="es-ES" w:eastAsia="ja-JP"/>
        </w:rPr>
        <w:tab/>
        <w:t>Metadato ECG y metadato de control de descarga</w:t>
      </w:r>
    </w:p>
    <w:p w:rsidR="00187ABB" w:rsidRPr="008031AC" w:rsidRDefault="00187ABB" w:rsidP="00187ABB">
      <w:pPr>
        <w:rPr>
          <w:lang w:val="es-ES" w:eastAsia="ja-JP"/>
        </w:rPr>
      </w:pPr>
      <w:r w:rsidRPr="008031AC">
        <w:rPr>
          <w:lang w:val="es-ES" w:eastAsia="ja-JP"/>
        </w:rPr>
        <w:t>El metadato ECG es un documento XML que describe contenidos tales como el título y el género, y también contiene un enlace con información sobre licencia (LLI) y un enlace con el metadato de control de descarga.</w:t>
      </w:r>
    </w:p>
    <w:p w:rsidR="00187ABB" w:rsidRPr="008031AC" w:rsidRDefault="00187ABB" w:rsidP="00463217">
      <w:pPr>
        <w:rPr>
          <w:lang w:val="es-ES" w:eastAsia="ja-JP"/>
        </w:rPr>
      </w:pPr>
      <w:r w:rsidRPr="008031AC">
        <w:rPr>
          <w:lang w:val="es-ES" w:eastAsia="ja-JP"/>
        </w:rPr>
        <w:t>El metadato de control de descarga contiene una «descripción de servicio usuario» con la información necesaria para la sintonización en señales de radiodifusión (descripción de sesión) y para aplicar los procedimientos de complementación de contenidos (descripción del procedimiento de entrega conexo), según se ilustra en la Fig.</w:t>
      </w:r>
      <w:r w:rsidR="00463217">
        <w:rPr>
          <w:lang w:val="es-ES" w:eastAsia="ja-JP"/>
        </w:rPr>
        <w:t> </w:t>
      </w:r>
      <w:r w:rsidRPr="008031AC">
        <w:rPr>
          <w:lang w:val="es-ES" w:eastAsia="ja-JP"/>
        </w:rPr>
        <w:t>15.</w:t>
      </w:r>
    </w:p>
    <w:p w:rsidR="00187ABB" w:rsidRPr="008031AC" w:rsidRDefault="00187ABB" w:rsidP="00187ABB">
      <w:pPr>
        <w:pStyle w:val="FigureNo"/>
        <w:rPr>
          <w:lang w:val="es-ES" w:eastAsia="ja-JP"/>
        </w:rPr>
      </w:pPr>
      <w:r w:rsidRPr="008031AC">
        <w:rPr>
          <w:lang w:val="es-ES" w:eastAsia="ja-JP"/>
        </w:rPr>
        <w:lastRenderedPageBreak/>
        <w:t>FIGURa 15</w:t>
      </w:r>
    </w:p>
    <w:p w:rsidR="00187ABB" w:rsidRPr="008031AC" w:rsidRDefault="00187ABB" w:rsidP="00187ABB">
      <w:pPr>
        <w:pStyle w:val="Figuretitle"/>
        <w:rPr>
          <w:lang w:val="es-ES" w:eastAsia="ja-JP"/>
        </w:rPr>
      </w:pPr>
      <w:r w:rsidRPr="008031AC">
        <w:rPr>
          <w:lang w:val="es-ES" w:eastAsia="ja-JP"/>
        </w:rPr>
        <w:t>Metadato de control de descarga</w:t>
      </w:r>
    </w:p>
    <w:p w:rsidR="00187ABB" w:rsidRDefault="00B0275D" w:rsidP="00187ABB">
      <w:pPr>
        <w:pStyle w:val="Figure"/>
        <w:rPr>
          <w:lang w:val="es-ES" w:eastAsia="ja-JP"/>
        </w:rPr>
      </w:pPr>
      <w:r w:rsidRPr="008031AC">
        <w:rPr>
          <w:lang w:val="es-ES" w:eastAsia="ja-JP"/>
        </w:rPr>
        <w:object w:dxaOrig="3346" w:dyaOrig="2867">
          <v:shape id="_x0000_i1039" type="#_x0000_t75" style="width:167.4pt;height:143.4pt" o:ole="">
            <v:imagedata r:id="rId44" o:title=""/>
          </v:shape>
          <o:OLEObject Type="Embed" ProgID="CorelDRAW.Graphic.14" ShapeID="_x0000_i1039" DrawAspect="Content" ObjectID="_1398171604" r:id="rId45"/>
        </w:object>
      </w:r>
    </w:p>
    <w:p w:rsidR="00463217" w:rsidRPr="00463217" w:rsidRDefault="00463217" w:rsidP="00463217">
      <w:pPr>
        <w:rPr>
          <w:lang w:val="es-ES" w:eastAsia="ja-JP"/>
        </w:rPr>
      </w:pPr>
    </w:p>
    <w:p w:rsidR="00187ABB" w:rsidRDefault="00187ABB" w:rsidP="00187ABB">
      <w:pPr>
        <w:keepNext/>
        <w:keepLines/>
        <w:rPr>
          <w:lang w:val="es-ES" w:eastAsia="ja-JP"/>
        </w:rPr>
      </w:pPr>
      <w:r w:rsidRPr="008031AC">
        <w:rPr>
          <w:lang w:val="es-ES" w:eastAsia="ja-JP"/>
        </w:rPr>
        <w:t>En el siguiente cuadro figuran los contenidos de la descripción del servicio de usuario:</w:t>
      </w:r>
    </w:p>
    <w:p w:rsidR="00187ABB" w:rsidRPr="008031AC" w:rsidRDefault="00187ABB" w:rsidP="00463217">
      <w:pPr>
        <w:keepNext/>
        <w:keepLines/>
        <w:spacing w:before="0"/>
        <w:rPr>
          <w:lang w:val="es-ES" w:eastAsia="ja-JP"/>
        </w:rPr>
      </w:pPr>
    </w:p>
    <w:tbl>
      <w:tblPr>
        <w:tblW w:w="44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44"/>
        <w:gridCol w:w="3853"/>
        <w:gridCol w:w="4648"/>
      </w:tblGrid>
      <w:tr w:rsidR="00187ABB" w:rsidRPr="008031AC" w:rsidTr="0003390F">
        <w:trPr>
          <w:trHeight w:val="260"/>
          <w:jc w:val="center"/>
        </w:trPr>
        <w:tc>
          <w:tcPr>
            <w:tcW w:w="4097" w:type="dxa"/>
            <w:gridSpan w:val="2"/>
            <w:shd w:val="clear" w:color="auto" w:fill="auto"/>
            <w:vAlign w:val="center"/>
          </w:tcPr>
          <w:p w:rsidR="00187ABB" w:rsidRPr="008031AC" w:rsidRDefault="00187ABB" w:rsidP="00250B00">
            <w:pPr>
              <w:pStyle w:val="Tablehead"/>
              <w:keepLines/>
              <w:rPr>
                <w:sz w:val="20"/>
                <w:lang w:val="es-ES" w:eastAsia="ja-JP"/>
              </w:rPr>
            </w:pPr>
            <w:r w:rsidRPr="008031AC">
              <w:rPr>
                <w:sz w:val="20"/>
                <w:lang w:val="es-ES" w:eastAsia="ja-JP"/>
              </w:rPr>
              <w:t>Entidad</w:t>
            </w:r>
          </w:p>
        </w:tc>
        <w:tc>
          <w:tcPr>
            <w:tcW w:w="4648" w:type="dxa"/>
            <w:shd w:val="clear" w:color="auto" w:fill="auto"/>
            <w:vAlign w:val="center"/>
          </w:tcPr>
          <w:p w:rsidR="00187ABB" w:rsidRPr="008031AC" w:rsidRDefault="00187ABB" w:rsidP="00250B00">
            <w:pPr>
              <w:pStyle w:val="Tablehead"/>
              <w:keepLines/>
              <w:rPr>
                <w:sz w:val="20"/>
                <w:lang w:val="es-ES" w:eastAsia="ja-JP"/>
              </w:rPr>
            </w:pPr>
            <w:r w:rsidRPr="008031AC">
              <w:rPr>
                <w:sz w:val="20"/>
                <w:lang w:val="es-ES" w:eastAsia="ja-JP"/>
              </w:rPr>
              <w:t>Definición</w:t>
            </w:r>
          </w:p>
        </w:tc>
      </w:tr>
      <w:tr w:rsidR="00187ABB" w:rsidRPr="00160D95" w:rsidTr="0003390F">
        <w:trPr>
          <w:trHeight w:val="250"/>
          <w:jc w:val="center"/>
        </w:trPr>
        <w:tc>
          <w:tcPr>
            <w:tcW w:w="4097" w:type="dxa"/>
            <w:gridSpan w:val="2"/>
            <w:vAlign w:val="center"/>
          </w:tcPr>
          <w:p w:rsidR="00187ABB" w:rsidRPr="008031AC" w:rsidRDefault="00187ABB" w:rsidP="00250B00">
            <w:pPr>
              <w:pStyle w:val="Tabletext"/>
              <w:keepNext/>
              <w:keepLines/>
              <w:rPr>
                <w:sz w:val="20"/>
                <w:lang w:val="es-ES"/>
              </w:rPr>
            </w:pPr>
            <w:r w:rsidRPr="008031AC">
              <w:rPr>
                <w:sz w:val="20"/>
                <w:lang w:val="es-ES"/>
              </w:rPr>
              <w:t>Descripción del servicio de usuario</w:t>
            </w:r>
          </w:p>
        </w:tc>
        <w:tc>
          <w:tcPr>
            <w:tcW w:w="4648" w:type="dxa"/>
            <w:vAlign w:val="center"/>
          </w:tcPr>
          <w:p w:rsidR="00187ABB" w:rsidRPr="008031AC" w:rsidRDefault="00187ABB" w:rsidP="00250B00">
            <w:pPr>
              <w:pStyle w:val="Tabletext"/>
              <w:keepNext/>
              <w:keepLines/>
              <w:rPr>
                <w:sz w:val="20"/>
                <w:lang w:val="es-ES"/>
              </w:rPr>
            </w:pPr>
            <w:r w:rsidRPr="008031AC">
              <w:rPr>
                <w:sz w:val="20"/>
                <w:lang w:val="es-ES"/>
              </w:rPr>
              <w:t>Contiene la descripción del servicio de usuario</w:t>
            </w:r>
          </w:p>
        </w:tc>
      </w:tr>
      <w:tr w:rsidR="00187ABB" w:rsidRPr="00160D95" w:rsidTr="0003390F">
        <w:trPr>
          <w:trHeight w:val="250"/>
          <w:jc w:val="center"/>
        </w:trPr>
        <w:tc>
          <w:tcPr>
            <w:tcW w:w="244" w:type="dxa"/>
          </w:tcPr>
          <w:p w:rsidR="00187ABB" w:rsidRPr="008031AC" w:rsidRDefault="00187ABB" w:rsidP="00250B00">
            <w:pPr>
              <w:pStyle w:val="Tabletext"/>
              <w:keepNext/>
              <w:keepLines/>
              <w:rPr>
                <w:sz w:val="20"/>
                <w:lang w:val="es-ES"/>
              </w:rPr>
            </w:pPr>
          </w:p>
        </w:tc>
        <w:tc>
          <w:tcPr>
            <w:tcW w:w="3853" w:type="dxa"/>
            <w:vAlign w:val="center"/>
          </w:tcPr>
          <w:p w:rsidR="00187ABB" w:rsidRPr="008031AC" w:rsidRDefault="00187ABB" w:rsidP="00250B00">
            <w:pPr>
              <w:pStyle w:val="Tabletext"/>
              <w:keepNext/>
              <w:keepLines/>
              <w:rPr>
                <w:sz w:val="20"/>
                <w:lang w:val="es-ES"/>
              </w:rPr>
            </w:pPr>
            <w:r w:rsidRPr="008031AC">
              <w:rPr>
                <w:sz w:val="20"/>
                <w:lang w:val="es-ES"/>
              </w:rPr>
              <w:t>Versión</w:t>
            </w:r>
          </w:p>
        </w:tc>
        <w:tc>
          <w:tcPr>
            <w:tcW w:w="4648" w:type="dxa"/>
            <w:vAlign w:val="center"/>
          </w:tcPr>
          <w:p w:rsidR="00187ABB" w:rsidRPr="008031AC" w:rsidRDefault="00187ABB" w:rsidP="00250B00">
            <w:pPr>
              <w:pStyle w:val="Tabletext"/>
              <w:keepNext/>
              <w:keepLines/>
              <w:rPr>
                <w:sz w:val="20"/>
                <w:lang w:val="es-ES"/>
              </w:rPr>
            </w:pPr>
            <w:r w:rsidRPr="008031AC">
              <w:rPr>
                <w:sz w:val="20"/>
                <w:lang w:val="es-ES"/>
              </w:rPr>
              <w:t>Versión para la descripción del servicio de usuario</w:t>
            </w:r>
          </w:p>
        </w:tc>
      </w:tr>
      <w:tr w:rsidR="00187ABB" w:rsidRPr="00160D95" w:rsidTr="0003390F">
        <w:trPr>
          <w:trHeight w:val="250"/>
          <w:jc w:val="center"/>
        </w:trPr>
        <w:tc>
          <w:tcPr>
            <w:tcW w:w="244" w:type="dxa"/>
          </w:tcPr>
          <w:p w:rsidR="00187ABB" w:rsidRPr="008031AC" w:rsidRDefault="00187ABB" w:rsidP="00250B00">
            <w:pPr>
              <w:pStyle w:val="Tabletext"/>
              <w:keepNext/>
              <w:keepLines/>
              <w:rPr>
                <w:sz w:val="20"/>
                <w:lang w:val="es-ES"/>
              </w:rPr>
            </w:pPr>
          </w:p>
        </w:tc>
        <w:tc>
          <w:tcPr>
            <w:tcW w:w="3853" w:type="dxa"/>
            <w:vAlign w:val="center"/>
          </w:tcPr>
          <w:p w:rsidR="00187ABB" w:rsidRPr="008031AC" w:rsidRDefault="00187ABB" w:rsidP="00250B00">
            <w:pPr>
              <w:pStyle w:val="Tabletext"/>
              <w:keepNext/>
              <w:keepLines/>
              <w:rPr>
                <w:sz w:val="20"/>
                <w:lang w:val="es-ES"/>
              </w:rPr>
            </w:pPr>
            <w:r w:rsidRPr="008031AC">
              <w:rPr>
                <w:sz w:val="20"/>
                <w:lang w:val="es-ES"/>
              </w:rPr>
              <w:t>Programa</w:t>
            </w:r>
          </w:p>
        </w:tc>
        <w:tc>
          <w:tcPr>
            <w:tcW w:w="4648" w:type="dxa"/>
            <w:vAlign w:val="center"/>
          </w:tcPr>
          <w:p w:rsidR="00187ABB" w:rsidRPr="008031AC" w:rsidRDefault="00187ABB" w:rsidP="00250B00">
            <w:pPr>
              <w:pStyle w:val="Tabletext"/>
              <w:keepNext/>
              <w:keepLines/>
              <w:rPr>
                <w:sz w:val="20"/>
                <w:lang w:val="es-ES"/>
              </w:rPr>
            </w:pPr>
            <w:r w:rsidRPr="008031AC">
              <w:rPr>
                <w:sz w:val="20"/>
                <w:lang w:val="es-ES"/>
              </w:rPr>
              <w:t xml:space="preserve">ID de referencia del contenido (CRID) </w:t>
            </w:r>
          </w:p>
        </w:tc>
      </w:tr>
      <w:tr w:rsidR="00187ABB" w:rsidRPr="008031AC" w:rsidTr="0003390F">
        <w:trPr>
          <w:trHeight w:val="250"/>
          <w:jc w:val="center"/>
        </w:trPr>
        <w:tc>
          <w:tcPr>
            <w:tcW w:w="244" w:type="dxa"/>
          </w:tcPr>
          <w:p w:rsidR="00187ABB" w:rsidRPr="008031AC" w:rsidRDefault="00187ABB" w:rsidP="00250B00">
            <w:pPr>
              <w:pStyle w:val="Tabletext"/>
              <w:keepNext/>
              <w:keepLines/>
              <w:rPr>
                <w:sz w:val="20"/>
                <w:lang w:val="es-ES"/>
              </w:rPr>
            </w:pPr>
          </w:p>
        </w:tc>
        <w:tc>
          <w:tcPr>
            <w:tcW w:w="3853" w:type="dxa"/>
            <w:vAlign w:val="center"/>
          </w:tcPr>
          <w:p w:rsidR="00187ABB" w:rsidRPr="008031AC" w:rsidRDefault="00187ABB" w:rsidP="00250B00">
            <w:pPr>
              <w:pStyle w:val="Tabletext"/>
              <w:keepNext/>
              <w:keepLines/>
              <w:rPr>
                <w:sz w:val="20"/>
                <w:lang w:val="es-ES"/>
              </w:rPr>
            </w:pPr>
            <w:r w:rsidRPr="008031AC">
              <w:rPr>
                <w:sz w:val="20"/>
                <w:lang w:val="es-ES"/>
              </w:rPr>
              <w:t>Descripción de sesión</w:t>
            </w:r>
          </w:p>
        </w:tc>
        <w:tc>
          <w:tcPr>
            <w:tcW w:w="4648" w:type="dxa"/>
            <w:vAlign w:val="center"/>
          </w:tcPr>
          <w:p w:rsidR="00187ABB" w:rsidRPr="008031AC" w:rsidRDefault="00187ABB" w:rsidP="00250B00">
            <w:pPr>
              <w:pStyle w:val="Tabletext"/>
              <w:keepNext/>
              <w:keepLines/>
              <w:rPr>
                <w:sz w:val="20"/>
                <w:lang w:val="es-ES"/>
              </w:rPr>
            </w:pPr>
            <w:r w:rsidRPr="008031AC">
              <w:rPr>
                <w:sz w:val="20"/>
                <w:lang w:val="es-ES"/>
              </w:rPr>
              <w:t>Descripción de sesión</w:t>
            </w:r>
          </w:p>
        </w:tc>
      </w:tr>
      <w:tr w:rsidR="00187ABB" w:rsidRPr="00160D95" w:rsidTr="0003390F">
        <w:trPr>
          <w:trHeight w:val="250"/>
          <w:jc w:val="center"/>
        </w:trPr>
        <w:tc>
          <w:tcPr>
            <w:tcW w:w="244" w:type="dxa"/>
          </w:tcPr>
          <w:p w:rsidR="00187ABB" w:rsidRPr="008031AC" w:rsidRDefault="00187ABB" w:rsidP="00250B00">
            <w:pPr>
              <w:pStyle w:val="Tabletext"/>
              <w:keepNext/>
              <w:keepLines/>
              <w:rPr>
                <w:sz w:val="20"/>
                <w:lang w:val="es-ES"/>
              </w:rPr>
            </w:pPr>
          </w:p>
        </w:tc>
        <w:tc>
          <w:tcPr>
            <w:tcW w:w="3853" w:type="dxa"/>
            <w:vAlign w:val="center"/>
          </w:tcPr>
          <w:p w:rsidR="00187ABB" w:rsidRPr="008031AC" w:rsidRDefault="00187ABB" w:rsidP="00250B00">
            <w:pPr>
              <w:pStyle w:val="Tabletext"/>
              <w:keepNext/>
              <w:keepLines/>
              <w:rPr>
                <w:sz w:val="20"/>
                <w:lang w:val="es-ES"/>
              </w:rPr>
            </w:pPr>
            <w:r w:rsidRPr="008031AC">
              <w:rPr>
                <w:sz w:val="20"/>
                <w:lang w:val="es-ES"/>
              </w:rPr>
              <w:t>Descripción del procedimiento conexo</w:t>
            </w:r>
          </w:p>
        </w:tc>
        <w:tc>
          <w:tcPr>
            <w:tcW w:w="4648" w:type="dxa"/>
            <w:vAlign w:val="center"/>
          </w:tcPr>
          <w:p w:rsidR="00187ABB" w:rsidRPr="008031AC" w:rsidRDefault="00187ABB" w:rsidP="00250B00">
            <w:pPr>
              <w:pStyle w:val="Tabletext"/>
              <w:keepNext/>
              <w:keepLines/>
              <w:rPr>
                <w:sz w:val="20"/>
                <w:lang w:val="es-ES"/>
              </w:rPr>
            </w:pPr>
            <w:r w:rsidRPr="008031AC">
              <w:rPr>
                <w:sz w:val="20"/>
                <w:lang w:val="es-ES"/>
              </w:rPr>
              <w:t>Descripción del procedimiento de entrega conexo</w:t>
            </w:r>
          </w:p>
        </w:tc>
      </w:tr>
    </w:tbl>
    <w:p w:rsidR="00187ABB" w:rsidRPr="008031AC" w:rsidRDefault="00187ABB" w:rsidP="00187ABB">
      <w:pPr>
        <w:pStyle w:val="Tablefin"/>
        <w:rPr>
          <w:lang w:val="es-ES" w:eastAsia="ja-JP"/>
        </w:rPr>
      </w:pPr>
    </w:p>
    <w:p w:rsidR="00187ABB" w:rsidRPr="008031AC" w:rsidRDefault="00187ABB" w:rsidP="00187ABB">
      <w:pPr>
        <w:pStyle w:val="Heading1"/>
        <w:rPr>
          <w:lang w:val="es-ES" w:eastAsia="ja-JP"/>
        </w:rPr>
      </w:pPr>
      <w:r w:rsidRPr="008031AC">
        <w:rPr>
          <w:lang w:val="es-ES" w:eastAsia="ja-JP"/>
        </w:rPr>
        <w:t>5</w:t>
      </w:r>
      <w:r w:rsidRPr="008031AC">
        <w:rPr>
          <w:lang w:val="es-ES" w:eastAsia="ja-JP"/>
        </w:rPr>
        <w:tab/>
        <w:t>Fichero Manifest</w:t>
      </w:r>
    </w:p>
    <w:p w:rsidR="00187ABB" w:rsidRPr="008031AC" w:rsidRDefault="00187ABB" w:rsidP="00547AB2">
      <w:pPr>
        <w:rPr>
          <w:lang w:val="es-ES" w:eastAsia="ja-JP"/>
        </w:rPr>
      </w:pPr>
      <w:r w:rsidRPr="008031AC">
        <w:rPr>
          <w:lang w:val="es-ES" w:eastAsia="ja-JP"/>
        </w:rPr>
        <w:t>Un contenido descargado puede tener múltiples ficheros como recursos de medios, según se ilustra en la Fig.</w:t>
      </w:r>
      <w:r w:rsidR="00547AB2">
        <w:rPr>
          <w:lang w:val="es-ES" w:eastAsia="ja-JP"/>
        </w:rPr>
        <w:t> </w:t>
      </w:r>
      <w:r w:rsidRPr="008031AC">
        <w:rPr>
          <w:lang w:val="es-ES" w:eastAsia="ja-JP"/>
        </w:rPr>
        <w:t>16. Para gestionar los ficheros de recursos y las modalidades de reproducción del contenido, en el contenido figura un documento XML (fichero Manifest), cuya estructura se ilustra en la Fig. 17.</w:t>
      </w:r>
    </w:p>
    <w:p w:rsidR="00187ABB" w:rsidRPr="008031AC" w:rsidRDefault="00187ABB" w:rsidP="00187ABB">
      <w:pPr>
        <w:pStyle w:val="FigureNo"/>
        <w:rPr>
          <w:lang w:val="es-ES" w:eastAsia="ja-JP"/>
        </w:rPr>
      </w:pPr>
      <w:r w:rsidRPr="008031AC">
        <w:rPr>
          <w:lang w:val="es-ES" w:eastAsia="ja-JP"/>
        </w:rPr>
        <w:t>FIGURa 16</w:t>
      </w:r>
    </w:p>
    <w:p w:rsidR="00187ABB" w:rsidRPr="008031AC" w:rsidRDefault="00187ABB" w:rsidP="00187ABB">
      <w:pPr>
        <w:pStyle w:val="Figuretitle"/>
        <w:rPr>
          <w:lang w:val="es-ES" w:eastAsia="ja-JP"/>
        </w:rPr>
      </w:pPr>
      <w:r w:rsidRPr="008031AC">
        <w:rPr>
          <w:lang w:val="es-ES" w:eastAsia="ja-JP"/>
        </w:rPr>
        <w:t>Estructura de los contenidos de descarga</w:t>
      </w:r>
    </w:p>
    <w:p w:rsidR="00187ABB" w:rsidRPr="008031AC" w:rsidRDefault="00B0275D" w:rsidP="00187ABB">
      <w:pPr>
        <w:pStyle w:val="Figure"/>
        <w:rPr>
          <w:lang w:val="es-ES" w:eastAsia="ja-JP"/>
        </w:rPr>
      </w:pPr>
      <w:r w:rsidRPr="008031AC">
        <w:rPr>
          <w:lang w:val="es-ES" w:eastAsia="ja-JP"/>
        </w:rPr>
        <w:object w:dxaOrig="3584" w:dyaOrig="4125">
          <v:shape id="_x0000_i1040" type="#_x0000_t75" style="width:2in;height:165pt" o:ole="">
            <v:imagedata r:id="rId46" o:title=""/>
          </v:shape>
          <o:OLEObject Type="Embed" ProgID="CorelDRAW.Graphic.14" ShapeID="_x0000_i1040" DrawAspect="Content" ObjectID="_1398171605" r:id="rId47"/>
        </w:object>
      </w:r>
    </w:p>
    <w:p w:rsidR="00187ABB" w:rsidRPr="008031AC" w:rsidRDefault="00187ABB" w:rsidP="00187ABB">
      <w:pPr>
        <w:pStyle w:val="FigureNo"/>
        <w:rPr>
          <w:lang w:val="es-ES" w:eastAsia="ja-JP"/>
        </w:rPr>
      </w:pPr>
      <w:r w:rsidRPr="008031AC">
        <w:rPr>
          <w:lang w:val="es-ES" w:eastAsia="ja-JP"/>
        </w:rPr>
        <w:lastRenderedPageBreak/>
        <w:t>FIGURa 17</w:t>
      </w:r>
    </w:p>
    <w:p w:rsidR="00187ABB" w:rsidRPr="008031AC" w:rsidRDefault="00187ABB" w:rsidP="00187ABB">
      <w:pPr>
        <w:pStyle w:val="Figuretitle"/>
        <w:rPr>
          <w:lang w:val="es-ES" w:eastAsia="ja-JP"/>
        </w:rPr>
      </w:pPr>
      <w:r w:rsidRPr="008031AC">
        <w:rPr>
          <w:lang w:val="es-ES" w:eastAsia="ja-JP"/>
        </w:rPr>
        <w:t>Estructura del fichero Manifest</w:t>
      </w:r>
    </w:p>
    <w:p w:rsidR="00187ABB" w:rsidRPr="008031AC" w:rsidRDefault="00A17834" w:rsidP="00187ABB">
      <w:pPr>
        <w:pStyle w:val="Figure"/>
        <w:rPr>
          <w:lang w:val="es-ES" w:eastAsia="ja-JP"/>
        </w:rPr>
      </w:pPr>
      <w:r>
        <w:rPr>
          <w:lang w:val="es-ES" w:eastAsia="ja-JP"/>
        </w:rPr>
        <w:object w:dxaOrig="8192" w:dyaOrig="4180">
          <v:shape id="_x0000_i1041" type="#_x0000_t75" style="width:330pt;height:168.6pt" o:ole="">
            <v:imagedata r:id="rId48" o:title=""/>
          </v:shape>
          <o:OLEObject Type="Embed" ProgID="CorelDRAW.Graphic.14" ShapeID="_x0000_i1041" DrawAspect="Content" ObjectID="_1398171606" r:id="rId49"/>
        </w:object>
      </w:r>
    </w:p>
    <w:p w:rsidR="00187ABB" w:rsidRDefault="00187ABB" w:rsidP="00187ABB">
      <w:pPr>
        <w:pStyle w:val="Heading1"/>
        <w:rPr>
          <w:lang w:val="es-ES"/>
        </w:rPr>
      </w:pPr>
      <w:r w:rsidRPr="008031AC">
        <w:rPr>
          <w:lang w:val="es-ES" w:eastAsia="ja-JP"/>
        </w:rPr>
        <w:t>6</w:t>
      </w:r>
      <w:r w:rsidRPr="008031AC">
        <w:rPr>
          <w:lang w:val="es-ES"/>
        </w:rPr>
        <w:tab/>
        <w:t>Método de transporte de ficheros para el sistema</w:t>
      </w:r>
    </w:p>
    <w:p w:rsidR="00187ABB" w:rsidRPr="008031AC" w:rsidRDefault="00187ABB" w:rsidP="00187ABB">
      <w:pPr>
        <w:rPr>
          <w:lang w:val="es-ES" w:eastAsia="ja-JP"/>
        </w:rPr>
      </w:pPr>
      <w:r w:rsidRPr="008031AC">
        <w:rPr>
          <w:lang w:val="es-ES" w:eastAsia="ja-JP"/>
        </w:rPr>
        <w:t>Los ficheros de medios transmitidos por un canal de radiodifusión se fragmentan en el tren de transporte (TS) MPEG-2 definido en la Recomendación UIT-T H.222.0, según se ilustra en la Fig. 18.</w:t>
      </w:r>
    </w:p>
    <w:p w:rsidR="00187ABB" w:rsidRPr="008031AC" w:rsidRDefault="00187ABB" w:rsidP="00187ABB">
      <w:pPr>
        <w:pStyle w:val="FigureNo"/>
        <w:rPr>
          <w:lang w:val="es-ES" w:eastAsia="ja-JP"/>
        </w:rPr>
      </w:pPr>
      <w:r w:rsidRPr="008031AC">
        <w:rPr>
          <w:lang w:val="es-ES" w:eastAsia="ja-JP"/>
        </w:rPr>
        <w:t>FIGURa 18</w:t>
      </w:r>
    </w:p>
    <w:p w:rsidR="00187ABB" w:rsidRPr="008031AC" w:rsidRDefault="00187ABB" w:rsidP="00187ABB">
      <w:pPr>
        <w:pStyle w:val="Figuretitle"/>
        <w:rPr>
          <w:lang w:val="es-ES" w:eastAsia="ja-JP"/>
        </w:rPr>
      </w:pPr>
      <w:r w:rsidRPr="008031AC">
        <w:rPr>
          <w:lang w:val="es-ES" w:eastAsia="ja-JP"/>
        </w:rPr>
        <w:t>Procedimiento para construir paquetes de trenes de transporte a partir de un fichero</w:t>
      </w:r>
    </w:p>
    <w:p w:rsidR="00187ABB" w:rsidRPr="008031AC" w:rsidRDefault="00187ABB" w:rsidP="00187ABB">
      <w:pPr>
        <w:jc w:val="center"/>
        <w:rPr>
          <w:lang w:val="es-ES" w:eastAsia="ja-JP"/>
        </w:rPr>
      </w:pPr>
      <w:r>
        <w:rPr>
          <w:lang w:val="es-ES" w:eastAsia="ja-JP"/>
        </w:rPr>
        <w:object w:dxaOrig="9441" w:dyaOrig="7196">
          <v:shape id="_x0000_i1042" type="#_x0000_t75" style="width:376.2pt;height:286.8pt" o:ole="">
            <v:imagedata r:id="rId50" o:title=""/>
          </v:shape>
          <o:OLEObject Type="Embed" ProgID="CorelDRAW.Graphic.14" ShapeID="_x0000_i1042" DrawAspect="Content" ObjectID="_1398171607" r:id="rId51"/>
        </w:object>
      </w:r>
    </w:p>
    <w:p w:rsidR="00187ABB" w:rsidRPr="008031AC" w:rsidRDefault="00187ABB" w:rsidP="00187ABB">
      <w:pPr>
        <w:pStyle w:val="Heading2"/>
        <w:rPr>
          <w:lang w:val="es-ES" w:eastAsia="ja-JP"/>
        </w:rPr>
      </w:pPr>
      <w:r w:rsidRPr="008031AC">
        <w:rPr>
          <w:lang w:val="es-ES" w:eastAsia="ja-JP"/>
        </w:rPr>
        <w:t>6.1</w:t>
      </w:r>
      <w:r w:rsidRPr="008031AC">
        <w:rPr>
          <w:lang w:val="es-ES" w:eastAsia="ja-JP"/>
        </w:rPr>
        <w:tab/>
        <w:t>Construcción de paquetes IP a partir de un fichero</w:t>
      </w:r>
    </w:p>
    <w:p w:rsidR="00187ABB" w:rsidRDefault="00187ABB" w:rsidP="00187ABB">
      <w:pPr>
        <w:rPr>
          <w:lang w:val="es-ES" w:eastAsia="ja-JP"/>
        </w:rPr>
      </w:pPr>
      <w:r w:rsidRPr="008031AC">
        <w:rPr>
          <w:lang w:val="es-ES" w:eastAsia="ja-JP"/>
        </w:rPr>
        <w:t>El fichero de medios se divide en fragmentos de símbolo fuente y se combina con los símbolos de paridad AL-FEC (</w:t>
      </w:r>
      <w:r w:rsidRPr="008031AC">
        <w:rPr>
          <w:i/>
          <w:iCs/>
          <w:lang w:val="es-ES" w:eastAsia="ja-JP"/>
        </w:rPr>
        <w:t>application-layer forward error correction</w:t>
      </w:r>
      <w:r w:rsidRPr="008031AC">
        <w:rPr>
          <w:lang w:val="es-ES" w:eastAsia="ja-JP"/>
        </w:rPr>
        <w:t xml:space="preserve"> – corrección de errores en recepción en la capa aplicación) para obtener resistencia contra errores de transmisión en los canales de </w:t>
      </w:r>
      <w:r w:rsidRPr="008031AC">
        <w:rPr>
          <w:lang w:val="es-ES" w:eastAsia="ja-JP"/>
        </w:rPr>
        <w:lastRenderedPageBreak/>
        <w:t>radiodifusión móvil. Posteriormente los símbolos se encapsulan en paquetes FLUTE (</w:t>
      </w:r>
      <w:r w:rsidRPr="008031AC">
        <w:rPr>
          <w:i/>
          <w:iCs/>
          <w:lang w:val="es-ES" w:eastAsia="ja-JP"/>
        </w:rPr>
        <w:t>f</w:t>
      </w:r>
      <w:r w:rsidRPr="008031AC">
        <w:rPr>
          <w:i/>
          <w:iCs/>
          <w:lang w:val="es-ES"/>
        </w:rPr>
        <w:t>ile</w:t>
      </w:r>
      <w:r w:rsidRPr="008031AC">
        <w:rPr>
          <w:i/>
          <w:iCs/>
          <w:lang w:val="es-ES" w:eastAsia="ja-JP"/>
        </w:rPr>
        <w:t>-d</w:t>
      </w:r>
      <w:r w:rsidRPr="008031AC">
        <w:rPr>
          <w:i/>
          <w:iCs/>
          <w:lang w:val="es-ES"/>
        </w:rPr>
        <w:t>elivery</w:t>
      </w:r>
      <w:r w:rsidRPr="008031AC">
        <w:rPr>
          <w:i/>
          <w:iCs/>
          <w:lang w:val="es-ES" w:eastAsia="ja-JP"/>
        </w:rPr>
        <w:t>-</w:t>
      </w:r>
      <w:r w:rsidRPr="008031AC">
        <w:rPr>
          <w:i/>
          <w:iCs/>
          <w:lang w:val="es-ES"/>
        </w:rPr>
        <w:t>over</w:t>
      </w:r>
      <w:r w:rsidRPr="008031AC">
        <w:rPr>
          <w:i/>
          <w:iCs/>
          <w:lang w:val="es-ES" w:eastAsia="ja-JP"/>
        </w:rPr>
        <w:t>-u</w:t>
      </w:r>
      <w:r w:rsidRPr="008031AC">
        <w:rPr>
          <w:i/>
          <w:iCs/>
          <w:lang w:val="es-ES"/>
        </w:rPr>
        <w:t>nidirectional</w:t>
      </w:r>
      <w:r w:rsidRPr="008031AC">
        <w:rPr>
          <w:i/>
          <w:iCs/>
          <w:lang w:val="es-ES" w:eastAsia="ja-JP"/>
        </w:rPr>
        <w:t>-t</w:t>
      </w:r>
      <w:r w:rsidRPr="008031AC">
        <w:rPr>
          <w:i/>
          <w:iCs/>
          <w:lang w:val="es-ES"/>
        </w:rPr>
        <w:t>ransport</w:t>
      </w:r>
      <w:r w:rsidRPr="008031AC">
        <w:rPr>
          <w:lang w:val="es-ES"/>
        </w:rPr>
        <w:t xml:space="preserve"> – entrega de ficheros por transporte unidireccional)</w:t>
      </w:r>
      <w:r w:rsidRPr="008031AC">
        <w:rPr>
          <w:lang w:val="es-ES" w:eastAsia="ja-JP"/>
        </w:rPr>
        <w:t xml:space="preserve"> y después se transmiten en UDP/IP. En la Fig. 19 se ilustra la estructura de paquetes de FLUTE.</w:t>
      </w:r>
    </w:p>
    <w:p w:rsidR="00160D95" w:rsidRPr="008031AC" w:rsidRDefault="00160D95" w:rsidP="00187ABB">
      <w:pPr>
        <w:rPr>
          <w:lang w:val="es-ES" w:eastAsia="ja-JP"/>
        </w:rPr>
      </w:pPr>
    </w:p>
    <w:p w:rsidR="00187ABB" w:rsidRPr="008031AC" w:rsidRDefault="00187ABB" w:rsidP="00187ABB">
      <w:pPr>
        <w:pStyle w:val="FigureNo"/>
        <w:rPr>
          <w:lang w:val="es-ES" w:eastAsia="ja-JP"/>
        </w:rPr>
      </w:pPr>
      <w:r w:rsidRPr="008031AC">
        <w:rPr>
          <w:lang w:val="es-ES" w:eastAsia="ja-JP"/>
        </w:rPr>
        <w:t>FIGURa 19</w:t>
      </w:r>
    </w:p>
    <w:p w:rsidR="00187ABB" w:rsidRPr="008031AC" w:rsidRDefault="00187ABB" w:rsidP="00187ABB">
      <w:pPr>
        <w:pStyle w:val="Figuretitle"/>
        <w:rPr>
          <w:lang w:val="es-ES" w:eastAsia="ja-JP"/>
        </w:rPr>
      </w:pPr>
      <w:r w:rsidRPr="008031AC">
        <w:rPr>
          <w:lang w:val="es-ES" w:eastAsia="ja-JP"/>
        </w:rPr>
        <w:t>Estructura de los paquetes FLUTE</w:t>
      </w:r>
    </w:p>
    <w:p w:rsidR="00187ABB" w:rsidRPr="008031AC" w:rsidRDefault="00187ABB" w:rsidP="00187ABB">
      <w:pPr>
        <w:pStyle w:val="Figure"/>
        <w:rPr>
          <w:lang w:val="es-ES" w:eastAsia="ja-JP"/>
        </w:rPr>
      </w:pPr>
      <w:r>
        <w:rPr>
          <w:lang w:val="es-ES" w:eastAsia="ja-JP"/>
        </w:rPr>
        <w:object w:dxaOrig="9088" w:dyaOrig="5050">
          <v:shape id="_x0000_i1043" type="#_x0000_t75" style="width:376.2pt;height:209.4pt" o:ole="">
            <v:imagedata r:id="rId52" o:title=""/>
          </v:shape>
          <o:OLEObject Type="Embed" ProgID="CorelDRAW.Graphic.14" ShapeID="_x0000_i1043" DrawAspect="Content" ObjectID="_1398171608" r:id="rId53"/>
        </w:object>
      </w:r>
    </w:p>
    <w:p w:rsidR="00187ABB" w:rsidRDefault="00187ABB" w:rsidP="00863DD2">
      <w:pPr>
        <w:rPr>
          <w:lang w:val="es-ES" w:eastAsia="ja-JP"/>
        </w:rPr>
      </w:pPr>
    </w:p>
    <w:p w:rsidR="00160D95" w:rsidRPr="008031AC" w:rsidRDefault="00160D95" w:rsidP="00863DD2">
      <w:pPr>
        <w:rPr>
          <w:lang w:val="es-ES" w:eastAsia="ja-JP"/>
        </w:rPr>
      </w:pPr>
    </w:p>
    <w:tbl>
      <w:tblPr>
        <w:tblW w:w="96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288"/>
        <w:gridCol w:w="6406"/>
      </w:tblGrid>
      <w:tr w:rsidR="00187ABB" w:rsidRPr="008031AC" w:rsidTr="00863DD2">
        <w:trPr>
          <w:jc w:val="center"/>
        </w:trPr>
        <w:tc>
          <w:tcPr>
            <w:tcW w:w="3288" w:type="dxa"/>
            <w:shd w:val="clear" w:color="auto" w:fill="auto"/>
          </w:tcPr>
          <w:p w:rsidR="00187ABB" w:rsidRPr="008031AC" w:rsidRDefault="00187ABB" w:rsidP="00250B00">
            <w:pPr>
              <w:pStyle w:val="Tablehead"/>
              <w:rPr>
                <w:lang w:val="es-ES"/>
              </w:rPr>
            </w:pPr>
            <w:r w:rsidRPr="008031AC">
              <w:rPr>
                <w:lang w:val="es-ES"/>
              </w:rPr>
              <w:t>Campo</w:t>
            </w:r>
          </w:p>
        </w:tc>
        <w:tc>
          <w:tcPr>
            <w:tcW w:w="6406" w:type="dxa"/>
            <w:shd w:val="clear" w:color="auto" w:fill="auto"/>
          </w:tcPr>
          <w:p w:rsidR="00187ABB" w:rsidRPr="008031AC" w:rsidRDefault="00187ABB" w:rsidP="00250B00">
            <w:pPr>
              <w:pStyle w:val="Tablehead"/>
              <w:rPr>
                <w:lang w:val="es-ES"/>
              </w:rPr>
            </w:pPr>
            <w:r w:rsidRPr="008031AC">
              <w:rPr>
                <w:lang w:val="es-ES"/>
              </w:rPr>
              <w:t>Definición</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Banderas</w:t>
            </w:r>
          </w:p>
        </w:tc>
        <w:tc>
          <w:tcPr>
            <w:tcW w:w="6406" w:type="dxa"/>
          </w:tcPr>
          <w:p w:rsidR="00187ABB" w:rsidRPr="008031AC" w:rsidRDefault="00187ABB" w:rsidP="00250B00">
            <w:pPr>
              <w:pStyle w:val="Tabletext"/>
              <w:jc w:val="left"/>
              <w:rPr>
                <w:lang w:val="es-ES"/>
              </w:rPr>
            </w:pPr>
            <w:r w:rsidRPr="008031AC">
              <w:rPr>
                <w:lang w:val="es-ES"/>
              </w:rPr>
              <w:t>Varias banderas, con inclusión del número de versión, el control de congestión, la longitud de campo de CCI, TSI, y TOI, y la existencia de SCT y ERT</w:t>
            </w:r>
          </w:p>
        </w:tc>
      </w:tr>
      <w:tr w:rsidR="00187ABB" w:rsidRPr="00160D95" w:rsidTr="00863DD2">
        <w:trPr>
          <w:jc w:val="center"/>
        </w:trPr>
        <w:tc>
          <w:tcPr>
            <w:tcW w:w="3288" w:type="dxa"/>
          </w:tcPr>
          <w:p w:rsidR="00187ABB" w:rsidRPr="008031AC" w:rsidRDefault="00187ABB" w:rsidP="00250B00">
            <w:pPr>
              <w:pStyle w:val="Tabletext"/>
              <w:jc w:val="left"/>
              <w:rPr>
                <w:highlight w:val="yellow"/>
                <w:lang w:val="es-ES"/>
              </w:rPr>
            </w:pPr>
            <w:r w:rsidRPr="008031AC">
              <w:rPr>
                <w:lang w:val="es-ES"/>
              </w:rPr>
              <w:t>HDR_LEN</w:t>
            </w:r>
          </w:p>
        </w:tc>
        <w:tc>
          <w:tcPr>
            <w:tcW w:w="6406" w:type="dxa"/>
          </w:tcPr>
          <w:p w:rsidR="00187ABB" w:rsidRPr="008031AC" w:rsidRDefault="00187ABB" w:rsidP="00250B00">
            <w:pPr>
              <w:pStyle w:val="Tabletext"/>
              <w:jc w:val="left"/>
              <w:rPr>
                <w:highlight w:val="yellow"/>
                <w:lang w:val="es-ES"/>
              </w:rPr>
            </w:pPr>
            <w:r w:rsidRPr="008031AC">
              <w:rPr>
                <w:lang w:val="es-ES"/>
              </w:rPr>
              <w:t xml:space="preserve">Contiene la longitud del encabezamiento en unidades de 32-bit </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CP</w:t>
            </w:r>
          </w:p>
        </w:tc>
        <w:tc>
          <w:tcPr>
            <w:tcW w:w="6406" w:type="dxa"/>
          </w:tcPr>
          <w:p w:rsidR="00187ABB" w:rsidRPr="008031AC" w:rsidRDefault="00187ABB" w:rsidP="00250B00">
            <w:pPr>
              <w:pStyle w:val="Tabletext"/>
              <w:jc w:val="left"/>
              <w:rPr>
                <w:lang w:val="es-ES"/>
              </w:rPr>
            </w:pPr>
            <w:r w:rsidRPr="008031AC">
              <w:rPr>
                <w:lang w:val="es-ES"/>
              </w:rPr>
              <w:t>Punto de código (puede utilizarse para especificar FEC_encoding_ID)</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CCI</w:t>
            </w:r>
          </w:p>
        </w:tc>
        <w:tc>
          <w:tcPr>
            <w:tcW w:w="6406" w:type="dxa"/>
          </w:tcPr>
          <w:p w:rsidR="00187ABB" w:rsidRPr="008031AC" w:rsidRDefault="00187ABB" w:rsidP="00250B00">
            <w:pPr>
              <w:pStyle w:val="Tabletext"/>
              <w:jc w:val="left"/>
              <w:rPr>
                <w:lang w:val="es-ES"/>
              </w:rPr>
            </w:pPr>
            <w:r w:rsidRPr="008031AC">
              <w:rPr>
                <w:lang w:val="es-ES"/>
              </w:rPr>
              <w:t>Información sobre control de congestión</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TSI</w:t>
            </w:r>
          </w:p>
        </w:tc>
        <w:tc>
          <w:tcPr>
            <w:tcW w:w="6406" w:type="dxa"/>
          </w:tcPr>
          <w:p w:rsidR="00187ABB" w:rsidRPr="008031AC" w:rsidRDefault="00187ABB" w:rsidP="00250B00">
            <w:pPr>
              <w:pStyle w:val="Tabletext"/>
              <w:jc w:val="left"/>
              <w:rPr>
                <w:lang w:val="es-ES"/>
              </w:rPr>
            </w:pPr>
            <w:r w:rsidRPr="008031AC">
              <w:rPr>
                <w:lang w:val="es-ES"/>
              </w:rPr>
              <w:t>Identificador de sesión de transporte</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TOI</w:t>
            </w:r>
          </w:p>
        </w:tc>
        <w:tc>
          <w:tcPr>
            <w:tcW w:w="6406" w:type="dxa"/>
          </w:tcPr>
          <w:p w:rsidR="00187ABB" w:rsidRPr="008031AC" w:rsidRDefault="00187ABB" w:rsidP="00250B00">
            <w:pPr>
              <w:pStyle w:val="Tabletext"/>
              <w:jc w:val="left"/>
              <w:rPr>
                <w:lang w:val="es-ES"/>
              </w:rPr>
            </w:pPr>
            <w:r w:rsidRPr="008031AC">
              <w:rPr>
                <w:lang w:val="es-ES"/>
              </w:rPr>
              <w:t>Identificador de objeto de transporte</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SCT</w:t>
            </w:r>
          </w:p>
        </w:tc>
        <w:tc>
          <w:tcPr>
            <w:tcW w:w="6406" w:type="dxa"/>
          </w:tcPr>
          <w:p w:rsidR="00187ABB" w:rsidRPr="008031AC" w:rsidRDefault="00187ABB" w:rsidP="00250B00">
            <w:pPr>
              <w:pStyle w:val="Tabletext"/>
              <w:jc w:val="left"/>
              <w:rPr>
                <w:lang w:val="es-ES"/>
              </w:rPr>
            </w:pPr>
            <w:r w:rsidRPr="008031AC">
              <w:rPr>
                <w:lang w:val="es-ES"/>
              </w:rPr>
              <w:t>Tiempo actual del emisor en milisegundos</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ERT</w:t>
            </w:r>
          </w:p>
        </w:tc>
        <w:tc>
          <w:tcPr>
            <w:tcW w:w="6406" w:type="dxa"/>
          </w:tcPr>
          <w:p w:rsidR="00187ABB" w:rsidRPr="008031AC" w:rsidRDefault="00187ABB" w:rsidP="00250B00">
            <w:pPr>
              <w:pStyle w:val="Tabletext"/>
              <w:jc w:val="left"/>
              <w:rPr>
                <w:lang w:val="es-ES"/>
              </w:rPr>
            </w:pPr>
            <w:r w:rsidRPr="008031AC">
              <w:rPr>
                <w:lang w:val="es-ES"/>
              </w:rPr>
              <w:t>Tiempo residual previsto en milisegundos</w:t>
            </w:r>
          </w:p>
        </w:tc>
      </w:tr>
      <w:tr w:rsidR="00187ABB" w:rsidRPr="008031AC" w:rsidTr="00863DD2">
        <w:trPr>
          <w:jc w:val="center"/>
        </w:trPr>
        <w:tc>
          <w:tcPr>
            <w:tcW w:w="3288" w:type="dxa"/>
          </w:tcPr>
          <w:p w:rsidR="00187ABB" w:rsidRPr="008031AC" w:rsidRDefault="00187ABB" w:rsidP="00250B00">
            <w:pPr>
              <w:pStyle w:val="Tabletext"/>
              <w:jc w:val="left"/>
              <w:rPr>
                <w:lang w:val="es-ES"/>
              </w:rPr>
            </w:pPr>
            <w:r w:rsidRPr="008031AC">
              <w:rPr>
                <w:lang w:val="es-ES"/>
              </w:rPr>
              <w:t xml:space="preserve">Ampliaciones del encabezamiento </w:t>
            </w:r>
          </w:p>
        </w:tc>
        <w:tc>
          <w:tcPr>
            <w:tcW w:w="6406" w:type="dxa"/>
          </w:tcPr>
          <w:p w:rsidR="00187ABB" w:rsidRPr="008031AC" w:rsidRDefault="00187ABB" w:rsidP="00250B00">
            <w:pPr>
              <w:pStyle w:val="Tabletext"/>
              <w:jc w:val="left"/>
              <w:rPr>
                <w:lang w:val="es-ES"/>
              </w:rPr>
            </w:pPr>
            <w:r w:rsidRPr="008031AC">
              <w:rPr>
                <w:lang w:val="es-ES"/>
              </w:rPr>
              <w:t>Información adicional</w:t>
            </w:r>
          </w:p>
        </w:tc>
      </w:tr>
      <w:tr w:rsidR="00187ABB" w:rsidRPr="00160D95" w:rsidTr="00863DD2">
        <w:trPr>
          <w:jc w:val="center"/>
        </w:trPr>
        <w:tc>
          <w:tcPr>
            <w:tcW w:w="3288" w:type="dxa"/>
          </w:tcPr>
          <w:p w:rsidR="00187ABB" w:rsidRPr="008031AC" w:rsidRDefault="00187ABB" w:rsidP="00250B00">
            <w:pPr>
              <w:pStyle w:val="Tabletext"/>
              <w:jc w:val="left"/>
              <w:rPr>
                <w:lang w:val="es-ES"/>
              </w:rPr>
            </w:pPr>
            <w:r w:rsidRPr="008031AC">
              <w:rPr>
                <w:lang w:val="es-ES"/>
              </w:rPr>
              <w:t xml:space="preserve">ID de cabida útil FEC </w:t>
            </w:r>
          </w:p>
        </w:tc>
        <w:tc>
          <w:tcPr>
            <w:tcW w:w="6406" w:type="dxa"/>
          </w:tcPr>
          <w:p w:rsidR="00187ABB" w:rsidRPr="008031AC" w:rsidRDefault="00187ABB" w:rsidP="00250B00">
            <w:pPr>
              <w:pStyle w:val="Tabletext"/>
              <w:jc w:val="left"/>
              <w:rPr>
                <w:lang w:val="es-ES"/>
              </w:rPr>
            </w:pPr>
            <w:r w:rsidRPr="008031AC">
              <w:rPr>
                <w:lang w:val="es-ES"/>
              </w:rPr>
              <w:t>Contiene el número de bloque de fuente y el ID de los símbolos de codificación</w:t>
            </w:r>
          </w:p>
        </w:tc>
      </w:tr>
      <w:tr w:rsidR="00187ABB" w:rsidRPr="008031AC" w:rsidTr="00863DD2">
        <w:trPr>
          <w:jc w:val="center"/>
        </w:trPr>
        <w:tc>
          <w:tcPr>
            <w:tcW w:w="3288" w:type="dxa"/>
          </w:tcPr>
          <w:p w:rsidR="00187ABB" w:rsidRPr="008031AC" w:rsidRDefault="00187ABB" w:rsidP="00250B00">
            <w:pPr>
              <w:pStyle w:val="Tabletext"/>
              <w:jc w:val="left"/>
              <w:rPr>
                <w:lang w:val="es-ES"/>
              </w:rPr>
            </w:pPr>
            <w:r w:rsidRPr="008031AC">
              <w:rPr>
                <w:lang w:val="es-ES"/>
              </w:rPr>
              <w:t>Símbolos de codificación</w:t>
            </w:r>
          </w:p>
        </w:tc>
        <w:tc>
          <w:tcPr>
            <w:tcW w:w="6406" w:type="dxa"/>
          </w:tcPr>
          <w:p w:rsidR="00187ABB" w:rsidRPr="008031AC" w:rsidRDefault="00187ABB" w:rsidP="00250B00">
            <w:pPr>
              <w:pStyle w:val="Tabletext"/>
              <w:jc w:val="left"/>
              <w:rPr>
                <w:lang w:val="es-ES"/>
              </w:rPr>
            </w:pPr>
            <w:r w:rsidRPr="008031AC">
              <w:rPr>
                <w:lang w:val="es-ES"/>
              </w:rPr>
              <w:t>Cabida útil</w:t>
            </w:r>
          </w:p>
        </w:tc>
      </w:tr>
    </w:tbl>
    <w:p w:rsidR="00187ABB" w:rsidRPr="008031AC" w:rsidRDefault="00187ABB" w:rsidP="00187ABB">
      <w:pPr>
        <w:pStyle w:val="Tablefin"/>
        <w:rPr>
          <w:lang w:val="es-ES" w:eastAsia="ja-JP"/>
        </w:rPr>
      </w:pPr>
    </w:p>
    <w:p w:rsidR="00187ABB" w:rsidRPr="008031AC" w:rsidRDefault="00187ABB" w:rsidP="00187ABB">
      <w:pPr>
        <w:pStyle w:val="Heading2"/>
        <w:rPr>
          <w:lang w:val="es-ES" w:eastAsia="ja-JP"/>
        </w:rPr>
      </w:pPr>
      <w:r w:rsidRPr="008031AC">
        <w:rPr>
          <w:lang w:val="es-ES" w:eastAsia="ja-JP"/>
        </w:rPr>
        <w:lastRenderedPageBreak/>
        <w:t>6.2</w:t>
      </w:r>
      <w:r w:rsidRPr="008031AC">
        <w:rPr>
          <w:lang w:val="es-ES" w:eastAsia="ja-JP"/>
        </w:rPr>
        <w:tab/>
        <w:t>Compresión del encabezamiento IP</w:t>
      </w:r>
    </w:p>
    <w:p w:rsidR="00187ABB" w:rsidRPr="008031AC" w:rsidRDefault="00187ABB" w:rsidP="00160D95">
      <w:pPr>
        <w:keepNext/>
        <w:keepLines/>
        <w:rPr>
          <w:lang w:val="es-ES" w:eastAsia="ja-JP"/>
        </w:rPr>
      </w:pPr>
      <w:r w:rsidRPr="008031AC">
        <w:rPr>
          <w:lang w:val="es-ES" w:eastAsia="ja-JP"/>
        </w:rPr>
        <w:t>Los encabezamientos IP y UDP se comprimen utilizando la técnica de compresión de encabezamiento robusta (</w:t>
      </w:r>
      <w:r w:rsidRPr="008031AC">
        <w:rPr>
          <w:i/>
          <w:iCs/>
          <w:lang w:val="es-ES" w:eastAsia="ja-JP"/>
        </w:rPr>
        <w:t>robust header compression</w:t>
      </w:r>
      <w:r w:rsidRPr="008031AC">
        <w:rPr>
          <w:lang w:val="es-ES" w:eastAsia="ja-JP"/>
        </w:rPr>
        <w:t>, ROHC), según se ilustra en las Figs</w:t>
      </w:r>
      <w:r w:rsidR="00160D95">
        <w:rPr>
          <w:lang w:val="es-ES" w:eastAsia="ja-JP"/>
        </w:rPr>
        <w:t>.</w:t>
      </w:r>
      <w:r w:rsidRPr="008031AC">
        <w:rPr>
          <w:lang w:val="es-ES" w:eastAsia="ja-JP"/>
        </w:rPr>
        <w:t> 20 y 21.</w:t>
      </w:r>
    </w:p>
    <w:p w:rsidR="00187ABB" w:rsidRPr="008031AC" w:rsidRDefault="00187ABB" w:rsidP="00187ABB">
      <w:pPr>
        <w:pStyle w:val="FigureNo"/>
        <w:rPr>
          <w:lang w:val="es-ES" w:eastAsia="ja-JP"/>
        </w:rPr>
      </w:pPr>
      <w:r w:rsidRPr="008031AC">
        <w:rPr>
          <w:lang w:val="es-ES" w:eastAsia="ja-JP"/>
        </w:rPr>
        <w:t>FIGURa 20</w:t>
      </w:r>
    </w:p>
    <w:p w:rsidR="00187ABB" w:rsidRPr="008031AC" w:rsidRDefault="00187ABB" w:rsidP="00187ABB">
      <w:pPr>
        <w:pStyle w:val="Figuretitle"/>
        <w:rPr>
          <w:lang w:val="es-ES" w:eastAsia="ja-JP"/>
        </w:rPr>
      </w:pPr>
      <w:r w:rsidRPr="008031AC">
        <w:rPr>
          <w:lang w:val="es-ES" w:eastAsia="ja-JP"/>
        </w:rPr>
        <w:t>Estructura de los paquetes ROHC</w:t>
      </w:r>
    </w:p>
    <w:p w:rsidR="00187ABB" w:rsidRDefault="00160D95" w:rsidP="00187ABB">
      <w:pPr>
        <w:pStyle w:val="Figure"/>
        <w:rPr>
          <w:lang w:val="es-ES" w:eastAsia="ja-JP"/>
        </w:rPr>
      </w:pPr>
      <w:r w:rsidRPr="008031AC">
        <w:rPr>
          <w:lang w:val="es-ES" w:eastAsia="ja-JP"/>
        </w:rPr>
        <w:object w:dxaOrig="2317" w:dyaOrig="1202">
          <v:shape id="_x0000_i1044" type="#_x0000_t75" style="width:115.2pt;height:60pt;mso-position-horizontal:absolute" o:ole="">
            <v:imagedata r:id="rId54" o:title=""/>
          </v:shape>
          <o:OLEObject Type="Embed" ProgID="CorelDRAW.Graphic.14" ShapeID="_x0000_i1044" DrawAspect="Content" ObjectID="_1398171609" r:id="rId55"/>
        </w:object>
      </w:r>
    </w:p>
    <w:p w:rsidR="003A3EDB" w:rsidRDefault="003A3EDB" w:rsidP="003A3EDB">
      <w:pPr>
        <w:pStyle w:val="Blanc"/>
        <w:rPr>
          <w:lang w:eastAsia="ja-JP"/>
        </w:rPr>
      </w:pPr>
    </w:p>
    <w:p w:rsidR="00160D95" w:rsidRPr="00160D95" w:rsidRDefault="00160D95" w:rsidP="00160D95">
      <w:pPr>
        <w:pStyle w:val="Tabletext"/>
        <w:spacing w:before="0"/>
        <w:rPr>
          <w:lang w:val="en-GB" w:eastAsia="ja-JP"/>
        </w:rPr>
      </w:pPr>
    </w:p>
    <w:p w:rsidR="00187ABB" w:rsidRPr="008031AC" w:rsidRDefault="00187ABB" w:rsidP="00187ABB">
      <w:pPr>
        <w:pStyle w:val="FigureNo"/>
        <w:rPr>
          <w:lang w:val="es-ES" w:eastAsia="ja-JP"/>
        </w:rPr>
      </w:pPr>
      <w:r w:rsidRPr="008031AC">
        <w:rPr>
          <w:lang w:val="es-ES" w:eastAsia="ja-JP"/>
        </w:rPr>
        <w:t>FIGURa 21</w:t>
      </w:r>
    </w:p>
    <w:p w:rsidR="00187ABB" w:rsidRPr="008031AC" w:rsidRDefault="00187ABB" w:rsidP="00187ABB">
      <w:pPr>
        <w:pStyle w:val="Figuretitle"/>
        <w:rPr>
          <w:lang w:val="es-ES" w:eastAsia="ja-JP"/>
        </w:rPr>
      </w:pPr>
      <w:r w:rsidRPr="008031AC">
        <w:rPr>
          <w:lang w:val="es-ES" w:eastAsia="ja-JP"/>
        </w:rPr>
        <w:t>Estructura del encabezamiento ROHC</w:t>
      </w:r>
    </w:p>
    <w:p w:rsidR="00187ABB" w:rsidRDefault="00187ABB" w:rsidP="00187ABB">
      <w:pPr>
        <w:pStyle w:val="Figure"/>
        <w:rPr>
          <w:lang w:val="es-ES" w:eastAsia="ja-JP"/>
        </w:rPr>
      </w:pPr>
      <w:r>
        <w:rPr>
          <w:lang w:val="es-ES" w:eastAsia="ja-JP"/>
        </w:rPr>
        <w:object w:dxaOrig="10726" w:dyaOrig="6044">
          <v:shape id="_x0000_i1045" type="#_x0000_t75" style="width:429pt;height:240.6pt" o:ole="">
            <v:imagedata r:id="rId56" o:title=""/>
          </v:shape>
          <o:OLEObject Type="Embed" ProgID="CorelDRAW.Graphic.14" ShapeID="_x0000_i1045" DrawAspect="Content" ObjectID="_1398171610" r:id="rId57"/>
        </w:object>
      </w:r>
    </w:p>
    <w:p w:rsidR="003A3EDB" w:rsidRPr="003A3EDB" w:rsidRDefault="003A3EDB" w:rsidP="003A3EDB">
      <w:pPr>
        <w:pStyle w:val="Blanc"/>
        <w:rPr>
          <w:lang w:eastAsia="ja-JP"/>
        </w:rPr>
      </w:pPr>
    </w:p>
    <w:p w:rsidR="003A3EDB" w:rsidRPr="003A3EDB" w:rsidRDefault="003A3EDB" w:rsidP="003A3EDB">
      <w:pPr>
        <w:rPr>
          <w:lang w:val="es-ES" w:eastAsia="ja-JP"/>
        </w:rPr>
      </w:pP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969"/>
        <w:gridCol w:w="5669"/>
      </w:tblGrid>
      <w:tr w:rsidR="00187ABB" w:rsidRPr="008031AC" w:rsidTr="007C3BB6">
        <w:trPr>
          <w:trHeight w:val="20"/>
          <w:jc w:val="center"/>
        </w:trPr>
        <w:tc>
          <w:tcPr>
            <w:tcW w:w="3969" w:type="dxa"/>
            <w:shd w:val="clear" w:color="auto" w:fill="auto"/>
          </w:tcPr>
          <w:p w:rsidR="00187ABB" w:rsidRPr="008031AC" w:rsidRDefault="00187ABB" w:rsidP="00250B00">
            <w:pPr>
              <w:pStyle w:val="Tablehead"/>
              <w:rPr>
                <w:lang w:val="es-ES"/>
              </w:rPr>
            </w:pPr>
            <w:r w:rsidRPr="008031AC">
              <w:rPr>
                <w:lang w:val="es-ES"/>
              </w:rPr>
              <w:t>Campo</w:t>
            </w:r>
          </w:p>
        </w:tc>
        <w:tc>
          <w:tcPr>
            <w:tcW w:w="5669" w:type="dxa"/>
            <w:shd w:val="clear" w:color="auto" w:fill="auto"/>
          </w:tcPr>
          <w:p w:rsidR="00187ABB" w:rsidRPr="008031AC" w:rsidRDefault="00187ABB" w:rsidP="00250B00">
            <w:pPr>
              <w:pStyle w:val="Tablehead"/>
              <w:rPr>
                <w:lang w:val="es-ES"/>
              </w:rPr>
            </w:pPr>
            <w:r w:rsidRPr="008031AC">
              <w:rPr>
                <w:lang w:val="es-ES"/>
              </w:rPr>
              <w:t>Descripción</w:t>
            </w:r>
          </w:p>
        </w:tc>
      </w:tr>
      <w:tr w:rsidR="00187ABB" w:rsidRPr="008031AC" w:rsidTr="007C3BB6">
        <w:trPr>
          <w:trHeight w:val="20"/>
          <w:jc w:val="center"/>
        </w:trPr>
        <w:tc>
          <w:tcPr>
            <w:tcW w:w="3969" w:type="dxa"/>
          </w:tcPr>
          <w:p w:rsidR="00187ABB" w:rsidRPr="008031AC" w:rsidRDefault="00187ABB" w:rsidP="00250B00">
            <w:pPr>
              <w:pStyle w:val="Tabletext"/>
              <w:jc w:val="left"/>
              <w:rPr>
                <w:lang w:val="es-ES"/>
              </w:rPr>
            </w:pPr>
            <w:r w:rsidRPr="008031AC">
              <w:rPr>
                <w:lang w:val="es-ES"/>
              </w:rPr>
              <w:t xml:space="preserve">Relleno </w:t>
            </w:r>
          </w:p>
        </w:tc>
        <w:tc>
          <w:tcPr>
            <w:tcW w:w="5669" w:type="dxa"/>
          </w:tcPr>
          <w:p w:rsidR="00187ABB" w:rsidRPr="008031AC" w:rsidRDefault="00187ABB" w:rsidP="00250B00">
            <w:pPr>
              <w:pStyle w:val="Tabletext"/>
              <w:jc w:val="left"/>
              <w:rPr>
                <w:lang w:val="es-ES"/>
              </w:rPr>
            </w:pPr>
            <w:r w:rsidRPr="008031AC">
              <w:rPr>
                <w:lang w:val="es-ES"/>
              </w:rPr>
              <w:t>Información de relleno</w:t>
            </w:r>
          </w:p>
        </w:tc>
      </w:tr>
      <w:tr w:rsidR="00187ABB" w:rsidRPr="00160D95" w:rsidTr="007C3BB6">
        <w:trPr>
          <w:trHeight w:val="20"/>
          <w:jc w:val="center"/>
        </w:trPr>
        <w:tc>
          <w:tcPr>
            <w:tcW w:w="3969" w:type="dxa"/>
          </w:tcPr>
          <w:p w:rsidR="00187ABB" w:rsidRPr="008031AC" w:rsidRDefault="00187ABB" w:rsidP="00250B00">
            <w:pPr>
              <w:pStyle w:val="Tabletext"/>
              <w:jc w:val="left"/>
              <w:rPr>
                <w:lang w:val="es-ES"/>
              </w:rPr>
            </w:pPr>
            <w:r w:rsidRPr="008031AC">
              <w:rPr>
                <w:lang w:val="es-ES"/>
              </w:rPr>
              <w:t>Identificador de contexto</w:t>
            </w:r>
          </w:p>
        </w:tc>
        <w:tc>
          <w:tcPr>
            <w:tcW w:w="5669" w:type="dxa"/>
          </w:tcPr>
          <w:p w:rsidR="00187ABB" w:rsidRPr="008031AC" w:rsidRDefault="00187ABB" w:rsidP="00250B00">
            <w:pPr>
              <w:pStyle w:val="Tabletext"/>
              <w:jc w:val="left"/>
              <w:rPr>
                <w:lang w:val="es-ES"/>
              </w:rPr>
            </w:pPr>
            <w:r w:rsidRPr="008031AC">
              <w:rPr>
                <w:lang w:val="es-ES"/>
              </w:rPr>
              <w:t>ID para el contexto ROHC</w:t>
            </w:r>
          </w:p>
        </w:tc>
      </w:tr>
      <w:tr w:rsidR="00187ABB" w:rsidRPr="00160D95" w:rsidTr="007C3BB6">
        <w:trPr>
          <w:trHeight w:val="20"/>
          <w:jc w:val="center"/>
        </w:trPr>
        <w:tc>
          <w:tcPr>
            <w:tcW w:w="3969" w:type="dxa"/>
          </w:tcPr>
          <w:p w:rsidR="00187ABB" w:rsidRPr="008031AC" w:rsidRDefault="00187ABB" w:rsidP="00250B00">
            <w:pPr>
              <w:pStyle w:val="Tabletext"/>
              <w:jc w:val="left"/>
              <w:rPr>
                <w:lang w:val="es-ES"/>
              </w:rPr>
            </w:pPr>
            <w:r w:rsidRPr="008031AC">
              <w:rPr>
                <w:lang w:val="es-ES"/>
              </w:rPr>
              <w:t>Identificador de tipo de encabezamiento</w:t>
            </w:r>
          </w:p>
        </w:tc>
        <w:tc>
          <w:tcPr>
            <w:tcW w:w="5669" w:type="dxa"/>
          </w:tcPr>
          <w:p w:rsidR="00187ABB" w:rsidRPr="008031AC" w:rsidRDefault="00187ABB" w:rsidP="00250B00">
            <w:pPr>
              <w:pStyle w:val="Tabletext"/>
              <w:jc w:val="left"/>
              <w:rPr>
                <w:lang w:val="es-ES"/>
              </w:rPr>
            </w:pPr>
            <w:r>
              <w:rPr>
                <w:lang w:val="es-ES"/>
              </w:rPr>
              <w:t>'1111 1101'</w:t>
            </w:r>
            <w:r w:rsidRPr="008031AC">
              <w:rPr>
                <w:lang w:val="es-ES"/>
              </w:rPr>
              <w:t>: paquete IR</w:t>
            </w:r>
          </w:p>
          <w:p w:rsidR="00187ABB" w:rsidRPr="008031AC" w:rsidRDefault="00187ABB" w:rsidP="00250B00">
            <w:pPr>
              <w:pStyle w:val="Tabletext"/>
              <w:jc w:val="left"/>
              <w:rPr>
                <w:lang w:val="es-ES"/>
              </w:rPr>
            </w:pPr>
            <w:r>
              <w:rPr>
                <w:lang w:val="es-ES"/>
              </w:rPr>
              <w:t>'</w:t>
            </w:r>
            <w:r w:rsidRPr="008031AC">
              <w:rPr>
                <w:lang w:val="es-ES"/>
              </w:rPr>
              <w:t>1111 1000</w:t>
            </w:r>
            <w:r>
              <w:rPr>
                <w:lang w:val="es-ES"/>
              </w:rPr>
              <w:t>'</w:t>
            </w:r>
            <w:r w:rsidRPr="008031AC">
              <w:rPr>
                <w:lang w:val="es-ES"/>
              </w:rPr>
              <w:t xml:space="preserve">: paquete IR-DYN </w:t>
            </w:r>
          </w:p>
        </w:tc>
      </w:tr>
      <w:tr w:rsidR="00187ABB" w:rsidRPr="008031AC" w:rsidTr="007C3BB6">
        <w:trPr>
          <w:trHeight w:val="20"/>
          <w:jc w:val="center"/>
        </w:trPr>
        <w:tc>
          <w:tcPr>
            <w:tcW w:w="3969" w:type="dxa"/>
          </w:tcPr>
          <w:p w:rsidR="00187ABB" w:rsidRPr="008031AC" w:rsidRDefault="00187ABB" w:rsidP="00250B00">
            <w:pPr>
              <w:pStyle w:val="Tabletext"/>
              <w:jc w:val="left"/>
              <w:rPr>
                <w:lang w:val="es-ES"/>
              </w:rPr>
            </w:pPr>
            <w:r w:rsidRPr="008031AC">
              <w:rPr>
                <w:lang w:val="es-ES"/>
              </w:rPr>
              <w:t>Identificador de perfil</w:t>
            </w:r>
          </w:p>
        </w:tc>
        <w:tc>
          <w:tcPr>
            <w:tcW w:w="5669" w:type="dxa"/>
          </w:tcPr>
          <w:p w:rsidR="00187ABB" w:rsidRPr="008031AC" w:rsidRDefault="00187ABB" w:rsidP="00250B00">
            <w:pPr>
              <w:pStyle w:val="Tabletext"/>
              <w:jc w:val="left"/>
              <w:rPr>
                <w:lang w:val="es-ES"/>
              </w:rPr>
            </w:pPr>
            <w:r w:rsidRPr="008031AC">
              <w:rPr>
                <w:lang w:val="es-ES"/>
              </w:rPr>
              <w:t>0x0002 (perfil UDP)</w:t>
            </w:r>
          </w:p>
        </w:tc>
      </w:tr>
      <w:tr w:rsidR="00187ABB" w:rsidRPr="00160D95" w:rsidTr="007C3BB6">
        <w:trPr>
          <w:trHeight w:val="20"/>
          <w:jc w:val="center"/>
        </w:trPr>
        <w:tc>
          <w:tcPr>
            <w:tcW w:w="3969" w:type="dxa"/>
          </w:tcPr>
          <w:p w:rsidR="00187ABB" w:rsidRPr="008031AC" w:rsidRDefault="00187ABB" w:rsidP="00250B00">
            <w:pPr>
              <w:pStyle w:val="Tabletext"/>
              <w:jc w:val="left"/>
              <w:rPr>
                <w:lang w:val="es-ES"/>
              </w:rPr>
            </w:pPr>
            <w:r w:rsidRPr="008031AC">
              <w:rPr>
                <w:lang w:val="es-ES"/>
              </w:rPr>
              <w:t>Cadena estática</w:t>
            </w:r>
          </w:p>
        </w:tc>
        <w:tc>
          <w:tcPr>
            <w:tcW w:w="5669" w:type="dxa"/>
          </w:tcPr>
          <w:p w:rsidR="00187ABB" w:rsidRPr="008031AC" w:rsidRDefault="00187ABB" w:rsidP="00250B00">
            <w:pPr>
              <w:pStyle w:val="Tabletext"/>
              <w:jc w:val="left"/>
              <w:rPr>
                <w:lang w:val="es-ES"/>
              </w:rPr>
            </w:pPr>
            <w:r w:rsidRPr="008031AC">
              <w:rPr>
                <w:lang w:val="es-ES"/>
              </w:rPr>
              <w:t>Parte estática de la información de encabezamiento UDP</w:t>
            </w:r>
          </w:p>
        </w:tc>
      </w:tr>
      <w:tr w:rsidR="00187ABB" w:rsidRPr="00160D95" w:rsidTr="007C3BB6">
        <w:trPr>
          <w:trHeight w:val="20"/>
          <w:jc w:val="center"/>
        </w:trPr>
        <w:tc>
          <w:tcPr>
            <w:tcW w:w="3969" w:type="dxa"/>
          </w:tcPr>
          <w:p w:rsidR="00187ABB" w:rsidRPr="008031AC" w:rsidRDefault="00187ABB" w:rsidP="00250B00">
            <w:pPr>
              <w:pStyle w:val="Tabletext"/>
              <w:jc w:val="left"/>
              <w:rPr>
                <w:lang w:val="es-ES"/>
              </w:rPr>
            </w:pPr>
            <w:r w:rsidRPr="008031AC">
              <w:rPr>
                <w:lang w:val="es-ES"/>
              </w:rPr>
              <w:t>Cadena dinámica</w:t>
            </w:r>
          </w:p>
        </w:tc>
        <w:tc>
          <w:tcPr>
            <w:tcW w:w="5669" w:type="dxa"/>
          </w:tcPr>
          <w:p w:rsidR="00187ABB" w:rsidRPr="008031AC" w:rsidRDefault="00187ABB" w:rsidP="00250B00">
            <w:pPr>
              <w:pStyle w:val="Tabletext"/>
              <w:jc w:val="left"/>
              <w:rPr>
                <w:lang w:val="es-ES"/>
              </w:rPr>
            </w:pPr>
            <w:r w:rsidRPr="008031AC">
              <w:rPr>
                <w:lang w:val="es-ES"/>
              </w:rPr>
              <w:t xml:space="preserve">Parte dinámica de la información de encabezamiento UDP </w:t>
            </w:r>
          </w:p>
        </w:tc>
      </w:tr>
    </w:tbl>
    <w:p w:rsidR="00187ABB" w:rsidRPr="00515119" w:rsidRDefault="00187ABB" w:rsidP="003A3EDB">
      <w:pPr>
        <w:pStyle w:val="Tablefin"/>
        <w:rPr>
          <w:lang w:val="es-ES_tradnl" w:eastAsia="ja-JP"/>
        </w:rPr>
      </w:pPr>
    </w:p>
    <w:p w:rsidR="00187ABB" w:rsidRPr="008031AC" w:rsidRDefault="00187ABB" w:rsidP="00E25EC0">
      <w:pPr>
        <w:pStyle w:val="Heading2"/>
        <w:rPr>
          <w:lang w:val="es-ES" w:eastAsia="ja-JP"/>
        </w:rPr>
      </w:pPr>
      <w:r w:rsidRPr="008031AC">
        <w:rPr>
          <w:lang w:val="es-ES" w:eastAsia="ja-JP"/>
        </w:rPr>
        <w:lastRenderedPageBreak/>
        <w:t>6.3</w:t>
      </w:r>
      <w:r w:rsidRPr="008031AC">
        <w:rPr>
          <w:lang w:val="es-ES" w:eastAsia="ja-JP"/>
        </w:rPr>
        <w:tab/>
        <w:t>Encapsulado en paquetes de trenes de transporte</w:t>
      </w:r>
      <w:r w:rsidR="00E25EC0">
        <w:rPr>
          <w:rStyle w:val="FootnoteReference"/>
          <w:lang w:val="es-ES" w:eastAsia="ja-JP"/>
        </w:rPr>
        <w:footnoteReference w:id="4"/>
      </w:r>
    </w:p>
    <w:p w:rsidR="00187ABB" w:rsidRPr="008031AC" w:rsidRDefault="00187ABB" w:rsidP="003A3EDB">
      <w:pPr>
        <w:rPr>
          <w:lang w:val="es-ES" w:eastAsia="ja-JP"/>
        </w:rPr>
      </w:pPr>
      <w:r w:rsidRPr="008031AC">
        <w:rPr>
          <w:lang w:val="es-ES" w:eastAsia="ja-JP"/>
        </w:rPr>
        <w:t>Los paquetes IP con encabezamiento comprimido se encapsulan en paquetes de trenes de transporte MPEG</w:t>
      </w:r>
      <w:r w:rsidR="003A3EDB">
        <w:rPr>
          <w:lang w:val="es-ES" w:eastAsia="ja-JP"/>
        </w:rPr>
        <w:noBreakHyphen/>
      </w:r>
      <w:r w:rsidRPr="008031AC">
        <w:rPr>
          <w:lang w:val="es-ES" w:eastAsia="ja-JP"/>
        </w:rPr>
        <w:t>2 utilizando encapsulado de peso ligero unidireccional. En la Fig.</w:t>
      </w:r>
      <w:r w:rsidR="003A3EDB">
        <w:rPr>
          <w:lang w:val="es-ES" w:eastAsia="ja-JP"/>
        </w:rPr>
        <w:t> </w:t>
      </w:r>
      <w:r w:rsidRPr="008031AC">
        <w:rPr>
          <w:lang w:val="es-ES" w:eastAsia="ja-JP"/>
        </w:rPr>
        <w:t xml:space="preserve">22 se ilustra la estructura de ULE. </w:t>
      </w:r>
    </w:p>
    <w:p w:rsidR="00187ABB" w:rsidRPr="008031AC" w:rsidRDefault="00187ABB" w:rsidP="00187ABB">
      <w:pPr>
        <w:pStyle w:val="FigureNo"/>
        <w:rPr>
          <w:lang w:val="es-ES" w:eastAsia="ja-JP"/>
        </w:rPr>
      </w:pPr>
      <w:r w:rsidRPr="008031AC">
        <w:rPr>
          <w:lang w:val="es-ES" w:eastAsia="ja-JP"/>
        </w:rPr>
        <w:t>FIGURa 22</w:t>
      </w:r>
    </w:p>
    <w:p w:rsidR="00187ABB" w:rsidRPr="008031AC" w:rsidRDefault="00187ABB" w:rsidP="00187ABB">
      <w:pPr>
        <w:pStyle w:val="Figuretitle"/>
        <w:rPr>
          <w:lang w:val="es-ES" w:eastAsia="ja-JP"/>
        </w:rPr>
      </w:pPr>
      <w:r w:rsidRPr="008031AC">
        <w:rPr>
          <w:lang w:val="es-ES" w:eastAsia="ja-JP"/>
        </w:rPr>
        <w:t>Estructura de los paquetes ULE</w:t>
      </w:r>
    </w:p>
    <w:p w:rsidR="00187ABB" w:rsidRPr="008031AC" w:rsidRDefault="008856AA" w:rsidP="00187ABB">
      <w:pPr>
        <w:pStyle w:val="Figure"/>
        <w:rPr>
          <w:lang w:val="es-ES" w:eastAsia="ja-JP"/>
        </w:rPr>
      </w:pPr>
      <w:r w:rsidRPr="008031AC">
        <w:rPr>
          <w:lang w:val="es-ES" w:eastAsia="ja-JP"/>
        </w:rPr>
        <w:object w:dxaOrig="6790" w:dyaOrig="2186">
          <v:shape id="_x0000_i1049" type="#_x0000_t75" style="width:340.8pt;height:109.8pt" o:ole="">
            <v:imagedata r:id="rId58" o:title=""/>
          </v:shape>
          <o:OLEObject Type="Embed" ProgID="CorelDRAW.Graphic.14" ShapeID="_x0000_i1049" DrawAspect="Content" ObjectID="_1398171611" r:id="rId59"/>
        </w:object>
      </w:r>
    </w:p>
    <w:p w:rsidR="00187ABB" w:rsidRPr="008031AC" w:rsidRDefault="00187ABB" w:rsidP="00D00BBD">
      <w:pPr>
        <w:rPr>
          <w:lang w:val="es-ES"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28" w:type="dxa"/>
        </w:tblCellMar>
        <w:tblLook w:val="00A0" w:firstRow="1" w:lastRow="0" w:firstColumn="1" w:lastColumn="0" w:noHBand="0" w:noVBand="0"/>
      </w:tblPr>
      <w:tblGrid>
        <w:gridCol w:w="2551"/>
        <w:gridCol w:w="4819"/>
      </w:tblGrid>
      <w:tr w:rsidR="00187ABB" w:rsidRPr="008031AC" w:rsidTr="007C3BB6">
        <w:trPr>
          <w:trHeight w:val="20"/>
          <w:jc w:val="center"/>
        </w:trPr>
        <w:tc>
          <w:tcPr>
            <w:tcW w:w="2551" w:type="dxa"/>
            <w:shd w:val="clear" w:color="auto" w:fill="auto"/>
          </w:tcPr>
          <w:p w:rsidR="00187ABB" w:rsidRPr="008031AC" w:rsidRDefault="00187ABB" w:rsidP="00250B00">
            <w:pPr>
              <w:pStyle w:val="Tablehead"/>
              <w:rPr>
                <w:lang w:val="es-ES" w:eastAsia="ja-JP"/>
              </w:rPr>
            </w:pPr>
            <w:r w:rsidRPr="008031AC">
              <w:rPr>
                <w:lang w:val="es-ES" w:eastAsia="ja-JP"/>
              </w:rPr>
              <w:t>Campo</w:t>
            </w:r>
          </w:p>
        </w:tc>
        <w:tc>
          <w:tcPr>
            <w:tcW w:w="4819" w:type="dxa"/>
            <w:shd w:val="clear" w:color="auto" w:fill="auto"/>
          </w:tcPr>
          <w:p w:rsidR="00187ABB" w:rsidRPr="008031AC" w:rsidRDefault="00187ABB" w:rsidP="00250B00">
            <w:pPr>
              <w:pStyle w:val="Tablehead"/>
              <w:rPr>
                <w:lang w:val="es-ES" w:eastAsia="ja-JP"/>
              </w:rPr>
            </w:pPr>
            <w:r w:rsidRPr="008031AC">
              <w:rPr>
                <w:lang w:val="es-ES" w:eastAsia="ja-JP"/>
              </w:rPr>
              <w:t>Descripción</w:t>
            </w:r>
          </w:p>
        </w:tc>
      </w:tr>
      <w:tr w:rsidR="00187ABB" w:rsidRPr="00160D95" w:rsidTr="007C3BB6">
        <w:trPr>
          <w:trHeight w:val="20"/>
          <w:jc w:val="center"/>
        </w:trPr>
        <w:tc>
          <w:tcPr>
            <w:tcW w:w="2551"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D</w:t>
            </w:r>
          </w:p>
        </w:tc>
        <w:tc>
          <w:tcPr>
            <w:tcW w:w="4819" w:type="dxa"/>
          </w:tcPr>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0: existe campo de dirección de destino</w:t>
            </w:r>
          </w:p>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1: no existe campo de dirección de destino</w:t>
            </w:r>
          </w:p>
        </w:tc>
      </w:tr>
      <w:tr w:rsidR="00187ABB" w:rsidRPr="00160D95" w:rsidTr="007C3BB6">
        <w:trPr>
          <w:trHeight w:val="20"/>
          <w:jc w:val="center"/>
        </w:trPr>
        <w:tc>
          <w:tcPr>
            <w:tcW w:w="2551"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Longitud de los datos</w:t>
            </w:r>
          </w:p>
        </w:tc>
        <w:tc>
          <w:tcPr>
            <w:tcW w:w="4819" w:type="dxa"/>
          </w:tcPr>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Longitud del campo de datos en bytes</w:t>
            </w:r>
          </w:p>
        </w:tc>
      </w:tr>
      <w:tr w:rsidR="00187ABB" w:rsidRPr="008031AC" w:rsidTr="007C3BB6">
        <w:trPr>
          <w:trHeight w:val="20"/>
          <w:jc w:val="center"/>
        </w:trPr>
        <w:tc>
          <w:tcPr>
            <w:tcW w:w="2551"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Tipo de paquete</w:t>
            </w:r>
          </w:p>
        </w:tc>
        <w:tc>
          <w:tcPr>
            <w:tcW w:w="4819" w:type="dxa"/>
          </w:tcPr>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 xml:space="preserve">0x8000: paquete IPv4 </w:t>
            </w:r>
          </w:p>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0x22F1: paquete IP con compresión ROHC</w:t>
            </w:r>
          </w:p>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0x22F2: paquete HCfB con compresión HCfB</w:t>
            </w:r>
          </w:p>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0x86DD: paquete IPv6</w:t>
            </w:r>
          </w:p>
        </w:tc>
      </w:tr>
      <w:tr w:rsidR="00187ABB" w:rsidRPr="00160D95" w:rsidTr="007C3BB6">
        <w:trPr>
          <w:trHeight w:val="20"/>
          <w:jc w:val="center"/>
        </w:trPr>
        <w:tc>
          <w:tcPr>
            <w:tcW w:w="2551"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Dirección de destino</w:t>
            </w:r>
          </w:p>
        </w:tc>
        <w:tc>
          <w:tcPr>
            <w:tcW w:w="4819" w:type="dxa"/>
          </w:tcPr>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Dirección de destino con longitud de 48-bit</w:t>
            </w:r>
          </w:p>
        </w:tc>
      </w:tr>
      <w:tr w:rsidR="00187ABB" w:rsidRPr="00160D95" w:rsidTr="007C3BB6">
        <w:trPr>
          <w:trHeight w:val="20"/>
          <w:jc w:val="center"/>
        </w:trPr>
        <w:tc>
          <w:tcPr>
            <w:tcW w:w="2551"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Datos</w:t>
            </w:r>
          </w:p>
        </w:tc>
        <w:tc>
          <w:tcPr>
            <w:tcW w:w="4819" w:type="dxa"/>
          </w:tcPr>
          <w:p w:rsidR="00187ABB" w:rsidRPr="00187ABB"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187ABB">
              <w:rPr>
                <w:lang w:val="es-ES_tradnl"/>
              </w:rPr>
              <w:t xml:space="preserve">Bytes de datos encapsulados ULE </w:t>
            </w:r>
          </w:p>
        </w:tc>
      </w:tr>
      <w:tr w:rsidR="00187ABB" w:rsidRPr="008031AC" w:rsidTr="007C3BB6">
        <w:trPr>
          <w:trHeight w:val="20"/>
          <w:jc w:val="center"/>
        </w:trPr>
        <w:tc>
          <w:tcPr>
            <w:tcW w:w="2551"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CRC</w:t>
            </w:r>
          </w:p>
        </w:tc>
        <w:tc>
          <w:tcPr>
            <w:tcW w:w="4819" w:type="dxa"/>
          </w:tcPr>
          <w:p w:rsidR="00187ABB" w:rsidRPr="008133A5" w:rsidRDefault="00187ABB" w:rsidP="00250B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8133A5">
              <w:t>Verificación por redundancia cíclica</w:t>
            </w:r>
          </w:p>
        </w:tc>
      </w:tr>
    </w:tbl>
    <w:p w:rsidR="00187ABB" w:rsidRPr="008031AC" w:rsidRDefault="00187ABB" w:rsidP="00187ABB">
      <w:pPr>
        <w:pStyle w:val="Tablefin"/>
        <w:rPr>
          <w:lang w:val="es-ES" w:eastAsia="ja-JP"/>
        </w:rPr>
      </w:pPr>
    </w:p>
    <w:p w:rsidR="00187ABB" w:rsidRPr="008031AC" w:rsidRDefault="00187ABB" w:rsidP="00187ABB">
      <w:pPr>
        <w:pStyle w:val="Heading2"/>
        <w:rPr>
          <w:lang w:val="es-ES"/>
        </w:rPr>
      </w:pPr>
      <w:r w:rsidRPr="008031AC">
        <w:rPr>
          <w:lang w:val="es-ES" w:eastAsia="ja-JP"/>
        </w:rPr>
        <w:t>6.4</w:t>
      </w:r>
      <w:r w:rsidRPr="008031AC">
        <w:rPr>
          <w:lang w:val="es-ES" w:eastAsia="ja-JP"/>
        </w:rPr>
        <w:tab/>
      </w:r>
      <w:r w:rsidRPr="008031AC">
        <w:rPr>
          <w:lang w:val="es-ES"/>
        </w:rPr>
        <w:t>Detección de fragmentos de fichero perdidos o contaminados</w:t>
      </w:r>
    </w:p>
    <w:p w:rsidR="00187ABB" w:rsidRPr="008031AC" w:rsidRDefault="00187ABB" w:rsidP="00187ABB">
      <w:pPr>
        <w:rPr>
          <w:lang w:val="es-ES"/>
        </w:rPr>
      </w:pPr>
      <w:r w:rsidRPr="008031AC">
        <w:rPr>
          <w:lang w:val="es-ES"/>
        </w:rPr>
        <w:t>Los fragmentos de fichero perdidos o contaminados pueden detectarse como sigue:</w:t>
      </w:r>
    </w:p>
    <w:p w:rsidR="00187ABB" w:rsidRPr="008031AC" w:rsidRDefault="00187ABB" w:rsidP="00187ABB">
      <w:pPr>
        <w:pStyle w:val="enumlev1"/>
        <w:rPr>
          <w:lang w:val="es-ES"/>
        </w:rPr>
      </w:pPr>
      <w:r w:rsidRPr="008031AC">
        <w:rPr>
          <w:lang w:val="es-ES"/>
        </w:rPr>
        <w:t>–</w:t>
      </w:r>
      <w:r w:rsidRPr="008031AC">
        <w:rPr>
          <w:lang w:val="es-ES"/>
        </w:rPr>
        <w:tab/>
        <w:t>Los símbolos se detectan verificando el ID de carga útil FEC en el encabezamiento FLUTE.</w:t>
      </w:r>
    </w:p>
    <w:p w:rsidR="00187ABB" w:rsidRPr="008031AC" w:rsidRDefault="00187ABB" w:rsidP="00187ABB">
      <w:pPr>
        <w:pStyle w:val="enumlev1"/>
        <w:rPr>
          <w:lang w:val="es-ES"/>
        </w:rPr>
      </w:pPr>
      <w:r w:rsidRPr="008031AC">
        <w:rPr>
          <w:lang w:val="es-ES"/>
        </w:rPr>
        <w:t>–</w:t>
      </w:r>
      <w:r w:rsidRPr="008031AC">
        <w:rPr>
          <w:lang w:val="es-ES"/>
        </w:rPr>
        <w:tab/>
        <w:t>Los paquetes IP contaminados se detectan verificando la suma de control de los encabezamientos UDP.</w:t>
      </w:r>
    </w:p>
    <w:p w:rsidR="00187ABB" w:rsidRPr="008031AC" w:rsidRDefault="00187ABB" w:rsidP="00E25EC0">
      <w:pPr>
        <w:pStyle w:val="enumlev1"/>
        <w:rPr>
          <w:lang w:val="es-ES"/>
        </w:rPr>
      </w:pPr>
      <w:r w:rsidRPr="008031AC">
        <w:rPr>
          <w:lang w:val="es-ES"/>
        </w:rPr>
        <w:t>–</w:t>
      </w:r>
      <w:r w:rsidRPr="008031AC">
        <w:rPr>
          <w:lang w:val="es-ES"/>
        </w:rPr>
        <w:tab/>
        <w:t>Los paquetes ULE contaminados se detectan verificando la suma de control de los paquetes</w:t>
      </w:r>
      <w:r w:rsidR="00E25EC0">
        <w:rPr>
          <w:lang w:val="es-ES"/>
        </w:rPr>
        <w:t> </w:t>
      </w:r>
      <w:r w:rsidRPr="008031AC">
        <w:rPr>
          <w:lang w:val="es-ES"/>
        </w:rPr>
        <w:t>ULE.</w:t>
      </w:r>
    </w:p>
    <w:p w:rsidR="00187ABB" w:rsidRPr="008031AC" w:rsidRDefault="00187ABB" w:rsidP="00187ABB">
      <w:pPr>
        <w:pStyle w:val="enumlev1"/>
        <w:rPr>
          <w:lang w:val="es-ES"/>
        </w:rPr>
      </w:pPr>
      <w:r w:rsidRPr="008031AC">
        <w:rPr>
          <w:lang w:val="es-ES"/>
        </w:rPr>
        <w:t>–</w:t>
      </w:r>
      <w:r w:rsidRPr="008031AC">
        <w:rPr>
          <w:lang w:val="es-ES"/>
        </w:rPr>
        <w:tab/>
        <w:t>Los paquetes TS MPEG-2 se detectan</w:t>
      </w:r>
      <w:r>
        <w:rPr>
          <w:lang w:val="es-ES"/>
        </w:rPr>
        <w:t xml:space="preserve"> verificando el encabezamiento </w:t>
      </w:r>
      <w:r w:rsidRPr="008031AC">
        <w:rPr>
          <w:lang w:val="es-ES"/>
        </w:rPr>
        <w:t>T</w:t>
      </w:r>
      <w:r>
        <w:rPr>
          <w:lang w:val="es-ES"/>
        </w:rPr>
        <w:t>S</w:t>
      </w:r>
      <w:r w:rsidRPr="008031AC">
        <w:rPr>
          <w:lang w:val="es-ES"/>
        </w:rPr>
        <w:t>.</w:t>
      </w:r>
    </w:p>
    <w:p w:rsidR="00187ABB" w:rsidRPr="008031AC" w:rsidRDefault="00187ABB" w:rsidP="00187ABB">
      <w:pPr>
        <w:rPr>
          <w:b/>
          <w:lang w:val="es-ES" w:eastAsia="ja-JP"/>
        </w:rPr>
      </w:pPr>
      <w:r w:rsidRPr="008031AC">
        <w:rPr>
          <w:lang w:val="es-ES" w:eastAsia="ja-JP"/>
        </w:rPr>
        <w:t>Los paquetes de símbolos perdidos o contaminados se descartan, y el fichero original se reconstruye utilizando decodificación AL-FEC. Si el fichero no se reconstruye perfectamente, el receptor puede reparar el fichero con el sistema de complementación de contenidos identificado por los metadatos de control de descarga.</w:t>
      </w:r>
    </w:p>
    <w:p w:rsidR="00187ABB" w:rsidRPr="008031AC" w:rsidRDefault="00187ABB" w:rsidP="00187ABB">
      <w:pPr>
        <w:pStyle w:val="Heading1"/>
        <w:rPr>
          <w:lang w:val="es-ES" w:eastAsia="ja-JP"/>
        </w:rPr>
      </w:pPr>
      <w:r w:rsidRPr="008031AC">
        <w:rPr>
          <w:lang w:val="es-ES" w:eastAsia="ja-JP"/>
        </w:rPr>
        <w:lastRenderedPageBreak/>
        <w:t>7</w:t>
      </w:r>
      <w:r w:rsidRPr="008031AC">
        <w:rPr>
          <w:lang w:val="es-ES"/>
        </w:rPr>
        <w:tab/>
        <w:t>Gestión de los derechos digitales</w:t>
      </w:r>
    </w:p>
    <w:p w:rsidR="00187ABB" w:rsidRPr="008031AC" w:rsidRDefault="00187ABB" w:rsidP="00187ABB">
      <w:pPr>
        <w:rPr>
          <w:lang w:val="es-ES" w:eastAsia="ja-JP"/>
        </w:rPr>
      </w:pPr>
      <w:r w:rsidRPr="008031AC">
        <w:rPr>
          <w:lang w:val="es-ES" w:eastAsia="ja-JP"/>
        </w:rPr>
        <w:t>A efectos de la gestión de los derechos digitales, la totalidad del fichero de contenidos puede encriptarse antes de la transmisión. La clave de encriptación se entrega por los canales de comunicación tras haber aplicado los correspondientes procedimientos de autentificación.</w:t>
      </w:r>
    </w:p>
    <w:p w:rsidR="00187ABB" w:rsidRPr="00187ABB" w:rsidRDefault="00187ABB" w:rsidP="003A3EDB">
      <w:pPr>
        <w:rPr>
          <w:lang w:val="es-ES"/>
        </w:rPr>
      </w:pPr>
    </w:p>
    <w:p w:rsidR="00187ABB" w:rsidRPr="00187ABB" w:rsidRDefault="00187ABB" w:rsidP="00187ABB">
      <w:pPr>
        <w:rPr>
          <w:lang w:val="es-ES_tradnl"/>
        </w:rPr>
      </w:pPr>
    </w:p>
    <w:p w:rsidR="001D0200" w:rsidRPr="003B7D12" w:rsidRDefault="001D0200" w:rsidP="001D0200">
      <w:pPr>
        <w:pStyle w:val="Line"/>
        <w:rPr>
          <w:lang w:val="es-ES_tradnl" w:eastAsia="ja-JP"/>
        </w:rPr>
      </w:pPr>
    </w:p>
    <w:p w:rsidR="001D0200" w:rsidRPr="001D0200" w:rsidRDefault="001D0200" w:rsidP="00E25EC0">
      <w:pPr>
        <w:rPr>
          <w:lang w:val="es-ES_tradnl"/>
        </w:rPr>
      </w:pPr>
    </w:p>
    <w:sectPr w:rsidR="001D0200" w:rsidRPr="001D0200" w:rsidSect="00344123">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45D" w:rsidRDefault="004D245D">
      <w:r>
        <w:separator/>
      </w:r>
    </w:p>
  </w:endnote>
  <w:endnote w:type="continuationSeparator" w:id="0">
    <w:p w:rsidR="004D245D" w:rsidRDefault="004D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45D" w:rsidRDefault="004D245D">
      <w:r>
        <w:separator/>
      </w:r>
    </w:p>
  </w:footnote>
  <w:footnote w:type="continuationSeparator" w:id="0">
    <w:p w:rsidR="004D245D" w:rsidRDefault="004D245D">
      <w:r>
        <w:continuationSeparator/>
      </w:r>
    </w:p>
  </w:footnote>
  <w:footnote w:id="1">
    <w:p w:rsidR="004D245D" w:rsidRPr="00187ABB" w:rsidRDefault="004D245D" w:rsidP="00D00BBD">
      <w:pPr>
        <w:pStyle w:val="FootnoteText"/>
        <w:rPr>
          <w:lang w:val="es-ES_tradnl"/>
        </w:rPr>
      </w:pPr>
      <w:r>
        <w:rPr>
          <w:rStyle w:val="FootnoteReference"/>
        </w:rPr>
        <w:footnoteRef/>
      </w:r>
      <w:r w:rsidRPr="00187ABB">
        <w:rPr>
          <w:lang w:val="es-ES_tradnl"/>
        </w:rPr>
        <w:t xml:space="preserve"> </w:t>
      </w:r>
      <w:r w:rsidRPr="00187ABB">
        <w:rPr>
          <w:lang w:val="es-ES_tradnl"/>
        </w:rPr>
        <w:tab/>
        <w:t>Este sistema se especifica en la Parte 1 de ARIB STD-B45 v1.0 (2010): Content download system for broadcasting.</w:t>
      </w:r>
    </w:p>
  </w:footnote>
  <w:footnote w:id="2">
    <w:p w:rsidR="004D245D" w:rsidRPr="00CC7085" w:rsidRDefault="004D245D" w:rsidP="00187ABB">
      <w:pPr>
        <w:pStyle w:val="FootnoteText"/>
        <w:rPr>
          <w:lang w:val="es-ES_tradnl"/>
        </w:rPr>
      </w:pPr>
      <w:r>
        <w:rPr>
          <w:rStyle w:val="FootnoteReference"/>
        </w:rPr>
        <w:footnoteRef/>
      </w:r>
      <w:r w:rsidRPr="00B175E5">
        <w:rPr>
          <w:lang w:val="es-ES_tradnl"/>
        </w:rPr>
        <w:t xml:space="preserve"> </w:t>
      </w:r>
      <w:r>
        <w:rPr>
          <w:lang w:val="es-ES_tradnl"/>
        </w:rPr>
        <w:tab/>
        <w:t xml:space="preserve">Véase la Recomendación UIT-R BT.1869 </w:t>
      </w:r>
      <w:r w:rsidRPr="00B175E5">
        <w:rPr>
          <w:lang w:val="es-ES_tradnl"/>
        </w:rPr>
        <w:t>–</w:t>
      </w:r>
      <w:r>
        <w:rPr>
          <w:lang w:val="es-ES_tradnl"/>
        </w:rPr>
        <w:t xml:space="preserve"> Esquema de multiplexación de paquetes de longitud variable en los sistemas de radiodifusión de multimedios digitales.</w:t>
      </w:r>
    </w:p>
  </w:footnote>
  <w:footnote w:id="3">
    <w:p w:rsidR="004D245D" w:rsidRPr="00E25EC0" w:rsidRDefault="004D245D">
      <w:pPr>
        <w:pStyle w:val="FootnoteText"/>
        <w:rPr>
          <w:lang w:val="es-ES_tradnl"/>
        </w:rPr>
      </w:pPr>
      <w:r>
        <w:rPr>
          <w:rStyle w:val="FootnoteReference"/>
        </w:rPr>
        <w:footnoteRef/>
      </w:r>
      <w:r w:rsidRPr="00E25EC0">
        <w:rPr>
          <w:lang w:val="es-ES_tradnl"/>
        </w:rPr>
        <w:t xml:space="preserve"> </w:t>
      </w:r>
      <w:r>
        <w:rPr>
          <w:lang w:val="es-ES_tradnl"/>
        </w:rPr>
        <w:tab/>
      </w:r>
      <w:r w:rsidRPr="009C1E77">
        <w:rPr>
          <w:lang w:val="es-ES_tradnl"/>
        </w:rPr>
        <w:t xml:space="preserve">Este sistema se especifica en la </w:t>
      </w:r>
      <w:r w:rsidRPr="009C1E77">
        <w:rPr>
          <w:lang w:val="es-ES_tradnl" w:eastAsia="ja-JP"/>
        </w:rPr>
        <w:t>Parte II de ARIB STD-B45 v2.0 (2011): Content download system for broadcasting.</w:t>
      </w:r>
    </w:p>
  </w:footnote>
  <w:footnote w:id="4">
    <w:p w:rsidR="004D245D" w:rsidRPr="00E25EC0" w:rsidRDefault="004D245D">
      <w:pPr>
        <w:pStyle w:val="FootnoteText"/>
        <w:rPr>
          <w:lang w:val="es-ES_tradnl"/>
        </w:rPr>
      </w:pPr>
      <w:r>
        <w:rPr>
          <w:rStyle w:val="FootnoteReference"/>
        </w:rPr>
        <w:footnoteRef/>
      </w:r>
      <w:r w:rsidRPr="00E25EC0">
        <w:rPr>
          <w:lang w:val="es-ES_tradnl"/>
        </w:rPr>
        <w:t xml:space="preserve"> </w:t>
      </w:r>
      <w:r>
        <w:rPr>
          <w:lang w:val="es-ES_tradnl"/>
        </w:rPr>
        <w:tab/>
      </w:r>
      <w:r w:rsidRPr="00243298">
        <w:rPr>
          <w:lang w:val="es-ES_tradnl"/>
        </w:rPr>
        <w:t xml:space="preserve">Véase la </w:t>
      </w:r>
      <w:r w:rsidRPr="00243298">
        <w:rPr>
          <w:lang w:val="es-ES_tradnl" w:eastAsia="ja-JP"/>
        </w:rPr>
        <w:t xml:space="preserve">Recomendación UIT-R BT.1887 – Transporte de paquetes IP en trenes de transporte MPEG-2 </w:t>
      </w:r>
      <w:r>
        <w:rPr>
          <w:lang w:val="es-ES_tradnl" w:eastAsia="ja-JP"/>
        </w:rPr>
        <w:t>en la radiodifusión multimedios</w:t>
      </w:r>
      <w:r w:rsidRPr="00243298">
        <w:rPr>
          <w:lang w:val="es-ES_tradnl"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5D" w:rsidRDefault="004D245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5D" w:rsidRDefault="004D245D" w:rsidP="009E1F8B">
    <w:pPr>
      <w:pStyle w:val="Header"/>
      <w:ind w:right="360" w:firstLine="360"/>
    </w:pPr>
    <w:r>
      <w:rPr>
        <w:noProof/>
        <w:lang w:val="es-ES_tradnl" w:eastAsia="zh-CN"/>
      </w:rPr>
      <w:drawing>
        <wp:anchor distT="0" distB="0" distL="114300" distR="114300" simplePos="0" relativeHeight="251657728" behindDoc="1" locked="0" layoutInCell="1" allowOverlap="1" wp14:anchorId="4C03BC98" wp14:editId="4666FDF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5D" w:rsidRDefault="004D245D"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40E9D">
      <w:rPr>
        <w:rStyle w:val="PageNumber"/>
        <w:b/>
        <w:bCs/>
        <w:noProof/>
      </w:rPr>
      <w:t>ii</w:t>
    </w:r>
    <w:r>
      <w:rPr>
        <w:rStyle w:val="PageNumber"/>
        <w:b/>
        <w:bCs/>
      </w:rPr>
      <w:fldChar w:fldCharType="end"/>
    </w:r>
    <w:r>
      <w:tab/>
    </w:r>
    <w:fldSimple w:instr=" DOCPROPERTY &quot;Header&quot; \* MERGEFORMAT ">
      <w:r w:rsidR="00B40E9D" w:rsidRPr="00B40E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0E9D">
      <w:rPr>
        <w:b/>
        <w:bCs/>
        <w:noProof/>
      </w:rPr>
      <w:t>UIT-R  BT.1888-1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5D" w:rsidRDefault="004D245D">
    <w:pPr>
      <w:pStyle w:val="Header"/>
    </w:pPr>
    <w:r>
      <w:tab/>
    </w:r>
    <w:fldSimple w:instr=" DOCPROPERTY &quot;Header&quot; \* MERGEFORMAT ">
      <w:r w:rsidR="00B40E9D" w:rsidRPr="00B40E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0E9D">
      <w:rPr>
        <w:b/>
        <w:bCs/>
        <w:noProof/>
      </w:rPr>
      <w:t>UIT-R  BT.1888-1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538C">
      <w:rPr>
        <w:rStyle w:val="PageNumber"/>
        <w:b/>
        <w:bCs/>
        <w:noProof/>
      </w:rPr>
      <w:t>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5D" w:rsidRDefault="004D24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0E9D">
      <w:rPr>
        <w:rStyle w:val="PageNumber"/>
        <w:b/>
        <w:bCs/>
        <w:noProof/>
        <w:lang w:val="en-US"/>
      </w:rPr>
      <w:t>20</w:t>
    </w:r>
    <w:r>
      <w:rPr>
        <w:rStyle w:val="PageNumber"/>
        <w:b/>
        <w:bCs/>
      </w:rPr>
      <w:fldChar w:fldCharType="end"/>
    </w:r>
    <w:r>
      <w:rPr>
        <w:lang w:val="en-US"/>
      </w:rPr>
      <w:tab/>
    </w:r>
    <w:fldSimple w:instr=" DOCPROPERTY &quot;Header&quot; \* MERGEFORMAT ">
      <w:r w:rsidR="00B40E9D" w:rsidRPr="00B40E9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40E9D">
      <w:rPr>
        <w:b/>
        <w:bCs/>
        <w:noProof/>
      </w:rPr>
      <w:t>UIT-R  BT.1888-1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45D" w:rsidRDefault="004D245D">
    <w:pPr>
      <w:pStyle w:val="Header"/>
    </w:pPr>
    <w:r>
      <w:tab/>
    </w:r>
    <w:fldSimple w:instr=" DOCPROPERTY &quot;Header&quot; \* MERGEFORMAT ">
      <w:r w:rsidR="00B40E9D" w:rsidRPr="00B40E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0E9D">
      <w:rPr>
        <w:b/>
        <w:bCs/>
        <w:noProof/>
      </w:rPr>
      <w:t>UIT-R  BT.1888-1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0E9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7A952C"/>
    <w:lvl w:ilvl="0">
      <w:start w:val="1"/>
      <w:numFmt w:val="decimal"/>
      <w:lvlText w:val="%1."/>
      <w:lvlJc w:val="left"/>
      <w:pPr>
        <w:tabs>
          <w:tab w:val="num" w:pos="1492"/>
        </w:tabs>
        <w:ind w:left="1492" w:hanging="360"/>
      </w:pPr>
    </w:lvl>
  </w:abstractNum>
  <w:abstractNum w:abstractNumId="1">
    <w:nsid w:val="FFFFFF7D"/>
    <w:multiLevelType w:val="singleLevel"/>
    <w:tmpl w:val="48DEC506"/>
    <w:lvl w:ilvl="0">
      <w:start w:val="1"/>
      <w:numFmt w:val="decimal"/>
      <w:lvlText w:val="%1."/>
      <w:lvlJc w:val="left"/>
      <w:pPr>
        <w:tabs>
          <w:tab w:val="num" w:pos="1209"/>
        </w:tabs>
        <w:ind w:left="1209" w:hanging="360"/>
      </w:pPr>
    </w:lvl>
  </w:abstractNum>
  <w:abstractNum w:abstractNumId="2">
    <w:nsid w:val="FFFFFF7E"/>
    <w:multiLevelType w:val="singleLevel"/>
    <w:tmpl w:val="3D2C18C2"/>
    <w:lvl w:ilvl="0">
      <w:start w:val="1"/>
      <w:numFmt w:val="decimal"/>
      <w:lvlText w:val="%1."/>
      <w:lvlJc w:val="left"/>
      <w:pPr>
        <w:tabs>
          <w:tab w:val="num" w:pos="926"/>
        </w:tabs>
        <w:ind w:left="926" w:hanging="360"/>
      </w:pPr>
    </w:lvl>
  </w:abstractNum>
  <w:abstractNum w:abstractNumId="3">
    <w:nsid w:val="FFFFFF7F"/>
    <w:multiLevelType w:val="singleLevel"/>
    <w:tmpl w:val="3F2CED1E"/>
    <w:lvl w:ilvl="0">
      <w:start w:val="1"/>
      <w:numFmt w:val="decimal"/>
      <w:lvlText w:val="%1."/>
      <w:lvlJc w:val="left"/>
      <w:pPr>
        <w:tabs>
          <w:tab w:val="num" w:pos="643"/>
        </w:tabs>
        <w:ind w:left="643" w:hanging="360"/>
      </w:pPr>
    </w:lvl>
  </w:abstractNum>
  <w:abstractNum w:abstractNumId="4">
    <w:nsid w:val="FFFFFF80"/>
    <w:multiLevelType w:val="singleLevel"/>
    <w:tmpl w:val="8BB2C1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D28D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D233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4281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7A42F5C"/>
    <w:lvl w:ilvl="0">
      <w:start w:val="1"/>
      <w:numFmt w:val="decimal"/>
      <w:lvlText w:val="%1."/>
      <w:lvlJc w:val="left"/>
      <w:pPr>
        <w:tabs>
          <w:tab w:val="num" w:pos="360"/>
        </w:tabs>
        <w:ind w:left="360" w:hanging="360"/>
      </w:pPr>
    </w:lvl>
  </w:abstractNum>
  <w:abstractNum w:abstractNumId="9">
    <w:nsid w:val="FFFFFF89"/>
    <w:multiLevelType w:val="singleLevel"/>
    <w:tmpl w:val="A80AF832"/>
    <w:lvl w:ilvl="0">
      <w:start w:val="1"/>
      <w:numFmt w:val="bullet"/>
      <w:lvlText w:val=""/>
      <w:lvlJc w:val="left"/>
      <w:pPr>
        <w:tabs>
          <w:tab w:val="num" w:pos="360"/>
        </w:tabs>
        <w:ind w:left="360" w:hanging="360"/>
      </w:pPr>
      <w:rPr>
        <w:rFonts w:ascii="Symbol" w:hAnsi="Symbol" w:hint="default"/>
      </w:rPr>
    </w:lvl>
  </w:abstractNum>
  <w:abstractNum w:abstractNumId="10">
    <w:nsid w:val="00740BAE"/>
    <w:multiLevelType w:val="hybridMultilevel"/>
    <w:tmpl w:val="096E2952"/>
    <w:lvl w:ilvl="0" w:tplc="295029F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521144"/>
    <w:multiLevelType w:val="hybridMultilevel"/>
    <w:tmpl w:val="25D4A20A"/>
    <w:lvl w:ilvl="0" w:tplc="55EC9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E5F5F"/>
    <w:multiLevelType w:val="hybridMultilevel"/>
    <w:tmpl w:val="F4145932"/>
    <w:lvl w:ilvl="0" w:tplc="F072EAF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A23DE"/>
    <w:multiLevelType w:val="hybridMultilevel"/>
    <w:tmpl w:val="D122BDE8"/>
    <w:lvl w:ilvl="0" w:tplc="041040B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B65E3"/>
    <w:multiLevelType w:val="hybridMultilevel"/>
    <w:tmpl w:val="B8C017EC"/>
    <w:lvl w:ilvl="0" w:tplc="1490191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3741A"/>
    <w:multiLevelType w:val="hybridMultilevel"/>
    <w:tmpl w:val="D49041C8"/>
    <w:lvl w:ilvl="0" w:tplc="2BDACFC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1B9"/>
    <w:multiLevelType w:val="hybridMultilevel"/>
    <w:tmpl w:val="ED9E5E62"/>
    <w:lvl w:ilvl="0" w:tplc="459A974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3C4304"/>
    <w:multiLevelType w:val="hybridMultilevel"/>
    <w:tmpl w:val="AE46341C"/>
    <w:lvl w:ilvl="0" w:tplc="D48EC39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E21AB5"/>
    <w:multiLevelType w:val="hybridMultilevel"/>
    <w:tmpl w:val="7FB01AAA"/>
    <w:lvl w:ilvl="0" w:tplc="54F0F7F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C66CAB"/>
    <w:multiLevelType w:val="hybridMultilevel"/>
    <w:tmpl w:val="9906F584"/>
    <w:lvl w:ilvl="0" w:tplc="6F50E5A0">
      <w:start w:val="1"/>
      <w:numFmt w:val="decimal"/>
      <w:lvlText w:val="%1"/>
      <w:lvlJc w:val="left"/>
      <w:pPr>
        <w:ind w:left="1155" w:hanging="795"/>
      </w:pPr>
      <w:rPr>
        <w:rFonts w:hint="default"/>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D7967"/>
    <w:multiLevelType w:val="hybridMultilevel"/>
    <w:tmpl w:val="9BAEEB74"/>
    <w:lvl w:ilvl="0" w:tplc="2C703D5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EB7211"/>
    <w:multiLevelType w:val="hybridMultilevel"/>
    <w:tmpl w:val="A4607F56"/>
    <w:lvl w:ilvl="0" w:tplc="D68A25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630768"/>
    <w:multiLevelType w:val="hybridMultilevel"/>
    <w:tmpl w:val="A3C661F4"/>
    <w:lvl w:ilvl="0" w:tplc="E33E5DF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8560DB"/>
    <w:multiLevelType w:val="hybridMultilevel"/>
    <w:tmpl w:val="AD6ED2CA"/>
    <w:lvl w:ilvl="0" w:tplc="45ECF59A">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2"/>
  </w:num>
  <w:num w:numId="3">
    <w:abstractNumId w:val="14"/>
  </w:num>
  <w:num w:numId="4">
    <w:abstractNumId w:val="23"/>
  </w:num>
  <w:num w:numId="5">
    <w:abstractNumId w:val="16"/>
  </w:num>
  <w:num w:numId="6">
    <w:abstractNumId w:val="15"/>
  </w:num>
  <w:num w:numId="7">
    <w:abstractNumId w:val="10"/>
  </w:num>
  <w:num w:numId="8">
    <w:abstractNumId w:val="17"/>
  </w:num>
  <w:num w:numId="9">
    <w:abstractNumId w:val="18"/>
  </w:num>
  <w:num w:numId="10">
    <w:abstractNumId w:val="19"/>
  </w:num>
  <w:num w:numId="11">
    <w:abstractNumId w:val="13"/>
  </w:num>
  <w:num w:numId="12">
    <w:abstractNumId w:val="11"/>
  </w:num>
  <w:num w:numId="13">
    <w:abstractNumId w:val="20"/>
  </w:num>
  <w:num w:numId="14">
    <w:abstractNumId w:val="2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3390F"/>
    <w:rsid w:val="00091138"/>
    <w:rsid w:val="0014179A"/>
    <w:rsid w:val="00160D95"/>
    <w:rsid w:val="00187ABB"/>
    <w:rsid w:val="001D0200"/>
    <w:rsid w:val="001D1747"/>
    <w:rsid w:val="001E29DB"/>
    <w:rsid w:val="00227CED"/>
    <w:rsid w:val="00250B00"/>
    <w:rsid w:val="0025326C"/>
    <w:rsid w:val="00256722"/>
    <w:rsid w:val="00284AF8"/>
    <w:rsid w:val="002D76C4"/>
    <w:rsid w:val="0032222F"/>
    <w:rsid w:val="00344123"/>
    <w:rsid w:val="00363854"/>
    <w:rsid w:val="003829F0"/>
    <w:rsid w:val="003A3EDB"/>
    <w:rsid w:val="003E6939"/>
    <w:rsid w:val="004156D2"/>
    <w:rsid w:val="004452A9"/>
    <w:rsid w:val="00463217"/>
    <w:rsid w:val="00474E13"/>
    <w:rsid w:val="004B5CC6"/>
    <w:rsid w:val="004D245D"/>
    <w:rsid w:val="00505A2B"/>
    <w:rsid w:val="00515119"/>
    <w:rsid w:val="00547AB2"/>
    <w:rsid w:val="005726A7"/>
    <w:rsid w:val="005777F3"/>
    <w:rsid w:val="005D2710"/>
    <w:rsid w:val="005F203E"/>
    <w:rsid w:val="005F43D1"/>
    <w:rsid w:val="00607D68"/>
    <w:rsid w:val="00633625"/>
    <w:rsid w:val="006553B9"/>
    <w:rsid w:val="006818DE"/>
    <w:rsid w:val="00684CC5"/>
    <w:rsid w:val="006C7692"/>
    <w:rsid w:val="006E32B5"/>
    <w:rsid w:val="006E74C9"/>
    <w:rsid w:val="00721270"/>
    <w:rsid w:val="00750C62"/>
    <w:rsid w:val="007C3BB6"/>
    <w:rsid w:val="00841C89"/>
    <w:rsid w:val="00863DD2"/>
    <w:rsid w:val="00884A8E"/>
    <w:rsid w:val="008856AA"/>
    <w:rsid w:val="008B6031"/>
    <w:rsid w:val="00930489"/>
    <w:rsid w:val="00933FBD"/>
    <w:rsid w:val="00954D24"/>
    <w:rsid w:val="00965853"/>
    <w:rsid w:val="00972FA3"/>
    <w:rsid w:val="00987473"/>
    <w:rsid w:val="009940E7"/>
    <w:rsid w:val="009E1F8B"/>
    <w:rsid w:val="009E470E"/>
    <w:rsid w:val="00A02F01"/>
    <w:rsid w:val="00A17834"/>
    <w:rsid w:val="00A26FDC"/>
    <w:rsid w:val="00A43420"/>
    <w:rsid w:val="00A6617B"/>
    <w:rsid w:val="00AB0DC8"/>
    <w:rsid w:val="00AE798C"/>
    <w:rsid w:val="00AF4905"/>
    <w:rsid w:val="00AF6707"/>
    <w:rsid w:val="00B0275D"/>
    <w:rsid w:val="00B37FDF"/>
    <w:rsid w:val="00B40E9D"/>
    <w:rsid w:val="00B44E24"/>
    <w:rsid w:val="00B605FA"/>
    <w:rsid w:val="00BB7E6F"/>
    <w:rsid w:val="00BC6205"/>
    <w:rsid w:val="00BF486C"/>
    <w:rsid w:val="00C058C9"/>
    <w:rsid w:val="00C23DBD"/>
    <w:rsid w:val="00C86E03"/>
    <w:rsid w:val="00CC3441"/>
    <w:rsid w:val="00CC6858"/>
    <w:rsid w:val="00CD276D"/>
    <w:rsid w:val="00D00BBD"/>
    <w:rsid w:val="00D8538C"/>
    <w:rsid w:val="00DF4176"/>
    <w:rsid w:val="00E25EC0"/>
    <w:rsid w:val="00E35FD1"/>
    <w:rsid w:val="00EB1B24"/>
    <w:rsid w:val="00F16D82"/>
    <w:rsid w:val="00F35BEB"/>
    <w:rsid w:val="00F77F28"/>
    <w:rsid w:val="00FB7F37"/>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99" w:unhideWhenUsed="1" w:qFormat="1"/>
    <w:lsdException w:name="annotation reference" w:uiPriority="99"/>
    <w:lsdException w:name="Title" w:uiPriority="99" w:qFormat="1"/>
    <w:lsdException w:name="Default Paragraph Font" w:uiPriority="1"/>
    <w:lsdException w:name="Body Text Indent" w:uiPriority="99"/>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17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6939"/>
    <w:pPr>
      <w:keepNext/>
      <w:keepLines/>
      <w:spacing w:before="480"/>
      <w:ind w:left="794" w:hanging="794"/>
      <w:outlineLvl w:val="0"/>
    </w:pPr>
    <w:rPr>
      <w:b/>
    </w:rPr>
  </w:style>
  <w:style w:type="paragraph" w:styleId="Heading2">
    <w:name w:val="heading 2"/>
    <w:basedOn w:val="Heading1"/>
    <w:next w:val="Normal"/>
    <w:link w:val="Heading2Char"/>
    <w:qFormat/>
    <w:rsid w:val="003E6939"/>
    <w:pPr>
      <w:spacing w:before="320"/>
      <w:outlineLvl w:val="1"/>
    </w:pPr>
  </w:style>
  <w:style w:type="paragraph" w:styleId="Heading3">
    <w:name w:val="heading 3"/>
    <w:basedOn w:val="Heading1"/>
    <w:next w:val="Normal"/>
    <w:link w:val="Heading3Char"/>
    <w:qFormat/>
    <w:rsid w:val="003E6939"/>
    <w:pPr>
      <w:spacing w:before="200"/>
      <w:outlineLvl w:val="2"/>
    </w:pPr>
  </w:style>
  <w:style w:type="paragraph" w:styleId="Heading4">
    <w:name w:val="heading 4"/>
    <w:basedOn w:val="Heading3"/>
    <w:next w:val="Normal"/>
    <w:link w:val="Heading4Char"/>
    <w:qFormat/>
    <w:rsid w:val="003E6939"/>
    <w:pPr>
      <w:tabs>
        <w:tab w:val="clear" w:pos="794"/>
        <w:tab w:val="left" w:pos="992"/>
      </w:tabs>
      <w:ind w:left="992" w:hanging="992"/>
      <w:outlineLvl w:val="3"/>
    </w:pPr>
  </w:style>
  <w:style w:type="paragraph" w:styleId="Heading5">
    <w:name w:val="heading 5"/>
    <w:basedOn w:val="Heading4"/>
    <w:next w:val="Normal"/>
    <w:link w:val="Heading5Char"/>
    <w:qFormat/>
    <w:rsid w:val="003E6939"/>
    <w:pPr>
      <w:outlineLvl w:val="4"/>
    </w:pPr>
  </w:style>
  <w:style w:type="paragraph" w:styleId="Heading6">
    <w:name w:val="heading 6"/>
    <w:basedOn w:val="Heading4"/>
    <w:next w:val="Normal"/>
    <w:link w:val="Heading6Char"/>
    <w:qFormat/>
    <w:rsid w:val="003E6939"/>
    <w:pPr>
      <w:tabs>
        <w:tab w:val="clear" w:pos="992"/>
        <w:tab w:val="clear" w:pos="1191"/>
      </w:tabs>
      <w:ind w:left="1588" w:hanging="1588"/>
      <w:outlineLvl w:val="5"/>
    </w:pPr>
  </w:style>
  <w:style w:type="paragraph" w:styleId="Heading7">
    <w:name w:val="heading 7"/>
    <w:basedOn w:val="Heading6"/>
    <w:next w:val="Normal"/>
    <w:link w:val="Heading7Char"/>
    <w:qFormat/>
    <w:rsid w:val="003E6939"/>
    <w:pPr>
      <w:outlineLvl w:val="6"/>
    </w:pPr>
  </w:style>
  <w:style w:type="paragraph" w:styleId="Heading8">
    <w:name w:val="heading 8"/>
    <w:basedOn w:val="Heading6"/>
    <w:next w:val="Normal"/>
    <w:link w:val="Heading8Char"/>
    <w:qFormat/>
    <w:rsid w:val="003E6939"/>
    <w:pPr>
      <w:outlineLvl w:val="7"/>
    </w:pPr>
  </w:style>
  <w:style w:type="paragraph" w:styleId="Heading9">
    <w:name w:val="heading 9"/>
    <w:basedOn w:val="Heading6"/>
    <w:next w:val="Normal"/>
    <w:link w:val="Heading9Char"/>
    <w:qFormat/>
    <w:rsid w:val="003E69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69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E69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6939"/>
  </w:style>
  <w:style w:type="paragraph" w:customStyle="1" w:styleId="Headingb">
    <w:name w:val="Heading_b"/>
    <w:basedOn w:val="Heading3"/>
    <w:next w:val="Normal"/>
    <w:link w:val="HeadingbChar"/>
    <w:rsid w:val="003E6939"/>
    <w:pPr>
      <w:spacing w:before="160"/>
      <w:ind w:left="0" w:firstLine="0"/>
      <w:outlineLvl w:val="9"/>
    </w:pPr>
  </w:style>
  <w:style w:type="paragraph" w:customStyle="1" w:styleId="Headingi">
    <w:name w:val="Heading_i"/>
    <w:basedOn w:val="Heading3"/>
    <w:next w:val="Normal"/>
    <w:rsid w:val="003E6939"/>
    <w:pPr>
      <w:spacing w:before="160"/>
      <w:ind w:left="0" w:firstLine="0"/>
    </w:pPr>
    <w:rPr>
      <w:b w:val="0"/>
      <w:i/>
    </w:rPr>
  </w:style>
  <w:style w:type="character" w:customStyle="1" w:styleId="href">
    <w:name w:val="href"/>
    <w:basedOn w:val="DefaultParagraphFont"/>
    <w:rsid w:val="003E6939"/>
  </w:style>
  <w:style w:type="paragraph" w:customStyle="1" w:styleId="enumlev1">
    <w:name w:val="enumlev1"/>
    <w:basedOn w:val="Normal"/>
    <w:link w:val="enumlev1Char"/>
    <w:rsid w:val="003E6939"/>
    <w:pPr>
      <w:spacing w:before="80"/>
      <w:ind w:left="794" w:hanging="794"/>
    </w:pPr>
  </w:style>
  <w:style w:type="paragraph" w:customStyle="1" w:styleId="enumlev2">
    <w:name w:val="enumlev2"/>
    <w:basedOn w:val="enumlev1"/>
    <w:rsid w:val="003E6939"/>
    <w:pPr>
      <w:ind w:left="1191" w:hanging="397"/>
    </w:pPr>
  </w:style>
  <w:style w:type="paragraph" w:customStyle="1" w:styleId="enumlev3">
    <w:name w:val="enumlev3"/>
    <w:basedOn w:val="enumlev2"/>
    <w:rsid w:val="003E6939"/>
    <w:pPr>
      <w:ind w:left="1588"/>
    </w:pPr>
  </w:style>
  <w:style w:type="paragraph" w:customStyle="1" w:styleId="Normalaftertitle">
    <w:name w:val="Normal_after_title"/>
    <w:basedOn w:val="Normal"/>
    <w:next w:val="Normal"/>
    <w:link w:val="NormalaftertitleChar"/>
    <w:rsid w:val="003E6939"/>
    <w:pPr>
      <w:spacing w:before="320"/>
    </w:pPr>
  </w:style>
  <w:style w:type="paragraph" w:customStyle="1" w:styleId="Note">
    <w:name w:val="Note"/>
    <w:basedOn w:val="Normal"/>
    <w:link w:val="NoteChar"/>
    <w:rsid w:val="003E693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E693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3E6939"/>
    <w:pPr>
      <w:keepNext/>
      <w:keepLines/>
      <w:spacing w:before="240"/>
      <w:jc w:val="center"/>
    </w:pPr>
    <w:rPr>
      <w:b/>
      <w:sz w:val="28"/>
    </w:rPr>
  </w:style>
  <w:style w:type="paragraph" w:customStyle="1" w:styleId="Recref">
    <w:name w:val="Rec_ref"/>
    <w:basedOn w:val="Normal"/>
    <w:next w:val="Recdate"/>
    <w:rsid w:val="003E6939"/>
    <w:pPr>
      <w:jc w:val="center"/>
    </w:pPr>
  </w:style>
  <w:style w:type="paragraph" w:customStyle="1" w:styleId="Recdate">
    <w:name w:val="Rec_date"/>
    <w:basedOn w:val="Recref"/>
    <w:next w:val="Normalaftertitle"/>
    <w:rsid w:val="003E6939"/>
    <w:pPr>
      <w:jc w:val="right"/>
    </w:pPr>
  </w:style>
  <w:style w:type="paragraph" w:customStyle="1" w:styleId="HeadingSum">
    <w:name w:val="Heading_Sum"/>
    <w:basedOn w:val="Headingb"/>
    <w:next w:val="Normal"/>
    <w:autoRedefine/>
    <w:rsid w:val="003E6939"/>
    <w:pPr>
      <w:spacing w:before="240"/>
    </w:pPr>
    <w:rPr>
      <w:sz w:val="22"/>
      <w:lang w:val="es-ES_tradnl"/>
    </w:rPr>
  </w:style>
  <w:style w:type="paragraph" w:customStyle="1" w:styleId="AnnexNoTitle">
    <w:name w:val="Annex_NoTitle"/>
    <w:basedOn w:val="Normal"/>
    <w:next w:val="Normalaftertitle"/>
    <w:link w:val="AnnexNoTitleChar"/>
    <w:rsid w:val="003E6939"/>
    <w:pPr>
      <w:keepNext/>
      <w:keepLines/>
      <w:spacing w:before="480" w:after="80"/>
      <w:jc w:val="center"/>
    </w:pPr>
    <w:rPr>
      <w:b/>
      <w:sz w:val="28"/>
    </w:rPr>
  </w:style>
  <w:style w:type="paragraph" w:customStyle="1" w:styleId="AppendixNoTitle">
    <w:name w:val="Appendix_NoTitle"/>
    <w:basedOn w:val="AnnexNoTitle"/>
    <w:next w:val="Normal"/>
    <w:rsid w:val="003E6939"/>
  </w:style>
  <w:style w:type="paragraph" w:customStyle="1" w:styleId="Tablefin">
    <w:name w:val="Table_fin"/>
    <w:basedOn w:val="Normal"/>
    <w:next w:val="Normal"/>
    <w:rsid w:val="003E6939"/>
    <w:pPr>
      <w:spacing w:before="0"/>
    </w:pPr>
    <w:rPr>
      <w:sz w:val="20"/>
      <w:lang w:val="en-GB"/>
    </w:rPr>
  </w:style>
  <w:style w:type="paragraph" w:customStyle="1" w:styleId="Tablehead">
    <w:name w:val="Table_head"/>
    <w:basedOn w:val="Normal"/>
    <w:next w:val="Normal"/>
    <w:link w:val="TableheadChar"/>
    <w:rsid w:val="003E69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69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E6939"/>
    <w:pPr>
      <w:keepNext/>
      <w:spacing w:before="360" w:after="120"/>
      <w:jc w:val="center"/>
    </w:pPr>
  </w:style>
  <w:style w:type="paragraph" w:customStyle="1" w:styleId="Tabletext">
    <w:name w:val="Table_text"/>
    <w:basedOn w:val="Normal"/>
    <w:link w:val="TabletextChar"/>
    <w:rsid w:val="003E69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E693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E69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6939"/>
    <w:pPr>
      <w:ind w:left="794"/>
    </w:pPr>
  </w:style>
  <w:style w:type="paragraph" w:customStyle="1" w:styleId="Figurelegend">
    <w:name w:val="Figure_legend"/>
    <w:basedOn w:val="Normal"/>
    <w:rsid w:val="003E69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E6939"/>
    <w:pPr>
      <w:keepNext/>
      <w:keepLines/>
      <w:spacing w:before="480" w:after="80"/>
      <w:jc w:val="center"/>
    </w:pPr>
    <w:rPr>
      <w:caps/>
      <w:sz w:val="18"/>
    </w:rPr>
  </w:style>
  <w:style w:type="paragraph" w:customStyle="1" w:styleId="Figuretitle">
    <w:name w:val="Figure_title"/>
    <w:basedOn w:val="Normal"/>
    <w:next w:val="Figure"/>
    <w:link w:val="FiguretitleChar"/>
    <w:rsid w:val="003E6939"/>
    <w:pPr>
      <w:keepNext/>
      <w:spacing w:before="0" w:after="120"/>
      <w:jc w:val="center"/>
    </w:pPr>
    <w:rPr>
      <w:rFonts w:ascii="Times New Roman Bold" w:hAnsi="Times New Roman Bold"/>
      <w:b/>
      <w:sz w:val="18"/>
    </w:rPr>
  </w:style>
  <w:style w:type="paragraph" w:customStyle="1" w:styleId="Figure">
    <w:name w:val="Figure"/>
    <w:basedOn w:val="FigureNo"/>
    <w:next w:val="Normal"/>
    <w:rsid w:val="003E6939"/>
    <w:pPr>
      <w:keepNext w:val="0"/>
      <w:spacing w:before="0" w:after="240"/>
    </w:pPr>
  </w:style>
  <w:style w:type="paragraph" w:customStyle="1" w:styleId="tocpart">
    <w:name w:val="tocpart"/>
    <w:basedOn w:val="Normal"/>
    <w:rsid w:val="003E69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6939"/>
    <w:pPr>
      <w:keepNext/>
      <w:keepLines/>
      <w:spacing w:before="480"/>
      <w:jc w:val="center"/>
    </w:pPr>
    <w:rPr>
      <w:sz w:val="28"/>
    </w:rPr>
  </w:style>
  <w:style w:type="paragraph" w:customStyle="1" w:styleId="Arttitle">
    <w:name w:val="Art_title"/>
    <w:basedOn w:val="Normal"/>
    <w:next w:val="Normalaftertitle"/>
    <w:rsid w:val="003E6939"/>
    <w:pPr>
      <w:keepNext/>
      <w:keepLines/>
      <w:spacing w:before="240"/>
      <w:jc w:val="center"/>
    </w:pPr>
    <w:rPr>
      <w:b/>
      <w:sz w:val="28"/>
    </w:rPr>
  </w:style>
  <w:style w:type="paragraph" w:customStyle="1" w:styleId="Blanc">
    <w:name w:val="Blanc"/>
    <w:basedOn w:val="Normal"/>
    <w:next w:val="Tabletext"/>
    <w:rsid w:val="003E69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69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E6939"/>
    <w:pPr>
      <w:keepNext/>
      <w:keepLines/>
      <w:spacing w:before="160"/>
      <w:ind w:left="794"/>
    </w:pPr>
    <w:rPr>
      <w:i/>
    </w:rPr>
  </w:style>
  <w:style w:type="paragraph" w:customStyle="1" w:styleId="ChapNo">
    <w:name w:val="Chap_No"/>
    <w:basedOn w:val="ArtNo"/>
    <w:next w:val="Chaptitle"/>
    <w:rsid w:val="003E6939"/>
    <w:rPr>
      <w:b/>
    </w:rPr>
  </w:style>
  <w:style w:type="paragraph" w:customStyle="1" w:styleId="Chaptitle">
    <w:name w:val="Chap_title"/>
    <w:basedOn w:val="Arttitle"/>
    <w:next w:val="Normalaftertitle"/>
    <w:rsid w:val="003E6939"/>
  </w:style>
  <w:style w:type="character" w:styleId="FootnoteReference">
    <w:name w:val="footnote reference"/>
    <w:basedOn w:val="DefaultParagraphFont"/>
    <w:rsid w:val="003E6939"/>
    <w:rPr>
      <w:position w:val="6"/>
      <w:sz w:val="18"/>
    </w:rPr>
  </w:style>
  <w:style w:type="paragraph" w:styleId="FootnoteText">
    <w:name w:val="footnote text"/>
    <w:basedOn w:val="Normal"/>
    <w:link w:val="FootnoteTextChar"/>
    <w:rsid w:val="003E6939"/>
    <w:pPr>
      <w:keepLines/>
      <w:tabs>
        <w:tab w:val="left" w:pos="255"/>
      </w:tabs>
      <w:ind w:left="255" w:hanging="255"/>
    </w:pPr>
    <w:rPr>
      <w:sz w:val="22"/>
    </w:rPr>
  </w:style>
  <w:style w:type="paragraph" w:styleId="Index1">
    <w:name w:val="index 1"/>
    <w:basedOn w:val="Normal"/>
    <w:next w:val="Normal"/>
    <w:semiHidden/>
    <w:rsid w:val="003E6939"/>
  </w:style>
  <w:style w:type="paragraph" w:styleId="Index2">
    <w:name w:val="index 2"/>
    <w:basedOn w:val="Normal"/>
    <w:next w:val="Normal"/>
    <w:semiHidden/>
    <w:rsid w:val="003E6939"/>
    <w:pPr>
      <w:ind w:left="283"/>
    </w:pPr>
  </w:style>
  <w:style w:type="paragraph" w:styleId="Index3">
    <w:name w:val="index 3"/>
    <w:basedOn w:val="Normal"/>
    <w:next w:val="Normal"/>
    <w:semiHidden/>
    <w:rsid w:val="003E6939"/>
    <w:pPr>
      <w:ind w:left="566"/>
    </w:pPr>
  </w:style>
  <w:style w:type="paragraph" w:styleId="IndexHeading">
    <w:name w:val="index heading"/>
    <w:basedOn w:val="Normal"/>
    <w:next w:val="Index1"/>
    <w:rsid w:val="003E6939"/>
  </w:style>
  <w:style w:type="paragraph" w:customStyle="1" w:styleId="Line">
    <w:name w:val="Line"/>
    <w:basedOn w:val="Normal"/>
    <w:next w:val="Normal"/>
    <w:rsid w:val="003E69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9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6939"/>
  </w:style>
  <w:style w:type="paragraph" w:customStyle="1" w:styleId="Partref">
    <w:name w:val="Part_ref"/>
    <w:basedOn w:val="Normal"/>
    <w:next w:val="Normal"/>
    <w:rsid w:val="003E6939"/>
    <w:pPr>
      <w:keepNext/>
      <w:keepLines/>
      <w:spacing w:after="280"/>
      <w:jc w:val="center"/>
    </w:pPr>
  </w:style>
  <w:style w:type="paragraph" w:customStyle="1" w:styleId="Parttitle">
    <w:name w:val="Part_title"/>
    <w:basedOn w:val="Normal"/>
    <w:next w:val="Normalaftertitle"/>
    <w:rsid w:val="003E69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6939"/>
  </w:style>
  <w:style w:type="paragraph" w:customStyle="1" w:styleId="QuestionNo">
    <w:name w:val="Question_No"/>
    <w:basedOn w:val="RecNo"/>
    <w:next w:val="Normal"/>
    <w:rsid w:val="003E6939"/>
  </w:style>
  <w:style w:type="paragraph" w:customStyle="1" w:styleId="Questionref">
    <w:name w:val="Question_ref"/>
    <w:basedOn w:val="Recref"/>
    <w:next w:val="Questiondate"/>
    <w:rsid w:val="003E6939"/>
  </w:style>
  <w:style w:type="paragraph" w:customStyle="1" w:styleId="Questiontitle">
    <w:name w:val="Question_title"/>
    <w:basedOn w:val="Normal"/>
    <w:next w:val="Questionref"/>
    <w:rsid w:val="003E6939"/>
  </w:style>
  <w:style w:type="paragraph" w:customStyle="1" w:styleId="Reftext">
    <w:name w:val="Ref_text"/>
    <w:basedOn w:val="Normal"/>
    <w:rsid w:val="003E6939"/>
    <w:pPr>
      <w:ind w:left="794" w:hanging="794"/>
    </w:pPr>
    <w:rPr>
      <w:sz w:val="22"/>
    </w:rPr>
  </w:style>
  <w:style w:type="paragraph" w:customStyle="1" w:styleId="Reftitle">
    <w:name w:val="Ref_title"/>
    <w:basedOn w:val="Normal"/>
    <w:next w:val="Reftext"/>
    <w:rsid w:val="003E69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6939"/>
  </w:style>
  <w:style w:type="paragraph" w:customStyle="1" w:styleId="RepNo">
    <w:name w:val="Rep_No"/>
    <w:basedOn w:val="RecNo"/>
    <w:next w:val="Reptitle"/>
    <w:rsid w:val="003E6939"/>
  </w:style>
  <w:style w:type="paragraph" w:customStyle="1" w:styleId="Reptitle">
    <w:name w:val="Rep_title"/>
    <w:basedOn w:val="Rectitle"/>
    <w:next w:val="Repref"/>
    <w:rsid w:val="003E6939"/>
  </w:style>
  <w:style w:type="paragraph" w:customStyle="1" w:styleId="Repref">
    <w:name w:val="Rep_ref"/>
    <w:basedOn w:val="Recref"/>
    <w:next w:val="Repdate"/>
    <w:rsid w:val="003E6939"/>
  </w:style>
  <w:style w:type="paragraph" w:customStyle="1" w:styleId="Resdate">
    <w:name w:val="Res_date"/>
    <w:basedOn w:val="Recdate"/>
    <w:next w:val="Normalaftertitle"/>
    <w:rsid w:val="003E6939"/>
  </w:style>
  <w:style w:type="paragraph" w:customStyle="1" w:styleId="ResNo">
    <w:name w:val="Res_No"/>
    <w:basedOn w:val="RecNo"/>
    <w:next w:val="Restitle"/>
    <w:rsid w:val="003E6939"/>
  </w:style>
  <w:style w:type="paragraph" w:customStyle="1" w:styleId="Restitle">
    <w:name w:val="Res_title"/>
    <w:basedOn w:val="Normal"/>
    <w:next w:val="Resref"/>
    <w:rsid w:val="003E6939"/>
    <w:pPr>
      <w:spacing w:before="240"/>
      <w:jc w:val="center"/>
    </w:pPr>
    <w:rPr>
      <w:b/>
      <w:sz w:val="28"/>
    </w:rPr>
  </w:style>
  <w:style w:type="paragraph" w:customStyle="1" w:styleId="Resref">
    <w:name w:val="Res_ref"/>
    <w:basedOn w:val="Recref"/>
    <w:next w:val="Resdate"/>
    <w:rsid w:val="003E6939"/>
  </w:style>
  <w:style w:type="paragraph" w:customStyle="1" w:styleId="SectionNo">
    <w:name w:val="Section_No"/>
    <w:basedOn w:val="Normal"/>
    <w:next w:val="Normal"/>
    <w:rsid w:val="003E6939"/>
  </w:style>
  <w:style w:type="paragraph" w:customStyle="1" w:styleId="Sectiontitle">
    <w:name w:val="Section_title"/>
    <w:basedOn w:val="Normal"/>
    <w:next w:val="Normalaftertitle"/>
    <w:rsid w:val="003E69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6939"/>
    <w:pPr>
      <w:tabs>
        <w:tab w:val="clear" w:pos="794"/>
        <w:tab w:val="clear" w:pos="1191"/>
        <w:tab w:val="clear" w:pos="1588"/>
        <w:tab w:val="clear" w:pos="1985"/>
        <w:tab w:val="right" w:pos="9611"/>
      </w:tabs>
    </w:pPr>
    <w:rPr>
      <w:i/>
    </w:rPr>
  </w:style>
  <w:style w:type="paragraph" w:styleId="TOC1">
    <w:name w:val="toc 1"/>
    <w:basedOn w:val="Normal"/>
    <w:rsid w:val="003E69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E6939"/>
    <w:pPr>
      <w:tabs>
        <w:tab w:val="clear" w:pos="567"/>
        <w:tab w:val="left" w:pos="1276"/>
      </w:tabs>
      <w:spacing w:before="160"/>
      <w:ind w:left="1276" w:hanging="709"/>
    </w:pPr>
  </w:style>
  <w:style w:type="paragraph" w:styleId="TOC3">
    <w:name w:val="toc 3"/>
    <w:basedOn w:val="TOC2"/>
    <w:rsid w:val="003E6939"/>
    <w:pPr>
      <w:tabs>
        <w:tab w:val="clear" w:pos="1276"/>
        <w:tab w:val="left" w:pos="2155"/>
      </w:tabs>
      <w:ind w:left="2155" w:hanging="879"/>
    </w:pPr>
  </w:style>
  <w:style w:type="paragraph" w:styleId="TOC4">
    <w:name w:val="toc 4"/>
    <w:basedOn w:val="TOC3"/>
    <w:rsid w:val="003E6939"/>
    <w:pPr>
      <w:tabs>
        <w:tab w:val="left" w:pos="3261"/>
      </w:tabs>
      <w:spacing w:before="80"/>
      <w:ind w:left="3261" w:hanging="993"/>
    </w:pPr>
  </w:style>
  <w:style w:type="paragraph" w:styleId="TOC5">
    <w:name w:val="toc 5"/>
    <w:basedOn w:val="TOC4"/>
    <w:rsid w:val="003E6939"/>
  </w:style>
  <w:style w:type="paragraph" w:styleId="TOC6">
    <w:name w:val="toc 6"/>
    <w:basedOn w:val="TOC4"/>
    <w:rsid w:val="003E6939"/>
  </w:style>
  <w:style w:type="paragraph" w:styleId="TOC7">
    <w:name w:val="toc 7"/>
    <w:basedOn w:val="TOC4"/>
    <w:semiHidden/>
    <w:rsid w:val="003E6939"/>
  </w:style>
  <w:style w:type="paragraph" w:styleId="TOC8">
    <w:name w:val="toc 8"/>
    <w:basedOn w:val="TOC4"/>
    <w:semiHidden/>
    <w:rsid w:val="003E6939"/>
  </w:style>
  <w:style w:type="paragraph" w:customStyle="1" w:styleId="Annexref">
    <w:name w:val="Annex_ref"/>
    <w:basedOn w:val="Normal"/>
    <w:next w:val="Normalaftertitle"/>
    <w:rsid w:val="003E6939"/>
    <w:pPr>
      <w:keepNext/>
      <w:keepLines/>
      <w:spacing w:after="280"/>
      <w:jc w:val="center"/>
    </w:pPr>
  </w:style>
  <w:style w:type="paragraph" w:customStyle="1" w:styleId="Appendixref">
    <w:name w:val="Appendix_ref"/>
    <w:basedOn w:val="Annexref"/>
    <w:next w:val="Normalaftertitle"/>
    <w:rsid w:val="003E6939"/>
  </w:style>
  <w:style w:type="paragraph" w:customStyle="1" w:styleId="Tabletitle">
    <w:name w:val="Table_title"/>
    <w:basedOn w:val="Normal"/>
    <w:next w:val="Tablehead"/>
    <w:link w:val="Tabletitle0"/>
    <w:rsid w:val="003E6939"/>
    <w:pPr>
      <w:keepNext/>
      <w:spacing w:before="0" w:after="120"/>
      <w:jc w:val="center"/>
    </w:pPr>
    <w:rPr>
      <w:b/>
    </w:rPr>
  </w:style>
  <w:style w:type="paragraph" w:customStyle="1" w:styleId="Summary">
    <w:name w:val="Summary"/>
    <w:basedOn w:val="Normal"/>
    <w:next w:val="Normalaftertitle"/>
    <w:autoRedefine/>
    <w:rsid w:val="003E6939"/>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3E6939"/>
    <w:pPr>
      <w:ind w:left="-85" w:firstLine="0"/>
    </w:pPr>
    <w:rPr>
      <w:lang w:val="en-US"/>
    </w:rPr>
  </w:style>
  <w:style w:type="character" w:customStyle="1" w:styleId="Heading1Char">
    <w:name w:val="Heading 1 Char"/>
    <w:basedOn w:val="DefaultParagraphFont"/>
    <w:link w:val="Heading1"/>
    <w:rsid w:val="001D0200"/>
    <w:rPr>
      <w:b/>
      <w:sz w:val="24"/>
      <w:lang w:val="fr-FR" w:eastAsia="en-US"/>
    </w:rPr>
  </w:style>
  <w:style w:type="character" w:customStyle="1" w:styleId="Heading2Char">
    <w:name w:val="Heading 2 Char"/>
    <w:basedOn w:val="DefaultParagraphFont"/>
    <w:link w:val="Heading2"/>
    <w:rsid w:val="001D0200"/>
    <w:rPr>
      <w:b/>
      <w:sz w:val="24"/>
      <w:lang w:val="fr-FR" w:eastAsia="en-US"/>
    </w:rPr>
  </w:style>
  <w:style w:type="character" w:customStyle="1" w:styleId="Heading3Char">
    <w:name w:val="Heading 3 Char"/>
    <w:basedOn w:val="DefaultParagraphFont"/>
    <w:link w:val="Heading3"/>
    <w:rsid w:val="001D0200"/>
    <w:rPr>
      <w:b/>
      <w:sz w:val="24"/>
      <w:lang w:val="fr-FR" w:eastAsia="en-US"/>
    </w:rPr>
  </w:style>
  <w:style w:type="character" w:customStyle="1" w:styleId="Heading4Char">
    <w:name w:val="Heading 4 Char"/>
    <w:basedOn w:val="DefaultParagraphFont"/>
    <w:link w:val="Heading4"/>
    <w:rsid w:val="001D0200"/>
    <w:rPr>
      <w:b/>
      <w:sz w:val="24"/>
      <w:lang w:val="fr-FR" w:eastAsia="en-US"/>
    </w:rPr>
  </w:style>
  <w:style w:type="character" w:customStyle="1" w:styleId="Heading5Char">
    <w:name w:val="Heading 5 Char"/>
    <w:basedOn w:val="DefaultParagraphFont"/>
    <w:link w:val="Heading5"/>
    <w:rsid w:val="001D0200"/>
    <w:rPr>
      <w:b/>
      <w:sz w:val="24"/>
      <w:lang w:val="fr-FR" w:eastAsia="en-US"/>
    </w:rPr>
  </w:style>
  <w:style w:type="character" w:customStyle="1" w:styleId="Heading6Char">
    <w:name w:val="Heading 6 Char"/>
    <w:basedOn w:val="DefaultParagraphFont"/>
    <w:link w:val="Heading6"/>
    <w:rsid w:val="001D0200"/>
    <w:rPr>
      <w:b/>
      <w:sz w:val="24"/>
      <w:lang w:val="fr-FR" w:eastAsia="en-US"/>
    </w:rPr>
  </w:style>
  <w:style w:type="character" w:customStyle="1" w:styleId="Heading7Char">
    <w:name w:val="Heading 7 Char"/>
    <w:basedOn w:val="DefaultParagraphFont"/>
    <w:link w:val="Heading7"/>
    <w:rsid w:val="001D0200"/>
    <w:rPr>
      <w:b/>
      <w:sz w:val="24"/>
      <w:lang w:val="fr-FR" w:eastAsia="en-US"/>
    </w:rPr>
  </w:style>
  <w:style w:type="character" w:customStyle="1" w:styleId="Heading8Char">
    <w:name w:val="Heading 8 Char"/>
    <w:basedOn w:val="DefaultParagraphFont"/>
    <w:link w:val="Heading8"/>
    <w:rsid w:val="001D0200"/>
    <w:rPr>
      <w:b/>
      <w:sz w:val="24"/>
      <w:lang w:val="fr-FR" w:eastAsia="en-US"/>
    </w:rPr>
  </w:style>
  <w:style w:type="character" w:customStyle="1" w:styleId="Heading9Char">
    <w:name w:val="Heading 9 Char"/>
    <w:basedOn w:val="DefaultParagraphFont"/>
    <w:link w:val="Heading9"/>
    <w:rsid w:val="001D0200"/>
    <w:rPr>
      <w:b/>
      <w:sz w:val="24"/>
      <w:lang w:val="fr-FR" w:eastAsia="en-US"/>
    </w:rPr>
  </w:style>
  <w:style w:type="character" w:customStyle="1" w:styleId="HeaderChar">
    <w:name w:val="Header Char"/>
    <w:basedOn w:val="DefaultParagraphFont"/>
    <w:link w:val="Header"/>
    <w:rsid w:val="001D0200"/>
    <w:rPr>
      <w:sz w:val="24"/>
      <w:lang w:val="fr-FR" w:eastAsia="en-US"/>
    </w:rPr>
  </w:style>
  <w:style w:type="character" w:customStyle="1" w:styleId="FooterChar">
    <w:name w:val="Footer Char"/>
    <w:basedOn w:val="DefaultParagraphFont"/>
    <w:link w:val="Footer"/>
    <w:rsid w:val="001D0200"/>
    <w:rPr>
      <w:noProof/>
      <w:sz w:val="18"/>
      <w:lang w:val="fr-FR" w:eastAsia="en-US"/>
    </w:rPr>
  </w:style>
  <w:style w:type="character" w:customStyle="1" w:styleId="FootnoteTextChar">
    <w:name w:val="Footnote Text Char"/>
    <w:basedOn w:val="DefaultParagraphFont"/>
    <w:link w:val="FootnoteText"/>
    <w:rsid w:val="001D0200"/>
    <w:rPr>
      <w:sz w:val="22"/>
      <w:lang w:val="fr-FR" w:eastAsia="en-US"/>
    </w:rPr>
  </w:style>
  <w:style w:type="character" w:customStyle="1" w:styleId="HeadingbChar">
    <w:name w:val="Heading_b Char"/>
    <w:basedOn w:val="DefaultParagraphFont"/>
    <w:link w:val="Headingb"/>
    <w:locked/>
    <w:rsid w:val="001D0200"/>
    <w:rPr>
      <w:b/>
      <w:sz w:val="24"/>
      <w:lang w:val="fr-FR" w:eastAsia="en-US"/>
    </w:rPr>
  </w:style>
  <w:style w:type="character" w:customStyle="1" w:styleId="enumlev1Char">
    <w:name w:val="enumlev1 Char"/>
    <w:basedOn w:val="DefaultParagraphFont"/>
    <w:link w:val="enumlev1"/>
    <w:locked/>
    <w:rsid w:val="001D0200"/>
    <w:rPr>
      <w:sz w:val="24"/>
      <w:lang w:val="fr-FR" w:eastAsia="en-US"/>
    </w:rPr>
  </w:style>
  <w:style w:type="character" w:customStyle="1" w:styleId="NormalaftertitleChar">
    <w:name w:val="Normal_after_title Char"/>
    <w:basedOn w:val="DefaultParagraphFont"/>
    <w:link w:val="Normalaftertitle"/>
    <w:locked/>
    <w:rsid w:val="001D0200"/>
    <w:rPr>
      <w:sz w:val="24"/>
      <w:lang w:val="fr-FR" w:eastAsia="en-US"/>
    </w:rPr>
  </w:style>
  <w:style w:type="character" w:customStyle="1" w:styleId="NoteChar">
    <w:name w:val="Note Char"/>
    <w:basedOn w:val="DefaultParagraphFont"/>
    <w:link w:val="Note"/>
    <w:locked/>
    <w:rsid w:val="001D0200"/>
    <w:rPr>
      <w:sz w:val="22"/>
      <w:lang w:val="fr-FR" w:eastAsia="en-US"/>
    </w:rPr>
  </w:style>
  <w:style w:type="character" w:customStyle="1" w:styleId="Rectitle0">
    <w:name w:val="Rec_title Знак"/>
    <w:basedOn w:val="DefaultParagraphFont"/>
    <w:link w:val="Rectitle"/>
    <w:locked/>
    <w:rsid w:val="001D0200"/>
    <w:rPr>
      <w:b/>
      <w:sz w:val="28"/>
      <w:lang w:val="fr-FR" w:eastAsia="en-US"/>
    </w:rPr>
  </w:style>
  <w:style w:type="character" w:customStyle="1" w:styleId="AnnexNoTitleChar">
    <w:name w:val="Annex_NoTitle Char"/>
    <w:basedOn w:val="DefaultParagraphFont"/>
    <w:link w:val="AnnexNoTitle"/>
    <w:locked/>
    <w:rsid w:val="001D0200"/>
    <w:rPr>
      <w:b/>
      <w:sz w:val="28"/>
      <w:lang w:val="fr-FR" w:eastAsia="en-US"/>
    </w:rPr>
  </w:style>
  <w:style w:type="character" w:customStyle="1" w:styleId="TableheadChar">
    <w:name w:val="Table_head Char"/>
    <w:link w:val="Tablehead"/>
    <w:locked/>
    <w:rsid w:val="001D0200"/>
    <w:rPr>
      <w:b/>
      <w:sz w:val="22"/>
      <w:lang w:val="fr-FR" w:eastAsia="en-US"/>
    </w:rPr>
  </w:style>
  <w:style w:type="character" w:customStyle="1" w:styleId="TableNo0">
    <w:name w:val="Table_No Знак"/>
    <w:basedOn w:val="DefaultParagraphFont"/>
    <w:link w:val="TableNo"/>
    <w:locked/>
    <w:rsid w:val="001D0200"/>
    <w:rPr>
      <w:sz w:val="24"/>
      <w:lang w:val="fr-FR" w:eastAsia="en-US"/>
    </w:rPr>
  </w:style>
  <w:style w:type="character" w:customStyle="1" w:styleId="TabletextChar">
    <w:name w:val="Table_text Char"/>
    <w:link w:val="Tabletext"/>
    <w:locked/>
    <w:rsid w:val="001D0200"/>
    <w:rPr>
      <w:sz w:val="22"/>
      <w:lang w:val="fr-FR" w:eastAsia="en-US"/>
    </w:rPr>
  </w:style>
  <w:style w:type="character" w:customStyle="1" w:styleId="EquationlegendChar">
    <w:name w:val="Equation_legend Char"/>
    <w:link w:val="Equationlegend"/>
    <w:locked/>
    <w:rsid w:val="001D0200"/>
    <w:rPr>
      <w:sz w:val="24"/>
      <w:lang w:eastAsia="en-US"/>
    </w:rPr>
  </w:style>
  <w:style w:type="character" w:customStyle="1" w:styleId="FiguretitleChar">
    <w:name w:val="Figure_title Char"/>
    <w:basedOn w:val="DefaultParagraphFont"/>
    <w:link w:val="Figuretitle"/>
    <w:locked/>
    <w:rsid w:val="001D0200"/>
    <w:rPr>
      <w:rFonts w:ascii="Times New Roman Bold" w:hAnsi="Times New Roman Bold"/>
      <w:b/>
      <w:sz w:val="18"/>
      <w:lang w:val="fr-FR" w:eastAsia="en-US"/>
    </w:rPr>
  </w:style>
  <w:style w:type="character" w:customStyle="1" w:styleId="FigureNoChar">
    <w:name w:val="Figure_No Char"/>
    <w:basedOn w:val="DefaultParagraphFont"/>
    <w:link w:val="FigureNo"/>
    <w:locked/>
    <w:rsid w:val="001D0200"/>
    <w:rPr>
      <w:caps/>
      <w:sz w:val="18"/>
      <w:lang w:val="fr-FR" w:eastAsia="en-US"/>
    </w:rPr>
  </w:style>
  <w:style w:type="character" w:customStyle="1" w:styleId="CallChar">
    <w:name w:val="Call Char"/>
    <w:basedOn w:val="DefaultParagraphFont"/>
    <w:link w:val="Call"/>
    <w:locked/>
    <w:rsid w:val="001D0200"/>
    <w:rPr>
      <w:i/>
      <w:sz w:val="24"/>
      <w:lang w:val="fr-FR" w:eastAsia="en-US"/>
    </w:rPr>
  </w:style>
  <w:style w:type="character" w:customStyle="1" w:styleId="Tabletitle0">
    <w:name w:val="Table_title Знак"/>
    <w:basedOn w:val="DefaultParagraphFont"/>
    <w:link w:val="Tabletitle"/>
    <w:locked/>
    <w:rsid w:val="001D0200"/>
    <w:rPr>
      <w:b/>
      <w:sz w:val="24"/>
      <w:lang w:val="fr-FR" w:eastAsia="en-US"/>
    </w:rPr>
  </w:style>
  <w:style w:type="table" w:styleId="TableGrid">
    <w:name w:val="Table Grid"/>
    <w:basedOn w:val="TableNormal"/>
    <w:uiPriority w:val="99"/>
    <w:rsid w:val="001D0200"/>
    <w:rPr>
      <w:rFonts w:ascii="CG Times" w:eastAsia="MS Mincho" w:hAnsi="CG Times"/>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DLExample">
    <w:name w:val="DDL Example"/>
    <w:basedOn w:val="Normal"/>
    <w:uiPriority w:val="99"/>
    <w:rsid w:val="001D0200"/>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character" w:customStyle="1" w:styleId="EquationChar">
    <w:name w:val="Equation Char"/>
    <w:link w:val="Equation"/>
    <w:locked/>
    <w:rsid w:val="001D020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99" w:unhideWhenUsed="1" w:qFormat="1"/>
    <w:lsdException w:name="annotation reference" w:uiPriority="99"/>
    <w:lsdException w:name="Title" w:uiPriority="99" w:qFormat="1"/>
    <w:lsdException w:name="Default Paragraph Font" w:uiPriority="1"/>
    <w:lsdException w:name="Body Text Indent" w:uiPriority="99"/>
    <w:lsdException w:name="Subtitle" w:qFormat="1"/>
    <w:lsdException w:name="Hyperlink" w:uiPriority="99"/>
    <w:lsdException w:name="FollowedHyperlink" w:uiPriority="99"/>
    <w:lsdException w:name="Strong"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17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E6939"/>
    <w:pPr>
      <w:keepNext/>
      <w:keepLines/>
      <w:spacing w:before="480"/>
      <w:ind w:left="794" w:hanging="794"/>
      <w:outlineLvl w:val="0"/>
    </w:pPr>
    <w:rPr>
      <w:b/>
    </w:rPr>
  </w:style>
  <w:style w:type="paragraph" w:styleId="Heading2">
    <w:name w:val="heading 2"/>
    <w:basedOn w:val="Heading1"/>
    <w:next w:val="Normal"/>
    <w:link w:val="Heading2Char"/>
    <w:qFormat/>
    <w:rsid w:val="003E6939"/>
    <w:pPr>
      <w:spacing w:before="320"/>
      <w:outlineLvl w:val="1"/>
    </w:pPr>
  </w:style>
  <w:style w:type="paragraph" w:styleId="Heading3">
    <w:name w:val="heading 3"/>
    <w:basedOn w:val="Heading1"/>
    <w:next w:val="Normal"/>
    <w:link w:val="Heading3Char"/>
    <w:qFormat/>
    <w:rsid w:val="003E6939"/>
    <w:pPr>
      <w:spacing w:before="200"/>
      <w:outlineLvl w:val="2"/>
    </w:pPr>
  </w:style>
  <w:style w:type="paragraph" w:styleId="Heading4">
    <w:name w:val="heading 4"/>
    <w:basedOn w:val="Heading3"/>
    <w:next w:val="Normal"/>
    <w:link w:val="Heading4Char"/>
    <w:qFormat/>
    <w:rsid w:val="003E6939"/>
    <w:pPr>
      <w:tabs>
        <w:tab w:val="clear" w:pos="794"/>
        <w:tab w:val="left" w:pos="992"/>
      </w:tabs>
      <w:ind w:left="992" w:hanging="992"/>
      <w:outlineLvl w:val="3"/>
    </w:pPr>
  </w:style>
  <w:style w:type="paragraph" w:styleId="Heading5">
    <w:name w:val="heading 5"/>
    <w:basedOn w:val="Heading4"/>
    <w:next w:val="Normal"/>
    <w:link w:val="Heading5Char"/>
    <w:qFormat/>
    <w:rsid w:val="003E6939"/>
    <w:pPr>
      <w:outlineLvl w:val="4"/>
    </w:pPr>
  </w:style>
  <w:style w:type="paragraph" w:styleId="Heading6">
    <w:name w:val="heading 6"/>
    <w:basedOn w:val="Heading4"/>
    <w:next w:val="Normal"/>
    <w:link w:val="Heading6Char"/>
    <w:qFormat/>
    <w:rsid w:val="003E6939"/>
    <w:pPr>
      <w:tabs>
        <w:tab w:val="clear" w:pos="992"/>
        <w:tab w:val="clear" w:pos="1191"/>
      </w:tabs>
      <w:ind w:left="1588" w:hanging="1588"/>
      <w:outlineLvl w:val="5"/>
    </w:pPr>
  </w:style>
  <w:style w:type="paragraph" w:styleId="Heading7">
    <w:name w:val="heading 7"/>
    <w:basedOn w:val="Heading6"/>
    <w:next w:val="Normal"/>
    <w:link w:val="Heading7Char"/>
    <w:qFormat/>
    <w:rsid w:val="003E6939"/>
    <w:pPr>
      <w:outlineLvl w:val="6"/>
    </w:pPr>
  </w:style>
  <w:style w:type="paragraph" w:styleId="Heading8">
    <w:name w:val="heading 8"/>
    <w:basedOn w:val="Heading6"/>
    <w:next w:val="Normal"/>
    <w:link w:val="Heading8Char"/>
    <w:qFormat/>
    <w:rsid w:val="003E6939"/>
    <w:pPr>
      <w:outlineLvl w:val="7"/>
    </w:pPr>
  </w:style>
  <w:style w:type="paragraph" w:styleId="Heading9">
    <w:name w:val="heading 9"/>
    <w:basedOn w:val="Heading6"/>
    <w:next w:val="Normal"/>
    <w:link w:val="Heading9Char"/>
    <w:qFormat/>
    <w:rsid w:val="003E69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69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E69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E6939"/>
  </w:style>
  <w:style w:type="paragraph" w:customStyle="1" w:styleId="Headingb">
    <w:name w:val="Heading_b"/>
    <w:basedOn w:val="Heading3"/>
    <w:next w:val="Normal"/>
    <w:link w:val="HeadingbChar"/>
    <w:rsid w:val="003E6939"/>
    <w:pPr>
      <w:spacing w:before="160"/>
      <w:ind w:left="0" w:firstLine="0"/>
      <w:outlineLvl w:val="9"/>
    </w:pPr>
  </w:style>
  <w:style w:type="paragraph" w:customStyle="1" w:styleId="Headingi">
    <w:name w:val="Heading_i"/>
    <w:basedOn w:val="Heading3"/>
    <w:next w:val="Normal"/>
    <w:rsid w:val="003E6939"/>
    <w:pPr>
      <w:spacing w:before="160"/>
      <w:ind w:left="0" w:firstLine="0"/>
    </w:pPr>
    <w:rPr>
      <w:b w:val="0"/>
      <w:i/>
    </w:rPr>
  </w:style>
  <w:style w:type="character" w:customStyle="1" w:styleId="href">
    <w:name w:val="href"/>
    <w:basedOn w:val="DefaultParagraphFont"/>
    <w:rsid w:val="003E6939"/>
  </w:style>
  <w:style w:type="paragraph" w:customStyle="1" w:styleId="enumlev1">
    <w:name w:val="enumlev1"/>
    <w:basedOn w:val="Normal"/>
    <w:link w:val="enumlev1Char"/>
    <w:rsid w:val="003E6939"/>
    <w:pPr>
      <w:spacing w:before="80"/>
      <w:ind w:left="794" w:hanging="794"/>
    </w:pPr>
  </w:style>
  <w:style w:type="paragraph" w:customStyle="1" w:styleId="enumlev2">
    <w:name w:val="enumlev2"/>
    <w:basedOn w:val="enumlev1"/>
    <w:rsid w:val="003E6939"/>
    <w:pPr>
      <w:ind w:left="1191" w:hanging="397"/>
    </w:pPr>
  </w:style>
  <w:style w:type="paragraph" w:customStyle="1" w:styleId="enumlev3">
    <w:name w:val="enumlev3"/>
    <w:basedOn w:val="enumlev2"/>
    <w:rsid w:val="003E6939"/>
    <w:pPr>
      <w:ind w:left="1588"/>
    </w:pPr>
  </w:style>
  <w:style w:type="paragraph" w:customStyle="1" w:styleId="Normalaftertitle">
    <w:name w:val="Normal_after_title"/>
    <w:basedOn w:val="Normal"/>
    <w:next w:val="Normal"/>
    <w:link w:val="NormalaftertitleChar"/>
    <w:rsid w:val="003E6939"/>
    <w:pPr>
      <w:spacing w:before="320"/>
    </w:pPr>
  </w:style>
  <w:style w:type="paragraph" w:customStyle="1" w:styleId="Note">
    <w:name w:val="Note"/>
    <w:basedOn w:val="Normal"/>
    <w:link w:val="NoteChar"/>
    <w:rsid w:val="003E693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E693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3E6939"/>
    <w:pPr>
      <w:keepNext/>
      <w:keepLines/>
      <w:spacing w:before="240"/>
      <w:jc w:val="center"/>
    </w:pPr>
    <w:rPr>
      <w:b/>
      <w:sz w:val="28"/>
    </w:rPr>
  </w:style>
  <w:style w:type="paragraph" w:customStyle="1" w:styleId="Recref">
    <w:name w:val="Rec_ref"/>
    <w:basedOn w:val="Normal"/>
    <w:next w:val="Recdate"/>
    <w:rsid w:val="003E6939"/>
    <w:pPr>
      <w:jc w:val="center"/>
    </w:pPr>
  </w:style>
  <w:style w:type="paragraph" w:customStyle="1" w:styleId="Recdate">
    <w:name w:val="Rec_date"/>
    <w:basedOn w:val="Recref"/>
    <w:next w:val="Normalaftertitle"/>
    <w:rsid w:val="003E6939"/>
    <w:pPr>
      <w:jc w:val="right"/>
    </w:pPr>
  </w:style>
  <w:style w:type="paragraph" w:customStyle="1" w:styleId="HeadingSum">
    <w:name w:val="Heading_Sum"/>
    <w:basedOn w:val="Headingb"/>
    <w:next w:val="Normal"/>
    <w:autoRedefine/>
    <w:rsid w:val="003E6939"/>
    <w:pPr>
      <w:spacing w:before="240"/>
    </w:pPr>
    <w:rPr>
      <w:sz w:val="22"/>
      <w:lang w:val="es-ES_tradnl"/>
    </w:rPr>
  </w:style>
  <w:style w:type="paragraph" w:customStyle="1" w:styleId="AnnexNoTitle">
    <w:name w:val="Annex_NoTitle"/>
    <w:basedOn w:val="Normal"/>
    <w:next w:val="Normalaftertitle"/>
    <w:link w:val="AnnexNoTitleChar"/>
    <w:rsid w:val="003E6939"/>
    <w:pPr>
      <w:keepNext/>
      <w:keepLines/>
      <w:spacing w:before="480" w:after="80"/>
      <w:jc w:val="center"/>
    </w:pPr>
    <w:rPr>
      <w:b/>
      <w:sz w:val="28"/>
    </w:rPr>
  </w:style>
  <w:style w:type="paragraph" w:customStyle="1" w:styleId="AppendixNoTitle">
    <w:name w:val="Appendix_NoTitle"/>
    <w:basedOn w:val="AnnexNoTitle"/>
    <w:next w:val="Normal"/>
    <w:rsid w:val="003E6939"/>
  </w:style>
  <w:style w:type="paragraph" w:customStyle="1" w:styleId="Tablefin">
    <w:name w:val="Table_fin"/>
    <w:basedOn w:val="Normal"/>
    <w:next w:val="Normal"/>
    <w:rsid w:val="003E6939"/>
    <w:pPr>
      <w:spacing w:before="0"/>
    </w:pPr>
    <w:rPr>
      <w:sz w:val="20"/>
      <w:lang w:val="en-GB"/>
    </w:rPr>
  </w:style>
  <w:style w:type="paragraph" w:customStyle="1" w:styleId="Tablehead">
    <w:name w:val="Table_head"/>
    <w:basedOn w:val="Normal"/>
    <w:next w:val="Normal"/>
    <w:link w:val="TableheadChar"/>
    <w:rsid w:val="003E69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E69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E6939"/>
    <w:pPr>
      <w:keepNext/>
      <w:spacing w:before="360" w:after="120"/>
      <w:jc w:val="center"/>
    </w:pPr>
  </w:style>
  <w:style w:type="paragraph" w:customStyle="1" w:styleId="Tabletext">
    <w:name w:val="Table_text"/>
    <w:basedOn w:val="Normal"/>
    <w:link w:val="TabletextChar"/>
    <w:rsid w:val="003E69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E693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E69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E6939"/>
    <w:pPr>
      <w:ind w:left="794"/>
    </w:pPr>
  </w:style>
  <w:style w:type="paragraph" w:customStyle="1" w:styleId="Figurelegend">
    <w:name w:val="Figure_legend"/>
    <w:basedOn w:val="Normal"/>
    <w:rsid w:val="003E69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E6939"/>
    <w:pPr>
      <w:keepNext/>
      <w:keepLines/>
      <w:spacing w:before="480" w:after="80"/>
      <w:jc w:val="center"/>
    </w:pPr>
    <w:rPr>
      <w:caps/>
      <w:sz w:val="18"/>
    </w:rPr>
  </w:style>
  <w:style w:type="paragraph" w:customStyle="1" w:styleId="Figuretitle">
    <w:name w:val="Figure_title"/>
    <w:basedOn w:val="Normal"/>
    <w:next w:val="Figure"/>
    <w:link w:val="FiguretitleChar"/>
    <w:rsid w:val="003E6939"/>
    <w:pPr>
      <w:keepNext/>
      <w:spacing w:before="0" w:after="120"/>
      <w:jc w:val="center"/>
    </w:pPr>
    <w:rPr>
      <w:rFonts w:ascii="Times New Roman Bold" w:hAnsi="Times New Roman Bold"/>
      <w:b/>
      <w:sz w:val="18"/>
    </w:rPr>
  </w:style>
  <w:style w:type="paragraph" w:customStyle="1" w:styleId="Figure">
    <w:name w:val="Figure"/>
    <w:basedOn w:val="FigureNo"/>
    <w:next w:val="Normal"/>
    <w:rsid w:val="003E6939"/>
    <w:pPr>
      <w:keepNext w:val="0"/>
      <w:spacing w:before="0" w:after="240"/>
    </w:pPr>
  </w:style>
  <w:style w:type="paragraph" w:customStyle="1" w:styleId="tocpart">
    <w:name w:val="tocpart"/>
    <w:basedOn w:val="Normal"/>
    <w:rsid w:val="003E69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E6939"/>
    <w:pPr>
      <w:keepNext/>
      <w:keepLines/>
      <w:spacing w:before="480"/>
      <w:jc w:val="center"/>
    </w:pPr>
    <w:rPr>
      <w:sz w:val="28"/>
    </w:rPr>
  </w:style>
  <w:style w:type="paragraph" w:customStyle="1" w:styleId="Arttitle">
    <w:name w:val="Art_title"/>
    <w:basedOn w:val="Normal"/>
    <w:next w:val="Normalaftertitle"/>
    <w:rsid w:val="003E6939"/>
    <w:pPr>
      <w:keepNext/>
      <w:keepLines/>
      <w:spacing w:before="240"/>
      <w:jc w:val="center"/>
    </w:pPr>
    <w:rPr>
      <w:b/>
      <w:sz w:val="28"/>
    </w:rPr>
  </w:style>
  <w:style w:type="paragraph" w:customStyle="1" w:styleId="Blanc">
    <w:name w:val="Blanc"/>
    <w:basedOn w:val="Normal"/>
    <w:next w:val="Tabletext"/>
    <w:rsid w:val="003E69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E69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E6939"/>
    <w:pPr>
      <w:keepNext/>
      <w:keepLines/>
      <w:spacing w:before="160"/>
      <w:ind w:left="794"/>
    </w:pPr>
    <w:rPr>
      <w:i/>
    </w:rPr>
  </w:style>
  <w:style w:type="paragraph" w:customStyle="1" w:styleId="ChapNo">
    <w:name w:val="Chap_No"/>
    <w:basedOn w:val="ArtNo"/>
    <w:next w:val="Chaptitle"/>
    <w:rsid w:val="003E6939"/>
    <w:rPr>
      <w:b/>
    </w:rPr>
  </w:style>
  <w:style w:type="paragraph" w:customStyle="1" w:styleId="Chaptitle">
    <w:name w:val="Chap_title"/>
    <w:basedOn w:val="Arttitle"/>
    <w:next w:val="Normalaftertitle"/>
    <w:rsid w:val="003E6939"/>
  </w:style>
  <w:style w:type="character" w:styleId="FootnoteReference">
    <w:name w:val="footnote reference"/>
    <w:basedOn w:val="DefaultParagraphFont"/>
    <w:rsid w:val="003E6939"/>
    <w:rPr>
      <w:position w:val="6"/>
      <w:sz w:val="18"/>
    </w:rPr>
  </w:style>
  <w:style w:type="paragraph" w:styleId="FootnoteText">
    <w:name w:val="footnote text"/>
    <w:basedOn w:val="Normal"/>
    <w:link w:val="FootnoteTextChar"/>
    <w:rsid w:val="003E6939"/>
    <w:pPr>
      <w:keepLines/>
      <w:tabs>
        <w:tab w:val="left" w:pos="255"/>
      </w:tabs>
      <w:ind w:left="255" w:hanging="255"/>
    </w:pPr>
    <w:rPr>
      <w:sz w:val="22"/>
    </w:rPr>
  </w:style>
  <w:style w:type="paragraph" w:styleId="Index1">
    <w:name w:val="index 1"/>
    <w:basedOn w:val="Normal"/>
    <w:next w:val="Normal"/>
    <w:semiHidden/>
    <w:rsid w:val="003E6939"/>
  </w:style>
  <w:style w:type="paragraph" w:styleId="Index2">
    <w:name w:val="index 2"/>
    <w:basedOn w:val="Normal"/>
    <w:next w:val="Normal"/>
    <w:semiHidden/>
    <w:rsid w:val="003E6939"/>
    <w:pPr>
      <w:ind w:left="283"/>
    </w:pPr>
  </w:style>
  <w:style w:type="paragraph" w:styleId="Index3">
    <w:name w:val="index 3"/>
    <w:basedOn w:val="Normal"/>
    <w:next w:val="Normal"/>
    <w:semiHidden/>
    <w:rsid w:val="003E6939"/>
    <w:pPr>
      <w:ind w:left="566"/>
    </w:pPr>
  </w:style>
  <w:style w:type="paragraph" w:styleId="IndexHeading">
    <w:name w:val="index heading"/>
    <w:basedOn w:val="Normal"/>
    <w:next w:val="Index1"/>
    <w:rsid w:val="003E6939"/>
  </w:style>
  <w:style w:type="paragraph" w:customStyle="1" w:styleId="Line">
    <w:name w:val="Line"/>
    <w:basedOn w:val="Normal"/>
    <w:next w:val="Normal"/>
    <w:rsid w:val="003E69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9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E6939"/>
  </w:style>
  <w:style w:type="paragraph" w:customStyle="1" w:styleId="Partref">
    <w:name w:val="Part_ref"/>
    <w:basedOn w:val="Normal"/>
    <w:next w:val="Normal"/>
    <w:rsid w:val="003E6939"/>
    <w:pPr>
      <w:keepNext/>
      <w:keepLines/>
      <w:spacing w:after="280"/>
      <w:jc w:val="center"/>
    </w:pPr>
  </w:style>
  <w:style w:type="paragraph" w:customStyle="1" w:styleId="Parttitle">
    <w:name w:val="Part_title"/>
    <w:basedOn w:val="Normal"/>
    <w:next w:val="Normalaftertitle"/>
    <w:rsid w:val="003E69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E6939"/>
  </w:style>
  <w:style w:type="paragraph" w:customStyle="1" w:styleId="QuestionNo">
    <w:name w:val="Question_No"/>
    <w:basedOn w:val="RecNo"/>
    <w:next w:val="Normal"/>
    <w:rsid w:val="003E6939"/>
  </w:style>
  <w:style w:type="paragraph" w:customStyle="1" w:styleId="Questionref">
    <w:name w:val="Question_ref"/>
    <w:basedOn w:val="Recref"/>
    <w:next w:val="Questiondate"/>
    <w:rsid w:val="003E6939"/>
  </w:style>
  <w:style w:type="paragraph" w:customStyle="1" w:styleId="Questiontitle">
    <w:name w:val="Question_title"/>
    <w:basedOn w:val="Normal"/>
    <w:next w:val="Questionref"/>
    <w:rsid w:val="003E6939"/>
  </w:style>
  <w:style w:type="paragraph" w:customStyle="1" w:styleId="Reftext">
    <w:name w:val="Ref_text"/>
    <w:basedOn w:val="Normal"/>
    <w:rsid w:val="003E6939"/>
    <w:pPr>
      <w:ind w:left="794" w:hanging="794"/>
    </w:pPr>
    <w:rPr>
      <w:sz w:val="22"/>
    </w:rPr>
  </w:style>
  <w:style w:type="paragraph" w:customStyle="1" w:styleId="Reftitle">
    <w:name w:val="Ref_title"/>
    <w:basedOn w:val="Normal"/>
    <w:next w:val="Reftext"/>
    <w:rsid w:val="003E69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E6939"/>
  </w:style>
  <w:style w:type="paragraph" w:customStyle="1" w:styleId="RepNo">
    <w:name w:val="Rep_No"/>
    <w:basedOn w:val="RecNo"/>
    <w:next w:val="Reptitle"/>
    <w:rsid w:val="003E6939"/>
  </w:style>
  <w:style w:type="paragraph" w:customStyle="1" w:styleId="Reptitle">
    <w:name w:val="Rep_title"/>
    <w:basedOn w:val="Rectitle"/>
    <w:next w:val="Repref"/>
    <w:rsid w:val="003E6939"/>
  </w:style>
  <w:style w:type="paragraph" w:customStyle="1" w:styleId="Repref">
    <w:name w:val="Rep_ref"/>
    <w:basedOn w:val="Recref"/>
    <w:next w:val="Repdate"/>
    <w:rsid w:val="003E6939"/>
  </w:style>
  <w:style w:type="paragraph" w:customStyle="1" w:styleId="Resdate">
    <w:name w:val="Res_date"/>
    <w:basedOn w:val="Recdate"/>
    <w:next w:val="Normalaftertitle"/>
    <w:rsid w:val="003E6939"/>
  </w:style>
  <w:style w:type="paragraph" w:customStyle="1" w:styleId="ResNo">
    <w:name w:val="Res_No"/>
    <w:basedOn w:val="RecNo"/>
    <w:next w:val="Restitle"/>
    <w:rsid w:val="003E6939"/>
  </w:style>
  <w:style w:type="paragraph" w:customStyle="1" w:styleId="Restitle">
    <w:name w:val="Res_title"/>
    <w:basedOn w:val="Normal"/>
    <w:next w:val="Resref"/>
    <w:rsid w:val="003E6939"/>
    <w:pPr>
      <w:spacing w:before="240"/>
      <w:jc w:val="center"/>
    </w:pPr>
    <w:rPr>
      <w:b/>
      <w:sz w:val="28"/>
    </w:rPr>
  </w:style>
  <w:style w:type="paragraph" w:customStyle="1" w:styleId="Resref">
    <w:name w:val="Res_ref"/>
    <w:basedOn w:val="Recref"/>
    <w:next w:val="Resdate"/>
    <w:rsid w:val="003E6939"/>
  </w:style>
  <w:style w:type="paragraph" w:customStyle="1" w:styleId="SectionNo">
    <w:name w:val="Section_No"/>
    <w:basedOn w:val="Normal"/>
    <w:next w:val="Normal"/>
    <w:rsid w:val="003E6939"/>
  </w:style>
  <w:style w:type="paragraph" w:customStyle="1" w:styleId="Sectiontitle">
    <w:name w:val="Section_title"/>
    <w:basedOn w:val="Normal"/>
    <w:next w:val="Normalaftertitle"/>
    <w:rsid w:val="003E69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E6939"/>
    <w:pPr>
      <w:tabs>
        <w:tab w:val="clear" w:pos="794"/>
        <w:tab w:val="clear" w:pos="1191"/>
        <w:tab w:val="clear" w:pos="1588"/>
        <w:tab w:val="clear" w:pos="1985"/>
        <w:tab w:val="right" w:pos="9611"/>
      </w:tabs>
    </w:pPr>
    <w:rPr>
      <w:i/>
    </w:rPr>
  </w:style>
  <w:style w:type="paragraph" w:styleId="TOC1">
    <w:name w:val="toc 1"/>
    <w:basedOn w:val="Normal"/>
    <w:rsid w:val="003E69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E6939"/>
    <w:pPr>
      <w:tabs>
        <w:tab w:val="clear" w:pos="567"/>
        <w:tab w:val="left" w:pos="1276"/>
      </w:tabs>
      <w:spacing w:before="160"/>
      <w:ind w:left="1276" w:hanging="709"/>
    </w:pPr>
  </w:style>
  <w:style w:type="paragraph" w:styleId="TOC3">
    <w:name w:val="toc 3"/>
    <w:basedOn w:val="TOC2"/>
    <w:rsid w:val="003E6939"/>
    <w:pPr>
      <w:tabs>
        <w:tab w:val="clear" w:pos="1276"/>
        <w:tab w:val="left" w:pos="2155"/>
      </w:tabs>
      <w:ind w:left="2155" w:hanging="879"/>
    </w:pPr>
  </w:style>
  <w:style w:type="paragraph" w:styleId="TOC4">
    <w:name w:val="toc 4"/>
    <w:basedOn w:val="TOC3"/>
    <w:rsid w:val="003E6939"/>
    <w:pPr>
      <w:tabs>
        <w:tab w:val="left" w:pos="3261"/>
      </w:tabs>
      <w:spacing w:before="80"/>
      <w:ind w:left="3261" w:hanging="993"/>
    </w:pPr>
  </w:style>
  <w:style w:type="paragraph" w:styleId="TOC5">
    <w:name w:val="toc 5"/>
    <w:basedOn w:val="TOC4"/>
    <w:rsid w:val="003E6939"/>
  </w:style>
  <w:style w:type="paragraph" w:styleId="TOC6">
    <w:name w:val="toc 6"/>
    <w:basedOn w:val="TOC4"/>
    <w:rsid w:val="003E6939"/>
  </w:style>
  <w:style w:type="paragraph" w:styleId="TOC7">
    <w:name w:val="toc 7"/>
    <w:basedOn w:val="TOC4"/>
    <w:semiHidden/>
    <w:rsid w:val="003E6939"/>
  </w:style>
  <w:style w:type="paragraph" w:styleId="TOC8">
    <w:name w:val="toc 8"/>
    <w:basedOn w:val="TOC4"/>
    <w:semiHidden/>
    <w:rsid w:val="003E6939"/>
  </w:style>
  <w:style w:type="paragraph" w:customStyle="1" w:styleId="Annexref">
    <w:name w:val="Annex_ref"/>
    <w:basedOn w:val="Normal"/>
    <w:next w:val="Normalaftertitle"/>
    <w:rsid w:val="003E6939"/>
    <w:pPr>
      <w:keepNext/>
      <w:keepLines/>
      <w:spacing w:after="280"/>
      <w:jc w:val="center"/>
    </w:pPr>
  </w:style>
  <w:style w:type="paragraph" w:customStyle="1" w:styleId="Appendixref">
    <w:name w:val="Appendix_ref"/>
    <w:basedOn w:val="Annexref"/>
    <w:next w:val="Normalaftertitle"/>
    <w:rsid w:val="003E6939"/>
  </w:style>
  <w:style w:type="paragraph" w:customStyle="1" w:styleId="Tabletitle">
    <w:name w:val="Table_title"/>
    <w:basedOn w:val="Normal"/>
    <w:next w:val="Tablehead"/>
    <w:link w:val="Tabletitle0"/>
    <w:rsid w:val="003E6939"/>
    <w:pPr>
      <w:keepNext/>
      <w:spacing w:before="0" w:after="120"/>
      <w:jc w:val="center"/>
    </w:pPr>
    <w:rPr>
      <w:b/>
    </w:rPr>
  </w:style>
  <w:style w:type="paragraph" w:customStyle="1" w:styleId="Summary">
    <w:name w:val="Summary"/>
    <w:basedOn w:val="Normal"/>
    <w:next w:val="Normalaftertitle"/>
    <w:autoRedefine/>
    <w:rsid w:val="003E6939"/>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3E6939"/>
    <w:pPr>
      <w:ind w:left="-85" w:firstLine="0"/>
    </w:pPr>
    <w:rPr>
      <w:lang w:val="en-US"/>
    </w:rPr>
  </w:style>
  <w:style w:type="character" w:customStyle="1" w:styleId="Heading1Char">
    <w:name w:val="Heading 1 Char"/>
    <w:basedOn w:val="DefaultParagraphFont"/>
    <w:link w:val="Heading1"/>
    <w:rsid w:val="001D0200"/>
    <w:rPr>
      <w:b/>
      <w:sz w:val="24"/>
      <w:lang w:val="fr-FR" w:eastAsia="en-US"/>
    </w:rPr>
  </w:style>
  <w:style w:type="character" w:customStyle="1" w:styleId="Heading2Char">
    <w:name w:val="Heading 2 Char"/>
    <w:basedOn w:val="DefaultParagraphFont"/>
    <w:link w:val="Heading2"/>
    <w:rsid w:val="001D0200"/>
    <w:rPr>
      <w:b/>
      <w:sz w:val="24"/>
      <w:lang w:val="fr-FR" w:eastAsia="en-US"/>
    </w:rPr>
  </w:style>
  <w:style w:type="character" w:customStyle="1" w:styleId="Heading3Char">
    <w:name w:val="Heading 3 Char"/>
    <w:basedOn w:val="DefaultParagraphFont"/>
    <w:link w:val="Heading3"/>
    <w:rsid w:val="001D0200"/>
    <w:rPr>
      <w:b/>
      <w:sz w:val="24"/>
      <w:lang w:val="fr-FR" w:eastAsia="en-US"/>
    </w:rPr>
  </w:style>
  <w:style w:type="character" w:customStyle="1" w:styleId="Heading4Char">
    <w:name w:val="Heading 4 Char"/>
    <w:basedOn w:val="DefaultParagraphFont"/>
    <w:link w:val="Heading4"/>
    <w:rsid w:val="001D0200"/>
    <w:rPr>
      <w:b/>
      <w:sz w:val="24"/>
      <w:lang w:val="fr-FR" w:eastAsia="en-US"/>
    </w:rPr>
  </w:style>
  <w:style w:type="character" w:customStyle="1" w:styleId="Heading5Char">
    <w:name w:val="Heading 5 Char"/>
    <w:basedOn w:val="DefaultParagraphFont"/>
    <w:link w:val="Heading5"/>
    <w:rsid w:val="001D0200"/>
    <w:rPr>
      <w:b/>
      <w:sz w:val="24"/>
      <w:lang w:val="fr-FR" w:eastAsia="en-US"/>
    </w:rPr>
  </w:style>
  <w:style w:type="character" w:customStyle="1" w:styleId="Heading6Char">
    <w:name w:val="Heading 6 Char"/>
    <w:basedOn w:val="DefaultParagraphFont"/>
    <w:link w:val="Heading6"/>
    <w:rsid w:val="001D0200"/>
    <w:rPr>
      <w:b/>
      <w:sz w:val="24"/>
      <w:lang w:val="fr-FR" w:eastAsia="en-US"/>
    </w:rPr>
  </w:style>
  <w:style w:type="character" w:customStyle="1" w:styleId="Heading7Char">
    <w:name w:val="Heading 7 Char"/>
    <w:basedOn w:val="DefaultParagraphFont"/>
    <w:link w:val="Heading7"/>
    <w:rsid w:val="001D0200"/>
    <w:rPr>
      <w:b/>
      <w:sz w:val="24"/>
      <w:lang w:val="fr-FR" w:eastAsia="en-US"/>
    </w:rPr>
  </w:style>
  <w:style w:type="character" w:customStyle="1" w:styleId="Heading8Char">
    <w:name w:val="Heading 8 Char"/>
    <w:basedOn w:val="DefaultParagraphFont"/>
    <w:link w:val="Heading8"/>
    <w:rsid w:val="001D0200"/>
    <w:rPr>
      <w:b/>
      <w:sz w:val="24"/>
      <w:lang w:val="fr-FR" w:eastAsia="en-US"/>
    </w:rPr>
  </w:style>
  <w:style w:type="character" w:customStyle="1" w:styleId="Heading9Char">
    <w:name w:val="Heading 9 Char"/>
    <w:basedOn w:val="DefaultParagraphFont"/>
    <w:link w:val="Heading9"/>
    <w:rsid w:val="001D0200"/>
    <w:rPr>
      <w:b/>
      <w:sz w:val="24"/>
      <w:lang w:val="fr-FR" w:eastAsia="en-US"/>
    </w:rPr>
  </w:style>
  <w:style w:type="character" w:customStyle="1" w:styleId="HeaderChar">
    <w:name w:val="Header Char"/>
    <w:basedOn w:val="DefaultParagraphFont"/>
    <w:link w:val="Header"/>
    <w:rsid w:val="001D0200"/>
    <w:rPr>
      <w:sz w:val="24"/>
      <w:lang w:val="fr-FR" w:eastAsia="en-US"/>
    </w:rPr>
  </w:style>
  <w:style w:type="character" w:customStyle="1" w:styleId="FooterChar">
    <w:name w:val="Footer Char"/>
    <w:basedOn w:val="DefaultParagraphFont"/>
    <w:link w:val="Footer"/>
    <w:rsid w:val="001D0200"/>
    <w:rPr>
      <w:noProof/>
      <w:sz w:val="18"/>
      <w:lang w:val="fr-FR" w:eastAsia="en-US"/>
    </w:rPr>
  </w:style>
  <w:style w:type="character" w:customStyle="1" w:styleId="FootnoteTextChar">
    <w:name w:val="Footnote Text Char"/>
    <w:basedOn w:val="DefaultParagraphFont"/>
    <w:link w:val="FootnoteText"/>
    <w:rsid w:val="001D0200"/>
    <w:rPr>
      <w:sz w:val="22"/>
      <w:lang w:val="fr-FR" w:eastAsia="en-US"/>
    </w:rPr>
  </w:style>
  <w:style w:type="character" w:customStyle="1" w:styleId="HeadingbChar">
    <w:name w:val="Heading_b Char"/>
    <w:basedOn w:val="DefaultParagraphFont"/>
    <w:link w:val="Headingb"/>
    <w:locked/>
    <w:rsid w:val="001D0200"/>
    <w:rPr>
      <w:b/>
      <w:sz w:val="24"/>
      <w:lang w:val="fr-FR" w:eastAsia="en-US"/>
    </w:rPr>
  </w:style>
  <w:style w:type="character" w:customStyle="1" w:styleId="enumlev1Char">
    <w:name w:val="enumlev1 Char"/>
    <w:basedOn w:val="DefaultParagraphFont"/>
    <w:link w:val="enumlev1"/>
    <w:locked/>
    <w:rsid w:val="001D0200"/>
    <w:rPr>
      <w:sz w:val="24"/>
      <w:lang w:val="fr-FR" w:eastAsia="en-US"/>
    </w:rPr>
  </w:style>
  <w:style w:type="character" w:customStyle="1" w:styleId="NormalaftertitleChar">
    <w:name w:val="Normal_after_title Char"/>
    <w:basedOn w:val="DefaultParagraphFont"/>
    <w:link w:val="Normalaftertitle"/>
    <w:locked/>
    <w:rsid w:val="001D0200"/>
    <w:rPr>
      <w:sz w:val="24"/>
      <w:lang w:val="fr-FR" w:eastAsia="en-US"/>
    </w:rPr>
  </w:style>
  <w:style w:type="character" w:customStyle="1" w:styleId="NoteChar">
    <w:name w:val="Note Char"/>
    <w:basedOn w:val="DefaultParagraphFont"/>
    <w:link w:val="Note"/>
    <w:locked/>
    <w:rsid w:val="001D0200"/>
    <w:rPr>
      <w:sz w:val="22"/>
      <w:lang w:val="fr-FR" w:eastAsia="en-US"/>
    </w:rPr>
  </w:style>
  <w:style w:type="character" w:customStyle="1" w:styleId="Rectitle0">
    <w:name w:val="Rec_title Знак"/>
    <w:basedOn w:val="DefaultParagraphFont"/>
    <w:link w:val="Rectitle"/>
    <w:locked/>
    <w:rsid w:val="001D0200"/>
    <w:rPr>
      <w:b/>
      <w:sz w:val="28"/>
      <w:lang w:val="fr-FR" w:eastAsia="en-US"/>
    </w:rPr>
  </w:style>
  <w:style w:type="character" w:customStyle="1" w:styleId="AnnexNoTitleChar">
    <w:name w:val="Annex_NoTitle Char"/>
    <w:basedOn w:val="DefaultParagraphFont"/>
    <w:link w:val="AnnexNoTitle"/>
    <w:locked/>
    <w:rsid w:val="001D0200"/>
    <w:rPr>
      <w:b/>
      <w:sz w:val="28"/>
      <w:lang w:val="fr-FR" w:eastAsia="en-US"/>
    </w:rPr>
  </w:style>
  <w:style w:type="character" w:customStyle="1" w:styleId="TableheadChar">
    <w:name w:val="Table_head Char"/>
    <w:link w:val="Tablehead"/>
    <w:locked/>
    <w:rsid w:val="001D0200"/>
    <w:rPr>
      <w:b/>
      <w:sz w:val="22"/>
      <w:lang w:val="fr-FR" w:eastAsia="en-US"/>
    </w:rPr>
  </w:style>
  <w:style w:type="character" w:customStyle="1" w:styleId="TableNo0">
    <w:name w:val="Table_No Знак"/>
    <w:basedOn w:val="DefaultParagraphFont"/>
    <w:link w:val="TableNo"/>
    <w:locked/>
    <w:rsid w:val="001D0200"/>
    <w:rPr>
      <w:sz w:val="24"/>
      <w:lang w:val="fr-FR" w:eastAsia="en-US"/>
    </w:rPr>
  </w:style>
  <w:style w:type="character" w:customStyle="1" w:styleId="TabletextChar">
    <w:name w:val="Table_text Char"/>
    <w:link w:val="Tabletext"/>
    <w:locked/>
    <w:rsid w:val="001D0200"/>
    <w:rPr>
      <w:sz w:val="22"/>
      <w:lang w:val="fr-FR" w:eastAsia="en-US"/>
    </w:rPr>
  </w:style>
  <w:style w:type="character" w:customStyle="1" w:styleId="EquationlegendChar">
    <w:name w:val="Equation_legend Char"/>
    <w:link w:val="Equationlegend"/>
    <w:locked/>
    <w:rsid w:val="001D0200"/>
    <w:rPr>
      <w:sz w:val="24"/>
      <w:lang w:eastAsia="en-US"/>
    </w:rPr>
  </w:style>
  <w:style w:type="character" w:customStyle="1" w:styleId="FiguretitleChar">
    <w:name w:val="Figure_title Char"/>
    <w:basedOn w:val="DefaultParagraphFont"/>
    <w:link w:val="Figuretitle"/>
    <w:locked/>
    <w:rsid w:val="001D0200"/>
    <w:rPr>
      <w:rFonts w:ascii="Times New Roman Bold" w:hAnsi="Times New Roman Bold"/>
      <w:b/>
      <w:sz w:val="18"/>
      <w:lang w:val="fr-FR" w:eastAsia="en-US"/>
    </w:rPr>
  </w:style>
  <w:style w:type="character" w:customStyle="1" w:styleId="FigureNoChar">
    <w:name w:val="Figure_No Char"/>
    <w:basedOn w:val="DefaultParagraphFont"/>
    <w:link w:val="FigureNo"/>
    <w:locked/>
    <w:rsid w:val="001D0200"/>
    <w:rPr>
      <w:caps/>
      <w:sz w:val="18"/>
      <w:lang w:val="fr-FR" w:eastAsia="en-US"/>
    </w:rPr>
  </w:style>
  <w:style w:type="character" w:customStyle="1" w:styleId="CallChar">
    <w:name w:val="Call Char"/>
    <w:basedOn w:val="DefaultParagraphFont"/>
    <w:link w:val="Call"/>
    <w:locked/>
    <w:rsid w:val="001D0200"/>
    <w:rPr>
      <w:i/>
      <w:sz w:val="24"/>
      <w:lang w:val="fr-FR" w:eastAsia="en-US"/>
    </w:rPr>
  </w:style>
  <w:style w:type="character" w:customStyle="1" w:styleId="Tabletitle0">
    <w:name w:val="Table_title Знак"/>
    <w:basedOn w:val="DefaultParagraphFont"/>
    <w:link w:val="Tabletitle"/>
    <w:locked/>
    <w:rsid w:val="001D0200"/>
    <w:rPr>
      <w:b/>
      <w:sz w:val="24"/>
      <w:lang w:val="fr-FR" w:eastAsia="en-US"/>
    </w:rPr>
  </w:style>
  <w:style w:type="table" w:styleId="TableGrid">
    <w:name w:val="Table Grid"/>
    <w:basedOn w:val="TableNormal"/>
    <w:uiPriority w:val="99"/>
    <w:rsid w:val="001D0200"/>
    <w:rPr>
      <w:rFonts w:ascii="CG Times" w:eastAsia="MS Mincho" w:hAnsi="CG Times"/>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DLExample">
    <w:name w:val="DDL Example"/>
    <w:basedOn w:val="Normal"/>
    <w:uiPriority w:val="99"/>
    <w:rsid w:val="001D0200"/>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character" w:customStyle="1" w:styleId="EquationChar">
    <w:name w:val="Equation Char"/>
    <w:link w:val="Equation"/>
    <w:locked/>
    <w:rsid w:val="001D020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s"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header" Target="header6.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24C14-D1F2-4050-AFA7-5EE7B0D1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556</TotalTime>
  <Pages>28</Pages>
  <Words>6467</Words>
  <Characters>39084</Characters>
  <Application>Microsoft Office Word</Application>
  <DocSecurity>0</DocSecurity>
  <Lines>325</Lines>
  <Paragraphs>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45461</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37</cp:revision>
  <cp:lastPrinted>2012-05-10T14:05:00Z</cp:lastPrinted>
  <dcterms:created xsi:type="dcterms:W3CDTF">2012-05-08T09:34:00Z</dcterms:created>
  <dcterms:modified xsi:type="dcterms:W3CDTF">2012-05-10T14:09:00Z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