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CED" w:rsidRPr="00575CB8" w:rsidRDefault="00227CED" w:rsidP="009E1F8B">
      <w:pPr>
        <w:rPr>
          <w:lang w:val="en-US"/>
        </w:rPr>
      </w:pPr>
      <w:bookmarkStart w:id="0" w:name="dbreak"/>
      <w:bookmarkEnd w:id="0"/>
    </w:p>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tbl>
      <w:tblPr>
        <w:tblW w:w="10089" w:type="dxa"/>
        <w:tblLook w:val="01E0" w:firstRow="1" w:lastRow="1" w:firstColumn="1" w:lastColumn="1" w:noHBand="0" w:noVBand="0"/>
      </w:tblPr>
      <w:tblGrid>
        <w:gridCol w:w="10089"/>
      </w:tblGrid>
      <w:tr w:rsidR="00227CED" w:rsidRPr="0010336F" w:rsidTr="009E1F8B">
        <w:tc>
          <w:tcPr>
            <w:tcW w:w="10089" w:type="dxa"/>
          </w:tcPr>
          <w:p w:rsidR="00227CED" w:rsidRPr="0010336F" w:rsidRDefault="00227CED" w:rsidP="009E1F8B">
            <w:pPr>
              <w:spacing w:before="380" w:line="280" w:lineRule="exact"/>
              <w:jc w:val="right"/>
              <w:rPr>
                <w:rFonts w:ascii="Tahoma" w:hAnsi="Tahoma" w:cs="Tahoma"/>
                <w:b/>
                <w:bCs/>
                <w:iCs/>
                <w:color w:val="243285"/>
                <w:sz w:val="32"/>
                <w:szCs w:val="32"/>
                <w:lang w:val="en-US"/>
              </w:rPr>
            </w:pPr>
          </w:p>
          <w:p w:rsidR="00227CED" w:rsidRDefault="00227CED" w:rsidP="000A6584">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0A6584">
              <w:rPr>
                <w:rFonts w:ascii="Tahoma" w:hAnsi="Tahoma" w:cs="Tahoma"/>
                <w:b/>
                <w:bCs/>
                <w:iCs/>
                <w:color w:val="243285"/>
                <w:sz w:val="36"/>
                <w:szCs w:val="36"/>
                <w:lang w:val="es-ES_tradnl"/>
              </w:rPr>
              <w:t>1887</w:t>
            </w:r>
          </w:p>
          <w:p w:rsidR="00227CED" w:rsidRPr="0010336F" w:rsidRDefault="00227CED" w:rsidP="000A6584">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9E1F8B">
              <w:rPr>
                <w:rFonts w:ascii="Tahoma" w:hAnsi="Tahoma" w:cs="Tahoma"/>
                <w:b/>
                <w:bCs/>
                <w:iCs/>
                <w:color w:val="243285"/>
                <w:szCs w:val="24"/>
                <w:lang w:val="es-ES_tradnl"/>
              </w:rPr>
              <w:t>0</w:t>
            </w:r>
            <w:r w:rsidR="000A6584">
              <w:rPr>
                <w:rFonts w:ascii="Tahoma" w:hAnsi="Tahoma" w:cs="Tahoma"/>
                <w:b/>
                <w:bCs/>
                <w:iCs/>
                <w:color w:val="243285"/>
                <w:szCs w:val="24"/>
                <w:lang w:val="es-ES_tradnl"/>
              </w:rPr>
              <w:t>3</w:t>
            </w:r>
            <w:r w:rsidRPr="0010336F">
              <w:rPr>
                <w:rFonts w:ascii="Tahoma" w:hAnsi="Tahoma" w:cs="Tahoma"/>
                <w:b/>
                <w:bCs/>
                <w:iCs/>
                <w:color w:val="243285"/>
                <w:szCs w:val="24"/>
                <w:lang w:val="es-ES_tradnl"/>
              </w:rPr>
              <w:t>/</w:t>
            </w:r>
            <w:r w:rsidR="000A6584">
              <w:rPr>
                <w:rFonts w:ascii="Tahoma" w:hAnsi="Tahoma" w:cs="Tahoma"/>
                <w:b/>
                <w:bCs/>
                <w:iCs/>
                <w:color w:val="243285"/>
                <w:szCs w:val="24"/>
                <w:lang w:val="es-ES_tradnl"/>
              </w:rPr>
              <w:t>2011</w:t>
            </w:r>
            <w:r w:rsidRPr="0010336F">
              <w:rPr>
                <w:rFonts w:ascii="Tahoma" w:hAnsi="Tahoma" w:cs="Tahoma"/>
                <w:b/>
                <w:bCs/>
                <w:iCs/>
                <w:color w:val="243285"/>
                <w:szCs w:val="24"/>
                <w:lang w:val="es-ES_tradnl"/>
              </w:rPr>
              <w:t>)</w:t>
            </w:r>
          </w:p>
        </w:tc>
      </w:tr>
      <w:tr w:rsidR="00227CED" w:rsidRPr="00A17DE8" w:rsidTr="009E1F8B">
        <w:tc>
          <w:tcPr>
            <w:tcW w:w="10089" w:type="dxa"/>
          </w:tcPr>
          <w:p w:rsidR="00227CED" w:rsidRPr="0010336F" w:rsidRDefault="00227CED" w:rsidP="009E1F8B">
            <w:pPr>
              <w:spacing w:before="80" w:line="500" w:lineRule="exact"/>
              <w:jc w:val="right"/>
              <w:rPr>
                <w:rFonts w:ascii="Tahoma" w:hAnsi="Tahoma" w:cs="Tahoma"/>
                <w:b/>
                <w:bCs/>
                <w:iCs/>
                <w:color w:val="243285"/>
                <w:sz w:val="44"/>
                <w:szCs w:val="44"/>
                <w:lang w:val="es-ES_tradnl"/>
              </w:rPr>
            </w:pPr>
          </w:p>
          <w:p w:rsidR="00227CED" w:rsidRPr="009E1F8B" w:rsidRDefault="000A6584" w:rsidP="004156D2">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 xml:space="preserve">Transporte de paquetes IP en </w:t>
            </w:r>
            <w:r>
              <w:rPr>
                <w:rFonts w:ascii="Tahoma" w:hAnsi="Tahoma" w:cs="Tahoma"/>
                <w:b/>
                <w:bCs/>
                <w:color w:val="243285"/>
                <w:sz w:val="44"/>
                <w:szCs w:val="44"/>
                <w:lang w:val="es-ES_tradnl"/>
              </w:rPr>
              <w:br/>
              <w:t xml:space="preserve">los trenes de transporte MPEG-2 </w:t>
            </w:r>
            <w:r>
              <w:rPr>
                <w:rFonts w:ascii="Tahoma" w:hAnsi="Tahoma" w:cs="Tahoma"/>
                <w:b/>
                <w:bCs/>
                <w:color w:val="243285"/>
                <w:sz w:val="44"/>
                <w:szCs w:val="44"/>
                <w:lang w:val="es-ES_tradnl"/>
              </w:rPr>
              <w:br/>
              <w:t>en la radiodifusión multimedios</w:t>
            </w:r>
          </w:p>
          <w:p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A17DE8" w:rsidTr="009E1F8B">
        <w:tc>
          <w:tcPr>
            <w:tcW w:w="10089" w:type="dxa"/>
          </w:tcPr>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rsidR="00227CED" w:rsidRPr="009E1F8B" w:rsidRDefault="009E1F8B" w:rsidP="009E1F8B">
            <w:pPr>
              <w:spacing w:before="80" w:line="420" w:lineRule="exact"/>
              <w:jc w:val="right"/>
              <w:rPr>
                <w:rFonts w:ascii="Tahoma" w:hAnsi="Tahoma" w:cs="Tahoma"/>
                <w:b/>
                <w:bCs/>
                <w:iCs/>
                <w:color w:val="243285"/>
                <w:sz w:val="36"/>
                <w:szCs w:val="36"/>
                <w:lang w:val="es-ES_tradnl"/>
              </w:rPr>
            </w:pPr>
            <w:r w:rsidRPr="009E1F8B">
              <w:rPr>
                <w:rFonts w:ascii="Tahoma" w:hAnsi="Tahoma" w:cs="Tahoma"/>
                <w:b/>
                <w:bCs/>
                <w:color w:val="000080"/>
                <w:sz w:val="36"/>
                <w:szCs w:val="36"/>
                <w:lang w:val="es-ES_tradnl"/>
              </w:rPr>
              <w:t>Servicio de radiodifusión (televisión)</w:t>
            </w:r>
          </w:p>
        </w:tc>
      </w:tr>
    </w:tbl>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9"/>
          <w:headerReference w:type="default" r:id="rId10"/>
          <w:pgSz w:w="11907" w:h="16834" w:code="9"/>
          <w:pgMar w:top="1418" w:right="1134" w:bottom="1134" w:left="1134" w:header="720" w:footer="482" w:gutter="0"/>
          <w:paperSrc w:first="15" w:other="15"/>
          <w:cols w:space="720"/>
        </w:sectPr>
      </w:pPr>
    </w:p>
    <w:p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7CED" w:rsidRPr="00021E8A" w:rsidRDefault="00227CED" w:rsidP="009E1F8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7CED" w:rsidRPr="007C36CA" w:rsidRDefault="00227CED" w:rsidP="009E1F8B">
      <w:pPr>
        <w:spacing w:before="0"/>
        <w:jc w:val="center"/>
        <w:rPr>
          <w:sz w:val="22"/>
          <w:lang w:val="es-ES_tradnl"/>
        </w:rPr>
      </w:pPr>
    </w:p>
    <w:p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27CED" w:rsidRPr="00A17DE8" w:rsidTr="009E1F8B">
        <w:tc>
          <w:tcPr>
            <w:tcW w:w="9360" w:type="dxa"/>
            <w:gridSpan w:val="2"/>
          </w:tcPr>
          <w:p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2" w:history="1">
              <w:hyperlink r:id="rId13"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rsidTr="009E1F8B">
        <w:tc>
          <w:tcPr>
            <w:tcW w:w="1140" w:type="dxa"/>
          </w:tcPr>
          <w:p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27CED" w:rsidRPr="00036EE3" w:rsidTr="009E1F8B">
        <w:tc>
          <w:tcPr>
            <w:tcW w:w="1140" w:type="dxa"/>
            <w:tcBorders>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27CED" w:rsidRPr="00A17DE8" w:rsidTr="009E1F8B">
        <w:tc>
          <w:tcPr>
            <w:tcW w:w="1140" w:type="dxa"/>
            <w:tcBorders>
              <w:top w:val="nil"/>
              <w:bottom w:val="nil"/>
            </w:tcBorders>
            <w:shd w:val="clear" w:color="auto" w:fill="auto"/>
          </w:tcPr>
          <w:p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rsidTr="009E1F8B">
        <w:tc>
          <w:tcPr>
            <w:tcW w:w="1140" w:type="dxa"/>
            <w:tcBorders>
              <w:top w:val="nil"/>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227CED" w:rsidRPr="009E1F8B" w:rsidTr="009E1F8B">
        <w:tc>
          <w:tcPr>
            <w:tcW w:w="1140" w:type="dxa"/>
            <w:tcBorders>
              <w:top w:val="nil"/>
              <w:bottom w:val="nil"/>
            </w:tcBorders>
            <w:shd w:val="clear" w:color="auto" w:fill="F3F3F3"/>
          </w:tcPr>
          <w:p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227CED" w:rsidRPr="00036EE3" w:rsidTr="009E1F8B">
        <w:tc>
          <w:tcPr>
            <w:tcW w:w="1140" w:type="dxa"/>
            <w:tcBorders>
              <w:top w:val="nil"/>
              <w:bottom w:val="nil"/>
            </w:tcBorders>
            <w:shd w:val="clear" w:color="auto" w:fill="auto"/>
          </w:tcPr>
          <w:p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227CED" w:rsidRPr="00A17DE8" w:rsidTr="009E1F8B">
        <w:tc>
          <w:tcPr>
            <w:tcW w:w="1140" w:type="dxa"/>
            <w:tcBorders>
              <w:top w:val="nil"/>
              <w:bottom w:val="nil"/>
            </w:tcBorders>
            <w:shd w:val="clear" w:color="auto" w:fill="auto"/>
          </w:tcPr>
          <w:p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A17DE8" w:rsidTr="009E1F8B">
        <w:tc>
          <w:tcPr>
            <w:tcW w:w="1140" w:type="dxa"/>
            <w:tcBorders>
              <w:top w:val="nil"/>
            </w:tcBorders>
          </w:tcPr>
          <w:p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227CED" w:rsidRPr="00A17DE8"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rsidR="00227CED" w:rsidRPr="00021E8A" w:rsidRDefault="00227CED" w:rsidP="009E1F8B">
            <w:pPr>
              <w:spacing w:before="30" w:after="30"/>
              <w:jc w:val="left"/>
              <w:rPr>
                <w:bCs/>
                <w:sz w:val="20"/>
                <w:lang w:val="en-US"/>
              </w:rPr>
            </w:pPr>
            <w:r w:rsidRPr="00021E8A">
              <w:rPr>
                <w:bCs/>
                <w:sz w:val="20"/>
              </w:rPr>
              <w:t>Servicio fijo por satélite</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rsidR="00227CED" w:rsidRPr="00021E8A" w:rsidRDefault="00227CED" w:rsidP="009E1F8B">
            <w:pPr>
              <w:spacing w:before="30" w:after="30"/>
              <w:jc w:val="left"/>
              <w:rPr>
                <w:bCs/>
                <w:sz w:val="20"/>
                <w:lang w:val="en-US"/>
              </w:rPr>
            </w:pPr>
            <w:r w:rsidRPr="00021E8A">
              <w:rPr>
                <w:bCs/>
                <w:sz w:val="20"/>
              </w:rPr>
              <w:t>Aplicaciones espaciales y meteorología</w:t>
            </w:r>
          </w:p>
        </w:tc>
      </w:tr>
      <w:tr w:rsidR="00227CED" w:rsidRPr="00A17DE8"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rsidTr="009E1F8B">
        <w:tc>
          <w:tcPr>
            <w:tcW w:w="1140" w:type="dxa"/>
            <w:shd w:val="clear" w:color="auto" w:fill="auto"/>
          </w:tcPr>
          <w:p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rsidR="00227CED" w:rsidRPr="001240BC" w:rsidRDefault="00227CED" w:rsidP="009E1F8B">
            <w:pPr>
              <w:spacing w:before="30" w:after="30"/>
              <w:jc w:val="left"/>
              <w:rPr>
                <w:sz w:val="20"/>
                <w:lang w:val="en-US"/>
              </w:rPr>
            </w:pPr>
            <w:r w:rsidRPr="001240BC">
              <w:rPr>
                <w:sz w:val="20"/>
              </w:rPr>
              <w:t>Gestión del espectro</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rsidR="00227CED" w:rsidRPr="00021E8A" w:rsidRDefault="00227CED" w:rsidP="009E1F8B">
            <w:pPr>
              <w:spacing w:before="30" w:after="30"/>
              <w:jc w:val="left"/>
              <w:rPr>
                <w:bCs/>
                <w:sz w:val="20"/>
                <w:lang w:val="en-US"/>
              </w:rPr>
            </w:pPr>
            <w:r w:rsidRPr="00021E8A">
              <w:rPr>
                <w:bCs/>
                <w:sz w:val="20"/>
              </w:rPr>
              <w:t>Periodismo electrónico por satélite</w:t>
            </w:r>
          </w:p>
        </w:tc>
      </w:tr>
      <w:tr w:rsidR="00227CED" w:rsidRPr="00A17DE8"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rsidR="00227CED" w:rsidRPr="00021E8A" w:rsidRDefault="00227CED" w:rsidP="009E1F8B">
            <w:pPr>
              <w:spacing w:before="30" w:after="140"/>
              <w:jc w:val="left"/>
              <w:rPr>
                <w:bCs/>
                <w:sz w:val="20"/>
                <w:lang w:val="en-US"/>
              </w:rPr>
            </w:pPr>
            <w:r w:rsidRPr="00021E8A">
              <w:rPr>
                <w:bCs/>
                <w:sz w:val="20"/>
              </w:rPr>
              <w:t>Vocabulario y cuestiones afines</w:t>
            </w:r>
          </w:p>
        </w:tc>
      </w:tr>
    </w:tbl>
    <w:p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27CED" w:rsidTr="009E1F8B">
        <w:tc>
          <w:tcPr>
            <w:tcW w:w="720" w:type="dxa"/>
          </w:tcPr>
          <w:p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27CED" w:rsidRPr="00A17DE8" w:rsidTr="009E1F8B">
        <w:tc>
          <w:tcPr>
            <w:tcW w:w="9360" w:type="dxa"/>
          </w:tcPr>
          <w:p w:rsidR="00227CED" w:rsidRPr="00763D08" w:rsidRDefault="00227CED" w:rsidP="009E1F8B">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227CED" w:rsidRPr="00763D08" w:rsidRDefault="00227CED" w:rsidP="009E1F8B">
      <w:pPr>
        <w:spacing w:before="0"/>
        <w:jc w:val="center"/>
        <w:rPr>
          <w:sz w:val="22"/>
          <w:lang w:val="es-ES_tradnl"/>
        </w:rPr>
      </w:pPr>
    </w:p>
    <w:p w:rsidR="00227CED" w:rsidRPr="00763D08" w:rsidRDefault="00227CED" w:rsidP="009E1F8B">
      <w:pPr>
        <w:spacing w:before="60"/>
        <w:jc w:val="right"/>
        <w:rPr>
          <w:i/>
          <w:iCs/>
          <w:sz w:val="20"/>
          <w:lang w:val="es-ES_tradnl"/>
        </w:rPr>
      </w:pPr>
      <w:r w:rsidRPr="00763D08">
        <w:rPr>
          <w:i/>
          <w:iCs/>
          <w:sz w:val="20"/>
          <w:lang w:val="es-ES_tradnl"/>
        </w:rPr>
        <w:t>Publicación electrónica</w:t>
      </w:r>
    </w:p>
    <w:p w:rsidR="00227CED" w:rsidRPr="00763D08" w:rsidRDefault="00227CED" w:rsidP="00954D24">
      <w:pPr>
        <w:spacing w:before="0" w:after="40"/>
        <w:jc w:val="right"/>
        <w:rPr>
          <w:sz w:val="20"/>
          <w:lang w:val="es-ES_tradnl"/>
        </w:rPr>
      </w:pPr>
      <w:r w:rsidRPr="00763D08">
        <w:rPr>
          <w:sz w:val="20"/>
          <w:lang w:val="es-ES_tradnl"/>
        </w:rPr>
        <w:t>Ginebra, 20</w:t>
      </w:r>
      <w:r w:rsidR="00930489">
        <w:rPr>
          <w:sz w:val="20"/>
          <w:lang w:val="es-ES_tradnl"/>
        </w:rPr>
        <w:t>1</w:t>
      </w:r>
      <w:r w:rsidR="00954D24">
        <w:rPr>
          <w:sz w:val="20"/>
          <w:lang w:val="es-ES_tradnl"/>
        </w:rPr>
        <w:t>1</w:t>
      </w:r>
    </w:p>
    <w:p w:rsidR="00227CED" w:rsidRPr="00763D08" w:rsidRDefault="00227CED" w:rsidP="009E1F8B">
      <w:pPr>
        <w:spacing w:before="0"/>
        <w:jc w:val="center"/>
        <w:rPr>
          <w:sz w:val="22"/>
          <w:lang w:val="es-ES_tradnl"/>
        </w:rPr>
      </w:pPr>
    </w:p>
    <w:p w:rsidR="00227CED" w:rsidRPr="00763D08" w:rsidRDefault="00227CED" w:rsidP="00954D24">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30489">
        <w:rPr>
          <w:sz w:val="20"/>
          <w:lang w:val="es-ES_tradnl"/>
        </w:rPr>
        <w:t>1</w:t>
      </w:r>
      <w:r w:rsidR="00954D24">
        <w:rPr>
          <w:sz w:val="20"/>
          <w:lang w:val="es-ES_tradnl"/>
        </w:rPr>
        <w:t>1</w:t>
      </w:r>
    </w:p>
    <w:p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7CED" w:rsidRPr="006C718C" w:rsidRDefault="00227CED" w:rsidP="009E1F8B">
      <w:pPr>
        <w:spacing w:before="160"/>
        <w:rPr>
          <w:i/>
          <w:sz w:val="20"/>
          <w:highlight w:val="yellow"/>
          <w:lang w:val="es-ES_tradnl"/>
        </w:rPr>
        <w:sectPr w:rsidR="00227CED" w:rsidRPr="006C718C" w:rsidSect="009E1F8B">
          <w:headerReference w:type="even" r:id="rId14"/>
          <w:headerReference w:type="default" r:id="rId15"/>
          <w:pgSz w:w="11907" w:h="16834" w:code="9"/>
          <w:pgMar w:top="1418" w:right="1134" w:bottom="1134" w:left="1134" w:header="720" w:footer="482" w:gutter="0"/>
          <w:pgNumType w:fmt="lowerRoman" w:start="2"/>
          <w:cols w:space="720"/>
        </w:sectPr>
      </w:pPr>
    </w:p>
    <w:p w:rsidR="00F77F28" w:rsidRDefault="000A6584" w:rsidP="00B966DC">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BT.1887</w:t>
      </w:r>
    </w:p>
    <w:p w:rsidR="000A6584" w:rsidRDefault="000A6584" w:rsidP="0066431D">
      <w:pPr>
        <w:pStyle w:val="Rectitle"/>
        <w:rPr>
          <w:lang w:val="es-ES_tradnl"/>
        </w:rPr>
      </w:pPr>
      <w:r w:rsidRPr="007916F1">
        <w:rPr>
          <w:lang w:val="es-ES_tradnl"/>
        </w:rPr>
        <w:t xml:space="preserve">Transporte de paquetes IP en </w:t>
      </w:r>
      <w:r w:rsidR="00B966DC">
        <w:rPr>
          <w:lang w:val="es-ES_tradnl"/>
        </w:rPr>
        <w:t>los trenes de transporte MPEG-2</w:t>
      </w:r>
      <w:r w:rsidRPr="007916F1">
        <w:rPr>
          <w:lang w:val="es-ES_tradnl"/>
        </w:rPr>
        <w:br/>
        <w:t>en la radiodifusión multimedios</w:t>
      </w:r>
    </w:p>
    <w:p w:rsidR="000A6584" w:rsidRPr="007916F1" w:rsidRDefault="000A6584" w:rsidP="000A6584">
      <w:pPr>
        <w:pStyle w:val="Recdate"/>
        <w:jc w:val="center"/>
        <w:rPr>
          <w:lang w:val="es-ES_tradnl"/>
        </w:rPr>
      </w:pPr>
      <w:r>
        <w:rPr>
          <w:lang w:val="es-ES_tradnl"/>
        </w:rPr>
        <w:t>(Cuestión UIT-R 45-2/6)</w:t>
      </w:r>
    </w:p>
    <w:p w:rsidR="00B239EA" w:rsidRDefault="00B239EA" w:rsidP="000A6584">
      <w:pPr>
        <w:pStyle w:val="Recdate"/>
        <w:rPr>
          <w:lang w:val="es-ES_tradnl"/>
        </w:rPr>
      </w:pPr>
    </w:p>
    <w:p w:rsidR="000A6584" w:rsidRDefault="000A6584" w:rsidP="000A6584">
      <w:pPr>
        <w:pStyle w:val="Recdate"/>
        <w:rPr>
          <w:lang w:val="es-ES_tradnl"/>
        </w:rPr>
      </w:pPr>
      <w:r w:rsidRPr="008835A7">
        <w:rPr>
          <w:lang w:val="es-ES_tradnl"/>
        </w:rPr>
        <w:t>(2011)</w:t>
      </w:r>
    </w:p>
    <w:p w:rsidR="00B239EA" w:rsidRPr="00042F90" w:rsidRDefault="00B239EA" w:rsidP="00B239EA">
      <w:pPr>
        <w:rPr>
          <w:lang w:val="es-ES_tradnl"/>
        </w:rPr>
      </w:pPr>
    </w:p>
    <w:p w:rsidR="000A6584" w:rsidRPr="00B966DC" w:rsidRDefault="00B966DC" w:rsidP="000A6584">
      <w:pPr>
        <w:pStyle w:val="HeadingSum"/>
        <w:rPr>
          <w:sz w:val="24"/>
        </w:rPr>
      </w:pPr>
      <w:r w:rsidRPr="00B966DC">
        <w:rPr>
          <w:sz w:val="24"/>
        </w:rPr>
        <w:t>Cometido</w:t>
      </w:r>
    </w:p>
    <w:p w:rsidR="000A6584" w:rsidRPr="00B966DC" w:rsidRDefault="000A6584" w:rsidP="000A6584">
      <w:pPr>
        <w:pStyle w:val="Summary"/>
        <w:rPr>
          <w:sz w:val="24"/>
        </w:rPr>
      </w:pPr>
      <w:r w:rsidRPr="00B966DC">
        <w:rPr>
          <w:sz w:val="24"/>
        </w:rPr>
        <w:t>Esta Recomen</w:t>
      </w:r>
      <w:bookmarkStart w:id="4" w:name="_GoBack"/>
      <w:bookmarkEnd w:id="4"/>
      <w:r w:rsidRPr="00B966DC">
        <w:rPr>
          <w:sz w:val="24"/>
        </w:rPr>
        <w:t>dación aborda el transporte de paquetes IP en los trenes de transporte MPEG-2 en la radiodifusión multimedios digital. Se dan especificaciones sobre técnicas de encapsulado y técnicas de compresión del encabezamiento de IP.</w:t>
      </w:r>
    </w:p>
    <w:p w:rsidR="000A6584" w:rsidRDefault="000A6584" w:rsidP="00B966DC">
      <w:pPr>
        <w:pStyle w:val="Normalaftertitle"/>
        <w:rPr>
          <w:lang w:val="es-ES_tradnl"/>
        </w:rPr>
      </w:pPr>
      <w:r>
        <w:rPr>
          <w:lang w:val="es-ES_tradnl"/>
        </w:rPr>
        <w:t>La Asamblea de Radiocomunicaciones de la UIT,</w:t>
      </w:r>
    </w:p>
    <w:p w:rsidR="000A6584" w:rsidRDefault="000A6584" w:rsidP="000A6584">
      <w:pPr>
        <w:pStyle w:val="Call"/>
        <w:rPr>
          <w:lang w:val="es-ES_tradnl"/>
        </w:rPr>
      </w:pPr>
      <w:r>
        <w:rPr>
          <w:lang w:val="es-ES_tradnl"/>
        </w:rPr>
        <w:t>considerando</w:t>
      </w:r>
    </w:p>
    <w:p w:rsidR="000A6584" w:rsidRDefault="000A6584" w:rsidP="000A6584">
      <w:pPr>
        <w:rPr>
          <w:lang w:val="es-ES_tradnl"/>
        </w:rPr>
      </w:pPr>
      <w:r>
        <w:rPr>
          <w:lang w:val="es-ES_tradnl"/>
        </w:rPr>
        <w:t>a)</w:t>
      </w:r>
      <w:r>
        <w:rPr>
          <w:lang w:val="es-ES_tradnl"/>
        </w:rPr>
        <w:tab/>
        <w:t>que en la radiodifusión digital pueden distribuirse diversos tipos de señales para servicios multimedios;</w:t>
      </w:r>
    </w:p>
    <w:p w:rsidR="000A6584" w:rsidRDefault="000A6584" w:rsidP="000A6584">
      <w:pPr>
        <w:rPr>
          <w:lang w:val="es-ES_tradnl"/>
        </w:rPr>
      </w:pPr>
      <w:r>
        <w:rPr>
          <w:lang w:val="es-ES_tradnl"/>
        </w:rPr>
        <w:t>b)</w:t>
      </w:r>
      <w:r>
        <w:rPr>
          <w:lang w:val="es-ES_tradnl"/>
        </w:rPr>
        <w:tab/>
        <w:t>que se ha adoptado la Recomendación UIT-T H.222.0 (sistemas MPEG-2) para determinar los métodos de transporte de servicio y múltiplex de servicio de la mayoría de los sistemas de radiodifusión digital;</w:t>
      </w:r>
    </w:p>
    <w:p w:rsidR="000A6584" w:rsidRDefault="000A6584" w:rsidP="000A6584">
      <w:pPr>
        <w:rPr>
          <w:lang w:val="es-ES_tradnl"/>
        </w:rPr>
      </w:pPr>
      <w:r>
        <w:rPr>
          <w:lang w:val="es-ES_tradnl"/>
        </w:rPr>
        <w:t>c)</w:t>
      </w:r>
      <w:r>
        <w:rPr>
          <w:lang w:val="es-ES_tradnl"/>
        </w:rPr>
        <w:tab/>
        <w:t>que un paquete IP se ha convertido en otro medio de transporte para diversos tipos de señales con el continuo crecimiento de las redes de telecomunicaciones basadas en IP;</w:t>
      </w:r>
    </w:p>
    <w:p w:rsidR="000A6584" w:rsidRDefault="000A6584" w:rsidP="000A6584">
      <w:pPr>
        <w:rPr>
          <w:lang w:val="es-ES_tradnl"/>
        </w:rPr>
      </w:pPr>
      <w:r>
        <w:rPr>
          <w:lang w:val="es-ES_tradnl"/>
        </w:rPr>
        <w:t>d)</w:t>
      </w:r>
      <w:r>
        <w:rPr>
          <w:lang w:val="es-ES_tradnl"/>
        </w:rPr>
        <w:tab/>
        <w:t>que cada vez es mayor la demanda para armonizar los servicios de radiodifusión con los servicios de telecomunicaciones;</w:t>
      </w:r>
    </w:p>
    <w:p w:rsidR="000A6584" w:rsidRDefault="000A6584" w:rsidP="000A6584">
      <w:pPr>
        <w:rPr>
          <w:lang w:val="es-ES_tradnl"/>
        </w:rPr>
      </w:pPr>
      <w:r>
        <w:rPr>
          <w:lang w:val="es-ES_tradnl"/>
        </w:rPr>
        <w:t>e)</w:t>
      </w:r>
      <w:r>
        <w:rPr>
          <w:lang w:val="es-ES_tradnl"/>
        </w:rPr>
        <w:tab/>
        <w:t>que para los actuales sistemas de radiodifusión digital que sólo soportan el tren de transporte MPEG-2 como su formato de tren de entrada, es conveniente contar con la capacidad de transportar paquetes IP en un tren de transporte MPEG-2;</w:t>
      </w:r>
    </w:p>
    <w:p w:rsidR="000A6584" w:rsidRDefault="000A6584" w:rsidP="000A6584">
      <w:pPr>
        <w:rPr>
          <w:lang w:val="es-ES_tradnl"/>
        </w:rPr>
      </w:pPr>
      <w:r>
        <w:rPr>
          <w:lang w:val="es-ES_tradnl"/>
        </w:rPr>
        <w:t>f)</w:t>
      </w:r>
      <w:r>
        <w:rPr>
          <w:lang w:val="es-ES_tradnl"/>
        </w:rPr>
        <w:tab/>
        <w:t>que es deseable limitar el número de diferentes esquemas de encapsulado que utilizan los distintos sistemas de radiodifusión,</w:t>
      </w:r>
    </w:p>
    <w:p w:rsidR="000A6584" w:rsidRDefault="000A6584" w:rsidP="000A6584">
      <w:pPr>
        <w:pStyle w:val="Call"/>
        <w:rPr>
          <w:lang w:val="es-ES_tradnl"/>
        </w:rPr>
      </w:pPr>
      <w:r>
        <w:rPr>
          <w:lang w:val="es-ES_tradnl"/>
        </w:rPr>
        <w:t>recomienda</w:t>
      </w:r>
    </w:p>
    <w:p w:rsidR="000A6584" w:rsidRDefault="000A6584" w:rsidP="000A6584">
      <w:pPr>
        <w:rPr>
          <w:lang w:val="es-ES_tradnl"/>
        </w:rPr>
      </w:pPr>
      <w:r>
        <w:rPr>
          <w:b/>
          <w:bCs/>
          <w:lang w:val="es-ES_tradnl"/>
        </w:rPr>
        <w:t>1</w:t>
      </w:r>
      <w:r>
        <w:rPr>
          <w:b/>
          <w:bCs/>
          <w:lang w:val="es-ES_tradnl"/>
        </w:rPr>
        <w:tab/>
      </w:r>
      <w:r>
        <w:rPr>
          <w:lang w:val="es-ES_tradnl"/>
        </w:rPr>
        <w:t>que para el transporte de los paquetes IP en los trenes de transporte MPEG-2 en radiodifusión multimedios, se utilicen los esquemas de encapsulado descritos en el Anexo 1;</w:t>
      </w:r>
    </w:p>
    <w:p w:rsidR="000A6584" w:rsidRDefault="000A6584" w:rsidP="000A6584">
      <w:pPr>
        <w:rPr>
          <w:lang w:val="es-ES_tradnl"/>
        </w:rPr>
      </w:pPr>
      <w:r>
        <w:rPr>
          <w:b/>
          <w:bCs/>
          <w:lang w:val="es-ES_tradnl"/>
        </w:rPr>
        <w:t>2</w:t>
      </w:r>
      <w:r>
        <w:rPr>
          <w:b/>
          <w:bCs/>
          <w:lang w:val="es-ES_tradnl"/>
        </w:rPr>
        <w:tab/>
      </w:r>
      <w:r>
        <w:rPr>
          <w:lang w:val="es-ES_tradnl"/>
        </w:rPr>
        <w:t>que el cumplimiento de lo dispuesto en esta Recomendación sea voluntario. No obstante, la Recomendación puede contener ciertas disposiciones obligatorias (por ejemplo, garantizar la interoperabilidad o la aplicabilidad) y el cumplimiento de la Recomendación se logra cuando se satisfacen todas estas disposiciones obligatorias. La redacción de texto con carácter de obligatoriedad y los equivalentes negativos se emplean para expresar requisitos. La utilización de estas palabras no deberá interpretarse en modo alguno como el cumplimiento total o parcial de esta Recomendación.</w:t>
      </w:r>
    </w:p>
    <w:p w:rsidR="000A6584" w:rsidRDefault="000A6584" w:rsidP="000A6584">
      <w:pPr>
        <w:pStyle w:val="AnnexNoTitle"/>
        <w:rPr>
          <w:lang w:val="es-ES_tradnl"/>
        </w:rPr>
      </w:pPr>
      <w:r>
        <w:rPr>
          <w:lang w:val="es-ES_tradnl"/>
        </w:rPr>
        <w:lastRenderedPageBreak/>
        <w:t>Anexo 1</w:t>
      </w:r>
      <w:r>
        <w:rPr>
          <w:lang w:val="es-ES_tradnl"/>
        </w:rPr>
        <w:br/>
      </w:r>
      <w:r>
        <w:rPr>
          <w:lang w:val="es-ES_tradnl"/>
        </w:rPr>
        <w:br/>
      </w:r>
      <w:r w:rsidRPr="006A5475">
        <w:rPr>
          <w:lang w:val="es-ES_tradnl"/>
        </w:rPr>
        <w:t xml:space="preserve">Transporte de paquetes IP en los trenes de transporte MPEG-2 </w:t>
      </w:r>
      <w:r w:rsidRPr="006A5475">
        <w:rPr>
          <w:lang w:val="es-ES_tradnl"/>
        </w:rPr>
        <w:br/>
        <w:t>en la radiodifusión multimedios</w:t>
      </w:r>
    </w:p>
    <w:p w:rsidR="000A6584" w:rsidRDefault="000A6584" w:rsidP="000A6584">
      <w:pPr>
        <w:pStyle w:val="Reftitle"/>
        <w:rPr>
          <w:lang w:val="es-ES_tradnl"/>
        </w:rPr>
      </w:pPr>
      <w:r>
        <w:rPr>
          <w:lang w:val="es-ES_tradnl"/>
        </w:rPr>
        <w:t>Referencias</w:t>
      </w:r>
    </w:p>
    <w:p w:rsidR="00042F90" w:rsidRDefault="00042F90" w:rsidP="00042F90">
      <w:pPr>
        <w:rPr>
          <w:lang w:val="es-ES_tradnl"/>
        </w:rPr>
      </w:pPr>
    </w:p>
    <w:p w:rsidR="000A6584" w:rsidRDefault="000A6584" w:rsidP="000A6584">
      <w:pPr>
        <w:pStyle w:val="Headingb"/>
        <w:rPr>
          <w:lang w:val="es-ES_tradnl"/>
        </w:rPr>
      </w:pPr>
      <w:r>
        <w:rPr>
          <w:lang w:val="es-ES_tradnl"/>
        </w:rPr>
        <w:t>Referencias normativas</w:t>
      </w:r>
    </w:p>
    <w:p w:rsidR="000A6584" w:rsidRPr="00042F90" w:rsidRDefault="000A6584" w:rsidP="000A6584">
      <w:pPr>
        <w:pStyle w:val="Reftext"/>
        <w:rPr>
          <w:szCs w:val="24"/>
          <w:lang w:val="es-ES_tradnl"/>
        </w:rPr>
      </w:pPr>
      <w:r w:rsidRPr="00042F90">
        <w:rPr>
          <w:szCs w:val="24"/>
          <w:lang w:val="es-ES_tradnl"/>
        </w:rPr>
        <w:t>[1]</w:t>
      </w:r>
      <w:r w:rsidRPr="00042F90">
        <w:rPr>
          <w:szCs w:val="24"/>
          <w:lang w:val="es-ES_tradnl"/>
        </w:rPr>
        <w:tab/>
        <w:t>Recomendación UIT-R H.222.0 (2006) – Tecnologías de la información – Codificación genérica de imágenes en movimiento e información de audio asociada: Sistemas.</w:t>
      </w:r>
    </w:p>
    <w:p w:rsidR="000A6584" w:rsidRPr="00042F90" w:rsidRDefault="000A6584" w:rsidP="000A6584">
      <w:pPr>
        <w:pStyle w:val="Reftext"/>
        <w:rPr>
          <w:szCs w:val="24"/>
          <w:lang w:val="es-ES_tradnl"/>
        </w:rPr>
      </w:pPr>
      <w:r w:rsidRPr="00042F90">
        <w:rPr>
          <w:szCs w:val="24"/>
          <w:lang w:val="es-ES_tradnl"/>
        </w:rPr>
        <w:t>[2]</w:t>
      </w:r>
      <w:r w:rsidRPr="00042F90">
        <w:rPr>
          <w:szCs w:val="24"/>
          <w:lang w:val="es-ES_tradnl"/>
        </w:rPr>
        <w:tab/>
        <w:t>ISO/CEI 13818-6 (1998) – Tecnología de la información – Codificación genérica de imágenes en movimiento e información de audio asociada – Parte 6: Extensiones para DSM-CC.</w:t>
      </w:r>
    </w:p>
    <w:p w:rsidR="000A6584" w:rsidRPr="00042F90" w:rsidRDefault="000A6584" w:rsidP="000A6584">
      <w:pPr>
        <w:pStyle w:val="Reftext"/>
        <w:rPr>
          <w:szCs w:val="24"/>
          <w:lang w:val="es-ES_tradnl"/>
        </w:rPr>
      </w:pPr>
      <w:r w:rsidRPr="00042F90">
        <w:rPr>
          <w:szCs w:val="24"/>
          <w:lang w:val="es-ES_tradnl"/>
        </w:rPr>
        <w:t>[3]</w:t>
      </w:r>
      <w:r w:rsidRPr="00042F90">
        <w:rPr>
          <w:szCs w:val="24"/>
          <w:lang w:val="es-ES_tradnl"/>
        </w:rPr>
        <w:tab/>
        <w:t xml:space="preserve">Recomendación UIT-R BT.1869 (2010) – Esquema de multiplexación de paquetes de longitud variable en los sistemas de radiodifusión de multimedios digitales. </w:t>
      </w:r>
    </w:p>
    <w:p w:rsidR="000A6584" w:rsidRPr="00042F90" w:rsidRDefault="000A6584" w:rsidP="000A6584">
      <w:pPr>
        <w:pStyle w:val="Reftext"/>
        <w:rPr>
          <w:szCs w:val="24"/>
          <w:lang w:val="en-US"/>
        </w:rPr>
      </w:pPr>
      <w:r w:rsidRPr="00042F90">
        <w:rPr>
          <w:szCs w:val="24"/>
          <w:lang w:val="en-US"/>
        </w:rPr>
        <w:t>[4]</w:t>
      </w:r>
      <w:r w:rsidRPr="00042F90">
        <w:rPr>
          <w:szCs w:val="24"/>
          <w:lang w:val="en-US"/>
        </w:rPr>
        <w:tab/>
        <w:t>ETF RFC 3095 (Julio de 2001): Robust Header Compression (ROHC): Framework and four profiles: RTP, UDP, ESP, and uncompressed.</w:t>
      </w:r>
    </w:p>
    <w:p w:rsidR="000A6584" w:rsidRPr="00042F90" w:rsidRDefault="000A6584" w:rsidP="000A6584">
      <w:pPr>
        <w:pStyle w:val="Reftext"/>
        <w:rPr>
          <w:rStyle w:val="Hyperlink"/>
          <w:szCs w:val="24"/>
          <w:lang w:val="es-ES_tradnl"/>
        </w:rPr>
      </w:pPr>
      <w:r w:rsidRPr="00042F90">
        <w:rPr>
          <w:szCs w:val="24"/>
          <w:lang w:val="en-US"/>
        </w:rPr>
        <w:tab/>
      </w:r>
      <w:r w:rsidRPr="00042F90">
        <w:rPr>
          <w:szCs w:val="24"/>
          <w:lang w:val="es-ES_tradnl"/>
        </w:rPr>
        <w:t xml:space="preserve">Esta norma IETF está disponible en la siguiente dirección: </w:t>
      </w:r>
      <w:hyperlink r:id="rId16" w:history="1">
        <w:r w:rsidRPr="00042F90">
          <w:rPr>
            <w:rStyle w:val="Hyperlink"/>
            <w:szCs w:val="24"/>
            <w:lang w:val="es-ES_tradnl"/>
          </w:rPr>
          <w:t>http://www.ietf.org/rfc/rfc3095.txt</w:t>
        </w:r>
      </w:hyperlink>
    </w:p>
    <w:p w:rsidR="000A6584" w:rsidRPr="00042F90" w:rsidRDefault="000A6584" w:rsidP="000A6584">
      <w:pPr>
        <w:pStyle w:val="Reftext"/>
        <w:rPr>
          <w:szCs w:val="24"/>
          <w:lang w:val="en-US"/>
        </w:rPr>
      </w:pPr>
      <w:r w:rsidRPr="00042F90">
        <w:rPr>
          <w:szCs w:val="24"/>
          <w:lang w:val="en-US"/>
        </w:rPr>
        <w:t>[5]</w:t>
      </w:r>
      <w:r w:rsidRPr="00042F90">
        <w:rPr>
          <w:szCs w:val="24"/>
          <w:lang w:val="en-US"/>
        </w:rPr>
        <w:tab/>
        <w:t>IETF RFC 4326 (Diciembre de 2005): Unidirectional Lightweight Encapsulation (ULE) for Transmission of IP Datagrams over an MPEG</w:t>
      </w:r>
      <w:r w:rsidRPr="00042F90">
        <w:rPr>
          <w:szCs w:val="24"/>
          <w:lang w:val="en-US"/>
        </w:rPr>
        <w:noBreakHyphen/>
        <w:t>2 Transport Stream (TS).</w:t>
      </w:r>
    </w:p>
    <w:p w:rsidR="000A6584" w:rsidRPr="00042F90" w:rsidRDefault="000A6584" w:rsidP="000A6584">
      <w:pPr>
        <w:pStyle w:val="Reftext"/>
        <w:rPr>
          <w:szCs w:val="24"/>
          <w:lang w:val="es-ES_tradnl"/>
        </w:rPr>
      </w:pPr>
      <w:r w:rsidRPr="00042F90">
        <w:rPr>
          <w:szCs w:val="24"/>
          <w:lang w:val="en-US"/>
        </w:rPr>
        <w:tab/>
      </w:r>
      <w:r w:rsidRPr="00042F90">
        <w:rPr>
          <w:szCs w:val="24"/>
          <w:lang w:val="es-ES_tradnl"/>
        </w:rPr>
        <w:t xml:space="preserve">Esta norma IETF está disponible en la siguiente dirección: </w:t>
      </w:r>
      <w:hyperlink r:id="rId17" w:history="1">
        <w:r w:rsidRPr="00042F90">
          <w:rPr>
            <w:rStyle w:val="Hyperlink"/>
            <w:szCs w:val="24"/>
            <w:lang w:val="es-ES_tradnl"/>
          </w:rPr>
          <w:t>http://www.ietf.org/rfc/rfc4326.txt</w:t>
        </w:r>
      </w:hyperlink>
    </w:p>
    <w:p w:rsidR="000A6584" w:rsidRPr="00042F90" w:rsidRDefault="000A6584" w:rsidP="000A6584">
      <w:pPr>
        <w:pStyle w:val="Reftext"/>
        <w:rPr>
          <w:szCs w:val="24"/>
          <w:lang w:val="en-US"/>
        </w:rPr>
      </w:pPr>
      <w:r w:rsidRPr="00042F90">
        <w:rPr>
          <w:szCs w:val="24"/>
          <w:lang w:val="en-US"/>
        </w:rPr>
        <w:t>[6]</w:t>
      </w:r>
      <w:r w:rsidRPr="00042F90">
        <w:rPr>
          <w:szCs w:val="24"/>
          <w:lang w:val="en-US"/>
        </w:rPr>
        <w:tab/>
        <w:t>ATSC Doc. A/90 (Julio de 2000): ATSC Data Broadcast Standard.</w:t>
      </w:r>
    </w:p>
    <w:p w:rsidR="000A6584" w:rsidRPr="00042F90" w:rsidRDefault="000A6584" w:rsidP="000A6584">
      <w:pPr>
        <w:pStyle w:val="Reftext"/>
        <w:rPr>
          <w:szCs w:val="24"/>
          <w:lang w:val="en-US"/>
        </w:rPr>
      </w:pPr>
      <w:r w:rsidRPr="00042F90">
        <w:rPr>
          <w:szCs w:val="24"/>
          <w:lang w:val="en-US"/>
        </w:rPr>
        <w:t>[7]</w:t>
      </w:r>
      <w:r w:rsidRPr="00042F90">
        <w:rPr>
          <w:szCs w:val="24"/>
          <w:lang w:val="en-US"/>
        </w:rPr>
        <w:tab/>
        <w:t>ATSC Doc. A/92 (Enero de 2002): ATSC Standard: Delivery of IP Multicast Sessions over ATSC Data Broadcast.</w:t>
      </w:r>
    </w:p>
    <w:p w:rsidR="000A6584" w:rsidRPr="00042F90" w:rsidRDefault="000A6584" w:rsidP="000A6584">
      <w:pPr>
        <w:pStyle w:val="Reftext"/>
        <w:rPr>
          <w:szCs w:val="24"/>
          <w:lang w:val="en-US"/>
        </w:rPr>
      </w:pPr>
      <w:r w:rsidRPr="00042F90">
        <w:rPr>
          <w:szCs w:val="24"/>
          <w:lang w:val="en-US"/>
        </w:rPr>
        <w:t>[8]</w:t>
      </w:r>
      <w:r w:rsidRPr="00042F90">
        <w:rPr>
          <w:szCs w:val="24"/>
          <w:lang w:val="en-US"/>
        </w:rPr>
        <w:tab/>
        <w:t>ETSI EN 301 192 v1.5.1 (Noviembre de 2009): Digital Video Broadcasting (DVB); DVB specification for data broadcasting.</w:t>
      </w:r>
    </w:p>
    <w:p w:rsidR="000A6584" w:rsidRPr="00042F90" w:rsidRDefault="000A6584" w:rsidP="000A6584">
      <w:pPr>
        <w:pStyle w:val="Reftext"/>
        <w:rPr>
          <w:szCs w:val="24"/>
          <w:lang w:val="en-US"/>
        </w:rPr>
      </w:pPr>
      <w:r w:rsidRPr="00042F90">
        <w:rPr>
          <w:szCs w:val="24"/>
          <w:lang w:val="en-US"/>
        </w:rPr>
        <w:t>[9]</w:t>
      </w:r>
      <w:r w:rsidRPr="00042F90">
        <w:rPr>
          <w:szCs w:val="24"/>
          <w:lang w:val="en-US"/>
        </w:rPr>
        <w:tab/>
        <w:t>IETF RFC 791 (Septiembre de 1981): Internet Protocol.</w:t>
      </w:r>
    </w:p>
    <w:p w:rsidR="000A6584" w:rsidRPr="00042F90" w:rsidRDefault="000A6584" w:rsidP="000A6584">
      <w:pPr>
        <w:pStyle w:val="Reftext"/>
        <w:rPr>
          <w:szCs w:val="24"/>
          <w:lang w:val="es-ES_tradnl"/>
        </w:rPr>
      </w:pPr>
      <w:r w:rsidRPr="00042F90">
        <w:rPr>
          <w:szCs w:val="24"/>
          <w:lang w:val="en-US"/>
        </w:rPr>
        <w:tab/>
      </w:r>
      <w:r w:rsidRPr="00042F90">
        <w:rPr>
          <w:szCs w:val="24"/>
          <w:lang w:val="es-ES_tradnl"/>
        </w:rPr>
        <w:t xml:space="preserve">Esta norma IETF está disponible en la siguiente dirección: </w:t>
      </w:r>
      <w:hyperlink r:id="rId18" w:history="1">
        <w:r w:rsidRPr="00042F90">
          <w:rPr>
            <w:rStyle w:val="Hyperlink"/>
            <w:szCs w:val="24"/>
            <w:lang w:val="es-ES_tradnl"/>
          </w:rPr>
          <w:t>http://www.ietf.org/rfc/rfc791.txt</w:t>
        </w:r>
      </w:hyperlink>
    </w:p>
    <w:p w:rsidR="000A6584" w:rsidRPr="00042F90" w:rsidRDefault="000A6584" w:rsidP="000A6584">
      <w:pPr>
        <w:pStyle w:val="Reftext"/>
        <w:rPr>
          <w:szCs w:val="24"/>
        </w:rPr>
      </w:pPr>
      <w:r w:rsidRPr="00042F90">
        <w:rPr>
          <w:szCs w:val="24"/>
        </w:rPr>
        <w:t>[10]</w:t>
      </w:r>
      <w:r w:rsidRPr="00042F90">
        <w:rPr>
          <w:szCs w:val="24"/>
        </w:rPr>
        <w:tab/>
        <w:t>IETF RFC 2460 (Diciembre de 1998): Internet Protocol, Version 6 (IPv6) Specification.</w:t>
      </w:r>
    </w:p>
    <w:p w:rsidR="000A6584" w:rsidRPr="00042F90" w:rsidRDefault="000A6584" w:rsidP="000A6584">
      <w:pPr>
        <w:pStyle w:val="Reftext"/>
        <w:rPr>
          <w:szCs w:val="24"/>
          <w:lang w:val="es-ES_tradnl"/>
        </w:rPr>
      </w:pPr>
      <w:r w:rsidRPr="00042F90">
        <w:rPr>
          <w:szCs w:val="24"/>
        </w:rPr>
        <w:tab/>
      </w:r>
      <w:r w:rsidRPr="00042F90">
        <w:rPr>
          <w:szCs w:val="24"/>
          <w:lang w:val="es-ES_tradnl"/>
        </w:rPr>
        <w:t xml:space="preserve">Esta norma IERTF está disponible en la siguiente dirección: </w:t>
      </w:r>
      <w:hyperlink r:id="rId19" w:history="1">
        <w:r w:rsidRPr="00042F90">
          <w:rPr>
            <w:rStyle w:val="Hyperlink"/>
            <w:szCs w:val="24"/>
            <w:lang w:val="es-ES_tradnl"/>
          </w:rPr>
          <w:t>http://www.ietf.org/rfc/rfc2460.txt</w:t>
        </w:r>
      </w:hyperlink>
    </w:p>
    <w:p w:rsidR="000A6584" w:rsidRPr="00042F90" w:rsidRDefault="000A6584" w:rsidP="00B239EA">
      <w:pPr>
        <w:pStyle w:val="Reftext"/>
        <w:rPr>
          <w:szCs w:val="24"/>
          <w:lang w:val="en-US"/>
        </w:rPr>
      </w:pPr>
      <w:r w:rsidRPr="00042F90">
        <w:rPr>
          <w:szCs w:val="24"/>
          <w:lang w:val="en-US"/>
        </w:rPr>
        <w:t>[11]</w:t>
      </w:r>
      <w:r w:rsidRPr="00042F90">
        <w:rPr>
          <w:szCs w:val="24"/>
          <w:lang w:val="en-US"/>
        </w:rPr>
        <w:tab/>
        <w:t>ISO/IEC 8802-2 (1998): Information technology – Telecommunications and information exchange between systems – Local and metropolitan area networks – Specific requirements</w:t>
      </w:r>
      <w:r w:rsidR="00B239EA" w:rsidRPr="00042F90">
        <w:rPr>
          <w:szCs w:val="24"/>
          <w:lang w:val="en-US"/>
        </w:rPr>
        <w:t> </w:t>
      </w:r>
      <w:r w:rsidRPr="00042F90">
        <w:rPr>
          <w:szCs w:val="24"/>
          <w:lang w:val="en-US"/>
        </w:rPr>
        <w:t>– Part 2: Logical link control.</w:t>
      </w:r>
    </w:p>
    <w:p w:rsidR="000A6584" w:rsidRPr="00042F90" w:rsidRDefault="000A6584" w:rsidP="000A6584">
      <w:pPr>
        <w:pStyle w:val="Reftext"/>
        <w:rPr>
          <w:szCs w:val="24"/>
          <w:lang w:val="en-US"/>
        </w:rPr>
      </w:pPr>
      <w:r w:rsidRPr="00042F90">
        <w:rPr>
          <w:szCs w:val="24"/>
          <w:lang w:val="en-US"/>
        </w:rPr>
        <w:t>[12]</w:t>
      </w:r>
      <w:r w:rsidRPr="00042F90">
        <w:rPr>
          <w:szCs w:val="24"/>
          <w:lang w:val="en-US"/>
        </w:rPr>
        <w:tab/>
        <w:t>ISO/IEC TR 8802-1 (2001): Information technology – Telecommunications and information exchange between systems – Local and metropolitan area networks – Specific requirements – Part 1: Overview of Local Area Network Standards.</w:t>
      </w:r>
    </w:p>
    <w:p w:rsidR="000A6584" w:rsidRPr="00042F90" w:rsidRDefault="000A6584" w:rsidP="000A6584">
      <w:pPr>
        <w:pStyle w:val="Reftext"/>
        <w:rPr>
          <w:szCs w:val="24"/>
          <w:lang w:val="es-ES_tradnl"/>
        </w:rPr>
      </w:pPr>
      <w:r w:rsidRPr="00042F90">
        <w:rPr>
          <w:szCs w:val="24"/>
          <w:lang w:val="es-ES_tradnl"/>
        </w:rPr>
        <w:t>[13]</w:t>
      </w:r>
      <w:r w:rsidRPr="00042F90">
        <w:rPr>
          <w:szCs w:val="24"/>
          <w:lang w:val="es-ES_tradnl"/>
        </w:rPr>
        <w:tab/>
        <w:t>Recomendación UIT-T J.122 (2007) – Sistemas de transmisión de segunda generación destinados a los servicios de televisión por cable interactivos – Módems de cable IP.</w:t>
      </w:r>
    </w:p>
    <w:p w:rsidR="000A6584" w:rsidRPr="00042F90" w:rsidRDefault="000A6584" w:rsidP="000A6584">
      <w:pPr>
        <w:pStyle w:val="Reftext"/>
        <w:rPr>
          <w:szCs w:val="24"/>
          <w:lang w:val="es-ES_tradnl"/>
        </w:rPr>
      </w:pPr>
      <w:r w:rsidRPr="00042F90">
        <w:rPr>
          <w:szCs w:val="24"/>
          <w:lang w:val="es-ES_tradnl"/>
        </w:rPr>
        <w:t>[14]</w:t>
      </w:r>
      <w:r w:rsidRPr="00042F90">
        <w:rPr>
          <w:szCs w:val="24"/>
          <w:lang w:val="es-ES_tradnl"/>
        </w:rPr>
        <w:tab/>
        <w:t>Recomendación UIT-T J.222.2 (2007) – Sistemas de transmisión de tercera generación destinados a los servicios de televisión por cable interactivos – Módems de cable IP: protocolos de capa MAC y superior.</w:t>
      </w:r>
    </w:p>
    <w:p w:rsidR="00042F90" w:rsidRDefault="00042F90" w:rsidP="000A6584">
      <w:pPr>
        <w:pStyle w:val="Headingb"/>
        <w:rPr>
          <w:lang w:val="es-ES_tradnl"/>
        </w:rPr>
      </w:pPr>
      <w:r>
        <w:rPr>
          <w:lang w:val="es-ES_tradnl"/>
        </w:rPr>
        <w:br w:type="page"/>
      </w:r>
    </w:p>
    <w:p w:rsidR="000A6584" w:rsidRDefault="000A6584" w:rsidP="000A6584">
      <w:pPr>
        <w:pStyle w:val="Headingb"/>
        <w:rPr>
          <w:lang w:val="es-ES_tradnl"/>
        </w:rPr>
      </w:pPr>
      <w:r>
        <w:rPr>
          <w:lang w:val="es-ES_tradnl"/>
        </w:rPr>
        <w:lastRenderedPageBreak/>
        <w:t>Abreviaturas</w:t>
      </w:r>
    </w:p>
    <w:p w:rsidR="000A6584" w:rsidRPr="007114BB" w:rsidRDefault="000A6584" w:rsidP="00B239EA">
      <w:pPr>
        <w:tabs>
          <w:tab w:val="clear" w:pos="794"/>
        </w:tabs>
        <w:ind w:left="1191" w:hanging="1191"/>
        <w:rPr>
          <w:lang w:val="es-ES_tradnl" w:eastAsia="ja-JP"/>
        </w:rPr>
      </w:pPr>
      <w:r w:rsidRPr="007114BB">
        <w:rPr>
          <w:lang w:val="es-ES_tradnl" w:eastAsia="ja-JP"/>
        </w:rPr>
        <w:t>ATSC</w:t>
      </w:r>
      <w:r w:rsidRPr="007114BB">
        <w:rPr>
          <w:lang w:val="es-ES_tradnl" w:eastAsia="ja-JP"/>
        </w:rPr>
        <w:tab/>
        <w:t>Comité de Sistemas Avanzados de TV (</w:t>
      </w:r>
      <w:r w:rsidRPr="007114BB">
        <w:rPr>
          <w:i/>
          <w:iCs/>
          <w:lang w:val="es-ES_tradnl" w:eastAsia="ja-JP"/>
        </w:rPr>
        <w:t>advanced television systems committee</w:t>
      </w:r>
      <w:r w:rsidRPr="007114BB">
        <w:rPr>
          <w:lang w:val="es-ES_tradnl" w:eastAsia="ja-JP"/>
        </w:rPr>
        <w:t>)</w:t>
      </w:r>
    </w:p>
    <w:p w:rsidR="000A6584" w:rsidRPr="007114BB" w:rsidRDefault="000A6584" w:rsidP="00B239EA">
      <w:pPr>
        <w:tabs>
          <w:tab w:val="clear" w:pos="794"/>
        </w:tabs>
        <w:ind w:left="1191" w:hanging="1191"/>
        <w:rPr>
          <w:lang w:val="es-ES_tradnl" w:eastAsia="ja-JP"/>
        </w:rPr>
      </w:pPr>
      <w:r w:rsidRPr="007114BB">
        <w:rPr>
          <w:lang w:val="es-ES_tradnl" w:eastAsia="ja-JP"/>
        </w:rPr>
        <w:t>CRC</w:t>
      </w:r>
      <w:r w:rsidRPr="007114BB">
        <w:rPr>
          <w:lang w:val="es-ES_tradnl" w:eastAsia="ja-JP"/>
        </w:rPr>
        <w:tab/>
        <w:t>Verificación por redundancia cíclica (</w:t>
      </w:r>
      <w:r w:rsidRPr="007114BB">
        <w:rPr>
          <w:i/>
          <w:iCs/>
          <w:lang w:val="es-ES_tradnl" w:eastAsia="ja-JP"/>
        </w:rPr>
        <w:t>cyclic redundancy check</w:t>
      </w:r>
      <w:r w:rsidRPr="007114BB">
        <w:rPr>
          <w:lang w:val="es-ES_tradnl" w:eastAsia="ja-JP"/>
        </w:rPr>
        <w:t>)</w:t>
      </w:r>
    </w:p>
    <w:p w:rsidR="000A6584" w:rsidRPr="007114BB" w:rsidRDefault="000A6584" w:rsidP="00B239EA">
      <w:pPr>
        <w:tabs>
          <w:tab w:val="clear" w:pos="794"/>
        </w:tabs>
        <w:ind w:left="1191" w:hanging="1191"/>
        <w:rPr>
          <w:lang w:val="es-ES_tradnl" w:eastAsia="ja-JP"/>
        </w:rPr>
      </w:pPr>
      <w:r w:rsidRPr="007114BB">
        <w:rPr>
          <w:lang w:val="es-ES_tradnl" w:eastAsia="ja-JP"/>
        </w:rPr>
        <w:t>DSM</w:t>
      </w:r>
      <w:r w:rsidRPr="007114BB">
        <w:rPr>
          <w:lang w:val="es-ES_tradnl"/>
        </w:rPr>
        <w:noBreakHyphen/>
      </w:r>
      <w:r w:rsidRPr="007114BB">
        <w:rPr>
          <w:lang w:val="es-ES_tradnl" w:eastAsia="ja-JP"/>
        </w:rPr>
        <w:t>CC</w:t>
      </w:r>
      <w:r w:rsidRPr="007114BB">
        <w:rPr>
          <w:lang w:val="es-ES_tradnl" w:eastAsia="ja-JP"/>
        </w:rPr>
        <w:tab/>
        <w:t>Instrucciones de control del medio de almacenamiento digital (</w:t>
      </w:r>
      <w:r w:rsidRPr="007114BB">
        <w:rPr>
          <w:i/>
          <w:iCs/>
          <w:lang w:val="es-ES_tradnl" w:eastAsia="ja-JP"/>
        </w:rPr>
        <w:t>digital storage media</w:t>
      </w:r>
      <w:r w:rsidRPr="007114BB">
        <w:rPr>
          <w:i/>
          <w:iCs/>
          <w:lang w:val="es-ES_tradnl" w:eastAsia="ja-JP"/>
        </w:rPr>
        <w:noBreakHyphen/>
        <w:t>command and control</w:t>
      </w:r>
      <w:r w:rsidRPr="007114BB">
        <w:rPr>
          <w:lang w:val="es-ES_tradnl" w:eastAsia="ja-JP"/>
        </w:rPr>
        <w:t>)</w:t>
      </w:r>
    </w:p>
    <w:p w:rsidR="000A6584" w:rsidRPr="007114BB" w:rsidRDefault="000A6584" w:rsidP="00B239EA">
      <w:pPr>
        <w:tabs>
          <w:tab w:val="clear" w:pos="794"/>
        </w:tabs>
        <w:ind w:left="1191" w:hanging="1191"/>
        <w:rPr>
          <w:lang w:val="es-ES_tradnl" w:eastAsia="ja-JP"/>
        </w:rPr>
      </w:pPr>
      <w:r w:rsidRPr="007114BB">
        <w:rPr>
          <w:lang w:val="es-ES_tradnl" w:eastAsia="ja-JP"/>
        </w:rPr>
        <w:t>DVB</w:t>
      </w:r>
      <w:r w:rsidRPr="007114BB">
        <w:rPr>
          <w:lang w:val="es-ES_tradnl" w:eastAsia="ja-JP"/>
        </w:rPr>
        <w:tab/>
        <w:t>Radiodifusión digital de vídeo (</w:t>
      </w:r>
      <w:r w:rsidRPr="007114BB">
        <w:rPr>
          <w:i/>
          <w:iCs/>
          <w:lang w:val="es-ES_tradnl" w:eastAsia="ja-JP"/>
        </w:rPr>
        <w:t>digital video broadcast</w:t>
      </w:r>
      <w:r w:rsidRPr="007114BB">
        <w:rPr>
          <w:lang w:val="es-ES_tradnl" w:eastAsia="ja-JP"/>
        </w:rPr>
        <w:t>)</w:t>
      </w:r>
    </w:p>
    <w:p w:rsidR="000A6584" w:rsidRPr="007114BB" w:rsidRDefault="000A6584" w:rsidP="00B239EA">
      <w:pPr>
        <w:tabs>
          <w:tab w:val="clear" w:pos="794"/>
        </w:tabs>
        <w:ind w:left="1191" w:hanging="1191"/>
        <w:rPr>
          <w:lang w:val="es-ES_tradnl" w:eastAsia="ja-JP"/>
        </w:rPr>
      </w:pPr>
      <w:r w:rsidRPr="007114BB">
        <w:rPr>
          <w:lang w:val="es-ES_tradnl" w:eastAsia="ja-JP"/>
        </w:rPr>
        <w:t>ESP</w:t>
      </w:r>
      <w:r w:rsidRPr="007114BB">
        <w:rPr>
          <w:lang w:val="es-ES_tradnl" w:eastAsia="ja-JP"/>
        </w:rPr>
        <w:tab/>
        <w:t>Cabida útil de seguridad de encapsulado (</w:t>
      </w:r>
      <w:r w:rsidRPr="007114BB">
        <w:rPr>
          <w:i/>
          <w:iCs/>
          <w:lang w:val="es-ES_tradnl" w:eastAsia="ja-JP"/>
        </w:rPr>
        <w:t>encapsulating security payload</w:t>
      </w:r>
      <w:r w:rsidRPr="007114BB">
        <w:rPr>
          <w:lang w:val="es-ES_tradnl" w:eastAsia="ja-JP"/>
        </w:rPr>
        <w:t>)</w:t>
      </w:r>
    </w:p>
    <w:p w:rsidR="000A6584" w:rsidRPr="007114BB" w:rsidRDefault="000A6584" w:rsidP="00B239EA">
      <w:pPr>
        <w:tabs>
          <w:tab w:val="clear" w:pos="794"/>
        </w:tabs>
        <w:ind w:left="1191" w:hanging="1191"/>
        <w:rPr>
          <w:lang w:val="es-ES_tradnl" w:eastAsia="ja-JP"/>
        </w:rPr>
      </w:pPr>
      <w:r w:rsidRPr="007114BB">
        <w:rPr>
          <w:lang w:val="es-ES_tradnl" w:eastAsia="ja-JP"/>
        </w:rPr>
        <w:t>ETSI</w:t>
      </w:r>
      <w:r w:rsidRPr="007114BB">
        <w:rPr>
          <w:lang w:val="es-ES_tradnl" w:eastAsia="ja-JP"/>
        </w:rPr>
        <w:tab/>
        <w:t>Instituto Europeo de Normas de Telecomunicación (</w:t>
      </w:r>
      <w:r w:rsidRPr="007114BB">
        <w:rPr>
          <w:i/>
          <w:iCs/>
          <w:lang w:val="es-ES_tradnl" w:eastAsia="ja-JP"/>
        </w:rPr>
        <w:t>european telecommunications standards institute</w:t>
      </w:r>
      <w:r w:rsidRPr="007114BB">
        <w:rPr>
          <w:lang w:val="es-ES_tradnl" w:eastAsia="ja-JP"/>
        </w:rPr>
        <w:t>)</w:t>
      </w:r>
    </w:p>
    <w:p w:rsidR="000A6584" w:rsidRPr="0079295C" w:rsidRDefault="000A6584" w:rsidP="00B239EA">
      <w:pPr>
        <w:tabs>
          <w:tab w:val="clear" w:pos="794"/>
        </w:tabs>
        <w:ind w:left="1191" w:hanging="1191"/>
        <w:rPr>
          <w:lang w:val="es-ES_tradnl" w:eastAsia="ja-JP"/>
        </w:rPr>
      </w:pPr>
      <w:r w:rsidRPr="007114BB">
        <w:rPr>
          <w:lang w:val="es-ES_tradnl" w:eastAsia="ja-JP"/>
        </w:rPr>
        <w:t>HCfB</w:t>
      </w:r>
      <w:r w:rsidRPr="007114BB">
        <w:rPr>
          <w:lang w:val="es-ES_tradnl" w:eastAsia="ja-JP"/>
        </w:rPr>
        <w:tab/>
      </w:r>
      <w:r>
        <w:rPr>
          <w:lang w:val="es-ES_tradnl" w:eastAsia="ja-JP"/>
        </w:rPr>
        <w:t>Compresión de encabezamiento para radiodifusión (</w:t>
      </w:r>
      <w:r w:rsidRPr="0079295C">
        <w:rPr>
          <w:i/>
          <w:iCs/>
          <w:lang w:val="es-ES_tradnl" w:eastAsia="ja-JP"/>
        </w:rPr>
        <w:t>header compression for broadcasting</w:t>
      </w:r>
      <w:r>
        <w:rPr>
          <w:lang w:val="es-ES_tradnl" w:eastAsia="ja-JP"/>
        </w:rPr>
        <w:t>)</w:t>
      </w:r>
    </w:p>
    <w:p w:rsidR="000A6584" w:rsidRPr="00A633EF" w:rsidRDefault="000A6584" w:rsidP="00B239EA">
      <w:pPr>
        <w:tabs>
          <w:tab w:val="clear" w:pos="794"/>
        </w:tabs>
        <w:ind w:left="1191" w:hanging="1191"/>
        <w:rPr>
          <w:lang w:val="es-ES_tradnl" w:eastAsia="ja-JP"/>
        </w:rPr>
      </w:pPr>
      <w:r>
        <w:rPr>
          <w:lang w:val="es-ES_tradnl" w:eastAsia="ja-JP"/>
        </w:rPr>
        <w:t>CEI</w:t>
      </w:r>
      <w:r w:rsidRPr="007114BB">
        <w:rPr>
          <w:lang w:val="es-ES_tradnl" w:eastAsia="ja-JP"/>
        </w:rPr>
        <w:tab/>
      </w:r>
      <w:r>
        <w:rPr>
          <w:lang w:val="es-ES_tradnl" w:eastAsia="ja-JP"/>
        </w:rPr>
        <w:t>Comisión Electrotécnica Internacional (</w:t>
      </w:r>
      <w:r w:rsidRPr="00A633EF">
        <w:rPr>
          <w:i/>
          <w:iCs/>
          <w:lang w:val="es-ES_tradnl" w:eastAsia="ja-JP"/>
        </w:rPr>
        <w:t>International Electrotechnical Commission</w:t>
      </w:r>
      <w:r>
        <w:rPr>
          <w:lang w:val="es-ES_tradnl" w:eastAsia="ja-JP"/>
        </w:rPr>
        <w:t>)</w:t>
      </w:r>
    </w:p>
    <w:p w:rsidR="000A6584" w:rsidRPr="00B966DC" w:rsidRDefault="000A6584" w:rsidP="00B239EA">
      <w:pPr>
        <w:tabs>
          <w:tab w:val="clear" w:pos="794"/>
        </w:tabs>
        <w:ind w:left="1191" w:hanging="1191"/>
        <w:rPr>
          <w:lang w:val="en-US" w:eastAsia="ja-JP"/>
        </w:rPr>
      </w:pPr>
      <w:r w:rsidRPr="00B966DC">
        <w:rPr>
          <w:lang w:val="en-US" w:eastAsia="ja-JP"/>
        </w:rPr>
        <w:t>IETF</w:t>
      </w:r>
      <w:r w:rsidRPr="00B966DC">
        <w:rPr>
          <w:lang w:val="en-US" w:eastAsia="ja-JP"/>
        </w:rPr>
        <w:tab/>
        <w:t>Internet Engineering Task Force</w:t>
      </w:r>
    </w:p>
    <w:p w:rsidR="000A6584" w:rsidRPr="00B966DC" w:rsidRDefault="000A6584" w:rsidP="00B239EA">
      <w:pPr>
        <w:tabs>
          <w:tab w:val="clear" w:pos="794"/>
        </w:tabs>
        <w:ind w:left="1191" w:hanging="1191"/>
        <w:rPr>
          <w:lang w:val="en-US" w:eastAsia="ja-JP"/>
        </w:rPr>
      </w:pPr>
      <w:r w:rsidRPr="00B966DC">
        <w:rPr>
          <w:lang w:val="en-US" w:eastAsia="ja-JP"/>
        </w:rPr>
        <w:t>IP</w:t>
      </w:r>
      <w:r w:rsidRPr="00B966DC">
        <w:rPr>
          <w:lang w:val="en-US" w:eastAsia="ja-JP"/>
        </w:rPr>
        <w:tab/>
        <w:t>Protocolo Internet (</w:t>
      </w:r>
      <w:r w:rsidRPr="00B966DC">
        <w:rPr>
          <w:i/>
          <w:iCs/>
          <w:lang w:val="en-US" w:eastAsia="ja-JP"/>
        </w:rPr>
        <w:t>Internet protocol</w:t>
      </w:r>
      <w:r w:rsidRPr="00B966DC">
        <w:rPr>
          <w:lang w:val="en-US" w:eastAsia="ja-JP"/>
        </w:rPr>
        <w:t>)</w:t>
      </w:r>
    </w:p>
    <w:p w:rsidR="000A6584" w:rsidRPr="004C0322" w:rsidRDefault="000A6584" w:rsidP="00B239EA">
      <w:pPr>
        <w:tabs>
          <w:tab w:val="clear" w:pos="794"/>
        </w:tabs>
        <w:ind w:left="1191" w:hanging="1191"/>
        <w:rPr>
          <w:lang w:val="es-ES_tradnl" w:eastAsia="ja-JP"/>
        </w:rPr>
      </w:pPr>
      <w:r w:rsidRPr="007114BB">
        <w:rPr>
          <w:lang w:val="es-ES_tradnl" w:eastAsia="ja-JP"/>
        </w:rPr>
        <w:t>ISO</w:t>
      </w:r>
      <w:r w:rsidRPr="007114BB">
        <w:rPr>
          <w:lang w:val="es-ES_tradnl" w:eastAsia="ja-JP"/>
        </w:rPr>
        <w:tab/>
      </w:r>
      <w:r>
        <w:rPr>
          <w:lang w:val="es-ES_tradnl" w:eastAsia="ja-JP"/>
        </w:rPr>
        <w:t>Organización Internacional de Normalización (</w:t>
      </w:r>
      <w:r w:rsidRPr="004C0322">
        <w:rPr>
          <w:i/>
          <w:iCs/>
          <w:lang w:val="es-ES_tradnl" w:eastAsia="ja-JP"/>
        </w:rPr>
        <w:t>International Organization for Standardization</w:t>
      </w:r>
      <w:r>
        <w:rPr>
          <w:lang w:val="es-ES_tradnl" w:eastAsia="ja-JP"/>
        </w:rPr>
        <w:t>)</w:t>
      </w:r>
    </w:p>
    <w:p w:rsidR="000A6584" w:rsidRPr="00653644" w:rsidRDefault="000A6584" w:rsidP="00B239EA">
      <w:pPr>
        <w:tabs>
          <w:tab w:val="clear" w:pos="794"/>
        </w:tabs>
        <w:ind w:left="1191" w:hanging="1191"/>
        <w:rPr>
          <w:lang w:val="es-ES_tradnl" w:eastAsia="ja-JP"/>
        </w:rPr>
      </w:pPr>
      <w:r w:rsidRPr="007114BB">
        <w:rPr>
          <w:lang w:val="es-ES_tradnl" w:eastAsia="ja-JP"/>
        </w:rPr>
        <w:t>LLC</w:t>
      </w:r>
      <w:r w:rsidRPr="007114BB">
        <w:rPr>
          <w:lang w:val="es-ES_tradnl" w:eastAsia="ja-JP"/>
        </w:rPr>
        <w:tab/>
      </w:r>
      <w:r>
        <w:rPr>
          <w:lang w:val="es-ES_tradnl" w:eastAsia="ja-JP"/>
        </w:rPr>
        <w:t>Control de enlace lógico (</w:t>
      </w:r>
      <w:r w:rsidRPr="00653644">
        <w:rPr>
          <w:i/>
          <w:iCs/>
          <w:lang w:val="es-ES_tradnl" w:eastAsia="ja-JP"/>
        </w:rPr>
        <w:t>logical link control</w:t>
      </w:r>
      <w:r>
        <w:rPr>
          <w:lang w:val="es-ES_tradnl" w:eastAsia="ja-JP"/>
        </w:rPr>
        <w:t>)</w:t>
      </w:r>
    </w:p>
    <w:p w:rsidR="000A6584" w:rsidRPr="00D76855" w:rsidRDefault="000A6584" w:rsidP="00B239EA">
      <w:pPr>
        <w:tabs>
          <w:tab w:val="clear" w:pos="794"/>
        </w:tabs>
        <w:ind w:left="1191" w:hanging="1191"/>
        <w:rPr>
          <w:lang w:val="es-ES_tradnl" w:eastAsia="ja-JP"/>
        </w:rPr>
      </w:pPr>
      <w:r w:rsidRPr="007114BB">
        <w:rPr>
          <w:lang w:val="es-ES_tradnl" w:eastAsia="ja-JP"/>
        </w:rPr>
        <w:t>MAC</w:t>
      </w:r>
      <w:r w:rsidRPr="007114BB">
        <w:rPr>
          <w:lang w:val="es-ES_tradnl" w:eastAsia="ja-JP"/>
        </w:rPr>
        <w:tab/>
      </w:r>
      <w:r>
        <w:rPr>
          <w:lang w:val="es-ES_tradnl" w:eastAsia="ja-JP"/>
        </w:rPr>
        <w:t>Control de acceso al medio (</w:t>
      </w:r>
      <w:r w:rsidRPr="00D76855">
        <w:rPr>
          <w:i/>
          <w:iCs/>
          <w:lang w:val="es-ES_tradnl" w:eastAsia="ja-JP"/>
        </w:rPr>
        <w:t>media access control</w:t>
      </w:r>
      <w:r>
        <w:rPr>
          <w:lang w:val="es-ES_tradnl" w:eastAsia="ja-JP"/>
        </w:rPr>
        <w:t>)</w:t>
      </w:r>
    </w:p>
    <w:p w:rsidR="000A6584" w:rsidRPr="00EF2DA9" w:rsidRDefault="000A6584" w:rsidP="00B239EA">
      <w:pPr>
        <w:tabs>
          <w:tab w:val="clear" w:pos="794"/>
        </w:tabs>
        <w:ind w:left="1191" w:hanging="1191"/>
        <w:rPr>
          <w:lang w:val="es-ES_tradnl" w:eastAsia="ja-JP"/>
        </w:rPr>
      </w:pPr>
      <w:r w:rsidRPr="007114BB">
        <w:rPr>
          <w:lang w:val="es-ES_tradnl" w:eastAsia="ja-JP"/>
        </w:rPr>
        <w:t>MPE</w:t>
      </w:r>
      <w:r w:rsidRPr="007114BB">
        <w:rPr>
          <w:lang w:val="es-ES_tradnl" w:eastAsia="ja-JP"/>
        </w:rPr>
        <w:tab/>
      </w:r>
      <w:r>
        <w:rPr>
          <w:lang w:val="es-ES_tradnl" w:eastAsia="ja-JP"/>
        </w:rPr>
        <w:t>Encapsulado multiprotocolo (</w:t>
      </w:r>
      <w:r w:rsidRPr="00EF2DA9">
        <w:rPr>
          <w:i/>
          <w:iCs/>
          <w:lang w:val="es-ES_tradnl" w:eastAsia="ja-JP"/>
        </w:rPr>
        <w:t>multi-protocol encapsulation</w:t>
      </w:r>
      <w:r>
        <w:rPr>
          <w:lang w:val="es-ES_tradnl" w:eastAsia="ja-JP"/>
        </w:rPr>
        <w:t>)</w:t>
      </w:r>
    </w:p>
    <w:p w:rsidR="000A6584" w:rsidRPr="006341CD" w:rsidRDefault="000A6584" w:rsidP="00B239EA">
      <w:pPr>
        <w:tabs>
          <w:tab w:val="clear" w:pos="794"/>
        </w:tabs>
        <w:ind w:left="1191" w:hanging="1191"/>
        <w:rPr>
          <w:lang w:val="es-ES_tradnl" w:eastAsia="ja-JP"/>
        </w:rPr>
      </w:pPr>
      <w:r w:rsidRPr="007114BB">
        <w:rPr>
          <w:lang w:val="es-ES_tradnl" w:eastAsia="ja-JP"/>
        </w:rPr>
        <w:t>MPEG</w:t>
      </w:r>
      <w:r w:rsidRPr="007114BB">
        <w:rPr>
          <w:lang w:val="es-ES_tradnl" w:eastAsia="ja-JP"/>
        </w:rPr>
        <w:tab/>
      </w:r>
      <w:r>
        <w:rPr>
          <w:lang w:val="es-ES_tradnl" w:eastAsia="ja-JP"/>
        </w:rPr>
        <w:t>Grupo de expertos en imágenes en movimiento (</w:t>
      </w:r>
      <w:r w:rsidRPr="006341CD">
        <w:rPr>
          <w:i/>
          <w:iCs/>
          <w:lang w:val="es-ES_tradnl" w:eastAsia="ja-JP"/>
        </w:rPr>
        <w:t>moving pictures experts group</w:t>
      </w:r>
      <w:r>
        <w:rPr>
          <w:lang w:val="es-ES_tradnl" w:eastAsia="ja-JP"/>
        </w:rPr>
        <w:t>)</w:t>
      </w:r>
    </w:p>
    <w:p w:rsidR="000A6584" w:rsidRPr="00D678A5" w:rsidRDefault="000A6584" w:rsidP="00B239EA">
      <w:pPr>
        <w:tabs>
          <w:tab w:val="clear" w:pos="794"/>
        </w:tabs>
        <w:ind w:left="1191" w:hanging="1191"/>
        <w:rPr>
          <w:lang w:val="es-ES_tradnl" w:eastAsia="ja-JP"/>
        </w:rPr>
      </w:pPr>
      <w:r w:rsidRPr="007114BB">
        <w:rPr>
          <w:lang w:val="es-ES_tradnl" w:eastAsia="ja-JP"/>
        </w:rPr>
        <w:t>PDU</w:t>
      </w:r>
      <w:r w:rsidRPr="007114BB">
        <w:rPr>
          <w:lang w:val="es-ES_tradnl" w:eastAsia="ja-JP"/>
        </w:rPr>
        <w:tab/>
      </w:r>
      <w:r>
        <w:rPr>
          <w:lang w:val="es-ES_tradnl" w:eastAsia="ja-JP"/>
        </w:rPr>
        <w:t>Unidad de datos de protocolo (</w:t>
      </w:r>
      <w:r w:rsidRPr="00D678A5">
        <w:rPr>
          <w:i/>
          <w:iCs/>
          <w:lang w:val="es-ES_tradnl" w:eastAsia="ja-JP"/>
        </w:rPr>
        <w:t>protocol data unit</w:t>
      </w:r>
      <w:r>
        <w:rPr>
          <w:lang w:val="es-ES_tradnl" w:eastAsia="ja-JP"/>
        </w:rPr>
        <w:t>)</w:t>
      </w:r>
    </w:p>
    <w:p w:rsidR="000A6584" w:rsidRPr="00D678A5" w:rsidRDefault="000A6584" w:rsidP="00B239EA">
      <w:pPr>
        <w:tabs>
          <w:tab w:val="clear" w:pos="794"/>
        </w:tabs>
        <w:ind w:left="1191" w:hanging="1191"/>
        <w:rPr>
          <w:lang w:val="es-ES_tradnl" w:eastAsia="ja-JP"/>
        </w:rPr>
      </w:pPr>
      <w:r w:rsidRPr="007114BB">
        <w:rPr>
          <w:lang w:val="es-ES_tradnl" w:eastAsia="ja-JP"/>
        </w:rPr>
        <w:t>PES</w:t>
      </w:r>
      <w:r w:rsidRPr="007114BB">
        <w:rPr>
          <w:lang w:val="es-ES_tradnl" w:eastAsia="ja-JP"/>
        </w:rPr>
        <w:tab/>
      </w:r>
      <w:r>
        <w:rPr>
          <w:lang w:val="es-ES_tradnl" w:eastAsia="ja-JP"/>
        </w:rPr>
        <w:t>Tren elemental de paquetes (</w:t>
      </w:r>
      <w:r w:rsidRPr="00D678A5">
        <w:rPr>
          <w:i/>
          <w:iCs/>
          <w:lang w:val="es-ES_tradnl" w:eastAsia="ja-JP"/>
        </w:rPr>
        <w:t>packetized elementary stream</w:t>
      </w:r>
      <w:r>
        <w:rPr>
          <w:lang w:val="es-ES_tradnl" w:eastAsia="ja-JP"/>
        </w:rPr>
        <w:t>)</w:t>
      </w:r>
    </w:p>
    <w:p w:rsidR="000A6584" w:rsidRPr="00125060" w:rsidRDefault="000A6584" w:rsidP="00B239EA">
      <w:pPr>
        <w:tabs>
          <w:tab w:val="clear" w:pos="794"/>
        </w:tabs>
        <w:ind w:left="1191" w:hanging="1191"/>
        <w:rPr>
          <w:lang w:val="es-ES_tradnl" w:eastAsia="ja-JP"/>
        </w:rPr>
      </w:pPr>
      <w:r w:rsidRPr="007114BB">
        <w:rPr>
          <w:lang w:val="es-ES_tradnl" w:eastAsia="ja-JP"/>
        </w:rPr>
        <w:t>RFC</w:t>
      </w:r>
      <w:r w:rsidRPr="007114BB">
        <w:rPr>
          <w:lang w:val="es-ES_tradnl" w:eastAsia="ja-JP"/>
        </w:rPr>
        <w:tab/>
      </w:r>
      <w:r>
        <w:rPr>
          <w:lang w:val="es-ES_tradnl" w:eastAsia="ja-JP"/>
        </w:rPr>
        <w:t>Solicitud de comentarios (de una norma IETF) (</w:t>
      </w:r>
      <w:r w:rsidRPr="00125060">
        <w:rPr>
          <w:i/>
          <w:iCs/>
          <w:lang w:val="es-ES_tradnl" w:eastAsia="ja-JP"/>
        </w:rPr>
        <w:t>request for comment (IETF standard)</w:t>
      </w:r>
      <w:r>
        <w:rPr>
          <w:lang w:val="es-ES_tradnl" w:eastAsia="ja-JP"/>
        </w:rPr>
        <w:t>)</w:t>
      </w:r>
    </w:p>
    <w:p w:rsidR="000A6584" w:rsidRPr="003821A5" w:rsidRDefault="000A6584" w:rsidP="00B239EA">
      <w:pPr>
        <w:tabs>
          <w:tab w:val="clear" w:pos="794"/>
        </w:tabs>
        <w:ind w:left="1191" w:hanging="1191"/>
        <w:rPr>
          <w:lang w:val="es-ES_tradnl" w:eastAsia="ja-JP"/>
        </w:rPr>
      </w:pPr>
      <w:r w:rsidRPr="007114BB">
        <w:rPr>
          <w:lang w:val="es-ES_tradnl" w:eastAsia="ja-JP"/>
        </w:rPr>
        <w:t>ROHC</w:t>
      </w:r>
      <w:r w:rsidRPr="007114BB">
        <w:rPr>
          <w:lang w:val="es-ES_tradnl" w:eastAsia="ja-JP"/>
        </w:rPr>
        <w:tab/>
      </w:r>
      <w:r>
        <w:rPr>
          <w:lang w:val="es-ES_tradnl" w:eastAsia="ja-JP"/>
        </w:rPr>
        <w:t>Compresión de encabezamiento robusta (</w:t>
      </w:r>
      <w:r w:rsidRPr="003821A5">
        <w:rPr>
          <w:i/>
          <w:iCs/>
          <w:lang w:val="es-ES_tradnl" w:eastAsia="ja-JP"/>
        </w:rPr>
        <w:t>robust header compression</w:t>
      </w:r>
      <w:r>
        <w:rPr>
          <w:lang w:val="es-ES_tradnl" w:eastAsia="ja-JP"/>
        </w:rPr>
        <w:t>)</w:t>
      </w:r>
    </w:p>
    <w:p w:rsidR="000A6584" w:rsidRPr="008F2F82" w:rsidRDefault="000A6584" w:rsidP="00B239EA">
      <w:pPr>
        <w:tabs>
          <w:tab w:val="clear" w:pos="794"/>
        </w:tabs>
        <w:ind w:left="1191" w:hanging="1191"/>
        <w:rPr>
          <w:lang w:val="es-ES_tradnl" w:eastAsia="ja-JP"/>
        </w:rPr>
      </w:pPr>
      <w:r w:rsidRPr="007114BB">
        <w:rPr>
          <w:lang w:val="es-ES_tradnl" w:eastAsia="ja-JP"/>
        </w:rPr>
        <w:t>RTP</w:t>
      </w:r>
      <w:r w:rsidRPr="007114BB">
        <w:rPr>
          <w:lang w:val="es-ES_tradnl" w:eastAsia="ja-JP"/>
        </w:rPr>
        <w:tab/>
      </w:r>
      <w:r>
        <w:rPr>
          <w:lang w:val="es-ES_tradnl" w:eastAsia="ja-JP"/>
        </w:rPr>
        <w:t>Protocolo de transporte en tiempo real (</w:t>
      </w:r>
      <w:r w:rsidRPr="008F2F82">
        <w:rPr>
          <w:i/>
          <w:iCs/>
          <w:lang w:val="es-ES_tradnl" w:eastAsia="ja-JP"/>
        </w:rPr>
        <w:t>real-time transport protocol</w:t>
      </w:r>
      <w:r>
        <w:rPr>
          <w:lang w:val="es-ES_tradnl" w:eastAsia="ja-JP"/>
        </w:rPr>
        <w:t>)</w:t>
      </w:r>
    </w:p>
    <w:p w:rsidR="000A6584" w:rsidRPr="003821A5" w:rsidRDefault="000A6584" w:rsidP="00B239EA">
      <w:pPr>
        <w:tabs>
          <w:tab w:val="clear" w:pos="794"/>
        </w:tabs>
        <w:ind w:left="1191" w:hanging="1191"/>
        <w:rPr>
          <w:lang w:val="es-ES_tradnl" w:eastAsia="ja-JP"/>
        </w:rPr>
      </w:pPr>
      <w:r w:rsidRPr="007114BB">
        <w:rPr>
          <w:lang w:val="es-ES_tradnl" w:eastAsia="ja-JP"/>
        </w:rPr>
        <w:t>SNAP</w:t>
      </w:r>
      <w:r w:rsidRPr="007114BB">
        <w:rPr>
          <w:lang w:val="es-ES_tradnl" w:eastAsia="ja-JP"/>
        </w:rPr>
        <w:tab/>
      </w:r>
      <w:r>
        <w:rPr>
          <w:lang w:val="es-ES_tradnl" w:eastAsia="ja-JP"/>
        </w:rPr>
        <w:t>Punto de conexión de subred (</w:t>
      </w:r>
      <w:r w:rsidRPr="003821A5">
        <w:rPr>
          <w:i/>
          <w:iCs/>
          <w:lang w:val="es-ES_tradnl" w:eastAsia="ja-JP"/>
        </w:rPr>
        <w:t>subnetwork attachment point</w:t>
      </w:r>
      <w:r>
        <w:rPr>
          <w:lang w:val="es-ES_tradnl" w:eastAsia="ja-JP"/>
        </w:rPr>
        <w:t>)</w:t>
      </w:r>
    </w:p>
    <w:p w:rsidR="000A6584" w:rsidRPr="003821A5" w:rsidRDefault="000A6584" w:rsidP="00B239EA">
      <w:pPr>
        <w:tabs>
          <w:tab w:val="clear" w:pos="794"/>
        </w:tabs>
        <w:ind w:left="1191" w:hanging="1191"/>
        <w:rPr>
          <w:lang w:val="es-ES_tradnl" w:eastAsia="ja-JP"/>
        </w:rPr>
      </w:pPr>
      <w:r w:rsidRPr="007114BB">
        <w:rPr>
          <w:lang w:val="es-ES_tradnl" w:eastAsia="ja-JP"/>
        </w:rPr>
        <w:t>SNDU</w:t>
      </w:r>
      <w:r w:rsidRPr="007114BB">
        <w:rPr>
          <w:lang w:val="es-ES_tradnl" w:eastAsia="ja-JP"/>
        </w:rPr>
        <w:tab/>
      </w:r>
      <w:r>
        <w:rPr>
          <w:lang w:val="es-ES_tradnl" w:eastAsia="ja-JP"/>
        </w:rPr>
        <w:t>Unidad de datos de subred (</w:t>
      </w:r>
      <w:r w:rsidRPr="003821A5">
        <w:rPr>
          <w:i/>
          <w:iCs/>
          <w:lang w:val="es-ES_tradnl" w:eastAsia="ja-JP"/>
        </w:rPr>
        <w:t>subnetwork data unit</w:t>
      </w:r>
      <w:r>
        <w:rPr>
          <w:lang w:val="es-ES_tradnl" w:eastAsia="ja-JP"/>
        </w:rPr>
        <w:t>)</w:t>
      </w:r>
    </w:p>
    <w:p w:rsidR="000A6584" w:rsidRPr="00B966DC" w:rsidRDefault="000A6584" w:rsidP="00B239EA">
      <w:pPr>
        <w:tabs>
          <w:tab w:val="clear" w:pos="794"/>
        </w:tabs>
        <w:ind w:left="1191" w:hanging="1191"/>
        <w:rPr>
          <w:lang w:val="fr-CH" w:eastAsia="ja-JP"/>
        </w:rPr>
      </w:pPr>
      <w:r w:rsidRPr="00B966DC">
        <w:rPr>
          <w:lang w:val="fr-CH" w:eastAsia="ja-JP"/>
        </w:rPr>
        <w:t>TS</w:t>
      </w:r>
      <w:r w:rsidRPr="00B966DC">
        <w:rPr>
          <w:lang w:val="fr-CH" w:eastAsia="ja-JP"/>
        </w:rPr>
        <w:tab/>
        <w:t>Tren de transporte (</w:t>
      </w:r>
      <w:r w:rsidRPr="00B966DC">
        <w:rPr>
          <w:i/>
          <w:iCs/>
          <w:lang w:val="fr-CH" w:eastAsia="ja-JP"/>
        </w:rPr>
        <w:t>transport stream</w:t>
      </w:r>
      <w:r w:rsidRPr="00B966DC">
        <w:rPr>
          <w:lang w:val="fr-CH" w:eastAsia="ja-JP"/>
        </w:rPr>
        <w:t>)</w:t>
      </w:r>
    </w:p>
    <w:p w:rsidR="000A6584" w:rsidRPr="003821A5" w:rsidRDefault="000A6584" w:rsidP="00B239EA">
      <w:pPr>
        <w:tabs>
          <w:tab w:val="clear" w:pos="794"/>
        </w:tabs>
        <w:ind w:left="1191" w:hanging="1191"/>
        <w:rPr>
          <w:lang w:val="es-ES_tradnl" w:eastAsia="ja-JP"/>
        </w:rPr>
      </w:pPr>
      <w:r w:rsidRPr="007114BB">
        <w:rPr>
          <w:lang w:val="es-ES_tradnl" w:eastAsia="ja-JP"/>
        </w:rPr>
        <w:t>UDP</w:t>
      </w:r>
      <w:r w:rsidRPr="007114BB">
        <w:rPr>
          <w:lang w:val="es-ES_tradnl" w:eastAsia="ja-JP"/>
        </w:rPr>
        <w:tab/>
      </w:r>
      <w:r>
        <w:rPr>
          <w:lang w:val="es-ES_tradnl" w:eastAsia="ja-JP"/>
        </w:rPr>
        <w:t>Protocolo de datagramas de usuario (</w:t>
      </w:r>
      <w:r w:rsidRPr="003821A5">
        <w:rPr>
          <w:i/>
          <w:iCs/>
          <w:lang w:val="es-ES_tradnl" w:eastAsia="ja-JP"/>
        </w:rPr>
        <w:t>user datagram protocol</w:t>
      </w:r>
      <w:r>
        <w:rPr>
          <w:lang w:val="es-ES_tradnl" w:eastAsia="ja-JP"/>
        </w:rPr>
        <w:t>)</w:t>
      </w:r>
    </w:p>
    <w:p w:rsidR="000A6584" w:rsidRPr="003821A5" w:rsidRDefault="000A6584" w:rsidP="00B239EA">
      <w:pPr>
        <w:tabs>
          <w:tab w:val="clear" w:pos="794"/>
        </w:tabs>
        <w:ind w:left="1191" w:hanging="1191"/>
        <w:rPr>
          <w:lang w:val="es-ES_tradnl" w:eastAsia="ja-JP"/>
        </w:rPr>
      </w:pPr>
      <w:r w:rsidRPr="007114BB">
        <w:rPr>
          <w:lang w:val="es-ES_tradnl" w:eastAsia="ja-JP"/>
        </w:rPr>
        <w:t>ULE</w:t>
      </w:r>
      <w:r w:rsidRPr="007114BB">
        <w:rPr>
          <w:lang w:val="es-ES_tradnl" w:eastAsia="ja-JP"/>
        </w:rPr>
        <w:tab/>
      </w:r>
      <w:r>
        <w:rPr>
          <w:lang w:val="es-ES_tradnl" w:eastAsia="ja-JP"/>
        </w:rPr>
        <w:t>Encapsulado ligero unidireccional (</w:t>
      </w:r>
      <w:r w:rsidRPr="003821A5">
        <w:rPr>
          <w:i/>
          <w:iCs/>
          <w:lang w:val="es-ES_tradnl" w:eastAsia="ja-JP"/>
        </w:rPr>
        <w:t>unidirectional lightweight encapsulation</w:t>
      </w:r>
      <w:r>
        <w:rPr>
          <w:lang w:val="es-ES_tradnl" w:eastAsia="ja-JP"/>
        </w:rPr>
        <w:t>)</w:t>
      </w:r>
    </w:p>
    <w:p w:rsidR="000A6584" w:rsidRDefault="000A6584" w:rsidP="000A6584">
      <w:pPr>
        <w:pStyle w:val="Heading1"/>
        <w:rPr>
          <w:lang w:val="es-ES_tradnl"/>
        </w:rPr>
      </w:pPr>
      <w:r>
        <w:rPr>
          <w:lang w:val="es-ES_tradnl"/>
        </w:rPr>
        <w:t>1</w:t>
      </w:r>
      <w:r>
        <w:rPr>
          <w:lang w:val="es-ES_tradnl"/>
        </w:rPr>
        <w:tab/>
        <w:t>Introducción</w:t>
      </w:r>
    </w:p>
    <w:p w:rsidR="000A6584" w:rsidRDefault="000A6584" w:rsidP="000A6584">
      <w:pPr>
        <w:rPr>
          <w:lang w:val="es-ES_tradnl"/>
        </w:rPr>
      </w:pPr>
      <w:r>
        <w:rPr>
          <w:lang w:val="es-ES_tradnl"/>
        </w:rPr>
        <w:t>Muchos de los sistemas de radiodifusión digital ya instalados transfieren un TS MPEG</w:t>
      </w:r>
      <w:r>
        <w:rPr>
          <w:lang w:val="es-ES_tradnl"/>
        </w:rPr>
        <w:noBreakHyphen/>
        <w:t>2 [1] como su formato del tren de entrada. Existen dos procedimientos posibles para transportar paquetes IP en un TS MPEG-2 en tales sistemas de radiodifusión: uno es el encapsulado en un tren privado de un TS MPEG-2, como se representa en la Fig. 1, y el otro es el encapsulado en una sección de un TS MPEG</w:t>
      </w:r>
      <w:r>
        <w:rPr>
          <w:lang w:val="es-ES_tradnl"/>
        </w:rPr>
        <w:noBreakHyphen/>
        <w:t>2, como se ilustra en la Fig. 2.</w:t>
      </w:r>
    </w:p>
    <w:p w:rsidR="000A6584" w:rsidRDefault="000A6584" w:rsidP="000A6584">
      <w:pPr>
        <w:rPr>
          <w:lang w:val="es-ES_tradnl"/>
        </w:rPr>
      </w:pPr>
      <w:r>
        <w:rPr>
          <w:lang w:val="es-ES_tradnl"/>
        </w:rPr>
        <w:t>Como la información del encabezamiento IP no es necesaria por los canales de radiodifusión, puede comprimirse antes del encapsulado, aumentando así la eficacia.</w:t>
      </w:r>
    </w:p>
    <w:p w:rsidR="000A6584" w:rsidRDefault="000A6584" w:rsidP="000A6584">
      <w:pPr>
        <w:pStyle w:val="FigureNo"/>
        <w:rPr>
          <w:lang w:val="es-ES_tradnl"/>
        </w:rPr>
      </w:pPr>
      <w:r>
        <w:rPr>
          <w:lang w:val="es-ES_tradnl"/>
        </w:rPr>
        <w:lastRenderedPageBreak/>
        <w:t>Figura 1</w:t>
      </w:r>
    </w:p>
    <w:p w:rsidR="000A6584" w:rsidRPr="00665098" w:rsidRDefault="000A6584" w:rsidP="000A6584">
      <w:pPr>
        <w:pStyle w:val="Figuretitle"/>
        <w:rPr>
          <w:lang w:val="es-ES_tradnl"/>
        </w:rPr>
      </w:pPr>
      <w:r>
        <w:rPr>
          <w:lang w:val="es-ES_tradnl"/>
        </w:rPr>
        <w:t xml:space="preserve">Pila de protocolos del encapsulado de paquetes IP </w:t>
      </w:r>
      <w:r>
        <w:rPr>
          <w:lang w:val="es-ES_tradnl"/>
        </w:rPr>
        <w:br/>
        <w:t>en un tren privado de TS MPEG-2</w:t>
      </w:r>
    </w:p>
    <w:p w:rsidR="000A6584" w:rsidRDefault="000A6584" w:rsidP="000A6584">
      <w:pPr>
        <w:pStyle w:val="Figure"/>
        <w:rPr>
          <w:lang w:val="es-ES_tradnl"/>
        </w:rPr>
      </w:pPr>
      <w:r>
        <w:rPr>
          <w:lang w:val="es-ES_tradnl"/>
        </w:rPr>
        <w:object w:dxaOrig="5702" w:dyaOrig="3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164.4pt" o:ole="">
            <v:imagedata r:id="rId20" o:title=""/>
          </v:shape>
          <o:OLEObject Type="Embed" ProgID="CorelDRAW.Graphic.14" ShapeID="_x0000_i1025" DrawAspect="Content" ObjectID="_1371899483" r:id="rId21"/>
        </w:object>
      </w:r>
    </w:p>
    <w:p w:rsidR="00B239EA" w:rsidRDefault="00B239EA" w:rsidP="00B239EA">
      <w:pPr>
        <w:rPr>
          <w:lang w:val="es-ES_tradnl"/>
        </w:rPr>
      </w:pPr>
    </w:p>
    <w:p w:rsidR="00B239EA" w:rsidRDefault="00B239EA" w:rsidP="00B239EA">
      <w:pPr>
        <w:rPr>
          <w:lang w:val="es-ES_tradnl"/>
        </w:rPr>
      </w:pPr>
    </w:p>
    <w:p w:rsidR="000A6584" w:rsidRDefault="000A6584" w:rsidP="000A6584">
      <w:pPr>
        <w:pStyle w:val="FigureNo"/>
        <w:rPr>
          <w:lang w:val="es-ES_tradnl"/>
        </w:rPr>
      </w:pPr>
      <w:r>
        <w:rPr>
          <w:lang w:val="es-ES_tradnl"/>
        </w:rPr>
        <w:t>FIGURA 2</w:t>
      </w:r>
    </w:p>
    <w:p w:rsidR="000A6584" w:rsidRDefault="000A6584" w:rsidP="000A6584">
      <w:pPr>
        <w:pStyle w:val="Figuretitle"/>
        <w:rPr>
          <w:lang w:val="es-ES_tradnl"/>
        </w:rPr>
      </w:pPr>
      <w:r>
        <w:rPr>
          <w:lang w:val="es-ES_tradnl"/>
        </w:rPr>
        <w:t xml:space="preserve">Pila de protocolos del encapsulado de paquetes IP </w:t>
      </w:r>
      <w:r>
        <w:rPr>
          <w:lang w:val="es-ES_tradnl"/>
        </w:rPr>
        <w:br/>
        <w:t>en un tren privado de TS MPEG-2</w:t>
      </w:r>
    </w:p>
    <w:p w:rsidR="000A6584" w:rsidRPr="00665098" w:rsidRDefault="000A6584" w:rsidP="000A6584">
      <w:pPr>
        <w:pStyle w:val="Figure"/>
      </w:pPr>
      <w:r>
        <w:object w:dxaOrig="5716" w:dyaOrig="3283">
          <v:shape id="_x0000_i1026" type="#_x0000_t75" style="width:285.6pt;height:164.4pt" o:ole="">
            <v:imagedata r:id="rId22" o:title=""/>
          </v:shape>
          <o:OLEObject Type="Embed" ProgID="CorelDRAW.Graphic.14" ShapeID="_x0000_i1026" DrawAspect="Content" ObjectID="_1371899484" r:id="rId23"/>
        </w:object>
      </w:r>
    </w:p>
    <w:p w:rsidR="000A6584" w:rsidRDefault="000A6584" w:rsidP="000A6584">
      <w:pPr>
        <w:pStyle w:val="Heading1"/>
        <w:rPr>
          <w:lang w:val="es-ES_tradnl"/>
        </w:rPr>
      </w:pPr>
      <w:r>
        <w:rPr>
          <w:lang w:val="es-ES_tradnl"/>
        </w:rPr>
        <w:t>2</w:t>
      </w:r>
      <w:r>
        <w:rPr>
          <w:lang w:val="es-ES_tradnl"/>
        </w:rPr>
        <w:tab/>
        <w:t>Técnicas de encapsulado de paquetes IP en un TS MPEG-2</w:t>
      </w:r>
    </w:p>
    <w:p w:rsidR="000A6584" w:rsidRDefault="000A6584" w:rsidP="000A6584">
      <w:pPr>
        <w:pStyle w:val="Heading2"/>
        <w:rPr>
          <w:lang w:val="es-ES_tradnl"/>
        </w:rPr>
      </w:pPr>
      <w:r>
        <w:rPr>
          <w:lang w:val="es-ES_tradnl"/>
        </w:rPr>
        <w:t>2.1</w:t>
      </w:r>
      <w:r>
        <w:rPr>
          <w:lang w:val="es-ES_tradnl"/>
        </w:rPr>
        <w:tab/>
        <w:t>Encapsulado de paquetes IP en un tren privado de TS MPEG-2</w:t>
      </w:r>
    </w:p>
    <w:p w:rsidR="000A6584" w:rsidRDefault="000A6584" w:rsidP="000A6584">
      <w:pPr>
        <w:rPr>
          <w:lang w:val="es-ES_tradnl"/>
        </w:rPr>
      </w:pPr>
      <w:r>
        <w:rPr>
          <w:lang w:val="es-ES_tradnl"/>
        </w:rPr>
        <w:t>El encapsulado ligero unidireccional (ULE) especificado en IETF RFC 4326 [5] es una técnica de encapsulado para paquetes IP y otros paquetes de protocolo de red por un tren de transporte MPEG</w:t>
      </w:r>
      <w:r>
        <w:rPr>
          <w:lang w:val="es-ES_tradnl"/>
        </w:rPr>
        <w:noBreakHyphen/>
        <w:t>2 como datos privados.</w:t>
      </w:r>
    </w:p>
    <w:p w:rsidR="000A6584" w:rsidRDefault="000A6584" w:rsidP="000A6584">
      <w:pPr>
        <w:rPr>
          <w:lang w:val="es-ES_tradnl"/>
        </w:rPr>
      </w:pPr>
      <w:r>
        <w:rPr>
          <w:lang w:val="es-ES_tradnl"/>
        </w:rPr>
        <w:t>Un paquete transferido como un paquete IP se denomina una unidad de datos de protocolo (PDU). Cada PDU se encapsula en una unidad de datos de subred (SNDU) añadiendo un encabezamiento de encapsulado y un verificador de integridad. El Cuadro 1 indica la sintaxis de la SNDU. Una SNDU se fragmenta en una serie de uno o más paquetes TS MPEG-2.</w:t>
      </w:r>
    </w:p>
    <w:p w:rsidR="000A6584" w:rsidRPr="005E72DE" w:rsidRDefault="000A6584" w:rsidP="000A6584">
      <w:pPr>
        <w:pStyle w:val="TableNo"/>
        <w:rPr>
          <w:lang w:eastAsia="ja-JP"/>
        </w:rPr>
      </w:pPr>
      <w:r>
        <w:lastRenderedPageBreak/>
        <w:t xml:space="preserve">CUADRO </w:t>
      </w:r>
      <w:r w:rsidRPr="005E72DE">
        <w:rPr>
          <w:lang w:eastAsia="ja-JP"/>
        </w:rPr>
        <w:t>1</w:t>
      </w:r>
    </w:p>
    <w:p w:rsidR="000A6584" w:rsidRPr="005E72DE" w:rsidRDefault="000A6584" w:rsidP="000A6584">
      <w:pPr>
        <w:pStyle w:val="Tabletitle"/>
        <w:rPr>
          <w:lang w:eastAsia="ja-JP"/>
        </w:rPr>
      </w:pPr>
      <w:r>
        <w:rPr>
          <w:lang w:eastAsia="ja-JP"/>
        </w:rPr>
        <w:t xml:space="preserve">Sintaxis de </w:t>
      </w:r>
      <w:r w:rsidRPr="005E72DE">
        <w:rPr>
          <w:lang w:eastAsia="ja-JP"/>
        </w:rPr>
        <w:t>SNDU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1418"/>
        <w:gridCol w:w="1417"/>
      </w:tblGrid>
      <w:tr w:rsidR="000A6584" w:rsidRPr="005E72DE" w:rsidTr="00B966DC">
        <w:trPr>
          <w:jc w:val="center"/>
        </w:trPr>
        <w:tc>
          <w:tcPr>
            <w:tcW w:w="4820" w:type="dxa"/>
          </w:tcPr>
          <w:p w:rsidR="000A6584" w:rsidRPr="005E72DE" w:rsidRDefault="000A6584" w:rsidP="00B94431">
            <w:pPr>
              <w:pStyle w:val="Tablehead"/>
              <w:snapToGrid w:val="0"/>
              <w:rPr>
                <w:szCs w:val="21"/>
              </w:rPr>
            </w:pPr>
            <w:r>
              <w:t>Sintaxis</w:t>
            </w:r>
          </w:p>
        </w:tc>
        <w:tc>
          <w:tcPr>
            <w:tcW w:w="1418" w:type="dxa"/>
          </w:tcPr>
          <w:p w:rsidR="000A6584" w:rsidRPr="005E72DE" w:rsidRDefault="000A6584" w:rsidP="00A17DE8">
            <w:pPr>
              <w:pStyle w:val="Tablehead"/>
              <w:snapToGrid w:val="0"/>
            </w:pPr>
            <w:r w:rsidRPr="005E72DE">
              <w:t>N</w:t>
            </w:r>
            <w:r w:rsidR="00A17DE8">
              <w:t>.</w:t>
            </w:r>
            <w:r w:rsidR="00A17DE8" w:rsidRPr="00A17DE8">
              <w:rPr>
                <w:rFonts w:ascii="Times New Roman Bold" w:hAnsi="Times New Roman Bold" w:cs="Times New Roman Bold"/>
                <w:vertAlign w:val="superscript"/>
              </w:rPr>
              <w:t>o</w:t>
            </w:r>
            <w:r w:rsidRPr="005E72DE">
              <w:t xml:space="preserve"> </w:t>
            </w:r>
            <w:r>
              <w:t xml:space="preserve">de </w:t>
            </w:r>
            <w:r w:rsidRPr="005E72DE">
              <w:t>bits</w:t>
            </w:r>
          </w:p>
        </w:tc>
        <w:tc>
          <w:tcPr>
            <w:tcW w:w="1417" w:type="dxa"/>
          </w:tcPr>
          <w:p w:rsidR="000A6584" w:rsidRPr="005E72DE" w:rsidRDefault="000A6584" w:rsidP="00B94431">
            <w:pPr>
              <w:pStyle w:val="Tablehead"/>
              <w:snapToGrid w:val="0"/>
            </w:pPr>
            <w:r w:rsidRPr="005E72DE">
              <w:t>Mnem</w:t>
            </w:r>
            <w:r>
              <w:t>ó</w:t>
            </w:r>
            <w:r w:rsidRPr="005E72DE">
              <w:t>nic</w:t>
            </w:r>
            <w:r>
              <w:t>o</w:t>
            </w:r>
          </w:p>
        </w:tc>
      </w:tr>
      <w:tr w:rsidR="000A6584" w:rsidRPr="005E72DE" w:rsidTr="00B966DC">
        <w:trPr>
          <w:jc w:val="center"/>
        </w:trPr>
        <w:tc>
          <w:tcPr>
            <w:tcW w:w="4820" w:type="dxa"/>
          </w:tcPr>
          <w:p w:rsidR="000A6584" w:rsidRPr="005E72DE" w:rsidRDefault="000A6584" w:rsidP="00B966DC">
            <w:pPr>
              <w:pStyle w:val="Tabletext"/>
              <w:keepNext/>
              <w:widowControl w:val="0"/>
              <w:snapToGrid w:val="0"/>
              <w:ind w:firstLineChars="100" w:firstLine="220"/>
              <w:rPr>
                <w:rFonts w:eastAsia="MS PGothic"/>
              </w:rPr>
            </w:pPr>
            <w:r w:rsidRPr="005E72DE">
              <w:rPr>
                <w:lang w:eastAsia="ja-JP"/>
              </w:rPr>
              <w:t>SNDU</w:t>
            </w:r>
            <w:r w:rsidRPr="005E72DE">
              <w:t xml:space="preserve"> {</w:t>
            </w:r>
          </w:p>
        </w:tc>
        <w:tc>
          <w:tcPr>
            <w:tcW w:w="1418" w:type="dxa"/>
          </w:tcPr>
          <w:p w:rsidR="000A6584" w:rsidRPr="005E72DE" w:rsidRDefault="000A6584" w:rsidP="00B966DC">
            <w:pPr>
              <w:pStyle w:val="Tabletext"/>
              <w:keepNext/>
              <w:widowControl w:val="0"/>
              <w:snapToGrid w:val="0"/>
              <w:ind w:leftChars="-51" w:left="1" w:hangingChars="56" w:hanging="123"/>
              <w:jc w:val="center"/>
              <w:rPr>
                <w:rFonts w:eastAsia="MS PGothic"/>
              </w:rPr>
            </w:pPr>
          </w:p>
        </w:tc>
        <w:tc>
          <w:tcPr>
            <w:tcW w:w="1417" w:type="dxa"/>
          </w:tcPr>
          <w:p w:rsidR="000A6584" w:rsidRPr="005E72DE" w:rsidRDefault="000A6584" w:rsidP="00B966DC">
            <w:pPr>
              <w:pStyle w:val="Tabletext"/>
              <w:keepNext/>
              <w:widowControl w:val="0"/>
              <w:snapToGrid w:val="0"/>
              <w:ind w:leftChars="-45" w:hangingChars="49" w:hanging="108"/>
              <w:jc w:val="center"/>
              <w:rPr>
                <w:rFonts w:eastAsia="MS PGothic"/>
              </w:rPr>
            </w:pP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50" w:firstLine="330"/>
              <w:rPr>
                <w:lang w:eastAsia="ja-JP"/>
              </w:rPr>
            </w:pPr>
            <w:r w:rsidRPr="005E72DE">
              <w:rPr>
                <w:lang w:eastAsia="ja-JP"/>
              </w:rPr>
              <w:t>destination_address_absent_flag</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1</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00" w:firstLine="220"/>
              <w:rPr>
                <w:lang w:eastAsia="ja-JP"/>
              </w:rPr>
            </w:pPr>
            <w:r w:rsidRPr="005E72DE">
              <w:rPr>
                <w:lang w:eastAsia="ja-JP"/>
              </w:rPr>
              <w:t xml:space="preserve">  length</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15</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00" w:firstLine="220"/>
              <w:rPr>
                <w:lang w:eastAsia="ja-JP"/>
              </w:rPr>
            </w:pPr>
            <w:r w:rsidRPr="005E72DE">
              <w:rPr>
                <w:lang w:eastAsia="ja-JP"/>
              </w:rPr>
              <w:t xml:space="preserve">  type</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16</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A6584" w:rsidRPr="00A17DE8" w:rsidTr="00B966DC">
        <w:trPr>
          <w:jc w:val="center"/>
        </w:trPr>
        <w:tc>
          <w:tcPr>
            <w:tcW w:w="4820" w:type="dxa"/>
          </w:tcPr>
          <w:p w:rsidR="000A6584" w:rsidRPr="00204921" w:rsidRDefault="000A6584" w:rsidP="000A6584">
            <w:pPr>
              <w:pStyle w:val="Tabletext"/>
              <w:widowControl w:val="0"/>
              <w:snapToGrid w:val="0"/>
              <w:ind w:firstLineChars="100" w:firstLine="220"/>
              <w:rPr>
                <w:lang w:val="en-US" w:eastAsia="ja-JP"/>
              </w:rPr>
            </w:pPr>
            <w:r w:rsidRPr="00204921">
              <w:rPr>
                <w:lang w:val="en-US" w:eastAsia="ja-JP"/>
              </w:rPr>
              <w:t xml:space="preserve">  if( destination_address_absent_flag==</w:t>
            </w:r>
            <w:r>
              <w:rPr>
                <w:lang w:val="en-US" w:eastAsia="ja-JP"/>
              </w:rPr>
              <w:t>«</w:t>
            </w:r>
            <w:r w:rsidRPr="00204921">
              <w:rPr>
                <w:lang w:val="en-US" w:eastAsia="ja-JP"/>
              </w:rPr>
              <w:t>0</w:t>
            </w:r>
            <w:r>
              <w:rPr>
                <w:lang w:val="en-US" w:eastAsia="ja-JP"/>
              </w:rPr>
              <w:t>»</w:t>
            </w:r>
            <w:r w:rsidRPr="00204921">
              <w:rPr>
                <w:lang w:val="en-US" w:eastAsia="ja-JP"/>
              </w:rPr>
              <w:t>)</w:t>
            </w:r>
          </w:p>
        </w:tc>
        <w:tc>
          <w:tcPr>
            <w:tcW w:w="1418" w:type="dxa"/>
          </w:tcPr>
          <w:p w:rsidR="000A6584" w:rsidRPr="00204921" w:rsidRDefault="000A6584" w:rsidP="000A6584">
            <w:pPr>
              <w:pStyle w:val="Tabletext"/>
              <w:widowControl w:val="0"/>
              <w:snapToGrid w:val="0"/>
              <w:ind w:leftChars="-51" w:left="1" w:hangingChars="56" w:hanging="123"/>
              <w:jc w:val="center"/>
              <w:rPr>
                <w:rFonts w:eastAsia="MS PGothic"/>
                <w:lang w:val="en-US"/>
              </w:rPr>
            </w:pPr>
          </w:p>
        </w:tc>
        <w:tc>
          <w:tcPr>
            <w:tcW w:w="1417" w:type="dxa"/>
          </w:tcPr>
          <w:p w:rsidR="000A6584" w:rsidRPr="00204921" w:rsidRDefault="000A6584" w:rsidP="000A6584">
            <w:pPr>
              <w:pStyle w:val="Tabletext"/>
              <w:widowControl w:val="0"/>
              <w:snapToGrid w:val="0"/>
              <w:ind w:leftChars="-45" w:hangingChars="49" w:hanging="108"/>
              <w:jc w:val="center"/>
              <w:rPr>
                <w:rFonts w:eastAsia="MS PGothic"/>
                <w:lang w:val="en-US"/>
              </w:rPr>
            </w:pP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00" w:firstLine="220"/>
              <w:rPr>
                <w:lang w:eastAsia="ja-JP"/>
              </w:rPr>
            </w:pPr>
            <w:r w:rsidRPr="00204921">
              <w:rPr>
                <w:lang w:val="en-US" w:eastAsia="ja-JP"/>
              </w:rPr>
              <w:t xml:space="preserve">     </w:t>
            </w:r>
            <w:r w:rsidRPr="005E72DE">
              <w:rPr>
                <w:lang w:eastAsia="ja-JP"/>
              </w:rPr>
              <w:t xml:space="preserve">destination_address </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48</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00" w:firstLine="220"/>
              <w:rPr>
                <w:lang w:eastAsia="ja-JP"/>
              </w:rPr>
            </w:pPr>
            <w:r w:rsidRPr="005E72DE">
              <w:rPr>
                <w:lang w:eastAsia="ja-JP"/>
              </w:rPr>
              <w:t xml:space="preserve">  if( type==0x0800 )</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rPr>
            </w:pPr>
          </w:p>
        </w:tc>
        <w:tc>
          <w:tcPr>
            <w:tcW w:w="1417" w:type="dxa"/>
          </w:tcPr>
          <w:p w:rsidR="000A6584" w:rsidRPr="005E72DE" w:rsidRDefault="000A6584" w:rsidP="000A6584">
            <w:pPr>
              <w:pStyle w:val="Tabletext"/>
              <w:widowControl w:val="0"/>
              <w:snapToGrid w:val="0"/>
              <w:ind w:leftChars="-45" w:hangingChars="49" w:hanging="108"/>
              <w:jc w:val="center"/>
              <w:rPr>
                <w:rFonts w:eastAsia="MS PGothic"/>
              </w:rPr>
            </w:pP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00" w:firstLine="220"/>
              <w:rPr>
                <w:rFonts w:eastAsia="MS PGothic"/>
                <w:lang w:eastAsia="ja-JP"/>
              </w:rPr>
            </w:pPr>
            <w:r w:rsidRPr="005E72DE">
              <w:rPr>
                <w:rFonts w:eastAsia="MS PGothic"/>
                <w:lang w:eastAsia="ja-JP"/>
              </w:rPr>
              <w:t xml:space="preserve">     IPv4_packet () </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rPr>
            </w:pPr>
          </w:p>
        </w:tc>
        <w:tc>
          <w:tcPr>
            <w:tcW w:w="1417" w:type="dxa"/>
          </w:tcPr>
          <w:p w:rsidR="000A6584" w:rsidRPr="005E72DE" w:rsidRDefault="000A6584" w:rsidP="000A6584">
            <w:pPr>
              <w:pStyle w:val="Tabletext"/>
              <w:widowControl w:val="0"/>
              <w:snapToGrid w:val="0"/>
              <w:ind w:leftChars="-45" w:hangingChars="49" w:hanging="108"/>
              <w:jc w:val="center"/>
              <w:rPr>
                <w:rFonts w:eastAsia="MS PGothic"/>
              </w:rPr>
            </w:pP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00" w:firstLine="220"/>
              <w:rPr>
                <w:lang w:eastAsia="ja-JP"/>
              </w:rPr>
            </w:pPr>
            <w:r w:rsidRPr="005E72DE">
              <w:rPr>
                <w:lang w:eastAsia="ja-JP"/>
              </w:rPr>
              <w:t xml:space="preserve">  else if ( type==0x86DD )</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rPr>
            </w:pPr>
          </w:p>
        </w:tc>
        <w:tc>
          <w:tcPr>
            <w:tcW w:w="1417" w:type="dxa"/>
          </w:tcPr>
          <w:p w:rsidR="000A6584" w:rsidRPr="005E72DE" w:rsidRDefault="000A6584" w:rsidP="000A6584">
            <w:pPr>
              <w:pStyle w:val="Tabletext"/>
              <w:widowControl w:val="0"/>
              <w:snapToGrid w:val="0"/>
              <w:ind w:leftChars="-45" w:hangingChars="49" w:hanging="108"/>
              <w:jc w:val="center"/>
              <w:rPr>
                <w:rFonts w:eastAsia="MS PGothic"/>
              </w:rPr>
            </w:pP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00" w:firstLine="220"/>
              <w:rPr>
                <w:rFonts w:eastAsia="MS PGothic"/>
                <w:lang w:eastAsia="ja-JP"/>
              </w:rPr>
            </w:pPr>
            <w:r w:rsidRPr="005E72DE">
              <w:rPr>
                <w:rFonts w:eastAsia="MS PGothic"/>
                <w:lang w:eastAsia="ja-JP"/>
              </w:rPr>
              <w:t xml:space="preserve">     IPv6_packet ()</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rPr>
            </w:pPr>
          </w:p>
        </w:tc>
        <w:tc>
          <w:tcPr>
            <w:tcW w:w="1417" w:type="dxa"/>
          </w:tcPr>
          <w:p w:rsidR="000A6584" w:rsidRPr="005E72DE" w:rsidRDefault="000A6584" w:rsidP="000A6584">
            <w:pPr>
              <w:pStyle w:val="Tabletext"/>
              <w:widowControl w:val="0"/>
              <w:snapToGrid w:val="0"/>
              <w:ind w:leftChars="-45" w:hangingChars="49" w:hanging="108"/>
              <w:jc w:val="center"/>
              <w:rPr>
                <w:rFonts w:eastAsia="MS PGothic"/>
              </w:rPr>
            </w:pPr>
          </w:p>
        </w:tc>
      </w:tr>
      <w:tr w:rsidR="000A6584" w:rsidRPr="00A17DE8" w:rsidTr="00B966DC">
        <w:trPr>
          <w:jc w:val="center"/>
        </w:trPr>
        <w:tc>
          <w:tcPr>
            <w:tcW w:w="4820" w:type="dxa"/>
          </w:tcPr>
          <w:p w:rsidR="000A6584" w:rsidRPr="00204921" w:rsidRDefault="000A6584" w:rsidP="000A6584">
            <w:pPr>
              <w:pStyle w:val="Tabletext"/>
              <w:widowControl w:val="0"/>
              <w:snapToGrid w:val="0"/>
              <w:ind w:firstLineChars="100" w:firstLine="220"/>
              <w:rPr>
                <w:rFonts w:eastAsia="MS PGothic"/>
                <w:lang w:val="en-US" w:eastAsia="ja-JP"/>
              </w:rPr>
            </w:pPr>
            <w:r w:rsidRPr="00204921">
              <w:rPr>
                <w:rFonts w:eastAsia="MS PGothic"/>
                <w:lang w:val="en-US" w:eastAsia="ja-JP"/>
              </w:rPr>
              <w:t xml:space="preserve">  else if (type==[T.B.D] )</w:t>
            </w:r>
          </w:p>
        </w:tc>
        <w:tc>
          <w:tcPr>
            <w:tcW w:w="1418" w:type="dxa"/>
          </w:tcPr>
          <w:p w:rsidR="000A6584" w:rsidRPr="00204921" w:rsidRDefault="000A6584" w:rsidP="000A6584">
            <w:pPr>
              <w:pStyle w:val="Tabletext"/>
              <w:widowControl w:val="0"/>
              <w:snapToGrid w:val="0"/>
              <w:ind w:leftChars="-51" w:left="1" w:hangingChars="56" w:hanging="123"/>
              <w:jc w:val="center"/>
              <w:rPr>
                <w:rFonts w:eastAsia="MS PGothic"/>
                <w:lang w:val="en-US"/>
              </w:rPr>
            </w:pPr>
          </w:p>
        </w:tc>
        <w:tc>
          <w:tcPr>
            <w:tcW w:w="1417" w:type="dxa"/>
          </w:tcPr>
          <w:p w:rsidR="000A6584" w:rsidRPr="00204921" w:rsidRDefault="000A6584" w:rsidP="000A6584">
            <w:pPr>
              <w:pStyle w:val="Tabletext"/>
              <w:widowControl w:val="0"/>
              <w:snapToGrid w:val="0"/>
              <w:ind w:leftChars="-45" w:hangingChars="49" w:hanging="108"/>
              <w:jc w:val="center"/>
              <w:rPr>
                <w:rFonts w:eastAsia="MS PGothic"/>
                <w:lang w:val="en-US"/>
              </w:rPr>
            </w:pP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00" w:firstLine="220"/>
              <w:rPr>
                <w:lang w:eastAsia="ja-JP"/>
              </w:rPr>
            </w:pPr>
            <w:r w:rsidRPr="00204921">
              <w:rPr>
                <w:lang w:val="en-US" w:eastAsia="ja-JP"/>
              </w:rPr>
              <w:t xml:space="preserve">     </w:t>
            </w:r>
            <w:r w:rsidRPr="005E72DE">
              <w:rPr>
                <w:lang w:eastAsia="ja-JP"/>
              </w:rPr>
              <w:t>compressed_ip_packet ()</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rPr>
            </w:pPr>
          </w:p>
        </w:tc>
        <w:tc>
          <w:tcPr>
            <w:tcW w:w="1417" w:type="dxa"/>
          </w:tcPr>
          <w:p w:rsidR="000A6584" w:rsidRPr="005E72DE" w:rsidRDefault="000A6584" w:rsidP="000A6584">
            <w:pPr>
              <w:pStyle w:val="Tabletext"/>
              <w:widowControl w:val="0"/>
              <w:snapToGrid w:val="0"/>
              <w:ind w:leftChars="-45" w:hangingChars="49" w:hanging="108"/>
              <w:jc w:val="center"/>
              <w:rPr>
                <w:rFonts w:eastAsia="MS PGothic"/>
              </w:rPr>
            </w:pPr>
          </w:p>
        </w:tc>
      </w:tr>
      <w:tr w:rsidR="000A6584" w:rsidRPr="00A17DE8" w:rsidTr="00B966DC">
        <w:trPr>
          <w:jc w:val="center"/>
        </w:trPr>
        <w:tc>
          <w:tcPr>
            <w:tcW w:w="4820" w:type="dxa"/>
          </w:tcPr>
          <w:p w:rsidR="000A6584" w:rsidRPr="00204921" w:rsidRDefault="000A6584" w:rsidP="000A6584">
            <w:pPr>
              <w:pStyle w:val="Tabletext"/>
              <w:widowControl w:val="0"/>
              <w:snapToGrid w:val="0"/>
              <w:ind w:firstLineChars="100" w:firstLine="220"/>
              <w:rPr>
                <w:lang w:val="en-US" w:eastAsia="ja-JP"/>
              </w:rPr>
            </w:pPr>
            <w:r w:rsidRPr="00204921">
              <w:rPr>
                <w:lang w:val="en-US" w:eastAsia="ja-JP"/>
              </w:rPr>
              <w:t xml:space="preserve">  else if (type==[T.B.D] )</w:t>
            </w:r>
          </w:p>
        </w:tc>
        <w:tc>
          <w:tcPr>
            <w:tcW w:w="1418" w:type="dxa"/>
          </w:tcPr>
          <w:p w:rsidR="000A6584" w:rsidRPr="00204921" w:rsidRDefault="000A6584" w:rsidP="000A6584">
            <w:pPr>
              <w:pStyle w:val="Tabletext"/>
              <w:widowControl w:val="0"/>
              <w:snapToGrid w:val="0"/>
              <w:ind w:leftChars="-51" w:left="1" w:hangingChars="56" w:hanging="123"/>
              <w:jc w:val="center"/>
              <w:rPr>
                <w:rFonts w:eastAsia="MS PGothic"/>
                <w:lang w:val="en-US"/>
              </w:rPr>
            </w:pPr>
          </w:p>
        </w:tc>
        <w:tc>
          <w:tcPr>
            <w:tcW w:w="1417" w:type="dxa"/>
          </w:tcPr>
          <w:p w:rsidR="000A6584" w:rsidRPr="00204921" w:rsidRDefault="000A6584" w:rsidP="000A6584">
            <w:pPr>
              <w:pStyle w:val="Tabletext"/>
              <w:widowControl w:val="0"/>
              <w:snapToGrid w:val="0"/>
              <w:ind w:leftChars="-45" w:hangingChars="49" w:hanging="108"/>
              <w:jc w:val="center"/>
              <w:rPr>
                <w:rFonts w:eastAsia="MS PGothic"/>
                <w:lang w:val="en-US"/>
              </w:rPr>
            </w:pP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00" w:firstLine="220"/>
              <w:rPr>
                <w:rFonts w:eastAsia="MS PGothic"/>
                <w:lang w:eastAsia="ja-JP"/>
              </w:rPr>
            </w:pPr>
            <w:r w:rsidRPr="00204921">
              <w:rPr>
                <w:rFonts w:eastAsia="MS PGothic"/>
                <w:lang w:val="en-US" w:eastAsia="ja-JP"/>
              </w:rPr>
              <w:t xml:space="preserve">     </w:t>
            </w:r>
            <w:r w:rsidRPr="005E72DE">
              <w:rPr>
                <w:rFonts w:eastAsia="MS PGothic"/>
                <w:lang w:eastAsia="ja-JP"/>
              </w:rPr>
              <w:t>compressed_ip_packet_ROHC ()</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rPr>
            </w:pPr>
          </w:p>
        </w:tc>
        <w:tc>
          <w:tcPr>
            <w:tcW w:w="1417" w:type="dxa"/>
          </w:tcPr>
          <w:p w:rsidR="000A6584" w:rsidRPr="005E72DE" w:rsidRDefault="000A6584" w:rsidP="000A6584">
            <w:pPr>
              <w:pStyle w:val="Tabletext"/>
              <w:widowControl w:val="0"/>
              <w:snapToGrid w:val="0"/>
              <w:ind w:leftChars="-45" w:hangingChars="49" w:hanging="108"/>
              <w:jc w:val="center"/>
              <w:rPr>
                <w:rFonts w:eastAsia="MS PGothic"/>
              </w:rPr>
            </w:pP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00" w:firstLine="220"/>
              <w:rPr>
                <w:rFonts w:eastAsia="MS PGothic"/>
                <w:lang w:eastAsia="ja-JP"/>
              </w:rPr>
            </w:pPr>
            <w:r w:rsidRPr="005E72DE">
              <w:rPr>
                <w:rFonts w:eastAsia="MS PGothic"/>
                <w:lang w:eastAsia="ja-JP"/>
              </w:rPr>
              <w:t xml:space="preserve">  CRC_32</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32</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rpchof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00" w:firstLine="220"/>
              <w:rPr>
                <w:lang w:eastAsia="ja-JP"/>
              </w:rPr>
            </w:pPr>
            <w:r w:rsidRPr="005E72DE">
              <w:rPr>
                <w:lang w:eastAsia="ja-JP"/>
              </w:rPr>
              <w:t>}</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rPr>
            </w:pPr>
          </w:p>
        </w:tc>
        <w:tc>
          <w:tcPr>
            <w:tcW w:w="1417" w:type="dxa"/>
          </w:tcPr>
          <w:p w:rsidR="000A6584" w:rsidRPr="005E72DE" w:rsidRDefault="000A6584" w:rsidP="000A6584">
            <w:pPr>
              <w:pStyle w:val="Tabletext"/>
              <w:widowControl w:val="0"/>
              <w:snapToGrid w:val="0"/>
              <w:ind w:leftChars="-45" w:hangingChars="49" w:hanging="108"/>
              <w:jc w:val="center"/>
              <w:rPr>
                <w:rFonts w:eastAsia="MS PGothic"/>
              </w:rPr>
            </w:pPr>
          </w:p>
        </w:tc>
      </w:tr>
    </w:tbl>
    <w:p w:rsidR="000A6584" w:rsidRDefault="000A6584" w:rsidP="000A6584">
      <w:pPr>
        <w:pStyle w:val="Tablefin"/>
        <w:rPr>
          <w:lang w:eastAsia="ja-JP"/>
        </w:rPr>
      </w:pPr>
    </w:p>
    <w:p w:rsidR="000A6584" w:rsidRDefault="000A6584" w:rsidP="000A6584">
      <w:pPr>
        <w:rPr>
          <w:lang w:val="es-ES_tradnl"/>
        </w:rPr>
      </w:pPr>
      <w:r w:rsidRPr="00B966DC">
        <w:rPr>
          <w:b/>
          <w:bCs/>
          <w:lang w:val="es-ES_tradnl" w:eastAsia="ja-JP"/>
        </w:rPr>
        <w:t>destination_address_absent_flag</w:t>
      </w:r>
      <w:r w:rsidRPr="00B966DC">
        <w:rPr>
          <w:lang w:val="es-ES_tradnl" w:eastAsia="ja-JP"/>
        </w:rPr>
        <w:t xml:space="preserve"> – </w:t>
      </w:r>
      <w:r>
        <w:rPr>
          <w:lang w:val="es-ES_tradnl"/>
        </w:rPr>
        <w:t>Indica la ausencia de un campo destination_address. Un valor «0» señala la presencia del campo destination_address. Un valor «1» indica que no está presente el campo destination_address.</w:t>
      </w:r>
    </w:p>
    <w:p w:rsidR="000A6584" w:rsidRDefault="000A6584" w:rsidP="000A6584">
      <w:pPr>
        <w:rPr>
          <w:lang w:val="es-ES_tradnl"/>
        </w:rPr>
      </w:pPr>
      <w:r w:rsidRPr="00B966DC">
        <w:rPr>
          <w:b/>
          <w:lang w:val="es-ES_tradnl" w:eastAsia="ja-JP"/>
        </w:rPr>
        <w:t>length</w:t>
      </w:r>
      <w:r w:rsidRPr="00B966DC">
        <w:rPr>
          <w:lang w:val="es-ES_tradnl" w:eastAsia="ja-JP"/>
        </w:rPr>
        <w:t xml:space="preserve"> – </w:t>
      </w:r>
      <w:r>
        <w:rPr>
          <w:lang w:val="es-ES_tradnl"/>
        </w:rPr>
        <w:t>Indica la longitud, en bytes, de la SNDU calculada desde el byte que sigue al campo type hasta el campo CRC_32, incluido.</w:t>
      </w:r>
    </w:p>
    <w:p w:rsidR="000A6584" w:rsidRDefault="000A6584" w:rsidP="000A6584">
      <w:pPr>
        <w:rPr>
          <w:lang w:val="es-ES_tradnl"/>
        </w:rPr>
      </w:pPr>
      <w:r w:rsidRPr="00B966DC">
        <w:rPr>
          <w:b/>
          <w:lang w:val="es-ES_tradnl" w:eastAsia="ja-JP"/>
        </w:rPr>
        <w:t>type</w:t>
      </w:r>
      <w:r w:rsidRPr="00B966DC">
        <w:rPr>
          <w:lang w:val="es-ES_tradnl" w:eastAsia="ja-JP"/>
        </w:rPr>
        <w:t xml:space="preserve"> – </w:t>
      </w:r>
      <w:r>
        <w:rPr>
          <w:lang w:val="es-ES_tradnl"/>
        </w:rPr>
        <w:t>Indica el tipo de carga útil transportada por una SNDU o la presencia de un next_header.</w:t>
      </w:r>
    </w:p>
    <w:p w:rsidR="000A6584" w:rsidRDefault="000A6584" w:rsidP="000A6584">
      <w:pPr>
        <w:rPr>
          <w:lang w:val="es-ES_tradnl"/>
        </w:rPr>
      </w:pPr>
      <w:r w:rsidRPr="00B966DC">
        <w:rPr>
          <w:b/>
          <w:lang w:val="es-ES_tradnl" w:eastAsia="ja-JP"/>
        </w:rPr>
        <w:t>destination_address</w:t>
      </w:r>
      <w:r w:rsidRPr="00B966DC">
        <w:rPr>
          <w:lang w:val="es-ES_tradnl" w:eastAsia="ja-JP"/>
        </w:rPr>
        <w:t xml:space="preserve"> – I</w:t>
      </w:r>
      <w:r>
        <w:rPr>
          <w:lang w:val="es-ES_tradnl"/>
        </w:rPr>
        <w:t>dentifica al receptor o receptores que procesan una SNDU recibida.</w:t>
      </w:r>
    </w:p>
    <w:p w:rsidR="000A6584" w:rsidRDefault="000A6584" w:rsidP="000A6584">
      <w:pPr>
        <w:rPr>
          <w:lang w:val="es-ES_tradnl"/>
        </w:rPr>
      </w:pPr>
      <w:r w:rsidRPr="000C719C">
        <w:rPr>
          <w:b/>
          <w:bCs/>
          <w:lang w:val="es-ES_tradnl"/>
        </w:rPr>
        <w:t>IPv4_packet ()</w:t>
      </w:r>
      <w:r>
        <w:rPr>
          <w:lang w:val="es-ES_tradnl"/>
        </w:rPr>
        <w:t xml:space="preserve"> – Indica un paquete IPv4 con un encabezamiento IPv4 definido en RFC791 [9].</w:t>
      </w:r>
    </w:p>
    <w:p w:rsidR="000A6584" w:rsidRDefault="000A6584" w:rsidP="000A6584">
      <w:pPr>
        <w:rPr>
          <w:lang w:val="es-ES_tradnl"/>
        </w:rPr>
      </w:pPr>
      <w:r w:rsidRPr="000C719C">
        <w:rPr>
          <w:b/>
          <w:bCs/>
          <w:lang w:val="es-ES_tradnl"/>
        </w:rPr>
        <w:t>IPv6_packet ()</w:t>
      </w:r>
      <w:r>
        <w:rPr>
          <w:lang w:val="es-ES_tradnl"/>
        </w:rPr>
        <w:t xml:space="preserve"> – Indica un paquete IPv6 con un encabezamiento IPv6 definido en RFC 2426 [10].</w:t>
      </w:r>
    </w:p>
    <w:p w:rsidR="000A6584" w:rsidRDefault="000A6584" w:rsidP="000A6584">
      <w:pPr>
        <w:rPr>
          <w:lang w:val="es-ES_tradnl"/>
        </w:rPr>
      </w:pPr>
      <w:r w:rsidRPr="00364F2F">
        <w:rPr>
          <w:b/>
          <w:bCs/>
          <w:lang w:val="es-ES_tradnl"/>
        </w:rPr>
        <w:t>compressed_ip_packet ()</w:t>
      </w:r>
      <w:r>
        <w:rPr>
          <w:lang w:val="es-ES_tradnl"/>
        </w:rPr>
        <w:t xml:space="preserve"> – Indica un paquete IP con encabezamientos comprimidos que se describen en el § 3.1 de la presente Recomendación y en el § 4 de la Recomendación UIT</w:t>
      </w:r>
      <w:r>
        <w:rPr>
          <w:lang w:val="es-ES_tradnl"/>
        </w:rPr>
        <w:noBreakHyphen/>
        <w:t>R BT.1869.</w:t>
      </w:r>
    </w:p>
    <w:p w:rsidR="000A6584" w:rsidRDefault="000A6584" w:rsidP="000A6584">
      <w:pPr>
        <w:rPr>
          <w:lang w:val="es-ES_tradnl"/>
        </w:rPr>
      </w:pPr>
      <w:r w:rsidRPr="00441749">
        <w:rPr>
          <w:b/>
          <w:bCs/>
          <w:lang w:val="es-ES_tradnl"/>
        </w:rPr>
        <w:t>compressed_ip_packet_ROHC ()</w:t>
      </w:r>
      <w:r>
        <w:rPr>
          <w:lang w:val="es-ES_tradnl"/>
        </w:rPr>
        <w:t xml:space="preserve"> – Indica un paquete IP con encabezamientos comprimidos que utilizan la compresión de encabezamiento robusta (ROHC) indicada en el § 3.2 de la presente Recomendación.</w:t>
      </w:r>
    </w:p>
    <w:p w:rsidR="000A6584" w:rsidRDefault="000A6584" w:rsidP="000A6584">
      <w:pPr>
        <w:rPr>
          <w:lang w:val="es-ES_tradnl"/>
        </w:rPr>
      </w:pPr>
      <w:r w:rsidRPr="00441749">
        <w:rPr>
          <w:b/>
          <w:bCs/>
          <w:lang w:val="es-ES_tradnl"/>
        </w:rPr>
        <w:t>CRC_32</w:t>
      </w:r>
      <w:r>
        <w:rPr>
          <w:lang w:val="es-ES_tradnl"/>
        </w:rPr>
        <w:t xml:space="preserve"> – Campo conforme con la Recomendación H.222.0.</w:t>
      </w:r>
    </w:p>
    <w:p w:rsidR="000A6584" w:rsidRDefault="000A6584" w:rsidP="000A6584">
      <w:pPr>
        <w:rPr>
          <w:lang w:val="es-ES_tradnl"/>
        </w:rPr>
      </w:pPr>
      <w:r>
        <w:rPr>
          <w:lang w:val="es-ES_tradnl"/>
        </w:rPr>
        <w:t>La SNDU se asigna a una serie de cabidas útiles de paquetes TS. Existen dos procedimientos de asignación: relleno y empaquetamiento. En las Figs. 3 y 4 se representan dichos procedimientos de relleno y empaquetamiento, respectivamente. El procedimiento de empaquetamiento es opcional y puede determinarse para cada sesión o para cada SNDU.</w:t>
      </w:r>
    </w:p>
    <w:p w:rsidR="000A6584" w:rsidRDefault="000A6584" w:rsidP="000A6584">
      <w:pPr>
        <w:rPr>
          <w:lang w:val="es-ES_tradnl"/>
        </w:rPr>
      </w:pPr>
      <w:r>
        <w:rPr>
          <w:lang w:val="es-ES_tradnl"/>
        </w:rPr>
        <w:lastRenderedPageBreak/>
        <w:t>En el procedimiento de relleno, tras encapsular una SNDU en una serie de paquetes TS MPEG</w:t>
      </w:r>
      <w:r>
        <w:rPr>
          <w:lang w:val="es-ES_tradnl"/>
        </w:rPr>
        <w:noBreakHyphen/>
        <w:t>2, no se encapsula inmediatamente otra SNDU aunque haya espacio disponible en un paquete TS parcialmente relleno. Este procedimiento cambia una disminución en la eficacia por una latencia mejorada.</w:t>
      </w:r>
    </w:p>
    <w:p w:rsidR="000A6584" w:rsidRDefault="000A6584" w:rsidP="000A6584">
      <w:pPr>
        <w:pStyle w:val="FigureNo"/>
        <w:rPr>
          <w:lang w:val="es-ES_tradnl"/>
        </w:rPr>
      </w:pPr>
      <w:r>
        <w:rPr>
          <w:lang w:val="es-ES_tradnl"/>
        </w:rPr>
        <w:t>FIGURA 3</w:t>
      </w:r>
    </w:p>
    <w:p w:rsidR="000A6584" w:rsidRPr="00423DE4" w:rsidRDefault="000A6584" w:rsidP="00B239EA">
      <w:pPr>
        <w:pStyle w:val="Figuretitle"/>
        <w:rPr>
          <w:lang w:val="es-ES_tradnl"/>
        </w:rPr>
      </w:pPr>
      <w:r>
        <w:rPr>
          <w:lang w:val="es-ES_tradnl"/>
        </w:rPr>
        <w:t>Encapsulado de una SNDU en paquetes TS MPEG-2 utilizando</w:t>
      </w:r>
      <w:r w:rsidR="00B239EA">
        <w:rPr>
          <w:lang w:val="es-ES_tradnl"/>
        </w:rPr>
        <w:br/>
      </w:r>
      <w:r>
        <w:rPr>
          <w:lang w:val="es-ES_tradnl"/>
        </w:rPr>
        <w:t>el procedimiento de relleno</w:t>
      </w:r>
    </w:p>
    <w:p w:rsidR="000A6584" w:rsidRDefault="000A6584" w:rsidP="000A6584">
      <w:pPr>
        <w:pStyle w:val="Figure"/>
        <w:rPr>
          <w:lang w:val="es-ES_tradnl"/>
        </w:rPr>
      </w:pPr>
      <w:r>
        <w:rPr>
          <w:lang w:val="es-ES_tradnl"/>
        </w:rPr>
        <w:object w:dxaOrig="6762" w:dyaOrig="3233">
          <v:shape id="_x0000_i1027" type="#_x0000_t75" style="width:338.4pt;height:162pt" o:ole="">
            <v:imagedata r:id="rId24" o:title=""/>
          </v:shape>
          <o:OLEObject Type="Embed" ProgID="CorelDRAW.Graphic.14" ShapeID="_x0000_i1027" DrawAspect="Content" ObjectID="_1371899485" r:id="rId25"/>
        </w:object>
      </w:r>
    </w:p>
    <w:p w:rsidR="000A6584" w:rsidRDefault="000A6584" w:rsidP="00B966DC">
      <w:pPr>
        <w:rPr>
          <w:lang w:val="es-ES_tradnl"/>
        </w:rPr>
      </w:pPr>
      <w:r>
        <w:rPr>
          <w:lang w:val="es-ES_tradnl"/>
        </w:rPr>
        <w:t>Por otro lado, en el procedimiento de empaquetamiento, cuando más de una SNDU está en espera de ser trasferida, y a un paquete TS MPEG-2 le queda espacio suficiente en la cabida útil, una SNDU previamente encapsulada va seguida de otra SNDU utilizando el próximo byte disponible de la cabida útil del paquete TS.</w:t>
      </w:r>
    </w:p>
    <w:p w:rsidR="000A6584" w:rsidRDefault="000A6584" w:rsidP="000A6584">
      <w:pPr>
        <w:pStyle w:val="FigureNo"/>
        <w:rPr>
          <w:lang w:val="es-ES_tradnl"/>
        </w:rPr>
      </w:pPr>
      <w:r>
        <w:rPr>
          <w:lang w:val="es-ES_tradnl"/>
        </w:rPr>
        <w:t>figura 4</w:t>
      </w:r>
    </w:p>
    <w:p w:rsidR="000A6584" w:rsidRPr="00DA51C6" w:rsidRDefault="000A6584" w:rsidP="00B239EA">
      <w:pPr>
        <w:pStyle w:val="Figuretitle"/>
        <w:rPr>
          <w:lang w:val="es-ES_tradnl"/>
        </w:rPr>
      </w:pPr>
      <w:r>
        <w:rPr>
          <w:lang w:val="es-ES_tradnl"/>
        </w:rPr>
        <w:t>Encapsulado de SNDU en paquetes TS MPEG-2 utilizando</w:t>
      </w:r>
      <w:r>
        <w:rPr>
          <w:lang w:val="es-ES_tradnl"/>
        </w:rPr>
        <w:br/>
        <w:t>el procedimiento de empaquetamiento</w:t>
      </w:r>
    </w:p>
    <w:p w:rsidR="000A6584" w:rsidRDefault="000A6584" w:rsidP="000A6584">
      <w:pPr>
        <w:pStyle w:val="Figure"/>
        <w:rPr>
          <w:lang w:val="es-ES_tradnl"/>
        </w:rPr>
      </w:pPr>
      <w:r>
        <w:rPr>
          <w:lang w:val="es-ES_tradnl"/>
        </w:rPr>
        <w:object w:dxaOrig="7097" w:dyaOrig="3053">
          <v:shape id="_x0000_i1028" type="#_x0000_t75" style="width:354.6pt;height:152.4pt" o:ole="">
            <v:imagedata r:id="rId26" o:title=""/>
          </v:shape>
          <o:OLEObject Type="Embed" ProgID="CorelDRAW.Graphic.14" ShapeID="_x0000_i1028" DrawAspect="Content" ObjectID="_1371899486" r:id="rId27"/>
        </w:object>
      </w:r>
    </w:p>
    <w:p w:rsidR="000A6584" w:rsidRDefault="000A6584" w:rsidP="000A6584">
      <w:pPr>
        <w:pStyle w:val="Heading2"/>
        <w:rPr>
          <w:lang w:val="es-ES_tradnl"/>
        </w:rPr>
      </w:pPr>
      <w:r>
        <w:rPr>
          <w:lang w:val="es-ES_tradnl"/>
        </w:rPr>
        <w:t>2.2</w:t>
      </w:r>
      <w:r>
        <w:rPr>
          <w:lang w:val="es-ES_tradnl"/>
        </w:rPr>
        <w:tab/>
        <w:t>Encapsulado de los paquetes IP en una sección de TS MPEG-2</w:t>
      </w:r>
    </w:p>
    <w:p w:rsidR="000A6584" w:rsidRDefault="000A6584" w:rsidP="000A6584">
      <w:pPr>
        <w:rPr>
          <w:lang w:val="es-ES_tradnl"/>
        </w:rPr>
      </w:pPr>
      <w:r>
        <w:rPr>
          <w:lang w:val="es-ES_tradnl"/>
        </w:rPr>
        <w:t>Los dos esquemas siguientes están disponibles para encapsular paquetes IP en una sección de un TS MPEG-2.</w:t>
      </w:r>
    </w:p>
    <w:p w:rsidR="000A6584" w:rsidRDefault="000A6584" w:rsidP="000A6584">
      <w:pPr>
        <w:pStyle w:val="Heading3"/>
        <w:rPr>
          <w:lang w:val="es-ES_tradnl"/>
        </w:rPr>
      </w:pPr>
      <w:r>
        <w:rPr>
          <w:lang w:val="es-ES_tradnl"/>
        </w:rPr>
        <w:t>2.2.1</w:t>
      </w:r>
      <w:r>
        <w:rPr>
          <w:lang w:val="es-ES_tradnl"/>
        </w:rPr>
        <w:tab/>
        <w:t>Encapsulado multiprotocolo [6]; [7]</w:t>
      </w:r>
    </w:p>
    <w:p w:rsidR="000A6584" w:rsidRDefault="000A6584" w:rsidP="000A6584">
      <w:pPr>
        <w:rPr>
          <w:lang w:val="es-ES_tradnl"/>
        </w:rPr>
      </w:pPr>
      <w:r>
        <w:rPr>
          <w:lang w:val="es-ES_tradnl"/>
        </w:rPr>
        <w:t xml:space="preserve">Un paquete IP se encapsula en una sección direccionable DSM-CC. La sintaxis de dicha sección direccionable DSM-CC para encapsular el paquete IP se indica en el Cuadro 2. La correspondencia de la sección con los paquetes TS MPEG-2 se define en la Recomendación UIT-T H.220.0. </w:t>
      </w:r>
    </w:p>
    <w:p w:rsidR="000A6584" w:rsidRPr="00204921" w:rsidRDefault="000A6584" w:rsidP="000A6584">
      <w:pPr>
        <w:pStyle w:val="TableNo"/>
        <w:rPr>
          <w:lang w:val="en-US" w:eastAsia="ja-JP"/>
        </w:rPr>
      </w:pPr>
      <w:r>
        <w:rPr>
          <w:lang w:val="en-US"/>
        </w:rPr>
        <w:lastRenderedPageBreak/>
        <w:t>CUADRO</w:t>
      </w:r>
      <w:r w:rsidRPr="00204921">
        <w:rPr>
          <w:lang w:val="en-US" w:eastAsia="ja-JP"/>
        </w:rPr>
        <w:t xml:space="preserve"> 2</w:t>
      </w:r>
    </w:p>
    <w:p w:rsidR="000A6584" w:rsidRPr="00204921" w:rsidRDefault="000A6584" w:rsidP="000A6584">
      <w:pPr>
        <w:pStyle w:val="Tabletitle"/>
        <w:rPr>
          <w:lang w:val="en-US" w:eastAsia="ja-JP"/>
        </w:rPr>
      </w:pPr>
      <w:r>
        <w:rPr>
          <w:lang w:val="en-US" w:eastAsia="ja-JP"/>
        </w:rPr>
        <w:t xml:space="preserve">Sintaxis de </w:t>
      </w:r>
      <w:r w:rsidRPr="00204921">
        <w:rPr>
          <w:lang w:val="en-US" w:eastAsia="ja-JP"/>
        </w:rPr>
        <w:t>DSM</w:t>
      </w:r>
      <w:r w:rsidRPr="00204921">
        <w:rPr>
          <w:lang w:val="en-US"/>
        </w:rPr>
        <w:noBreakHyphen/>
      </w:r>
      <w:r w:rsidRPr="00204921">
        <w:rPr>
          <w:lang w:val="en-US" w:eastAsia="ja-JP"/>
        </w:rPr>
        <w:t>CC_addressable_section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1418"/>
        <w:gridCol w:w="1417"/>
      </w:tblGrid>
      <w:tr w:rsidR="000A6584" w:rsidRPr="005E72DE" w:rsidTr="00B966DC">
        <w:trPr>
          <w:jc w:val="center"/>
        </w:trPr>
        <w:tc>
          <w:tcPr>
            <w:tcW w:w="4820" w:type="dxa"/>
          </w:tcPr>
          <w:p w:rsidR="000A6584" w:rsidRPr="005E72DE" w:rsidRDefault="000A6584" w:rsidP="00B94431">
            <w:pPr>
              <w:pStyle w:val="Tablehead"/>
              <w:keepNext w:val="0"/>
              <w:snapToGrid w:val="0"/>
              <w:rPr>
                <w:szCs w:val="21"/>
              </w:rPr>
            </w:pPr>
            <w:r>
              <w:t>Sintaxis</w:t>
            </w:r>
          </w:p>
        </w:tc>
        <w:tc>
          <w:tcPr>
            <w:tcW w:w="1418" w:type="dxa"/>
          </w:tcPr>
          <w:p w:rsidR="000A6584" w:rsidRPr="005E72DE" w:rsidRDefault="00A17DE8" w:rsidP="00B94431">
            <w:pPr>
              <w:pStyle w:val="Tablehead"/>
              <w:keepNext w:val="0"/>
              <w:snapToGrid w:val="0"/>
            </w:pPr>
            <w:r w:rsidRPr="005E72DE">
              <w:t>N</w:t>
            </w:r>
            <w:r>
              <w:t>.</w:t>
            </w:r>
            <w:r w:rsidRPr="00A17DE8">
              <w:rPr>
                <w:rFonts w:ascii="Times New Roman Bold" w:hAnsi="Times New Roman Bold" w:cs="Times New Roman Bold"/>
                <w:vertAlign w:val="superscript"/>
              </w:rPr>
              <w:t>o</w:t>
            </w:r>
            <w:r w:rsidR="000A6584" w:rsidRPr="005E72DE">
              <w:t xml:space="preserve"> </w:t>
            </w:r>
            <w:r w:rsidR="000A6584">
              <w:t xml:space="preserve">de </w:t>
            </w:r>
            <w:r w:rsidR="000A6584" w:rsidRPr="005E72DE">
              <w:t>bits</w:t>
            </w:r>
          </w:p>
        </w:tc>
        <w:tc>
          <w:tcPr>
            <w:tcW w:w="1417" w:type="dxa"/>
          </w:tcPr>
          <w:p w:rsidR="000A6584" w:rsidRPr="005E72DE" w:rsidRDefault="000A6584" w:rsidP="00B94431">
            <w:pPr>
              <w:pStyle w:val="Tablehead"/>
              <w:keepNext w:val="0"/>
              <w:snapToGrid w:val="0"/>
            </w:pPr>
            <w:r w:rsidRPr="005E72DE">
              <w:t>Mnem</w:t>
            </w:r>
            <w:r>
              <w:t>ó</w:t>
            </w:r>
            <w:r w:rsidRPr="005E72DE">
              <w:t>nic</w:t>
            </w:r>
            <w:r>
              <w:t>o</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00" w:firstLine="220"/>
              <w:rPr>
                <w:rFonts w:eastAsia="MS PGothic"/>
                <w:lang w:eastAsia="ja-JP"/>
              </w:rPr>
            </w:pPr>
            <w:r w:rsidRPr="005E72DE">
              <w:rPr>
                <w:rFonts w:eastAsia="MS PGothic"/>
                <w:lang w:eastAsia="ja-JP"/>
              </w:rPr>
              <w:t>DSMCC_addressable_section () {</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rPr>
            </w:pPr>
          </w:p>
        </w:tc>
        <w:tc>
          <w:tcPr>
            <w:tcW w:w="1417" w:type="dxa"/>
          </w:tcPr>
          <w:p w:rsidR="000A6584" w:rsidRPr="005E72DE" w:rsidRDefault="000A6584" w:rsidP="000A6584">
            <w:pPr>
              <w:pStyle w:val="Tabletext"/>
              <w:widowControl w:val="0"/>
              <w:snapToGrid w:val="0"/>
              <w:ind w:leftChars="-45" w:hangingChars="49" w:hanging="108"/>
              <w:jc w:val="center"/>
              <w:rPr>
                <w:rFonts w:eastAsia="MS PGothic"/>
              </w:rPr>
            </w:pP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49" w:firstLine="328"/>
              <w:rPr>
                <w:lang w:eastAsia="ja-JP"/>
              </w:rPr>
            </w:pPr>
            <w:r w:rsidRPr="005E72DE">
              <w:rPr>
                <w:lang w:eastAsia="ja-JP"/>
              </w:rPr>
              <w:t xml:space="preserve">  table_id</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49" w:firstLine="328"/>
              <w:rPr>
                <w:lang w:eastAsia="ja-JP"/>
              </w:rPr>
            </w:pPr>
            <w:r w:rsidRPr="005E72DE">
              <w:rPr>
                <w:lang w:eastAsia="ja-JP"/>
              </w:rPr>
              <w:t xml:space="preserve">  section_syntax_indicator</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1</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49" w:firstLine="328"/>
              <w:rPr>
                <w:lang w:eastAsia="ja-JP"/>
              </w:rPr>
            </w:pPr>
            <w:r w:rsidRPr="005E72DE">
              <w:rPr>
                <w:lang w:eastAsia="ja-JP"/>
              </w:rPr>
              <w:t xml:space="preserve">  error_detection_type</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1</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49" w:firstLine="328"/>
              <w:rPr>
                <w:lang w:eastAsia="ja-JP"/>
              </w:rPr>
            </w:pPr>
            <w:r w:rsidRPr="005E72DE">
              <w:rPr>
                <w:lang w:eastAsia="ja-JP"/>
              </w:rPr>
              <w:t xml:space="preserve">  reserved</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2</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49" w:firstLine="328"/>
              <w:rPr>
                <w:lang w:eastAsia="ja-JP"/>
              </w:rPr>
            </w:pPr>
            <w:r w:rsidRPr="005E72DE">
              <w:rPr>
                <w:lang w:eastAsia="ja-JP"/>
              </w:rPr>
              <w:t xml:space="preserve">  section_length</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12</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49" w:firstLine="328"/>
              <w:rPr>
                <w:lang w:eastAsia="ja-JP"/>
              </w:rPr>
            </w:pPr>
            <w:r w:rsidRPr="005E72DE">
              <w:rPr>
                <w:lang w:eastAsia="ja-JP"/>
              </w:rPr>
              <w:t xml:space="preserve">  deviceID[7...0]</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49" w:firstLine="328"/>
              <w:rPr>
                <w:lang w:eastAsia="ja-JP"/>
              </w:rPr>
            </w:pPr>
            <w:r w:rsidRPr="005E72DE">
              <w:rPr>
                <w:lang w:eastAsia="ja-JP"/>
              </w:rPr>
              <w:t xml:space="preserve">  deviceID[15...8]</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49" w:firstLine="328"/>
              <w:rPr>
                <w:lang w:eastAsia="ja-JP"/>
              </w:rPr>
            </w:pPr>
            <w:r w:rsidRPr="005E72DE">
              <w:rPr>
                <w:lang w:eastAsia="ja-JP"/>
              </w:rPr>
              <w:t xml:space="preserve">  reserved</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2</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49" w:firstLine="328"/>
              <w:rPr>
                <w:lang w:eastAsia="ja-JP"/>
              </w:rPr>
            </w:pPr>
            <w:r w:rsidRPr="005E72DE">
              <w:rPr>
                <w:lang w:eastAsia="ja-JP"/>
              </w:rPr>
              <w:t xml:space="preserve">  payload_scrambling_control</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2</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49" w:firstLine="328"/>
              <w:rPr>
                <w:lang w:eastAsia="ja-JP"/>
              </w:rPr>
            </w:pPr>
            <w:r w:rsidRPr="005E72DE">
              <w:rPr>
                <w:lang w:eastAsia="ja-JP"/>
              </w:rPr>
              <w:t xml:space="preserve">  address_scrambling_control</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2</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49" w:firstLine="328"/>
              <w:rPr>
                <w:lang w:eastAsia="ja-JP"/>
              </w:rPr>
            </w:pPr>
            <w:r w:rsidRPr="005E72DE">
              <w:rPr>
                <w:lang w:eastAsia="ja-JP"/>
              </w:rPr>
              <w:t xml:space="preserve">  LLC_SNAP_flag</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1</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49" w:firstLine="328"/>
              <w:rPr>
                <w:lang w:eastAsia="ja-JP"/>
              </w:rPr>
            </w:pPr>
            <w:r w:rsidRPr="005E72DE">
              <w:rPr>
                <w:lang w:eastAsia="ja-JP"/>
              </w:rPr>
              <w:t xml:space="preserve">  current_next_indicator</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1</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49" w:firstLine="328"/>
              <w:rPr>
                <w:lang w:eastAsia="ja-JP"/>
              </w:rPr>
            </w:pPr>
            <w:r w:rsidRPr="005E72DE">
              <w:rPr>
                <w:lang w:eastAsia="ja-JP"/>
              </w:rPr>
              <w:t xml:space="preserve">  section_number</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49" w:firstLine="328"/>
              <w:rPr>
                <w:lang w:eastAsia="ja-JP"/>
              </w:rPr>
            </w:pPr>
            <w:r w:rsidRPr="005E72DE">
              <w:rPr>
                <w:lang w:eastAsia="ja-JP"/>
              </w:rPr>
              <w:t xml:space="preserve">  last_section_number</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49" w:firstLine="328"/>
              <w:rPr>
                <w:lang w:eastAsia="ja-JP"/>
              </w:rPr>
            </w:pPr>
            <w:r w:rsidRPr="005E72DE">
              <w:rPr>
                <w:lang w:eastAsia="ja-JP"/>
              </w:rPr>
              <w:t xml:space="preserve">  deviceID[23...16]</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49" w:firstLine="328"/>
              <w:rPr>
                <w:lang w:eastAsia="ja-JP"/>
              </w:rPr>
            </w:pPr>
            <w:r w:rsidRPr="005E72DE">
              <w:rPr>
                <w:lang w:eastAsia="ja-JP"/>
              </w:rPr>
              <w:t xml:space="preserve">  deviceID[31...24]</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49" w:firstLine="328"/>
              <w:rPr>
                <w:lang w:eastAsia="ja-JP"/>
              </w:rPr>
            </w:pPr>
            <w:r w:rsidRPr="005E72DE">
              <w:rPr>
                <w:lang w:eastAsia="ja-JP"/>
              </w:rPr>
              <w:t xml:space="preserve">  deviceID[39...32]</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49" w:firstLine="328"/>
              <w:rPr>
                <w:lang w:eastAsia="ja-JP"/>
              </w:rPr>
            </w:pPr>
            <w:r w:rsidRPr="005E72DE">
              <w:rPr>
                <w:lang w:eastAsia="ja-JP"/>
              </w:rPr>
              <w:t xml:space="preserve">  deviceID[47...40]</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214" w:firstLine="471"/>
              <w:rPr>
                <w:lang w:eastAsia="ja-JP"/>
              </w:rPr>
            </w:pPr>
            <w:r w:rsidRPr="005E72DE">
              <w:rPr>
                <w:lang w:eastAsia="ja-JP"/>
              </w:rPr>
              <w:t>if (LLC_SNAP_flag==“1”) {</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214" w:firstLine="471"/>
              <w:rPr>
                <w:lang w:eastAsia="ja-JP"/>
              </w:rPr>
            </w:pPr>
            <w:r w:rsidRPr="005E72DE">
              <w:rPr>
                <w:lang w:eastAsia="ja-JP"/>
              </w:rPr>
              <w:t xml:space="preserve">   LLC_SNAP()</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214" w:firstLine="471"/>
              <w:rPr>
                <w:lang w:eastAsia="ja-JP"/>
              </w:rPr>
            </w:pPr>
            <w:r w:rsidRPr="005E72DE">
              <w:rPr>
                <w:lang w:eastAsia="ja-JP"/>
              </w:rPr>
              <w:t>} else {</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rPr>
            </w:pPr>
          </w:p>
        </w:tc>
        <w:tc>
          <w:tcPr>
            <w:tcW w:w="1417" w:type="dxa"/>
          </w:tcPr>
          <w:p w:rsidR="000A6584" w:rsidRPr="005E72DE" w:rsidRDefault="000A6584" w:rsidP="000A6584">
            <w:pPr>
              <w:pStyle w:val="Tabletext"/>
              <w:widowControl w:val="0"/>
              <w:snapToGrid w:val="0"/>
              <w:ind w:leftChars="-45" w:hangingChars="49" w:hanging="108"/>
              <w:jc w:val="center"/>
              <w:rPr>
                <w:rFonts w:eastAsia="MS PGothic"/>
              </w:rPr>
            </w:pP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214" w:firstLine="471"/>
              <w:rPr>
                <w:lang w:eastAsia="ja-JP"/>
              </w:rPr>
            </w:pPr>
            <w:r w:rsidRPr="005E72DE">
              <w:rPr>
                <w:lang w:eastAsia="ja-JP"/>
              </w:rPr>
              <w:t xml:space="preserve">    for (j=0; j&lt;N; j++) {</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214" w:firstLine="471"/>
              <w:rPr>
                <w:lang w:eastAsia="ja-JP"/>
              </w:rPr>
            </w:pPr>
            <w:r w:rsidRPr="005E72DE">
              <w:rPr>
                <w:lang w:eastAsia="ja-JP"/>
              </w:rPr>
              <w:t xml:space="preserve">       </w:t>
            </w:r>
            <w:r w:rsidRPr="005E72DE">
              <w:t>IPv4_packet</w:t>
            </w:r>
            <w:r w:rsidRPr="005E72DE">
              <w:rPr>
                <w:lang w:eastAsia="ja-JP"/>
              </w:rPr>
              <w:t xml:space="preserve"> </w:t>
            </w:r>
            <w:r w:rsidRPr="005E72DE">
              <w:t>( )</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300" w:firstLine="660"/>
              <w:rPr>
                <w:rFonts w:eastAsia="MS PGothic"/>
                <w:lang w:eastAsia="ja-JP"/>
              </w:rPr>
            </w:pPr>
            <w:r w:rsidRPr="005E72DE">
              <w:rPr>
                <w:rFonts w:eastAsia="MS PGothic"/>
                <w:lang w:eastAsia="ja-JP"/>
              </w:rPr>
              <w:t>}</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rPr>
            </w:pPr>
          </w:p>
        </w:tc>
        <w:tc>
          <w:tcPr>
            <w:tcW w:w="1417" w:type="dxa"/>
          </w:tcPr>
          <w:p w:rsidR="000A6584" w:rsidRPr="005E72DE" w:rsidRDefault="000A6584" w:rsidP="000A6584">
            <w:pPr>
              <w:pStyle w:val="Tabletext"/>
              <w:widowControl w:val="0"/>
              <w:snapToGrid w:val="0"/>
              <w:ind w:leftChars="-45" w:hangingChars="49" w:hanging="108"/>
              <w:jc w:val="center"/>
              <w:rPr>
                <w:rFonts w:eastAsia="MS PGothic"/>
              </w:rPr>
            </w:pP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214" w:firstLine="471"/>
              <w:rPr>
                <w:lang w:eastAsia="ja-JP"/>
              </w:rPr>
            </w:pPr>
            <w:r w:rsidRPr="005E72DE">
              <w:rPr>
                <w:lang w:eastAsia="ja-JP"/>
              </w:rPr>
              <w:t>}</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rPr>
            </w:pPr>
          </w:p>
        </w:tc>
        <w:tc>
          <w:tcPr>
            <w:tcW w:w="1417" w:type="dxa"/>
          </w:tcPr>
          <w:p w:rsidR="000A6584" w:rsidRPr="005E72DE" w:rsidRDefault="000A6584" w:rsidP="000A6584">
            <w:pPr>
              <w:pStyle w:val="Tabletext"/>
              <w:widowControl w:val="0"/>
              <w:snapToGrid w:val="0"/>
              <w:ind w:leftChars="-45" w:hangingChars="49" w:hanging="108"/>
              <w:jc w:val="center"/>
              <w:rPr>
                <w:rFonts w:eastAsia="MS PGothic"/>
              </w:rPr>
            </w:pPr>
          </w:p>
        </w:tc>
      </w:tr>
      <w:tr w:rsidR="000A6584" w:rsidRPr="00A17DE8" w:rsidTr="00B966DC">
        <w:trPr>
          <w:jc w:val="center"/>
        </w:trPr>
        <w:tc>
          <w:tcPr>
            <w:tcW w:w="4820" w:type="dxa"/>
          </w:tcPr>
          <w:p w:rsidR="000A6584" w:rsidRPr="00204921" w:rsidRDefault="000A6584" w:rsidP="000A6584">
            <w:pPr>
              <w:pStyle w:val="Tabletext"/>
              <w:widowControl w:val="0"/>
              <w:snapToGrid w:val="0"/>
              <w:ind w:firstLineChars="214" w:firstLine="471"/>
              <w:rPr>
                <w:rFonts w:eastAsia="MS PGothic"/>
                <w:lang w:val="en-US" w:eastAsia="ja-JP"/>
              </w:rPr>
            </w:pPr>
            <w:r w:rsidRPr="00204921">
              <w:rPr>
                <w:rFonts w:eastAsia="MS PGothic"/>
                <w:lang w:val="en-US" w:eastAsia="ja-JP"/>
              </w:rPr>
              <w:t>if(section</w:t>
            </w:r>
            <w:r w:rsidRPr="00204921">
              <w:rPr>
                <w:lang w:val="en-US" w:eastAsia="ja-JP"/>
              </w:rPr>
              <w:t>_</w:t>
            </w:r>
            <w:r w:rsidRPr="00204921">
              <w:rPr>
                <w:rFonts w:eastAsia="MS PGothic"/>
                <w:lang w:val="en-US" w:eastAsia="ja-JP"/>
              </w:rPr>
              <w:t>number == last</w:t>
            </w:r>
            <w:r w:rsidRPr="00204921">
              <w:rPr>
                <w:lang w:val="en-US" w:eastAsia="ja-JP"/>
              </w:rPr>
              <w:t>_</w:t>
            </w:r>
            <w:r w:rsidRPr="00204921">
              <w:rPr>
                <w:rFonts w:eastAsia="MS PGothic"/>
                <w:lang w:val="en-US" w:eastAsia="ja-JP"/>
              </w:rPr>
              <w:t>section</w:t>
            </w:r>
            <w:r w:rsidRPr="00204921">
              <w:rPr>
                <w:lang w:val="en-US" w:eastAsia="ja-JP"/>
              </w:rPr>
              <w:t>_</w:t>
            </w:r>
            <w:r w:rsidRPr="00204921">
              <w:rPr>
                <w:rFonts w:eastAsia="MS PGothic"/>
                <w:lang w:val="en-US" w:eastAsia="ja-JP"/>
              </w:rPr>
              <w:t>number) {</w:t>
            </w:r>
          </w:p>
        </w:tc>
        <w:tc>
          <w:tcPr>
            <w:tcW w:w="1418" w:type="dxa"/>
          </w:tcPr>
          <w:p w:rsidR="000A6584" w:rsidRPr="00204921" w:rsidRDefault="000A6584" w:rsidP="000A6584">
            <w:pPr>
              <w:pStyle w:val="Tabletext"/>
              <w:widowControl w:val="0"/>
              <w:snapToGrid w:val="0"/>
              <w:ind w:leftChars="-51" w:left="1" w:hangingChars="56" w:hanging="123"/>
              <w:jc w:val="center"/>
              <w:rPr>
                <w:rFonts w:eastAsia="MS PGothic"/>
                <w:lang w:val="en-US"/>
              </w:rPr>
            </w:pPr>
          </w:p>
        </w:tc>
        <w:tc>
          <w:tcPr>
            <w:tcW w:w="1417" w:type="dxa"/>
          </w:tcPr>
          <w:p w:rsidR="000A6584" w:rsidRPr="00204921" w:rsidRDefault="000A6584" w:rsidP="000A6584">
            <w:pPr>
              <w:pStyle w:val="Tabletext"/>
              <w:widowControl w:val="0"/>
              <w:snapToGrid w:val="0"/>
              <w:ind w:leftChars="-45" w:hangingChars="49" w:hanging="108"/>
              <w:jc w:val="center"/>
              <w:rPr>
                <w:rFonts w:eastAsia="MS PGothic"/>
                <w:lang w:val="en-US"/>
              </w:rPr>
            </w:pP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214" w:firstLine="471"/>
              <w:rPr>
                <w:rFonts w:eastAsia="MS PGothic"/>
                <w:lang w:eastAsia="ja-JP"/>
              </w:rPr>
            </w:pPr>
            <w:r w:rsidRPr="00204921">
              <w:rPr>
                <w:rFonts w:eastAsia="MS PGothic"/>
                <w:lang w:val="en-US" w:eastAsia="ja-JP"/>
              </w:rPr>
              <w:t xml:space="preserve">  </w:t>
            </w:r>
            <w:r w:rsidRPr="005E72DE">
              <w:rPr>
                <w:rFonts w:eastAsia="MS PGothic"/>
                <w:lang w:eastAsia="ja-JP"/>
              </w:rPr>
              <w:t>for(j=0; j&lt;N; j++) {</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rPr>
            </w:pPr>
          </w:p>
        </w:tc>
        <w:tc>
          <w:tcPr>
            <w:tcW w:w="1417" w:type="dxa"/>
          </w:tcPr>
          <w:p w:rsidR="000A6584" w:rsidRPr="005E72DE" w:rsidRDefault="000A6584" w:rsidP="000A6584">
            <w:pPr>
              <w:pStyle w:val="Tabletext"/>
              <w:widowControl w:val="0"/>
              <w:snapToGrid w:val="0"/>
              <w:ind w:leftChars="-45" w:hangingChars="49" w:hanging="108"/>
              <w:jc w:val="center"/>
              <w:rPr>
                <w:rFonts w:eastAsia="MS PGothic"/>
              </w:rPr>
            </w:pP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214" w:firstLine="471"/>
              <w:rPr>
                <w:lang w:eastAsia="ja-JP"/>
              </w:rPr>
            </w:pPr>
            <w:r w:rsidRPr="005E72DE">
              <w:rPr>
                <w:lang w:eastAsia="ja-JP"/>
              </w:rPr>
              <w:t xml:space="preserve">    stuffing_byte</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278" w:firstLine="612"/>
              <w:rPr>
                <w:lang w:eastAsia="ja-JP"/>
              </w:rPr>
            </w:pPr>
            <w:r w:rsidRPr="005E72DE">
              <w:rPr>
                <w:lang w:eastAsia="ja-JP"/>
              </w:rPr>
              <w:t>}</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rPr>
            </w:pPr>
          </w:p>
        </w:tc>
        <w:tc>
          <w:tcPr>
            <w:tcW w:w="1417" w:type="dxa"/>
          </w:tcPr>
          <w:p w:rsidR="000A6584" w:rsidRPr="005E72DE" w:rsidRDefault="000A6584" w:rsidP="000A6584">
            <w:pPr>
              <w:pStyle w:val="Tabletext"/>
              <w:widowControl w:val="0"/>
              <w:snapToGrid w:val="0"/>
              <w:ind w:leftChars="-45" w:hangingChars="49" w:hanging="108"/>
              <w:jc w:val="center"/>
              <w:rPr>
                <w:rFonts w:eastAsia="MS PGothic"/>
              </w:rPr>
            </w:pP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214" w:firstLine="471"/>
              <w:rPr>
                <w:rFonts w:eastAsia="MS PGothic"/>
                <w:lang w:eastAsia="ja-JP"/>
              </w:rPr>
            </w:pPr>
            <w:r w:rsidRPr="005E72DE">
              <w:rPr>
                <w:rFonts w:eastAsia="MS PGothic"/>
                <w:lang w:eastAsia="ja-JP"/>
              </w:rPr>
              <w:t>}</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rPr>
            </w:pPr>
          </w:p>
        </w:tc>
        <w:tc>
          <w:tcPr>
            <w:tcW w:w="1417" w:type="dxa"/>
          </w:tcPr>
          <w:p w:rsidR="000A6584" w:rsidRPr="005E72DE" w:rsidRDefault="000A6584" w:rsidP="000A6584">
            <w:pPr>
              <w:pStyle w:val="Tabletext"/>
              <w:widowControl w:val="0"/>
              <w:snapToGrid w:val="0"/>
              <w:ind w:leftChars="-45" w:hangingChars="49" w:hanging="108"/>
              <w:jc w:val="center"/>
              <w:rPr>
                <w:rFonts w:eastAsia="MS PGothic"/>
              </w:rPr>
            </w:pP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214" w:firstLine="471"/>
              <w:rPr>
                <w:rFonts w:eastAsia="MS PGothic"/>
                <w:lang w:eastAsia="ja-JP"/>
              </w:rPr>
            </w:pPr>
            <w:r w:rsidRPr="005E72DE">
              <w:rPr>
                <w:rFonts w:eastAsia="MS PGothic"/>
                <w:lang w:eastAsia="ja-JP"/>
              </w:rPr>
              <w:t>if (error</w:t>
            </w:r>
            <w:r w:rsidRPr="005E72DE">
              <w:rPr>
                <w:lang w:eastAsia="ja-JP"/>
              </w:rPr>
              <w:t>_</w:t>
            </w:r>
            <w:r w:rsidRPr="005E72DE">
              <w:rPr>
                <w:rFonts w:eastAsia="MS PGothic"/>
                <w:lang w:eastAsia="ja-JP"/>
              </w:rPr>
              <w:t>detection</w:t>
            </w:r>
            <w:r w:rsidRPr="005E72DE">
              <w:rPr>
                <w:lang w:eastAsia="ja-JP"/>
              </w:rPr>
              <w:t>_</w:t>
            </w:r>
            <w:r w:rsidRPr="005E72DE">
              <w:rPr>
                <w:rFonts w:eastAsia="MS PGothic"/>
                <w:lang w:eastAsia="ja-JP"/>
              </w:rPr>
              <w:t>type==</w:t>
            </w:r>
            <w:r w:rsidRPr="005E72DE">
              <w:rPr>
                <w:lang w:eastAsia="ja-JP"/>
              </w:rPr>
              <w:t>“1”</w:t>
            </w:r>
            <w:r w:rsidRPr="005E72DE">
              <w:rPr>
                <w:rFonts w:eastAsia="MS PGothic"/>
                <w:lang w:eastAsia="ja-JP"/>
              </w:rPr>
              <w:t>) {</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214" w:firstLine="471"/>
              <w:rPr>
                <w:lang w:eastAsia="ja-JP"/>
              </w:rPr>
            </w:pPr>
            <w:r w:rsidRPr="005E72DE">
              <w:rPr>
                <w:lang w:eastAsia="ja-JP"/>
              </w:rPr>
              <w:t xml:space="preserve">  checksum</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32</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rPr>
            </w:pPr>
            <w:r w:rsidRPr="005E72DE">
              <w:rPr>
                <w:rFonts w:eastAsia="MS PGothic"/>
                <w:lang w:eastAsia="ja-JP"/>
              </w:rPr>
              <w:t>uimsbf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214" w:firstLine="471"/>
              <w:rPr>
                <w:lang w:eastAsia="ja-JP"/>
              </w:rPr>
            </w:pPr>
            <w:r w:rsidRPr="005E72DE">
              <w:rPr>
                <w:lang w:eastAsia="ja-JP"/>
              </w:rPr>
              <w:t>} else {</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rPr>
            </w:pPr>
          </w:p>
        </w:tc>
        <w:tc>
          <w:tcPr>
            <w:tcW w:w="1417" w:type="dxa"/>
          </w:tcPr>
          <w:p w:rsidR="000A6584" w:rsidRPr="005E72DE" w:rsidRDefault="000A6584" w:rsidP="000A6584">
            <w:pPr>
              <w:pStyle w:val="Tabletext"/>
              <w:widowControl w:val="0"/>
              <w:snapToGrid w:val="0"/>
              <w:ind w:leftChars="-45" w:hangingChars="49" w:hanging="108"/>
              <w:jc w:val="center"/>
              <w:rPr>
                <w:rFonts w:eastAsia="MS PGothic"/>
              </w:rPr>
            </w:pP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214" w:firstLine="471"/>
              <w:rPr>
                <w:lang w:eastAsia="ja-JP"/>
              </w:rPr>
            </w:pPr>
            <w:r w:rsidRPr="005E72DE">
              <w:rPr>
                <w:lang w:eastAsia="ja-JP"/>
              </w:rPr>
              <w:t xml:space="preserve">  CRC_32</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32</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rpchof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214" w:firstLine="471"/>
              <w:rPr>
                <w:lang w:eastAsia="ja-JP"/>
              </w:rPr>
            </w:pPr>
            <w:r w:rsidRPr="005E72DE">
              <w:rPr>
                <w:lang w:eastAsia="ja-JP"/>
              </w:rPr>
              <w:t>}</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rPr>
            </w:pPr>
          </w:p>
        </w:tc>
        <w:tc>
          <w:tcPr>
            <w:tcW w:w="1417" w:type="dxa"/>
          </w:tcPr>
          <w:p w:rsidR="000A6584" w:rsidRPr="005E72DE" w:rsidRDefault="000A6584" w:rsidP="000A6584">
            <w:pPr>
              <w:pStyle w:val="Tabletext"/>
              <w:widowControl w:val="0"/>
              <w:snapToGrid w:val="0"/>
              <w:ind w:leftChars="-45" w:hangingChars="49" w:hanging="108"/>
              <w:jc w:val="center"/>
              <w:rPr>
                <w:rFonts w:eastAsia="MS PGothic"/>
              </w:rPr>
            </w:pP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00" w:firstLine="220"/>
              <w:rPr>
                <w:lang w:eastAsia="ja-JP"/>
              </w:rPr>
            </w:pPr>
            <w:r w:rsidRPr="005E72DE">
              <w:rPr>
                <w:lang w:eastAsia="ja-JP"/>
              </w:rPr>
              <w:t>}</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rPr>
            </w:pPr>
          </w:p>
        </w:tc>
        <w:tc>
          <w:tcPr>
            <w:tcW w:w="1417" w:type="dxa"/>
          </w:tcPr>
          <w:p w:rsidR="000A6584" w:rsidRPr="005E72DE" w:rsidRDefault="000A6584" w:rsidP="000A6584">
            <w:pPr>
              <w:pStyle w:val="Tabletext"/>
              <w:widowControl w:val="0"/>
              <w:snapToGrid w:val="0"/>
              <w:ind w:leftChars="-45" w:hangingChars="49" w:hanging="108"/>
              <w:jc w:val="center"/>
              <w:rPr>
                <w:rFonts w:eastAsia="MS PGothic"/>
              </w:rPr>
            </w:pPr>
          </w:p>
        </w:tc>
      </w:tr>
    </w:tbl>
    <w:p w:rsidR="00B966DC" w:rsidRDefault="00B966DC" w:rsidP="00B966DC">
      <w:pPr>
        <w:pStyle w:val="Tablefin"/>
      </w:pPr>
    </w:p>
    <w:p w:rsidR="000A6584" w:rsidRDefault="000A6584" w:rsidP="000A6584">
      <w:pPr>
        <w:rPr>
          <w:lang w:val="es-ES_tradnl"/>
        </w:rPr>
      </w:pPr>
      <w:r w:rsidRPr="0016487E">
        <w:rPr>
          <w:b/>
          <w:bCs/>
          <w:lang w:val="es-ES_tradnl"/>
        </w:rPr>
        <w:lastRenderedPageBreak/>
        <w:t>table_id</w:t>
      </w:r>
      <w:r>
        <w:rPr>
          <w:lang w:val="es-ES_tradnl"/>
        </w:rPr>
        <w:t xml:space="preserve"> – Este campo identifica el tipo de sección DSM-CC a la que pertenece la sección. Se fija al valor «0x3F» en el caso de una sección direccionable DSM-CC.</w:t>
      </w:r>
    </w:p>
    <w:p w:rsidR="000A6584" w:rsidRDefault="000A6584" w:rsidP="000A6584">
      <w:pPr>
        <w:rPr>
          <w:lang w:val="es-ES_tradnl"/>
        </w:rPr>
      </w:pPr>
      <w:r w:rsidRPr="00F339A0">
        <w:rPr>
          <w:b/>
          <w:bCs/>
          <w:lang w:val="es-ES_tradnl"/>
        </w:rPr>
        <w:t>section_syntax_indicator</w:t>
      </w:r>
      <w:r>
        <w:rPr>
          <w:lang w:val="es-ES_tradnl"/>
        </w:rPr>
        <w:t xml:space="preserve"> – Es una bandera de 1 bit. Cuando se fija a «1» indica la presencia del campo CRC_32. Cuando se fija a «0» indica la presencia del campo checksum.</w:t>
      </w:r>
    </w:p>
    <w:p w:rsidR="000A6584" w:rsidRDefault="000A6584" w:rsidP="000A6584">
      <w:pPr>
        <w:rPr>
          <w:lang w:val="es-ES_tradnl"/>
        </w:rPr>
      </w:pPr>
      <w:r w:rsidRPr="007F7C9D">
        <w:rPr>
          <w:b/>
          <w:bCs/>
          <w:lang w:val="es-ES_tradnl"/>
        </w:rPr>
        <w:t>error_detection_type</w:t>
      </w:r>
      <w:r>
        <w:rPr>
          <w:lang w:val="es-ES_tradnl"/>
        </w:rPr>
        <w:t xml:space="preserve"> – Es una bandera de 1 bit. Cuando se fija a «1» indica la presencia del campo checksum. Cuando de fija a «0» indica la presencia del campo CRC_32.</w:t>
      </w:r>
    </w:p>
    <w:p w:rsidR="000A6584" w:rsidRDefault="000A6584" w:rsidP="000A6584">
      <w:pPr>
        <w:rPr>
          <w:lang w:val="es-ES_tradnl"/>
        </w:rPr>
      </w:pPr>
      <w:r w:rsidRPr="007F7C9D">
        <w:rPr>
          <w:b/>
          <w:bCs/>
          <w:lang w:val="es-ES_tradnl"/>
        </w:rPr>
        <w:t>reserved</w:t>
      </w:r>
      <w:r>
        <w:rPr>
          <w:lang w:val="es-ES_tradnl"/>
        </w:rPr>
        <w:t xml:space="preserve"> – Este campo de 2 bits se fija a «11».</w:t>
      </w:r>
    </w:p>
    <w:p w:rsidR="000A6584" w:rsidRDefault="000A6584" w:rsidP="000A6584">
      <w:pPr>
        <w:rPr>
          <w:lang w:val="es-ES_tradnl"/>
        </w:rPr>
      </w:pPr>
      <w:r w:rsidRPr="00E57D32">
        <w:rPr>
          <w:b/>
          <w:bCs/>
          <w:lang w:val="es-ES_tradnl"/>
        </w:rPr>
        <w:t>s</w:t>
      </w:r>
      <w:r>
        <w:rPr>
          <w:b/>
          <w:bCs/>
          <w:lang w:val="es-ES_tradnl"/>
        </w:rPr>
        <w:t>ection_leng</w:t>
      </w:r>
      <w:r w:rsidRPr="00E57D32">
        <w:rPr>
          <w:b/>
          <w:bCs/>
          <w:lang w:val="es-ES_tradnl"/>
        </w:rPr>
        <w:t>t</w:t>
      </w:r>
      <w:r>
        <w:rPr>
          <w:b/>
          <w:bCs/>
          <w:lang w:val="es-ES_tradnl"/>
        </w:rPr>
        <w:t>h</w:t>
      </w:r>
      <w:r>
        <w:rPr>
          <w:lang w:val="es-ES_tradnl"/>
        </w:rPr>
        <w:t xml:space="preserve"> – Este campo especifica el número de bytes restantes de la sección que siguen inmediatamente al campo section_length hasta el final de la sección, incluido el campo checksum o el campo CRC_32.</w:t>
      </w:r>
    </w:p>
    <w:p w:rsidR="000A6584" w:rsidRDefault="000A6584" w:rsidP="000A6584">
      <w:pPr>
        <w:rPr>
          <w:lang w:val="es-ES_tradnl"/>
        </w:rPr>
      </w:pPr>
      <w:r w:rsidRPr="00E57D32">
        <w:rPr>
          <w:b/>
          <w:bCs/>
          <w:lang w:val="es-ES_tradnl"/>
        </w:rPr>
        <w:t xml:space="preserve">deviceId </w:t>
      </w:r>
      <w:r>
        <w:rPr>
          <w:lang w:val="es-ES_tradnl"/>
        </w:rPr>
        <w:t>– Este campo de 48 bits identifica el dispositivo receptor de destino. El campo deviceId se reconstruye a partir de la concatenación de los campos deviceId</w:t>
      </w:r>
      <w:r w:rsidRPr="00B966DC">
        <w:rPr>
          <w:lang w:val="es-ES_tradnl"/>
        </w:rPr>
        <w:t xml:space="preserve">[47…40], deviceId[39…32], deviceId[31…24], deviceId[23…16], deviceId[15…8] y deviceId[7…0], </w:t>
      </w:r>
      <w:r>
        <w:rPr>
          <w:lang w:val="es-ES_tradnl"/>
        </w:rPr>
        <w:t>que representan los bits números 47 a 40, los bits números 39 a 32, los bits números 31 a 24, los bits números 23 a 16, los bits números 15 a 8 y los bits números 7 a 0, respectivamente.</w:t>
      </w:r>
    </w:p>
    <w:p w:rsidR="000A6584" w:rsidRDefault="000A6584" w:rsidP="000A6584">
      <w:pPr>
        <w:rPr>
          <w:lang w:val="es-ES_tradnl"/>
        </w:rPr>
      </w:pPr>
      <w:r w:rsidRPr="00567881">
        <w:rPr>
          <w:b/>
          <w:bCs/>
          <w:lang w:val="es-ES_tradnl"/>
        </w:rPr>
        <w:t>payload_scrambling_control</w:t>
      </w:r>
      <w:r>
        <w:rPr>
          <w:lang w:val="es-ES_tradnl"/>
        </w:rPr>
        <w:t xml:space="preserve"> – Este campo define el modo de aleatorización de la cabida útil. Incluye la cabida útil que arranca después del byte deviceId[47..40] y excluye los campos checksum o CRC_32.</w:t>
      </w:r>
    </w:p>
    <w:p w:rsidR="000A6584" w:rsidRDefault="000A6584" w:rsidP="000A6584">
      <w:pPr>
        <w:rPr>
          <w:lang w:val="es-ES_tradnl"/>
        </w:rPr>
      </w:pPr>
      <w:r w:rsidRPr="00EC5BBA">
        <w:rPr>
          <w:b/>
          <w:bCs/>
          <w:lang w:val="es-ES_tradnl"/>
        </w:rPr>
        <w:t>address_scrambling_control</w:t>
      </w:r>
      <w:r>
        <w:rPr>
          <w:lang w:val="es-ES_tradnl"/>
        </w:rPr>
        <w:t xml:space="preserve"> – Este campo define el modo de aleatorización de deviceId.</w:t>
      </w:r>
    </w:p>
    <w:p w:rsidR="000A6584" w:rsidRDefault="000A6584" w:rsidP="000A6584">
      <w:pPr>
        <w:rPr>
          <w:lang w:val="es-ES_tradnl"/>
        </w:rPr>
      </w:pPr>
      <w:r w:rsidRPr="00EC5BBA">
        <w:rPr>
          <w:b/>
          <w:bCs/>
          <w:lang w:val="es-ES_tradnl"/>
        </w:rPr>
        <w:t>LLC_SNAP_flag</w:t>
      </w:r>
      <w:r>
        <w:rPr>
          <w:lang w:val="es-ES_tradnl"/>
        </w:rPr>
        <w:t xml:space="preserve"> – Es una bandera de 1 bit. Si esta bandera s fija a «1» la cabida útil transporta un datagrama encapsulado LLC/SNAP tras el campo deviceID[47..40]. La estructura LLC/SNAP indica el tipo de paquete transportado. Si esta bandera se fija a «0», la sección contiene un paquete IPv4 sin encapsulado LLC/SNAP.</w:t>
      </w:r>
    </w:p>
    <w:p w:rsidR="000A6584" w:rsidRDefault="000A6584" w:rsidP="000A6584">
      <w:pPr>
        <w:rPr>
          <w:lang w:val="es-ES_tradnl"/>
        </w:rPr>
      </w:pPr>
      <w:r w:rsidRPr="0054722A">
        <w:rPr>
          <w:b/>
          <w:bCs/>
          <w:lang w:val="es-ES_tradnl"/>
        </w:rPr>
        <w:t>current_next_indicator</w:t>
      </w:r>
      <w:r>
        <w:rPr>
          <w:lang w:val="es-ES_tradnl"/>
        </w:rPr>
        <w:t xml:space="preserve"> – Es una bandera de 1 bit. Si el valor del cuadro table_field se encuentra entre 0x3A y 0x3C, este bit se fija a «1». De no ser así, el valor y la utilización de este campo vienen definidos por el usuario.</w:t>
      </w:r>
    </w:p>
    <w:p w:rsidR="000A6584" w:rsidRDefault="000A6584" w:rsidP="000A6584">
      <w:pPr>
        <w:rPr>
          <w:lang w:val="es-ES_tradnl"/>
        </w:rPr>
      </w:pPr>
      <w:r w:rsidRPr="0054722A">
        <w:rPr>
          <w:b/>
          <w:bCs/>
          <w:lang w:val="es-ES_tradnl"/>
        </w:rPr>
        <w:t>section_number</w:t>
      </w:r>
      <w:r>
        <w:rPr>
          <w:lang w:val="es-ES_tradnl"/>
        </w:rPr>
        <w:t xml:space="preserve"> – El valor y utilización de este campo vienen definidos por el usuario.</w:t>
      </w:r>
    </w:p>
    <w:p w:rsidR="000A6584" w:rsidRDefault="000A6584" w:rsidP="000A6584">
      <w:pPr>
        <w:rPr>
          <w:lang w:val="es-ES_tradnl"/>
        </w:rPr>
      </w:pPr>
      <w:r w:rsidRPr="00336758">
        <w:rPr>
          <w:b/>
          <w:bCs/>
          <w:lang w:val="es-ES_tradnl"/>
        </w:rPr>
        <w:t>last_section_number</w:t>
      </w:r>
      <w:r>
        <w:rPr>
          <w:lang w:val="es-ES_tradnl"/>
        </w:rPr>
        <w:t xml:space="preserve"> – Este campo se fija al máximo valor codificado en el campo section_number para el mismo campo table_field.</w:t>
      </w:r>
    </w:p>
    <w:p w:rsidR="000A6584" w:rsidRDefault="000A6584" w:rsidP="000A6584">
      <w:pPr>
        <w:rPr>
          <w:lang w:val="es-ES_tradnl"/>
        </w:rPr>
      </w:pPr>
      <w:r w:rsidRPr="00954FFE">
        <w:rPr>
          <w:b/>
          <w:bCs/>
          <w:lang w:val="es-ES_tradnl"/>
        </w:rPr>
        <w:t>LLC_SNAP()</w:t>
      </w:r>
      <w:r>
        <w:rPr>
          <w:lang w:val="es-ES_tradnl"/>
        </w:rPr>
        <w:t xml:space="preserve"> – Esta estructura contiene el datagrama de acuerdo con el control de enlace lógico (LCC) [11] de ISO/CEI 8802-2 y el punto de conexión de subred (SNAP) de ISO/CEI 8802-1 [12].</w:t>
      </w:r>
    </w:p>
    <w:p w:rsidR="000A6584" w:rsidRDefault="000A6584" w:rsidP="000A6584">
      <w:pPr>
        <w:rPr>
          <w:lang w:val="es-ES_tradnl"/>
        </w:rPr>
      </w:pPr>
      <w:r w:rsidRPr="00954FFE">
        <w:rPr>
          <w:b/>
          <w:bCs/>
          <w:lang w:val="es-ES_tradnl"/>
        </w:rPr>
        <w:t>IPv4_packet (</w:t>
      </w:r>
      <w:r>
        <w:rPr>
          <w:b/>
          <w:bCs/>
          <w:lang w:val="es-ES_tradnl"/>
        </w:rPr>
        <w:t xml:space="preserve"> </w:t>
      </w:r>
      <w:r w:rsidRPr="00954FFE">
        <w:rPr>
          <w:b/>
          <w:bCs/>
          <w:lang w:val="es-ES_tradnl"/>
        </w:rPr>
        <w:t>)</w:t>
      </w:r>
      <w:r>
        <w:rPr>
          <w:lang w:val="es-ES_tradnl"/>
        </w:rPr>
        <w:t xml:space="preserve"> – Indica un paquete IPv4 con un encabezamiento IPv4 definido en RFC 791 [9].</w:t>
      </w:r>
    </w:p>
    <w:p w:rsidR="000A6584" w:rsidRDefault="000A6584" w:rsidP="000A6584">
      <w:pPr>
        <w:rPr>
          <w:lang w:val="es-ES_tradnl"/>
        </w:rPr>
      </w:pPr>
      <w:r w:rsidRPr="00954FFE">
        <w:rPr>
          <w:b/>
          <w:bCs/>
          <w:lang w:val="es-ES_tradnl"/>
        </w:rPr>
        <w:t>stuffing_byte</w:t>
      </w:r>
      <w:r>
        <w:rPr>
          <w:lang w:val="es-ES_tradnl"/>
        </w:rPr>
        <w:t xml:space="preserve"> – Es un campo opcional de 8 bits cuyo valor no se especifica.</w:t>
      </w:r>
    </w:p>
    <w:p w:rsidR="000A6584" w:rsidRDefault="000A6584" w:rsidP="000A6584">
      <w:pPr>
        <w:rPr>
          <w:lang w:val="es-ES_tradnl"/>
        </w:rPr>
      </w:pPr>
      <w:r w:rsidRPr="00954FFE">
        <w:rPr>
          <w:b/>
          <w:bCs/>
          <w:lang w:val="es-ES_tradnl"/>
        </w:rPr>
        <w:t>checksum</w:t>
      </w:r>
      <w:r>
        <w:rPr>
          <w:lang w:val="es-ES_tradnl"/>
        </w:rPr>
        <w:t xml:space="preserve"> – Se calcula una checksum de 32 bits en toda la DSMCC_addressable_section. Se determina considerando la DSMCC_addressable_section como una secuencia de enteros de 32 bits y llevando a cabo una adición de complemento a uno (operación O-exclusiva) a lo largo de todos los enteros, poniendo en primer lugar el byte más significativo y tomando a continuación el complemento a uno del resultado.</w:t>
      </w:r>
    </w:p>
    <w:p w:rsidR="000A6584" w:rsidRDefault="000A6584" w:rsidP="000A6584">
      <w:pPr>
        <w:rPr>
          <w:lang w:val="es-ES_tradnl"/>
        </w:rPr>
      </w:pPr>
      <w:r w:rsidRPr="00BE17EF">
        <w:rPr>
          <w:b/>
          <w:bCs/>
          <w:lang w:val="es-ES_tradnl"/>
        </w:rPr>
        <w:t>CRC_32</w:t>
      </w:r>
      <w:r>
        <w:rPr>
          <w:lang w:val="es-ES_tradnl"/>
        </w:rPr>
        <w:t xml:space="preserve"> – Campo conforme con la Recomendación UIT-T H. 222.0.</w:t>
      </w:r>
    </w:p>
    <w:p w:rsidR="000A6584" w:rsidRDefault="000A6584" w:rsidP="000A6584">
      <w:pPr>
        <w:pStyle w:val="Heading3"/>
        <w:rPr>
          <w:lang w:val="es-ES_tradnl"/>
        </w:rPr>
      </w:pPr>
      <w:r>
        <w:rPr>
          <w:lang w:val="es-ES_tradnl"/>
        </w:rPr>
        <w:t>2.2.2</w:t>
      </w:r>
      <w:r>
        <w:rPr>
          <w:lang w:val="es-ES_tradnl"/>
        </w:rPr>
        <w:tab/>
        <w:t>Encapsulado multiprotocolo [8]</w:t>
      </w:r>
    </w:p>
    <w:p w:rsidR="000A6584" w:rsidRDefault="000A6584" w:rsidP="000A6584">
      <w:pPr>
        <w:rPr>
          <w:lang w:val="es-ES_tradnl"/>
        </w:rPr>
      </w:pPr>
      <w:r>
        <w:rPr>
          <w:lang w:val="es-ES_tradnl"/>
        </w:rPr>
        <w:t xml:space="preserve">Un paquete IP se encapsula en una datagram_section que se ajusta al formato DSMCC_section [2]. La sintaxis de datagram_section se indica en el Cuadro 3. La correspondencia de la sección con los paquetes TS MPEG-2 se define en la Recomendación UIT-T H. 222.0. </w:t>
      </w:r>
    </w:p>
    <w:p w:rsidR="000A6584" w:rsidRPr="005E72DE" w:rsidRDefault="000A6584" w:rsidP="000A6584">
      <w:pPr>
        <w:pStyle w:val="TableNo"/>
        <w:spacing w:before="240"/>
        <w:rPr>
          <w:lang w:eastAsia="ja-JP"/>
        </w:rPr>
      </w:pPr>
      <w:r>
        <w:lastRenderedPageBreak/>
        <w:t>CUADRO</w:t>
      </w:r>
      <w:r w:rsidRPr="005E72DE">
        <w:rPr>
          <w:lang w:eastAsia="ja-JP"/>
        </w:rPr>
        <w:t xml:space="preserve"> 3</w:t>
      </w:r>
    </w:p>
    <w:p w:rsidR="000A6584" w:rsidRPr="005E72DE" w:rsidRDefault="000A6584" w:rsidP="000A6584">
      <w:pPr>
        <w:pStyle w:val="Tabletitle"/>
        <w:rPr>
          <w:lang w:eastAsia="ja-JP"/>
        </w:rPr>
      </w:pPr>
      <w:r>
        <w:rPr>
          <w:lang w:eastAsia="ja-JP"/>
        </w:rPr>
        <w:t xml:space="preserve">Sintaxis de </w:t>
      </w:r>
      <w:r w:rsidRPr="005E72DE">
        <w:rPr>
          <w:lang w:eastAsia="ja-JP"/>
        </w:rPr>
        <w:t>datagram_section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1418"/>
        <w:gridCol w:w="1417"/>
      </w:tblGrid>
      <w:tr w:rsidR="000A6584" w:rsidRPr="005E72DE" w:rsidTr="00B966DC">
        <w:trPr>
          <w:jc w:val="center"/>
        </w:trPr>
        <w:tc>
          <w:tcPr>
            <w:tcW w:w="4820" w:type="dxa"/>
          </w:tcPr>
          <w:p w:rsidR="000A6584" w:rsidRPr="005E72DE" w:rsidRDefault="000A6584" w:rsidP="00B94431">
            <w:pPr>
              <w:pStyle w:val="Tablehead"/>
              <w:rPr>
                <w:szCs w:val="21"/>
              </w:rPr>
            </w:pPr>
            <w:r>
              <w:t>Sintaxis</w:t>
            </w:r>
          </w:p>
        </w:tc>
        <w:tc>
          <w:tcPr>
            <w:tcW w:w="1418" w:type="dxa"/>
          </w:tcPr>
          <w:p w:rsidR="000A6584" w:rsidRPr="005E72DE" w:rsidRDefault="000845EB" w:rsidP="00B94431">
            <w:pPr>
              <w:pStyle w:val="Tablehead"/>
            </w:pPr>
            <w:r w:rsidRPr="005E72DE">
              <w:t>N</w:t>
            </w:r>
            <w:r>
              <w:t>.</w:t>
            </w:r>
            <w:r w:rsidRPr="00A17DE8">
              <w:rPr>
                <w:rFonts w:ascii="Times New Roman Bold" w:hAnsi="Times New Roman Bold" w:cs="Times New Roman Bold"/>
                <w:vertAlign w:val="superscript"/>
              </w:rPr>
              <w:t>o</w:t>
            </w:r>
            <w:r w:rsidR="000A6584" w:rsidRPr="005E72DE">
              <w:t xml:space="preserve"> </w:t>
            </w:r>
            <w:r w:rsidR="000A6584">
              <w:t xml:space="preserve">de </w:t>
            </w:r>
            <w:r w:rsidR="000A6584" w:rsidRPr="005E72DE">
              <w:t>bits</w:t>
            </w:r>
          </w:p>
        </w:tc>
        <w:tc>
          <w:tcPr>
            <w:tcW w:w="1417" w:type="dxa"/>
          </w:tcPr>
          <w:p w:rsidR="000A6584" w:rsidRPr="005E72DE" w:rsidRDefault="000A6584" w:rsidP="00B94431">
            <w:pPr>
              <w:pStyle w:val="Tablehead"/>
            </w:pPr>
            <w:r w:rsidRPr="005E72DE">
              <w:t>Mnem</w:t>
            </w:r>
            <w:r>
              <w:t>ó</w:t>
            </w:r>
            <w:r w:rsidRPr="005E72DE">
              <w:t>nic</w:t>
            </w:r>
            <w:r>
              <w:t>o</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00" w:firstLine="220"/>
              <w:rPr>
                <w:rFonts w:eastAsia="MS PGothic"/>
                <w:lang w:eastAsia="ja-JP"/>
              </w:rPr>
            </w:pPr>
            <w:r w:rsidRPr="005E72DE">
              <w:rPr>
                <w:rFonts w:eastAsia="MS PGothic"/>
                <w:lang w:eastAsia="ja-JP"/>
              </w:rPr>
              <w:t>datagram_section () {</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rPr>
            </w:pPr>
          </w:p>
        </w:tc>
        <w:tc>
          <w:tcPr>
            <w:tcW w:w="1417" w:type="dxa"/>
          </w:tcPr>
          <w:p w:rsidR="000A6584" w:rsidRPr="005E72DE" w:rsidRDefault="000A6584" w:rsidP="000A6584">
            <w:pPr>
              <w:pStyle w:val="Tabletext"/>
              <w:widowControl w:val="0"/>
              <w:snapToGrid w:val="0"/>
              <w:ind w:leftChars="-45" w:hangingChars="49" w:hanging="108"/>
              <w:jc w:val="center"/>
              <w:rPr>
                <w:rFonts w:eastAsia="MS PGothic"/>
              </w:rPr>
            </w:pP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49" w:firstLine="328"/>
              <w:rPr>
                <w:lang w:eastAsia="ja-JP"/>
              </w:rPr>
            </w:pPr>
            <w:r w:rsidRPr="005E72DE">
              <w:rPr>
                <w:lang w:eastAsia="ja-JP"/>
              </w:rPr>
              <w:t xml:space="preserve">  table_id</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49" w:firstLine="328"/>
              <w:rPr>
                <w:lang w:eastAsia="ja-JP"/>
              </w:rPr>
            </w:pPr>
            <w:r w:rsidRPr="005E72DE">
              <w:rPr>
                <w:lang w:eastAsia="ja-JP"/>
              </w:rPr>
              <w:t xml:space="preserve">  section_syntax_indicator</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1</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49" w:firstLine="328"/>
              <w:rPr>
                <w:lang w:eastAsia="ja-JP"/>
              </w:rPr>
            </w:pPr>
            <w:r w:rsidRPr="005E72DE">
              <w:rPr>
                <w:lang w:eastAsia="ja-JP"/>
              </w:rPr>
              <w:t xml:space="preserve">  private_indicator</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1</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49" w:firstLine="328"/>
              <w:rPr>
                <w:lang w:eastAsia="ja-JP"/>
              </w:rPr>
            </w:pPr>
            <w:r w:rsidRPr="005E72DE">
              <w:rPr>
                <w:lang w:eastAsia="ja-JP"/>
              </w:rPr>
              <w:t xml:space="preserve">  reserved</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2</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49" w:firstLine="328"/>
              <w:rPr>
                <w:lang w:eastAsia="ja-JP"/>
              </w:rPr>
            </w:pPr>
            <w:r w:rsidRPr="005E72DE">
              <w:rPr>
                <w:lang w:eastAsia="ja-JP"/>
              </w:rPr>
              <w:t xml:space="preserve">  section_length</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12</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49" w:firstLine="328"/>
              <w:rPr>
                <w:lang w:eastAsia="ja-JP"/>
              </w:rPr>
            </w:pPr>
            <w:r w:rsidRPr="005E72DE">
              <w:rPr>
                <w:lang w:eastAsia="ja-JP"/>
              </w:rPr>
              <w:t xml:space="preserve">  MAC_address_6</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49" w:firstLine="328"/>
              <w:rPr>
                <w:lang w:eastAsia="ja-JP"/>
              </w:rPr>
            </w:pPr>
            <w:r w:rsidRPr="005E72DE">
              <w:rPr>
                <w:lang w:eastAsia="ja-JP"/>
              </w:rPr>
              <w:t xml:space="preserve">  MAC_address_5</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49" w:firstLine="328"/>
              <w:rPr>
                <w:lang w:eastAsia="ja-JP"/>
              </w:rPr>
            </w:pPr>
            <w:r w:rsidRPr="005E72DE">
              <w:rPr>
                <w:lang w:eastAsia="ja-JP"/>
              </w:rPr>
              <w:t xml:space="preserve">  reserved</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2</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49" w:firstLine="328"/>
              <w:rPr>
                <w:lang w:eastAsia="ja-JP"/>
              </w:rPr>
            </w:pPr>
            <w:r w:rsidRPr="005E72DE">
              <w:rPr>
                <w:lang w:eastAsia="ja-JP"/>
              </w:rPr>
              <w:t xml:space="preserve">  payload_scrambling_control</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2</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49" w:firstLine="328"/>
              <w:rPr>
                <w:lang w:eastAsia="ja-JP"/>
              </w:rPr>
            </w:pPr>
            <w:r w:rsidRPr="005E72DE">
              <w:rPr>
                <w:lang w:eastAsia="ja-JP"/>
              </w:rPr>
              <w:t xml:space="preserve">  address_scrambling_control</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2</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49" w:firstLine="328"/>
              <w:rPr>
                <w:lang w:eastAsia="ja-JP"/>
              </w:rPr>
            </w:pPr>
            <w:r w:rsidRPr="005E72DE">
              <w:rPr>
                <w:lang w:eastAsia="ja-JP"/>
              </w:rPr>
              <w:t xml:space="preserve">  LLC_SNAP_flag</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1</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49" w:firstLine="328"/>
              <w:rPr>
                <w:lang w:eastAsia="ja-JP"/>
              </w:rPr>
            </w:pPr>
            <w:r w:rsidRPr="005E72DE">
              <w:rPr>
                <w:lang w:eastAsia="ja-JP"/>
              </w:rPr>
              <w:t xml:space="preserve">  current_next_indicator</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1</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49" w:firstLine="328"/>
              <w:rPr>
                <w:lang w:eastAsia="ja-JP"/>
              </w:rPr>
            </w:pPr>
            <w:r w:rsidRPr="005E72DE">
              <w:rPr>
                <w:lang w:eastAsia="ja-JP"/>
              </w:rPr>
              <w:t xml:space="preserve">  section_number</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49" w:firstLine="328"/>
              <w:rPr>
                <w:lang w:eastAsia="ja-JP"/>
              </w:rPr>
            </w:pPr>
            <w:r w:rsidRPr="005E72DE">
              <w:rPr>
                <w:lang w:eastAsia="ja-JP"/>
              </w:rPr>
              <w:t xml:space="preserve">  last_section_number</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49" w:firstLine="328"/>
              <w:rPr>
                <w:lang w:eastAsia="ja-JP"/>
              </w:rPr>
            </w:pPr>
            <w:r w:rsidRPr="005E72DE">
              <w:rPr>
                <w:lang w:eastAsia="ja-JP"/>
              </w:rPr>
              <w:t xml:space="preserve">  MAC_address_4</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49" w:firstLine="328"/>
              <w:rPr>
                <w:lang w:eastAsia="ja-JP"/>
              </w:rPr>
            </w:pPr>
            <w:r w:rsidRPr="005E72DE">
              <w:rPr>
                <w:lang w:eastAsia="ja-JP"/>
              </w:rPr>
              <w:t xml:space="preserve">  MAC_address_3</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49" w:firstLine="328"/>
              <w:rPr>
                <w:lang w:eastAsia="ja-JP"/>
              </w:rPr>
            </w:pPr>
            <w:r w:rsidRPr="005E72DE">
              <w:rPr>
                <w:lang w:eastAsia="ja-JP"/>
              </w:rPr>
              <w:t xml:space="preserve">  MAC_address_2</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49" w:firstLine="328"/>
              <w:rPr>
                <w:lang w:eastAsia="ja-JP"/>
              </w:rPr>
            </w:pPr>
            <w:r w:rsidRPr="005E72DE">
              <w:rPr>
                <w:lang w:eastAsia="ja-JP"/>
              </w:rPr>
              <w:t xml:space="preserve">  MAC_address_1</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214" w:firstLine="471"/>
              <w:rPr>
                <w:lang w:eastAsia="ja-JP"/>
              </w:rPr>
            </w:pPr>
            <w:r w:rsidRPr="005E72DE">
              <w:rPr>
                <w:lang w:eastAsia="ja-JP"/>
              </w:rPr>
              <w:t>if (LLC_SNAP_flag == “1”) {</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214" w:firstLine="471"/>
              <w:rPr>
                <w:lang w:eastAsia="ja-JP"/>
              </w:rPr>
            </w:pPr>
            <w:r w:rsidRPr="005E72DE">
              <w:rPr>
                <w:lang w:eastAsia="ja-JP"/>
              </w:rPr>
              <w:t xml:space="preserve">   LLC_SNAP()</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214" w:firstLine="471"/>
              <w:rPr>
                <w:lang w:eastAsia="ja-JP"/>
              </w:rPr>
            </w:pPr>
            <w:r w:rsidRPr="005E72DE">
              <w:rPr>
                <w:lang w:eastAsia="ja-JP"/>
              </w:rPr>
              <w:t>} else {</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rPr>
            </w:pPr>
          </w:p>
        </w:tc>
        <w:tc>
          <w:tcPr>
            <w:tcW w:w="1417" w:type="dxa"/>
          </w:tcPr>
          <w:p w:rsidR="000A6584" w:rsidRPr="005E72DE" w:rsidRDefault="000A6584" w:rsidP="000A6584">
            <w:pPr>
              <w:pStyle w:val="Tabletext"/>
              <w:widowControl w:val="0"/>
              <w:snapToGrid w:val="0"/>
              <w:ind w:leftChars="-45" w:hangingChars="49" w:hanging="108"/>
              <w:jc w:val="center"/>
              <w:rPr>
                <w:rFonts w:eastAsia="MS PGothic"/>
              </w:rPr>
            </w:pP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214" w:firstLine="471"/>
              <w:rPr>
                <w:lang w:eastAsia="ja-JP"/>
              </w:rPr>
            </w:pPr>
            <w:r w:rsidRPr="005E72DE">
              <w:rPr>
                <w:lang w:eastAsia="ja-JP"/>
              </w:rPr>
              <w:t xml:space="preserve">    for (j=0; j&lt;N; j++) {</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214" w:firstLine="471"/>
              <w:rPr>
                <w:lang w:eastAsia="ja-JP"/>
              </w:rPr>
            </w:pPr>
            <w:r w:rsidRPr="005E72DE">
              <w:rPr>
                <w:lang w:eastAsia="ja-JP"/>
              </w:rPr>
              <w:t xml:space="preserve">       </w:t>
            </w:r>
            <w:r w:rsidRPr="005E72DE">
              <w:t>IPv4_packet</w:t>
            </w:r>
            <w:r w:rsidRPr="005E72DE">
              <w:rPr>
                <w:lang w:eastAsia="ja-JP"/>
              </w:rPr>
              <w:t xml:space="preserve"> </w:t>
            </w:r>
            <w:r w:rsidRPr="005E72DE">
              <w:t>( )</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300" w:firstLine="660"/>
              <w:rPr>
                <w:rFonts w:eastAsia="MS PGothic"/>
                <w:lang w:eastAsia="ja-JP"/>
              </w:rPr>
            </w:pPr>
            <w:r w:rsidRPr="005E72DE">
              <w:rPr>
                <w:rFonts w:eastAsia="MS PGothic"/>
                <w:lang w:eastAsia="ja-JP"/>
              </w:rPr>
              <w:t>}</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rPr>
            </w:pPr>
          </w:p>
        </w:tc>
        <w:tc>
          <w:tcPr>
            <w:tcW w:w="1417" w:type="dxa"/>
          </w:tcPr>
          <w:p w:rsidR="000A6584" w:rsidRPr="005E72DE" w:rsidRDefault="000A6584" w:rsidP="000A6584">
            <w:pPr>
              <w:pStyle w:val="Tabletext"/>
              <w:widowControl w:val="0"/>
              <w:snapToGrid w:val="0"/>
              <w:ind w:leftChars="-45" w:hangingChars="49" w:hanging="108"/>
              <w:jc w:val="center"/>
              <w:rPr>
                <w:rFonts w:eastAsia="MS PGothic"/>
              </w:rPr>
            </w:pP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214" w:firstLine="471"/>
              <w:rPr>
                <w:lang w:eastAsia="ja-JP"/>
              </w:rPr>
            </w:pPr>
            <w:r w:rsidRPr="005E72DE">
              <w:rPr>
                <w:lang w:eastAsia="ja-JP"/>
              </w:rPr>
              <w:t>}</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rPr>
            </w:pPr>
          </w:p>
        </w:tc>
        <w:tc>
          <w:tcPr>
            <w:tcW w:w="1417" w:type="dxa"/>
          </w:tcPr>
          <w:p w:rsidR="000A6584" w:rsidRPr="005E72DE" w:rsidRDefault="000A6584" w:rsidP="000A6584">
            <w:pPr>
              <w:pStyle w:val="Tabletext"/>
              <w:widowControl w:val="0"/>
              <w:snapToGrid w:val="0"/>
              <w:ind w:leftChars="-45" w:hangingChars="49" w:hanging="108"/>
              <w:jc w:val="center"/>
              <w:rPr>
                <w:rFonts w:eastAsia="MS PGothic"/>
              </w:rPr>
            </w:pPr>
          </w:p>
        </w:tc>
      </w:tr>
      <w:tr w:rsidR="000A6584" w:rsidRPr="00A17DE8" w:rsidTr="00B966DC">
        <w:trPr>
          <w:jc w:val="center"/>
        </w:trPr>
        <w:tc>
          <w:tcPr>
            <w:tcW w:w="4820" w:type="dxa"/>
          </w:tcPr>
          <w:p w:rsidR="000A6584" w:rsidRPr="00204921" w:rsidRDefault="000A6584" w:rsidP="000A6584">
            <w:pPr>
              <w:pStyle w:val="Tabletext"/>
              <w:widowControl w:val="0"/>
              <w:snapToGrid w:val="0"/>
              <w:ind w:firstLineChars="214" w:firstLine="471"/>
              <w:rPr>
                <w:rFonts w:eastAsia="MS PGothic"/>
                <w:lang w:val="en-US" w:eastAsia="ja-JP"/>
              </w:rPr>
            </w:pPr>
            <w:r w:rsidRPr="00204921">
              <w:rPr>
                <w:rFonts w:eastAsia="MS PGothic"/>
                <w:lang w:val="en-US" w:eastAsia="ja-JP"/>
              </w:rPr>
              <w:t>if(section</w:t>
            </w:r>
            <w:r w:rsidRPr="00204921">
              <w:rPr>
                <w:lang w:val="en-US" w:eastAsia="ja-JP"/>
              </w:rPr>
              <w:t>_</w:t>
            </w:r>
            <w:r w:rsidRPr="00204921">
              <w:rPr>
                <w:rFonts w:eastAsia="MS PGothic"/>
                <w:lang w:val="en-US" w:eastAsia="ja-JP"/>
              </w:rPr>
              <w:t>number == last</w:t>
            </w:r>
            <w:r w:rsidRPr="00204921">
              <w:rPr>
                <w:lang w:val="en-US" w:eastAsia="ja-JP"/>
              </w:rPr>
              <w:t>_</w:t>
            </w:r>
            <w:r w:rsidRPr="00204921">
              <w:rPr>
                <w:rFonts w:eastAsia="MS PGothic"/>
                <w:lang w:val="en-US" w:eastAsia="ja-JP"/>
              </w:rPr>
              <w:t>section</w:t>
            </w:r>
            <w:r w:rsidRPr="00204921">
              <w:rPr>
                <w:lang w:val="en-US" w:eastAsia="ja-JP"/>
              </w:rPr>
              <w:t>_</w:t>
            </w:r>
            <w:r w:rsidRPr="00204921">
              <w:rPr>
                <w:rFonts w:eastAsia="MS PGothic"/>
                <w:lang w:val="en-US" w:eastAsia="ja-JP"/>
              </w:rPr>
              <w:t>number) {</w:t>
            </w:r>
          </w:p>
        </w:tc>
        <w:tc>
          <w:tcPr>
            <w:tcW w:w="1418" w:type="dxa"/>
          </w:tcPr>
          <w:p w:rsidR="000A6584" w:rsidRPr="00204921" w:rsidRDefault="000A6584" w:rsidP="000A6584">
            <w:pPr>
              <w:pStyle w:val="Tabletext"/>
              <w:widowControl w:val="0"/>
              <w:snapToGrid w:val="0"/>
              <w:ind w:leftChars="-51" w:left="1" w:hangingChars="56" w:hanging="123"/>
              <w:jc w:val="center"/>
              <w:rPr>
                <w:rFonts w:eastAsia="MS PGothic"/>
                <w:lang w:val="en-US"/>
              </w:rPr>
            </w:pPr>
          </w:p>
        </w:tc>
        <w:tc>
          <w:tcPr>
            <w:tcW w:w="1417" w:type="dxa"/>
          </w:tcPr>
          <w:p w:rsidR="000A6584" w:rsidRPr="00204921" w:rsidRDefault="000A6584" w:rsidP="000A6584">
            <w:pPr>
              <w:pStyle w:val="Tabletext"/>
              <w:widowControl w:val="0"/>
              <w:snapToGrid w:val="0"/>
              <w:ind w:leftChars="-45" w:hangingChars="49" w:hanging="108"/>
              <w:jc w:val="center"/>
              <w:rPr>
                <w:rFonts w:eastAsia="MS PGothic"/>
                <w:lang w:val="en-US"/>
              </w:rPr>
            </w:pP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214" w:firstLine="471"/>
              <w:rPr>
                <w:rFonts w:eastAsia="MS PGothic"/>
                <w:lang w:eastAsia="ja-JP"/>
              </w:rPr>
            </w:pPr>
            <w:r w:rsidRPr="00204921">
              <w:rPr>
                <w:rFonts w:eastAsia="MS PGothic"/>
                <w:lang w:val="en-US" w:eastAsia="ja-JP"/>
              </w:rPr>
              <w:t xml:space="preserve">  </w:t>
            </w:r>
            <w:r w:rsidRPr="005E72DE">
              <w:rPr>
                <w:rFonts w:eastAsia="MS PGothic"/>
                <w:lang w:eastAsia="ja-JP"/>
              </w:rPr>
              <w:t>for(j=0; j&lt;N; j++) {</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rPr>
            </w:pPr>
          </w:p>
        </w:tc>
        <w:tc>
          <w:tcPr>
            <w:tcW w:w="1417" w:type="dxa"/>
          </w:tcPr>
          <w:p w:rsidR="000A6584" w:rsidRPr="005E72DE" w:rsidRDefault="000A6584" w:rsidP="000A6584">
            <w:pPr>
              <w:pStyle w:val="Tabletext"/>
              <w:widowControl w:val="0"/>
              <w:snapToGrid w:val="0"/>
              <w:ind w:leftChars="-45" w:hangingChars="49" w:hanging="108"/>
              <w:jc w:val="center"/>
              <w:rPr>
                <w:rFonts w:eastAsia="MS PGothic"/>
              </w:rPr>
            </w:pP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214" w:firstLine="471"/>
              <w:rPr>
                <w:lang w:eastAsia="ja-JP"/>
              </w:rPr>
            </w:pPr>
            <w:r w:rsidRPr="005E72DE">
              <w:rPr>
                <w:lang w:eastAsia="ja-JP"/>
              </w:rPr>
              <w:t xml:space="preserve">    stuffing_byte</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278" w:firstLine="612"/>
              <w:rPr>
                <w:lang w:eastAsia="ja-JP"/>
              </w:rPr>
            </w:pPr>
            <w:r w:rsidRPr="005E72DE">
              <w:rPr>
                <w:lang w:eastAsia="ja-JP"/>
              </w:rPr>
              <w:t>}</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rPr>
            </w:pPr>
          </w:p>
        </w:tc>
        <w:tc>
          <w:tcPr>
            <w:tcW w:w="1417" w:type="dxa"/>
          </w:tcPr>
          <w:p w:rsidR="000A6584" w:rsidRPr="005E72DE" w:rsidRDefault="000A6584" w:rsidP="000A6584">
            <w:pPr>
              <w:pStyle w:val="Tabletext"/>
              <w:widowControl w:val="0"/>
              <w:snapToGrid w:val="0"/>
              <w:ind w:leftChars="-45" w:hangingChars="49" w:hanging="108"/>
              <w:jc w:val="center"/>
              <w:rPr>
                <w:rFonts w:eastAsia="MS PGothic"/>
              </w:rPr>
            </w:pP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214" w:firstLine="471"/>
              <w:rPr>
                <w:rFonts w:eastAsia="MS PGothic"/>
                <w:lang w:eastAsia="ja-JP"/>
              </w:rPr>
            </w:pPr>
            <w:r w:rsidRPr="005E72DE">
              <w:rPr>
                <w:rFonts w:eastAsia="MS PGothic"/>
                <w:lang w:eastAsia="ja-JP"/>
              </w:rPr>
              <w:t>}</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rPr>
            </w:pPr>
          </w:p>
        </w:tc>
        <w:tc>
          <w:tcPr>
            <w:tcW w:w="1417" w:type="dxa"/>
          </w:tcPr>
          <w:p w:rsidR="000A6584" w:rsidRPr="005E72DE" w:rsidRDefault="000A6584" w:rsidP="000A6584">
            <w:pPr>
              <w:pStyle w:val="Tabletext"/>
              <w:widowControl w:val="0"/>
              <w:snapToGrid w:val="0"/>
              <w:ind w:leftChars="-45" w:hangingChars="49" w:hanging="108"/>
              <w:jc w:val="center"/>
              <w:rPr>
                <w:rFonts w:eastAsia="MS PGothic"/>
              </w:rPr>
            </w:pP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214" w:firstLine="471"/>
              <w:rPr>
                <w:rFonts w:eastAsia="MS PGothic"/>
                <w:lang w:eastAsia="ja-JP"/>
              </w:rPr>
            </w:pPr>
            <w:r w:rsidRPr="005E72DE">
              <w:rPr>
                <w:rFonts w:eastAsia="MS PGothic"/>
                <w:lang w:eastAsia="ja-JP"/>
              </w:rPr>
              <w:t>if (section_syntax_indicator ==</w:t>
            </w:r>
            <w:r w:rsidRPr="005E72DE">
              <w:rPr>
                <w:lang w:eastAsia="ja-JP"/>
              </w:rPr>
              <w:t>“0”</w:t>
            </w:r>
            <w:r w:rsidRPr="005E72DE">
              <w:rPr>
                <w:rFonts w:eastAsia="MS PGothic"/>
                <w:lang w:eastAsia="ja-JP"/>
              </w:rPr>
              <w:t>) {</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214" w:firstLine="471"/>
              <w:rPr>
                <w:lang w:eastAsia="ja-JP"/>
              </w:rPr>
            </w:pPr>
            <w:r w:rsidRPr="005E72DE">
              <w:rPr>
                <w:lang w:eastAsia="ja-JP"/>
              </w:rPr>
              <w:t xml:space="preserve">  checksum</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32</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rPr>
            </w:pPr>
            <w:r w:rsidRPr="005E72DE">
              <w:rPr>
                <w:rFonts w:eastAsia="MS PGothic"/>
                <w:lang w:eastAsia="ja-JP"/>
              </w:rPr>
              <w:t>uimsbf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214" w:firstLine="471"/>
              <w:rPr>
                <w:lang w:eastAsia="ja-JP"/>
              </w:rPr>
            </w:pPr>
            <w:r w:rsidRPr="005E72DE">
              <w:rPr>
                <w:lang w:eastAsia="ja-JP"/>
              </w:rPr>
              <w:t>} else {</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rPr>
            </w:pPr>
          </w:p>
        </w:tc>
        <w:tc>
          <w:tcPr>
            <w:tcW w:w="1417" w:type="dxa"/>
          </w:tcPr>
          <w:p w:rsidR="000A6584" w:rsidRPr="005E72DE" w:rsidRDefault="000A6584" w:rsidP="000A6584">
            <w:pPr>
              <w:pStyle w:val="Tabletext"/>
              <w:widowControl w:val="0"/>
              <w:snapToGrid w:val="0"/>
              <w:ind w:leftChars="-45" w:hangingChars="49" w:hanging="108"/>
              <w:jc w:val="center"/>
              <w:rPr>
                <w:rFonts w:eastAsia="MS PGothic"/>
              </w:rPr>
            </w:pP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214" w:firstLine="471"/>
              <w:rPr>
                <w:lang w:eastAsia="ja-JP"/>
              </w:rPr>
            </w:pPr>
            <w:r w:rsidRPr="005E72DE">
              <w:rPr>
                <w:lang w:eastAsia="ja-JP"/>
              </w:rPr>
              <w:t xml:space="preserve">  CRC_32</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lang w:eastAsia="ja-JP"/>
              </w:rPr>
            </w:pPr>
            <w:r w:rsidRPr="005E72DE">
              <w:rPr>
                <w:rFonts w:eastAsia="MS PGothic"/>
                <w:lang w:eastAsia="ja-JP"/>
              </w:rPr>
              <w:t>32</w:t>
            </w:r>
          </w:p>
        </w:tc>
        <w:tc>
          <w:tcPr>
            <w:tcW w:w="1417" w:type="dxa"/>
          </w:tcPr>
          <w:p w:rsidR="000A6584" w:rsidRPr="005E72DE" w:rsidRDefault="000A6584" w:rsidP="000A6584">
            <w:pPr>
              <w:pStyle w:val="Tabletext"/>
              <w:widowControl w:val="0"/>
              <w:snapToGrid w:val="0"/>
              <w:ind w:leftChars="-45" w:hangingChars="49" w:hanging="108"/>
              <w:jc w:val="center"/>
              <w:rPr>
                <w:rFonts w:eastAsia="MS PGothic"/>
                <w:lang w:eastAsia="ja-JP"/>
              </w:rPr>
            </w:pPr>
            <w:r w:rsidRPr="005E72DE">
              <w:rPr>
                <w:rFonts w:eastAsia="MS PGothic"/>
                <w:lang w:eastAsia="ja-JP"/>
              </w:rPr>
              <w:t>rpchof</w:t>
            </w: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214" w:firstLine="471"/>
              <w:rPr>
                <w:lang w:eastAsia="ja-JP"/>
              </w:rPr>
            </w:pPr>
            <w:r w:rsidRPr="005E72DE">
              <w:rPr>
                <w:lang w:eastAsia="ja-JP"/>
              </w:rPr>
              <w:t>}</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rPr>
            </w:pPr>
          </w:p>
        </w:tc>
        <w:tc>
          <w:tcPr>
            <w:tcW w:w="1417" w:type="dxa"/>
          </w:tcPr>
          <w:p w:rsidR="000A6584" w:rsidRPr="005E72DE" w:rsidRDefault="000A6584" w:rsidP="000A6584">
            <w:pPr>
              <w:pStyle w:val="Tabletext"/>
              <w:widowControl w:val="0"/>
              <w:snapToGrid w:val="0"/>
              <w:ind w:leftChars="-45" w:hangingChars="49" w:hanging="108"/>
              <w:jc w:val="center"/>
              <w:rPr>
                <w:rFonts w:eastAsia="MS PGothic"/>
              </w:rPr>
            </w:pPr>
          </w:p>
        </w:tc>
      </w:tr>
      <w:tr w:rsidR="000A6584" w:rsidRPr="005E72DE" w:rsidTr="00B966DC">
        <w:trPr>
          <w:jc w:val="center"/>
        </w:trPr>
        <w:tc>
          <w:tcPr>
            <w:tcW w:w="4820" w:type="dxa"/>
          </w:tcPr>
          <w:p w:rsidR="000A6584" w:rsidRPr="005E72DE" w:rsidRDefault="000A6584" w:rsidP="000A6584">
            <w:pPr>
              <w:pStyle w:val="Tabletext"/>
              <w:widowControl w:val="0"/>
              <w:snapToGrid w:val="0"/>
              <w:ind w:firstLineChars="100" w:firstLine="220"/>
              <w:rPr>
                <w:lang w:eastAsia="ja-JP"/>
              </w:rPr>
            </w:pPr>
            <w:r w:rsidRPr="005E72DE">
              <w:rPr>
                <w:lang w:eastAsia="ja-JP"/>
              </w:rPr>
              <w:t>}</w:t>
            </w:r>
          </w:p>
        </w:tc>
        <w:tc>
          <w:tcPr>
            <w:tcW w:w="1418" w:type="dxa"/>
          </w:tcPr>
          <w:p w:rsidR="000A6584" w:rsidRPr="005E72DE" w:rsidRDefault="000A6584" w:rsidP="000A6584">
            <w:pPr>
              <w:pStyle w:val="Tabletext"/>
              <w:widowControl w:val="0"/>
              <w:snapToGrid w:val="0"/>
              <w:ind w:leftChars="-51" w:left="1" w:hangingChars="56" w:hanging="123"/>
              <w:jc w:val="center"/>
              <w:rPr>
                <w:rFonts w:eastAsia="MS PGothic"/>
              </w:rPr>
            </w:pPr>
          </w:p>
        </w:tc>
        <w:tc>
          <w:tcPr>
            <w:tcW w:w="1417" w:type="dxa"/>
          </w:tcPr>
          <w:p w:rsidR="000A6584" w:rsidRPr="005E72DE" w:rsidRDefault="000A6584" w:rsidP="000A6584">
            <w:pPr>
              <w:pStyle w:val="Tabletext"/>
              <w:widowControl w:val="0"/>
              <w:snapToGrid w:val="0"/>
              <w:ind w:leftChars="-45" w:hangingChars="49" w:hanging="108"/>
              <w:jc w:val="center"/>
              <w:rPr>
                <w:rFonts w:eastAsia="MS PGothic"/>
              </w:rPr>
            </w:pPr>
          </w:p>
        </w:tc>
      </w:tr>
    </w:tbl>
    <w:p w:rsidR="000A6584" w:rsidRDefault="000A6584" w:rsidP="000A6584">
      <w:pPr>
        <w:pStyle w:val="Tablefin"/>
        <w:rPr>
          <w:lang w:eastAsia="ja-JP"/>
        </w:rPr>
      </w:pPr>
    </w:p>
    <w:p w:rsidR="000A6584" w:rsidRDefault="000A6584" w:rsidP="000A6584">
      <w:pPr>
        <w:rPr>
          <w:lang w:val="es-ES_tradnl"/>
        </w:rPr>
      </w:pPr>
      <w:r w:rsidRPr="001B21C8">
        <w:rPr>
          <w:b/>
          <w:bCs/>
          <w:lang w:val="es-ES_tradnl"/>
        </w:rPr>
        <w:lastRenderedPageBreak/>
        <w:t>table_id</w:t>
      </w:r>
      <w:r>
        <w:rPr>
          <w:lang w:val="es-ES_tradnl"/>
        </w:rPr>
        <w:t xml:space="preserve"> – Este campo identifica el tipo de sección DSM-CC al que pertenece la sección. Se fija a «0x3E» en el caso de las secciones DSM-CC que contienen datos privados.</w:t>
      </w:r>
    </w:p>
    <w:p w:rsidR="000A6584" w:rsidRDefault="000A6584" w:rsidP="000A6584">
      <w:pPr>
        <w:rPr>
          <w:lang w:val="es-ES_tradnl"/>
        </w:rPr>
      </w:pPr>
      <w:r w:rsidRPr="001B21C8">
        <w:rPr>
          <w:b/>
          <w:bCs/>
          <w:lang w:val="es-ES_tradnl"/>
        </w:rPr>
        <w:t>section_syntax_indicator</w:t>
      </w:r>
      <w:r>
        <w:rPr>
          <w:lang w:val="es-ES_tradnl"/>
        </w:rPr>
        <w:t xml:space="preserve"> – Es una bandera de 1 bit. Cuando se fija a «1» indica la presencia del campo CRC_32. Cuando se fija a «0» indica la presencia del campo checksum.</w:t>
      </w:r>
    </w:p>
    <w:p w:rsidR="000A6584" w:rsidRDefault="000A6584" w:rsidP="000A6584">
      <w:pPr>
        <w:rPr>
          <w:lang w:val="es-ES_tradnl"/>
        </w:rPr>
      </w:pPr>
      <w:r w:rsidRPr="001B21C8">
        <w:rPr>
          <w:b/>
          <w:bCs/>
          <w:lang w:val="es-ES_tradnl"/>
        </w:rPr>
        <w:t>private_indicator</w:t>
      </w:r>
      <w:r>
        <w:rPr>
          <w:lang w:val="es-ES_tradnl"/>
        </w:rPr>
        <w:t xml:space="preserve"> – Es una bandera de 1 bit. Se fija al valor complementario de la bandera section_syntax_indicator.</w:t>
      </w:r>
    </w:p>
    <w:p w:rsidR="000A6584" w:rsidRDefault="000A6584" w:rsidP="000A6584">
      <w:pPr>
        <w:rPr>
          <w:lang w:val="es-ES_tradnl"/>
        </w:rPr>
      </w:pPr>
      <w:r w:rsidRPr="001B21C8">
        <w:rPr>
          <w:b/>
          <w:bCs/>
          <w:lang w:val="es-ES_tradnl"/>
        </w:rPr>
        <w:t>reserved</w:t>
      </w:r>
      <w:r>
        <w:rPr>
          <w:lang w:val="es-ES_tradnl"/>
        </w:rPr>
        <w:t xml:space="preserve"> – Este campo de 2 bits se fija a «11».</w:t>
      </w:r>
    </w:p>
    <w:p w:rsidR="000A6584" w:rsidRDefault="000A6584" w:rsidP="000A6584">
      <w:pPr>
        <w:rPr>
          <w:lang w:val="es-ES_tradnl"/>
        </w:rPr>
      </w:pPr>
      <w:r w:rsidRPr="003A6B06">
        <w:rPr>
          <w:b/>
          <w:bCs/>
          <w:lang w:val="es-ES_tradnl"/>
        </w:rPr>
        <w:t>section_length</w:t>
      </w:r>
      <w:r>
        <w:rPr>
          <w:lang w:val="es-ES_tradnl"/>
        </w:rPr>
        <w:t xml:space="preserve"> – Este campo especifica el número de bits restantes de la sección, que siguen inmediatamente al campo section_length hasta el final de la sección incluido el campo checksum o el campo CRC_32.</w:t>
      </w:r>
    </w:p>
    <w:p w:rsidR="000A6584" w:rsidRDefault="000A6584" w:rsidP="000A6584">
      <w:pPr>
        <w:rPr>
          <w:lang w:val="es-ES_tradnl"/>
        </w:rPr>
      </w:pPr>
      <w:r w:rsidRPr="00834F0D">
        <w:rPr>
          <w:b/>
          <w:bCs/>
          <w:lang w:val="es-ES_tradnl"/>
        </w:rPr>
        <w:t>MAC_address</w:t>
      </w:r>
      <w:r>
        <w:rPr>
          <w:lang w:val="es-ES_tradnl"/>
        </w:rPr>
        <w:t xml:space="preserve"> – Este campo de 48 bits contiene la dirección MAC de destino. La dirección MAC se fragmenta en 6 campos de 8 bits, etiquetados MAC_address_1 a MAC_address_6.</w:t>
      </w:r>
    </w:p>
    <w:p w:rsidR="000A6584" w:rsidRDefault="000A6584" w:rsidP="000A6584">
      <w:pPr>
        <w:rPr>
          <w:lang w:val="es-ES_tradnl"/>
        </w:rPr>
      </w:pPr>
      <w:r w:rsidRPr="00834F0D">
        <w:rPr>
          <w:b/>
          <w:bCs/>
          <w:lang w:val="es-ES_tradnl"/>
        </w:rPr>
        <w:t>payload_scrambling_control</w:t>
      </w:r>
      <w:r>
        <w:rPr>
          <w:lang w:val="es-ES_tradnl"/>
        </w:rPr>
        <w:t xml:space="preserve"> – Este campo define el modo de aleatorización de la cabida útil. Ello incluye la cabida útil que comienza después del byte MAC_address_1 y excluye checksum o el campo CRC_32.</w:t>
      </w:r>
    </w:p>
    <w:p w:rsidR="000A6584" w:rsidRDefault="000A6584" w:rsidP="000A6584">
      <w:pPr>
        <w:rPr>
          <w:lang w:val="es-ES_tradnl"/>
        </w:rPr>
      </w:pPr>
      <w:r w:rsidRPr="00834F0D">
        <w:rPr>
          <w:b/>
          <w:bCs/>
          <w:lang w:val="es-ES_tradnl"/>
        </w:rPr>
        <w:t>address_scrambling_control</w:t>
      </w:r>
      <w:r>
        <w:rPr>
          <w:lang w:val="es-ES_tradnl"/>
        </w:rPr>
        <w:t xml:space="preserve"> – Este campo define el modo de aleatorización de la dirección MAC.</w:t>
      </w:r>
    </w:p>
    <w:p w:rsidR="000A6584" w:rsidRDefault="000A6584" w:rsidP="000A6584">
      <w:pPr>
        <w:rPr>
          <w:lang w:val="es-ES_tradnl"/>
        </w:rPr>
      </w:pPr>
      <w:r w:rsidRPr="00A40089">
        <w:rPr>
          <w:b/>
          <w:bCs/>
          <w:lang w:val="es-ES_tradnl"/>
        </w:rPr>
        <w:t>LLC_SNAP_flag</w:t>
      </w:r>
      <w:r>
        <w:rPr>
          <w:lang w:val="es-ES_tradnl"/>
        </w:rPr>
        <w:t xml:space="preserve"> – Es una bandera de 1 bit. Si esta bandera se fija a «1», la cabida útil transporta un datagrama encapsulado LLC/SNAP tras el campo MAC_address_1. La estructura LLC/SNAP indica el tipo de paquete cursado. Si esta bandera se fija a «0», la sección contiene un paquete IPv4 sin encapsulado LLC/SNAP.</w:t>
      </w:r>
    </w:p>
    <w:p w:rsidR="000A6584" w:rsidRDefault="000A6584" w:rsidP="000A6584">
      <w:pPr>
        <w:rPr>
          <w:lang w:val="es-ES_tradnl"/>
        </w:rPr>
      </w:pPr>
      <w:r w:rsidRPr="00A40089">
        <w:rPr>
          <w:b/>
          <w:bCs/>
          <w:lang w:val="es-ES_tradnl"/>
        </w:rPr>
        <w:t>current_next_indicator</w:t>
      </w:r>
      <w:r>
        <w:rPr>
          <w:lang w:val="es-ES_tradnl"/>
        </w:rPr>
        <w:t xml:space="preserve"> – Es una bandera de 1 bit. Si el valor del campo table_field se encuentra entre 0x3A y 0x3C, este bit se fija a «1». De no ser así, el valor y la utilización de este campo vienen definidos por el usuario.</w:t>
      </w:r>
    </w:p>
    <w:p w:rsidR="000A6584" w:rsidRDefault="000A6584" w:rsidP="000A6584">
      <w:pPr>
        <w:rPr>
          <w:lang w:val="es-ES_tradnl"/>
        </w:rPr>
      </w:pPr>
      <w:r w:rsidRPr="00A40089">
        <w:rPr>
          <w:b/>
          <w:bCs/>
          <w:lang w:val="es-ES_tradnl"/>
        </w:rPr>
        <w:t>section_number</w:t>
      </w:r>
      <w:r>
        <w:rPr>
          <w:lang w:val="es-ES_tradnl"/>
        </w:rPr>
        <w:t xml:space="preserve"> – Si el datagrama se transporta en múltiples secciones, este campo indica la posición de la sección dentro del proceso de fragmentación. De no ser así, se fija a «0».</w:t>
      </w:r>
    </w:p>
    <w:p w:rsidR="000A6584" w:rsidRDefault="000A6584" w:rsidP="000A6584">
      <w:pPr>
        <w:rPr>
          <w:lang w:val="es-ES_tradnl"/>
        </w:rPr>
      </w:pPr>
      <w:r w:rsidRPr="00A40089">
        <w:rPr>
          <w:b/>
          <w:bCs/>
          <w:lang w:val="es-ES_tradnl"/>
        </w:rPr>
        <w:t>last_section_number</w:t>
      </w:r>
      <w:r>
        <w:rPr>
          <w:lang w:val="es-ES_tradnl"/>
        </w:rPr>
        <w:t xml:space="preserve"> – Este campo indica el número de la última sección utilizada para transportar el datagrama; es decir, el número de la última sección del proceso de fragmentación.</w:t>
      </w:r>
    </w:p>
    <w:p w:rsidR="000A6584" w:rsidRDefault="000A6584" w:rsidP="00B239EA">
      <w:pPr>
        <w:rPr>
          <w:lang w:val="es-ES_tradnl"/>
        </w:rPr>
      </w:pPr>
      <w:r w:rsidRPr="00A40089">
        <w:rPr>
          <w:b/>
          <w:bCs/>
          <w:lang w:val="es-ES_tradnl"/>
        </w:rPr>
        <w:t>LLC_SNAP()</w:t>
      </w:r>
      <w:r>
        <w:rPr>
          <w:lang w:val="es-ES_tradnl"/>
        </w:rPr>
        <w:t xml:space="preserve"> – Esta estructura contiene el datagrama </w:t>
      </w:r>
      <w:r w:rsidRPr="00A40089">
        <w:rPr>
          <w:lang w:val="es-ES_tradnl"/>
        </w:rPr>
        <w:t>de</w:t>
      </w:r>
      <w:r>
        <w:rPr>
          <w:lang w:val="es-ES_tradnl"/>
        </w:rPr>
        <w:t xml:space="preserve"> acuerdo con las normas de control de enlace lógico (LLC) [11] de ISO/CEI 8802-2 y punto de conexión de subred (SNAP) de ISO/CEI</w:t>
      </w:r>
      <w:r w:rsidR="00B239EA">
        <w:rPr>
          <w:lang w:val="es-ES_tradnl"/>
        </w:rPr>
        <w:t> </w:t>
      </w:r>
      <w:r>
        <w:rPr>
          <w:lang w:val="es-ES_tradnl"/>
        </w:rPr>
        <w:t>8802-1 [12].</w:t>
      </w:r>
    </w:p>
    <w:p w:rsidR="000A6584" w:rsidRDefault="000A6584" w:rsidP="000A6584">
      <w:pPr>
        <w:rPr>
          <w:lang w:val="es-ES_tradnl"/>
        </w:rPr>
      </w:pPr>
      <w:r w:rsidRPr="00A40089">
        <w:rPr>
          <w:b/>
          <w:bCs/>
          <w:lang w:val="es-ES_tradnl"/>
        </w:rPr>
        <w:t>IPv4_packet ()</w:t>
      </w:r>
      <w:r>
        <w:rPr>
          <w:lang w:val="es-ES_tradnl"/>
        </w:rPr>
        <w:t xml:space="preserve"> – Indica un paquete IPv4 con un encabezamiento IPv4 definido en RFC 791 [9].</w:t>
      </w:r>
    </w:p>
    <w:p w:rsidR="000A6584" w:rsidRDefault="000A6584" w:rsidP="000A6584">
      <w:pPr>
        <w:rPr>
          <w:lang w:val="es-ES_tradnl"/>
        </w:rPr>
      </w:pPr>
      <w:r w:rsidRPr="00A40089">
        <w:rPr>
          <w:b/>
          <w:bCs/>
          <w:lang w:val="es-ES_tradnl"/>
        </w:rPr>
        <w:t>stuffing_byte</w:t>
      </w:r>
      <w:r>
        <w:rPr>
          <w:lang w:val="es-ES_tradnl"/>
        </w:rPr>
        <w:t xml:space="preserve"> – Es un campo opcional de 8 bits cuyo valor no se especifica.</w:t>
      </w:r>
    </w:p>
    <w:p w:rsidR="000A6584" w:rsidRDefault="000A6584" w:rsidP="000A6584">
      <w:pPr>
        <w:rPr>
          <w:lang w:val="es-ES_tradnl"/>
        </w:rPr>
      </w:pPr>
      <w:r w:rsidRPr="00A40089">
        <w:rPr>
          <w:b/>
          <w:bCs/>
          <w:lang w:val="es-ES_tradnl"/>
        </w:rPr>
        <w:t>checksum</w:t>
      </w:r>
      <w:r>
        <w:rPr>
          <w:lang w:val="es-ES_tradnl"/>
        </w:rPr>
        <w:t xml:space="preserve"> – Se calcula una checksum de 32 bits en toda la DSMCC_addressable_section. Se determina considerando la DSMCC_addressable_section como una secuencia de enteros de 32 bits y llevando a cabo la adición de complemento a uno (operación O-exclusiva) a lo largo de todos los enteros, poniendo en primer lugar el byte más significativo y tomando a continuación el complemento a uno del resultado.</w:t>
      </w:r>
    </w:p>
    <w:p w:rsidR="000A6584" w:rsidRDefault="000A6584" w:rsidP="000A6584">
      <w:pPr>
        <w:rPr>
          <w:lang w:val="es-ES_tradnl"/>
        </w:rPr>
      </w:pPr>
      <w:r w:rsidRPr="00A40089">
        <w:rPr>
          <w:b/>
          <w:bCs/>
          <w:lang w:val="es-ES_tradnl"/>
        </w:rPr>
        <w:t>CRC_32</w:t>
      </w:r>
      <w:r>
        <w:rPr>
          <w:lang w:val="es-ES_tradnl"/>
        </w:rPr>
        <w:t xml:space="preserve"> – Campo conforme con la Recomendación UTI-T H. 222.0</w:t>
      </w:r>
    </w:p>
    <w:p w:rsidR="000A6584" w:rsidRDefault="000A6584" w:rsidP="000A6584">
      <w:pPr>
        <w:pStyle w:val="Heading1"/>
        <w:rPr>
          <w:lang w:val="es-ES_tradnl"/>
        </w:rPr>
      </w:pPr>
      <w:r>
        <w:rPr>
          <w:lang w:val="es-ES_tradnl"/>
        </w:rPr>
        <w:lastRenderedPageBreak/>
        <w:t>3</w:t>
      </w:r>
      <w:r>
        <w:rPr>
          <w:lang w:val="es-ES_tradnl"/>
        </w:rPr>
        <w:tab/>
        <w:t>Compresión del encabezamiento IP</w:t>
      </w:r>
    </w:p>
    <w:p w:rsidR="000A6584" w:rsidRDefault="000A6584" w:rsidP="00B239EA">
      <w:pPr>
        <w:keepLines/>
        <w:rPr>
          <w:lang w:val="es-ES_tradnl"/>
        </w:rPr>
      </w:pPr>
      <w:r>
        <w:rPr>
          <w:lang w:val="es-ES_tradnl"/>
        </w:rPr>
        <w:t>Cada paquete IP tiene generalmente al menos 20 bytes de un encabezamiento IPv4 ó 40 bytes de un encabezamiento IPv6. Basándose en estos encabezamientos, los encaminadores de las redes de telecomunicaciones deben decidir en qué dirección se transfiere cada paquete. Por consiguiente, estos encabezamientos son muy importantes en las redes de telecomunicaciones.</w:t>
      </w:r>
    </w:p>
    <w:p w:rsidR="000A6584" w:rsidRDefault="000A6584" w:rsidP="000A6584">
      <w:pPr>
        <w:rPr>
          <w:lang w:val="es-ES_tradnl"/>
        </w:rPr>
      </w:pPr>
      <w:r>
        <w:rPr>
          <w:lang w:val="es-ES_tradnl"/>
        </w:rPr>
        <w:t>Por otro lado, no se encuentran necesariamente en los canales de radiodifusión ya que todos los paquetes en estos canales se transfieren a los receptores. El flujo de transferencia puede incrementarse si se comprime esta información del encabezamiento sin utilizar.</w:t>
      </w:r>
    </w:p>
    <w:p w:rsidR="000A6584" w:rsidRDefault="000A6584" w:rsidP="000A6584">
      <w:pPr>
        <w:rPr>
          <w:lang w:val="es-ES_tradnl"/>
        </w:rPr>
      </w:pPr>
      <w:r>
        <w:rPr>
          <w:lang w:val="es-ES_tradnl"/>
        </w:rPr>
        <w:t>En los paquetes TS MPEG-2 puede transportarse un paquete de encabezamiento comprimido utilizando ULE o MPE. Los dos esquemas siguientes están disponibles para comprimir la información del encabezamiento IP. Es necesario identificar el esquema de compresión de encabezamiento utilizado.</w:t>
      </w:r>
    </w:p>
    <w:p w:rsidR="000A6584" w:rsidRDefault="000A6584" w:rsidP="000A6584">
      <w:pPr>
        <w:pStyle w:val="Heading2"/>
        <w:rPr>
          <w:lang w:val="es-ES_tradnl"/>
        </w:rPr>
      </w:pPr>
      <w:r>
        <w:rPr>
          <w:lang w:val="es-ES_tradnl"/>
        </w:rPr>
        <w:t>3.1</w:t>
      </w:r>
      <w:r>
        <w:rPr>
          <w:lang w:val="es-ES_tradnl"/>
        </w:rPr>
        <w:tab/>
        <w:t>Compresión del encabezamiento para radiodifusión [3]</w:t>
      </w:r>
    </w:p>
    <w:p w:rsidR="000A6584" w:rsidRDefault="000A6584" w:rsidP="000A6584">
      <w:pPr>
        <w:rPr>
          <w:lang w:val="es-ES_tradnl"/>
        </w:rPr>
      </w:pPr>
      <w:r>
        <w:rPr>
          <w:lang w:val="es-ES_tradnl"/>
        </w:rPr>
        <w:t>Esta técnica de compresión del encabezamiento especificada en la Recomendación UIT</w:t>
      </w:r>
      <w:r>
        <w:rPr>
          <w:lang w:val="es-ES_tradnl"/>
        </w:rPr>
        <w:noBreakHyphen/>
        <w:t>R BT.1869 sustituye los encabezamientos IP y UDP con 3 ó 5 bytes de encabezamiento comprimido para la mayoría de los paquetes. Cuando el contenido se distribuye en paquetes IP, la mayoría de los campos en estos encabezamientos son constantes durante la conexión. Una vez transferido un encabezamiento sin comprimir, no es necesario transferir los campos con los mismos valores en los siguientes paquetes. Basándose en este principio, los encabezamientos IP y UDP con toda la información se transfieren con largos intervalos y los encabezamientos comprimidos se transfieren en casi todos los paquetes.</w:t>
      </w:r>
    </w:p>
    <w:p w:rsidR="000A6584" w:rsidRDefault="000A6584" w:rsidP="000A6584">
      <w:pPr>
        <w:rPr>
          <w:lang w:val="es-ES_tradnl"/>
        </w:rPr>
      </w:pPr>
      <w:r>
        <w:rPr>
          <w:lang w:val="es-ES_tradnl"/>
        </w:rPr>
        <w:t>Los encabezamientos comprimidos se restablecen en un receptor rellenándolos con el encabezamiento de un paquete precedente que tenga la información del encabezamiento.</w:t>
      </w:r>
    </w:p>
    <w:p w:rsidR="000A6584" w:rsidRDefault="000A6584" w:rsidP="000A6584">
      <w:pPr>
        <w:pStyle w:val="Heading2"/>
        <w:rPr>
          <w:lang w:val="es-ES_tradnl"/>
        </w:rPr>
      </w:pPr>
      <w:r>
        <w:rPr>
          <w:lang w:val="es-ES_tradnl"/>
        </w:rPr>
        <w:t>3.2</w:t>
      </w:r>
      <w:r>
        <w:rPr>
          <w:lang w:val="es-ES_tradnl"/>
        </w:rPr>
        <w:tab/>
        <w:t>Compresión del encabezamiento robusta de modo U [4]</w:t>
      </w:r>
    </w:p>
    <w:p w:rsidR="000A6584" w:rsidRDefault="000A6584" w:rsidP="000A6584">
      <w:pPr>
        <w:rPr>
          <w:lang w:val="es-ES_tradnl"/>
        </w:rPr>
      </w:pPr>
      <w:r>
        <w:rPr>
          <w:lang w:val="es-ES_tradnl"/>
        </w:rPr>
        <w:t>Se trata de una técnica de compresión del encabezamiento extremadamente robusta y eficaz para los encabezamientos RTP/UDP/IP, UDP/IP y ESP/IP. Se ha desarrollado porque las técnicas existentes de compresión de encabezamiento no funcionan adecuadamente cuando se utilizan en enlaces con tasas de error significativas y elevados tiempos de desplazamiento de ida y vuelta.</w:t>
      </w:r>
    </w:p>
    <w:p w:rsidR="000A6584" w:rsidRDefault="000A6584" w:rsidP="000A6584">
      <w:pPr>
        <w:rPr>
          <w:lang w:val="es-ES_tradnl"/>
        </w:rPr>
      </w:pPr>
      <w:r>
        <w:rPr>
          <w:lang w:val="es-ES_tradnl"/>
        </w:rPr>
        <w:t>Para lograr robustez, se definen tres modos de funcionamiento que se emplean según la situación: modo unidireccional (modo U), modo optimista bidireccional (modo O) y modo fiable bidireccional (modo R). Aunque esta técnica de compresión del encabezamiento normalmente se usa en canales bidireccionales, puede emplearse también en canales unidireccionales tales como los de radiodifusión si funcionan en modo U.</w:t>
      </w:r>
    </w:p>
    <w:p w:rsidR="000A6584" w:rsidRDefault="000A6584" w:rsidP="000A6584">
      <w:pPr>
        <w:rPr>
          <w:lang w:val="es-ES_tradnl"/>
        </w:rPr>
      </w:pPr>
    </w:p>
    <w:p w:rsidR="000A6584" w:rsidRDefault="000A6584" w:rsidP="000A6584">
      <w:pPr>
        <w:rPr>
          <w:lang w:val="es-ES_tradnl"/>
        </w:rPr>
      </w:pPr>
    </w:p>
    <w:p w:rsidR="000A6584" w:rsidRPr="000A6584" w:rsidRDefault="000A6584" w:rsidP="000A6584">
      <w:pPr>
        <w:pStyle w:val="Line"/>
        <w:rPr>
          <w:lang w:val="es-ES_tradnl"/>
        </w:rPr>
      </w:pPr>
    </w:p>
    <w:sectPr w:rsidR="000A6584" w:rsidRPr="000A6584" w:rsidSect="00B966DC">
      <w:headerReference w:type="even" r:id="rId28"/>
      <w:headerReference w:type="default" r:id="rId29"/>
      <w:pgSz w:w="11907" w:h="16834" w:code="9"/>
      <w:pgMar w:top="1418" w:right="1134" w:bottom="1134" w:left="1134" w:header="720" w:footer="482" w:gutter="0"/>
      <w:paperSrc w:first="7" w:other="7"/>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98C" w:rsidRDefault="00AE798C">
      <w:r>
        <w:separator/>
      </w:r>
    </w:p>
  </w:endnote>
  <w:endnote w:type="continuationSeparator" w:id="0">
    <w:p w:rsidR="00AE798C" w:rsidRDefault="00AE7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PGothic">
    <w:panose1 w:val="020B0600070205080204"/>
    <w:charset w:val="80"/>
    <w:family w:val="swiss"/>
    <w:pitch w:val="variable"/>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98C" w:rsidRDefault="00AE798C">
      <w:r>
        <w:separator/>
      </w:r>
    </w:p>
  </w:footnote>
  <w:footnote w:type="continuationSeparator" w:id="0">
    <w:p w:rsidR="00AE798C" w:rsidRDefault="00AE79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473" w:rsidRDefault="00987473">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473" w:rsidRDefault="00CC6858" w:rsidP="009E1F8B">
    <w:pPr>
      <w:ind w:right="360" w:firstLine="360"/>
    </w:pPr>
    <w:r>
      <w:rPr>
        <w:noProof/>
        <w:lang w:val="en-US" w:eastAsia="zh-CN"/>
      </w:rPr>
      <w:drawing>
        <wp:anchor distT="0" distB="0" distL="114300" distR="114300" simplePos="0" relativeHeight="251657728" behindDoc="1" locked="0" layoutInCell="1" allowOverlap="1" wp14:anchorId="5E0A10B6" wp14:editId="433006E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473" w:rsidRPr="00B966DC" w:rsidRDefault="00F35BEB" w:rsidP="00B966DC">
    <w:pPr>
      <w:pStyle w:val="Header"/>
      <w:jc w:val="both"/>
      <w:rPr>
        <w:b/>
        <w:bCs/>
      </w:rPr>
    </w:pPr>
    <w:r>
      <w:rPr>
        <w:rStyle w:val="PageNumber"/>
        <w:b/>
        <w:bCs/>
      </w:rPr>
      <w:fldChar w:fldCharType="begin"/>
    </w:r>
    <w:r w:rsidR="00987473">
      <w:rPr>
        <w:rStyle w:val="PageNumber"/>
        <w:b/>
        <w:bCs/>
      </w:rPr>
      <w:instrText xml:space="preserve"> PAGE </w:instrText>
    </w:r>
    <w:r>
      <w:rPr>
        <w:rStyle w:val="PageNumber"/>
        <w:b/>
        <w:bCs/>
      </w:rPr>
      <w:fldChar w:fldCharType="separate"/>
    </w:r>
    <w:r w:rsidR="0066431D">
      <w:rPr>
        <w:rStyle w:val="PageNumber"/>
        <w:b/>
        <w:bCs/>
        <w:noProof/>
      </w:rPr>
      <w:t>ii</w:t>
    </w:r>
    <w:r>
      <w:rPr>
        <w:rStyle w:val="PageNumber"/>
        <w:b/>
        <w:bCs/>
      </w:rPr>
      <w:fldChar w:fldCharType="end"/>
    </w:r>
    <w:r w:rsidR="00987473">
      <w:tab/>
    </w:r>
    <w:r w:rsidR="00B239EA" w:rsidRPr="00B966DC">
      <w:rPr>
        <w:b/>
        <w:bCs/>
      </w:rPr>
      <w:fldChar w:fldCharType="begin"/>
    </w:r>
    <w:r w:rsidR="00B239EA" w:rsidRPr="00B966DC">
      <w:rPr>
        <w:b/>
        <w:bCs/>
      </w:rPr>
      <w:instrText xml:space="preserve"> DOCPROPERTY "Header" \* MERGEFORMAT </w:instrText>
    </w:r>
    <w:r w:rsidR="00B239EA" w:rsidRPr="00B966DC">
      <w:rPr>
        <w:b/>
        <w:bCs/>
      </w:rPr>
      <w:fldChar w:fldCharType="separate"/>
    </w:r>
    <w:r w:rsidR="00B239EA">
      <w:rPr>
        <w:b/>
        <w:bCs/>
      </w:rPr>
      <w:t xml:space="preserve">Rec. </w:t>
    </w:r>
    <w:r w:rsidR="00B239EA" w:rsidRPr="00B966DC">
      <w:rPr>
        <w:b/>
        <w:bCs/>
      </w:rPr>
      <w:fldChar w:fldCharType="end"/>
    </w:r>
    <w:r w:rsidR="00987473" w:rsidRPr="00B966DC">
      <w:rPr>
        <w:b/>
        <w:bCs/>
      </w:rPr>
      <w:t xml:space="preserve"> </w:t>
    </w:r>
    <w:r w:rsidRPr="00B966DC">
      <w:rPr>
        <w:b/>
        <w:bCs/>
      </w:rPr>
      <w:fldChar w:fldCharType="begin"/>
    </w:r>
    <w:r w:rsidR="00987473" w:rsidRPr="00B966DC">
      <w:rPr>
        <w:b/>
        <w:bCs/>
      </w:rPr>
      <w:instrText>styleref href</w:instrText>
    </w:r>
    <w:r w:rsidRPr="00B966DC">
      <w:rPr>
        <w:b/>
        <w:bCs/>
      </w:rPr>
      <w:fldChar w:fldCharType="separate"/>
    </w:r>
    <w:r w:rsidR="0066431D">
      <w:rPr>
        <w:b/>
        <w:bCs/>
        <w:noProof/>
      </w:rPr>
      <w:t>UIT-R  BT.1887</w:t>
    </w:r>
    <w:r w:rsidRPr="00B966DC">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473" w:rsidRDefault="00987473">
    <w:r>
      <w:tab/>
    </w:r>
    <w:fldSimple w:instr=" DOCPROPERTY &quot;Header&quot; \* MERGEFORMAT ">
      <w:r w:rsidR="00B239EA" w:rsidRPr="00B239EA">
        <w:rPr>
          <w:b/>
          <w:bCs/>
        </w:rPr>
        <w:t xml:space="preserve">Rec. </w:t>
      </w:r>
    </w:fldSimple>
    <w:r>
      <w:rPr>
        <w:b/>
        <w:bCs/>
      </w:rPr>
      <w:t xml:space="preserve"> </w:t>
    </w:r>
    <w:r w:rsidR="00F35BEB">
      <w:rPr>
        <w:b/>
        <w:bCs/>
      </w:rPr>
      <w:fldChar w:fldCharType="begin"/>
    </w:r>
    <w:r>
      <w:rPr>
        <w:b/>
        <w:bCs/>
      </w:rPr>
      <w:instrText>styleref href</w:instrText>
    </w:r>
    <w:r w:rsidR="00F35BEB">
      <w:rPr>
        <w:b/>
        <w:bCs/>
      </w:rPr>
      <w:fldChar w:fldCharType="separate"/>
    </w:r>
    <w:r w:rsidR="00B239EA">
      <w:rPr>
        <w:b/>
        <w:bCs/>
        <w:noProof/>
      </w:rPr>
      <w:t>UIT-R  BT.1887</w:t>
    </w:r>
    <w:r w:rsidR="00F35BEB">
      <w:rPr>
        <w:b/>
        <w:bCs/>
      </w:rPr>
      <w:fldChar w:fldCharType="end"/>
    </w:r>
    <w:r>
      <w:tab/>
    </w:r>
    <w:r w:rsidR="00F35BEB">
      <w:rPr>
        <w:rStyle w:val="PageNumber"/>
        <w:b/>
        <w:bCs/>
      </w:rPr>
      <w:fldChar w:fldCharType="begin"/>
    </w:r>
    <w:r>
      <w:rPr>
        <w:rStyle w:val="PageNumber"/>
        <w:b/>
        <w:bCs/>
      </w:rPr>
      <w:instrText xml:space="preserve"> PAGE </w:instrText>
    </w:r>
    <w:r w:rsidR="00F35BEB">
      <w:rPr>
        <w:rStyle w:val="PageNumber"/>
        <w:b/>
        <w:bCs/>
      </w:rPr>
      <w:fldChar w:fldCharType="separate"/>
    </w:r>
    <w:r>
      <w:rPr>
        <w:rStyle w:val="PageNumber"/>
        <w:b/>
        <w:bCs/>
        <w:noProof/>
      </w:rPr>
      <w:t>3</w:t>
    </w:r>
    <w:r w:rsidR="00F35BEB">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6DC" w:rsidRPr="00B966DC" w:rsidRDefault="00B966DC" w:rsidP="00B966DC">
    <w:pPr>
      <w:pStyle w:val="Header"/>
      <w:jc w:val="both"/>
      <w:rPr>
        <w:b/>
        <w:bCs/>
      </w:rPr>
    </w:pPr>
    <w:r>
      <w:rPr>
        <w:rStyle w:val="PageNumber"/>
        <w:b/>
        <w:bCs/>
      </w:rPr>
      <w:fldChar w:fldCharType="begin"/>
    </w:r>
    <w:r>
      <w:rPr>
        <w:rStyle w:val="PageNumber"/>
        <w:b/>
        <w:bCs/>
      </w:rPr>
      <w:instrText xml:space="preserve"> PAGE </w:instrText>
    </w:r>
    <w:r>
      <w:rPr>
        <w:rStyle w:val="PageNumber"/>
        <w:b/>
        <w:bCs/>
      </w:rPr>
      <w:fldChar w:fldCharType="separate"/>
    </w:r>
    <w:r w:rsidR="0066431D">
      <w:rPr>
        <w:rStyle w:val="PageNumber"/>
        <w:b/>
        <w:bCs/>
        <w:noProof/>
      </w:rPr>
      <w:t>2</w:t>
    </w:r>
    <w:r>
      <w:rPr>
        <w:rStyle w:val="PageNumber"/>
        <w:b/>
        <w:bCs/>
      </w:rPr>
      <w:fldChar w:fldCharType="end"/>
    </w:r>
    <w:r>
      <w:tab/>
    </w:r>
    <w:r w:rsidRPr="00B966DC">
      <w:rPr>
        <w:b/>
        <w:bCs/>
      </w:rPr>
      <w:fldChar w:fldCharType="begin"/>
    </w:r>
    <w:r w:rsidRPr="00B966DC">
      <w:rPr>
        <w:b/>
        <w:bCs/>
      </w:rPr>
      <w:instrText xml:space="preserve"> DOCPROPERTY "Header" \* MERGEFORMAT </w:instrText>
    </w:r>
    <w:r w:rsidRPr="00B966DC">
      <w:rPr>
        <w:b/>
        <w:bCs/>
      </w:rPr>
      <w:fldChar w:fldCharType="separate"/>
    </w:r>
    <w:r w:rsidR="00B239EA">
      <w:rPr>
        <w:b/>
        <w:bCs/>
      </w:rPr>
      <w:t xml:space="preserve">Rec. </w:t>
    </w:r>
    <w:r w:rsidRPr="00B966DC">
      <w:rPr>
        <w:b/>
        <w:bCs/>
      </w:rPr>
      <w:fldChar w:fldCharType="end"/>
    </w:r>
    <w:r w:rsidRPr="00B966DC">
      <w:rPr>
        <w:b/>
        <w:bCs/>
      </w:rPr>
      <w:t xml:space="preserve"> </w:t>
    </w:r>
    <w:r w:rsidRPr="00B966DC">
      <w:rPr>
        <w:b/>
        <w:bCs/>
      </w:rPr>
      <w:fldChar w:fldCharType="begin"/>
    </w:r>
    <w:r w:rsidRPr="00B966DC">
      <w:rPr>
        <w:b/>
        <w:bCs/>
      </w:rPr>
      <w:instrText>styleref href</w:instrText>
    </w:r>
    <w:r w:rsidRPr="00B966DC">
      <w:rPr>
        <w:b/>
        <w:bCs/>
      </w:rPr>
      <w:fldChar w:fldCharType="separate"/>
    </w:r>
    <w:r w:rsidR="0066431D">
      <w:rPr>
        <w:b/>
        <w:bCs/>
        <w:noProof/>
      </w:rPr>
      <w:t>UIT-R  BT.1887</w:t>
    </w:r>
    <w:r w:rsidRPr="00B966DC">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473" w:rsidRDefault="00987473" w:rsidP="00B966DC">
    <w:pPr>
      <w:pStyle w:val="Header"/>
      <w:jc w:val="both"/>
    </w:pPr>
    <w:r>
      <w:tab/>
    </w:r>
    <w:r w:rsidR="00B239EA" w:rsidRPr="00B966DC">
      <w:rPr>
        <w:b/>
        <w:bCs/>
      </w:rPr>
      <w:fldChar w:fldCharType="begin"/>
    </w:r>
    <w:r w:rsidR="00B239EA" w:rsidRPr="00B966DC">
      <w:rPr>
        <w:b/>
        <w:bCs/>
      </w:rPr>
      <w:instrText xml:space="preserve"> DOCPROPERTY "Header" \* MERGEFORMAT </w:instrText>
    </w:r>
    <w:r w:rsidR="00B239EA" w:rsidRPr="00B966DC">
      <w:rPr>
        <w:b/>
        <w:bCs/>
      </w:rPr>
      <w:fldChar w:fldCharType="separate"/>
    </w:r>
    <w:r w:rsidR="00B239EA">
      <w:rPr>
        <w:b/>
        <w:bCs/>
      </w:rPr>
      <w:t xml:space="preserve">Rec. </w:t>
    </w:r>
    <w:r w:rsidR="00B239EA" w:rsidRPr="00B966DC">
      <w:rPr>
        <w:b/>
        <w:bCs/>
      </w:rPr>
      <w:fldChar w:fldCharType="end"/>
    </w:r>
    <w:r w:rsidRPr="00B966DC">
      <w:rPr>
        <w:b/>
        <w:bCs/>
      </w:rPr>
      <w:t xml:space="preserve"> </w:t>
    </w:r>
    <w:r w:rsidR="00F35BEB" w:rsidRPr="00B966DC">
      <w:rPr>
        <w:b/>
        <w:bCs/>
      </w:rPr>
      <w:fldChar w:fldCharType="begin"/>
    </w:r>
    <w:r w:rsidRPr="00B966DC">
      <w:rPr>
        <w:b/>
        <w:bCs/>
      </w:rPr>
      <w:instrText>styleref href</w:instrText>
    </w:r>
    <w:r w:rsidR="00F35BEB" w:rsidRPr="00B966DC">
      <w:rPr>
        <w:b/>
        <w:bCs/>
      </w:rPr>
      <w:fldChar w:fldCharType="separate"/>
    </w:r>
    <w:r w:rsidR="0066431D">
      <w:rPr>
        <w:b/>
        <w:bCs/>
        <w:noProof/>
      </w:rPr>
      <w:t>UIT-R  BT.1887</w:t>
    </w:r>
    <w:r w:rsidR="00F35BEB" w:rsidRPr="00B966DC">
      <w:rPr>
        <w:b/>
        <w:bCs/>
      </w:rPr>
      <w:fldChar w:fldCharType="end"/>
    </w:r>
    <w:r>
      <w:tab/>
    </w:r>
    <w:r w:rsidR="00F35BEB">
      <w:rPr>
        <w:rStyle w:val="PageNumber"/>
        <w:b/>
        <w:bCs/>
      </w:rPr>
      <w:fldChar w:fldCharType="begin"/>
    </w:r>
    <w:r>
      <w:rPr>
        <w:rStyle w:val="PageNumber"/>
        <w:b/>
        <w:bCs/>
      </w:rPr>
      <w:instrText xml:space="preserve"> PAGE </w:instrText>
    </w:r>
    <w:r w:rsidR="00F35BEB">
      <w:rPr>
        <w:rStyle w:val="PageNumber"/>
        <w:b/>
        <w:bCs/>
      </w:rPr>
      <w:fldChar w:fldCharType="separate"/>
    </w:r>
    <w:r w:rsidR="0066431D">
      <w:rPr>
        <w:rStyle w:val="PageNumber"/>
        <w:b/>
        <w:bCs/>
        <w:noProof/>
      </w:rPr>
      <w:t>1</w:t>
    </w:r>
    <w:r w:rsidR="00F35BEB">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2237F4"/>
    <w:lvl w:ilvl="0">
      <w:start w:val="1"/>
      <w:numFmt w:val="decimal"/>
      <w:lvlText w:val="%1."/>
      <w:lvlJc w:val="left"/>
      <w:pPr>
        <w:tabs>
          <w:tab w:val="num" w:pos="1492"/>
        </w:tabs>
        <w:ind w:left="1492" w:hanging="360"/>
      </w:pPr>
    </w:lvl>
  </w:abstractNum>
  <w:abstractNum w:abstractNumId="1">
    <w:nsid w:val="FFFFFF7D"/>
    <w:multiLevelType w:val="singleLevel"/>
    <w:tmpl w:val="EACC5A6C"/>
    <w:lvl w:ilvl="0">
      <w:start w:val="1"/>
      <w:numFmt w:val="decimal"/>
      <w:lvlText w:val="%1."/>
      <w:lvlJc w:val="left"/>
      <w:pPr>
        <w:tabs>
          <w:tab w:val="num" w:pos="1209"/>
        </w:tabs>
        <w:ind w:left="1209" w:hanging="360"/>
      </w:pPr>
    </w:lvl>
  </w:abstractNum>
  <w:abstractNum w:abstractNumId="2">
    <w:nsid w:val="FFFFFF7E"/>
    <w:multiLevelType w:val="singleLevel"/>
    <w:tmpl w:val="B34C097A"/>
    <w:lvl w:ilvl="0">
      <w:start w:val="1"/>
      <w:numFmt w:val="decimal"/>
      <w:lvlText w:val="%1."/>
      <w:lvlJc w:val="left"/>
      <w:pPr>
        <w:tabs>
          <w:tab w:val="num" w:pos="926"/>
        </w:tabs>
        <w:ind w:left="926" w:hanging="360"/>
      </w:pPr>
    </w:lvl>
  </w:abstractNum>
  <w:abstractNum w:abstractNumId="3">
    <w:nsid w:val="FFFFFF7F"/>
    <w:multiLevelType w:val="singleLevel"/>
    <w:tmpl w:val="D21AB7A4"/>
    <w:lvl w:ilvl="0">
      <w:start w:val="1"/>
      <w:numFmt w:val="decimal"/>
      <w:lvlText w:val="%1."/>
      <w:lvlJc w:val="left"/>
      <w:pPr>
        <w:tabs>
          <w:tab w:val="num" w:pos="643"/>
        </w:tabs>
        <w:ind w:left="643" w:hanging="360"/>
      </w:pPr>
    </w:lvl>
  </w:abstractNum>
  <w:abstractNum w:abstractNumId="4">
    <w:nsid w:val="FFFFFF80"/>
    <w:multiLevelType w:val="singleLevel"/>
    <w:tmpl w:val="59301B3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60EDB0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A9A6E0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DE03DE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4222424"/>
    <w:lvl w:ilvl="0">
      <w:start w:val="1"/>
      <w:numFmt w:val="decimal"/>
      <w:lvlText w:val="%1."/>
      <w:lvlJc w:val="left"/>
      <w:pPr>
        <w:tabs>
          <w:tab w:val="num" w:pos="360"/>
        </w:tabs>
        <w:ind w:left="360" w:hanging="360"/>
      </w:pPr>
    </w:lvl>
  </w:abstractNum>
  <w:abstractNum w:abstractNumId="9">
    <w:nsid w:val="FFFFFF89"/>
    <w:multiLevelType w:val="singleLevel"/>
    <w:tmpl w:val="DAEC1C60"/>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3">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4">
    <w:nsid w:val="14CF00EF"/>
    <w:multiLevelType w:val="hybridMultilevel"/>
    <w:tmpl w:val="118442D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6">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8">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9">
    <w:nsid w:val="33DC35F5"/>
    <w:multiLevelType w:val="singleLevel"/>
    <w:tmpl w:val="74BE1188"/>
    <w:lvl w:ilvl="0">
      <w:start w:val="7"/>
      <w:numFmt w:val="decimal"/>
      <w:lvlText w:val="%1"/>
      <w:legacy w:legacy="1" w:legacySpace="0" w:legacyIndent="795"/>
      <w:lvlJc w:val="left"/>
      <w:pPr>
        <w:ind w:left="795" w:hanging="795"/>
      </w:pPr>
    </w:lvl>
  </w:abstractNum>
  <w:abstractNum w:abstractNumId="20">
    <w:nsid w:val="375C155A"/>
    <w:multiLevelType w:val="hybridMultilevel"/>
    <w:tmpl w:val="09D0F4FC"/>
    <w:lvl w:ilvl="0" w:tplc="04090017">
      <w:start w:val="1"/>
      <w:numFmt w:val="lowerLetter"/>
      <w:lvlText w:val="%1)"/>
      <w:lvlJc w:val="left"/>
      <w:pPr>
        <w:tabs>
          <w:tab w:val="num" w:pos="720"/>
        </w:tabs>
        <w:ind w:left="720" w:hanging="360"/>
      </w:pPr>
      <w:rPr>
        <w:rFonts w:hint="default"/>
      </w:rPr>
    </w:lvl>
    <w:lvl w:ilvl="1" w:tplc="18F6E724">
      <w:numFmt w:val="bullet"/>
      <w:lvlText w:val="-"/>
      <w:lvlJc w:val="left"/>
      <w:pPr>
        <w:tabs>
          <w:tab w:val="num" w:pos="1440"/>
        </w:tabs>
        <w:ind w:left="1440" w:hanging="360"/>
      </w:pPr>
      <w:rPr>
        <w:rFonts w:ascii="Times New Roman" w:eastAsia="SimSu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22">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3">
    <w:nsid w:val="3AE93389"/>
    <w:multiLevelType w:val="multilevel"/>
    <w:tmpl w:val="102CACF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4">
    <w:nsid w:val="4705559E"/>
    <w:multiLevelType w:val="singleLevel"/>
    <w:tmpl w:val="C2D62D78"/>
    <w:lvl w:ilvl="0">
      <w:start w:val="4"/>
      <w:numFmt w:val="decimal"/>
      <w:lvlText w:val="%1"/>
      <w:legacy w:legacy="1" w:legacySpace="0" w:legacyIndent="795"/>
      <w:lvlJc w:val="left"/>
      <w:pPr>
        <w:ind w:left="795" w:hanging="795"/>
      </w:pPr>
    </w:lvl>
  </w:abstractNum>
  <w:abstractNum w:abstractNumId="25">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6">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27">
    <w:nsid w:val="5C38228A"/>
    <w:multiLevelType w:val="hybridMultilevel"/>
    <w:tmpl w:val="D1A4399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5D0A06E3"/>
    <w:multiLevelType w:val="singleLevel"/>
    <w:tmpl w:val="D1D8FB28"/>
    <w:lvl w:ilvl="0">
      <w:start w:val="6"/>
      <w:numFmt w:val="decimal"/>
      <w:lvlText w:val="%1"/>
      <w:legacy w:legacy="1" w:legacySpace="0" w:legacyIndent="795"/>
      <w:lvlJc w:val="left"/>
      <w:pPr>
        <w:ind w:left="795" w:hanging="795"/>
      </w:pPr>
    </w:lvl>
  </w:abstractNum>
  <w:abstractNum w:abstractNumId="29">
    <w:nsid w:val="637840FF"/>
    <w:multiLevelType w:val="singleLevel"/>
    <w:tmpl w:val="6A6E9A16"/>
    <w:lvl w:ilvl="0">
      <w:start w:val="1"/>
      <w:numFmt w:val="decimal"/>
      <w:lvlText w:val="%1."/>
      <w:legacy w:legacy="1" w:legacySpace="0" w:legacyIndent="360"/>
      <w:lvlJc w:val="left"/>
      <w:pPr>
        <w:ind w:left="360" w:hanging="360"/>
      </w:pPr>
    </w:lvl>
  </w:abstractNum>
  <w:abstractNum w:abstractNumId="30">
    <w:nsid w:val="655B32C8"/>
    <w:multiLevelType w:val="singleLevel"/>
    <w:tmpl w:val="D4DC71EA"/>
    <w:lvl w:ilvl="0">
      <w:start w:val="2"/>
      <w:numFmt w:val="decimal"/>
      <w:lvlText w:val="%1"/>
      <w:legacy w:legacy="1" w:legacySpace="0" w:legacyIndent="795"/>
      <w:lvlJc w:val="left"/>
      <w:pPr>
        <w:ind w:left="795" w:hanging="795"/>
      </w:pPr>
    </w:lvl>
  </w:abstractNum>
  <w:abstractNum w:abstractNumId="31">
    <w:nsid w:val="6A940A5B"/>
    <w:multiLevelType w:val="singleLevel"/>
    <w:tmpl w:val="74BE1188"/>
    <w:lvl w:ilvl="0">
      <w:start w:val="7"/>
      <w:numFmt w:val="decimal"/>
      <w:lvlText w:val="%1"/>
      <w:legacy w:legacy="1" w:legacySpace="0" w:legacyIndent="795"/>
      <w:lvlJc w:val="left"/>
      <w:pPr>
        <w:ind w:left="795" w:hanging="795"/>
      </w:pPr>
    </w:lvl>
  </w:abstractNum>
  <w:abstractNum w:abstractNumId="32">
    <w:nsid w:val="70B929A6"/>
    <w:multiLevelType w:val="singleLevel"/>
    <w:tmpl w:val="1EF62A9A"/>
    <w:lvl w:ilvl="0">
      <w:start w:val="5"/>
      <w:numFmt w:val="decimal"/>
      <w:lvlText w:val="%1"/>
      <w:legacy w:legacy="1" w:legacySpace="0" w:legacyIndent="795"/>
      <w:lvlJc w:val="left"/>
      <w:pPr>
        <w:ind w:left="795" w:hanging="795"/>
      </w:pPr>
    </w:lvl>
  </w:abstractNum>
  <w:abstractNum w:abstractNumId="33">
    <w:nsid w:val="74AF1C43"/>
    <w:multiLevelType w:val="hybridMultilevel"/>
    <w:tmpl w:val="2D00BE92"/>
    <w:lvl w:ilvl="0" w:tplc="F370988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4C03C83"/>
    <w:multiLevelType w:val="multilevel"/>
    <w:tmpl w:val="75FCB08A"/>
    <w:lvl w:ilvl="0">
      <w:start w:val="3"/>
      <w:numFmt w:val="decimal"/>
      <w:lvlText w:val="%1"/>
      <w:lvlJc w:val="left"/>
      <w:pPr>
        <w:tabs>
          <w:tab w:val="num" w:pos="795"/>
        </w:tabs>
        <w:ind w:left="795" w:hanging="795"/>
      </w:pPr>
      <w:rPr>
        <w:rFonts w:hint="default"/>
      </w:rPr>
    </w:lvl>
    <w:lvl w:ilvl="1">
      <w:start w:val="7"/>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36">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37">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38">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39">
    <w:nsid w:val="7C4B1FF4"/>
    <w:multiLevelType w:val="hybridMultilevel"/>
    <w:tmpl w:val="08BEB818"/>
    <w:lvl w:ilvl="0" w:tplc="B2BC68CE">
      <w:start w:val="6"/>
      <w:numFmt w:val="decimal"/>
      <w:lvlText w:val="%1)"/>
      <w:lvlJc w:val="left"/>
      <w:pPr>
        <w:tabs>
          <w:tab w:val="num" w:pos="1155"/>
        </w:tabs>
        <w:ind w:left="1155" w:hanging="795"/>
      </w:pPr>
      <w:rPr>
        <w:rFonts w:hint="default"/>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35"/>
  </w:num>
  <w:num w:numId="2">
    <w:abstractNumId w:val="18"/>
  </w:num>
  <w:num w:numId="3">
    <w:abstractNumId w:val="15"/>
  </w:num>
  <w:num w:numId="4">
    <w:abstractNumId w:val="25"/>
  </w:num>
  <w:num w:numId="5">
    <w:abstractNumId w:val="12"/>
  </w:num>
  <w:num w:numId="6">
    <w:abstractNumId w:val="22"/>
  </w:num>
  <w:num w:numId="7">
    <w:abstractNumId w:val="36"/>
  </w:num>
  <w:num w:numId="8">
    <w:abstractNumId w:val="17"/>
  </w:num>
  <w:num w:numId="9">
    <w:abstractNumId w:val="11"/>
  </w:num>
  <w:num w:numId="10">
    <w:abstractNumId w:val="26"/>
  </w:num>
  <w:num w:numId="11">
    <w:abstractNumId w:val="19"/>
  </w:num>
  <w:num w:numId="12">
    <w:abstractNumId w:val="40"/>
  </w:num>
  <w:num w:numId="13">
    <w:abstractNumId w:val="40"/>
    <w:lvlOverride w:ilvl="0">
      <w:lvl w:ilvl="0">
        <w:start w:val="2"/>
        <w:numFmt w:val="lowerLetter"/>
        <w:lvlText w:val="%1)"/>
        <w:legacy w:legacy="1" w:legacySpace="0" w:legacyIndent="720"/>
        <w:lvlJc w:val="left"/>
        <w:pPr>
          <w:ind w:left="720" w:hanging="720"/>
        </w:pPr>
      </w:lvl>
    </w:lvlOverride>
  </w:num>
  <w:num w:numId="14">
    <w:abstractNumId w:val="13"/>
  </w:num>
  <w:num w:numId="15">
    <w:abstractNumId w:val="37"/>
  </w:num>
  <w:num w:numId="1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21"/>
  </w:num>
  <w:num w:numId="18">
    <w:abstractNumId w:val="30"/>
  </w:num>
  <w:num w:numId="19">
    <w:abstractNumId w:val="24"/>
  </w:num>
  <w:num w:numId="20">
    <w:abstractNumId w:val="10"/>
    <w:lvlOverride w:ilvl="0">
      <w:lvl w:ilvl="0">
        <w:start w:val="1"/>
        <w:numFmt w:val="bullet"/>
        <w:lvlText w:val="-"/>
        <w:legacy w:legacy="1" w:legacySpace="0" w:legacyIndent="360"/>
        <w:lvlJc w:val="left"/>
        <w:pPr>
          <w:ind w:left="360" w:hanging="360"/>
        </w:pPr>
        <w:rPr>
          <w:sz w:val="16"/>
        </w:rPr>
      </w:lvl>
    </w:lvlOverride>
  </w:num>
  <w:num w:numId="21">
    <w:abstractNumId w:val="32"/>
  </w:num>
  <w:num w:numId="22">
    <w:abstractNumId w:val="28"/>
  </w:num>
  <w:num w:numId="23">
    <w:abstractNumId w:val="29"/>
  </w:num>
  <w:num w:numId="24">
    <w:abstractNumId w:val="31"/>
  </w:num>
  <w:num w:numId="25">
    <w:abstractNumId w:val="38"/>
  </w:num>
  <w:num w:numId="26">
    <w:abstractNumId w:val="16"/>
  </w:num>
  <w:num w:numId="27">
    <w:abstractNumId w:val="39"/>
  </w:num>
  <w:num w:numId="28">
    <w:abstractNumId w:val="34"/>
  </w:num>
  <w:num w:numId="29">
    <w:abstractNumId w:val="27"/>
  </w:num>
  <w:num w:numId="30">
    <w:abstractNumId w:val="14"/>
  </w:num>
  <w:num w:numId="31">
    <w:abstractNumId w:val="20"/>
  </w:num>
  <w:num w:numId="32">
    <w:abstractNumId w:val="33"/>
  </w:num>
  <w:num w:numId="33">
    <w:abstractNumId w:val="23"/>
  </w:num>
  <w:num w:numId="34">
    <w:abstractNumId w:val="8"/>
  </w:num>
  <w:num w:numId="35">
    <w:abstractNumId w:val="3"/>
  </w:num>
  <w:num w:numId="36">
    <w:abstractNumId w:val="2"/>
  </w:num>
  <w:num w:numId="37">
    <w:abstractNumId w:val="1"/>
  </w:num>
  <w:num w:numId="38">
    <w:abstractNumId w:val="0"/>
  </w:num>
  <w:num w:numId="39">
    <w:abstractNumId w:val="9"/>
  </w:num>
  <w:num w:numId="40">
    <w:abstractNumId w:val="7"/>
  </w:num>
  <w:num w:numId="41">
    <w:abstractNumId w:val="6"/>
  </w:num>
  <w:num w:numId="42">
    <w:abstractNumId w:val="5"/>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F28"/>
    <w:rsid w:val="00042F90"/>
    <w:rsid w:val="000845EB"/>
    <w:rsid w:val="00091138"/>
    <w:rsid w:val="000A6584"/>
    <w:rsid w:val="001E29DB"/>
    <w:rsid w:val="00227CED"/>
    <w:rsid w:val="00284AF8"/>
    <w:rsid w:val="002D76C4"/>
    <w:rsid w:val="0032222F"/>
    <w:rsid w:val="00344123"/>
    <w:rsid w:val="00363854"/>
    <w:rsid w:val="003829F0"/>
    <w:rsid w:val="004156D2"/>
    <w:rsid w:val="004452A9"/>
    <w:rsid w:val="00474E13"/>
    <w:rsid w:val="005726A7"/>
    <w:rsid w:val="005777F3"/>
    <w:rsid w:val="005F43D1"/>
    <w:rsid w:val="00607D68"/>
    <w:rsid w:val="00633625"/>
    <w:rsid w:val="006553B9"/>
    <w:rsid w:val="0066431D"/>
    <w:rsid w:val="006818DE"/>
    <w:rsid w:val="00684CC5"/>
    <w:rsid w:val="006C7692"/>
    <w:rsid w:val="00721270"/>
    <w:rsid w:val="00841C89"/>
    <w:rsid w:val="008B6031"/>
    <w:rsid w:val="00930489"/>
    <w:rsid w:val="00954D24"/>
    <w:rsid w:val="00965853"/>
    <w:rsid w:val="00987473"/>
    <w:rsid w:val="009940E7"/>
    <w:rsid w:val="009E1F8B"/>
    <w:rsid w:val="009E470E"/>
    <w:rsid w:val="00A17DE8"/>
    <w:rsid w:val="00A26FDC"/>
    <w:rsid w:val="00A43420"/>
    <w:rsid w:val="00A6617B"/>
    <w:rsid w:val="00AB0DC8"/>
    <w:rsid w:val="00AE798C"/>
    <w:rsid w:val="00AF6707"/>
    <w:rsid w:val="00B239EA"/>
    <w:rsid w:val="00B44E24"/>
    <w:rsid w:val="00B966DC"/>
    <w:rsid w:val="00C058C9"/>
    <w:rsid w:val="00C23DBD"/>
    <w:rsid w:val="00CC6858"/>
    <w:rsid w:val="00CD276D"/>
    <w:rsid w:val="00DF4176"/>
    <w:rsid w:val="00E35FD1"/>
    <w:rsid w:val="00EB1B24"/>
    <w:rsid w:val="00F16D82"/>
    <w:rsid w:val="00F35BEB"/>
    <w:rsid w:val="00F77F28"/>
    <w:rsid w:val="00FE48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66D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966DC"/>
    <w:pPr>
      <w:keepNext/>
      <w:keepLines/>
      <w:spacing w:before="480"/>
      <w:ind w:left="794" w:hanging="794"/>
      <w:outlineLvl w:val="0"/>
    </w:pPr>
    <w:rPr>
      <w:b/>
    </w:rPr>
  </w:style>
  <w:style w:type="paragraph" w:styleId="Heading2">
    <w:name w:val="heading 2"/>
    <w:basedOn w:val="Heading1"/>
    <w:next w:val="Normal"/>
    <w:link w:val="Heading2Char"/>
    <w:qFormat/>
    <w:rsid w:val="00B966DC"/>
    <w:pPr>
      <w:spacing w:before="320"/>
      <w:outlineLvl w:val="1"/>
    </w:pPr>
  </w:style>
  <w:style w:type="paragraph" w:styleId="Heading3">
    <w:name w:val="heading 3"/>
    <w:basedOn w:val="Heading1"/>
    <w:next w:val="Normal"/>
    <w:link w:val="Heading3Char"/>
    <w:qFormat/>
    <w:rsid w:val="00B966DC"/>
    <w:pPr>
      <w:spacing w:before="200"/>
      <w:outlineLvl w:val="2"/>
    </w:pPr>
  </w:style>
  <w:style w:type="paragraph" w:styleId="Heading4">
    <w:name w:val="heading 4"/>
    <w:basedOn w:val="Heading3"/>
    <w:next w:val="Normal"/>
    <w:link w:val="Heading4Char"/>
    <w:qFormat/>
    <w:rsid w:val="00B966DC"/>
    <w:pPr>
      <w:tabs>
        <w:tab w:val="clear" w:pos="794"/>
        <w:tab w:val="left" w:pos="992"/>
      </w:tabs>
      <w:ind w:left="992" w:hanging="992"/>
      <w:outlineLvl w:val="3"/>
    </w:pPr>
  </w:style>
  <w:style w:type="paragraph" w:styleId="Heading5">
    <w:name w:val="heading 5"/>
    <w:basedOn w:val="Heading4"/>
    <w:next w:val="Normal"/>
    <w:link w:val="Heading5Char"/>
    <w:qFormat/>
    <w:rsid w:val="00B966DC"/>
    <w:pPr>
      <w:outlineLvl w:val="4"/>
    </w:pPr>
  </w:style>
  <w:style w:type="paragraph" w:styleId="Heading6">
    <w:name w:val="heading 6"/>
    <w:basedOn w:val="Heading4"/>
    <w:next w:val="Normal"/>
    <w:link w:val="Heading6Char"/>
    <w:qFormat/>
    <w:rsid w:val="00B966DC"/>
    <w:pPr>
      <w:tabs>
        <w:tab w:val="clear" w:pos="992"/>
        <w:tab w:val="clear" w:pos="1191"/>
      </w:tabs>
      <w:ind w:left="1588" w:hanging="1588"/>
      <w:outlineLvl w:val="5"/>
    </w:pPr>
  </w:style>
  <w:style w:type="paragraph" w:styleId="Heading7">
    <w:name w:val="heading 7"/>
    <w:basedOn w:val="Heading6"/>
    <w:next w:val="Normal"/>
    <w:link w:val="Heading7Char"/>
    <w:qFormat/>
    <w:rsid w:val="00B966DC"/>
    <w:pPr>
      <w:outlineLvl w:val="6"/>
    </w:pPr>
  </w:style>
  <w:style w:type="paragraph" w:styleId="Heading8">
    <w:name w:val="heading 8"/>
    <w:basedOn w:val="Heading6"/>
    <w:next w:val="Normal"/>
    <w:link w:val="Heading8Char"/>
    <w:qFormat/>
    <w:rsid w:val="00B966DC"/>
    <w:pPr>
      <w:outlineLvl w:val="7"/>
    </w:pPr>
  </w:style>
  <w:style w:type="paragraph" w:styleId="Heading9">
    <w:name w:val="heading 9"/>
    <w:basedOn w:val="Heading6"/>
    <w:next w:val="Normal"/>
    <w:link w:val="Heading9Char"/>
    <w:qFormat/>
    <w:rsid w:val="00B966D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B966DC"/>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B966DC"/>
    <w:rPr>
      <w:noProof/>
      <w:sz w:val="18"/>
      <w:lang w:val="fr-FR" w:eastAsia="en-US"/>
    </w:rPr>
  </w:style>
  <w:style w:type="character" w:styleId="PageNumber">
    <w:name w:val="page number"/>
    <w:basedOn w:val="DefaultParagraphFont"/>
    <w:rsid w:val="00B966DC"/>
  </w:style>
  <w:style w:type="paragraph" w:customStyle="1" w:styleId="Headingb">
    <w:name w:val="Heading_b"/>
    <w:basedOn w:val="Heading3"/>
    <w:next w:val="Normal"/>
    <w:rsid w:val="00B966DC"/>
    <w:pPr>
      <w:spacing w:before="160"/>
      <w:ind w:left="0" w:firstLine="0"/>
      <w:outlineLvl w:val="9"/>
    </w:pPr>
  </w:style>
  <w:style w:type="paragraph" w:customStyle="1" w:styleId="Headingi">
    <w:name w:val="Heading_i"/>
    <w:basedOn w:val="Heading3"/>
    <w:next w:val="Normal"/>
    <w:rsid w:val="00B966DC"/>
    <w:pPr>
      <w:spacing w:before="160"/>
      <w:ind w:left="0" w:firstLine="0"/>
    </w:pPr>
    <w:rPr>
      <w:b w:val="0"/>
      <w:i/>
    </w:rPr>
  </w:style>
  <w:style w:type="character" w:customStyle="1" w:styleId="href">
    <w:name w:val="href"/>
    <w:basedOn w:val="DefaultParagraphFont"/>
    <w:rsid w:val="00B966DC"/>
  </w:style>
  <w:style w:type="paragraph" w:customStyle="1" w:styleId="enumlev1">
    <w:name w:val="enumlev1"/>
    <w:basedOn w:val="Normal"/>
    <w:link w:val="enumlev1Char"/>
    <w:rsid w:val="00B966DC"/>
    <w:pPr>
      <w:spacing w:before="80"/>
      <w:ind w:left="794" w:hanging="794"/>
    </w:pPr>
  </w:style>
  <w:style w:type="paragraph" w:customStyle="1" w:styleId="enumlev2">
    <w:name w:val="enumlev2"/>
    <w:basedOn w:val="enumlev1"/>
    <w:rsid w:val="00B966DC"/>
    <w:pPr>
      <w:ind w:left="1191" w:hanging="397"/>
    </w:pPr>
  </w:style>
  <w:style w:type="paragraph" w:customStyle="1" w:styleId="enumlev3">
    <w:name w:val="enumlev3"/>
    <w:basedOn w:val="enumlev2"/>
    <w:rsid w:val="00B966DC"/>
    <w:pPr>
      <w:ind w:left="1588"/>
    </w:pPr>
  </w:style>
  <w:style w:type="paragraph" w:customStyle="1" w:styleId="Normalaftertitle">
    <w:name w:val="Normal_after_title"/>
    <w:basedOn w:val="Normal"/>
    <w:next w:val="Normal"/>
    <w:rsid w:val="00B966DC"/>
    <w:pPr>
      <w:spacing w:before="320"/>
    </w:pPr>
  </w:style>
  <w:style w:type="paragraph" w:customStyle="1" w:styleId="Note">
    <w:name w:val="Note"/>
    <w:basedOn w:val="Normal"/>
    <w:rsid w:val="00B966D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966D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966DC"/>
    <w:pPr>
      <w:keepNext/>
      <w:keepLines/>
      <w:spacing w:before="240"/>
      <w:jc w:val="center"/>
    </w:pPr>
    <w:rPr>
      <w:b/>
      <w:sz w:val="28"/>
    </w:rPr>
  </w:style>
  <w:style w:type="paragraph" w:customStyle="1" w:styleId="Recref">
    <w:name w:val="Rec_ref"/>
    <w:basedOn w:val="Normal"/>
    <w:next w:val="Recdate"/>
    <w:rsid w:val="00B966DC"/>
    <w:pPr>
      <w:jc w:val="center"/>
    </w:pPr>
  </w:style>
  <w:style w:type="paragraph" w:customStyle="1" w:styleId="Recdate">
    <w:name w:val="Rec_date"/>
    <w:basedOn w:val="Recref"/>
    <w:next w:val="Normalaftertitle"/>
    <w:rsid w:val="00B966DC"/>
    <w:pPr>
      <w:jc w:val="right"/>
    </w:pPr>
  </w:style>
  <w:style w:type="paragraph" w:customStyle="1" w:styleId="HeadingSum">
    <w:name w:val="Heading_Sum"/>
    <w:basedOn w:val="Headingb"/>
    <w:next w:val="Normal"/>
    <w:rsid w:val="00B966DC"/>
    <w:pPr>
      <w:spacing w:before="240"/>
    </w:pPr>
    <w:rPr>
      <w:sz w:val="22"/>
      <w:lang w:val="es-ES_tradnl"/>
    </w:rPr>
  </w:style>
  <w:style w:type="paragraph" w:customStyle="1" w:styleId="AnnexNoTitle">
    <w:name w:val="Annex_NoTitle"/>
    <w:basedOn w:val="Normal"/>
    <w:next w:val="Normalaftertitle"/>
    <w:rsid w:val="00B966DC"/>
    <w:pPr>
      <w:keepNext/>
      <w:keepLines/>
      <w:spacing w:before="480" w:after="80"/>
      <w:jc w:val="center"/>
    </w:pPr>
    <w:rPr>
      <w:b/>
      <w:sz w:val="28"/>
    </w:rPr>
  </w:style>
  <w:style w:type="paragraph" w:customStyle="1" w:styleId="AppendixNoTitle">
    <w:name w:val="Appendix_NoTitle"/>
    <w:basedOn w:val="AnnexNoTitle"/>
    <w:next w:val="Normal"/>
    <w:rsid w:val="00B966DC"/>
  </w:style>
  <w:style w:type="paragraph" w:customStyle="1" w:styleId="Tablefin">
    <w:name w:val="Table_fin"/>
    <w:basedOn w:val="Normal"/>
    <w:next w:val="Normal"/>
    <w:rsid w:val="00B966DC"/>
    <w:pPr>
      <w:spacing w:before="0"/>
    </w:pPr>
    <w:rPr>
      <w:sz w:val="20"/>
      <w:lang w:val="en-GB"/>
    </w:rPr>
  </w:style>
  <w:style w:type="paragraph" w:customStyle="1" w:styleId="Tablehead">
    <w:name w:val="Table_head"/>
    <w:basedOn w:val="Normal"/>
    <w:next w:val="Normal"/>
    <w:rsid w:val="00B966D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B966D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966DC"/>
    <w:pPr>
      <w:keepNext/>
      <w:spacing w:before="360" w:after="120"/>
      <w:jc w:val="center"/>
    </w:pPr>
  </w:style>
  <w:style w:type="paragraph" w:customStyle="1" w:styleId="Tabletext">
    <w:name w:val="Table_text"/>
    <w:basedOn w:val="Normal"/>
    <w:rsid w:val="00B966D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966DC"/>
    <w:pPr>
      <w:tabs>
        <w:tab w:val="clear" w:pos="1191"/>
        <w:tab w:val="clear" w:pos="1588"/>
        <w:tab w:val="clear" w:pos="1985"/>
        <w:tab w:val="center" w:pos="4820"/>
        <w:tab w:val="right" w:pos="9639"/>
      </w:tabs>
    </w:pPr>
  </w:style>
  <w:style w:type="paragraph" w:customStyle="1" w:styleId="Equationlegend">
    <w:name w:val="Equation_legend"/>
    <w:basedOn w:val="NormalIndent"/>
    <w:rsid w:val="00B966D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966DC"/>
    <w:pPr>
      <w:ind w:left="794"/>
    </w:pPr>
  </w:style>
  <w:style w:type="paragraph" w:customStyle="1" w:styleId="Figurelegend">
    <w:name w:val="Figure_legend"/>
    <w:basedOn w:val="Normal"/>
    <w:rsid w:val="00B966D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966DC"/>
    <w:pPr>
      <w:keepNext/>
      <w:keepLines/>
      <w:spacing w:before="480" w:after="80"/>
      <w:jc w:val="center"/>
    </w:pPr>
    <w:rPr>
      <w:caps/>
      <w:sz w:val="18"/>
    </w:rPr>
  </w:style>
  <w:style w:type="paragraph" w:customStyle="1" w:styleId="Figuretitle">
    <w:name w:val="Figure_title"/>
    <w:basedOn w:val="Normal"/>
    <w:next w:val="Figure"/>
    <w:link w:val="FiguretitleChar"/>
    <w:rsid w:val="00B966DC"/>
    <w:pPr>
      <w:keepNext/>
      <w:spacing w:before="0" w:after="120"/>
      <w:jc w:val="center"/>
    </w:pPr>
    <w:rPr>
      <w:rFonts w:ascii="Times New Roman Bold" w:hAnsi="Times New Roman Bold"/>
      <w:b/>
      <w:sz w:val="18"/>
    </w:rPr>
  </w:style>
  <w:style w:type="paragraph" w:customStyle="1" w:styleId="Figure">
    <w:name w:val="Figure"/>
    <w:basedOn w:val="FigureNo"/>
    <w:next w:val="Normal"/>
    <w:rsid w:val="00B966DC"/>
    <w:pPr>
      <w:keepNext w:val="0"/>
      <w:spacing w:before="0" w:after="240"/>
    </w:pPr>
  </w:style>
  <w:style w:type="paragraph" w:customStyle="1" w:styleId="tocpart">
    <w:name w:val="tocpart"/>
    <w:basedOn w:val="Normal"/>
    <w:rsid w:val="00B966D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966DC"/>
    <w:pPr>
      <w:keepNext/>
      <w:keepLines/>
      <w:spacing w:before="480"/>
      <w:jc w:val="center"/>
    </w:pPr>
    <w:rPr>
      <w:sz w:val="28"/>
    </w:rPr>
  </w:style>
  <w:style w:type="paragraph" w:customStyle="1" w:styleId="Arttitle">
    <w:name w:val="Art_title"/>
    <w:basedOn w:val="Normal"/>
    <w:next w:val="Normalaftertitle"/>
    <w:rsid w:val="00B966DC"/>
    <w:pPr>
      <w:keepNext/>
      <w:keepLines/>
      <w:spacing w:before="240"/>
      <w:jc w:val="center"/>
    </w:pPr>
    <w:rPr>
      <w:b/>
      <w:sz w:val="28"/>
    </w:rPr>
  </w:style>
  <w:style w:type="paragraph" w:customStyle="1" w:styleId="Blanc">
    <w:name w:val="Blanc"/>
    <w:basedOn w:val="Normal"/>
    <w:next w:val="Tabletext"/>
    <w:rsid w:val="00B966D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966D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966DC"/>
    <w:pPr>
      <w:keepNext/>
      <w:keepLines/>
      <w:spacing w:before="160"/>
      <w:ind w:left="794"/>
    </w:pPr>
    <w:rPr>
      <w:i/>
    </w:rPr>
  </w:style>
  <w:style w:type="paragraph" w:customStyle="1" w:styleId="ChapNo">
    <w:name w:val="Chap_No"/>
    <w:basedOn w:val="ArtNo"/>
    <w:next w:val="Chaptitle"/>
    <w:rsid w:val="00B966DC"/>
    <w:rPr>
      <w:b/>
    </w:rPr>
  </w:style>
  <w:style w:type="paragraph" w:customStyle="1" w:styleId="Chaptitle">
    <w:name w:val="Chap_title"/>
    <w:basedOn w:val="Arttitle"/>
    <w:next w:val="Normalaftertitle"/>
    <w:rsid w:val="00B966DC"/>
  </w:style>
  <w:style w:type="character" w:styleId="FootnoteReference">
    <w:name w:val="footnote reference"/>
    <w:basedOn w:val="DefaultParagraphFont"/>
    <w:rsid w:val="00B966DC"/>
    <w:rPr>
      <w:position w:val="6"/>
      <w:sz w:val="18"/>
    </w:rPr>
  </w:style>
  <w:style w:type="paragraph" w:styleId="FootnoteText">
    <w:name w:val="footnote text"/>
    <w:basedOn w:val="Normal"/>
    <w:link w:val="FootnoteTextChar"/>
    <w:rsid w:val="00B966DC"/>
    <w:pPr>
      <w:keepLines/>
      <w:tabs>
        <w:tab w:val="left" w:pos="255"/>
      </w:tabs>
      <w:ind w:left="255" w:hanging="255"/>
    </w:pPr>
    <w:rPr>
      <w:sz w:val="22"/>
    </w:rPr>
  </w:style>
  <w:style w:type="paragraph" w:styleId="Index1">
    <w:name w:val="index 1"/>
    <w:basedOn w:val="Normal"/>
    <w:next w:val="Normal"/>
    <w:semiHidden/>
    <w:rsid w:val="00B966DC"/>
  </w:style>
  <w:style w:type="paragraph" w:styleId="Index2">
    <w:name w:val="index 2"/>
    <w:basedOn w:val="Normal"/>
    <w:next w:val="Normal"/>
    <w:semiHidden/>
    <w:rsid w:val="00B966DC"/>
    <w:pPr>
      <w:ind w:left="283"/>
    </w:pPr>
  </w:style>
  <w:style w:type="paragraph" w:styleId="Index3">
    <w:name w:val="index 3"/>
    <w:basedOn w:val="Normal"/>
    <w:next w:val="Normal"/>
    <w:semiHidden/>
    <w:rsid w:val="00B966DC"/>
    <w:pPr>
      <w:ind w:left="566"/>
    </w:pPr>
  </w:style>
  <w:style w:type="paragraph" w:styleId="IndexHeading">
    <w:name w:val="index heading"/>
    <w:basedOn w:val="Normal"/>
    <w:next w:val="Index1"/>
    <w:semiHidden/>
    <w:rsid w:val="00B966DC"/>
  </w:style>
  <w:style w:type="paragraph" w:customStyle="1" w:styleId="Line">
    <w:name w:val="Line"/>
    <w:basedOn w:val="Normal"/>
    <w:next w:val="Normal"/>
    <w:rsid w:val="00B966D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966D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966DC"/>
  </w:style>
  <w:style w:type="paragraph" w:customStyle="1" w:styleId="Partref">
    <w:name w:val="Part_ref"/>
    <w:basedOn w:val="Normal"/>
    <w:next w:val="Normal"/>
    <w:rsid w:val="00B966DC"/>
    <w:pPr>
      <w:keepNext/>
      <w:keepLines/>
      <w:spacing w:after="280"/>
      <w:jc w:val="center"/>
    </w:pPr>
  </w:style>
  <w:style w:type="paragraph" w:customStyle="1" w:styleId="Parttitle">
    <w:name w:val="Part_title"/>
    <w:basedOn w:val="Normal"/>
    <w:next w:val="Normalaftertitle"/>
    <w:rsid w:val="00B966D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966DC"/>
  </w:style>
  <w:style w:type="paragraph" w:customStyle="1" w:styleId="QuestionNo">
    <w:name w:val="Question_No"/>
    <w:basedOn w:val="RecNo"/>
    <w:next w:val="Normal"/>
    <w:rsid w:val="00B966DC"/>
  </w:style>
  <w:style w:type="paragraph" w:customStyle="1" w:styleId="Questionref">
    <w:name w:val="Question_ref"/>
    <w:basedOn w:val="Recref"/>
    <w:next w:val="Questiondate"/>
    <w:rsid w:val="00B966DC"/>
  </w:style>
  <w:style w:type="paragraph" w:customStyle="1" w:styleId="Questiontitle">
    <w:name w:val="Question_title"/>
    <w:basedOn w:val="Normal"/>
    <w:next w:val="Questionref"/>
    <w:rsid w:val="00B966DC"/>
  </w:style>
  <w:style w:type="paragraph" w:customStyle="1" w:styleId="Reftext">
    <w:name w:val="Ref_text"/>
    <w:basedOn w:val="Normal"/>
    <w:rsid w:val="00B966DC"/>
    <w:pPr>
      <w:ind w:left="794" w:hanging="794"/>
    </w:pPr>
    <w:rPr>
      <w:sz w:val="22"/>
    </w:rPr>
  </w:style>
  <w:style w:type="paragraph" w:customStyle="1" w:styleId="Reftitle">
    <w:name w:val="Ref_title"/>
    <w:basedOn w:val="Normal"/>
    <w:next w:val="Reftext"/>
    <w:rsid w:val="00B966D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966DC"/>
  </w:style>
  <w:style w:type="paragraph" w:customStyle="1" w:styleId="RepNo">
    <w:name w:val="Rep_No"/>
    <w:basedOn w:val="RecNo"/>
    <w:next w:val="Reptitle"/>
    <w:rsid w:val="00B966DC"/>
  </w:style>
  <w:style w:type="paragraph" w:customStyle="1" w:styleId="Reptitle">
    <w:name w:val="Rep_title"/>
    <w:basedOn w:val="Rectitle"/>
    <w:next w:val="Repref"/>
    <w:rsid w:val="00B966DC"/>
  </w:style>
  <w:style w:type="paragraph" w:customStyle="1" w:styleId="Repref">
    <w:name w:val="Rep_ref"/>
    <w:basedOn w:val="Recref"/>
    <w:next w:val="Repdate"/>
    <w:rsid w:val="00B966DC"/>
  </w:style>
  <w:style w:type="paragraph" w:customStyle="1" w:styleId="Resdate">
    <w:name w:val="Res_date"/>
    <w:basedOn w:val="Recdate"/>
    <w:next w:val="Normalaftertitle"/>
    <w:rsid w:val="00B966DC"/>
  </w:style>
  <w:style w:type="paragraph" w:customStyle="1" w:styleId="ResNo">
    <w:name w:val="Res_No"/>
    <w:basedOn w:val="RecNo"/>
    <w:next w:val="Restitle"/>
    <w:rsid w:val="00B966DC"/>
  </w:style>
  <w:style w:type="paragraph" w:customStyle="1" w:styleId="Restitle">
    <w:name w:val="Res_title"/>
    <w:basedOn w:val="Normal"/>
    <w:next w:val="Resref"/>
    <w:rsid w:val="00B966DC"/>
    <w:pPr>
      <w:spacing w:before="240"/>
      <w:jc w:val="center"/>
    </w:pPr>
    <w:rPr>
      <w:b/>
      <w:sz w:val="28"/>
    </w:rPr>
  </w:style>
  <w:style w:type="paragraph" w:customStyle="1" w:styleId="Resref">
    <w:name w:val="Res_ref"/>
    <w:basedOn w:val="Recref"/>
    <w:next w:val="Resdate"/>
    <w:rsid w:val="00B966DC"/>
  </w:style>
  <w:style w:type="paragraph" w:customStyle="1" w:styleId="SectionNo">
    <w:name w:val="Section_No"/>
    <w:basedOn w:val="Normal"/>
    <w:next w:val="Normal"/>
    <w:rsid w:val="00B966DC"/>
  </w:style>
  <w:style w:type="paragraph" w:customStyle="1" w:styleId="Sectiontitle">
    <w:name w:val="Section_title"/>
    <w:basedOn w:val="Normal"/>
    <w:next w:val="Normalaftertitle"/>
    <w:rsid w:val="00B966D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966DC"/>
    <w:pPr>
      <w:tabs>
        <w:tab w:val="clear" w:pos="794"/>
        <w:tab w:val="clear" w:pos="1191"/>
        <w:tab w:val="clear" w:pos="1588"/>
        <w:tab w:val="clear" w:pos="1985"/>
        <w:tab w:val="right" w:pos="9611"/>
      </w:tabs>
    </w:pPr>
    <w:rPr>
      <w:i/>
    </w:rPr>
  </w:style>
  <w:style w:type="paragraph" w:styleId="TOC1">
    <w:name w:val="toc 1"/>
    <w:basedOn w:val="Normal"/>
    <w:semiHidden/>
    <w:rsid w:val="00B966D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966DC"/>
    <w:pPr>
      <w:tabs>
        <w:tab w:val="clear" w:pos="567"/>
        <w:tab w:val="left" w:pos="1276"/>
      </w:tabs>
      <w:spacing w:before="160"/>
      <w:ind w:left="1276" w:hanging="709"/>
    </w:pPr>
  </w:style>
  <w:style w:type="paragraph" w:styleId="TOC3">
    <w:name w:val="toc 3"/>
    <w:basedOn w:val="TOC2"/>
    <w:semiHidden/>
    <w:rsid w:val="00B966DC"/>
    <w:pPr>
      <w:tabs>
        <w:tab w:val="clear" w:pos="1276"/>
        <w:tab w:val="left" w:pos="2155"/>
      </w:tabs>
      <w:ind w:left="2155" w:hanging="879"/>
    </w:pPr>
  </w:style>
  <w:style w:type="paragraph" w:styleId="TOC4">
    <w:name w:val="toc 4"/>
    <w:basedOn w:val="TOC3"/>
    <w:semiHidden/>
    <w:rsid w:val="00B966DC"/>
    <w:pPr>
      <w:tabs>
        <w:tab w:val="left" w:pos="3261"/>
      </w:tabs>
      <w:spacing w:before="80"/>
      <w:ind w:left="3261" w:hanging="993"/>
    </w:pPr>
  </w:style>
  <w:style w:type="paragraph" w:styleId="TOC5">
    <w:name w:val="toc 5"/>
    <w:basedOn w:val="TOC4"/>
    <w:semiHidden/>
    <w:rsid w:val="00B966DC"/>
  </w:style>
  <w:style w:type="paragraph" w:styleId="TOC6">
    <w:name w:val="toc 6"/>
    <w:basedOn w:val="TOC4"/>
    <w:semiHidden/>
    <w:rsid w:val="00B966DC"/>
  </w:style>
  <w:style w:type="paragraph" w:styleId="TOC7">
    <w:name w:val="toc 7"/>
    <w:basedOn w:val="TOC4"/>
    <w:semiHidden/>
    <w:rsid w:val="00B966DC"/>
  </w:style>
  <w:style w:type="paragraph" w:styleId="TOC8">
    <w:name w:val="toc 8"/>
    <w:basedOn w:val="TOC4"/>
    <w:semiHidden/>
    <w:rsid w:val="00B966DC"/>
  </w:style>
  <w:style w:type="paragraph" w:customStyle="1" w:styleId="Annexref">
    <w:name w:val="Annex_ref"/>
    <w:basedOn w:val="Normal"/>
    <w:next w:val="Normalaftertitle"/>
    <w:rsid w:val="00B966DC"/>
    <w:pPr>
      <w:keepNext/>
      <w:keepLines/>
      <w:spacing w:after="280"/>
      <w:jc w:val="center"/>
    </w:pPr>
  </w:style>
  <w:style w:type="paragraph" w:customStyle="1" w:styleId="Appendixref">
    <w:name w:val="Appendix_ref"/>
    <w:basedOn w:val="Annexref"/>
    <w:next w:val="Normalaftertitle"/>
    <w:rsid w:val="00B966DC"/>
  </w:style>
  <w:style w:type="paragraph" w:customStyle="1" w:styleId="Tabletitle">
    <w:name w:val="Table_title"/>
    <w:basedOn w:val="Normal"/>
    <w:next w:val="Tablehead"/>
    <w:link w:val="TabletitleChar"/>
    <w:rsid w:val="00B966DC"/>
    <w:pPr>
      <w:keepNext/>
      <w:spacing w:before="0" w:after="120"/>
      <w:jc w:val="center"/>
    </w:pPr>
    <w:rPr>
      <w:b/>
    </w:rPr>
  </w:style>
  <w:style w:type="paragraph" w:customStyle="1" w:styleId="Summary">
    <w:name w:val="Summary"/>
    <w:basedOn w:val="Normal"/>
    <w:next w:val="Normalaftertitle"/>
    <w:rsid w:val="00B966DC"/>
    <w:pPr>
      <w:spacing w:after="480"/>
    </w:pPr>
    <w:rPr>
      <w:sz w:val="22"/>
      <w:lang w:val="es-ES_tradnl"/>
    </w:rPr>
  </w:style>
  <w:style w:type="paragraph" w:styleId="Header">
    <w:name w:val="header"/>
    <w:basedOn w:val="Normal"/>
    <w:link w:val="HeaderChar"/>
    <w:rsid w:val="00B966DC"/>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B966DC"/>
    <w:rPr>
      <w:sz w:val="24"/>
      <w:lang w:val="fr-FR" w:eastAsia="en-US"/>
    </w:r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B966DC"/>
    <w:pPr>
      <w:ind w:left="-85" w:firstLine="0"/>
    </w:pPr>
    <w:rPr>
      <w:lang w:val="en-US"/>
    </w:rPr>
  </w:style>
  <w:style w:type="character" w:customStyle="1" w:styleId="Heading1Char">
    <w:name w:val="Heading 1 Char"/>
    <w:basedOn w:val="DefaultParagraphFont"/>
    <w:link w:val="Heading1"/>
    <w:rsid w:val="000A6584"/>
    <w:rPr>
      <w:b/>
      <w:sz w:val="24"/>
      <w:lang w:val="fr-FR" w:eastAsia="en-US"/>
    </w:rPr>
  </w:style>
  <w:style w:type="character" w:customStyle="1" w:styleId="Heading2Char">
    <w:name w:val="Heading 2 Char"/>
    <w:basedOn w:val="DefaultParagraphFont"/>
    <w:link w:val="Heading2"/>
    <w:rsid w:val="000A6584"/>
    <w:rPr>
      <w:b/>
      <w:sz w:val="24"/>
      <w:lang w:val="fr-FR" w:eastAsia="en-US"/>
    </w:rPr>
  </w:style>
  <w:style w:type="character" w:customStyle="1" w:styleId="Heading3Char">
    <w:name w:val="Heading 3 Char"/>
    <w:basedOn w:val="DefaultParagraphFont"/>
    <w:link w:val="Heading3"/>
    <w:rsid w:val="000A6584"/>
    <w:rPr>
      <w:b/>
      <w:sz w:val="24"/>
      <w:lang w:val="fr-FR" w:eastAsia="en-US"/>
    </w:rPr>
  </w:style>
  <w:style w:type="character" w:customStyle="1" w:styleId="Heading4Char">
    <w:name w:val="Heading 4 Char"/>
    <w:basedOn w:val="DefaultParagraphFont"/>
    <w:link w:val="Heading4"/>
    <w:rsid w:val="000A6584"/>
    <w:rPr>
      <w:b/>
      <w:sz w:val="24"/>
      <w:lang w:val="fr-FR" w:eastAsia="en-US"/>
    </w:rPr>
  </w:style>
  <w:style w:type="character" w:customStyle="1" w:styleId="Heading5Char">
    <w:name w:val="Heading 5 Char"/>
    <w:basedOn w:val="DefaultParagraphFont"/>
    <w:link w:val="Heading5"/>
    <w:rsid w:val="000A6584"/>
    <w:rPr>
      <w:b/>
      <w:sz w:val="24"/>
      <w:lang w:val="fr-FR" w:eastAsia="en-US"/>
    </w:rPr>
  </w:style>
  <w:style w:type="character" w:customStyle="1" w:styleId="Heading6Char">
    <w:name w:val="Heading 6 Char"/>
    <w:basedOn w:val="DefaultParagraphFont"/>
    <w:link w:val="Heading6"/>
    <w:rsid w:val="000A6584"/>
    <w:rPr>
      <w:b/>
      <w:sz w:val="24"/>
      <w:lang w:val="fr-FR" w:eastAsia="en-US"/>
    </w:rPr>
  </w:style>
  <w:style w:type="character" w:customStyle="1" w:styleId="Heading7Char">
    <w:name w:val="Heading 7 Char"/>
    <w:basedOn w:val="DefaultParagraphFont"/>
    <w:link w:val="Heading7"/>
    <w:rsid w:val="000A6584"/>
    <w:rPr>
      <w:b/>
      <w:sz w:val="24"/>
      <w:lang w:val="fr-FR" w:eastAsia="en-US"/>
    </w:rPr>
  </w:style>
  <w:style w:type="character" w:customStyle="1" w:styleId="Heading8Char">
    <w:name w:val="Heading 8 Char"/>
    <w:basedOn w:val="DefaultParagraphFont"/>
    <w:link w:val="Heading8"/>
    <w:rsid w:val="000A6584"/>
    <w:rPr>
      <w:b/>
      <w:sz w:val="24"/>
      <w:lang w:val="fr-FR" w:eastAsia="en-US"/>
    </w:rPr>
  </w:style>
  <w:style w:type="character" w:customStyle="1" w:styleId="Heading9Char">
    <w:name w:val="Heading 9 Char"/>
    <w:basedOn w:val="DefaultParagraphFont"/>
    <w:link w:val="Heading9"/>
    <w:rsid w:val="000A6584"/>
    <w:rPr>
      <w:b/>
      <w:sz w:val="24"/>
      <w:lang w:val="fr-FR" w:eastAsia="en-US"/>
    </w:rPr>
  </w:style>
  <w:style w:type="character" w:customStyle="1" w:styleId="FootnoteTextChar">
    <w:name w:val="Footnote Text Char"/>
    <w:basedOn w:val="DefaultParagraphFont"/>
    <w:link w:val="FootnoteText"/>
    <w:rsid w:val="000A6584"/>
    <w:rPr>
      <w:sz w:val="22"/>
      <w:lang w:val="fr-FR" w:eastAsia="en-US"/>
    </w:rPr>
  </w:style>
  <w:style w:type="character" w:customStyle="1" w:styleId="FigureNoChar">
    <w:name w:val="Figure_No Char"/>
    <w:basedOn w:val="DefaultParagraphFont"/>
    <w:link w:val="FigureNo"/>
    <w:rsid w:val="000A6584"/>
    <w:rPr>
      <w:caps/>
      <w:sz w:val="18"/>
      <w:lang w:val="fr-FR" w:eastAsia="en-US"/>
    </w:rPr>
  </w:style>
  <w:style w:type="character" w:customStyle="1" w:styleId="TablelegendChar">
    <w:name w:val="Table_legend Char"/>
    <w:basedOn w:val="DefaultParagraphFont"/>
    <w:link w:val="Tablelegend"/>
    <w:rsid w:val="000A6584"/>
    <w:rPr>
      <w:sz w:val="22"/>
      <w:lang w:val="fr-FR" w:eastAsia="en-US"/>
    </w:rPr>
  </w:style>
  <w:style w:type="character" w:customStyle="1" w:styleId="enumlev1Char">
    <w:name w:val="enumlev1 Char"/>
    <w:basedOn w:val="DefaultParagraphFont"/>
    <w:link w:val="enumlev1"/>
    <w:rsid w:val="000A6584"/>
    <w:rPr>
      <w:sz w:val="24"/>
      <w:lang w:val="fr-FR" w:eastAsia="en-US"/>
    </w:rPr>
  </w:style>
  <w:style w:type="character" w:customStyle="1" w:styleId="TabletitleChar">
    <w:name w:val="Table_title Char"/>
    <w:basedOn w:val="DefaultParagraphFont"/>
    <w:link w:val="Tabletitle"/>
    <w:rsid w:val="000A6584"/>
    <w:rPr>
      <w:b/>
      <w:sz w:val="24"/>
      <w:lang w:val="fr-FR" w:eastAsia="en-US"/>
    </w:rPr>
  </w:style>
  <w:style w:type="character" w:customStyle="1" w:styleId="FiguretitleChar">
    <w:name w:val="Figure_title Char"/>
    <w:basedOn w:val="DefaultParagraphFont"/>
    <w:link w:val="Figuretitle"/>
    <w:rsid w:val="000A6584"/>
    <w:rPr>
      <w:rFonts w:ascii="Times New Roman Bold" w:hAnsi="Times New Roman Bold"/>
      <w:b/>
      <w:sz w:val="18"/>
      <w:lang w:val="fr-FR" w:eastAsia="en-US"/>
    </w:rPr>
  </w:style>
  <w:style w:type="character" w:customStyle="1" w:styleId="EquationChar">
    <w:name w:val="Equation Char"/>
    <w:basedOn w:val="DefaultParagraphFont"/>
    <w:link w:val="Equation"/>
    <w:rsid w:val="000A6584"/>
    <w:rPr>
      <w:sz w:val="24"/>
      <w:lang w:val="fr-FR" w:eastAsia="en-US"/>
    </w:rPr>
  </w:style>
  <w:style w:type="character" w:customStyle="1" w:styleId="TableNoChar">
    <w:name w:val="Table_No Char"/>
    <w:basedOn w:val="DefaultParagraphFont"/>
    <w:link w:val="TableNo"/>
    <w:rsid w:val="000A6584"/>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66D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966DC"/>
    <w:pPr>
      <w:keepNext/>
      <w:keepLines/>
      <w:spacing w:before="480"/>
      <w:ind w:left="794" w:hanging="794"/>
      <w:outlineLvl w:val="0"/>
    </w:pPr>
    <w:rPr>
      <w:b/>
    </w:rPr>
  </w:style>
  <w:style w:type="paragraph" w:styleId="Heading2">
    <w:name w:val="heading 2"/>
    <w:basedOn w:val="Heading1"/>
    <w:next w:val="Normal"/>
    <w:link w:val="Heading2Char"/>
    <w:qFormat/>
    <w:rsid w:val="00B966DC"/>
    <w:pPr>
      <w:spacing w:before="320"/>
      <w:outlineLvl w:val="1"/>
    </w:pPr>
  </w:style>
  <w:style w:type="paragraph" w:styleId="Heading3">
    <w:name w:val="heading 3"/>
    <w:basedOn w:val="Heading1"/>
    <w:next w:val="Normal"/>
    <w:link w:val="Heading3Char"/>
    <w:qFormat/>
    <w:rsid w:val="00B966DC"/>
    <w:pPr>
      <w:spacing w:before="200"/>
      <w:outlineLvl w:val="2"/>
    </w:pPr>
  </w:style>
  <w:style w:type="paragraph" w:styleId="Heading4">
    <w:name w:val="heading 4"/>
    <w:basedOn w:val="Heading3"/>
    <w:next w:val="Normal"/>
    <w:link w:val="Heading4Char"/>
    <w:qFormat/>
    <w:rsid w:val="00B966DC"/>
    <w:pPr>
      <w:tabs>
        <w:tab w:val="clear" w:pos="794"/>
        <w:tab w:val="left" w:pos="992"/>
      </w:tabs>
      <w:ind w:left="992" w:hanging="992"/>
      <w:outlineLvl w:val="3"/>
    </w:pPr>
  </w:style>
  <w:style w:type="paragraph" w:styleId="Heading5">
    <w:name w:val="heading 5"/>
    <w:basedOn w:val="Heading4"/>
    <w:next w:val="Normal"/>
    <w:link w:val="Heading5Char"/>
    <w:qFormat/>
    <w:rsid w:val="00B966DC"/>
    <w:pPr>
      <w:outlineLvl w:val="4"/>
    </w:pPr>
  </w:style>
  <w:style w:type="paragraph" w:styleId="Heading6">
    <w:name w:val="heading 6"/>
    <w:basedOn w:val="Heading4"/>
    <w:next w:val="Normal"/>
    <w:link w:val="Heading6Char"/>
    <w:qFormat/>
    <w:rsid w:val="00B966DC"/>
    <w:pPr>
      <w:tabs>
        <w:tab w:val="clear" w:pos="992"/>
        <w:tab w:val="clear" w:pos="1191"/>
      </w:tabs>
      <w:ind w:left="1588" w:hanging="1588"/>
      <w:outlineLvl w:val="5"/>
    </w:pPr>
  </w:style>
  <w:style w:type="paragraph" w:styleId="Heading7">
    <w:name w:val="heading 7"/>
    <w:basedOn w:val="Heading6"/>
    <w:next w:val="Normal"/>
    <w:link w:val="Heading7Char"/>
    <w:qFormat/>
    <w:rsid w:val="00B966DC"/>
    <w:pPr>
      <w:outlineLvl w:val="6"/>
    </w:pPr>
  </w:style>
  <w:style w:type="paragraph" w:styleId="Heading8">
    <w:name w:val="heading 8"/>
    <w:basedOn w:val="Heading6"/>
    <w:next w:val="Normal"/>
    <w:link w:val="Heading8Char"/>
    <w:qFormat/>
    <w:rsid w:val="00B966DC"/>
    <w:pPr>
      <w:outlineLvl w:val="7"/>
    </w:pPr>
  </w:style>
  <w:style w:type="paragraph" w:styleId="Heading9">
    <w:name w:val="heading 9"/>
    <w:basedOn w:val="Heading6"/>
    <w:next w:val="Normal"/>
    <w:link w:val="Heading9Char"/>
    <w:qFormat/>
    <w:rsid w:val="00B966D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B966DC"/>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B966DC"/>
    <w:rPr>
      <w:noProof/>
      <w:sz w:val="18"/>
      <w:lang w:val="fr-FR" w:eastAsia="en-US"/>
    </w:rPr>
  </w:style>
  <w:style w:type="character" w:styleId="PageNumber">
    <w:name w:val="page number"/>
    <w:basedOn w:val="DefaultParagraphFont"/>
    <w:rsid w:val="00B966DC"/>
  </w:style>
  <w:style w:type="paragraph" w:customStyle="1" w:styleId="Headingb">
    <w:name w:val="Heading_b"/>
    <w:basedOn w:val="Heading3"/>
    <w:next w:val="Normal"/>
    <w:rsid w:val="00B966DC"/>
    <w:pPr>
      <w:spacing w:before="160"/>
      <w:ind w:left="0" w:firstLine="0"/>
      <w:outlineLvl w:val="9"/>
    </w:pPr>
  </w:style>
  <w:style w:type="paragraph" w:customStyle="1" w:styleId="Headingi">
    <w:name w:val="Heading_i"/>
    <w:basedOn w:val="Heading3"/>
    <w:next w:val="Normal"/>
    <w:rsid w:val="00B966DC"/>
    <w:pPr>
      <w:spacing w:before="160"/>
      <w:ind w:left="0" w:firstLine="0"/>
    </w:pPr>
    <w:rPr>
      <w:b w:val="0"/>
      <w:i/>
    </w:rPr>
  </w:style>
  <w:style w:type="character" w:customStyle="1" w:styleId="href">
    <w:name w:val="href"/>
    <w:basedOn w:val="DefaultParagraphFont"/>
    <w:rsid w:val="00B966DC"/>
  </w:style>
  <w:style w:type="paragraph" w:customStyle="1" w:styleId="enumlev1">
    <w:name w:val="enumlev1"/>
    <w:basedOn w:val="Normal"/>
    <w:link w:val="enumlev1Char"/>
    <w:rsid w:val="00B966DC"/>
    <w:pPr>
      <w:spacing w:before="80"/>
      <w:ind w:left="794" w:hanging="794"/>
    </w:pPr>
  </w:style>
  <w:style w:type="paragraph" w:customStyle="1" w:styleId="enumlev2">
    <w:name w:val="enumlev2"/>
    <w:basedOn w:val="enumlev1"/>
    <w:rsid w:val="00B966DC"/>
    <w:pPr>
      <w:ind w:left="1191" w:hanging="397"/>
    </w:pPr>
  </w:style>
  <w:style w:type="paragraph" w:customStyle="1" w:styleId="enumlev3">
    <w:name w:val="enumlev3"/>
    <w:basedOn w:val="enumlev2"/>
    <w:rsid w:val="00B966DC"/>
    <w:pPr>
      <w:ind w:left="1588"/>
    </w:pPr>
  </w:style>
  <w:style w:type="paragraph" w:customStyle="1" w:styleId="Normalaftertitle">
    <w:name w:val="Normal_after_title"/>
    <w:basedOn w:val="Normal"/>
    <w:next w:val="Normal"/>
    <w:rsid w:val="00B966DC"/>
    <w:pPr>
      <w:spacing w:before="320"/>
    </w:pPr>
  </w:style>
  <w:style w:type="paragraph" w:customStyle="1" w:styleId="Note">
    <w:name w:val="Note"/>
    <w:basedOn w:val="Normal"/>
    <w:rsid w:val="00B966D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966D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966DC"/>
    <w:pPr>
      <w:keepNext/>
      <w:keepLines/>
      <w:spacing w:before="240"/>
      <w:jc w:val="center"/>
    </w:pPr>
    <w:rPr>
      <w:b/>
      <w:sz w:val="28"/>
    </w:rPr>
  </w:style>
  <w:style w:type="paragraph" w:customStyle="1" w:styleId="Recref">
    <w:name w:val="Rec_ref"/>
    <w:basedOn w:val="Normal"/>
    <w:next w:val="Recdate"/>
    <w:rsid w:val="00B966DC"/>
    <w:pPr>
      <w:jc w:val="center"/>
    </w:pPr>
  </w:style>
  <w:style w:type="paragraph" w:customStyle="1" w:styleId="Recdate">
    <w:name w:val="Rec_date"/>
    <w:basedOn w:val="Recref"/>
    <w:next w:val="Normalaftertitle"/>
    <w:rsid w:val="00B966DC"/>
    <w:pPr>
      <w:jc w:val="right"/>
    </w:pPr>
  </w:style>
  <w:style w:type="paragraph" w:customStyle="1" w:styleId="HeadingSum">
    <w:name w:val="Heading_Sum"/>
    <w:basedOn w:val="Headingb"/>
    <w:next w:val="Normal"/>
    <w:rsid w:val="00B966DC"/>
    <w:pPr>
      <w:spacing w:before="240"/>
    </w:pPr>
    <w:rPr>
      <w:sz w:val="22"/>
      <w:lang w:val="es-ES_tradnl"/>
    </w:rPr>
  </w:style>
  <w:style w:type="paragraph" w:customStyle="1" w:styleId="AnnexNoTitle">
    <w:name w:val="Annex_NoTitle"/>
    <w:basedOn w:val="Normal"/>
    <w:next w:val="Normalaftertitle"/>
    <w:rsid w:val="00B966DC"/>
    <w:pPr>
      <w:keepNext/>
      <w:keepLines/>
      <w:spacing w:before="480" w:after="80"/>
      <w:jc w:val="center"/>
    </w:pPr>
    <w:rPr>
      <w:b/>
      <w:sz w:val="28"/>
    </w:rPr>
  </w:style>
  <w:style w:type="paragraph" w:customStyle="1" w:styleId="AppendixNoTitle">
    <w:name w:val="Appendix_NoTitle"/>
    <w:basedOn w:val="AnnexNoTitle"/>
    <w:next w:val="Normal"/>
    <w:rsid w:val="00B966DC"/>
  </w:style>
  <w:style w:type="paragraph" w:customStyle="1" w:styleId="Tablefin">
    <w:name w:val="Table_fin"/>
    <w:basedOn w:val="Normal"/>
    <w:next w:val="Normal"/>
    <w:rsid w:val="00B966DC"/>
    <w:pPr>
      <w:spacing w:before="0"/>
    </w:pPr>
    <w:rPr>
      <w:sz w:val="20"/>
      <w:lang w:val="en-GB"/>
    </w:rPr>
  </w:style>
  <w:style w:type="paragraph" w:customStyle="1" w:styleId="Tablehead">
    <w:name w:val="Table_head"/>
    <w:basedOn w:val="Normal"/>
    <w:next w:val="Normal"/>
    <w:rsid w:val="00B966D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B966D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966DC"/>
    <w:pPr>
      <w:keepNext/>
      <w:spacing w:before="360" w:after="120"/>
      <w:jc w:val="center"/>
    </w:pPr>
  </w:style>
  <w:style w:type="paragraph" w:customStyle="1" w:styleId="Tabletext">
    <w:name w:val="Table_text"/>
    <w:basedOn w:val="Normal"/>
    <w:rsid w:val="00B966D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966DC"/>
    <w:pPr>
      <w:tabs>
        <w:tab w:val="clear" w:pos="1191"/>
        <w:tab w:val="clear" w:pos="1588"/>
        <w:tab w:val="clear" w:pos="1985"/>
        <w:tab w:val="center" w:pos="4820"/>
        <w:tab w:val="right" w:pos="9639"/>
      </w:tabs>
    </w:pPr>
  </w:style>
  <w:style w:type="paragraph" w:customStyle="1" w:styleId="Equationlegend">
    <w:name w:val="Equation_legend"/>
    <w:basedOn w:val="NormalIndent"/>
    <w:rsid w:val="00B966D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966DC"/>
    <w:pPr>
      <w:ind w:left="794"/>
    </w:pPr>
  </w:style>
  <w:style w:type="paragraph" w:customStyle="1" w:styleId="Figurelegend">
    <w:name w:val="Figure_legend"/>
    <w:basedOn w:val="Normal"/>
    <w:rsid w:val="00B966D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966DC"/>
    <w:pPr>
      <w:keepNext/>
      <w:keepLines/>
      <w:spacing w:before="480" w:after="80"/>
      <w:jc w:val="center"/>
    </w:pPr>
    <w:rPr>
      <w:caps/>
      <w:sz w:val="18"/>
    </w:rPr>
  </w:style>
  <w:style w:type="paragraph" w:customStyle="1" w:styleId="Figuretitle">
    <w:name w:val="Figure_title"/>
    <w:basedOn w:val="Normal"/>
    <w:next w:val="Figure"/>
    <w:link w:val="FiguretitleChar"/>
    <w:rsid w:val="00B966DC"/>
    <w:pPr>
      <w:keepNext/>
      <w:spacing w:before="0" w:after="120"/>
      <w:jc w:val="center"/>
    </w:pPr>
    <w:rPr>
      <w:rFonts w:ascii="Times New Roman Bold" w:hAnsi="Times New Roman Bold"/>
      <w:b/>
      <w:sz w:val="18"/>
    </w:rPr>
  </w:style>
  <w:style w:type="paragraph" w:customStyle="1" w:styleId="Figure">
    <w:name w:val="Figure"/>
    <w:basedOn w:val="FigureNo"/>
    <w:next w:val="Normal"/>
    <w:rsid w:val="00B966DC"/>
    <w:pPr>
      <w:keepNext w:val="0"/>
      <w:spacing w:before="0" w:after="240"/>
    </w:pPr>
  </w:style>
  <w:style w:type="paragraph" w:customStyle="1" w:styleId="tocpart">
    <w:name w:val="tocpart"/>
    <w:basedOn w:val="Normal"/>
    <w:rsid w:val="00B966D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966DC"/>
    <w:pPr>
      <w:keepNext/>
      <w:keepLines/>
      <w:spacing w:before="480"/>
      <w:jc w:val="center"/>
    </w:pPr>
    <w:rPr>
      <w:sz w:val="28"/>
    </w:rPr>
  </w:style>
  <w:style w:type="paragraph" w:customStyle="1" w:styleId="Arttitle">
    <w:name w:val="Art_title"/>
    <w:basedOn w:val="Normal"/>
    <w:next w:val="Normalaftertitle"/>
    <w:rsid w:val="00B966DC"/>
    <w:pPr>
      <w:keepNext/>
      <w:keepLines/>
      <w:spacing w:before="240"/>
      <w:jc w:val="center"/>
    </w:pPr>
    <w:rPr>
      <w:b/>
      <w:sz w:val="28"/>
    </w:rPr>
  </w:style>
  <w:style w:type="paragraph" w:customStyle="1" w:styleId="Blanc">
    <w:name w:val="Blanc"/>
    <w:basedOn w:val="Normal"/>
    <w:next w:val="Tabletext"/>
    <w:rsid w:val="00B966D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966D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966DC"/>
    <w:pPr>
      <w:keepNext/>
      <w:keepLines/>
      <w:spacing w:before="160"/>
      <w:ind w:left="794"/>
    </w:pPr>
    <w:rPr>
      <w:i/>
    </w:rPr>
  </w:style>
  <w:style w:type="paragraph" w:customStyle="1" w:styleId="ChapNo">
    <w:name w:val="Chap_No"/>
    <w:basedOn w:val="ArtNo"/>
    <w:next w:val="Chaptitle"/>
    <w:rsid w:val="00B966DC"/>
    <w:rPr>
      <w:b/>
    </w:rPr>
  </w:style>
  <w:style w:type="paragraph" w:customStyle="1" w:styleId="Chaptitle">
    <w:name w:val="Chap_title"/>
    <w:basedOn w:val="Arttitle"/>
    <w:next w:val="Normalaftertitle"/>
    <w:rsid w:val="00B966DC"/>
  </w:style>
  <w:style w:type="character" w:styleId="FootnoteReference">
    <w:name w:val="footnote reference"/>
    <w:basedOn w:val="DefaultParagraphFont"/>
    <w:rsid w:val="00B966DC"/>
    <w:rPr>
      <w:position w:val="6"/>
      <w:sz w:val="18"/>
    </w:rPr>
  </w:style>
  <w:style w:type="paragraph" w:styleId="FootnoteText">
    <w:name w:val="footnote text"/>
    <w:basedOn w:val="Normal"/>
    <w:link w:val="FootnoteTextChar"/>
    <w:rsid w:val="00B966DC"/>
    <w:pPr>
      <w:keepLines/>
      <w:tabs>
        <w:tab w:val="left" w:pos="255"/>
      </w:tabs>
      <w:ind w:left="255" w:hanging="255"/>
    </w:pPr>
    <w:rPr>
      <w:sz w:val="22"/>
    </w:rPr>
  </w:style>
  <w:style w:type="paragraph" w:styleId="Index1">
    <w:name w:val="index 1"/>
    <w:basedOn w:val="Normal"/>
    <w:next w:val="Normal"/>
    <w:semiHidden/>
    <w:rsid w:val="00B966DC"/>
  </w:style>
  <w:style w:type="paragraph" w:styleId="Index2">
    <w:name w:val="index 2"/>
    <w:basedOn w:val="Normal"/>
    <w:next w:val="Normal"/>
    <w:semiHidden/>
    <w:rsid w:val="00B966DC"/>
    <w:pPr>
      <w:ind w:left="283"/>
    </w:pPr>
  </w:style>
  <w:style w:type="paragraph" w:styleId="Index3">
    <w:name w:val="index 3"/>
    <w:basedOn w:val="Normal"/>
    <w:next w:val="Normal"/>
    <w:semiHidden/>
    <w:rsid w:val="00B966DC"/>
    <w:pPr>
      <w:ind w:left="566"/>
    </w:pPr>
  </w:style>
  <w:style w:type="paragraph" w:styleId="IndexHeading">
    <w:name w:val="index heading"/>
    <w:basedOn w:val="Normal"/>
    <w:next w:val="Index1"/>
    <w:semiHidden/>
    <w:rsid w:val="00B966DC"/>
  </w:style>
  <w:style w:type="paragraph" w:customStyle="1" w:styleId="Line">
    <w:name w:val="Line"/>
    <w:basedOn w:val="Normal"/>
    <w:next w:val="Normal"/>
    <w:rsid w:val="00B966D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966D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966DC"/>
  </w:style>
  <w:style w:type="paragraph" w:customStyle="1" w:styleId="Partref">
    <w:name w:val="Part_ref"/>
    <w:basedOn w:val="Normal"/>
    <w:next w:val="Normal"/>
    <w:rsid w:val="00B966DC"/>
    <w:pPr>
      <w:keepNext/>
      <w:keepLines/>
      <w:spacing w:after="280"/>
      <w:jc w:val="center"/>
    </w:pPr>
  </w:style>
  <w:style w:type="paragraph" w:customStyle="1" w:styleId="Parttitle">
    <w:name w:val="Part_title"/>
    <w:basedOn w:val="Normal"/>
    <w:next w:val="Normalaftertitle"/>
    <w:rsid w:val="00B966D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966DC"/>
  </w:style>
  <w:style w:type="paragraph" w:customStyle="1" w:styleId="QuestionNo">
    <w:name w:val="Question_No"/>
    <w:basedOn w:val="RecNo"/>
    <w:next w:val="Normal"/>
    <w:rsid w:val="00B966DC"/>
  </w:style>
  <w:style w:type="paragraph" w:customStyle="1" w:styleId="Questionref">
    <w:name w:val="Question_ref"/>
    <w:basedOn w:val="Recref"/>
    <w:next w:val="Questiondate"/>
    <w:rsid w:val="00B966DC"/>
  </w:style>
  <w:style w:type="paragraph" w:customStyle="1" w:styleId="Questiontitle">
    <w:name w:val="Question_title"/>
    <w:basedOn w:val="Normal"/>
    <w:next w:val="Questionref"/>
    <w:rsid w:val="00B966DC"/>
  </w:style>
  <w:style w:type="paragraph" w:customStyle="1" w:styleId="Reftext">
    <w:name w:val="Ref_text"/>
    <w:basedOn w:val="Normal"/>
    <w:rsid w:val="00B966DC"/>
    <w:pPr>
      <w:ind w:left="794" w:hanging="794"/>
    </w:pPr>
    <w:rPr>
      <w:sz w:val="22"/>
    </w:rPr>
  </w:style>
  <w:style w:type="paragraph" w:customStyle="1" w:styleId="Reftitle">
    <w:name w:val="Ref_title"/>
    <w:basedOn w:val="Normal"/>
    <w:next w:val="Reftext"/>
    <w:rsid w:val="00B966D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966DC"/>
  </w:style>
  <w:style w:type="paragraph" w:customStyle="1" w:styleId="RepNo">
    <w:name w:val="Rep_No"/>
    <w:basedOn w:val="RecNo"/>
    <w:next w:val="Reptitle"/>
    <w:rsid w:val="00B966DC"/>
  </w:style>
  <w:style w:type="paragraph" w:customStyle="1" w:styleId="Reptitle">
    <w:name w:val="Rep_title"/>
    <w:basedOn w:val="Rectitle"/>
    <w:next w:val="Repref"/>
    <w:rsid w:val="00B966DC"/>
  </w:style>
  <w:style w:type="paragraph" w:customStyle="1" w:styleId="Repref">
    <w:name w:val="Rep_ref"/>
    <w:basedOn w:val="Recref"/>
    <w:next w:val="Repdate"/>
    <w:rsid w:val="00B966DC"/>
  </w:style>
  <w:style w:type="paragraph" w:customStyle="1" w:styleId="Resdate">
    <w:name w:val="Res_date"/>
    <w:basedOn w:val="Recdate"/>
    <w:next w:val="Normalaftertitle"/>
    <w:rsid w:val="00B966DC"/>
  </w:style>
  <w:style w:type="paragraph" w:customStyle="1" w:styleId="ResNo">
    <w:name w:val="Res_No"/>
    <w:basedOn w:val="RecNo"/>
    <w:next w:val="Restitle"/>
    <w:rsid w:val="00B966DC"/>
  </w:style>
  <w:style w:type="paragraph" w:customStyle="1" w:styleId="Restitle">
    <w:name w:val="Res_title"/>
    <w:basedOn w:val="Normal"/>
    <w:next w:val="Resref"/>
    <w:rsid w:val="00B966DC"/>
    <w:pPr>
      <w:spacing w:before="240"/>
      <w:jc w:val="center"/>
    </w:pPr>
    <w:rPr>
      <w:b/>
      <w:sz w:val="28"/>
    </w:rPr>
  </w:style>
  <w:style w:type="paragraph" w:customStyle="1" w:styleId="Resref">
    <w:name w:val="Res_ref"/>
    <w:basedOn w:val="Recref"/>
    <w:next w:val="Resdate"/>
    <w:rsid w:val="00B966DC"/>
  </w:style>
  <w:style w:type="paragraph" w:customStyle="1" w:styleId="SectionNo">
    <w:name w:val="Section_No"/>
    <w:basedOn w:val="Normal"/>
    <w:next w:val="Normal"/>
    <w:rsid w:val="00B966DC"/>
  </w:style>
  <w:style w:type="paragraph" w:customStyle="1" w:styleId="Sectiontitle">
    <w:name w:val="Section_title"/>
    <w:basedOn w:val="Normal"/>
    <w:next w:val="Normalaftertitle"/>
    <w:rsid w:val="00B966D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966DC"/>
    <w:pPr>
      <w:tabs>
        <w:tab w:val="clear" w:pos="794"/>
        <w:tab w:val="clear" w:pos="1191"/>
        <w:tab w:val="clear" w:pos="1588"/>
        <w:tab w:val="clear" w:pos="1985"/>
        <w:tab w:val="right" w:pos="9611"/>
      </w:tabs>
    </w:pPr>
    <w:rPr>
      <w:i/>
    </w:rPr>
  </w:style>
  <w:style w:type="paragraph" w:styleId="TOC1">
    <w:name w:val="toc 1"/>
    <w:basedOn w:val="Normal"/>
    <w:semiHidden/>
    <w:rsid w:val="00B966D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966DC"/>
    <w:pPr>
      <w:tabs>
        <w:tab w:val="clear" w:pos="567"/>
        <w:tab w:val="left" w:pos="1276"/>
      </w:tabs>
      <w:spacing w:before="160"/>
      <w:ind w:left="1276" w:hanging="709"/>
    </w:pPr>
  </w:style>
  <w:style w:type="paragraph" w:styleId="TOC3">
    <w:name w:val="toc 3"/>
    <w:basedOn w:val="TOC2"/>
    <w:semiHidden/>
    <w:rsid w:val="00B966DC"/>
    <w:pPr>
      <w:tabs>
        <w:tab w:val="clear" w:pos="1276"/>
        <w:tab w:val="left" w:pos="2155"/>
      </w:tabs>
      <w:ind w:left="2155" w:hanging="879"/>
    </w:pPr>
  </w:style>
  <w:style w:type="paragraph" w:styleId="TOC4">
    <w:name w:val="toc 4"/>
    <w:basedOn w:val="TOC3"/>
    <w:semiHidden/>
    <w:rsid w:val="00B966DC"/>
    <w:pPr>
      <w:tabs>
        <w:tab w:val="left" w:pos="3261"/>
      </w:tabs>
      <w:spacing w:before="80"/>
      <w:ind w:left="3261" w:hanging="993"/>
    </w:pPr>
  </w:style>
  <w:style w:type="paragraph" w:styleId="TOC5">
    <w:name w:val="toc 5"/>
    <w:basedOn w:val="TOC4"/>
    <w:semiHidden/>
    <w:rsid w:val="00B966DC"/>
  </w:style>
  <w:style w:type="paragraph" w:styleId="TOC6">
    <w:name w:val="toc 6"/>
    <w:basedOn w:val="TOC4"/>
    <w:semiHidden/>
    <w:rsid w:val="00B966DC"/>
  </w:style>
  <w:style w:type="paragraph" w:styleId="TOC7">
    <w:name w:val="toc 7"/>
    <w:basedOn w:val="TOC4"/>
    <w:semiHidden/>
    <w:rsid w:val="00B966DC"/>
  </w:style>
  <w:style w:type="paragraph" w:styleId="TOC8">
    <w:name w:val="toc 8"/>
    <w:basedOn w:val="TOC4"/>
    <w:semiHidden/>
    <w:rsid w:val="00B966DC"/>
  </w:style>
  <w:style w:type="paragraph" w:customStyle="1" w:styleId="Annexref">
    <w:name w:val="Annex_ref"/>
    <w:basedOn w:val="Normal"/>
    <w:next w:val="Normalaftertitle"/>
    <w:rsid w:val="00B966DC"/>
    <w:pPr>
      <w:keepNext/>
      <w:keepLines/>
      <w:spacing w:after="280"/>
      <w:jc w:val="center"/>
    </w:pPr>
  </w:style>
  <w:style w:type="paragraph" w:customStyle="1" w:styleId="Appendixref">
    <w:name w:val="Appendix_ref"/>
    <w:basedOn w:val="Annexref"/>
    <w:next w:val="Normalaftertitle"/>
    <w:rsid w:val="00B966DC"/>
  </w:style>
  <w:style w:type="paragraph" w:customStyle="1" w:styleId="Tabletitle">
    <w:name w:val="Table_title"/>
    <w:basedOn w:val="Normal"/>
    <w:next w:val="Tablehead"/>
    <w:link w:val="TabletitleChar"/>
    <w:rsid w:val="00B966DC"/>
    <w:pPr>
      <w:keepNext/>
      <w:spacing w:before="0" w:after="120"/>
      <w:jc w:val="center"/>
    </w:pPr>
    <w:rPr>
      <w:b/>
    </w:rPr>
  </w:style>
  <w:style w:type="paragraph" w:customStyle="1" w:styleId="Summary">
    <w:name w:val="Summary"/>
    <w:basedOn w:val="Normal"/>
    <w:next w:val="Normalaftertitle"/>
    <w:rsid w:val="00B966DC"/>
    <w:pPr>
      <w:spacing w:after="480"/>
    </w:pPr>
    <w:rPr>
      <w:sz w:val="22"/>
      <w:lang w:val="es-ES_tradnl"/>
    </w:rPr>
  </w:style>
  <w:style w:type="paragraph" w:styleId="Header">
    <w:name w:val="header"/>
    <w:basedOn w:val="Normal"/>
    <w:link w:val="HeaderChar"/>
    <w:rsid w:val="00B966DC"/>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B966DC"/>
    <w:rPr>
      <w:sz w:val="24"/>
      <w:lang w:val="fr-FR" w:eastAsia="en-US"/>
    </w:r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B966DC"/>
    <w:pPr>
      <w:ind w:left="-85" w:firstLine="0"/>
    </w:pPr>
    <w:rPr>
      <w:lang w:val="en-US"/>
    </w:rPr>
  </w:style>
  <w:style w:type="character" w:customStyle="1" w:styleId="Heading1Char">
    <w:name w:val="Heading 1 Char"/>
    <w:basedOn w:val="DefaultParagraphFont"/>
    <w:link w:val="Heading1"/>
    <w:rsid w:val="000A6584"/>
    <w:rPr>
      <w:b/>
      <w:sz w:val="24"/>
      <w:lang w:val="fr-FR" w:eastAsia="en-US"/>
    </w:rPr>
  </w:style>
  <w:style w:type="character" w:customStyle="1" w:styleId="Heading2Char">
    <w:name w:val="Heading 2 Char"/>
    <w:basedOn w:val="DefaultParagraphFont"/>
    <w:link w:val="Heading2"/>
    <w:rsid w:val="000A6584"/>
    <w:rPr>
      <w:b/>
      <w:sz w:val="24"/>
      <w:lang w:val="fr-FR" w:eastAsia="en-US"/>
    </w:rPr>
  </w:style>
  <w:style w:type="character" w:customStyle="1" w:styleId="Heading3Char">
    <w:name w:val="Heading 3 Char"/>
    <w:basedOn w:val="DefaultParagraphFont"/>
    <w:link w:val="Heading3"/>
    <w:rsid w:val="000A6584"/>
    <w:rPr>
      <w:b/>
      <w:sz w:val="24"/>
      <w:lang w:val="fr-FR" w:eastAsia="en-US"/>
    </w:rPr>
  </w:style>
  <w:style w:type="character" w:customStyle="1" w:styleId="Heading4Char">
    <w:name w:val="Heading 4 Char"/>
    <w:basedOn w:val="DefaultParagraphFont"/>
    <w:link w:val="Heading4"/>
    <w:rsid w:val="000A6584"/>
    <w:rPr>
      <w:b/>
      <w:sz w:val="24"/>
      <w:lang w:val="fr-FR" w:eastAsia="en-US"/>
    </w:rPr>
  </w:style>
  <w:style w:type="character" w:customStyle="1" w:styleId="Heading5Char">
    <w:name w:val="Heading 5 Char"/>
    <w:basedOn w:val="DefaultParagraphFont"/>
    <w:link w:val="Heading5"/>
    <w:rsid w:val="000A6584"/>
    <w:rPr>
      <w:b/>
      <w:sz w:val="24"/>
      <w:lang w:val="fr-FR" w:eastAsia="en-US"/>
    </w:rPr>
  </w:style>
  <w:style w:type="character" w:customStyle="1" w:styleId="Heading6Char">
    <w:name w:val="Heading 6 Char"/>
    <w:basedOn w:val="DefaultParagraphFont"/>
    <w:link w:val="Heading6"/>
    <w:rsid w:val="000A6584"/>
    <w:rPr>
      <w:b/>
      <w:sz w:val="24"/>
      <w:lang w:val="fr-FR" w:eastAsia="en-US"/>
    </w:rPr>
  </w:style>
  <w:style w:type="character" w:customStyle="1" w:styleId="Heading7Char">
    <w:name w:val="Heading 7 Char"/>
    <w:basedOn w:val="DefaultParagraphFont"/>
    <w:link w:val="Heading7"/>
    <w:rsid w:val="000A6584"/>
    <w:rPr>
      <w:b/>
      <w:sz w:val="24"/>
      <w:lang w:val="fr-FR" w:eastAsia="en-US"/>
    </w:rPr>
  </w:style>
  <w:style w:type="character" w:customStyle="1" w:styleId="Heading8Char">
    <w:name w:val="Heading 8 Char"/>
    <w:basedOn w:val="DefaultParagraphFont"/>
    <w:link w:val="Heading8"/>
    <w:rsid w:val="000A6584"/>
    <w:rPr>
      <w:b/>
      <w:sz w:val="24"/>
      <w:lang w:val="fr-FR" w:eastAsia="en-US"/>
    </w:rPr>
  </w:style>
  <w:style w:type="character" w:customStyle="1" w:styleId="Heading9Char">
    <w:name w:val="Heading 9 Char"/>
    <w:basedOn w:val="DefaultParagraphFont"/>
    <w:link w:val="Heading9"/>
    <w:rsid w:val="000A6584"/>
    <w:rPr>
      <w:b/>
      <w:sz w:val="24"/>
      <w:lang w:val="fr-FR" w:eastAsia="en-US"/>
    </w:rPr>
  </w:style>
  <w:style w:type="character" w:customStyle="1" w:styleId="FootnoteTextChar">
    <w:name w:val="Footnote Text Char"/>
    <w:basedOn w:val="DefaultParagraphFont"/>
    <w:link w:val="FootnoteText"/>
    <w:rsid w:val="000A6584"/>
    <w:rPr>
      <w:sz w:val="22"/>
      <w:lang w:val="fr-FR" w:eastAsia="en-US"/>
    </w:rPr>
  </w:style>
  <w:style w:type="character" w:customStyle="1" w:styleId="FigureNoChar">
    <w:name w:val="Figure_No Char"/>
    <w:basedOn w:val="DefaultParagraphFont"/>
    <w:link w:val="FigureNo"/>
    <w:rsid w:val="000A6584"/>
    <w:rPr>
      <w:caps/>
      <w:sz w:val="18"/>
      <w:lang w:val="fr-FR" w:eastAsia="en-US"/>
    </w:rPr>
  </w:style>
  <w:style w:type="character" w:customStyle="1" w:styleId="TablelegendChar">
    <w:name w:val="Table_legend Char"/>
    <w:basedOn w:val="DefaultParagraphFont"/>
    <w:link w:val="Tablelegend"/>
    <w:rsid w:val="000A6584"/>
    <w:rPr>
      <w:sz w:val="22"/>
      <w:lang w:val="fr-FR" w:eastAsia="en-US"/>
    </w:rPr>
  </w:style>
  <w:style w:type="character" w:customStyle="1" w:styleId="enumlev1Char">
    <w:name w:val="enumlev1 Char"/>
    <w:basedOn w:val="DefaultParagraphFont"/>
    <w:link w:val="enumlev1"/>
    <w:rsid w:val="000A6584"/>
    <w:rPr>
      <w:sz w:val="24"/>
      <w:lang w:val="fr-FR" w:eastAsia="en-US"/>
    </w:rPr>
  </w:style>
  <w:style w:type="character" w:customStyle="1" w:styleId="TabletitleChar">
    <w:name w:val="Table_title Char"/>
    <w:basedOn w:val="DefaultParagraphFont"/>
    <w:link w:val="Tabletitle"/>
    <w:rsid w:val="000A6584"/>
    <w:rPr>
      <w:b/>
      <w:sz w:val="24"/>
      <w:lang w:val="fr-FR" w:eastAsia="en-US"/>
    </w:rPr>
  </w:style>
  <w:style w:type="character" w:customStyle="1" w:styleId="FiguretitleChar">
    <w:name w:val="Figure_title Char"/>
    <w:basedOn w:val="DefaultParagraphFont"/>
    <w:link w:val="Figuretitle"/>
    <w:rsid w:val="000A6584"/>
    <w:rPr>
      <w:rFonts w:ascii="Times New Roman Bold" w:hAnsi="Times New Roman Bold"/>
      <w:b/>
      <w:sz w:val="18"/>
      <w:lang w:val="fr-FR" w:eastAsia="en-US"/>
    </w:rPr>
  </w:style>
  <w:style w:type="character" w:customStyle="1" w:styleId="EquationChar">
    <w:name w:val="Equation Char"/>
    <w:basedOn w:val="DefaultParagraphFont"/>
    <w:link w:val="Equation"/>
    <w:rsid w:val="000A6584"/>
    <w:rPr>
      <w:sz w:val="24"/>
      <w:lang w:val="fr-FR" w:eastAsia="en-US"/>
    </w:rPr>
  </w:style>
  <w:style w:type="character" w:customStyle="1" w:styleId="TableNoChar">
    <w:name w:val="Table_No Char"/>
    <w:basedOn w:val="DefaultParagraphFont"/>
    <w:link w:val="TableNo"/>
    <w:rsid w:val="000A6584"/>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publ/R-REC/es" TargetMode="External"/><Relationship Id="rId18" Type="http://schemas.openxmlformats.org/officeDocument/2006/relationships/hyperlink" Target="http://www.ietf.org/rfc/rfc791.txt" TargetMode="Externa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hyperlink" Target="http://www.itu.int/publ/R-REC/es)" TargetMode="External"/><Relationship Id="rId17" Type="http://schemas.openxmlformats.org/officeDocument/2006/relationships/hyperlink" Target="http://www.ietf.org/rfc/rfc4326.txt"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hyperlink" Target="http://www.ietf.org/rfc/rfc3095.txt" TargetMode="External"/><Relationship Id="rId20" Type="http://schemas.openxmlformats.org/officeDocument/2006/relationships/image" Target="media/image2.emf"/><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24"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oleObject" Target="embeddings/oleObject2.bin"/><Relationship Id="rId28" Type="http://schemas.openxmlformats.org/officeDocument/2006/relationships/header" Target="header5.xml"/><Relationship Id="rId10" Type="http://schemas.openxmlformats.org/officeDocument/2006/relationships/header" Target="header2.xml"/><Relationship Id="rId19" Type="http://schemas.openxmlformats.org/officeDocument/2006/relationships/hyperlink" Target="http://www.ietf.org/rfc/rfc2460.txt"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3.emf"/><Relationship Id="rId27" Type="http://schemas.openxmlformats.org/officeDocument/2006/relationships/oleObject" Target="embeddings/oleObject4.bin"/><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B0DEE-284F-4B9E-894C-9AD90C371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TotalTime>
  <Pages>13</Pages>
  <Words>3767</Words>
  <Characters>21590</Characters>
  <Application>Microsoft Office Word</Application>
  <DocSecurity>0</DocSecurity>
  <Lines>719</Lines>
  <Paragraphs>469</Paragraphs>
  <ScaleCrop>false</ScaleCrop>
  <HeadingPairs>
    <vt:vector size="2" baseType="variant">
      <vt:variant>
        <vt:lpstr>Title</vt:lpstr>
      </vt:variant>
      <vt:variant>
        <vt:i4>1</vt:i4>
      </vt:variant>
    </vt:vector>
  </HeadingPairs>
  <TitlesOfParts>
    <vt:vector size="1" baseType="lpstr">
      <vt:lpstr>RECOMENDACIÓN  UIT-R  BT.1887 - Transporte de paquetes IP en los trenes de transporte MPEG-2 en la radiodifusión multimedios</vt:lpstr>
    </vt:vector>
  </TitlesOfParts>
  <Manager/>
  <Company>ITU</Company>
  <LinksUpToDate>false</LinksUpToDate>
  <CharactersWithSpaces>24888</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BT.1887 - Transporte de paquetes IP en los trenes de transporte MPEG-2 en la radiodifusión multimedios</dc:title>
  <dc:subject>Serie BT = Servicio de radiodifusión (televisión)</dc:subject>
  <dc:creator>Oficina de Radiocomunicaciones del UIT (BR)</dc:creator>
  <cp:keywords>BT,1887</cp:keywords>
  <dc:description>Santosbo, 11.07.2011, MSB106309</dc:description>
  <cp:lastModifiedBy>santosbo</cp:lastModifiedBy>
  <cp:revision>8</cp:revision>
  <cp:lastPrinted>2009-08-04T08:05:00Z</cp:lastPrinted>
  <dcterms:created xsi:type="dcterms:W3CDTF">2011-06-22T14:09:00Z</dcterms:created>
  <dcterms:modified xsi:type="dcterms:W3CDTF">2011-07-11T12:22:00Z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Santosbo</vt:lpwstr>
  </property>
  <property fmtid="{D5CDD505-2E9C-101B-9397-08002B2CF9AE}" pid="11" name="Date completed">
    <vt:lpwstr>11 July 2011</vt:lpwstr>
  </property>
</Properties>
</file>