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p w:rsidR="00ED4350" w:rsidRDefault="00ED4350" w:rsidP="00ED4350"/>
    <w:tbl>
      <w:tblPr>
        <w:tblW w:w="10089" w:type="dxa"/>
        <w:tblLook w:val="01E0" w:firstRow="1" w:lastRow="1" w:firstColumn="1" w:lastColumn="1" w:noHBand="0" w:noVBand="0"/>
      </w:tblPr>
      <w:tblGrid>
        <w:gridCol w:w="10089"/>
      </w:tblGrid>
      <w:tr w:rsidR="00ED4350" w:rsidRPr="006B55A9" w:rsidTr="00753DA7">
        <w:tc>
          <w:tcPr>
            <w:tcW w:w="10089" w:type="dxa"/>
          </w:tcPr>
          <w:p w:rsidR="00ED4350" w:rsidRPr="006B55A9" w:rsidRDefault="00ED4350" w:rsidP="00753DA7">
            <w:pPr>
              <w:spacing w:before="380" w:line="280" w:lineRule="exact"/>
              <w:jc w:val="right"/>
              <w:rPr>
                <w:rFonts w:ascii="Tahoma" w:hAnsi="Tahoma" w:cs="Tahoma"/>
                <w:b/>
                <w:bCs/>
                <w:iCs/>
                <w:color w:val="243285"/>
                <w:sz w:val="32"/>
                <w:szCs w:val="32"/>
                <w:lang w:val="en-US"/>
              </w:rPr>
            </w:pPr>
          </w:p>
          <w:p w:rsidR="00ED4350" w:rsidRPr="006B55A9" w:rsidRDefault="00ED4350" w:rsidP="00DF3E5B">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DF3E5B">
              <w:rPr>
                <w:rFonts w:ascii="Tahoma" w:hAnsi="Tahoma" w:cs="Tahoma"/>
                <w:b/>
                <w:bCs/>
                <w:iCs/>
                <w:color w:val="243285"/>
                <w:sz w:val="36"/>
                <w:szCs w:val="36"/>
              </w:rPr>
              <w:t>1872-2</w:t>
            </w:r>
          </w:p>
          <w:p w:rsidR="00ED4350" w:rsidRPr="006B55A9" w:rsidRDefault="00ED4350" w:rsidP="00DF3E5B">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DF3E5B">
              <w:rPr>
                <w:rFonts w:ascii="Tahoma" w:hAnsi="Tahoma" w:cs="Tahoma"/>
                <w:b/>
                <w:bCs/>
                <w:iCs/>
                <w:color w:val="243285"/>
                <w:szCs w:val="24"/>
              </w:rPr>
              <w:t>01</w:t>
            </w:r>
            <w:r w:rsidRPr="006B55A9">
              <w:rPr>
                <w:rFonts w:ascii="Tahoma" w:hAnsi="Tahoma" w:cs="Tahoma"/>
                <w:b/>
                <w:bCs/>
                <w:iCs/>
                <w:color w:val="243285"/>
                <w:szCs w:val="24"/>
              </w:rPr>
              <w:t>/</w:t>
            </w:r>
            <w:r w:rsidR="00DF3E5B">
              <w:rPr>
                <w:rFonts w:ascii="Tahoma" w:hAnsi="Tahoma" w:cs="Tahoma"/>
                <w:b/>
                <w:bCs/>
                <w:iCs/>
                <w:color w:val="243285"/>
                <w:szCs w:val="24"/>
              </w:rPr>
              <w:t>2019</w:t>
            </w:r>
            <w:r w:rsidRPr="006B55A9">
              <w:rPr>
                <w:rFonts w:ascii="Tahoma" w:hAnsi="Tahoma" w:cs="Tahoma"/>
                <w:b/>
                <w:bCs/>
                <w:iCs/>
                <w:color w:val="243285"/>
                <w:szCs w:val="24"/>
              </w:rPr>
              <w:t>)</w:t>
            </w:r>
          </w:p>
        </w:tc>
      </w:tr>
      <w:tr w:rsidR="00ED4350" w:rsidRPr="00DF3E5B" w:rsidTr="00753DA7">
        <w:tc>
          <w:tcPr>
            <w:tcW w:w="10089" w:type="dxa"/>
          </w:tcPr>
          <w:p w:rsidR="00ED4350" w:rsidRPr="006B55A9" w:rsidRDefault="00ED4350" w:rsidP="00753DA7">
            <w:pPr>
              <w:spacing w:before="80" w:line="500" w:lineRule="exact"/>
              <w:jc w:val="right"/>
              <w:rPr>
                <w:rFonts w:ascii="Tahoma" w:hAnsi="Tahoma" w:cs="Tahoma"/>
                <w:b/>
                <w:bCs/>
                <w:iCs/>
                <w:color w:val="243285"/>
                <w:sz w:val="44"/>
                <w:szCs w:val="44"/>
              </w:rPr>
            </w:pPr>
          </w:p>
          <w:p w:rsidR="00ED4350" w:rsidRPr="006B55A9" w:rsidRDefault="00DF3E5B" w:rsidP="00DF3E5B">
            <w:pPr>
              <w:spacing w:before="80" w:line="500" w:lineRule="exact"/>
              <w:jc w:val="right"/>
              <w:rPr>
                <w:rFonts w:ascii="Tahoma" w:hAnsi="Tahoma" w:cs="Tahoma"/>
                <w:b/>
                <w:bCs/>
                <w:color w:val="243285"/>
                <w:sz w:val="44"/>
                <w:szCs w:val="44"/>
                <w:lang w:val="en-US"/>
              </w:rPr>
            </w:pPr>
            <w:r w:rsidRPr="00DF3E5B">
              <w:rPr>
                <w:rFonts w:ascii="Tahoma" w:hAnsi="Tahoma" w:cs="Tahoma"/>
                <w:b/>
                <w:bCs/>
                <w:color w:val="243285"/>
                <w:sz w:val="44"/>
                <w:szCs w:val="44"/>
                <w:lang w:val="en-US"/>
              </w:rPr>
              <w:t>User requirements for broadcast auxiliary services including digital television outside broadcast, elect</w:t>
            </w:r>
            <w:r>
              <w:rPr>
                <w:rFonts w:ascii="Tahoma" w:hAnsi="Tahoma" w:cs="Tahoma"/>
                <w:b/>
                <w:bCs/>
                <w:color w:val="243285"/>
                <w:sz w:val="44"/>
                <w:szCs w:val="44"/>
                <w:lang w:val="en-US"/>
              </w:rPr>
              <w:t xml:space="preserve">ronic/satellite news gathering </w:t>
            </w:r>
            <w:r w:rsidRPr="00DF3E5B">
              <w:rPr>
                <w:rFonts w:ascii="Tahoma" w:hAnsi="Tahoma" w:cs="Tahoma"/>
                <w:b/>
                <w:bCs/>
                <w:color w:val="243285"/>
                <w:sz w:val="44"/>
                <w:szCs w:val="44"/>
                <w:lang w:val="en-US"/>
              </w:rPr>
              <w:t>and electronic field production</w:t>
            </w:r>
          </w:p>
          <w:p w:rsidR="00ED4350" w:rsidRPr="006B55A9" w:rsidRDefault="00ED4350" w:rsidP="00753DA7">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D4350" w:rsidRPr="00ED4350" w:rsidTr="00753DA7">
        <w:tc>
          <w:tcPr>
            <w:tcW w:w="10089" w:type="dxa"/>
          </w:tcPr>
          <w:p w:rsidR="00ED4350" w:rsidRPr="00BA7614" w:rsidRDefault="00ED4350" w:rsidP="00753DA7">
            <w:pPr>
              <w:spacing w:before="80" w:line="280" w:lineRule="exact"/>
              <w:ind w:right="640"/>
              <w:rPr>
                <w:rFonts w:ascii="Tahoma" w:hAnsi="Tahoma" w:cs="Tahoma"/>
                <w:b/>
                <w:bCs/>
                <w:iCs/>
                <w:color w:val="243285"/>
                <w:sz w:val="32"/>
                <w:szCs w:val="32"/>
                <w:lang w:val="en-US"/>
              </w:rPr>
            </w:pPr>
          </w:p>
          <w:p w:rsidR="00ED4350" w:rsidRPr="00BA7614" w:rsidRDefault="00ED4350" w:rsidP="00753DA7">
            <w:pPr>
              <w:spacing w:before="80" w:line="280" w:lineRule="exact"/>
              <w:ind w:right="640"/>
              <w:rPr>
                <w:rFonts w:ascii="Tahoma" w:hAnsi="Tahoma" w:cs="Tahoma"/>
                <w:b/>
                <w:bCs/>
                <w:iCs/>
                <w:color w:val="243285"/>
                <w:sz w:val="32"/>
                <w:szCs w:val="32"/>
                <w:lang w:val="en-US"/>
              </w:rPr>
            </w:pPr>
          </w:p>
          <w:p w:rsidR="00ED4350" w:rsidRPr="00BA7614" w:rsidRDefault="00ED4350" w:rsidP="00753DA7">
            <w:pPr>
              <w:spacing w:before="80" w:after="180" w:line="360" w:lineRule="exact"/>
              <w:ind w:right="720"/>
              <w:rPr>
                <w:rFonts w:ascii="Tahoma" w:hAnsi="Tahoma" w:cs="Tahoma"/>
                <w:b/>
                <w:bCs/>
                <w:iCs/>
                <w:color w:val="243285"/>
                <w:sz w:val="36"/>
                <w:szCs w:val="36"/>
                <w:lang w:val="en-US"/>
              </w:rPr>
            </w:pPr>
          </w:p>
          <w:p w:rsidR="00ED4350" w:rsidRPr="006B55A9" w:rsidRDefault="00ED4350" w:rsidP="00753DA7">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ED4350" w:rsidRPr="006B55A9" w:rsidRDefault="00ED4350" w:rsidP="00753DA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ED4350" w:rsidRPr="006B55A9" w:rsidRDefault="00ED4350" w:rsidP="00753DA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ED4350" w:rsidRPr="006B55A9" w:rsidRDefault="00ED4350" w:rsidP="00753DA7">
            <w:pPr>
              <w:spacing w:before="80" w:line="360" w:lineRule="exact"/>
              <w:jc w:val="right"/>
              <w:rPr>
                <w:rFonts w:ascii="Tahoma" w:hAnsi="Tahoma" w:cs="Tahoma"/>
                <w:b/>
                <w:bCs/>
                <w:iCs/>
                <w:color w:val="243285"/>
                <w:sz w:val="32"/>
                <w:szCs w:val="32"/>
                <w:lang w:val="en-US"/>
              </w:rPr>
            </w:pPr>
          </w:p>
        </w:tc>
      </w:tr>
    </w:tbl>
    <w:p w:rsidR="00ED4350" w:rsidRDefault="00ED4350" w:rsidP="00ED4350">
      <w:pPr>
        <w:spacing w:before="80"/>
        <w:rPr>
          <w:i/>
          <w:sz w:val="22"/>
          <w:lang w:val="en-US"/>
        </w:rPr>
      </w:pPr>
    </w:p>
    <w:p w:rsidR="00ED4350" w:rsidRDefault="00ED4350" w:rsidP="00ED4350">
      <w:pPr>
        <w:spacing w:before="80"/>
        <w:rPr>
          <w:i/>
          <w:sz w:val="22"/>
          <w:lang w:val="en-US"/>
        </w:rPr>
      </w:pPr>
    </w:p>
    <w:p w:rsidR="00ED4350" w:rsidRDefault="00ED4350" w:rsidP="00ED4350">
      <w:pPr>
        <w:spacing w:before="80"/>
        <w:rPr>
          <w:i/>
          <w:sz w:val="22"/>
          <w:lang w:val="en-US"/>
        </w:rPr>
      </w:pPr>
    </w:p>
    <w:p w:rsidR="00ED4350" w:rsidRDefault="00ED4350" w:rsidP="00ED4350">
      <w:pPr>
        <w:spacing w:before="80"/>
        <w:rPr>
          <w:i/>
          <w:sz w:val="22"/>
          <w:lang w:val="en-US"/>
        </w:rPr>
      </w:pPr>
    </w:p>
    <w:p w:rsidR="00ED4350" w:rsidRDefault="00ED4350" w:rsidP="00ED4350">
      <w:pPr>
        <w:spacing w:before="80"/>
        <w:rPr>
          <w:i/>
          <w:sz w:val="22"/>
          <w:lang w:val="en-US"/>
        </w:rPr>
      </w:pPr>
    </w:p>
    <w:p w:rsidR="00ED4350" w:rsidRDefault="00ED4350" w:rsidP="00ED4350">
      <w:pPr>
        <w:spacing w:before="80"/>
        <w:rPr>
          <w:i/>
          <w:sz w:val="22"/>
          <w:lang w:val="en-US"/>
        </w:rPr>
      </w:pPr>
    </w:p>
    <w:p w:rsidR="00ED4350" w:rsidRDefault="00ED4350" w:rsidP="00ED4350">
      <w:pPr>
        <w:pStyle w:val="Equation"/>
        <w:tabs>
          <w:tab w:val="clear" w:pos="4820"/>
          <w:tab w:val="clear" w:pos="9639"/>
          <w:tab w:val="left" w:pos="1191"/>
          <w:tab w:val="left" w:pos="1588"/>
          <w:tab w:val="left" w:pos="1985"/>
        </w:tabs>
        <w:rPr>
          <w:rFonts w:ascii="Palatino Linotype" w:hAnsi="Palatino Linotype"/>
          <w:lang w:val="en-US"/>
        </w:rPr>
        <w:sectPr w:rsidR="00ED4350">
          <w:headerReference w:type="even" r:id="rId6"/>
          <w:headerReference w:type="default" r:id="rId7"/>
          <w:pgSz w:w="11907" w:h="16840" w:code="9"/>
          <w:pgMar w:top="1089" w:right="1089" w:bottom="284" w:left="1089" w:header="567" w:footer="284" w:gutter="0"/>
          <w:pgNumType w:start="1"/>
          <w:cols w:space="720"/>
        </w:sectPr>
      </w:pPr>
    </w:p>
    <w:p w:rsidR="00ED4350" w:rsidRPr="00586EF8" w:rsidRDefault="00ED4350" w:rsidP="00ED43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D4350" w:rsidRDefault="00ED4350" w:rsidP="00ED435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D4350" w:rsidRDefault="00ED4350" w:rsidP="00ED435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D4350" w:rsidRPr="00B714F3" w:rsidRDefault="00ED4350" w:rsidP="00ED4350">
      <w:pPr>
        <w:pStyle w:val="Heading1"/>
        <w:spacing w:before="680"/>
        <w:jc w:val="center"/>
        <w:rPr>
          <w:szCs w:val="24"/>
          <w:lang w:val="en-US"/>
        </w:rPr>
      </w:pPr>
      <w:r w:rsidRPr="00B714F3">
        <w:rPr>
          <w:szCs w:val="24"/>
          <w:lang w:val="en-US"/>
        </w:rPr>
        <w:t>Policy on Intellectual Property Right (IPR)</w:t>
      </w:r>
    </w:p>
    <w:p w:rsidR="00ED4350" w:rsidRPr="00B714F3" w:rsidRDefault="00ED4350" w:rsidP="00ED435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D4350" w:rsidRDefault="00ED4350" w:rsidP="00ED4350">
      <w:pPr>
        <w:jc w:val="center"/>
        <w:rPr>
          <w:sz w:val="22"/>
          <w:lang w:val="en-US"/>
        </w:rPr>
      </w:pPr>
    </w:p>
    <w:p w:rsidR="00ED4350" w:rsidRDefault="00ED4350" w:rsidP="00ED435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4350" w:rsidRPr="00ED4350" w:rsidTr="00753DA7">
        <w:tc>
          <w:tcPr>
            <w:tcW w:w="9360" w:type="dxa"/>
            <w:gridSpan w:val="2"/>
          </w:tcPr>
          <w:p w:rsidR="00ED4350" w:rsidRPr="00036EE3" w:rsidRDefault="00ED4350" w:rsidP="00753DA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D4350" w:rsidRPr="00036EE3"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ED4350" w:rsidRPr="00036EE3" w:rsidTr="00753DA7">
        <w:tc>
          <w:tcPr>
            <w:tcW w:w="1140" w:type="dxa"/>
          </w:tcPr>
          <w:p w:rsidR="00ED4350" w:rsidRPr="00036EE3" w:rsidRDefault="00ED4350" w:rsidP="00753DA7">
            <w:pPr>
              <w:spacing w:before="200" w:after="100"/>
              <w:ind w:left="57"/>
              <w:rPr>
                <w:b/>
                <w:bCs/>
                <w:sz w:val="20"/>
                <w:lang w:val="en-US"/>
              </w:rPr>
            </w:pPr>
            <w:r w:rsidRPr="00036EE3">
              <w:rPr>
                <w:b/>
                <w:bCs/>
                <w:sz w:val="20"/>
                <w:lang w:val="en-US"/>
              </w:rPr>
              <w:t>Series</w:t>
            </w:r>
          </w:p>
        </w:tc>
        <w:tc>
          <w:tcPr>
            <w:tcW w:w="8220" w:type="dxa"/>
          </w:tcPr>
          <w:p w:rsidR="00ED4350" w:rsidRPr="00036EE3"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BO</w:t>
            </w:r>
          </w:p>
        </w:tc>
        <w:tc>
          <w:tcPr>
            <w:tcW w:w="8220" w:type="dxa"/>
          </w:tcPr>
          <w:p w:rsidR="00ED4350" w:rsidRPr="00036EE3"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D4350" w:rsidRPr="00ED4350"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BR</w:t>
            </w:r>
          </w:p>
        </w:tc>
        <w:tc>
          <w:tcPr>
            <w:tcW w:w="8220" w:type="dxa"/>
          </w:tcPr>
          <w:p w:rsidR="00ED4350" w:rsidRPr="00036EE3"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D4350" w:rsidRPr="00036EE3" w:rsidTr="00753DA7">
        <w:tc>
          <w:tcPr>
            <w:tcW w:w="1140" w:type="dxa"/>
            <w:tcBorders>
              <w:bottom w:val="nil"/>
            </w:tcBorders>
          </w:tcPr>
          <w:p w:rsidR="00ED4350" w:rsidRPr="00036EE3" w:rsidRDefault="00ED4350" w:rsidP="00753DA7">
            <w:pPr>
              <w:spacing w:before="30" w:after="30"/>
              <w:ind w:left="57"/>
              <w:jc w:val="left"/>
              <w:rPr>
                <w:b/>
                <w:bCs/>
                <w:sz w:val="20"/>
                <w:lang w:val="en-US"/>
              </w:rPr>
            </w:pPr>
            <w:r w:rsidRPr="00036EE3">
              <w:rPr>
                <w:b/>
                <w:bCs/>
                <w:sz w:val="20"/>
                <w:lang w:val="en-US"/>
              </w:rPr>
              <w:t>BS</w:t>
            </w:r>
          </w:p>
        </w:tc>
        <w:tc>
          <w:tcPr>
            <w:tcW w:w="8220" w:type="dxa"/>
            <w:tcBorders>
              <w:bottom w:val="nil"/>
            </w:tcBorders>
          </w:tcPr>
          <w:p w:rsidR="00ED4350" w:rsidRPr="00036EE3"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D4350" w:rsidRPr="00ED2695" w:rsidTr="00753DA7">
        <w:tc>
          <w:tcPr>
            <w:tcW w:w="1140" w:type="dxa"/>
            <w:tcBorders>
              <w:top w:val="nil"/>
              <w:bottom w:val="nil"/>
            </w:tcBorders>
            <w:shd w:val="clear" w:color="auto" w:fill="F3F3F3"/>
          </w:tcPr>
          <w:p w:rsidR="00ED4350" w:rsidRPr="000F6905" w:rsidRDefault="00ED4350" w:rsidP="00753DA7">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ED4350" w:rsidRPr="000F6905"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D4350" w:rsidRPr="00036EE3" w:rsidTr="00753DA7">
        <w:tc>
          <w:tcPr>
            <w:tcW w:w="1140" w:type="dxa"/>
            <w:tcBorders>
              <w:top w:val="nil"/>
              <w:bottom w:val="nil"/>
            </w:tcBorders>
            <w:shd w:val="clear" w:color="auto" w:fill="auto"/>
          </w:tcPr>
          <w:p w:rsidR="00ED4350" w:rsidRPr="00036EE3" w:rsidRDefault="00ED4350" w:rsidP="00753DA7">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D4350" w:rsidRPr="00036EE3" w:rsidRDefault="00ED4350" w:rsidP="00753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D4350" w:rsidRPr="005E02E1" w:rsidTr="00753DA7">
        <w:tc>
          <w:tcPr>
            <w:tcW w:w="1140" w:type="dxa"/>
            <w:tcBorders>
              <w:top w:val="nil"/>
              <w:bottom w:val="nil"/>
            </w:tcBorders>
            <w:shd w:val="clear" w:color="auto" w:fill="auto"/>
          </w:tcPr>
          <w:p w:rsidR="00ED4350" w:rsidRPr="007D3B79" w:rsidRDefault="00ED4350" w:rsidP="00753DA7">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ED4350" w:rsidRPr="00220899" w:rsidRDefault="00ED4350" w:rsidP="00753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D4350" w:rsidRPr="00036EE3" w:rsidTr="00753DA7">
        <w:tc>
          <w:tcPr>
            <w:tcW w:w="1140" w:type="dxa"/>
            <w:tcBorders>
              <w:top w:val="nil"/>
            </w:tcBorders>
          </w:tcPr>
          <w:p w:rsidR="00ED4350" w:rsidRPr="00036EE3" w:rsidRDefault="00ED4350" w:rsidP="00753DA7">
            <w:pPr>
              <w:spacing w:before="30" w:after="30"/>
              <w:ind w:left="57"/>
              <w:jc w:val="left"/>
              <w:rPr>
                <w:b/>
                <w:bCs/>
                <w:sz w:val="20"/>
                <w:lang w:val="fr-CH"/>
              </w:rPr>
            </w:pPr>
            <w:r w:rsidRPr="00036EE3">
              <w:rPr>
                <w:b/>
                <w:bCs/>
                <w:sz w:val="20"/>
                <w:lang w:val="fr-CH"/>
              </w:rPr>
              <w:t>P</w:t>
            </w:r>
          </w:p>
        </w:tc>
        <w:tc>
          <w:tcPr>
            <w:tcW w:w="8220" w:type="dxa"/>
            <w:tcBorders>
              <w:top w:val="nil"/>
            </w:tcBorders>
          </w:tcPr>
          <w:p w:rsidR="00ED4350" w:rsidRPr="00036EE3" w:rsidRDefault="00ED4350" w:rsidP="00753DA7">
            <w:pPr>
              <w:spacing w:before="30" w:after="30"/>
              <w:jc w:val="left"/>
              <w:rPr>
                <w:sz w:val="20"/>
                <w:lang w:val="fr-CH"/>
              </w:rPr>
            </w:pPr>
            <w:r w:rsidRPr="00036EE3">
              <w:rPr>
                <w:sz w:val="20"/>
                <w:lang w:val="fr-CH"/>
              </w:rPr>
              <w:t>Radiowave propagation</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RA</w:t>
            </w:r>
          </w:p>
        </w:tc>
        <w:tc>
          <w:tcPr>
            <w:tcW w:w="8220" w:type="dxa"/>
          </w:tcPr>
          <w:p w:rsidR="00ED4350" w:rsidRPr="00036EE3" w:rsidRDefault="00ED4350" w:rsidP="00753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RS</w:t>
            </w:r>
          </w:p>
        </w:tc>
        <w:tc>
          <w:tcPr>
            <w:tcW w:w="8220" w:type="dxa"/>
          </w:tcPr>
          <w:p w:rsidR="00ED4350" w:rsidRPr="00036EE3" w:rsidRDefault="00ED4350" w:rsidP="00753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S</w:t>
            </w:r>
          </w:p>
        </w:tc>
        <w:tc>
          <w:tcPr>
            <w:tcW w:w="8220" w:type="dxa"/>
          </w:tcPr>
          <w:p w:rsidR="00ED4350" w:rsidRPr="00036EE3" w:rsidRDefault="00ED4350" w:rsidP="00753DA7">
            <w:pPr>
              <w:spacing w:before="30" w:after="30"/>
              <w:jc w:val="left"/>
              <w:rPr>
                <w:sz w:val="20"/>
                <w:lang w:val="en-US"/>
              </w:rPr>
            </w:pPr>
            <w:r w:rsidRPr="00036EE3">
              <w:rPr>
                <w:sz w:val="20"/>
                <w:lang w:val="en-US"/>
              </w:rPr>
              <w:t>Fixed-satellite service</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SA</w:t>
            </w:r>
          </w:p>
        </w:tc>
        <w:tc>
          <w:tcPr>
            <w:tcW w:w="8220" w:type="dxa"/>
          </w:tcPr>
          <w:p w:rsidR="00ED4350" w:rsidRPr="00036EE3" w:rsidRDefault="00ED4350" w:rsidP="00753DA7">
            <w:pPr>
              <w:spacing w:before="30" w:after="30"/>
              <w:jc w:val="left"/>
              <w:rPr>
                <w:sz w:val="20"/>
                <w:lang w:val="en-US"/>
              </w:rPr>
            </w:pPr>
            <w:r w:rsidRPr="00036EE3">
              <w:rPr>
                <w:sz w:val="20"/>
                <w:lang w:val="en-US"/>
              </w:rPr>
              <w:t>Space applications and meteorology</w:t>
            </w:r>
          </w:p>
        </w:tc>
      </w:tr>
      <w:tr w:rsidR="00ED4350" w:rsidRPr="00ED4350"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SF</w:t>
            </w:r>
          </w:p>
        </w:tc>
        <w:tc>
          <w:tcPr>
            <w:tcW w:w="8220" w:type="dxa"/>
          </w:tcPr>
          <w:p w:rsidR="00ED4350" w:rsidRPr="00036EE3" w:rsidRDefault="00ED4350" w:rsidP="00753DA7">
            <w:pPr>
              <w:spacing w:before="30" w:after="30"/>
              <w:jc w:val="left"/>
              <w:rPr>
                <w:sz w:val="20"/>
                <w:lang w:val="en-US"/>
              </w:rPr>
            </w:pPr>
            <w:r w:rsidRPr="00036EE3">
              <w:rPr>
                <w:sz w:val="20"/>
                <w:lang w:val="en-US"/>
              </w:rPr>
              <w:t>Frequency sharing and coordination between fixed-satellite and fixed service systems</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Pr>
                <w:b/>
                <w:bCs/>
                <w:sz w:val="20"/>
                <w:lang w:val="en-US"/>
              </w:rPr>
              <w:t>SM</w:t>
            </w:r>
          </w:p>
        </w:tc>
        <w:tc>
          <w:tcPr>
            <w:tcW w:w="8220" w:type="dxa"/>
          </w:tcPr>
          <w:p w:rsidR="00ED4350" w:rsidRPr="00036EE3" w:rsidRDefault="00ED4350" w:rsidP="00753DA7">
            <w:pPr>
              <w:spacing w:before="30" w:after="30"/>
              <w:jc w:val="left"/>
              <w:rPr>
                <w:sz w:val="20"/>
                <w:lang w:val="en-US"/>
              </w:rPr>
            </w:pPr>
            <w:r>
              <w:rPr>
                <w:sz w:val="20"/>
                <w:lang w:val="en-US"/>
              </w:rPr>
              <w:t>Spectrum management</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SNG</w:t>
            </w:r>
          </w:p>
        </w:tc>
        <w:tc>
          <w:tcPr>
            <w:tcW w:w="8220" w:type="dxa"/>
          </w:tcPr>
          <w:p w:rsidR="00ED4350" w:rsidRPr="00036EE3" w:rsidRDefault="00ED4350" w:rsidP="00753DA7">
            <w:pPr>
              <w:spacing w:before="30" w:after="30"/>
              <w:jc w:val="left"/>
              <w:rPr>
                <w:sz w:val="20"/>
                <w:lang w:val="en-US"/>
              </w:rPr>
            </w:pPr>
            <w:r w:rsidRPr="00036EE3">
              <w:rPr>
                <w:sz w:val="20"/>
                <w:lang w:val="en-US"/>
              </w:rPr>
              <w:t>Satellite news gathering</w:t>
            </w:r>
          </w:p>
        </w:tc>
      </w:tr>
      <w:tr w:rsidR="00ED4350" w:rsidRPr="00ED4350"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TF</w:t>
            </w:r>
          </w:p>
        </w:tc>
        <w:tc>
          <w:tcPr>
            <w:tcW w:w="8220" w:type="dxa"/>
          </w:tcPr>
          <w:p w:rsidR="00ED4350" w:rsidRPr="00036EE3" w:rsidRDefault="00ED4350" w:rsidP="00753DA7">
            <w:pPr>
              <w:spacing w:before="30" w:after="30"/>
              <w:jc w:val="left"/>
              <w:rPr>
                <w:sz w:val="20"/>
                <w:lang w:val="en-US"/>
              </w:rPr>
            </w:pPr>
            <w:r w:rsidRPr="00036EE3">
              <w:rPr>
                <w:sz w:val="20"/>
                <w:lang w:val="en-US"/>
              </w:rPr>
              <w:t>Time signals and frequency standards emissions</w:t>
            </w:r>
          </w:p>
        </w:tc>
      </w:tr>
      <w:tr w:rsidR="00ED4350" w:rsidRPr="00036EE3" w:rsidTr="00753DA7">
        <w:tc>
          <w:tcPr>
            <w:tcW w:w="1140" w:type="dxa"/>
          </w:tcPr>
          <w:p w:rsidR="00ED4350" w:rsidRPr="00036EE3" w:rsidRDefault="00ED4350" w:rsidP="00753DA7">
            <w:pPr>
              <w:spacing w:before="30" w:after="30"/>
              <w:ind w:left="57"/>
              <w:jc w:val="left"/>
              <w:rPr>
                <w:b/>
                <w:bCs/>
                <w:sz w:val="20"/>
                <w:lang w:val="en-US"/>
              </w:rPr>
            </w:pPr>
            <w:r w:rsidRPr="00036EE3">
              <w:rPr>
                <w:b/>
                <w:bCs/>
                <w:sz w:val="20"/>
                <w:lang w:val="en-US"/>
              </w:rPr>
              <w:t>V</w:t>
            </w:r>
          </w:p>
        </w:tc>
        <w:tc>
          <w:tcPr>
            <w:tcW w:w="8220" w:type="dxa"/>
          </w:tcPr>
          <w:p w:rsidR="00ED4350" w:rsidRPr="00036EE3" w:rsidRDefault="00ED4350" w:rsidP="00753DA7">
            <w:pPr>
              <w:spacing w:before="30" w:after="180"/>
              <w:jc w:val="left"/>
              <w:rPr>
                <w:sz w:val="20"/>
                <w:lang w:val="en-US"/>
              </w:rPr>
            </w:pPr>
            <w:r w:rsidRPr="00036EE3">
              <w:rPr>
                <w:sz w:val="20"/>
                <w:lang w:val="en-US"/>
              </w:rPr>
              <w:t>Vocabulary and related subjects</w:t>
            </w:r>
          </w:p>
        </w:tc>
      </w:tr>
    </w:tbl>
    <w:p w:rsidR="00ED4350" w:rsidRPr="00036EE3" w:rsidRDefault="00ED4350" w:rsidP="00ED4350">
      <w:pPr>
        <w:spacing w:before="30" w:after="30"/>
        <w:jc w:val="center"/>
        <w:rPr>
          <w:sz w:val="20"/>
          <w:lang w:val="en-US"/>
        </w:rPr>
      </w:pPr>
    </w:p>
    <w:p w:rsidR="00ED4350" w:rsidRDefault="00ED4350" w:rsidP="00ED435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4350" w:rsidRPr="00ED4350" w:rsidTr="00753DA7">
        <w:tc>
          <w:tcPr>
            <w:tcW w:w="9360" w:type="dxa"/>
          </w:tcPr>
          <w:p w:rsidR="00ED4350" w:rsidRPr="006B55A9" w:rsidRDefault="00ED4350" w:rsidP="00753DA7">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ED4350" w:rsidRDefault="00ED4350" w:rsidP="00ED4350">
      <w:pPr>
        <w:spacing w:before="0"/>
        <w:jc w:val="center"/>
        <w:rPr>
          <w:sz w:val="22"/>
          <w:lang w:val="en-US"/>
        </w:rPr>
      </w:pPr>
    </w:p>
    <w:p w:rsidR="00ED4350" w:rsidRDefault="00ED4350" w:rsidP="00ED4350">
      <w:pPr>
        <w:spacing w:before="0"/>
        <w:jc w:val="center"/>
        <w:rPr>
          <w:sz w:val="22"/>
          <w:lang w:val="en-US"/>
        </w:rPr>
      </w:pPr>
    </w:p>
    <w:p w:rsidR="00ED4350" w:rsidRPr="002F5199" w:rsidRDefault="00ED4350" w:rsidP="00ED4350">
      <w:pPr>
        <w:spacing w:before="0"/>
        <w:jc w:val="right"/>
        <w:rPr>
          <w:i/>
          <w:iCs/>
          <w:sz w:val="20"/>
          <w:lang w:val="en-US"/>
        </w:rPr>
      </w:pPr>
      <w:r w:rsidRPr="002F5199">
        <w:rPr>
          <w:i/>
          <w:iCs/>
          <w:sz w:val="20"/>
          <w:lang w:val="en-US"/>
        </w:rPr>
        <w:t>Electronic Publication</w:t>
      </w:r>
    </w:p>
    <w:p w:rsidR="00ED4350" w:rsidRPr="00A5432D" w:rsidRDefault="00ED4350" w:rsidP="00ED435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DF3E5B">
        <w:rPr>
          <w:sz w:val="20"/>
          <w:lang w:val="en-US"/>
        </w:rPr>
        <w:t>9</w:t>
      </w:r>
    </w:p>
    <w:p w:rsidR="00ED4350" w:rsidRPr="00470E28" w:rsidRDefault="00ED4350" w:rsidP="00ED435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DF3E5B">
        <w:rPr>
          <w:sz w:val="20"/>
          <w:lang w:val="en-US"/>
        </w:rPr>
        <w:t>9</w:t>
      </w:r>
    </w:p>
    <w:p w:rsidR="00ED4350" w:rsidRPr="00470E28" w:rsidRDefault="00ED4350" w:rsidP="00ED435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D4350" w:rsidRDefault="00ED4350" w:rsidP="00ED4350">
      <w:pPr>
        <w:spacing w:before="160"/>
        <w:rPr>
          <w:i/>
          <w:sz w:val="20"/>
          <w:lang w:val="en-US"/>
        </w:rPr>
        <w:sectPr w:rsidR="00ED4350"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ED629D" w:rsidRPr="00ED629D" w:rsidRDefault="00ED4350" w:rsidP="00ED629D">
      <w:pPr>
        <w:pStyle w:val="RecNo"/>
        <w:rPr>
          <w:lang w:val="en-US"/>
        </w:rPr>
      </w:pPr>
      <w:bookmarkStart w:id="2" w:name="irecnoe"/>
      <w:bookmarkEnd w:id="2"/>
      <w:r w:rsidRPr="00F36F49">
        <w:t xml:space="preserve">RECOMMENDATION  </w:t>
      </w:r>
      <w:r w:rsidRPr="00F36F49">
        <w:rPr>
          <w:rStyle w:val="href"/>
        </w:rPr>
        <w:t>ITU-R  BT.</w:t>
      </w:r>
      <w:r w:rsidR="00DF3E5B">
        <w:rPr>
          <w:rStyle w:val="href"/>
          <w:lang w:val="en-US"/>
        </w:rPr>
        <w:t>1872-2</w:t>
      </w:r>
    </w:p>
    <w:p w:rsidR="00A6617B" w:rsidRDefault="00DF3E5B" w:rsidP="00ED629D">
      <w:pPr>
        <w:pStyle w:val="Rectitle"/>
        <w:rPr>
          <w:lang w:val="en-US"/>
        </w:rPr>
      </w:pPr>
      <w:r w:rsidRPr="00E5518B">
        <w:rPr>
          <w:lang w:val="en-US"/>
        </w:rPr>
        <w:t xml:space="preserve">User requirements for broadcast auxiliary services including digital television outside broadcast, electronic/satellite news gathering </w:t>
      </w:r>
      <w:r w:rsidRPr="00E5518B">
        <w:rPr>
          <w:lang w:val="en-US"/>
        </w:rPr>
        <w:br/>
        <w:t>and electronic field production</w:t>
      </w:r>
    </w:p>
    <w:p w:rsidR="00DF3E5B" w:rsidRPr="00E5518B" w:rsidRDefault="00DF3E5B" w:rsidP="00DF3E5B">
      <w:pPr>
        <w:pStyle w:val="Recdate"/>
        <w:rPr>
          <w:lang w:val="en-US" w:eastAsia="ja-JP"/>
        </w:rPr>
      </w:pPr>
      <w:r w:rsidRPr="00E5518B">
        <w:rPr>
          <w:lang w:val="en-US"/>
        </w:rPr>
        <w:t>(2010-2017</w:t>
      </w:r>
      <w:r>
        <w:rPr>
          <w:lang w:val="en-US"/>
        </w:rPr>
        <w:t>-2019</w:t>
      </w:r>
      <w:r w:rsidRPr="00E5518B">
        <w:rPr>
          <w:lang w:val="en-US"/>
        </w:rPr>
        <w:t>)</w:t>
      </w:r>
    </w:p>
    <w:p w:rsidR="00DF3E5B" w:rsidRPr="003E2115" w:rsidRDefault="00DF3E5B" w:rsidP="00DF3E5B">
      <w:pPr>
        <w:pStyle w:val="HeadingSum"/>
        <w:rPr>
          <w:lang w:val="en-GB"/>
        </w:rPr>
      </w:pPr>
      <w:r w:rsidRPr="003E2115">
        <w:rPr>
          <w:lang w:val="en-GB"/>
        </w:rPr>
        <w:t>Scope</w:t>
      </w:r>
    </w:p>
    <w:p w:rsidR="00DF3E5B" w:rsidRPr="003E2115" w:rsidRDefault="00DF3E5B" w:rsidP="00DF3E5B">
      <w:pPr>
        <w:pStyle w:val="Summary"/>
        <w:rPr>
          <w:lang w:val="en-GB" w:eastAsia="ja-JP"/>
        </w:rPr>
      </w:pPr>
      <w:r w:rsidRPr="003E2115">
        <w:rPr>
          <w:lang w:val="en-GB" w:eastAsia="ja-JP"/>
        </w:rPr>
        <w:t>This Recommendation deals with user requirements for broadcast auxiliary services (BAS). It contains typical operational requirements for digital TVOB, ENG/SNG and EFP, which may be used by administrations when planning usage of their fixed and mobile TVOB, ENG and EFP applications.</w:t>
      </w:r>
    </w:p>
    <w:p w:rsidR="00DF3E5B" w:rsidRDefault="00DF3E5B" w:rsidP="00DF3E5B">
      <w:pPr>
        <w:pStyle w:val="Headingb"/>
        <w:rPr>
          <w:lang w:val="en-GB" w:eastAsia="ja-JP"/>
        </w:rPr>
      </w:pPr>
      <w:r>
        <w:rPr>
          <w:lang w:val="en-GB" w:eastAsia="ja-JP"/>
        </w:rPr>
        <w:t>Keywords</w:t>
      </w:r>
    </w:p>
    <w:p w:rsidR="00DF3E5B" w:rsidRPr="00DF3E5B" w:rsidRDefault="00DF3E5B" w:rsidP="00DF3E5B">
      <w:pPr>
        <w:rPr>
          <w:lang w:val="en-GB" w:eastAsia="ja-JP"/>
        </w:rPr>
      </w:pPr>
      <w:r w:rsidRPr="00DF3E5B">
        <w:rPr>
          <w:lang w:val="en-GB" w:eastAsia="ja-JP"/>
        </w:rPr>
        <w:t>BAS, EFP, ENG, SAP, TVOB</w:t>
      </w:r>
    </w:p>
    <w:p w:rsidR="00DF3E5B" w:rsidRPr="00DF3E5B" w:rsidRDefault="00DF3E5B" w:rsidP="00DF3E5B">
      <w:pPr>
        <w:pStyle w:val="Normalaftertitle"/>
        <w:rPr>
          <w:lang w:val="en-GB"/>
        </w:rPr>
      </w:pPr>
      <w:r w:rsidRPr="00DF3E5B">
        <w:rPr>
          <w:lang w:val="en-GB"/>
        </w:rPr>
        <w:t>The ITU Radiocommunication Assembly,</w:t>
      </w:r>
    </w:p>
    <w:p w:rsidR="00DF3E5B" w:rsidRPr="00DF3E5B" w:rsidRDefault="00DF3E5B" w:rsidP="00DF3E5B">
      <w:pPr>
        <w:pStyle w:val="Call"/>
        <w:rPr>
          <w:lang w:val="en-GB"/>
        </w:rPr>
      </w:pPr>
      <w:r w:rsidRPr="00DF3E5B">
        <w:rPr>
          <w:lang w:val="en-GB"/>
        </w:rPr>
        <w:t>considering</w:t>
      </w:r>
    </w:p>
    <w:p w:rsidR="00DF3E5B" w:rsidRPr="00DF3E5B" w:rsidRDefault="00DF3E5B" w:rsidP="00DF3E5B">
      <w:pPr>
        <w:rPr>
          <w:lang w:val="en-GB"/>
        </w:rPr>
      </w:pPr>
      <w:r w:rsidRPr="00DF3E5B">
        <w:rPr>
          <w:i/>
          <w:iCs/>
          <w:lang w:val="en-GB"/>
        </w:rPr>
        <w:t>a)</w:t>
      </w:r>
      <w:r w:rsidRPr="00DF3E5B">
        <w:rPr>
          <w:lang w:val="en-GB"/>
        </w:rPr>
        <w:tab/>
        <w:t>that electronic news gathering (ENG), television outside broadcast (TVOB) and electronic field production (EFP) are more generically referred to as services ancillary to programme (SAP) making and broadcast auxiliary services (BAS);</w:t>
      </w:r>
    </w:p>
    <w:p w:rsidR="00DF3E5B" w:rsidRPr="00DF3E5B" w:rsidRDefault="00DF3E5B" w:rsidP="00DF3E5B">
      <w:pPr>
        <w:rPr>
          <w:lang w:val="en-GB"/>
        </w:rPr>
      </w:pPr>
      <w:r w:rsidRPr="00DF3E5B">
        <w:rPr>
          <w:i/>
          <w:iCs/>
          <w:lang w:val="en-GB"/>
        </w:rPr>
        <w:t>b)</w:t>
      </w:r>
      <w:r w:rsidRPr="00DF3E5B">
        <w:rPr>
          <w:lang w:val="en-GB"/>
        </w:rPr>
        <w:tab/>
        <w:t xml:space="preserve">that some administrations have implemented television SAP/BAS applications in SDTV and HDTV modes which have varying bandwidth requirements; </w:t>
      </w:r>
    </w:p>
    <w:p w:rsidR="00DF3E5B" w:rsidRPr="00DF3E5B" w:rsidRDefault="00DF3E5B" w:rsidP="00DF3E5B">
      <w:pPr>
        <w:rPr>
          <w:lang w:val="en-GB"/>
        </w:rPr>
      </w:pPr>
      <w:r w:rsidRPr="00DF3E5B">
        <w:rPr>
          <w:i/>
          <w:iCs/>
          <w:lang w:val="en-GB"/>
        </w:rPr>
        <w:t>c)</w:t>
      </w:r>
      <w:r w:rsidRPr="00DF3E5B">
        <w:rPr>
          <w:lang w:val="en-GB"/>
        </w:rPr>
        <w:tab/>
        <w:t>that SAP/BAS</w:t>
      </w:r>
      <w:r w:rsidRPr="00DF3E5B">
        <w:rPr>
          <w:lang w:val="en-GB" w:eastAsia="ja-JP"/>
        </w:rPr>
        <w:t xml:space="preserve"> applications</w:t>
      </w:r>
      <w:r w:rsidRPr="00DF3E5B">
        <w:rPr>
          <w:lang w:val="en-GB"/>
        </w:rPr>
        <w:t xml:space="preserve"> are required to operate in many parts of the world, and in locations where events of national, regional and international importance may occur;</w:t>
      </w:r>
    </w:p>
    <w:p w:rsidR="00DF3E5B" w:rsidRPr="00DF3E5B" w:rsidRDefault="00DF3E5B" w:rsidP="00DF3E5B">
      <w:pPr>
        <w:rPr>
          <w:lang w:val="en-GB"/>
        </w:rPr>
      </w:pPr>
      <w:r w:rsidRPr="00DF3E5B">
        <w:rPr>
          <w:i/>
          <w:iCs/>
          <w:lang w:val="en-GB"/>
        </w:rPr>
        <w:t>d)</w:t>
      </w:r>
      <w:r w:rsidRPr="00DF3E5B">
        <w:rPr>
          <w:lang w:val="en-GB"/>
        </w:rPr>
        <w:tab/>
        <w:t>that coverage produced by SAP/</w:t>
      </w:r>
      <w:r w:rsidRPr="00DF3E5B">
        <w:rPr>
          <w:lang w:val="en-GB" w:eastAsia="ja-JP"/>
        </w:rPr>
        <w:t>BAS applications</w:t>
      </w:r>
      <w:r w:rsidRPr="00DF3E5B">
        <w:rPr>
          <w:lang w:val="en-GB"/>
        </w:rPr>
        <w:t xml:space="preserve"> must be delivered to the appropriate network facility, which is often remote from the area where the BAS applications operate;</w:t>
      </w:r>
    </w:p>
    <w:p w:rsidR="00DF3E5B" w:rsidRPr="00DF3E5B" w:rsidRDefault="00DF3E5B" w:rsidP="00DF3E5B">
      <w:pPr>
        <w:rPr>
          <w:lang w:val="en-GB"/>
        </w:rPr>
      </w:pPr>
      <w:r w:rsidRPr="00DF3E5B">
        <w:rPr>
          <w:i/>
          <w:iCs/>
          <w:lang w:val="en-GB"/>
        </w:rPr>
        <w:t>e)</w:t>
      </w:r>
      <w:r w:rsidRPr="00DF3E5B">
        <w:rPr>
          <w:lang w:val="en-GB"/>
        </w:rPr>
        <w:tab/>
        <w:t>that delivery of SAP/BAS coverage may be effected, depending on circumstances:</w:t>
      </w:r>
    </w:p>
    <w:p w:rsidR="00DF3E5B" w:rsidRPr="00DF3E5B" w:rsidRDefault="00DF3E5B" w:rsidP="00DF3E5B">
      <w:pPr>
        <w:pStyle w:val="enumlev1"/>
        <w:rPr>
          <w:lang w:val="en-GB"/>
        </w:rPr>
      </w:pPr>
      <w:r w:rsidRPr="00DF3E5B">
        <w:rPr>
          <w:lang w:val="en-GB"/>
        </w:rPr>
        <w:t>–</w:t>
      </w:r>
      <w:r w:rsidRPr="00DF3E5B">
        <w:rPr>
          <w:lang w:val="en-GB"/>
        </w:rPr>
        <w:tab/>
        <w:t>by physical delivery of recorded media;</w:t>
      </w:r>
    </w:p>
    <w:p w:rsidR="00DF3E5B" w:rsidRPr="00DF3E5B" w:rsidRDefault="00DF3E5B" w:rsidP="00DF3E5B">
      <w:pPr>
        <w:pStyle w:val="enumlev1"/>
        <w:rPr>
          <w:lang w:val="en-GB"/>
        </w:rPr>
      </w:pPr>
      <w:r w:rsidRPr="00DF3E5B">
        <w:rPr>
          <w:lang w:val="en-GB"/>
        </w:rPr>
        <w:t>–</w:t>
      </w:r>
      <w:r w:rsidRPr="00DF3E5B">
        <w:rPr>
          <w:lang w:val="en-GB"/>
        </w:rPr>
        <w:tab/>
        <w:t>by transmission of the signal over portable microwave links; and</w:t>
      </w:r>
    </w:p>
    <w:p w:rsidR="00DF3E5B" w:rsidRPr="00DF3E5B" w:rsidRDefault="00DF3E5B" w:rsidP="00DF3E5B">
      <w:pPr>
        <w:pStyle w:val="enumlev1"/>
        <w:rPr>
          <w:lang w:val="en-GB"/>
        </w:rPr>
      </w:pPr>
      <w:r w:rsidRPr="00DF3E5B">
        <w:rPr>
          <w:lang w:val="en-GB"/>
        </w:rPr>
        <w:t>–</w:t>
      </w:r>
      <w:r w:rsidRPr="00DF3E5B">
        <w:rPr>
          <w:lang w:val="en-GB"/>
        </w:rPr>
        <w:tab/>
        <w:t>by injection of the signal in a switched telecommunication network;</w:t>
      </w:r>
    </w:p>
    <w:p w:rsidR="00DF3E5B" w:rsidRPr="00DF3E5B" w:rsidRDefault="00DF3E5B" w:rsidP="00DF3E5B">
      <w:pPr>
        <w:rPr>
          <w:lang w:val="en-GB"/>
        </w:rPr>
      </w:pPr>
      <w:r w:rsidRPr="00DF3E5B">
        <w:rPr>
          <w:i/>
          <w:iCs/>
          <w:lang w:val="en-GB"/>
        </w:rPr>
        <w:t>f)</w:t>
      </w:r>
      <w:r w:rsidRPr="00DF3E5B">
        <w:rPr>
          <w:lang w:val="en-GB"/>
        </w:rPr>
        <w:tab/>
        <w:t>that the user requirements specific to SAP/BAS operations in terms of:</w:t>
      </w:r>
    </w:p>
    <w:p w:rsidR="00DF3E5B" w:rsidRPr="00DF3E5B" w:rsidRDefault="00DF3E5B" w:rsidP="00DF3E5B">
      <w:pPr>
        <w:pStyle w:val="enumlev1"/>
        <w:rPr>
          <w:lang w:val="en-GB"/>
        </w:rPr>
      </w:pPr>
      <w:r w:rsidRPr="00DF3E5B">
        <w:rPr>
          <w:lang w:val="en-GB"/>
        </w:rPr>
        <w:t>–</w:t>
      </w:r>
      <w:r w:rsidRPr="00DF3E5B">
        <w:rPr>
          <w:lang w:val="en-GB"/>
        </w:rPr>
        <w:tab/>
        <w:t>received picture quality;</w:t>
      </w:r>
    </w:p>
    <w:p w:rsidR="00DF3E5B" w:rsidRPr="00DF3E5B" w:rsidRDefault="00DF3E5B" w:rsidP="00DF3E5B">
      <w:pPr>
        <w:pStyle w:val="enumlev1"/>
        <w:rPr>
          <w:lang w:val="en-GB"/>
        </w:rPr>
      </w:pPr>
      <w:r w:rsidRPr="00DF3E5B">
        <w:rPr>
          <w:lang w:val="en-GB"/>
        </w:rPr>
        <w:t>–</w:t>
      </w:r>
      <w:r w:rsidRPr="00DF3E5B">
        <w:rPr>
          <w:lang w:val="en-GB"/>
        </w:rPr>
        <w:tab/>
        <w:t>received sound quality;</w:t>
      </w:r>
    </w:p>
    <w:p w:rsidR="00DF3E5B" w:rsidRPr="00DF3E5B" w:rsidRDefault="00DF3E5B" w:rsidP="00DF3E5B">
      <w:pPr>
        <w:pStyle w:val="enumlev1"/>
        <w:rPr>
          <w:lang w:val="en-GB"/>
        </w:rPr>
      </w:pPr>
      <w:r w:rsidRPr="00DF3E5B">
        <w:rPr>
          <w:lang w:val="en-GB"/>
        </w:rPr>
        <w:t>–</w:t>
      </w:r>
      <w:r w:rsidRPr="00DF3E5B">
        <w:rPr>
          <w:lang w:val="en-GB"/>
        </w:rPr>
        <w:tab/>
        <w:t>number of sound channels;</w:t>
      </w:r>
    </w:p>
    <w:p w:rsidR="00DF3E5B" w:rsidRPr="00DF3E5B" w:rsidRDefault="00DF3E5B" w:rsidP="00DF3E5B">
      <w:pPr>
        <w:pStyle w:val="enumlev1"/>
        <w:rPr>
          <w:lang w:val="en-GB"/>
        </w:rPr>
      </w:pPr>
      <w:r w:rsidRPr="00DF3E5B">
        <w:rPr>
          <w:lang w:val="en-GB"/>
        </w:rPr>
        <w:t>–</w:t>
      </w:r>
      <w:r w:rsidRPr="00DF3E5B">
        <w:rPr>
          <w:lang w:val="en-GB"/>
        </w:rPr>
        <w:tab/>
        <w:t>transmission channel bandwidth and reliability;</w:t>
      </w:r>
    </w:p>
    <w:p w:rsidR="00DF3E5B" w:rsidRPr="00DF3E5B" w:rsidRDefault="00DF3E5B" w:rsidP="00DF3E5B">
      <w:pPr>
        <w:pStyle w:val="enumlev1"/>
        <w:rPr>
          <w:lang w:val="en-GB"/>
        </w:rPr>
      </w:pPr>
      <w:r w:rsidRPr="00DF3E5B">
        <w:rPr>
          <w:lang w:val="en-GB"/>
        </w:rPr>
        <w:t>–</w:t>
      </w:r>
      <w:r w:rsidRPr="00DF3E5B">
        <w:rPr>
          <w:lang w:val="en-GB"/>
        </w:rPr>
        <w:tab/>
        <w:t>equipment size and weight; and</w:t>
      </w:r>
    </w:p>
    <w:p w:rsidR="00DF3E5B" w:rsidRPr="00DF3E5B" w:rsidRDefault="00DF3E5B" w:rsidP="00DF3E5B">
      <w:pPr>
        <w:pStyle w:val="enumlev1"/>
        <w:rPr>
          <w:lang w:val="en-GB"/>
        </w:rPr>
      </w:pPr>
      <w:r w:rsidRPr="00DF3E5B">
        <w:rPr>
          <w:lang w:val="en-GB"/>
        </w:rPr>
        <w:t>–</w:t>
      </w:r>
      <w:r w:rsidRPr="00DF3E5B">
        <w:rPr>
          <w:lang w:val="en-GB"/>
        </w:rPr>
        <w:tab/>
        <w:t>talkback facilities, etc.,</w:t>
      </w:r>
    </w:p>
    <w:p w:rsidR="00DF3E5B" w:rsidRPr="00DF3E5B" w:rsidRDefault="00DF3E5B" w:rsidP="00DF3E5B">
      <w:pPr>
        <w:rPr>
          <w:lang w:val="en-GB"/>
        </w:rPr>
      </w:pPr>
      <w:r w:rsidRPr="00DF3E5B">
        <w:rPr>
          <w:lang w:val="en-GB"/>
        </w:rPr>
        <w:t>are often different from those that apply to normal sound and television broadcasting contribution transmissions, and they are often specific to the operating environment of SAP/BAS in a serviced or originating administration;</w:t>
      </w:r>
    </w:p>
    <w:p w:rsidR="00DF3E5B" w:rsidRPr="00DF3E5B" w:rsidRDefault="00DF3E5B" w:rsidP="00DF3E5B">
      <w:pPr>
        <w:rPr>
          <w:lang w:val="en-GB"/>
        </w:rPr>
      </w:pPr>
      <w:r w:rsidRPr="00DF3E5B">
        <w:rPr>
          <w:i/>
          <w:iCs/>
          <w:lang w:val="en-GB"/>
        </w:rPr>
        <w:t>g)</w:t>
      </w:r>
      <w:r w:rsidRPr="00DF3E5B">
        <w:rPr>
          <w:lang w:val="en-GB"/>
        </w:rPr>
        <w:tab/>
        <w:t>that such user requirements are generally independent of the delivery method used,</w:t>
      </w:r>
    </w:p>
    <w:p w:rsidR="00DF3E5B" w:rsidRPr="00DF3E5B" w:rsidRDefault="00DF3E5B" w:rsidP="00DF3E5B">
      <w:pPr>
        <w:pStyle w:val="Call"/>
        <w:rPr>
          <w:lang w:val="en-GB"/>
        </w:rPr>
      </w:pPr>
      <w:r w:rsidRPr="00DF3E5B">
        <w:rPr>
          <w:lang w:val="en-GB"/>
        </w:rPr>
        <w:t>noting</w:t>
      </w:r>
    </w:p>
    <w:p w:rsidR="00DF3E5B" w:rsidRPr="00DF3E5B" w:rsidRDefault="00DF3E5B" w:rsidP="00DF3E5B">
      <w:pPr>
        <w:rPr>
          <w:lang w:val="en-GB" w:eastAsia="ja-JP"/>
        </w:rPr>
      </w:pPr>
      <w:r w:rsidRPr="00DF3E5B">
        <w:rPr>
          <w:i/>
          <w:iCs/>
          <w:lang w:val="en-GB"/>
        </w:rPr>
        <w:t>a)</w:t>
      </w:r>
      <w:r w:rsidRPr="00DF3E5B">
        <w:rPr>
          <w:lang w:val="en-GB"/>
        </w:rPr>
        <w:tab/>
        <w:t xml:space="preserve">Report </w:t>
      </w:r>
      <w:r w:rsidRPr="00DF3E5B">
        <w:rPr>
          <w:lang w:val="en-GB" w:eastAsia="ja-JP"/>
        </w:rPr>
        <w:t xml:space="preserve">ITU-R BT.2069 </w:t>
      </w:r>
      <w:r w:rsidRPr="00DF3E5B">
        <w:rPr>
          <w:i/>
          <w:lang w:val="en-GB"/>
        </w:rPr>
        <w:t xml:space="preserve">– </w:t>
      </w:r>
      <w:r w:rsidRPr="00DF3E5B">
        <w:rPr>
          <w:lang w:val="en-GB"/>
        </w:rPr>
        <w:t>Tuning ranges and operational characteristics of terrestrial electronic news gathering (ENG), television outside broadcast (TVOB) and electronic field production (EFP) systems;</w:t>
      </w:r>
    </w:p>
    <w:p w:rsidR="00DF3E5B" w:rsidRPr="00DF3E5B" w:rsidRDefault="00DF3E5B" w:rsidP="00DF3E5B">
      <w:pPr>
        <w:rPr>
          <w:lang w:val="en-GB" w:eastAsia="ja-JP"/>
        </w:rPr>
      </w:pPr>
      <w:r w:rsidRPr="00DF3E5B">
        <w:rPr>
          <w:i/>
          <w:iCs/>
          <w:lang w:val="en-GB" w:eastAsia="ja-JP"/>
        </w:rPr>
        <w:t>b)</w:t>
      </w:r>
      <w:r w:rsidRPr="00DF3E5B">
        <w:rPr>
          <w:lang w:val="en-GB" w:eastAsia="ja-JP"/>
        </w:rPr>
        <w:tab/>
      </w:r>
      <w:r w:rsidRPr="00DF3E5B">
        <w:rPr>
          <w:lang w:val="en-GB"/>
        </w:rPr>
        <w:t xml:space="preserve">Report </w:t>
      </w:r>
      <w:r w:rsidRPr="00DF3E5B">
        <w:rPr>
          <w:lang w:val="en-GB" w:eastAsia="ja-JP"/>
        </w:rPr>
        <w:t xml:space="preserve">ITU-R BT.2344 </w:t>
      </w:r>
      <w:r w:rsidRPr="00DF3E5B">
        <w:rPr>
          <w:i/>
          <w:lang w:val="en-GB"/>
        </w:rPr>
        <w:t xml:space="preserve">– </w:t>
      </w:r>
      <w:r w:rsidRPr="00DF3E5B">
        <w:rPr>
          <w:lang w:val="en-GB" w:eastAsia="ja-JP"/>
        </w:rPr>
        <w:t>I</w:t>
      </w:r>
      <w:r w:rsidRPr="00DF3E5B">
        <w:rPr>
          <w:lang w:val="en-GB"/>
        </w:rPr>
        <w:t>nformation on technical parameters, operational characteristics and deployment scenarios of SAB/SAP as utilized in broadcasting;</w:t>
      </w:r>
    </w:p>
    <w:p w:rsidR="00DF3E5B" w:rsidRPr="00DF3E5B" w:rsidRDefault="00DF3E5B" w:rsidP="00DF3E5B">
      <w:pPr>
        <w:rPr>
          <w:lang w:val="en-GB" w:eastAsia="ja-JP"/>
        </w:rPr>
      </w:pPr>
      <w:r w:rsidRPr="00DF3E5B">
        <w:rPr>
          <w:i/>
          <w:lang w:val="en-GB" w:eastAsia="ja-JP"/>
        </w:rPr>
        <w:t>c)</w:t>
      </w:r>
      <w:r w:rsidRPr="00DF3E5B">
        <w:rPr>
          <w:lang w:val="en-GB" w:eastAsia="ja-JP"/>
        </w:rPr>
        <w:tab/>
        <w:t xml:space="preserve">Recommendation ITU-R BT.1868 </w:t>
      </w:r>
      <w:r w:rsidRPr="00DF3E5B">
        <w:rPr>
          <w:i/>
          <w:lang w:val="en-GB"/>
        </w:rPr>
        <w:t xml:space="preserve">– </w:t>
      </w:r>
      <w:r w:rsidRPr="00DF3E5B">
        <w:rPr>
          <w:lang w:val="en-GB" w:eastAsia="ja-JP"/>
        </w:rPr>
        <w:t>User requirements for codecs for transmission of television signals through contribution, primary distribution, and SNG networks;</w:t>
      </w:r>
    </w:p>
    <w:p w:rsidR="00DF3E5B" w:rsidRPr="00DF3E5B" w:rsidRDefault="00DF3E5B" w:rsidP="00DF3E5B">
      <w:pPr>
        <w:rPr>
          <w:lang w:val="en-GB"/>
        </w:rPr>
      </w:pPr>
      <w:r w:rsidRPr="00DF3E5B">
        <w:rPr>
          <w:i/>
          <w:iCs/>
          <w:lang w:val="en-GB" w:eastAsia="ja-JP"/>
        </w:rPr>
        <w:t>d</w:t>
      </w:r>
      <w:r w:rsidRPr="00DF3E5B">
        <w:rPr>
          <w:i/>
          <w:iCs/>
          <w:lang w:val="en-GB"/>
        </w:rPr>
        <w:t>)</w:t>
      </w:r>
      <w:r w:rsidRPr="00DF3E5B">
        <w:rPr>
          <w:lang w:val="en-GB"/>
        </w:rPr>
        <w:tab/>
        <w:t xml:space="preserve">Recommendation ITU-R F.1777 </w:t>
      </w:r>
      <w:r w:rsidRPr="00DF3E5B">
        <w:rPr>
          <w:i/>
          <w:lang w:val="en-GB"/>
        </w:rPr>
        <w:t xml:space="preserve">– </w:t>
      </w:r>
      <w:r w:rsidRPr="00DF3E5B">
        <w:rPr>
          <w:iCs/>
          <w:lang w:val="en-GB"/>
        </w:rPr>
        <w:t>System characteristics of television outside broadcast, electronic news gathering and electronic field production in the fixed service for use in sharing studies, provides user requirements for BAS in the fixed service;</w:t>
      </w:r>
    </w:p>
    <w:p w:rsidR="00DF3E5B" w:rsidRPr="00DF3E5B" w:rsidRDefault="00DF3E5B" w:rsidP="00DF3E5B">
      <w:pPr>
        <w:rPr>
          <w:iCs/>
          <w:lang w:val="en-GB"/>
        </w:rPr>
      </w:pPr>
      <w:r w:rsidRPr="00DF3E5B">
        <w:rPr>
          <w:i/>
          <w:iCs/>
          <w:lang w:val="en-GB" w:eastAsia="ja-JP"/>
        </w:rPr>
        <w:t>e</w:t>
      </w:r>
      <w:r w:rsidRPr="00DF3E5B">
        <w:rPr>
          <w:i/>
          <w:iCs/>
          <w:lang w:val="en-GB"/>
        </w:rPr>
        <w:t>)</w:t>
      </w:r>
      <w:r w:rsidRPr="00DF3E5B">
        <w:rPr>
          <w:lang w:val="en-GB"/>
        </w:rPr>
        <w:tab/>
        <w:t xml:space="preserve">Recommendation ITU-R M.1824 – </w:t>
      </w:r>
      <w:r w:rsidRPr="00DF3E5B">
        <w:rPr>
          <w:iCs/>
          <w:lang w:val="en-GB"/>
        </w:rPr>
        <w:t xml:space="preserve">System characteristics </w:t>
      </w:r>
      <w:r w:rsidRPr="00DF3E5B">
        <w:rPr>
          <w:iCs/>
          <w:lang w:val="en-GB" w:eastAsia="ja-JP"/>
        </w:rPr>
        <w:t xml:space="preserve">of </w:t>
      </w:r>
      <w:r w:rsidRPr="00DF3E5B">
        <w:rPr>
          <w:iCs/>
          <w:lang w:val="en-GB"/>
        </w:rPr>
        <w:t>television outside broadcast, electronic news gathering and electronic field</w:t>
      </w:r>
      <w:r w:rsidRPr="00DF3E5B">
        <w:rPr>
          <w:iCs/>
          <w:lang w:val="en-GB" w:eastAsia="ja-JP"/>
        </w:rPr>
        <w:t xml:space="preserve"> </w:t>
      </w:r>
      <w:r w:rsidRPr="00DF3E5B">
        <w:rPr>
          <w:iCs/>
          <w:lang w:val="en-GB"/>
        </w:rPr>
        <w:t xml:space="preserve">production in the </w:t>
      </w:r>
      <w:r w:rsidRPr="00DF3E5B">
        <w:rPr>
          <w:iCs/>
          <w:lang w:val="en-GB" w:eastAsia="ja-JP"/>
        </w:rPr>
        <w:t>mobile</w:t>
      </w:r>
      <w:r w:rsidRPr="00DF3E5B">
        <w:rPr>
          <w:iCs/>
          <w:lang w:val="en-GB"/>
        </w:rPr>
        <w:t xml:space="preserve"> service </w:t>
      </w:r>
      <w:r w:rsidRPr="00DF3E5B">
        <w:rPr>
          <w:iCs/>
          <w:lang w:val="en-GB" w:eastAsia="ja-JP"/>
        </w:rPr>
        <w:t xml:space="preserve">for use in sharing studies, </w:t>
      </w:r>
      <w:r w:rsidRPr="00DF3E5B">
        <w:rPr>
          <w:iCs/>
          <w:lang w:val="en-GB"/>
        </w:rPr>
        <w:t>provides operational characteristics for BAS in the mobile service;</w:t>
      </w:r>
    </w:p>
    <w:p w:rsidR="00DF3E5B" w:rsidRPr="00DF3E5B" w:rsidRDefault="00DF3E5B" w:rsidP="00DF3E5B">
      <w:pPr>
        <w:rPr>
          <w:i/>
          <w:iCs/>
          <w:lang w:val="en-GB"/>
        </w:rPr>
      </w:pPr>
      <w:r w:rsidRPr="00DF3E5B">
        <w:rPr>
          <w:i/>
          <w:iCs/>
          <w:lang w:val="en-GB"/>
        </w:rPr>
        <w:t>f)</w:t>
      </w:r>
      <w:r w:rsidRPr="00DF3E5B">
        <w:rPr>
          <w:lang w:val="en-GB"/>
        </w:rPr>
        <w:tab/>
        <w:t>Recommendation ITU-R BT.1203 – User requirements for generic video bit-rate reduction coding of digital TV signals for an end-to-end television system;</w:t>
      </w:r>
    </w:p>
    <w:p w:rsidR="00DF3E5B" w:rsidRPr="00DF3E5B" w:rsidRDefault="00DF3E5B" w:rsidP="00DF3E5B">
      <w:pPr>
        <w:rPr>
          <w:iCs/>
          <w:lang w:val="en-GB"/>
        </w:rPr>
      </w:pPr>
      <w:r w:rsidRPr="00DF3E5B">
        <w:rPr>
          <w:i/>
          <w:iCs/>
          <w:lang w:val="en-GB"/>
        </w:rPr>
        <w:t>g)</w:t>
      </w:r>
      <w:r w:rsidRPr="00DF3E5B">
        <w:rPr>
          <w:lang w:val="en-GB"/>
        </w:rPr>
        <w:tab/>
        <w:t xml:space="preserve">Recommendation ITU-R BS.1196 – </w:t>
      </w:r>
      <w:r w:rsidRPr="00DF3E5B">
        <w:rPr>
          <w:iCs/>
          <w:lang w:val="en-GB"/>
        </w:rPr>
        <w:t>Audio coding for digital broadcasting;</w:t>
      </w:r>
    </w:p>
    <w:p w:rsidR="00DF3E5B" w:rsidRPr="00DF3E5B" w:rsidRDefault="00DF3E5B" w:rsidP="00DF3E5B">
      <w:pPr>
        <w:rPr>
          <w:lang w:val="en-GB"/>
        </w:rPr>
      </w:pPr>
      <w:r w:rsidRPr="00DF3E5B">
        <w:rPr>
          <w:i/>
          <w:iCs/>
          <w:lang w:val="en-GB"/>
        </w:rPr>
        <w:t>h)</w:t>
      </w:r>
      <w:r w:rsidRPr="00DF3E5B">
        <w:rPr>
          <w:lang w:val="en-GB"/>
        </w:rPr>
        <w:tab/>
        <w:t>Recommendation ITU-R BS.1548 – User requirements for a</w:t>
      </w:r>
      <w:r w:rsidRPr="00DF3E5B">
        <w:rPr>
          <w:iCs/>
          <w:lang w:val="en-GB"/>
        </w:rPr>
        <w:t>udio coding systems for digital broadcasting,</w:t>
      </w:r>
    </w:p>
    <w:p w:rsidR="00DF3E5B" w:rsidRPr="00DF3E5B" w:rsidRDefault="00DF3E5B" w:rsidP="00DF3E5B">
      <w:pPr>
        <w:pStyle w:val="Call"/>
        <w:rPr>
          <w:lang w:val="en-GB"/>
        </w:rPr>
      </w:pPr>
      <w:r w:rsidRPr="00DF3E5B">
        <w:rPr>
          <w:lang w:val="en-GB"/>
        </w:rPr>
        <w:t>recognizing</w:t>
      </w:r>
    </w:p>
    <w:p w:rsidR="00DF3E5B" w:rsidRPr="00DF3E5B" w:rsidRDefault="00DF3E5B" w:rsidP="00DF3E5B">
      <w:pPr>
        <w:rPr>
          <w:lang w:val="en-GB" w:eastAsia="ja-JP"/>
        </w:rPr>
      </w:pPr>
      <w:r w:rsidRPr="00DF3E5B">
        <w:rPr>
          <w:i/>
          <w:iCs/>
          <w:lang w:val="en-GB"/>
        </w:rPr>
        <w:t>a)</w:t>
      </w:r>
      <w:r w:rsidRPr="00DF3E5B">
        <w:rPr>
          <w:lang w:val="en-GB"/>
        </w:rPr>
        <w:tab/>
        <w:t xml:space="preserve">that </w:t>
      </w:r>
      <w:r w:rsidRPr="00DF3E5B">
        <w:rPr>
          <w:szCs w:val="24"/>
          <w:lang w:val="en-GB"/>
        </w:rPr>
        <w:t xml:space="preserve">some administrations </w:t>
      </w:r>
      <w:r w:rsidRPr="00DF3E5B">
        <w:rPr>
          <w:lang w:val="en-GB"/>
        </w:rPr>
        <w:t xml:space="preserve">operate extensive </w:t>
      </w:r>
      <w:r w:rsidRPr="00DF3E5B">
        <w:rPr>
          <w:lang w:val="en-GB" w:eastAsia="ja-JP"/>
        </w:rPr>
        <w:t>terrestrial SAP/BAS under fixed service operations;</w:t>
      </w:r>
    </w:p>
    <w:p w:rsidR="00DF3E5B" w:rsidRPr="00DF3E5B" w:rsidRDefault="00DF3E5B" w:rsidP="00DF3E5B">
      <w:pPr>
        <w:rPr>
          <w:lang w:val="en-GB" w:eastAsia="ja-JP"/>
        </w:rPr>
      </w:pPr>
      <w:r w:rsidRPr="00DF3E5B">
        <w:rPr>
          <w:i/>
          <w:iCs/>
          <w:lang w:val="en-GB"/>
        </w:rPr>
        <w:t>b)</w:t>
      </w:r>
      <w:r w:rsidRPr="00DF3E5B">
        <w:rPr>
          <w:lang w:val="en-GB"/>
        </w:rPr>
        <w:tab/>
        <w:t xml:space="preserve">that </w:t>
      </w:r>
      <w:r w:rsidRPr="00DF3E5B">
        <w:rPr>
          <w:szCs w:val="24"/>
          <w:lang w:val="en-GB"/>
        </w:rPr>
        <w:t xml:space="preserve">some administrations </w:t>
      </w:r>
      <w:r w:rsidRPr="00DF3E5B">
        <w:rPr>
          <w:lang w:val="en-GB"/>
        </w:rPr>
        <w:t xml:space="preserve">operate extensive </w:t>
      </w:r>
      <w:r w:rsidRPr="00DF3E5B">
        <w:rPr>
          <w:lang w:val="en-GB" w:eastAsia="ja-JP"/>
        </w:rPr>
        <w:t>terrestrial SAP/BAS under mobile service operations;</w:t>
      </w:r>
    </w:p>
    <w:p w:rsidR="00DF3E5B" w:rsidRPr="00DF3E5B" w:rsidRDefault="00DF3E5B" w:rsidP="00DF3E5B">
      <w:pPr>
        <w:rPr>
          <w:lang w:val="en-GB" w:eastAsia="ja-JP"/>
        </w:rPr>
      </w:pPr>
      <w:r w:rsidRPr="00DF3E5B">
        <w:rPr>
          <w:i/>
          <w:iCs/>
          <w:lang w:val="en-GB" w:eastAsia="ja-JP"/>
        </w:rPr>
        <w:t>c)</w:t>
      </w:r>
      <w:r w:rsidRPr="00DF3E5B">
        <w:rPr>
          <w:lang w:val="en-GB" w:eastAsia="ja-JP"/>
        </w:rPr>
        <w:tab/>
        <w:t>that some administrations have extended SAP/BAS to airborne and seaborne applications;</w:t>
      </w:r>
    </w:p>
    <w:p w:rsidR="00DF3E5B" w:rsidRPr="00DF3E5B" w:rsidRDefault="00DF3E5B" w:rsidP="00DF3E5B">
      <w:pPr>
        <w:rPr>
          <w:lang w:val="en-GB"/>
        </w:rPr>
      </w:pPr>
      <w:r w:rsidRPr="00DF3E5B">
        <w:rPr>
          <w:i/>
          <w:iCs/>
          <w:lang w:val="en-GB" w:eastAsia="ja-JP"/>
        </w:rPr>
        <w:t>d)</w:t>
      </w:r>
      <w:r w:rsidRPr="00DF3E5B">
        <w:rPr>
          <w:lang w:val="en-GB" w:eastAsia="ja-JP"/>
        </w:rPr>
        <w:tab/>
      </w:r>
      <w:r w:rsidRPr="00DF3E5B">
        <w:rPr>
          <w:lang w:val="en-GB"/>
        </w:rPr>
        <w:t>that SAP/BAS applications have been increasingly linked to emergency and disaster relief situations and global circulation of radiocommunication equipment, taking into account Recommendation ITU</w:t>
      </w:r>
      <w:r w:rsidRPr="00DF3E5B">
        <w:rPr>
          <w:lang w:val="en-GB"/>
        </w:rPr>
        <w:noBreakHyphen/>
        <w:t>R M.1637,</w:t>
      </w:r>
    </w:p>
    <w:p w:rsidR="00DF3E5B" w:rsidRPr="00DF3E5B" w:rsidRDefault="00DF3E5B" w:rsidP="00DF3E5B">
      <w:pPr>
        <w:pStyle w:val="Call"/>
        <w:rPr>
          <w:lang w:val="en-GB"/>
        </w:rPr>
      </w:pPr>
      <w:r w:rsidRPr="00DF3E5B">
        <w:rPr>
          <w:lang w:val="en-GB"/>
        </w:rPr>
        <w:t>recommends</w:t>
      </w:r>
    </w:p>
    <w:p w:rsidR="00DF3E5B" w:rsidRPr="00DF3E5B" w:rsidRDefault="00DF3E5B" w:rsidP="00DF3E5B">
      <w:pPr>
        <w:rPr>
          <w:lang w:val="en-GB"/>
        </w:rPr>
      </w:pPr>
      <w:r w:rsidRPr="00DF3E5B">
        <w:rPr>
          <w:lang w:val="en-GB"/>
        </w:rPr>
        <w:t>that the description of the user requirements</w:t>
      </w:r>
      <w:r w:rsidRPr="00DF3E5B">
        <w:rPr>
          <w:lang w:val="en-GB" w:eastAsia="ja-JP"/>
        </w:rPr>
        <w:t xml:space="preserve"> </w:t>
      </w:r>
      <w:r w:rsidRPr="00DF3E5B">
        <w:rPr>
          <w:lang w:val="en-GB"/>
        </w:rPr>
        <w:t xml:space="preserve">and key characteristics </w:t>
      </w:r>
      <w:r w:rsidRPr="00DF3E5B">
        <w:rPr>
          <w:lang w:val="en-GB" w:eastAsia="ja-JP"/>
        </w:rPr>
        <w:t>for digital UHDTV/HDTV/SD</w:t>
      </w:r>
      <w:r w:rsidRPr="00DF3E5B">
        <w:rPr>
          <w:rFonts w:eastAsia="MS PGothic"/>
          <w:lang w:val="en-GB" w:eastAsia="ja-JP"/>
        </w:rPr>
        <w:t>TV</w:t>
      </w:r>
      <w:r w:rsidRPr="00DF3E5B">
        <w:rPr>
          <w:lang w:val="en-GB"/>
        </w:rPr>
        <w:t xml:space="preserve"> transmissions in the fixed</w:t>
      </w:r>
      <w:r w:rsidRPr="00DF3E5B">
        <w:rPr>
          <w:lang w:val="en-GB" w:eastAsia="ja-JP"/>
        </w:rPr>
        <w:t xml:space="preserve"> and mobile services</w:t>
      </w:r>
      <w:r w:rsidRPr="00DF3E5B">
        <w:rPr>
          <w:lang w:val="en-GB"/>
        </w:rPr>
        <w:t xml:space="preserve"> of digital terrestrial BAS </w:t>
      </w:r>
      <w:r w:rsidRPr="00DF3E5B">
        <w:rPr>
          <w:szCs w:val="24"/>
          <w:lang w:val="en-GB"/>
        </w:rPr>
        <w:t xml:space="preserve">in Annex 1 should be </w:t>
      </w:r>
      <w:r w:rsidRPr="00DF3E5B">
        <w:rPr>
          <w:lang w:val="en-GB" w:eastAsia="ja-JP"/>
        </w:rPr>
        <w:t>referred to</w:t>
      </w:r>
      <w:r w:rsidRPr="00DF3E5B">
        <w:rPr>
          <w:lang w:val="en-GB"/>
        </w:rPr>
        <w:t xml:space="preserve"> by administrations </w:t>
      </w:r>
      <w:r w:rsidRPr="00DF3E5B">
        <w:rPr>
          <w:lang w:val="en-GB" w:eastAsia="ja-JP"/>
        </w:rPr>
        <w:t>when considerations are made toward interoperability and harmonization of SAP/BAS operational practices</w:t>
      </w:r>
      <w:r w:rsidRPr="00DF3E5B">
        <w:rPr>
          <w:lang w:val="en-GB"/>
        </w:rPr>
        <w:t>.</w:t>
      </w:r>
    </w:p>
    <w:p w:rsidR="00DF3E5B" w:rsidRDefault="00DF3E5B" w:rsidP="00DF3E5B">
      <w:pPr>
        <w:pStyle w:val="Headingb"/>
        <w:rPr>
          <w:lang w:val="en-GB" w:eastAsia="ja-JP"/>
        </w:rPr>
      </w:pPr>
      <w:r>
        <w:rPr>
          <w:lang w:val="en-GB" w:eastAsia="ja-JP"/>
        </w:rPr>
        <w:t>Abbreviations</w:t>
      </w:r>
    </w:p>
    <w:p w:rsidR="00DF3E5B" w:rsidRPr="00DF3E5B" w:rsidRDefault="00DF3E5B" w:rsidP="00DF3E5B">
      <w:pPr>
        <w:rPr>
          <w:lang w:val="en-GB"/>
        </w:rPr>
      </w:pPr>
      <w:r w:rsidRPr="00DF3E5B">
        <w:rPr>
          <w:lang w:val="en-GB"/>
        </w:rPr>
        <w:t>BAS</w:t>
      </w:r>
      <w:r w:rsidRPr="00DF3E5B">
        <w:rPr>
          <w:lang w:val="en-GB"/>
        </w:rPr>
        <w:tab/>
        <w:t>broadcast auxiliary services</w:t>
      </w:r>
    </w:p>
    <w:p w:rsidR="00DF3E5B" w:rsidRPr="00DF3E5B" w:rsidRDefault="00DF3E5B" w:rsidP="00DF3E5B">
      <w:pPr>
        <w:rPr>
          <w:lang w:val="en-GB"/>
        </w:rPr>
      </w:pPr>
      <w:r w:rsidRPr="00DF3E5B">
        <w:rPr>
          <w:lang w:val="en-GB"/>
        </w:rPr>
        <w:t>EFP</w:t>
      </w:r>
      <w:r w:rsidRPr="00DF3E5B">
        <w:rPr>
          <w:lang w:val="en-GB"/>
        </w:rPr>
        <w:tab/>
        <w:t>electronic field production</w:t>
      </w:r>
    </w:p>
    <w:p w:rsidR="00DF3E5B" w:rsidRPr="00DF3E5B" w:rsidRDefault="00DF3E5B" w:rsidP="00DF3E5B">
      <w:pPr>
        <w:rPr>
          <w:lang w:val="en-GB"/>
        </w:rPr>
      </w:pPr>
      <w:r w:rsidRPr="00DF3E5B">
        <w:rPr>
          <w:lang w:val="en-GB"/>
        </w:rPr>
        <w:t>ENG</w:t>
      </w:r>
      <w:r w:rsidRPr="00DF3E5B">
        <w:rPr>
          <w:lang w:val="en-GB"/>
        </w:rPr>
        <w:tab/>
        <w:t>electronic news gathering</w:t>
      </w:r>
    </w:p>
    <w:p w:rsidR="00DF3E5B" w:rsidRPr="00DF3E5B" w:rsidRDefault="00DF3E5B" w:rsidP="00DF3E5B">
      <w:pPr>
        <w:rPr>
          <w:lang w:val="en-GB"/>
        </w:rPr>
      </w:pPr>
      <w:r w:rsidRPr="00DF3E5B">
        <w:rPr>
          <w:lang w:val="en-GB"/>
        </w:rPr>
        <w:t>SAP</w:t>
      </w:r>
      <w:r w:rsidRPr="00DF3E5B">
        <w:rPr>
          <w:lang w:val="en-GB"/>
        </w:rPr>
        <w:tab/>
        <w:t>services ancillary to programme</w:t>
      </w:r>
    </w:p>
    <w:p w:rsidR="00DF3E5B" w:rsidRPr="00DF3E5B" w:rsidRDefault="00DF3E5B" w:rsidP="00DF3E5B">
      <w:pPr>
        <w:rPr>
          <w:lang w:val="en-GB"/>
        </w:rPr>
      </w:pPr>
      <w:r w:rsidRPr="00DF3E5B">
        <w:rPr>
          <w:lang w:val="en-GB"/>
        </w:rPr>
        <w:t>SNG</w:t>
      </w:r>
      <w:r w:rsidRPr="00DF3E5B">
        <w:rPr>
          <w:lang w:val="en-GB"/>
        </w:rPr>
        <w:tab/>
        <w:t>satellite news gathering</w:t>
      </w:r>
    </w:p>
    <w:p w:rsidR="00DF3E5B" w:rsidRPr="00DF3E5B" w:rsidRDefault="00DF3E5B" w:rsidP="00DF3E5B">
      <w:pPr>
        <w:rPr>
          <w:lang w:val="en-GB"/>
        </w:rPr>
      </w:pPr>
      <w:r w:rsidRPr="00DF3E5B">
        <w:rPr>
          <w:lang w:val="en-GB"/>
        </w:rPr>
        <w:t>TVOB</w:t>
      </w:r>
      <w:r w:rsidRPr="00DF3E5B">
        <w:rPr>
          <w:lang w:val="en-GB"/>
        </w:rPr>
        <w:tab/>
        <w:t>television outside broadcast</w:t>
      </w:r>
    </w:p>
    <w:p w:rsidR="00DF3E5B" w:rsidRDefault="00DF3E5B" w:rsidP="00DF3E5B">
      <w:pPr>
        <w:pStyle w:val="AnnexNoTitle"/>
        <w:rPr>
          <w:lang w:val="en-GB"/>
        </w:rPr>
      </w:pPr>
      <w:r>
        <w:rPr>
          <w:lang w:val="en-GB"/>
        </w:rPr>
        <w:t>Annex 1</w:t>
      </w:r>
      <w:r>
        <w:rPr>
          <w:lang w:val="en-GB"/>
        </w:rPr>
        <w:br/>
      </w:r>
      <w:r>
        <w:rPr>
          <w:lang w:val="en-GB"/>
        </w:rPr>
        <w:br/>
        <w:t xml:space="preserve">User requirements for broadcast auxiliary services </w:t>
      </w:r>
      <w:r>
        <w:rPr>
          <w:lang w:val="en-GB"/>
        </w:rPr>
        <w:br/>
        <w:t>including digital TVOB, ENG/SNG and EFP</w:t>
      </w:r>
    </w:p>
    <w:p w:rsidR="00DF3E5B" w:rsidRPr="00DF3E5B" w:rsidRDefault="00DF3E5B" w:rsidP="00DF3E5B">
      <w:pPr>
        <w:pStyle w:val="Normalaftertitle"/>
        <w:rPr>
          <w:b/>
          <w:lang w:val="en-GB"/>
        </w:rPr>
      </w:pPr>
      <w:r w:rsidRPr="00DF3E5B">
        <w:rPr>
          <w:lang w:val="en-GB"/>
        </w:rPr>
        <w:t>The user requirements for BAS are provided for the information of administrations seeking</w:t>
      </w:r>
      <w:r w:rsidRPr="00DF3E5B">
        <w:rPr>
          <w:lang w:val="en-GB" w:eastAsia="ja-JP"/>
        </w:rPr>
        <w:t xml:space="preserve"> </w:t>
      </w:r>
      <w:r w:rsidRPr="00DF3E5B">
        <w:rPr>
          <w:lang w:val="en-GB"/>
        </w:rPr>
        <w:t>to</w:t>
      </w:r>
      <w:r w:rsidRPr="00DF3E5B">
        <w:rPr>
          <w:lang w:val="en-GB" w:eastAsia="ja-JP"/>
        </w:rPr>
        <w:t xml:space="preserve"> operate</w:t>
      </w:r>
      <w:r w:rsidRPr="00DF3E5B">
        <w:rPr>
          <w:lang w:val="en-GB"/>
        </w:rPr>
        <w:t xml:space="preserve"> services ancillary to broadcasting </w:t>
      </w:r>
      <w:r w:rsidRPr="00DF3E5B">
        <w:rPr>
          <w:lang w:val="en-GB" w:eastAsia="ja-JP"/>
        </w:rPr>
        <w:t>when considerations are made toward interoperability and harmonization for the operation of BAS within one administration which may extend to another administration.</w:t>
      </w:r>
    </w:p>
    <w:p w:rsidR="00DF3E5B" w:rsidRPr="00DF3E5B" w:rsidRDefault="00DF3E5B" w:rsidP="00DF3E5B">
      <w:pPr>
        <w:rPr>
          <w:lang w:val="en-GB" w:eastAsia="ja-JP"/>
        </w:rPr>
      </w:pPr>
      <w:r w:rsidRPr="00DF3E5B">
        <w:rPr>
          <w:lang w:val="en-GB"/>
        </w:rPr>
        <w:t xml:space="preserve">Table </w:t>
      </w:r>
      <w:r w:rsidRPr="00DF3E5B">
        <w:rPr>
          <w:lang w:val="en-GB" w:eastAsia="ja-JP"/>
        </w:rPr>
        <w:t>1</w:t>
      </w:r>
      <w:r w:rsidRPr="00DF3E5B">
        <w:rPr>
          <w:lang w:val="en-GB"/>
        </w:rPr>
        <w:t xml:space="preserve"> provides u</w:t>
      </w:r>
      <w:r w:rsidRPr="00DF3E5B">
        <w:rPr>
          <w:lang w:val="en-GB" w:eastAsia="ja-JP"/>
        </w:rPr>
        <w:t xml:space="preserve">ser requirements and technical parameters in terms of basic video and audio quality for </w:t>
      </w:r>
      <w:r w:rsidRPr="00DF3E5B">
        <w:rPr>
          <w:lang w:val="en-GB"/>
        </w:rPr>
        <w:t xml:space="preserve">transmission of </w:t>
      </w:r>
      <w:r w:rsidRPr="00DF3E5B">
        <w:rPr>
          <w:lang w:val="en-GB" w:eastAsia="ja-JP"/>
        </w:rPr>
        <w:t>digital HDTV/SD</w:t>
      </w:r>
      <w:r w:rsidRPr="00DF3E5B">
        <w:rPr>
          <w:rFonts w:eastAsia="MS PGothic"/>
          <w:lang w:val="en-GB" w:eastAsia="ja-JP"/>
        </w:rPr>
        <w:t xml:space="preserve">TV </w:t>
      </w:r>
      <w:r w:rsidRPr="00DF3E5B">
        <w:rPr>
          <w:lang w:val="en-GB" w:eastAsia="ja-JP"/>
        </w:rPr>
        <w:t>using ENG systems that employ MPEG-2, H.264|MPEG-4 AVC, or H.265|HEVC codec</w:t>
      </w:r>
      <w:r w:rsidRPr="00DF3E5B">
        <w:rPr>
          <w:lang w:val="en-GB"/>
        </w:rPr>
        <w:t xml:space="preserve">. </w:t>
      </w:r>
    </w:p>
    <w:p w:rsidR="00DF3E5B" w:rsidRPr="00DF3E5B" w:rsidRDefault="00DF3E5B" w:rsidP="00DF3E5B">
      <w:pPr>
        <w:rPr>
          <w:lang w:val="en-GB"/>
        </w:rPr>
      </w:pPr>
      <w:r w:rsidRPr="00DF3E5B">
        <w:rPr>
          <w:lang w:val="en-GB"/>
        </w:rPr>
        <w:t xml:space="preserve">Table </w:t>
      </w:r>
      <w:r w:rsidRPr="00DF3E5B">
        <w:rPr>
          <w:lang w:val="en-GB" w:eastAsia="ja-JP"/>
        </w:rPr>
        <w:t>2</w:t>
      </w:r>
      <w:r w:rsidRPr="00DF3E5B">
        <w:rPr>
          <w:lang w:val="en-GB"/>
        </w:rPr>
        <w:t xml:space="preserve"> provides u</w:t>
      </w:r>
      <w:r w:rsidRPr="00DF3E5B">
        <w:rPr>
          <w:lang w:val="en-GB" w:eastAsia="ja-JP"/>
        </w:rPr>
        <w:t xml:space="preserve">ser requirements and the example of technical parameters for </w:t>
      </w:r>
      <w:r w:rsidRPr="00DF3E5B">
        <w:rPr>
          <w:lang w:val="en-GB"/>
        </w:rPr>
        <w:t xml:space="preserve">transmission of </w:t>
      </w:r>
      <w:r w:rsidRPr="00DF3E5B">
        <w:rPr>
          <w:lang w:val="en-GB" w:eastAsia="ja-JP"/>
        </w:rPr>
        <w:t>digital HDTV/SD</w:t>
      </w:r>
      <w:r w:rsidRPr="00DF3E5B">
        <w:rPr>
          <w:rFonts w:eastAsia="MS PGothic"/>
          <w:lang w:val="en-GB" w:eastAsia="ja-JP"/>
        </w:rPr>
        <w:t>TV</w:t>
      </w:r>
      <w:r w:rsidRPr="00DF3E5B">
        <w:rPr>
          <w:lang w:val="en-GB"/>
        </w:rPr>
        <w:t xml:space="preserve"> </w:t>
      </w:r>
      <w:r w:rsidRPr="00DF3E5B">
        <w:rPr>
          <w:lang w:val="en-GB" w:eastAsia="ja-JP"/>
        </w:rPr>
        <w:t>using ENG systems</w:t>
      </w:r>
      <w:r w:rsidRPr="00DF3E5B">
        <w:rPr>
          <w:lang w:val="en-GB"/>
        </w:rPr>
        <w:t xml:space="preserve"> when assigned in the fixed service. </w:t>
      </w:r>
    </w:p>
    <w:p w:rsidR="00DF3E5B" w:rsidRPr="00DF3E5B" w:rsidRDefault="00DF3E5B" w:rsidP="00DF3E5B">
      <w:pPr>
        <w:rPr>
          <w:lang w:val="en-GB" w:eastAsia="ja-JP"/>
        </w:rPr>
      </w:pPr>
      <w:r w:rsidRPr="00DF3E5B">
        <w:rPr>
          <w:lang w:val="en-GB"/>
        </w:rPr>
        <w:t>Table 3 provides u</w:t>
      </w:r>
      <w:r w:rsidRPr="00DF3E5B">
        <w:rPr>
          <w:lang w:val="en-GB" w:eastAsia="ja-JP"/>
        </w:rPr>
        <w:t xml:space="preserve">ser requirements and the example of technical parameters for </w:t>
      </w:r>
      <w:r w:rsidRPr="00DF3E5B">
        <w:rPr>
          <w:lang w:val="en-GB"/>
        </w:rPr>
        <w:t xml:space="preserve">transmission of </w:t>
      </w:r>
      <w:r w:rsidRPr="00DF3E5B">
        <w:rPr>
          <w:lang w:val="en-GB" w:eastAsia="ja-JP"/>
        </w:rPr>
        <w:t>digital HDTV/SD</w:t>
      </w:r>
      <w:r w:rsidRPr="00DF3E5B">
        <w:rPr>
          <w:rFonts w:eastAsia="MS PGothic"/>
          <w:lang w:val="en-GB" w:eastAsia="ja-JP"/>
        </w:rPr>
        <w:t>TV</w:t>
      </w:r>
      <w:r w:rsidRPr="00DF3E5B">
        <w:rPr>
          <w:lang w:val="en-GB"/>
        </w:rPr>
        <w:t xml:space="preserve"> </w:t>
      </w:r>
      <w:r w:rsidRPr="00DF3E5B">
        <w:rPr>
          <w:lang w:val="en-GB" w:eastAsia="ja-JP"/>
        </w:rPr>
        <w:t>using ENG systems</w:t>
      </w:r>
      <w:r w:rsidRPr="00DF3E5B">
        <w:rPr>
          <w:lang w:val="en-GB"/>
        </w:rPr>
        <w:t xml:space="preserve"> when assigned in the mobile service.</w:t>
      </w:r>
    </w:p>
    <w:p w:rsidR="00DF3E5B" w:rsidRPr="00DF3E5B" w:rsidRDefault="00DF3E5B" w:rsidP="00DF3E5B">
      <w:pPr>
        <w:rPr>
          <w:lang w:val="en-GB" w:eastAsia="ja-JP"/>
        </w:rPr>
      </w:pPr>
      <w:r w:rsidRPr="00DF3E5B">
        <w:rPr>
          <w:lang w:val="en-GB"/>
        </w:rPr>
        <w:t xml:space="preserve">Table </w:t>
      </w:r>
      <w:r w:rsidRPr="00DF3E5B">
        <w:rPr>
          <w:lang w:val="en-GB" w:eastAsia="ja-JP"/>
        </w:rPr>
        <w:t>4</w:t>
      </w:r>
      <w:r w:rsidRPr="00DF3E5B">
        <w:rPr>
          <w:lang w:val="en-GB"/>
        </w:rPr>
        <w:t xml:space="preserve"> provides u</w:t>
      </w:r>
      <w:r w:rsidRPr="00DF3E5B">
        <w:rPr>
          <w:lang w:val="en-GB" w:eastAsia="ja-JP"/>
        </w:rPr>
        <w:t xml:space="preserve">ser requirements and technical parameters in terms of basic video and audio quality for </w:t>
      </w:r>
      <w:r w:rsidRPr="00DF3E5B">
        <w:rPr>
          <w:lang w:val="en-GB"/>
        </w:rPr>
        <w:t xml:space="preserve">transmission of </w:t>
      </w:r>
      <w:r w:rsidRPr="00DF3E5B">
        <w:rPr>
          <w:lang w:val="en-GB" w:eastAsia="ja-JP"/>
        </w:rPr>
        <w:t>digital UHDTV</w:t>
      </w:r>
      <w:r w:rsidRPr="00DF3E5B">
        <w:rPr>
          <w:rFonts w:eastAsia="MS PGothic"/>
          <w:lang w:val="en-GB" w:eastAsia="ja-JP"/>
        </w:rPr>
        <w:t xml:space="preserve"> </w:t>
      </w:r>
      <w:r w:rsidRPr="00DF3E5B">
        <w:rPr>
          <w:lang w:val="en-GB" w:eastAsia="ja-JP"/>
        </w:rPr>
        <w:t>using ENG systems that employ H.265|HEVC codec</w:t>
      </w:r>
      <w:r w:rsidRPr="00DF3E5B">
        <w:rPr>
          <w:lang w:val="en-GB"/>
        </w:rPr>
        <w:t xml:space="preserve">. </w:t>
      </w:r>
    </w:p>
    <w:p w:rsidR="00DF3E5B" w:rsidRPr="00DF3E5B" w:rsidRDefault="00DF3E5B" w:rsidP="00DF3E5B">
      <w:pPr>
        <w:rPr>
          <w:lang w:val="en-GB"/>
        </w:rPr>
      </w:pPr>
      <w:r w:rsidRPr="00DF3E5B">
        <w:rPr>
          <w:lang w:val="en-GB"/>
        </w:rPr>
        <w:t>Whilst in practice a range of operating parameters may be employed, these examples provide an indication of current system parameters.</w:t>
      </w:r>
    </w:p>
    <w:p w:rsidR="00DF3E5B" w:rsidRPr="00DF3E5B" w:rsidRDefault="00DF3E5B" w:rsidP="00DF3E5B">
      <w:pPr>
        <w:pStyle w:val="TableNo"/>
        <w:rPr>
          <w:lang w:val="en-GB" w:eastAsia="ja-JP"/>
        </w:rPr>
      </w:pPr>
      <w:r w:rsidRPr="00DF3E5B">
        <w:rPr>
          <w:lang w:val="en-GB" w:eastAsia="ja-JP"/>
        </w:rPr>
        <w:br w:type="page"/>
      </w:r>
    </w:p>
    <w:p w:rsidR="00DF3E5B" w:rsidRPr="00E5518B" w:rsidRDefault="00DF3E5B" w:rsidP="00DF3E5B">
      <w:pPr>
        <w:pStyle w:val="TableNo"/>
        <w:rPr>
          <w:lang w:val="en-US" w:eastAsia="ja-JP"/>
        </w:rPr>
      </w:pPr>
      <w:r w:rsidRPr="00E5518B">
        <w:rPr>
          <w:lang w:val="en-US" w:eastAsia="ja-JP"/>
        </w:rPr>
        <w:t>TABLE 1</w:t>
      </w:r>
    </w:p>
    <w:p w:rsidR="00DF3E5B" w:rsidRPr="00E5518B" w:rsidRDefault="00DF3E5B" w:rsidP="00DF3E5B">
      <w:pPr>
        <w:pStyle w:val="Tabletitle"/>
        <w:rPr>
          <w:lang w:val="en-US" w:eastAsia="ja-JP"/>
        </w:rPr>
      </w:pPr>
      <w:r w:rsidRPr="00E5518B">
        <w:rPr>
          <w:lang w:val="en-US"/>
        </w:rPr>
        <w:t xml:space="preserve">User requirements and technical parameters </w:t>
      </w:r>
      <w:r w:rsidRPr="00E5518B">
        <w:rPr>
          <w:lang w:val="en-US" w:eastAsia="ja-JP"/>
        </w:rPr>
        <w:t>in terms of basic video</w:t>
      </w:r>
      <w:r w:rsidRPr="00E5518B">
        <w:rPr>
          <w:lang w:val="en-US" w:eastAsia="ja-JP"/>
        </w:rPr>
        <w:br/>
        <w:t xml:space="preserve">and audio quality </w:t>
      </w:r>
      <w:r w:rsidRPr="00E5518B">
        <w:rPr>
          <w:lang w:val="en-US"/>
        </w:rPr>
        <w:t xml:space="preserve">for </w:t>
      </w:r>
      <w:r w:rsidRPr="00E5518B">
        <w:rPr>
          <w:lang w:val="en-US" w:eastAsia="ja-JP"/>
        </w:rPr>
        <w:t>t</w:t>
      </w:r>
      <w:r w:rsidRPr="00E5518B">
        <w:rPr>
          <w:lang w:val="en-US"/>
        </w:rPr>
        <w:t>ransmission of</w:t>
      </w:r>
      <w:r w:rsidRPr="00E5518B">
        <w:rPr>
          <w:lang w:val="en-US" w:eastAsia="ja-JP"/>
        </w:rPr>
        <w:t xml:space="preserve"> </w:t>
      </w:r>
      <w:r w:rsidRPr="00E5518B">
        <w:rPr>
          <w:lang w:val="en-US"/>
        </w:rPr>
        <w:t>digital HDTV/SD</w:t>
      </w:r>
      <w:r w:rsidRPr="00E5518B">
        <w:rPr>
          <w:rFonts w:eastAsia="MS PGothic"/>
          <w:lang w:val="en-US"/>
        </w:rPr>
        <w:t>TV</w:t>
      </w:r>
      <w:r w:rsidRPr="00E5518B">
        <w:rPr>
          <w:lang w:val="en-US"/>
        </w:rPr>
        <w:t xml:space="preserve"> signals</w:t>
      </w:r>
      <w:r>
        <w:rPr>
          <w:lang w:val="en-US"/>
        </w:rPr>
        <w:br/>
      </w:r>
      <w:r w:rsidRPr="00E5518B">
        <w:rPr>
          <w:lang w:val="en-US" w:eastAsia="ja-JP"/>
        </w:rPr>
        <w:t>in ENG applications</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835"/>
        <w:gridCol w:w="4405"/>
      </w:tblGrid>
      <w:tr w:rsidR="00DF3E5B" w:rsidRPr="00E5518B" w:rsidTr="00753DA7">
        <w:trPr>
          <w:cantSplit/>
          <w:tblHeader/>
          <w:jc w:val="center"/>
        </w:trPr>
        <w:tc>
          <w:tcPr>
            <w:tcW w:w="2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head"/>
              <w:rPr>
                <w:lang w:val="en-US" w:eastAsia="ja-JP"/>
              </w:rPr>
            </w:pPr>
            <w:r w:rsidRPr="00E5518B">
              <w:rPr>
                <w:lang w:val="en-US" w:eastAsia="ja-JP"/>
              </w:rPr>
              <w:t>Item</w:t>
            </w:r>
          </w:p>
        </w:tc>
        <w:tc>
          <w:tcPr>
            <w:tcW w:w="283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head"/>
              <w:rPr>
                <w:rFonts w:eastAsia="Malgun Gothic"/>
                <w:lang w:val="en-US"/>
              </w:rPr>
            </w:pPr>
            <w:r w:rsidRPr="00E5518B">
              <w:rPr>
                <w:rFonts w:eastAsia="Malgun Gothic"/>
                <w:lang w:val="en-US"/>
              </w:rPr>
              <w:t>User requirements</w:t>
            </w:r>
          </w:p>
        </w:tc>
        <w:tc>
          <w:tcPr>
            <w:tcW w:w="4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head"/>
              <w:rPr>
                <w:rFonts w:eastAsia="Malgun Gothic"/>
                <w:lang w:val="en-US"/>
              </w:rPr>
            </w:pPr>
            <w:r w:rsidRPr="00E5518B">
              <w:rPr>
                <w:rFonts w:eastAsia="Malgun Gothic"/>
                <w:lang w:val="en-US"/>
              </w:rPr>
              <w:t>Technical parameters</w:t>
            </w:r>
          </w:p>
        </w:tc>
      </w:tr>
      <w:tr w:rsidR="00DF3E5B" w:rsidRPr="00E5518B" w:rsidTr="00753DA7">
        <w:trPr>
          <w:cantSplit/>
          <w:jc w:val="center"/>
        </w:trPr>
        <w:tc>
          <w:tcPr>
            <w:tcW w:w="2405" w:type="dxa"/>
            <w:vMerge w:val="restart"/>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lang w:val="en-US"/>
              </w:rPr>
            </w:pPr>
            <w:r w:rsidRPr="00E5518B">
              <w:rPr>
                <w:rFonts w:eastAsia="Malgun Gothic"/>
                <w:lang w:val="en-US" w:eastAsia="ja-JP"/>
              </w:rPr>
              <w:t>Basic video signal quality</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bCs/>
                <w:lang w:val="en-US" w:eastAsia="ja-JP"/>
              </w:rPr>
            </w:pPr>
            <w:r w:rsidRPr="00E5518B">
              <w:rPr>
                <w:bCs/>
                <w:lang w:val="en-US" w:eastAsia="ja-JP"/>
              </w:rPr>
              <w:t xml:space="preserve">Degradation of picture quality </w:t>
            </w:r>
            <w:r w:rsidRPr="00E5518B">
              <w:rPr>
                <w:bCs/>
                <w:lang w:val="en-US" w:eastAsia="ja-JP"/>
              </w:rPr>
              <w:br/>
              <w:t>≤ 12% with DSCQS method as specified in Rec. ITU</w:t>
            </w:r>
            <w:r w:rsidRPr="00E5518B">
              <w:rPr>
                <w:bCs/>
                <w:lang w:val="en-US" w:eastAsia="ja-JP"/>
              </w:rPr>
              <w:noBreakHyphen/>
              <w:t>R</w:t>
            </w:r>
            <w:r>
              <w:rPr>
                <w:bCs/>
                <w:lang w:val="en-US" w:eastAsia="ja-JP"/>
              </w:rPr>
              <w:t xml:space="preserve"> </w:t>
            </w:r>
            <w:r w:rsidRPr="00E5518B">
              <w:rPr>
                <w:bCs/>
                <w:lang w:val="en-US" w:eastAsia="ja-JP"/>
              </w:rPr>
              <w:t>BT.1868.</w:t>
            </w:r>
          </w:p>
          <w:p w:rsidR="00DF3E5B" w:rsidRPr="00E5518B" w:rsidRDefault="00DF3E5B" w:rsidP="00753DA7">
            <w:pPr>
              <w:pStyle w:val="Tabletext"/>
              <w:rPr>
                <w:lang w:val="en-US" w:eastAsia="ja-JP"/>
              </w:rPr>
            </w:pPr>
            <w:r w:rsidRPr="00E5518B">
              <w:rPr>
                <w:lang w:val="en-US" w:eastAsia="ja-JP"/>
              </w:rPr>
              <w:t>(See also Rec. ITU-R BT.1203)</w:t>
            </w:r>
          </w:p>
        </w:tc>
        <w:tc>
          <w:tcPr>
            <w:tcW w:w="4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bCs/>
                <w:iCs/>
                <w:lang w:val="en-US" w:eastAsia="ja-JP"/>
              </w:rPr>
            </w:pPr>
            <w:r w:rsidRPr="00E5518B">
              <w:rPr>
                <w:rFonts w:eastAsia="Malgun Gothic"/>
                <w:bCs/>
                <w:iCs/>
                <w:lang w:val="en-US" w:eastAsia="ja-JP"/>
              </w:rPr>
              <w:t>HDTV:</w:t>
            </w:r>
          </w:p>
        </w:tc>
      </w:tr>
      <w:tr w:rsidR="00DF3E5B" w:rsidRPr="003E2115" w:rsidTr="00753DA7">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sz w:val="22"/>
                <w:lang w:val="en-US" w:eastAsia="ja-JP"/>
              </w:rPr>
            </w:pPr>
          </w:p>
        </w:tc>
        <w:tc>
          <w:tcPr>
            <w:tcW w:w="4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bCs/>
                <w:lang w:val="en-US" w:eastAsia="ja-JP"/>
              </w:rPr>
            </w:pPr>
            <w:r w:rsidRPr="00E5518B">
              <w:rPr>
                <w:rFonts w:eastAsia="Malgun Gothic"/>
                <w:bCs/>
                <w:lang w:val="en-US" w:eastAsia="ja-JP"/>
              </w:rPr>
              <w:t>Video bit rate</w:t>
            </w:r>
            <w:r w:rsidRPr="00E5518B">
              <w:rPr>
                <w:bCs/>
                <w:lang w:val="en-US" w:eastAsia="ja-JP"/>
              </w:rPr>
              <w:t xml:space="preserve"> </w:t>
            </w:r>
            <w:r w:rsidRPr="00E5518B">
              <w:rPr>
                <w:rFonts w:eastAsia="Malgun Gothic"/>
                <w:lang w:val="en-US" w:eastAsia="ja-JP"/>
              </w:rPr>
              <w:t>for 3 codecs in tandem</w:t>
            </w:r>
            <w:r w:rsidRPr="00E5518B">
              <w:rPr>
                <w:rFonts w:eastAsia="Malgun Gothic"/>
                <w:bCs/>
                <w:lang w:val="en-US" w:eastAsia="ja-JP"/>
              </w:rPr>
              <w:t>:</w:t>
            </w:r>
          </w:p>
          <w:p w:rsidR="00DF3E5B" w:rsidRPr="00E5518B" w:rsidRDefault="00DF3E5B" w:rsidP="00753DA7">
            <w:pPr>
              <w:pStyle w:val="Tabletext"/>
              <w:ind w:left="284" w:hanging="284"/>
              <w:rPr>
                <w:bCs/>
                <w:lang w:val="en-US" w:eastAsia="ja-JP"/>
              </w:rPr>
            </w:pPr>
            <w:r w:rsidRPr="00E5518B">
              <w:rPr>
                <w:rFonts w:eastAsia="Malgun Gothic"/>
                <w:szCs w:val="22"/>
                <w:lang w:val="en-US" w:eastAsia="ja-JP"/>
              </w:rPr>
              <w:t>–</w:t>
            </w:r>
            <w:r w:rsidRPr="00E5518B">
              <w:rPr>
                <w:rFonts w:eastAsia="Malgun Gothic"/>
                <w:szCs w:val="22"/>
                <w:lang w:val="en-US" w:eastAsia="ja-JP"/>
              </w:rPr>
              <w:tab/>
              <w:t>52</w:t>
            </w:r>
            <w:r w:rsidRPr="00E5518B">
              <w:rPr>
                <w:rFonts w:eastAsia="Malgun Gothic"/>
                <w:bCs/>
                <w:lang w:val="en-US" w:eastAsia="ja-JP"/>
              </w:rPr>
              <w:t xml:space="preserve"> Mb</w:t>
            </w:r>
            <w:r w:rsidRPr="00E5518B">
              <w:rPr>
                <w:bCs/>
                <w:lang w:val="en-US" w:eastAsia="ja-JP"/>
              </w:rPr>
              <w:t>it</w:t>
            </w:r>
            <w:r w:rsidRPr="00E5518B">
              <w:rPr>
                <w:rFonts w:eastAsia="Malgun Gothic"/>
                <w:bCs/>
                <w:lang w:val="en-US" w:eastAsia="ja-JP"/>
              </w:rPr>
              <w:t>/s</w:t>
            </w:r>
            <w:r w:rsidRPr="00E5518B">
              <w:rPr>
                <w:bCs/>
                <w:lang w:val="en-US" w:eastAsia="ja-JP"/>
              </w:rPr>
              <w:br/>
            </w:r>
            <w:r w:rsidRPr="00E5518B">
              <w:rPr>
                <w:rFonts w:eastAsia="Malgun Gothic"/>
                <w:bCs/>
                <w:lang w:val="en-US" w:eastAsia="ja-JP"/>
              </w:rPr>
              <w:t xml:space="preserve">(using </w:t>
            </w:r>
            <w:r w:rsidRPr="00E5518B">
              <w:rPr>
                <w:rFonts w:eastAsia="Malgun Gothic"/>
                <w:bCs/>
                <w:lang w:val="en-US"/>
              </w:rPr>
              <w:t xml:space="preserve">ISO/IEC 13818-2 </w:t>
            </w:r>
            <w:r w:rsidRPr="00E5518B">
              <w:rPr>
                <w:bCs/>
                <w:lang w:val="en-US" w:eastAsia="ja-JP"/>
              </w:rPr>
              <w:t xml:space="preserve">| </w:t>
            </w:r>
            <w:r w:rsidRPr="00E5518B">
              <w:rPr>
                <w:rFonts w:eastAsia="Malgun Gothic"/>
                <w:bCs/>
                <w:lang w:val="en-US" w:eastAsia="ja-JP"/>
              </w:rPr>
              <w:t>Rec. ITU-T H.262</w:t>
            </w:r>
            <w:r w:rsidRPr="00E5518B">
              <w:rPr>
                <w:bCs/>
                <w:lang w:val="en-US" w:eastAsia="ja-JP"/>
              </w:rPr>
              <w:t xml:space="preserve">, </w:t>
            </w:r>
            <w:r w:rsidRPr="00E5518B">
              <w:rPr>
                <w:rFonts w:eastAsia="Malgun Gothic"/>
                <w:bCs/>
                <w:lang w:val="en-US" w:eastAsia="ja-JP"/>
              </w:rPr>
              <w:t>4:2:2P@HL)</w:t>
            </w:r>
          </w:p>
          <w:p w:rsidR="00DF3E5B" w:rsidRPr="00E5518B" w:rsidRDefault="00DF3E5B" w:rsidP="00753DA7">
            <w:pPr>
              <w:pStyle w:val="Tabletext"/>
              <w:ind w:left="284" w:hanging="284"/>
              <w:rPr>
                <w:bCs/>
                <w:lang w:val="en-US" w:eastAsia="ja-JP"/>
              </w:rPr>
            </w:pPr>
            <w:r w:rsidRPr="00E5518B">
              <w:rPr>
                <w:rFonts w:eastAsia="Malgun Gothic"/>
                <w:szCs w:val="22"/>
                <w:lang w:val="en-US" w:eastAsia="ja-JP"/>
              </w:rPr>
              <w:t>–</w:t>
            </w:r>
            <w:r w:rsidRPr="00E5518B">
              <w:rPr>
                <w:rFonts w:eastAsia="Malgun Gothic"/>
                <w:lang w:val="en-US" w:eastAsia="ja-JP"/>
              </w:rPr>
              <w:tab/>
              <w:t>35 Mb</w:t>
            </w:r>
            <w:r w:rsidRPr="00E5518B">
              <w:rPr>
                <w:lang w:val="en-US" w:eastAsia="ja-JP"/>
              </w:rPr>
              <w:t>it</w:t>
            </w:r>
            <w:r w:rsidRPr="00E5518B">
              <w:rPr>
                <w:rFonts w:eastAsia="Malgun Gothic"/>
                <w:lang w:val="en-US" w:eastAsia="ja-JP"/>
              </w:rPr>
              <w:t>/s</w:t>
            </w:r>
            <w:r w:rsidRPr="00E5518B">
              <w:rPr>
                <w:lang w:val="en-US" w:eastAsia="ja-JP"/>
              </w:rPr>
              <w:br/>
            </w:r>
            <w:r w:rsidRPr="00E5518B">
              <w:rPr>
                <w:bCs/>
                <w:lang w:val="en-US" w:eastAsia="ja-JP"/>
              </w:rPr>
              <w:t>(</w:t>
            </w:r>
            <w:r w:rsidRPr="00E5518B">
              <w:rPr>
                <w:rFonts w:eastAsia="Malgun Gothic"/>
                <w:szCs w:val="22"/>
                <w:lang w:val="en-US" w:eastAsia="ja-JP"/>
              </w:rPr>
              <w:t>using</w:t>
            </w:r>
            <w:r w:rsidRPr="00E5518B">
              <w:rPr>
                <w:bCs/>
                <w:lang w:val="en-US" w:eastAsia="ja-JP"/>
              </w:rPr>
              <w:t xml:space="preserve"> ISO/IEC 14496-10 | Rec. ITU-T H.264, Level 4/ High 4:2:2, </w:t>
            </w:r>
            <w:r w:rsidRPr="00E5518B">
              <w:rPr>
                <w:lang w:val="en-US" w:eastAsia="ja-JP"/>
              </w:rPr>
              <w:t>see Report ITU-R BT.2069</w:t>
            </w:r>
            <w:r w:rsidRPr="00E5518B">
              <w:rPr>
                <w:bCs/>
                <w:lang w:val="en-US" w:eastAsia="ja-JP"/>
              </w:rPr>
              <w:t>)</w:t>
            </w:r>
          </w:p>
          <w:p w:rsidR="00DF3E5B" w:rsidRPr="008B536F" w:rsidRDefault="00DF3E5B" w:rsidP="00753DA7">
            <w:pPr>
              <w:pStyle w:val="Tabletext"/>
              <w:ind w:left="284" w:hanging="284"/>
              <w:rPr>
                <w:bCs/>
                <w:lang w:val="fr-CH" w:eastAsia="ja-JP"/>
              </w:rPr>
            </w:pPr>
            <w:r w:rsidRPr="00E5518B">
              <w:rPr>
                <w:rFonts w:eastAsia="Malgun Gothic"/>
                <w:szCs w:val="22"/>
                <w:lang w:val="en-US" w:eastAsia="ja-JP"/>
              </w:rPr>
              <w:t>–</w:t>
            </w:r>
            <w:r w:rsidRPr="00E5518B">
              <w:rPr>
                <w:rFonts w:eastAsia="Malgun Gothic"/>
                <w:lang w:val="en-US" w:eastAsia="ja-JP"/>
              </w:rPr>
              <w:tab/>
              <w:t>3</w:t>
            </w:r>
            <w:r w:rsidRPr="00E5518B">
              <w:rPr>
                <w:rFonts w:eastAsiaTheme="minorEastAsia"/>
                <w:lang w:val="en-US" w:eastAsia="ja-JP"/>
              </w:rPr>
              <w:t>0</w:t>
            </w:r>
            <w:r w:rsidRPr="00E5518B">
              <w:rPr>
                <w:rFonts w:eastAsia="Malgun Gothic"/>
                <w:lang w:val="en-US" w:eastAsia="ja-JP"/>
              </w:rPr>
              <w:t xml:space="preserve"> Mb</w:t>
            </w:r>
            <w:r w:rsidRPr="00E5518B">
              <w:rPr>
                <w:lang w:val="en-US" w:eastAsia="ja-JP"/>
              </w:rPr>
              <w:t>it</w:t>
            </w:r>
            <w:r w:rsidRPr="00E5518B">
              <w:rPr>
                <w:rFonts w:eastAsia="Malgun Gothic"/>
                <w:lang w:val="en-US" w:eastAsia="ja-JP"/>
              </w:rPr>
              <w:t>/s</w:t>
            </w:r>
            <w:r w:rsidRPr="00E5518B">
              <w:rPr>
                <w:lang w:val="en-US" w:eastAsia="ja-JP"/>
              </w:rPr>
              <w:br/>
            </w:r>
            <w:r w:rsidRPr="00E5518B">
              <w:rPr>
                <w:bCs/>
                <w:lang w:val="en-US" w:eastAsia="ja-JP"/>
              </w:rPr>
              <w:t>(</w:t>
            </w:r>
            <w:r w:rsidRPr="00E5518B">
              <w:rPr>
                <w:rFonts w:eastAsia="Malgun Gothic"/>
                <w:szCs w:val="22"/>
                <w:lang w:val="en-US" w:eastAsia="ja-JP"/>
              </w:rPr>
              <w:t>using</w:t>
            </w:r>
            <w:r w:rsidRPr="00E5518B">
              <w:rPr>
                <w:bCs/>
                <w:lang w:val="en-US" w:eastAsia="ja-JP"/>
              </w:rPr>
              <w:t xml:space="preserve"> ISO/IEC 23008-2 | Rec. </w:t>
            </w:r>
            <w:r w:rsidRPr="008B536F">
              <w:rPr>
                <w:bCs/>
                <w:lang w:val="fr-CH" w:eastAsia="ja-JP"/>
              </w:rPr>
              <w:t>ITU-T H.265 Main 422 10 Level 4.1)</w:t>
            </w:r>
          </w:p>
        </w:tc>
      </w:tr>
      <w:tr w:rsidR="00DF3E5B" w:rsidRPr="003E2115" w:rsidTr="00753DA7">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sz w:val="22"/>
                <w:lang w:val="fr-CH" w:eastAsia="ja-JP"/>
              </w:rPr>
            </w:pPr>
          </w:p>
        </w:tc>
        <w:tc>
          <w:tcPr>
            <w:tcW w:w="4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szCs w:val="22"/>
                <w:lang w:val="en-US" w:eastAsia="ja-JP"/>
              </w:rPr>
            </w:pPr>
            <w:r w:rsidRPr="00E5518B">
              <w:rPr>
                <w:rFonts w:eastAsia="Malgun Gothic"/>
                <w:szCs w:val="22"/>
                <w:lang w:val="en-US" w:eastAsia="ja-JP"/>
              </w:rPr>
              <w:t>Video bit rate for single codec:</w:t>
            </w:r>
            <w:r w:rsidRPr="00E5518B">
              <w:rPr>
                <w:szCs w:val="22"/>
                <w:lang w:val="en-US" w:eastAsia="ja-JP"/>
              </w:rPr>
              <w:t xml:space="preserve"> </w:t>
            </w:r>
          </w:p>
          <w:p w:rsidR="00DF3E5B" w:rsidRPr="00E5518B" w:rsidRDefault="00DF3E5B" w:rsidP="00D3317D">
            <w:pPr>
              <w:pStyle w:val="Tabletext"/>
              <w:tabs>
                <w:tab w:val="clear" w:pos="284"/>
                <w:tab w:val="clear" w:pos="567"/>
                <w:tab w:val="clear" w:pos="851"/>
                <w:tab w:val="clear" w:pos="1134"/>
                <w:tab w:val="left" w:pos="330"/>
              </w:tabs>
              <w:ind w:left="284" w:hanging="284"/>
              <w:rPr>
                <w:szCs w:val="22"/>
                <w:lang w:val="en-US" w:eastAsia="ja-JP"/>
              </w:rPr>
            </w:pPr>
            <w:r w:rsidRPr="00E5518B">
              <w:rPr>
                <w:rFonts w:eastAsia="Malgun Gothic"/>
                <w:szCs w:val="22"/>
                <w:lang w:val="en-US" w:eastAsia="ja-JP"/>
              </w:rPr>
              <w:t>–</w:t>
            </w:r>
            <w:r w:rsidRPr="00E5518B">
              <w:rPr>
                <w:rFonts w:eastAsia="Malgun Gothic"/>
                <w:lang w:val="en-US" w:eastAsia="ja-JP"/>
              </w:rPr>
              <w:tab/>
            </w:r>
            <w:r w:rsidRPr="00E5518B">
              <w:rPr>
                <w:rFonts w:eastAsia="Malgun Gothic"/>
                <w:lang w:val="en-US" w:eastAsia="ja-JP"/>
              </w:rPr>
              <w:tab/>
            </w:r>
            <w:r w:rsidRPr="00E5518B">
              <w:rPr>
                <w:rFonts w:eastAsia="Malgun Gothic"/>
                <w:szCs w:val="22"/>
                <w:lang w:val="en-US" w:eastAsia="ja-JP"/>
              </w:rPr>
              <w:t>21 Mb</w:t>
            </w:r>
            <w:r w:rsidRPr="00E5518B">
              <w:rPr>
                <w:szCs w:val="22"/>
                <w:lang w:val="en-US" w:eastAsia="ja-JP"/>
              </w:rPr>
              <w:t>it</w:t>
            </w:r>
            <w:r w:rsidRPr="00E5518B">
              <w:rPr>
                <w:rFonts w:eastAsia="Malgun Gothic"/>
                <w:szCs w:val="22"/>
                <w:lang w:val="en-US" w:eastAsia="ja-JP"/>
              </w:rPr>
              <w:t>/s</w:t>
            </w:r>
            <w:r w:rsidRPr="00E5518B">
              <w:rPr>
                <w:rFonts w:eastAsia="Malgun Gothic"/>
                <w:szCs w:val="22"/>
                <w:lang w:val="en-US" w:eastAsia="ja-JP"/>
              </w:rPr>
              <w:br/>
            </w:r>
            <w:r w:rsidRPr="00E5518B">
              <w:rPr>
                <w:szCs w:val="22"/>
                <w:lang w:val="en-US" w:eastAsia="ja-JP"/>
              </w:rPr>
              <w:t>(using ISO/IEC 14496-10 | Rec. ITU-T H.264 Level 4/ High 4:2:2, see Report ITU</w:t>
            </w:r>
            <w:r w:rsidR="00D3317D">
              <w:rPr>
                <w:szCs w:val="22"/>
                <w:lang w:val="en-US" w:eastAsia="ja-JP"/>
              </w:rPr>
              <w:noBreakHyphen/>
            </w:r>
            <w:r w:rsidRPr="00E5518B">
              <w:rPr>
                <w:szCs w:val="22"/>
                <w:lang w:val="en-US" w:eastAsia="ja-JP"/>
              </w:rPr>
              <w:t>R BT.2069)</w:t>
            </w:r>
          </w:p>
          <w:p w:rsidR="00DF3E5B" w:rsidRPr="008B536F" w:rsidRDefault="00DF3E5B" w:rsidP="00753DA7">
            <w:pPr>
              <w:pStyle w:val="Tabletext"/>
              <w:ind w:left="284" w:hanging="284"/>
              <w:rPr>
                <w:bCs/>
                <w:lang w:val="fr-CH" w:eastAsia="ja-JP"/>
              </w:rPr>
            </w:pPr>
            <w:r w:rsidRPr="00E5518B">
              <w:rPr>
                <w:rFonts w:eastAsia="Malgun Gothic"/>
                <w:szCs w:val="22"/>
                <w:lang w:val="en-US" w:eastAsia="ja-JP"/>
              </w:rPr>
              <w:t>–</w:t>
            </w:r>
            <w:r w:rsidRPr="00E5518B">
              <w:rPr>
                <w:rFonts w:eastAsia="Malgun Gothic"/>
                <w:lang w:val="en-US" w:eastAsia="ja-JP"/>
              </w:rPr>
              <w:tab/>
              <w:t>18 Mb</w:t>
            </w:r>
            <w:r w:rsidRPr="00E5518B">
              <w:rPr>
                <w:lang w:val="en-US" w:eastAsia="ja-JP"/>
              </w:rPr>
              <w:t>it</w:t>
            </w:r>
            <w:r w:rsidRPr="00E5518B">
              <w:rPr>
                <w:rFonts w:eastAsia="Malgun Gothic"/>
                <w:lang w:val="en-US" w:eastAsia="ja-JP"/>
              </w:rPr>
              <w:t>/s</w:t>
            </w:r>
            <w:r w:rsidRPr="00E5518B">
              <w:rPr>
                <w:lang w:val="en-US" w:eastAsia="ja-JP"/>
              </w:rPr>
              <w:br/>
            </w:r>
            <w:r w:rsidRPr="00E5518B">
              <w:rPr>
                <w:bCs/>
                <w:lang w:val="en-US" w:eastAsia="ja-JP"/>
              </w:rPr>
              <w:t>(</w:t>
            </w:r>
            <w:r w:rsidRPr="00E5518B">
              <w:rPr>
                <w:rFonts w:eastAsia="Malgun Gothic"/>
                <w:szCs w:val="22"/>
                <w:lang w:val="en-US" w:eastAsia="ja-JP"/>
              </w:rPr>
              <w:t>using</w:t>
            </w:r>
            <w:r w:rsidRPr="00E5518B">
              <w:rPr>
                <w:bCs/>
                <w:lang w:val="en-US" w:eastAsia="ja-JP"/>
              </w:rPr>
              <w:t xml:space="preserve"> ISO/IEC 23008-2 | Rec. </w:t>
            </w:r>
            <w:r w:rsidRPr="008B536F">
              <w:rPr>
                <w:bCs/>
                <w:lang w:val="fr-CH" w:eastAsia="ja-JP"/>
              </w:rPr>
              <w:t>ITU-T H.265 Main 422 10 Level 4.1)</w:t>
            </w:r>
          </w:p>
        </w:tc>
      </w:tr>
      <w:tr w:rsidR="00DF3E5B" w:rsidRPr="00E5518B" w:rsidTr="00753DA7">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sz w:val="22"/>
                <w:lang w:val="fr-CH" w:eastAsia="ja-JP"/>
              </w:rPr>
            </w:pPr>
          </w:p>
        </w:tc>
        <w:tc>
          <w:tcPr>
            <w:tcW w:w="4405" w:type="dxa"/>
            <w:tcBorders>
              <w:top w:val="single" w:sz="4" w:space="0" w:color="000000"/>
              <w:left w:val="single" w:sz="4" w:space="0" w:color="000000"/>
              <w:bottom w:val="nil"/>
              <w:right w:val="single" w:sz="4" w:space="0" w:color="000000"/>
            </w:tcBorders>
            <w:hideMark/>
          </w:tcPr>
          <w:p w:rsidR="00DF3E5B" w:rsidRPr="00E5518B" w:rsidRDefault="00DF3E5B" w:rsidP="00753DA7">
            <w:pPr>
              <w:pStyle w:val="Tabletext"/>
              <w:rPr>
                <w:rFonts w:eastAsia="Malgun Gothic"/>
                <w:bCs/>
                <w:iCs/>
                <w:lang w:val="en-US" w:eastAsia="ja-JP"/>
              </w:rPr>
            </w:pPr>
            <w:r w:rsidRPr="00E5518B">
              <w:rPr>
                <w:rFonts w:eastAsia="Malgun Gothic"/>
                <w:bCs/>
                <w:iCs/>
                <w:lang w:val="en-US" w:eastAsia="ja-JP"/>
              </w:rPr>
              <w:t>SDTV:</w:t>
            </w:r>
          </w:p>
        </w:tc>
      </w:tr>
      <w:tr w:rsidR="00DF3E5B" w:rsidRPr="00DF3E5B" w:rsidTr="00753DA7">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sz w:val="22"/>
                <w:lang w:val="en-US" w:eastAsia="ja-JP"/>
              </w:rPr>
            </w:pPr>
          </w:p>
        </w:tc>
        <w:tc>
          <w:tcPr>
            <w:tcW w:w="4405" w:type="dxa"/>
            <w:tcBorders>
              <w:top w:val="nil"/>
              <w:left w:val="single" w:sz="4" w:space="0" w:color="000000"/>
              <w:bottom w:val="nil"/>
              <w:right w:val="single" w:sz="4" w:space="0" w:color="000000"/>
            </w:tcBorders>
            <w:hideMark/>
          </w:tcPr>
          <w:p w:rsidR="00DF3E5B" w:rsidRPr="00E5518B" w:rsidRDefault="00DF3E5B" w:rsidP="00753DA7">
            <w:pPr>
              <w:pStyle w:val="Tabletext"/>
              <w:rPr>
                <w:bCs/>
                <w:lang w:val="en-US" w:eastAsia="ja-JP"/>
              </w:rPr>
            </w:pPr>
            <w:r w:rsidRPr="00E5518B">
              <w:rPr>
                <w:rFonts w:eastAsia="Malgun Gothic"/>
                <w:bCs/>
                <w:lang w:val="en-US" w:eastAsia="ja-JP"/>
              </w:rPr>
              <w:t xml:space="preserve">Video bit rate: </w:t>
            </w:r>
            <w:r w:rsidRPr="00E5518B">
              <w:rPr>
                <w:bCs/>
                <w:lang w:val="en-US" w:eastAsia="ja-JP"/>
              </w:rPr>
              <w:t>15</w:t>
            </w:r>
            <w:r w:rsidRPr="00E5518B">
              <w:rPr>
                <w:rFonts w:eastAsia="Malgun Gothic"/>
                <w:bCs/>
                <w:lang w:val="en-US" w:eastAsia="ja-JP"/>
              </w:rPr>
              <w:t xml:space="preserve"> Mbit/s </w:t>
            </w:r>
          </w:p>
          <w:p w:rsidR="00DF3E5B" w:rsidRPr="00E5518B" w:rsidRDefault="00DF3E5B" w:rsidP="00753DA7">
            <w:pPr>
              <w:pStyle w:val="Tabletext"/>
              <w:ind w:left="284" w:hanging="284"/>
              <w:rPr>
                <w:bCs/>
                <w:lang w:val="en-US" w:eastAsia="ja-JP"/>
              </w:rPr>
            </w:pPr>
            <w:r w:rsidRPr="00E5518B">
              <w:rPr>
                <w:rFonts w:eastAsia="Malgun Gothic"/>
                <w:lang w:val="en-US" w:eastAsia="ja-JP"/>
              </w:rPr>
              <w:tab/>
            </w:r>
            <w:r w:rsidRPr="00E5518B">
              <w:rPr>
                <w:rFonts w:eastAsia="Malgun Gothic"/>
                <w:bCs/>
                <w:lang w:val="en-US" w:eastAsia="ja-JP"/>
              </w:rPr>
              <w:t xml:space="preserve">(using </w:t>
            </w:r>
            <w:r w:rsidRPr="00E5518B">
              <w:rPr>
                <w:rFonts w:eastAsia="Malgun Gothic"/>
                <w:bCs/>
                <w:lang w:val="en-US"/>
              </w:rPr>
              <w:t xml:space="preserve">ISO/IEC 13818-2 </w:t>
            </w:r>
            <w:r w:rsidRPr="00E5518B">
              <w:rPr>
                <w:bCs/>
                <w:lang w:val="en-US" w:eastAsia="ja-JP"/>
              </w:rPr>
              <w:t xml:space="preserve">| </w:t>
            </w:r>
            <w:r w:rsidRPr="00E5518B">
              <w:rPr>
                <w:rFonts w:eastAsia="Malgun Gothic"/>
                <w:bCs/>
                <w:lang w:val="en-US" w:eastAsia="ja-JP"/>
              </w:rPr>
              <w:t xml:space="preserve">Rec. </w:t>
            </w:r>
            <w:r w:rsidRPr="00E5518B">
              <w:rPr>
                <w:rFonts w:eastAsia="Malgun Gothic"/>
                <w:szCs w:val="22"/>
                <w:lang w:val="en-US" w:eastAsia="ja-JP"/>
              </w:rPr>
              <w:t>ITU</w:t>
            </w:r>
            <w:r w:rsidRPr="00E5518B">
              <w:rPr>
                <w:rFonts w:eastAsia="Malgun Gothic"/>
                <w:bCs/>
                <w:lang w:val="en-US" w:eastAsia="ja-JP"/>
              </w:rPr>
              <w:t>-T H.262</w:t>
            </w:r>
            <w:r w:rsidRPr="00E5518B">
              <w:rPr>
                <w:bCs/>
                <w:lang w:val="en-US" w:eastAsia="ja-JP"/>
              </w:rPr>
              <w:t>, 4:2:2</w:t>
            </w:r>
            <w:r w:rsidRPr="00E5518B">
              <w:rPr>
                <w:rFonts w:eastAsia="Malgun Gothic"/>
                <w:bCs/>
                <w:lang w:val="en-US" w:eastAsia="ja-JP"/>
              </w:rPr>
              <w:t>P@ML with long-GOP)</w:t>
            </w:r>
          </w:p>
        </w:tc>
      </w:tr>
      <w:tr w:rsidR="00DF3E5B" w:rsidRPr="00DF3E5B" w:rsidTr="00753DA7">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sz w:val="22"/>
                <w:lang w:val="en-US" w:eastAsia="ja-JP"/>
              </w:rPr>
            </w:pPr>
          </w:p>
        </w:tc>
        <w:tc>
          <w:tcPr>
            <w:tcW w:w="4405" w:type="dxa"/>
            <w:tcBorders>
              <w:top w:val="nil"/>
              <w:left w:val="single" w:sz="4" w:space="0" w:color="000000"/>
              <w:bottom w:val="single" w:sz="4" w:space="0" w:color="000000"/>
              <w:right w:val="single" w:sz="4" w:space="0" w:color="000000"/>
            </w:tcBorders>
            <w:hideMark/>
          </w:tcPr>
          <w:p w:rsidR="00DF3E5B" w:rsidRPr="00E5518B" w:rsidRDefault="00DF3E5B" w:rsidP="00753DA7">
            <w:pPr>
              <w:pStyle w:val="Tabletext"/>
              <w:rPr>
                <w:lang w:val="en-US" w:eastAsia="ja-JP"/>
              </w:rPr>
            </w:pPr>
            <w:r w:rsidRPr="00E5518B">
              <w:rPr>
                <w:rFonts w:eastAsia="Malgun Gothic"/>
                <w:lang w:val="en-US" w:eastAsia="ja-JP"/>
              </w:rPr>
              <w:t>Video bit rate: 10 Mbit/s</w:t>
            </w:r>
          </w:p>
          <w:p w:rsidR="00DF3E5B" w:rsidRPr="00E5518B" w:rsidRDefault="00DF3E5B" w:rsidP="00753DA7">
            <w:pPr>
              <w:pStyle w:val="Tabletext"/>
              <w:ind w:left="284" w:hanging="284"/>
              <w:rPr>
                <w:i/>
                <w:iCs/>
                <w:lang w:val="en-US" w:eastAsia="ja-JP"/>
              </w:rPr>
            </w:pPr>
            <w:r w:rsidRPr="00E5518B">
              <w:rPr>
                <w:rFonts w:eastAsia="Malgun Gothic"/>
                <w:lang w:val="en-US" w:eastAsia="ja-JP"/>
              </w:rPr>
              <w:tab/>
              <w:t xml:space="preserve">(using </w:t>
            </w:r>
            <w:r w:rsidRPr="00E5518B">
              <w:rPr>
                <w:rFonts w:eastAsia="Malgun Gothic"/>
                <w:lang w:val="en-US"/>
              </w:rPr>
              <w:t>ISO/IEC 14496-</w:t>
            </w:r>
            <w:r w:rsidRPr="00E5518B">
              <w:rPr>
                <w:lang w:val="en-US" w:eastAsia="ja-JP"/>
              </w:rPr>
              <w:t xml:space="preserve">10 | </w:t>
            </w:r>
            <w:r w:rsidRPr="00E5518B">
              <w:rPr>
                <w:rFonts w:eastAsia="Malgun Gothic"/>
                <w:lang w:val="en-US" w:eastAsia="ja-JP"/>
              </w:rPr>
              <w:t>Rec. ITU-T H.264</w:t>
            </w:r>
            <w:r w:rsidRPr="00E5518B">
              <w:rPr>
                <w:lang w:val="en-US" w:eastAsia="ja-JP"/>
              </w:rPr>
              <w:t xml:space="preserve">, </w:t>
            </w:r>
            <w:r w:rsidRPr="00E5518B">
              <w:rPr>
                <w:rFonts w:eastAsia="Malgun Gothic"/>
                <w:lang w:val="en-US" w:eastAsia="ja-JP"/>
              </w:rPr>
              <w:t>Level 3</w:t>
            </w:r>
            <w:r w:rsidRPr="00E5518B">
              <w:rPr>
                <w:lang w:val="en-US" w:eastAsia="ja-JP"/>
              </w:rPr>
              <w:t>/High 4:2:2</w:t>
            </w:r>
            <w:r w:rsidRPr="00E5518B">
              <w:rPr>
                <w:rFonts w:eastAsia="Malgun Gothic"/>
                <w:lang w:val="en-US" w:eastAsia="ja-JP"/>
              </w:rPr>
              <w:t>)</w:t>
            </w:r>
          </w:p>
        </w:tc>
      </w:tr>
      <w:tr w:rsidR="00DF3E5B" w:rsidRPr="00DF3E5B" w:rsidTr="00753DA7">
        <w:trPr>
          <w:cantSplit/>
          <w:jc w:val="center"/>
        </w:trPr>
        <w:tc>
          <w:tcPr>
            <w:tcW w:w="2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lang w:val="en-US" w:eastAsia="ja-JP"/>
              </w:rPr>
            </w:pPr>
            <w:r w:rsidRPr="00E5518B">
              <w:rPr>
                <w:rFonts w:eastAsia="Malgun Gothic"/>
                <w:lang w:val="en-US" w:eastAsia="ja-JP"/>
              </w:rPr>
              <w:t xml:space="preserve">Basic </w:t>
            </w:r>
            <w:r>
              <w:rPr>
                <w:rFonts w:eastAsia="Malgun Gothic"/>
                <w:lang w:val="en-US" w:eastAsia="ja-JP"/>
              </w:rPr>
              <w:t>audio</w:t>
            </w:r>
            <w:r w:rsidRPr="00E5518B">
              <w:rPr>
                <w:rFonts w:eastAsia="Malgun Gothic"/>
                <w:lang w:val="en-US" w:eastAsia="ja-JP"/>
              </w:rPr>
              <w:t xml:space="preserve"> quality</w:t>
            </w:r>
          </w:p>
        </w:tc>
        <w:tc>
          <w:tcPr>
            <w:tcW w:w="2835" w:type="dxa"/>
            <w:tcBorders>
              <w:top w:val="single" w:sz="4" w:space="0" w:color="000000"/>
              <w:left w:val="single" w:sz="4" w:space="0" w:color="000000"/>
              <w:bottom w:val="single" w:sz="4" w:space="0" w:color="000000"/>
              <w:right w:val="single" w:sz="4" w:space="0" w:color="000000"/>
            </w:tcBorders>
            <w:hideMark/>
          </w:tcPr>
          <w:p w:rsidR="00DF3E5B" w:rsidRPr="00876389" w:rsidRDefault="00DF3E5B" w:rsidP="00753DA7">
            <w:pPr>
              <w:pStyle w:val="Tabletext"/>
              <w:rPr>
                <w:rFonts w:eastAsia="Malgun Gothic"/>
                <w:lang w:val="en-US" w:eastAsia="ja-JP"/>
              </w:rPr>
            </w:pPr>
            <w:r w:rsidRPr="00E5518B">
              <w:rPr>
                <w:lang w:val="en-US" w:eastAsia="ja-JP"/>
              </w:rPr>
              <w:t>Audio quality ≥ 4.5 on the impairment 5-grade scale a</w:t>
            </w:r>
            <w:r w:rsidRPr="00E5518B">
              <w:rPr>
                <w:rFonts w:eastAsia="Malgun Gothic"/>
                <w:lang w:val="en-US" w:eastAsia="ja-JP"/>
              </w:rPr>
              <w:t xml:space="preserve">s </w:t>
            </w:r>
            <w:r>
              <w:rPr>
                <w:rFonts w:eastAsia="Malgun Gothic"/>
                <w:lang w:val="en-US" w:eastAsia="ja-JP"/>
              </w:rPr>
              <w:t>recommended</w:t>
            </w:r>
            <w:r w:rsidRPr="00E5518B">
              <w:rPr>
                <w:rFonts w:eastAsia="Malgun Gothic"/>
                <w:lang w:val="en-US" w:eastAsia="ja-JP"/>
              </w:rPr>
              <w:t xml:space="preserve"> in Rec. ITU-R BS.1548.</w:t>
            </w:r>
          </w:p>
          <w:p w:rsidR="00DF3E5B" w:rsidRPr="00E5518B" w:rsidRDefault="00DF3E5B" w:rsidP="00D3317D">
            <w:pPr>
              <w:pStyle w:val="Tabletext"/>
              <w:rPr>
                <w:lang w:val="en-US"/>
              </w:rPr>
            </w:pPr>
            <w:r w:rsidRPr="00E5518B">
              <w:rPr>
                <w:rFonts w:eastAsia="Malgun Gothic"/>
                <w:lang w:val="en-US" w:eastAsia="ja-JP"/>
              </w:rPr>
              <w:t>Comparable to uncompressed L</w:t>
            </w:r>
            <w:r w:rsidRPr="00E5518B">
              <w:rPr>
                <w:lang w:val="en-US" w:eastAsia="ja-JP"/>
              </w:rPr>
              <w:t xml:space="preserve">inear </w:t>
            </w:r>
            <w:r w:rsidRPr="00E5518B">
              <w:rPr>
                <w:rFonts w:eastAsia="Malgun Gothic"/>
                <w:lang w:val="en-US" w:eastAsia="ja-JP"/>
              </w:rPr>
              <w:t>PCM</w:t>
            </w:r>
            <w:r w:rsidRPr="00E5518B">
              <w:rPr>
                <w:lang w:val="en-US" w:eastAsia="ja-JP"/>
              </w:rPr>
              <w:t xml:space="preserve"> </w:t>
            </w:r>
            <w:r w:rsidRPr="00E5518B">
              <w:rPr>
                <w:rFonts w:eastAsia="Malgun Gothic"/>
                <w:lang w:val="en-US" w:eastAsia="ja-JP"/>
              </w:rPr>
              <w:t>(48 kHz, 16</w:t>
            </w:r>
            <w:r w:rsidR="00D3317D">
              <w:rPr>
                <w:rFonts w:eastAsia="Malgun Gothic"/>
                <w:lang w:val="en-US" w:eastAsia="ja-JP"/>
              </w:rPr>
              <w:t> </w:t>
            </w:r>
            <w:r w:rsidRPr="00E5518B">
              <w:rPr>
                <w:rFonts w:eastAsia="Malgun Gothic"/>
                <w:lang w:val="en-US" w:eastAsia="ja-JP"/>
              </w:rPr>
              <w:t>bit/ch</w:t>
            </w:r>
            <w:r w:rsidRPr="00E5518B">
              <w:rPr>
                <w:rFonts w:eastAsiaTheme="minorEastAsia"/>
                <w:lang w:val="en-US" w:eastAsia="ja-JP"/>
              </w:rPr>
              <w:t>, or more</w:t>
            </w:r>
            <w:r w:rsidRPr="00E5518B">
              <w:rPr>
                <w:rFonts w:eastAsia="Malgun Gothic"/>
                <w:lang w:val="en-US" w:eastAsia="ja-JP"/>
              </w:rPr>
              <w:t>).</w:t>
            </w:r>
          </w:p>
        </w:tc>
        <w:tc>
          <w:tcPr>
            <w:tcW w:w="4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lang w:val="en-US" w:eastAsia="ja-JP"/>
              </w:rPr>
            </w:pPr>
            <w:r w:rsidRPr="00E5518B">
              <w:rPr>
                <w:rFonts w:eastAsia="Malgun Gothic"/>
                <w:lang w:val="en-US" w:eastAsia="ja-JP"/>
              </w:rPr>
              <w:t>Uncompressed sound signal:</w:t>
            </w:r>
          </w:p>
          <w:p w:rsidR="00DF3E5B" w:rsidRPr="00E5518B" w:rsidRDefault="00DF3E5B" w:rsidP="00753DA7">
            <w:pPr>
              <w:pStyle w:val="Tabletext"/>
              <w:ind w:leftChars="120" w:left="288" w:firstLine="1"/>
              <w:rPr>
                <w:rFonts w:eastAsiaTheme="minorEastAsia"/>
                <w:lang w:val="en-US" w:eastAsia="ja-JP"/>
              </w:rPr>
            </w:pPr>
            <w:r w:rsidRPr="00E5518B">
              <w:rPr>
                <w:rFonts w:eastAsia="Malgun Gothic"/>
                <w:lang w:val="en-US" w:eastAsia="ja-JP"/>
              </w:rPr>
              <w:t xml:space="preserve">Linear </w:t>
            </w:r>
            <w:r w:rsidRPr="00E5518B">
              <w:rPr>
                <w:lang w:val="en-US"/>
              </w:rPr>
              <w:t xml:space="preserve">PCM (e.g. </w:t>
            </w:r>
            <w:r w:rsidRPr="00E5518B">
              <w:rPr>
                <w:rFonts w:eastAsia="Malgun Gothic"/>
                <w:lang w:val="en-US" w:eastAsia="ja-JP"/>
              </w:rPr>
              <w:t>768 kbit/s per channel</w:t>
            </w:r>
            <w:r>
              <w:rPr>
                <w:rFonts w:eastAsiaTheme="minorEastAsia"/>
                <w:lang w:val="en-US" w:eastAsia="ja-JP"/>
              </w:rPr>
              <w:t xml:space="preserve"> for 48 </w:t>
            </w:r>
            <w:r w:rsidRPr="00E5518B">
              <w:rPr>
                <w:rFonts w:eastAsiaTheme="minorEastAsia"/>
                <w:lang w:val="en-US" w:eastAsia="ja-JP"/>
              </w:rPr>
              <w:t>kHz, 16 bits or</w:t>
            </w:r>
          </w:p>
          <w:p w:rsidR="00DF3E5B" w:rsidRPr="00E5518B" w:rsidRDefault="00DF3E5B" w:rsidP="00753DA7">
            <w:pPr>
              <w:pStyle w:val="Tabletext"/>
              <w:ind w:leftChars="120" w:left="288"/>
              <w:rPr>
                <w:rFonts w:eastAsiaTheme="minorEastAsia"/>
                <w:lang w:val="en-US" w:eastAsia="ja-JP"/>
              </w:rPr>
            </w:pPr>
            <w:r w:rsidRPr="00E5518B">
              <w:rPr>
                <w:rFonts w:eastAsiaTheme="minorEastAsia"/>
                <w:lang w:val="en-US" w:eastAsia="ja-JP"/>
              </w:rPr>
              <w:t>1152 kbit/s per channel for 48 kHz, 24 bits)</w:t>
            </w:r>
          </w:p>
          <w:p w:rsidR="00DF3E5B" w:rsidRPr="00E5518B" w:rsidRDefault="00DF3E5B" w:rsidP="00753DA7">
            <w:pPr>
              <w:pStyle w:val="Tabletext"/>
              <w:ind w:leftChars="120" w:left="288"/>
              <w:rPr>
                <w:rFonts w:eastAsiaTheme="minorEastAsia"/>
                <w:lang w:val="en-US" w:eastAsia="ja-JP"/>
              </w:rPr>
            </w:pPr>
            <w:r w:rsidRPr="00E5518B">
              <w:rPr>
                <w:rFonts w:eastAsiaTheme="minorEastAsia"/>
                <w:lang w:val="en-US" w:eastAsia="ja-JP"/>
              </w:rPr>
              <w:t>Compressed sound signal:</w:t>
            </w:r>
          </w:p>
          <w:p w:rsidR="00DF3E5B" w:rsidRPr="00E5518B" w:rsidRDefault="00DF3E5B" w:rsidP="00753DA7">
            <w:pPr>
              <w:pStyle w:val="Tabletext"/>
              <w:ind w:leftChars="120" w:left="288"/>
              <w:rPr>
                <w:rFonts w:eastAsiaTheme="minorEastAsia"/>
                <w:lang w:val="en-US" w:eastAsia="ja-JP"/>
              </w:rPr>
            </w:pPr>
            <w:r w:rsidRPr="00E5518B">
              <w:rPr>
                <w:rFonts w:eastAsia="Malgun Gothic"/>
                <w:lang w:val="en-US" w:eastAsia="ja-JP"/>
              </w:rPr>
              <w:t xml:space="preserve">e.g. MPEG-1 Layer II with at least </w:t>
            </w:r>
            <w:r>
              <w:rPr>
                <w:rFonts w:eastAsia="Malgun Gothic"/>
                <w:lang w:val="en-US" w:eastAsia="ja-JP"/>
              </w:rPr>
              <w:t>180 </w:t>
            </w:r>
            <w:r w:rsidRPr="00E5518B">
              <w:rPr>
                <w:rFonts w:eastAsia="Malgun Gothic"/>
                <w:lang w:val="en-US" w:eastAsia="ja-JP"/>
              </w:rPr>
              <w:t>kbit/s per channel, MPEG-4 AAC with at least 144</w:t>
            </w:r>
            <w:r>
              <w:rPr>
                <w:rFonts w:eastAsia="Malgun Gothic"/>
                <w:lang w:val="en-US" w:eastAsia="ja-JP"/>
              </w:rPr>
              <w:t> </w:t>
            </w:r>
            <w:r w:rsidRPr="00E5518B">
              <w:rPr>
                <w:rFonts w:eastAsiaTheme="minorEastAsia"/>
                <w:lang w:val="en-US" w:eastAsia="ja-JP"/>
              </w:rPr>
              <w:t xml:space="preserve">kbit/s </w:t>
            </w:r>
            <w:r>
              <w:rPr>
                <w:rFonts w:eastAsiaTheme="minorEastAsia"/>
                <w:lang w:val="en-US" w:eastAsia="ja-JP"/>
              </w:rPr>
              <w:t>per channel</w:t>
            </w:r>
            <w:r w:rsidRPr="00E5518B">
              <w:rPr>
                <w:rFonts w:eastAsiaTheme="minorEastAsia"/>
                <w:lang w:val="en-US" w:eastAsia="ja-JP"/>
              </w:rPr>
              <w:t xml:space="preserve"> or </w:t>
            </w:r>
            <w:r w:rsidRPr="00E5518B">
              <w:rPr>
                <w:rFonts w:eastAsia="Malgun Gothic"/>
                <w:lang w:val="en-US"/>
              </w:rPr>
              <w:t>MPEG-4 HE-AAC v2 with at least 96 kbit/s per channel.</w:t>
            </w:r>
          </w:p>
          <w:p w:rsidR="00DF3E5B" w:rsidRPr="00E5518B" w:rsidRDefault="00DF3E5B" w:rsidP="00753DA7">
            <w:pPr>
              <w:pStyle w:val="Tabletext"/>
              <w:ind w:leftChars="120" w:left="288"/>
              <w:rPr>
                <w:rFonts w:eastAsiaTheme="minorEastAsia"/>
                <w:lang w:val="en-US" w:eastAsia="ja-JP"/>
              </w:rPr>
            </w:pPr>
            <w:r w:rsidRPr="00E5518B">
              <w:rPr>
                <w:rFonts w:eastAsia="Malgun Gothic"/>
                <w:lang w:val="en-US"/>
              </w:rPr>
              <w:t>See Recs ITU-R BS.1196 and</w:t>
            </w:r>
            <w:r>
              <w:rPr>
                <w:rFonts w:eastAsia="Malgun Gothic"/>
                <w:lang w:val="en-US"/>
              </w:rPr>
              <w:t xml:space="preserve"> ITU-R </w:t>
            </w:r>
            <w:r w:rsidRPr="00E5518B">
              <w:rPr>
                <w:rFonts w:eastAsia="Malgun Gothic"/>
                <w:lang w:val="en-US"/>
              </w:rPr>
              <w:t>BS.1548</w:t>
            </w:r>
            <w:r>
              <w:rPr>
                <w:rFonts w:eastAsia="Malgun Gothic"/>
                <w:lang w:val="en-US"/>
              </w:rPr>
              <w:t>.</w:t>
            </w:r>
          </w:p>
        </w:tc>
      </w:tr>
    </w:tbl>
    <w:p w:rsidR="00DF3E5B" w:rsidRPr="00E5518B" w:rsidRDefault="00DF3E5B" w:rsidP="00DF3E5B">
      <w:pPr>
        <w:pStyle w:val="Tablefin"/>
        <w:rPr>
          <w:lang w:val="en-US" w:eastAsia="ja-JP"/>
        </w:rPr>
      </w:pPr>
    </w:p>
    <w:p w:rsidR="00DF3E5B" w:rsidRPr="00DF3E5B" w:rsidRDefault="00DF3E5B" w:rsidP="00DF3E5B">
      <w:pPr>
        <w:pStyle w:val="TableNo"/>
        <w:rPr>
          <w:caps/>
          <w:lang w:val="en-GB" w:eastAsia="ja-JP"/>
        </w:rPr>
      </w:pPr>
      <w:r w:rsidRPr="00DF3E5B">
        <w:rPr>
          <w:lang w:val="en-GB" w:eastAsia="ja-JP"/>
        </w:rPr>
        <w:t>TABLE 2</w:t>
      </w:r>
    </w:p>
    <w:p w:rsidR="00DF3E5B" w:rsidRPr="00DF3E5B" w:rsidRDefault="00DF3E5B" w:rsidP="00DF3E5B">
      <w:pPr>
        <w:pStyle w:val="Tabletitle"/>
        <w:rPr>
          <w:lang w:val="en-GB"/>
        </w:rPr>
      </w:pPr>
      <w:r w:rsidRPr="00DF3E5B">
        <w:rPr>
          <w:lang w:val="en-GB"/>
        </w:rPr>
        <w:t xml:space="preserve">User requirements and </w:t>
      </w:r>
      <w:r w:rsidRPr="00DF3E5B">
        <w:rPr>
          <w:lang w:val="en-GB" w:eastAsia="ja-JP"/>
        </w:rPr>
        <w:t xml:space="preserve">the example of </w:t>
      </w:r>
      <w:r w:rsidRPr="00DF3E5B">
        <w:rPr>
          <w:lang w:val="en-GB"/>
        </w:rPr>
        <w:t>technical parameters for transmission</w:t>
      </w:r>
      <w:r w:rsidRPr="00DF3E5B">
        <w:rPr>
          <w:lang w:val="en-GB"/>
        </w:rPr>
        <w:br/>
        <w:t>of digital HDTV/SD</w:t>
      </w:r>
      <w:r w:rsidRPr="00DF3E5B">
        <w:rPr>
          <w:rFonts w:eastAsia="MS PGothic"/>
          <w:lang w:val="en-GB"/>
        </w:rPr>
        <w:t>TV</w:t>
      </w:r>
      <w:r w:rsidRPr="00DF3E5B">
        <w:rPr>
          <w:lang w:val="en-GB"/>
        </w:rPr>
        <w:t xml:space="preserve"> signals in the fixed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DF3E5B" w:rsidTr="00753DA7">
        <w:trPr>
          <w:cantSplit/>
          <w:tblHeader/>
          <w:jc w:val="center"/>
        </w:trPr>
        <w:tc>
          <w:tcPr>
            <w:tcW w:w="3176" w:type="dxa"/>
            <w:gridSpan w:val="2"/>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head"/>
              <w:rPr>
                <w:rFonts w:eastAsia="Malgun Gothic"/>
                <w:lang w:val="en-US"/>
              </w:rPr>
            </w:pPr>
            <w:r>
              <w:rPr>
                <w:rFonts w:eastAsia="Malgun Gothic"/>
                <w:lang w:val="en-US"/>
              </w:rPr>
              <w:t>Item</w:t>
            </w:r>
          </w:p>
        </w:tc>
        <w:tc>
          <w:tcPr>
            <w:tcW w:w="3232" w:type="dxa"/>
            <w:tcBorders>
              <w:top w:val="single" w:sz="4" w:space="0" w:color="000000"/>
              <w:left w:val="single" w:sz="4" w:space="0" w:color="000000"/>
              <w:bottom w:val="single" w:sz="4" w:space="0" w:color="auto"/>
              <w:right w:val="single" w:sz="4" w:space="0" w:color="000000"/>
            </w:tcBorders>
            <w:hideMark/>
          </w:tcPr>
          <w:p w:rsidR="00DF3E5B" w:rsidRDefault="00DF3E5B" w:rsidP="00753DA7">
            <w:pPr>
              <w:pStyle w:val="Tablehead"/>
              <w:rPr>
                <w:rFonts w:eastAsia="Malgun Gothic"/>
                <w:lang w:val="en-US"/>
              </w:rPr>
            </w:pPr>
            <w:r>
              <w:rPr>
                <w:rFonts w:eastAsia="Malgun Gothic"/>
                <w:lang w:val="en-US"/>
              </w:rPr>
              <w:t>User requirements</w:t>
            </w:r>
          </w:p>
        </w:tc>
        <w:tc>
          <w:tcPr>
            <w:tcW w:w="3232" w:type="dxa"/>
            <w:tcBorders>
              <w:top w:val="single" w:sz="4" w:space="0" w:color="000000"/>
              <w:left w:val="single" w:sz="4" w:space="0" w:color="000000"/>
              <w:bottom w:val="single" w:sz="4" w:space="0" w:color="auto"/>
              <w:right w:val="single" w:sz="4" w:space="0" w:color="000000"/>
            </w:tcBorders>
            <w:hideMark/>
          </w:tcPr>
          <w:p w:rsidR="00DF3E5B" w:rsidRDefault="00DF3E5B" w:rsidP="00753DA7">
            <w:pPr>
              <w:pStyle w:val="Tablehead"/>
              <w:rPr>
                <w:rFonts w:eastAsia="Malgun Gothic"/>
                <w:lang w:val="en-US"/>
              </w:rPr>
            </w:pPr>
            <w:r>
              <w:rPr>
                <w:rFonts w:eastAsia="Malgun Gothic"/>
                <w:lang w:val="en-US"/>
              </w:rPr>
              <w:t>Example of technical parameters</w:t>
            </w:r>
          </w:p>
        </w:tc>
      </w:tr>
      <w:tr w:rsidR="00DF3E5B"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keepNext/>
              <w:rPr>
                <w:rFonts w:eastAsia="Malgun Gothic"/>
                <w:lang w:val="en-US" w:eastAsia="ja-JP"/>
              </w:rPr>
            </w:pPr>
            <w:r>
              <w:rPr>
                <w:rFonts w:eastAsia="Malgun Gothic"/>
                <w:lang w:val="en-US" w:eastAsia="ja-JP"/>
              </w:rPr>
              <w:t>Latency</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keepNext/>
              <w:rPr>
                <w:rFonts w:eastAsia="Malgun Gothic"/>
                <w:lang w:val="en-US" w:eastAsia="ja-JP"/>
              </w:rPr>
            </w:pPr>
            <w:r>
              <w:rPr>
                <w:rFonts w:eastAsia="Malgun Gothic"/>
                <w:lang w:val="en-US" w:eastAsia="ja-JP"/>
              </w:rPr>
              <w:t>As short delay as possible</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keepNext/>
              <w:rPr>
                <w:rFonts w:eastAsia="Malgun Gothic"/>
                <w:lang w:val="en-US"/>
              </w:rPr>
            </w:pPr>
            <w:r>
              <w:rPr>
                <w:rFonts w:eastAsia="Malgun Gothic"/>
                <w:lang w:val="en-US" w:eastAsia="ja-JP"/>
              </w:rPr>
              <w:t>&lt; 500 ms</w:t>
            </w: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keepNext/>
              <w:rPr>
                <w:rFonts w:eastAsia="Malgun Gothic"/>
                <w:lang w:val="en-US" w:eastAsia="ja-JP"/>
              </w:rPr>
            </w:pPr>
            <w:r>
              <w:rPr>
                <w:rFonts w:eastAsia="Malgun Gothic"/>
                <w:lang w:val="en-US" w:eastAsia="ja-JP"/>
              </w:rPr>
              <w:t>Transmission bandwidth</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Pr="003C4ED8" w:rsidRDefault="00DF3E5B" w:rsidP="00753DA7">
            <w:pPr>
              <w:pStyle w:val="Tabletext"/>
              <w:keepNext/>
              <w:rPr>
                <w:rFonts w:eastAsia="Malgun Gothic"/>
                <w:lang w:val="de-CH" w:eastAsia="ja-JP"/>
              </w:rPr>
            </w:pPr>
            <w:r w:rsidRPr="003C4ED8">
              <w:rPr>
                <w:rFonts w:eastAsia="Malgun Gothic"/>
                <w:lang w:val="de-CH" w:eastAsia="ja-JP"/>
              </w:rPr>
              <w:t>8 MHz</w:t>
            </w:r>
            <w:r w:rsidRPr="003C4ED8">
              <w:rPr>
                <w:lang w:val="de-CH" w:eastAsia="ja-JP"/>
              </w:rPr>
              <w:t xml:space="preserve">, 9 MHz, 18 MHz and </w:t>
            </w:r>
            <w:r w:rsidRPr="003C4ED8">
              <w:rPr>
                <w:rFonts w:eastAsia="Malgun Gothic"/>
                <w:lang w:val="de-CH" w:eastAsia="ja-JP"/>
              </w:rPr>
              <w:t>24</w:t>
            </w:r>
            <w:r w:rsidRPr="003C4ED8">
              <w:rPr>
                <w:lang w:val="de-CH"/>
              </w:rPr>
              <w:t> </w:t>
            </w:r>
            <w:r w:rsidRPr="003C4ED8">
              <w:rPr>
                <w:rFonts w:eastAsia="Malgun Gothic"/>
                <w:lang w:val="de-CH" w:eastAsia="ja-JP"/>
              </w:rPr>
              <w:t>MHz</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keepNext/>
              <w:rPr>
                <w:rFonts w:eastAsia="Malgun Gothic"/>
                <w:lang w:val="en-US" w:eastAsia="ja-JP"/>
              </w:rPr>
            </w:pPr>
            <w:r>
              <w:rPr>
                <w:lang w:val="en-US" w:eastAsia="ja-JP"/>
              </w:rPr>
              <w:t>See Rec. ITU-R F.1777</w:t>
            </w:r>
          </w:p>
        </w:tc>
      </w:tr>
      <w:tr w:rsidR="00DF3E5B"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rPr>
                <w:rFonts w:eastAsia="Malgun Gothic"/>
                <w:lang w:val="en-US" w:eastAsia="ja-JP"/>
              </w:rPr>
            </w:pPr>
            <w:r>
              <w:rPr>
                <w:rFonts w:eastAsia="Malgun Gothic"/>
                <w:lang w:val="en-US" w:eastAsia="ja-JP"/>
              </w:rPr>
              <w:t>1.</w:t>
            </w:r>
            <w:r>
              <w:rPr>
                <w:lang w:val="en-US" w:eastAsia="ja-JP"/>
              </w:rPr>
              <w:t>76-7</w:t>
            </w:r>
            <w:r>
              <w:rPr>
                <w:lang w:val="en-US"/>
              </w:rPr>
              <w:t> </w:t>
            </w:r>
            <w:r>
              <w:rPr>
                <w:lang w:val="en-US" w:eastAsia="ja-JP"/>
              </w:rPr>
              <w:t>dB</w:t>
            </w:r>
            <w:r>
              <w:rPr>
                <w:rFonts w:eastAsia="Malgun Gothic"/>
                <w:lang w:val="en-US" w:eastAsia="ja-JP"/>
              </w:rPr>
              <w:t>W</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rPr>
                <w:rFonts w:eastAsia="Malgun Gothic"/>
                <w:lang w:val="en-US" w:eastAsia="ja-JP"/>
              </w:rPr>
            </w:pPr>
            <w:r>
              <w:rPr>
                <w:rFonts w:eastAsia="Malgun Gothic"/>
                <w:lang w:val="en-US" w:eastAsia="ja-JP"/>
              </w:rPr>
              <w:t>6-7 GHz, 10 GHz and 13 GHz bands</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r>
      <w:tr w:rsidR="00DF3E5B" w:rsidRPr="00ED629D" w:rsidTr="00753DA7">
        <w:trPr>
          <w:cantSplit/>
          <w:jc w:val="center"/>
        </w:trPr>
        <w:tc>
          <w:tcPr>
            <w:tcW w:w="1588" w:type="dxa"/>
            <w:tcBorders>
              <w:top w:val="single" w:sz="4" w:space="0" w:color="000000"/>
              <w:left w:val="single" w:sz="4" w:space="0" w:color="000000"/>
              <w:bottom w:val="nil"/>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Antenna</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 xml:space="preserve">Tx </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0.6 m dish</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ind w:right="-57"/>
              <w:rPr>
                <w:rFonts w:eastAsia="Malgun Gothic"/>
                <w:lang w:val="en-US" w:eastAsia="ja-JP"/>
              </w:rPr>
            </w:pPr>
            <w:r>
              <w:rPr>
                <w:rFonts w:eastAsia="Malgun Gothic"/>
                <w:lang w:val="en-US" w:eastAsia="ja-JP"/>
              </w:rPr>
              <w:t>Transmission distance:</w:t>
            </w:r>
            <w:r>
              <w:rPr>
                <w:rFonts w:eastAsia="Malgun Gothic"/>
                <w:lang w:val="en-US" w:eastAsia="ja-JP"/>
              </w:rPr>
              <w:br/>
              <w:t>6-7 GHz: 50-100 km</w:t>
            </w:r>
            <w:r>
              <w:rPr>
                <w:rFonts w:eastAsia="Malgun Gothic"/>
                <w:lang w:val="en-US" w:eastAsia="ja-JP"/>
              </w:rPr>
              <w:br/>
            </w:r>
            <w:r>
              <w:rPr>
                <w:rFonts w:eastAsia="Malgun Gothic"/>
                <w:lang w:val="en-US" w:eastAsia="ja-JP"/>
              </w:rPr>
              <w:tab/>
              <w:t xml:space="preserve">(depending on necessary </w:t>
            </w:r>
            <w:r>
              <w:rPr>
                <w:rFonts w:eastAsia="Malgun Gothic"/>
                <w:lang w:val="en-US" w:eastAsia="ja-JP"/>
              </w:rPr>
              <w:tab/>
              <w:t>margin)</w:t>
            </w:r>
            <w:r>
              <w:rPr>
                <w:rFonts w:eastAsia="Malgun Gothic"/>
                <w:lang w:val="en-US" w:eastAsia="ja-JP"/>
              </w:rPr>
              <w:br/>
              <w:t>10 GHz: 7 km</w:t>
            </w:r>
            <w:r>
              <w:rPr>
                <w:rFonts w:eastAsia="Malgun Gothic"/>
                <w:lang w:val="en-US" w:eastAsia="ja-JP"/>
              </w:rPr>
              <w:br/>
            </w:r>
            <w:r>
              <w:rPr>
                <w:rFonts w:eastAsia="Malgun Gothic"/>
                <w:lang w:val="en-US" w:eastAsia="ja-JP"/>
              </w:rPr>
              <w:tab/>
              <w:t>(with necessary rain margin)</w:t>
            </w:r>
            <w:r>
              <w:rPr>
                <w:rFonts w:eastAsia="Malgun Gothic"/>
                <w:lang w:val="en-US" w:eastAsia="ja-JP"/>
              </w:rPr>
              <w:br/>
              <w:t>13 GHz: 5 km</w:t>
            </w:r>
            <w:r>
              <w:rPr>
                <w:rFonts w:eastAsia="Malgun Gothic"/>
                <w:lang w:val="en-US" w:eastAsia="ja-JP"/>
              </w:rPr>
              <w:br/>
            </w:r>
            <w:r>
              <w:rPr>
                <w:rFonts w:eastAsia="Malgun Gothic"/>
                <w:lang w:val="en-US" w:eastAsia="ja-JP"/>
              </w:rPr>
              <w:tab/>
              <w:t>(with necessary rain margin)</w:t>
            </w:r>
          </w:p>
        </w:tc>
      </w:tr>
      <w:tr w:rsidR="00DF3E5B" w:rsidTr="00753DA7">
        <w:trPr>
          <w:cantSplit/>
          <w:jc w:val="center"/>
        </w:trPr>
        <w:tc>
          <w:tcPr>
            <w:tcW w:w="1588" w:type="dxa"/>
            <w:tcBorders>
              <w:top w:val="nil"/>
              <w:left w:val="single" w:sz="4" w:space="0" w:color="000000"/>
              <w:bottom w:val="single" w:sz="4" w:space="0" w:color="000000"/>
              <w:right w:val="single" w:sz="4" w:space="0" w:color="000000"/>
            </w:tcBorders>
            <w:vAlign w:val="center"/>
          </w:tcPr>
          <w:p w:rsidR="00DF3E5B" w:rsidRDefault="00DF3E5B" w:rsidP="00753DA7">
            <w:pPr>
              <w:pStyle w:val="Tabletext"/>
              <w:rPr>
                <w:rFonts w:eastAsia="Malgun Gothic"/>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 xml:space="preserve">Rx </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0.6 m dish</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r>
      <w:tr w:rsidR="00DF3E5B" w:rsidRPr="00ED629D" w:rsidTr="00753DA7">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bCs/>
                <w:lang w:val="en-US" w:eastAsia="ja-JP"/>
              </w:rPr>
            </w:pPr>
            <w:r>
              <w:rPr>
                <w:bCs/>
                <w:lang w:val="en-US" w:eastAsia="ja-JP"/>
              </w:rPr>
              <w:t>Modulation</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Multi-QAM (16, 32, 64);</w:t>
            </w:r>
            <w:r>
              <w:rPr>
                <w:lang w:val="en-US"/>
              </w:rPr>
              <w:br/>
              <w:t>QPSK-OFDM</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eastAsia="ja-JP"/>
              </w:rPr>
              <w:t>See Rec. ITU-R F.1777</w:t>
            </w:r>
          </w:p>
        </w:tc>
      </w:tr>
      <w:tr w:rsidR="00DF3E5B" w:rsidTr="00753DA7">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bCs/>
                <w:lang w:val="en-US" w:eastAsia="ja-JP"/>
              </w:rPr>
            </w:pPr>
            <w:r>
              <w:rPr>
                <w:bCs/>
                <w:lang w:val="en-US" w:eastAsia="ja-JP"/>
              </w:rPr>
              <w:t>Transmission capacity</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To support all the above transmission parameters</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eastAsia="ja-JP"/>
              </w:rPr>
              <w:t>Up to 66 Mbit/s (depending on bandwidth and modulation, see Rec. ITU</w:t>
            </w:r>
            <w:r>
              <w:rPr>
                <w:lang w:val="en-US" w:eastAsia="ja-JP"/>
              </w:rPr>
              <w:noBreakHyphen/>
              <w:t>R F.1777)</w:t>
            </w:r>
          </w:p>
        </w:tc>
      </w:tr>
      <w:tr w:rsidR="00DF3E5B" w:rsidRPr="00ED629D" w:rsidTr="00753DA7">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bCs/>
                <w:lang w:val="en-US" w:eastAsia="ja-JP"/>
              </w:rPr>
            </w:pPr>
            <w:r>
              <w:rPr>
                <w:bCs/>
                <w:lang w:val="en-US" w:eastAsia="ja-JP"/>
              </w:rPr>
              <w:t>Environmental reliability</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System should be reliable in all possible environmental conditions (temperature, humidity, etc.)</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BD4EC0">
            <w:pPr>
              <w:pStyle w:val="Tabletext"/>
              <w:rPr>
                <w:lang w:val="en-US"/>
              </w:rPr>
            </w:pPr>
            <w:r>
              <w:rPr>
                <w:lang w:val="en-US"/>
              </w:rPr>
              <w:t>Temperature: 0</w:t>
            </w:r>
            <w:r>
              <w:rPr>
                <w:lang w:val="en-US"/>
              </w:rPr>
              <w:sym w:font="Symbol" w:char="F0B0"/>
            </w:r>
            <w:r>
              <w:rPr>
                <w:lang w:val="en-US"/>
              </w:rPr>
              <w:t xml:space="preserve"> to 50</w:t>
            </w:r>
            <w:r>
              <w:rPr>
                <w:lang w:val="en-US"/>
              </w:rPr>
              <w:sym w:font="Symbol" w:char="F0B0"/>
            </w:r>
            <w:r>
              <w:rPr>
                <w:lang w:val="en-US"/>
              </w:rPr>
              <w:t>C (outdoor units)</w:t>
            </w:r>
          </w:p>
          <w:p w:rsidR="00DF3E5B" w:rsidRDefault="00DF3E5B" w:rsidP="00BD4EC0">
            <w:pPr>
              <w:pStyle w:val="Tabletext"/>
              <w:rPr>
                <w:lang w:val="en-US"/>
              </w:rPr>
            </w:pPr>
            <w:r>
              <w:rPr>
                <w:lang w:val="en-US"/>
              </w:rPr>
              <w:t>5</w:t>
            </w:r>
            <w:r>
              <w:rPr>
                <w:lang w:val="en-US"/>
              </w:rPr>
              <w:sym w:font="Symbol" w:char="F0B0"/>
            </w:r>
            <w:r>
              <w:rPr>
                <w:lang w:val="en-US"/>
              </w:rPr>
              <w:t xml:space="preserve"> to 45</w:t>
            </w:r>
            <w:r>
              <w:rPr>
                <w:lang w:val="en-US"/>
              </w:rPr>
              <w:sym w:font="Symbol" w:char="F0B0"/>
            </w:r>
            <w:r>
              <w:rPr>
                <w:lang w:val="en-US"/>
              </w:rPr>
              <w:t>C (indoor units)</w:t>
            </w:r>
          </w:p>
          <w:p w:rsidR="00DF3E5B" w:rsidRDefault="00DF3E5B" w:rsidP="00753DA7">
            <w:pPr>
              <w:pStyle w:val="Tabletext"/>
              <w:rPr>
                <w:lang w:val="en-US"/>
              </w:rPr>
            </w:pPr>
            <w:r>
              <w:rPr>
                <w:lang w:val="en-US"/>
              </w:rPr>
              <w:t>Relative humidity: 95% non condensing</w:t>
            </w:r>
          </w:p>
        </w:tc>
      </w:tr>
      <w:tr w:rsidR="00DF3E5B" w:rsidRPr="00ED629D" w:rsidTr="00753DA7">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bCs/>
                <w:lang w:val="en-US" w:eastAsia="ja-JP"/>
              </w:rPr>
            </w:pPr>
            <w:r>
              <w:rPr>
                <w:bCs/>
                <w:lang w:val="en-US" w:eastAsia="ja-JP"/>
              </w:rPr>
              <w:t>Ease of alignment</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System should have built-in facility to generate certain test signals</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 xml:space="preserve">Colour bar generator with 16 character identity </w:t>
            </w:r>
          </w:p>
        </w:tc>
      </w:tr>
      <w:tr w:rsidR="00DF3E5B" w:rsidRPr="00ED629D" w:rsidTr="00753DA7">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bCs/>
                <w:lang w:val="en-US" w:eastAsia="ja-JP"/>
              </w:rPr>
            </w:pPr>
            <w:r>
              <w:rPr>
                <w:bCs/>
                <w:lang w:val="en-US" w:eastAsia="ja-JP"/>
              </w:rPr>
              <w:t>Size and weight</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Small in size and light in weight for easy and quick operationalization</w:t>
            </w:r>
          </w:p>
        </w:tc>
        <w:tc>
          <w:tcPr>
            <w:tcW w:w="3232" w:type="dxa"/>
            <w:tcBorders>
              <w:top w:val="single" w:sz="4" w:space="0" w:color="auto"/>
              <w:left w:val="single" w:sz="4" w:space="0" w:color="auto"/>
              <w:bottom w:val="single" w:sz="4" w:space="0" w:color="auto"/>
              <w:right w:val="single" w:sz="4" w:space="0" w:color="auto"/>
            </w:tcBorders>
          </w:tcPr>
          <w:p w:rsidR="00DF3E5B" w:rsidRDefault="00DF3E5B" w:rsidP="00753DA7">
            <w:pPr>
              <w:pStyle w:val="Tabletext"/>
              <w:rPr>
                <w:lang w:val="en-US"/>
              </w:rPr>
            </w:pPr>
          </w:p>
        </w:tc>
      </w:tr>
      <w:tr w:rsidR="00DF3E5B" w:rsidRPr="00ED629D" w:rsidTr="00753DA7">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bCs/>
                <w:lang w:val="en-US" w:eastAsia="ja-JP"/>
              </w:rPr>
            </w:pPr>
            <w:r>
              <w:rPr>
                <w:bCs/>
                <w:lang w:val="en-US" w:eastAsia="ja-JP"/>
              </w:rPr>
              <w:t>Recording media</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Should have facility to record using all accepted media types</w:t>
            </w:r>
          </w:p>
        </w:tc>
        <w:tc>
          <w:tcPr>
            <w:tcW w:w="3232" w:type="dxa"/>
            <w:tcBorders>
              <w:top w:val="single" w:sz="4" w:space="0" w:color="auto"/>
              <w:left w:val="single" w:sz="4" w:space="0" w:color="auto"/>
              <w:bottom w:val="single" w:sz="4" w:space="0" w:color="auto"/>
              <w:right w:val="single" w:sz="4" w:space="0" w:color="auto"/>
            </w:tcBorders>
            <w:hideMark/>
          </w:tcPr>
          <w:p w:rsidR="00DF3E5B" w:rsidRDefault="00DF3E5B" w:rsidP="00753DA7">
            <w:pPr>
              <w:pStyle w:val="Tabletext"/>
              <w:rPr>
                <w:lang w:val="en-US"/>
              </w:rPr>
            </w:pPr>
            <w:r>
              <w:rPr>
                <w:lang w:val="en-US"/>
              </w:rPr>
              <w:t>Tapes; DVDs; Blu Ray discs and hard discs</w:t>
            </w:r>
          </w:p>
        </w:tc>
      </w:tr>
    </w:tbl>
    <w:p w:rsidR="00DF3E5B" w:rsidRDefault="00DF3E5B" w:rsidP="00DF3E5B">
      <w:pPr>
        <w:pStyle w:val="Tablefin"/>
      </w:pPr>
    </w:p>
    <w:p w:rsidR="00DF3E5B" w:rsidRPr="00ED629D" w:rsidRDefault="00DF3E5B" w:rsidP="00DF3E5B">
      <w:pPr>
        <w:tabs>
          <w:tab w:val="left" w:pos="720"/>
        </w:tabs>
        <w:overflowPunct/>
        <w:autoSpaceDE/>
        <w:adjustRightInd/>
        <w:spacing w:before="0"/>
        <w:rPr>
          <w:caps/>
          <w:sz w:val="20"/>
          <w:lang w:val="en-GB"/>
        </w:rPr>
      </w:pPr>
      <w:r w:rsidRPr="00ED629D">
        <w:rPr>
          <w:lang w:val="en-GB"/>
        </w:rPr>
        <w:br w:type="page"/>
      </w:r>
    </w:p>
    <w:p w:rsidR="00DF3E5B" w:rsidRPr="00ED629D" w:rsidRDefault="00DF3E5B" w:rsidP="00DF3E5B">
      <w:pPr>
        <w:pStyle w:val="TableNo"/>
        <w:rPr>
          <w:caps/>
          <w:lang w:val="en-GB"/>
        </w:rPr>
      </w:pPr>
      <w:r w:rsidRPr="00ED629D">
        <w:rPr>
          <w:lang w:val="en-GB"/>
        </w:rPr>
        <w:t>TABLE 3</w:t>
      </w:r>
    </w:p>
    <w:p w:rsidR="00DF3E5B" w:rsidRPr="00ED629D" w:rsidRDefault="00DF3E5B" w:rsidP="00DF3E5B">
      <w:pPr>
        <w:pStyle w:val="Tabletitle"/>
        <w:rPr>
          <w:lang w:val="en-GB"/>
        </w:rPr>
      </w:pPr>
      <w:r w:rsidRPr="00ED629D">
        <w:rPr>
          <w:lang w:val="en-GB"/>
        </w:rPr>
        <w:t>User requirements and the example of technical parameters for transmission of</w:t>
      </w:r>
      <w:r w:rsidRPr="00ED629D">
        <w:rPr>
          <w:lang w:val="en-GB"/>
        </w:rPr>
        <w:br/>
        <w:t>digital HDTV/SD</w:t>
      </w:r>
      <w:r w:rsidRPr="00ED629D">
        <w:rPr>
          <w:rFonts w:eastAsia="MS PGothic"/>
          <w:lang w:val="en-GB"/>
        </w:rPr>
        <w:t>TV</w:t>
      </w:r>
      <w:r w:rsidRPr="00ED629D">
        <w:rPr>
          <w:lang w:val="en-GB"/>
        </w:rPr>
        <w:t xml:space="preserve"> signals in the mobile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DF3E5B" w:rsidTr="00753DA7">
        <w:trPr>
          <w:cantSplit/>
          <w:tblHeader/>
          <w:jc w:val="center"/>
        </w:trPr>
        <w:tc>
          <w:tcPr>
            <w:tcW w:w="3176" w:type="dxa"/>
            <w:gridSpan w:val="2"/>
            <w:tcBorders>
              <w:top w:val="single" w:sz="4" w:space="0" w:color="000000"/>
              <w:left w:val="single" w:sz="4" w:space="0" w:color="000000"/>
              <w:bottom w:val="single" w:sz="4" w:space="0" w:color="auto"/>
              <w:right w:val="single" w:sz="4" w:space="0" w:color="000000"/>
            </w:tcBorders>
            <w:hideMark/>
          </w:tcPr>
          <w:p w:rsidR="00DF3E5B" w:rsidRDefault="00DF3E5B" w:rsidP="00753DA7">
            <w:pPr>
              <w:pStyle w:val="Tablehead"/>
              <w:rPr>
                <w:rFonts w:eastAsia="Malgun Gothic"/>
                <w:lang w:val="en-US"/>
              </w:rPr>
            </w:pPr>
            <w:r>
              <w:rPr>
                <w:rFonts w:eastAsia="Malgun Gothic"/>
                <w:lang w:val="en-US"/>
              </w:rPr>
              <w:t>Item</w:t>
            </w:r>
          </w:p>
        </w:tc>
        <w:tc>
          <w:tcPr>
            <w:tcW w:w="3232" w:type="dxa"/>
            <w:tcBorders>
              <w:top w:val="single" w:sz="4" w:space="0" w:color="000000"/>
              <w:left w:val="single" w:sz="4" w:space="0" w:color="000000"/>
              <w:bottom w:val="single" w:sz="4" w:space="0" w:color="auto"/>
              <w:right w:val="single" w:sz="4" w:space="0" w:color="000000"/>
            </w:tcBorders>
            <w:hideMark/>
          </w:tcPr>
          <w:p w:rsidR="00DF3E5B" w:rsidRDefault="00DF3E5B" w:rsidP="00753DA7">
            <w:pPr>
              <w:pStyle w:val="Tablehead"/>
              <w:rPr>
                <w:rFonts w:eastAsia="Malgun Gothic"/>
                <w:lang w:val="en-US"/>
              </w:rPr>
            </w:pPr>
            <w:r>
              <w:rPr>
                <w:rFonts w:eastAsia="Malgun Gothic"/>
                <w:lang w:val="en-US" w:eastAsia="ja-JP"/>
              </w:rPr>
              <w:t>User requirements</w:t>
            </w:r>
          </w:p>
        </w:tc>
        <w:tc>
          <w:tcPr>
            <w:tcW w:w="3232" w:type="dxa"/>
            <w:tcBorders>
              <w:top w:val="single" w:sz="4" w:space="0" w:color="000000"/>
              <w:left w:val="single" w:sz="4" w:space="0" w:color="000000"/>
              <w:bottom w:val="single" w:sz="4" w:space="0" w:color="auto"/>
              <w:right w:val="single" w:sz="4" w:space="0" w:color="000000"/>
            </w:tcBorders>
            <w:hideMark/>
          </w:tcPr>
          <w:p w:rsidR="00DF3E5B" w:rsidRDefault="00DF3E5B" w:rsidP="00753DA7">
            <w:pPr>
              <w:pStyle w:val="Tablehead"/>
              <w:rPr>
                <w:rFonts w:eastAsia="Malgun Gothic"/>
                <w:lang w:val="en-US"/>
              </w:rPr>
            </w:pPr>
            <w:r>
              <w:rPr>
                <w:rFonts w:eastAsia="Malgun Gothic"/>
                <w:lang w:val="en-US" w:eastAsia="ja-JP"/>
              </w:rPr>
              <w:t>Example of technical parameters</w:t>
            </w:r>
          </w:p>
        </w:tc>
      </w:tr>
      <w:tr w:rsidR="00DF3E5B"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keepNext/>
              <w:rPr>
                <w:rFonts w:eastAsia="Malgun Gothic"/>
                <w:lang w:val="en-US" w:eastAsia="ja-JP"/>
              </w:rPr>
            </w:pPr>
            <w:r>
              <w:rPr>
                <w:rFonts w:eastAsia="Malgun Gothic"/>
                <w:lang w:val="en-US" w:eastAsia="ja-JP"/>
              </w:rPr>
              <w:t>Latency</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keepNext/>
              <w:rPr>
                <w:rFonts w:eastAsia="Malgun Gothic"/>
                <w:lang w:val="en-US" w:eastAsia="ja-JP"/>
              </w:rPr>
            </w:pPr>
            <w:r>
              <w:rPr>
                <w:rFonts w:eastAsia="Malgun Gothic"/>
                <w:lang w:val="en-US" w:eastAsia="ja-JP"/>
              </w:rPr>
              <w:t>As short delay as possible</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keepNext/>
              <w:rPr>
                <w:rFonts w:eastAsia="Malgun Gothic"/>
                <w:lang w:val="en-US"/>
              </w:rPr>
            </w:pPr>
            <w:r>
              <w:rPr>
                <w:rFonts w:eastAsia="Malgun Gothic"/>
                <w:lang w:val="en-US" w:eastAsia="ja-JP"/>
              </w:rPr>
              <w:t>&lt; 500 ms</w:t>
            </w: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keepNext/>
              <w:rPr>
                <w:rFonts w:eastAsia="Malgun Gothic"/>
                <w:lang w:val="en-US" w:eastAsia="ja-JP"/>
              </w:rPr>
            </w:pPr>
            <w:r>
              <w:rPr>
                <w:rFonts w:eastAsia="Malgun Gothic"/>
                <w:lang w:val="en-US" w:eastAsia="ja-JP"/>
              </w:rPr>
              <w:t>Transmission bandwidth</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Pr="0058053B" w:rsidRDefault="00DF3E5B" w:rsidP="00753DA7">
            <w:pPr>
              <w:pStyle w:val="Tabletext"/>
              <w:keepNext/>
              <w:rPr>
                <w:rFonts w:eastAsia="Malgun Gothic"/>
                <w:lang w:val="de-CH" w:eastAsia="ja-JP"/>
              </w:rPr>
            </w:pPr>
            <w:r w:rsidRPr="0058053B">
              <w:rPr>
                <w:rFonts w:eastAsia="Malgun Gothic"/>
                <w:lang w:val="de-CH" w:eastAsia="ja-JP"/>
              </w:rPr>
              <w:t>9 MHz</w:t>
            </w:r>
            <w:r w:rsidRPr="0058053B">
              <w:rPr>
                <w:lang w:val="de-CH" w:eastAsia="ja-JP"/>
              </w:rPr>
              <w:t xml:space="preserve">, </w:t>
            </w:r>
            <w:r w:rsidRPr="0058053B">
              <w:rPr>
                <w:rFonts w:eastAsia="Malgun Gothic"/>
                <w:lang w:val="de-CH" w:eastAsia="ja-JP"/>
              </w:rPr>
              <w:t>18</w:t>
            </w:r>
            <w:r w:rsidRPr="0058053B">
              <w:rPr>
                <w:lang w:val="de-CH"/>
              </w:rPr>
              <w:t> </w:t>
            </w:r>
            <w:r w:rsidRPr="0058053B">
              <w:rPr>
                <w:rFonts w:eastAsia="Malgun Gothic"/>
                <w:lang w:val="de-CH" w:eastAsia="ja-JP"/>
              </w:rPr>
              <w:t>MHz</w:t>
            </w:r>
            <w:r w:rsidRPr="0058053B">
              <w:rPr>
                <w:lang w:val="de-CH" w:eastAsia="ja-JP"/>
              </w:rPr>
              <w:t xml:space="preserve">, </w:t>
            </w:r>
            <w:r w:rsidRPr="0058053B">
              <w:rPr>
                <w:rFonts w:eastAsia="Malgun Gothic"/>
                <w:lang w:val="de-CH" w:eastAsia="ja-JP"/>
              </w:rPr>
              <w:t>2</w:t>
            </w:r>
            <w:r w:rsidRPr="0058053B">
              <w:rPr>
                <w:lang w:val="de-CH" w:eastAsia="ja-JP"/>
              </w:rPr>
              <w:t>7</w:t>
            </w:r>
            <w:r w:rsidRPr="0058053B">
              <w:rPr>
                <w:lang w:val="de-CH"/>
              </w:rPr>
              <w:t> </w:t>
            </w:r>
            <w:r w:rsidRPr="0058053B">
              <w:rPr>
                <w:rFonts w:eastAsia="Malgun Gothic"/>
                <w:lang w:val="de-CH" w:eastAsia="ja-JP"/>
              </w:rPr>
              <w:t>MHz</w:t>
            </w:r>
            <w:r w:rsidRPr="0058053B">
              <w:rPr>
                <w:lang w:val="de-CH" w:eastAsia="ja-JP"/>
              </w:rPr>
              <w:t xml:space="preserve"> and</w:t>
            </w:r>
            <w:r w:rsidRPr="0058053B">
              <w:rPr>
                <w:lang w:val="de-CH" w:eastAsia="ja-JP"/>
              </w:rPr>
              <w:br/>
              <w:t>80 MHz</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keepNext/>
              <w:rPr>
                <w:rFonts w:eastAsia="Malgun Gothic"/>
                <w:lang w:val="en-US" w:eastAsia="ja-JP"/>
              </w:rPr>
            </w:pPr>
            <w:r>
              <w:rPr>
                <w:lang w:val="en-US" w:eastAsia="ja-JP"/>
              </w:rPr>
              <w:t>See Rec. ITU-R M.1824</w:t>
            </w:r>
          </w:p>
        </w:tc>
      </w:tr>
      <w:tr w:rsidR="00DF3E5B" w:rsidTr="00753DA7">
        <w:trPr>
          <w:cantSplit/>
          <w:jc w:val="center"/>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UHF</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lang w:val="en-US" w:eastAsia="ja-JP"/>
              </w:rPr>
              <w:t>7</w:t>
            </w:r>
            <w:r>
              <w:rPr>
                <w:rFonts w:eastAsia="Malgun Gothic"/>
                <w:lang w:val="en-US" w:eastAsia="ja-JP"/>
              </w:rPr>
              <w:t xml:space="preserve"> </w:t>
            </w:r>
            <w:r>
              <w:rPr>
                <w:lang w:val="en-US" w:eastAsia="ja-JP"/>
              </w:rPr>
              <w:t>dB</w:t>
            </w:r>
            <w:r>
              <w:rPr>
                <w:rFonts w:eastAsia="Malgun Gothic"/>
                <w:lang w:val="en-US" w:eastAsia="ja-JP"/>
              </w:rPr>
              <w:t>W</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i/>
                <w:lang w:val="en-US" w:eastAsia="ja-JP"/>
              </w:rPr>
            </w:pPr>
            <w:r>
              <w:rPr>
                <w:rFonts w:eastAsia="Malgun Gothic"/>
                <w:lang w:val="en-US" w:eastAsia="ja-JP"/>
              </w:rPr>
              <w:t>Transmission distance: 4 km</w:t>
            </w:r>
          </w:p>
        </w:tc>
      </w:tr>
      <w:tr w:rsidR="00DF3E5B" w:rsidTr="00753DA7">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800 MHz band</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Tr="00753DA7">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Tx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Co-linear</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Tr="00753DA7">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Yagi</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Tr="00753DA7">
        <w:trPr>
          <w:cantSplit/>
          <w:jc w:val="center"/>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Microwave</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lang w:val="en-US" w:eastAsia="ja-JP"/>
              </w:rPr>
              <w:t>4 dBW, 7 dBW</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i/>
                <w:lang w:val="en-US" w:eastAsia="ja-JP"/>
              </w:rPr>
            </w:pPr>
            <w:r>
              <w:rPr>
                <w:rFonts w:eastAsia="Malgun Gothic"/>
                <w:lang w:val="en-US" w:eastAsia="ja-JP"/>
              </w:rPr>
              <w:t>Transmission distance: 4 km</w:t>
            </w:r>
          </w:p>
        </w:tc>
      </w:tr>
      <w:tr w:rsidR="00DF3E5B" w:rsidRPr="00ED629D" w:rsidTr="00753DA7">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6-7 GHz, 10 GHz and 13 GHz bands</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Tr="00753DA7">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Tx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Horn</w:t>
            </w:r>
            <w:r>
              <w:rPr>
                <w:lang w:val="en-US" w:eastAsia="ja-JP"/>
              </w:rPr>
              <w:t>, parabolic, helix</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Tr="00753DA7">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0.3 m dish</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RPr="00ED629D" w:rsidTr="00753DA7">
        <w:trPr>
          <w:cantSplit/>
          <w:jc w:val="center"/>
        </w:trPr>
        <w:tc>
          <w:tcPr>
            <w:tcW w:w="1588" w:type="dxa"/>
            <w:vMerge w:val="restart"/>
            <w:tcBorders>
              <w:top w:val="single" w:sz="4" w:space="0" w:color="000000"/>
              <w:left w:val="single" w:sz="4" w:space="0" w:color="000000"/>
              <w:bottom w:val="nil"/>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Airborne</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Tx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0.2 m dish</w:t>
            </w:r>
          </w:p>
        </w:tc>
        <w:tc>
          <w:tcPr>
            <w:tcW w:w="3232" w:type="dxa"/>
            <w:vMerge w:val="restart"/>
            <w:tcBorders>
              <w:top w:val="single" w:sz="4" w:space="0" w:color="000000"/>
              <w:left w:val="single" w:sz="4" w:space="0" w:color="000000"/>
              <w:bottom w:val="nil"/>
              <w:right w:val="single" w:sz="4" w:space="0" w:color="000000"/>
            </w:tcBorders>
            <w:vAlign w:val="center"/>
            <w:hideMark/>
          </w:tcPr>
          <w:p w:rsidR="00DF3E5B" w:rsidRDefault="00DF3E5B" w:rsidP="00753DA7">
            <w:pPr>
              <w:pStyle w:val="Tabletext"/>
              <w:rPr>
                <w:rFonts w:eastAsia="Malgun Gothic"/>
                <w:i/>
                <w:lang w:val="en-US" w:eastAsia="ja-JP"/>
              </w:rPr>
            </w:pPr>
            <w:r>
              <w:rPr>
                <w:rFonts w:eastAsia="Malgun Gothic"/>
                <w:lang w:val="en-US" w:eastAsia="ja-JP"/>
              </w:rPr>
              <w:t>Transmission distance:</w:t>
            </w:r>
            <w:r>
              <w:rPr>
                <w:rFonts w:eastAsia="Malgun Gothic"/>
                <w:lang w:val="en-US" w:eastAsia="ja-JP"/>
              </w:rPr>
              <w:br/>
              <w:t>6-7 GHz: 50-65 km</w:t>
            </w:r>
            <w:r>
              <w:rPr>
                <w:rFonts w:eastAsia="Malgun Gothic"/>
                <w:lang w:val="en-US" w:eastAsia="ja-JP"/>
              </w:rPr>
              <w:br/>
              <w:t xml:space="preserve">(depending on necessary </w:t>
            </w:r>
            <w:r>
              <w:rPr>
                <w:rFonts w:eastAsia="Malgun Gothic"/>
                <w:lang w:val="en-US" w:eastAsia="ja-JP"/>
              </w:rPr>
              <w:tab/>
              <w:t>margin)</w:t>
            </w:r>
            <w:r>
              <w:rPr>
                <w:rFonts w:eastAsia="Malgun Gothic"/>
                <w:lang w:val="en-US" w:eastAsia="ja-JP"/>
              </w:rPr>
              <w:br/>
              <w:t>10 GHz: 7 km</w:t>
            </w:r>
            <w:r>
              <w:rPr>
                <w:rFonts w:eastAsia="Malgun Gothic"/>
                <w:lang w:val="en-US" w:eastAsia="ja-JP"/>
              </w:rPr>
              <w:br/>
              <w:t>(with necessary rain margin)</w:t>
            </w:r>
            <w:r>
              <w:rPr>
                <w:rFonts w:eastAsia="Malgun Gothic"/>
                <w:lang w:val="en-US" w:eastAsia="ja-JP"/>
              </w:rPr>
              <w:br/>
              <w:t>13 GHz: 5 km</w:t>
            </w:r>
            <w:r>
              <w:rPr>
                <w:rFonts w:eastAsia="Malgun Gothic"/>
                <w:lang w:val="en-US" w:eastAsia="ja-JP"/>
              </w:rPr>
              <w:br/>
              <w:t>(with necessary rain margin)</w:t>
            </w:r>
          </w:p>
        </w:tc>
      </w:tr>
      <w:tr w:rsidR="00DF3E5B" w:rsidTr="00753DA7">
        <w:trPr>
          <w:cantSplit/>
          <w:jc w:val="center"/>
        </w:trPr>
        <w:tc>
          <w:tcPr>
            <w:tcW w:w="3176" w:type="dxa"/>
            <w:vMerge/>
            <w:tcBorders>
              <w:top w:val="single" w:sz="4" w:space="0" w:color="000000"/>
              <w:left w:val="single" w:sz="4" w:space="0" w:color="000000"/>
              <w:bottom w:val="nil"/>
              <w:right w:val="single" w:sz="4" w:space="0" w:color="000000"/>
            </w:tcBorders>
            <w:vAlign w:val="center"/>
            <w:hideMark/>
          </w:tcPr>
          <w:p w:rsidR="00DF3E5B" w:rsidRDefault="00DF3E5B" w:rsidP="00753DA7">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nil"/>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nil"/>
              <w:right w:val="single" w:sz="4" w:space="0" w:color="000000"/>
            </w:tcBorders>
            <w:vAlign w:val="center"/>
            <w:hideMark/>
          </w:tcPr>
          <w:p w:rsidR="00DF3E5B" w:rsidRDefault="00DF3E5B" w:rsidP="00753DA7">
            <w:pPr>
              <w:pStyle w:val="Tabletext"/>
              <w:rPr>
                <w:rFonts w:eastAsia="Malgun Gothic"/>
                <w:lang w:val="en-US" w:eastAsia="ja-JP"/>
              </w:rPr>
            </w:pPr>
            <w:r>
              <w:rPr>
                <w:rFonts w:eastAsia="Malgun Gothic"/>
                <w:lang w:val="en-US" w:eastAsia="ja-JP"/>
              </w:rPr>
              <w:t>1.2 m dish</w:t>
            </w:r>
          </w:p>
        </w:tc>
        <w:tc>
          <w:tcPr>
            <w:tcW w:w="3232" w:type="dxa"/>
            <w:vMerge/>
            <w:tcBorders>
              <w:top w:val="single" w:sz="4" w:space="0" w:color="000000"/>
              <w:left w:val="single" w:sz="4" w:space="0" w:color="000000"/>
              <w:bottom w:val="nil"/>
              <w:right w:val="single" w:sz="4" w:space="0" w:color="000000"/>
            </w:tcBorders>
            <w:vAlign w:val="center"/>
            <w:hideMark/>
          </w:tcPr>
          <w:p w:rsidR="00DF3E5B" w:rsidRDefault="00DF3E5B" w:rsidP="00753DA7">
            <w:pPr>
              <w:overflowPunct/>
              <w:autoSpaceDE/>
              <w:autoSpaceDN/>
              <w:adjustRightInd/>
              <w:spacing w:before="0"/>
              <w:rPr>
                <w:rFonts w:eastAsia="Malgun Gothic"/>
                <w:i/>
                <w:sz w:val="20"/>
                <w:lang w:val="en-US" w:eastAsia="ja-JP"/>
              </w:rPr>
            </w:pP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bCs/>
                <w:lang w:val="en-US" w:eastAsia="ja-JP"/>
              </w:rPr>
              <w:t>Modulation</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lang w:val="en-US"/>
              </w:rPr>
              <w:t>Multi-QAM (16, 32, 64)</w:t>
            </w:r>
            <w:r>
              <w:rPr>
                <w:lang w:val="en-US" w:eastAsia="ja-JP"/>
              </w:rPr>
              <w:t xml:space="preserve">, </w:t>
            </w:r>
            <w:r>
              <w:rPr>
                <w:lang w:val="en-US"/>
              </w:rPr>
              <w:t>QPSK</w:t>
            </w:r>
            <w:r>
              <w:rPr>
                <w:lang w:val="en-US"/>
              </w:rPr>
              <w:noBreakHyphen/>
              <w:t>OFDM</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i/>
                <w:lang w:val="en-US" w:eastAsia="ja-JP"/>
              </w:rPr>
            </w:pPr>
            <w:r>
              <w:rPr>
                <w:lang w:val="en-US" w:eastAsia="ja-JP"/>
              </w:rPr>
              <w:t>See Rec. ITU-R M.1824</w:t>
            </w:r>
          </w:p>
        </w:tc>
      </w:tr>
      <w:tr w:rsidR="00DF3E5B"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bCs/>
                <w:lang w:val="en-US" w:eastAsia="ja-JP"/>
              </w:rPr>
              <w:t>Transmission capacity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szCs w:val="22"/>
                <w:lang w:val="en-US" w:eastAsia="ja-JP"/>
              </w:rPr>
              <w:t>To support all the above transmission parameters</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753DA7">
            <w:pPr>
              <w:pStyle w:val="Tabletext"/>
              <w:rPr>
                <w:rFonts w:eastAsia="Malgun Gothic"/>
                <w:i/>
                <w:lang w:val="en-US" w:eastAsia="ja-JP"/>
              </w:rPr>
            </w:pPr>
            <w:r>
              <w:rPr>
                <w:lang w:val="en-US" w:eastAsia="ja-JP"/>
              </w:rPr>
              <w:t>Up to 60 Mbit/s (depending on bandwidth and modulation,</w:t>
            </w:r>
            <w:r>
              <w:rPr>
                <w:lang w:val="en-US" w:eastAsia="ja-JP"/>
              </w:rPr>
              <w:br/>
              <w:t>see Rec. ITU-R M.1824)</w:t>
            </w: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bCs/>
                <w:lang w:val="en-US" w:eastAsia="ja-JP"/>
              </w:rPr>
              <w:t>Environmental reliability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rFonts w:eastAsia="Malgun Gothic"/>
                <w:lang w:val="en-US" w:eastAsia="ja-JP"/>
              </w:rPr>
            </w:pPr>
            <w:r>
              <w:rPr>
                <w:szCs w:val="22"/>
                <w:lang w:val="en-US" w:eastAsia="ja-JP"/>
              </w:rPr>
              <w:t>System should be reliable in all possible environmental conditions (temperature, humidity etc.)</w:t>
            </w:r>
          </w:p>
        </w:tc>
        <w:tc>
          <w:tcPr>
            <w:tcW w:w="3232" w:type="dxa"/>
            <w:tcBorders>
              <w:top w:val="single" w:sz="4" w:space="0" w:color="000000"/>
              <w:left w:val="single" w:sz="4" w:space="0" w:color="000000"/>
              <w:bottom w:val="single" w:sz="4" w:space="0" w:color="000000"/>
              <w:right w:val="single" w:sz="4" w:space="0" w:color="000000"/>
            </w:tcBorders>
            <w:hideMark/>
          </w:tcPr>
          <w:p w:rsidR="00DF3E5B" w:rsidRDefault="00DF3E5B" w:rsidP="00D01808">
            <w:pPr>
              <w:pStyle w:val="Tabletext"/>
              <w:rPr>
                <w:lang w:val="en-US"/>
              </w:rPr>
            </w:pPr>
            <w:r>
              <w:rPr>
                <w:lang w:val="en-US"/>
              </w:rPr>
              <w:t>Temperature: 0</w:t>
            </w:r>
            <w:r>
              <w:rPr>
                <w:lang w:val="en-US"/>
              </w:rPr>
              <w:sym w:font="Symbol" w:char="F0B0"/>
            </w:r>
            <w:r>
              <w:rPr>
                <w:lang w:val="en-US"/>
              </w:rPr>
              <w:t xml:space="preserve"> to 50</w:t>
            </w:r>
            <w:r>
              <w:rPr>
                <w:lang w:val="en-US"/>
              </w:rPr>
              <w:sym w:font="Symbol" w:char="F0B0"/>
            </w:r>
            <w:r>
              <w:rPr>
                <w:lang w:val="en-US"/>
              </w:rPr>
              <w:t>C (outdoor units)</w:t>
            </w:r>
          </w:p>
          <w:p w:rsidR="00DF3E5B" w:rsidRDefault="00DF3E5B" w:rsidP="00D01808">
            <w:pPr>
              <w:pStyle w:val="Tabletext"/>
              <w:rPr>
                <w:lang w:val="en-US"/>
              </w:rPr>
            </w:pPr>
            <w:r>
              <w:rPr>
                <w:lang w:val="en-US"/>
              </w:rPr>
              <w:t>5</w:t>
            </w:r>
            <w:r>
              <w:rPr>
                <w:lang w:val="en-US"/>
              </w:rPr>
              <w:sym w:font="Symbol" w:char="F0B0"/>
            </w:r>
            <w:r>
              <w:rPr>
                <w:lang w:val="en-US"/>
              </w:rPr>
              <w:t xml:space="preserve"> to 45</w:t>
            </w:r>
            <w:r>
              <w:rPr>
                <w:lang w:val="en-US"/>
              </w:rPr>
              <w:sym w:font="Symbol" w:char="F0B0"/>
            </w:r>
            <w:r>
              <w:rPr>
                <w:lang w:val="en-US"/>
              </w:rPr>
              <w:t>C (indoor units)</w:t>
            </w:r>
          </w:p>
          <w:p w:rsidR="00DF3E5B" w:rsidRDefault="00DF3E5B" w:rsidP="00753DA7">
            <w:pPr>
              <w:pStyle w:val="Tabletext"/>
              <w:rPr>
                <w:rFonts w:eastAsia="Malgun Gothic"/>
                <w:i/>
                <w:lang w:val="en-US" w:eastAsia="ja-JP"/>
              </w:rPr>
            </w:pPr>
            <w:r>
              <w:rPr>
                <w:lang w:val="en-US"/>
              </w:rPr>
              <w:t>Relative humidity: 95% non condensing</w:t>
            </w: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bCs/>
                <w:lang w:val="en-US" w:eastAsia="ja-JP"/>
              </w:rPr>
            </w:pPr>
            <w:r>
              <w:rPr>
                <w:bCs/>
                <w:lang w:val="en-US" w:eastAsia="ja-JP"/>
              </w:rPr>
              <w:t>Ease of alignment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szCs w:val="22"/>
                <w:lang w:val="en-US" w:eastAsia="ja-JP"/>
              </w:rPr>
            </w:pPr>
            <w:r>
              <w:rPr>
                <w:szCs w:val="22"/>
                <w:lang w:val="en-US" w:eastAsia="ja-JP"/>
              </w:rPr>
              <w:t>System should have built-in facility to generate certain test signals for ease of alignment process</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Pr="000904A4" w:rsidRDefault="00DF3E5B" w:rsidP="00753DA7">
            <w:pPr>
              <w:pStyle w:val="Tabletext"/>
              <w:rPr>
                <w:szCs w:val="22"/>
                <w:lang w:val="en-US" w:eastAsia="ja-JP"/>
              </w:rPr>
            </w:pPr>
            <w:r w:rsidRPr="000904A4">
              <w:rPr>
                <w:szCs w:val="22"/>
                <w:lang w:val="en-US" w:eastAsia="ja-JP"/>
              </w:rPr>
              <w:t xml:space="preserve">Colour bar generator with 16 character identity </w:t>
            </w:r>
          </w:p>
        </w:tc>
      </w:tr>
      <w:tr w:rsidR="00DF3E5B" w:rsidRPr="00ED629D" w:rsidTr="00753DA7">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bCs/>
                <w:lang w:val="en-US" w:eastAsia="ja-JP"/>
              </w:rPr>
            </w:pPr>
            <w:r>
              <w:rPr>
                <w:bCs/>
                <w:lang w:val="en-US" w:eastAsia="ja-JP"/>
              </w:rPr>
              <w:t>Size and weight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DF3E5B" w:rsidRDefault="00DF3E5B" w:rsidP="00753DA7">
            <w:pPr>
              <w:pStyle w:val="Tabletext"/>
              <w:rPr>
                <w:szCs w:val="22"/>
                <w:lang w:val="en-US" w:eastAsia="ja-JP"/>
              </w:rPr>
            </w:pPr>
            <w:r>
              <w:rPr>
                <w:szCs w:val="22"/>
                <w:lang w:val="en-US" w:eastAsia="ja-JP"/>
              </w:rPr>
              <w:t>Small in size and light in weight for easy and quick operationalization</w:t>
            </w:r>
          </w:p>
        </w:tc>
        <w:tc>
          <w:tcPr>
            <w:tcW w:w="3232" w:type="dxa"/>
            <w:tcBorders>
              <w:top w:val="single" w:sz="4" w:space="0" w:color="000000"/>
              <w:left w:val="single" w:sz="4" w:space="0" w:color="000000"/>
              <w:bottom w:val="single" w:sz="4" w:space="0" w:color="000000"/>
              <w:right w:val="single" w:sz="4" w:space="0" w:color="000000"/>
            </w:tcBorders>
            <w:vAlign w:val="center"/>
          </w:tcPr>
          <w:p w:rsidR="00DF3E5B" w:rsidRDefault="00DF3E5B" w:rsidP="00753DA7">
            <w:pPr>
              <w:pStyle w:val="Tabletext"/>
              <w:rPr>
                <w:lang w:val="en-US"/>
              </w:rPr>
            </w:pPr>
          </w:p>
        </w:tc>
      </w:tr>
    </w:tbl>
    <w:p w:rsidR="00DF3E5B" w:rsidRDefault="00DF3E5B" w:rsidP="00DF3E5B">
      <w:pPr>
        <w:pStyle w:val="Tablefin"/>
        <w:rPr>
          <w:lang w:eastAsia="ja-JP"/>
        </w:rPr>
      </w:pPr>
    </w:p>
    <w:p w:rsidR="00DF3E5B" w:rsidRPr="00ED629D" w:rsidRDefault="00DF3E5B" w:rsidP="00DF3E5B">
      <w:pPr>
        <w:tabs>
          <w:tab w:val="left" w:pos="720"/>
        </w:tabs>
        <w:overflowPunct/>
        <w:autoSpaceDE/>
        <w:adjustRightInd/>
        <w:spacing w:before="0"/>
        <w:rPr>
          <w:caps/>
          <w:sz w:val="20"/>
          <w:lang w:val="en-GB" w:eastAsia="ja-JP"/>
        </w:rPr>
      </w:pPr>
      <w:r w:rsidRPr="00ED629D">
        <w:rPr>
          <w:lang w:val="en-GB" w:eastAsia="ja-JP"/>
        </w:rPr>
        <w:br w:type="page"/>
      </w:r>
    </w:p>
    <w:p w:rsidR="00DF3E5B" w:rsidRPr="00E5518B" w:rsidRDefault="00DF3E5B" w:rsidP="00DF3E5B">
      <w:pPr>
        <w:pStyle w:val="TableNo"/>
        <w:rPr>
          <w:caps/>
          <w:lang w:val="en-US" w:eastAsia="ja-JP"/>
        </w:rPr>
      </w:pPr>
      <w:r w:rsidRPr="00E5518B">
        <w:rPr>
          <w:lang w:val="en-US" w:eastAsia="ja-JP"/>
        </w:rPr>
        <w:t>TABLE 4</w:t>
      </w:r>
    </w:p>
    <w:p w:rsidR="00DF3E5B" w:rsidRPr="00E5518B" w:rsidRDefault="00DF3E5B" w:rsidP="00DF3E5B">
      <w:pPr>
        <w:pStyle w:val="Tabletitle"/>
        <w:rPr>
          <w:lang w:val="en-US" w:eastAsia="ja-JP"/>
        </w:rPr>
      </w:pPr>
      <w:r w:rsidRPr="00E5518B">
        <w:rPr>
          <w:lang w:val="en-US"/>
        </w:rPr>
        <w:t xml:space="preserve">User requirements and technical parameters </w:t>
      </w:r>
      <w:r w:rsidRPr="00E5518B">
        <w:rPr>
          <w:lang w:val="en-US" w:eastAsia="ja-JP"/>
        </w:rPr>
        <w:t>in terms of basic video</w:t>
      </w:r>
      <w:r w:rsidRPr="00E5518B">
        <w:rPr>
          <w:lang w:val="en-US" w:eastAsia="ja-JP"/>
        </w:rPr>
        <w:br/>
        <w:t xml:space="preserve">and audio quality </w:t>
      </w:r>
      <w:r w:rsidRPr="00E5518B">
        <w:rPr>
          <w:lang w:val="en-US"/>
        </w:rPr>
        <w:t xml:space="preserve">for </w:t>
      </w:r>
      <w:r w:rsidRPr="00E5518B">
        <w:rPr>
          <w:lang w:val="en-US" w:eastAsia="ja-JP"/>
        </w:rPr>
        <w:t>t</w:t>
      </w:r>
      <w:r w:rsidRPr="00E5518B">
        <w:rPr>
          <w:lang w:val="en-US"/>
        </w:rPr>
        <w:t>ransmission of</w:t>
      </w:r>
      <w:r w:rsidRPr="00E5518B">
        <w:rPr>
          <w:lang w:val="en-US" w:eastAsia="ja-JP"/>
        </w:rPr>
        <w:t xml:space="preserve"> </w:t>
      </w:r>
      <w:r w:rsidRPr="00E5518B">
        <w:rPr>
          <w:lang w:val="en-US"/>
        </w:rPr>
        <w:t xml:space="preserve">digital </w:t>
      </w:r>
      <w:r w:rsidRPr="00E5518B">
        <w:rPr>
          <w:lang w:val="en-US" w:eastAsia="ja-JP"/>
        </w:rPr>
        <w:t>U</w:t>
      </w:r>
      <w:r w:rsidRPr="00E5518B">
        <w:rPr>
          <w:lang w:val="en-US"/>
        </w:rPr>
        <w:t>HDTV signals</w:t>
      </w:r>
      <w:r>
        <w:rPr>
          <w:lang w:val="en-US" w:eastAsia="ja-JP"/>
        </w:rPr>
        <w:br/>
      </w:r>
      <w:r w:rsidRPr="00E5518B">
        <w:rPr>
          <w:lang w:val="en-US" w:eastAsia="ja-JP"/>
        </w:rPr>
        <w:t>in ENG applications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835"/>
        <w:gridCol w:w="4399"/>
      </w:tblGrid>
      <w:tr w:rsidR="00DF3E5B" w:rsidRPr="00E5518B" w:rsidTr="00753DA7">
        <w:trPr>
          <w:tblHeader/>
          <w:jc w:val="center"/>
        </w:trPr>
        <w:tc>
          <w:tcPr>
            <w:tcW w:w="2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head"/>
              <w:rPr>
                <w:lang w:val="en-US" w:eastAsia="ja-JP"/>
              </w:rPr>
            </w:pPr>
            <w:r w:rsidRPr="00E5518B">
              <w:rPr>
                <w:lang w:val="en-US" w:eastAsia="ja-JP"/>
              </w:rPr>
              <w:t>Item</w:t>
            </w:r>
          </w:p>
        </w:tc>
        <w:tc>
          <w:tcPr>
            <w:tcW w:w="283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head"/>
              <w:rPr>
                <w:rFonts w:eastAsia="Malgun Gothic"/>
                <w:lang w:val="en-US"/>
              </w:rPr>
            </w:pPr>
            <w:r w:rsidRPr="00E5518B">
              <w:rPr>
                <w:rFonts w:eastAsia="Malgun Gothic"/>
                <w:lang w:val="en-US"/>
              </w:rPr>
              <w:t>User requirements</w:t>
            </w:r>
          </w:p>
        </w:tc>
        <w:tc>
          <w:tcPr>
            <w:tcW w:w="4399"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head"/>
              <w:rPr>
                <w:rFonts w:eastAsia="Malgun Gothic"/>
                <w:lang w:val="en-US"/>
              </w:rPr>
            </w:pPr>
            <w:r w:rsidRPr="00E5518B">
              <w:rPr>
                <w:rFonts w:eastAsia="Malgun Gothic"/>
                <w:lang w:val="en-US"/>
              </w:rPr>
              <w:t>Technical parameters</w:t>
            </w:r>
          </w:p>
        </w:tc>
      </w:tr>
      <w:tr w:rsidR="00DF3E5B" w:rsidRPr="00E5518B" w:rsidTr="00753DA7">
        <w:trPr>
          <w:jc w:val="center"/>
        </w:trPr>
        <w:tc>
          <w:tcPr>
            <w:tcW w:w="2405" w:type="dxa"/>
            <w:vMerge w:val="restart"/>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lang w:val="en-US"/>
              </w:rPr>
            </w:pPr>
            <w:r w:rsidRPr="00E5518B">
              <w:rPr>
                <w:rFonts w:eastAsia="Malgun Gothic"/>
                <w:lang w:val="en-US" w:eastAsia="ja-JP"/>
              </w:rPr>
              <w:t>Basic video signal quality</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bCs/>
                <w:lang w:val="en-US" w:eastAsia="ja-JP"/>
              </w:rPr>
            </w:pPr>
            <w:r w:rsidRPr="00E5518B">
              <w:rPr>
                <w:bCs/>
                <w:lang w:val="en-US" w:eastAsia="ja-JP"/>
              </w:rPr>
              <w:t xml:space="preserve">Degradation of picture quality </w:t>
            </w:r>
            <w:r w:rsidRPr="00E5518B">
              <w:rPr>
                <w:bCs/>
                <w:lang w:val="en-US" w:eastAsia="ja-JP"/>
              </w:rPr>
              <w:br/>
              <w:t>≤ 12% with DSCQS method as specified in Rec. ITU</w:t>
            </w:r>
            <w:r w:rsidRPr="00E5518B">
              <w:rPr>
                <w:bCs/>
                <w:lang w:val="en-US" w:eastAsia="ja-JP"/>
              </w:rPr>
              <w:noBreakHyphen/>
              <w:t>R</w:t>
            </w:r>
            <w:r>
              <w:rPr>
                <w:bCs/>
                <w:lang w:val="en-US" w:eastAsia="ja-JP"/>
              </w:rPr>
              <w:t xml:space="preserve"> </w:t>
            </w:r>
            <w:r w:rsidRPr="00E5518B">
              <w:rPr>
                <w:bCs/>
                <w:lang w:val="en-US" w:eastAsia="ja-JP"/>
              </w:rPr>
              <w:t>BT.1868.</w:t>
            </w:r>
          </w:p>
          <w:p w:rsidR="00DF3E5B" w:rsidRPr="00E5518B" w:rsidRDefault="00DF3E5B" w:rsidP="00753DA7">
            <w:pPr>
              <w:pStyle w:val="Tabletext"/>
              <w:rPr>
                <w:lang w:val="en-US" w:eastAsia="ja-JP"/>
              </w:rPr>
            </w:pPr>
            <w:r w:rsidRPr="00E5518B">
              <w:rPr>
                <w:lang w:val="en-US" w:eastAsia="ja-JP"/>
              </w:rPr>
              <w:t>(See also Rec. ITU-R BT.1203)</w:t>
            </w:r>
          </w:p>
        </w:tc>
        <w:tc>
          <w:tcPr>
            <w:tcW w:w="4399"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bCs/>
                <w:iCs/>
                <w:lang w:val="en-US" w:eastAsia="ja-JP"/>
              </w:rPr>
            </w:pPr>
            <w:r w:rsidRPr="00E5518B">
              <w:rPr>
                <w:rFonts w:eastAsiaTheme="minorEastAsia"/>
                <w:bCs/>
                <w:iCs/>
                <w:lang w:val="en-US" w:eastAsia="ja-JP"/>
              </w:rPr>
              <w:t xml:space="preserve">8K </w:t>
            </w:r>
            <w:r w:rsidRPr="00E5518B">
              <w:rPr>
                <w:rFonts w:eastAsia="Malgun Gothic"/>
                <w:bCs/>
                <w:iCs/>
                <w:lang w:val="en-US" w:eastAsia="ja-JP"/>
              </w:rPr>
              <w:t>UHDTV:</w:t>
            </w:r>
          </w:p>
        </w:tc>
      </w:tr>
      <w:tr w:rsidR="00DF3E5B" w:rsidRPr="003E2115" w:rsidTr="00753DA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sz w:val="22"/>
                <w:lang w:val="en-US" w:eastAsia="ja-JP"/>
              </w:rPr>
            </w:pPr>
          </w:p>
        </w:tc>
        <w:tc>
          <w:tcPr>
            <w:tcW w:w="4399"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bCs/>
                <w:lang w:val="en-US" w:eastAsia="ja-JP"/>
              </w:rPr>
            </w:pPr>
            <w:r w:rsidRPr="00E5518B">
              <w:rPr>
                <w:rFonts w:eastAsia="Malgun Gothic"/>
                <w:bCs/>
                <w:lang w:val="en-US" w:eastAsia="ja-JP"/>
              </w:rPr>
              <w:t>Video bit rate</w:t>
            </w:r>
            <w:r w:rsidRPr="00E5518B">
              <w:rPr>
                <w:bCs/>
                <w:lang w:val="en-US" w:eastAsia="ja-JP"/>
              </w:rPr>
              <w:t xml:space="preserve"> </w:t>
            </w:r>
            <w:r w:rsidRPr="00E5518B">
              <w:rPr>
                <w:rFonts w:eastAsia="Malgun Gothic"/>
                <w:lang w:val="en-US" w:eastAsia="ja-JP"/>
              </w:rPr>
              <w:t>for 3 codecs in tandem</w:t>
            </w:r>
            <w:r w:rsidRPr="00E5518B">
              <w:rPr>
                <w:rFonts w:eastAsia="Malgun Gothic"/>
                <w:bCs/>
                <w:lang w:val="en-US" w:eastAsia="ja-JP"/>
              </w:rPr>
              <w:t>:</w:t>
            </w:r>
          </w:p>
          <w:p w:rsidR="00DF3E5B" w:rsidRPr="008B536F" w:rsidRDefault="00DF3E5B" w:rsidP="00753DA7">
            <w:pPr>
              <w:pStyle w:val="Tabletext"/>
              <w:ind w:left="284" w:hanging="284"/>
              <w:rPr>
                <w:bCs/>
                <w:lang w:val="fr-CH" w:eastAsia="ja-JP"/>
              </w:rPr>
            </w:pPr>
            <w:r w:rsidRPr="00E5518B">
              <w:rPr>
                <w:rFonts w:eastAsia="Malgun Gothic"/>
                <w:szCs w:val="22"/>
                <w:lang w:val="en-US" w:eastAsia="ja-JP"/>
              </w:rPr>
              <w:tab/>
              <w:t>285</w:t>
            </w:r>
            <w:r w:rsidRPr="00E5518B">
              <w:rPr>
                <w:rFonts w:eastAsia="Malgun Gothic"/>
                <w:bCs/>
                <w:lang w:val="en-US" w:eastAsia="ja-JP"/>
              </w:rPr>
              <w:t xml:space="preserve"> Mb</w:t>
            </w:r>
            <w:r w:rsidRPr="00E5518B">
              <w:rPr>
                <w:bCs/>
                <w:lang w:val="en-US" w:eastAsia="ja-JP"/>
              </w:rPr>
              <w:t>it</w:t>
            </w:r>
            <w:r w:rsidRPr="00E5518B">
              <w:rPr>
                <w:rFonts w:eastAsia="Malgun Gothic"/>
                <w:bCs/>
                <w:lang w:val="en-US" w:eastAsia="ja-JP"/>
              </w:rPr>
              <w:t>/s</w:t>
            </w:r>
            <w:r w:rsidRPr="00E5518B">
              <w:rPr>
                <w:bCs/>
                <w:lang w:val="en-US" w:eastAsia="ja-JP"/>
              </w:rPr>
              <w:br/>
            </w:r>
            <w:r w:rsidRPr="00E5518B">
              <w:rPr>
                <w:rFonts w:eastAsia="Malgun Gothic"/>
                <w:bCs/>
                <w:lang w:val="en-US" w:eastAsia="ja-JP"/>
              </w:rPr>
              <w:t xml:space="preserve">(using </w:t>
            </w:r>
            <w:r w:rsidRPr="00E5518B">
              <w:rPr>
                <w:rFonts w:eastAsia="Malgun Gothic"/>
                <w:bCs/>
                <w:lang w:val="en-US"/>
              </w:rPr>
              <w:t xml:space="preserve">ISO/IEC 23008-2 </w:t>
            </w:r>
            <w:r w:rsidRPr="00E5518B">
              <w:rPr>
                <w:bCs/>
                <w:lang w:val="en-US" w:eastAsia="ja-JP"/>
              </w:rPr>
              <w:t xml:space="preserve">| </w:t>
            </w:r>
            <w:r w:rsidRPr="00E5518B">
              <w:rPr>
                <w:rFonts w:eastAsia="Malgun Gothic"/>
                <w:bCs/>
                <w:lang w:val="en-US" w:eastAsia="ja-JP"/>
              </w:rPr>
              <w:t xml:space="preserve">Rec. </w:t>
            </w:r>
            <w:r w:rsidRPr="008B536F">
              <w:rPr>
                <w:rFonts w:eastAsia="Malgun Gothic"/>
                <w:bCs/>
                <w:lang w:val="fr-CH" w:eastAsia="ja-JP"/>
              </w:rPr>
              <w:t>ITU-T H.265 Main 422 10 Level 6.1)</w:t>
            </w:r>
          </w:p>
        </w:tc>
      </w:tr>
      <w:tr w:rsidR="00DF3E5B" w:rsidRPr="00E5518B" w:rsidTr="00753DA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sz w:val="22"/>
                <w:lang w:val="fr-CH" w:eastAsia="ja-JP"/>
              </w:rPr>
            </w:pPr>
          </w:p>
        </w:tc>
        <w:tc>
          <w:tcPr>
            <w:tcW w:w="4399"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ind w:left="330" w:hangingChars="150" w:hanging="330"/>
              <w:rPr>
                <w:szCs w:val="22"/>
                <w:lang w:val="en-US" w:eastAsia="ja-JP"/>
              </w:rPr>
            </w:pPr>
            <w:r w:rsidRPr="00E5518B">
              <w:rPr>
                <w:rFonts w:eastAsia="Malgun Gothic"/>
                <w:szCs w:val="22"/>
                <w:lang w:val="en-US" w:eastAsia="ja-JP"/>
              </w:rPr>
              <w:t>Video bit rate for single codec:</w:t>
            </w:r>
            <w:r w:rsidRPr="00E5518B">
              <w:rPr>
                <w:rFonts w:eastAsia="Malgun Gothic"/>
                <w:szCs w:val="22"/>
                <w:lang w:val="en-US" w:eastAsia="ja-JP"/>
              </w:rPr>
              <w:br/>
              <w:t>140 Mb</w:t>
            </w:r>
            <w:r w:rsidRPr="00E5518B">
              <w:rPr>
                <w:szCs w:val="22"/>
                <w:lang w:val="en-US" w:eastAsia="ja-JP"/>
              </w:rPr>
              <w:t>it</w:t>
            </w:r>
            <w:r w:rsidRPr="00E5518B">
              <w:rPr>
                <w:rFonts w:eastAsia="Malgun Gothic"/>
                <w:szCs w:val="22"/>
                <w:lang w:val="en-US" w:eastAsia="ja-JP"/>
              </w:rPr>
              <w:t>/s</w:t>
            </w:r>
            <w:r w:rsidRPr="00E5518B">
              <w:rPr>
                <w:rFonts w:eastAsia="Malgun Gothic"/>
                <w:szCs w:val="22"/>
                <w:lang w:val="en-US" w:eastAsia="ja-JP"/>
              </w:rPr>
              <w:br/>
            </w:r>
            <w:r w:rsidRPr="00E5518B">
              <w:rPr>
                <w:szCs w:val="22"/>
                <w:lang w:val="en-US" w:eastAsia="ja-JP"/>
              </w:rPr>
              <w:t>(using ISO/IEC 23008-2 | Rec. ITU-T H.265 Main 422 10 Level 6.1)</w:t>
            </w:r>
          </w:p>
        </w:tc>
      </w:tr>
      <w:tr w:rsidR="00DF3E5B" w:rsidRPr="00E5518B" w:rsidTr="00753DA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sz w:val="22"/>
                <w:lang w:val="en-US" w:eastAsia="ja-JP"/>
              </w:rPr>
            </w:pPr>
          </w:p>
        </w:tc>
        <w:tc>
          <w:tcPr>
            <w:tcW w:w="4399" w:type="dxa"/>
            <w:tcBorders>
              <w:top w:val="single" w:sz="4" w:space="0" w:color="000000"/>
              <w:left w:val="single" w:sz="4" w:space="0" w:color="000000"/>
              <w:bottom w:val="nil"/>
              <w:right w:val="single" w:sz="4" w:space="0" w:color="000000"/>
            </w:tcBorders>
            <w:hideMark/>
          </w:tcPr>
          <w:p w:rsidR="00DF3E5B" w:rsidRPr="00E5518B" w:rsidRDefault="00DF3E5B" w:rsidP="00753DA7">
            <w:pPr>
              <w:pStyle w:val="Tabletext"/>
              <w:rPr>
                <w:rFonts w:eastAsia="Malgun Gothic"/>
                <w:bCs/>
                <w:iCs/>
                <w:lang w:val="en-US" w:eastAsia="ja-JP"/>
              </w:rPr>
            </w:pPr>
            <w:r w:rsidRPr="00E5518B">
              <w:rPr>
                <w:rFonts w:eastAsiaTheme="minorEastAsia"/>
                <w:bCs/>
                <w:iCs/>
                <w:lang w:val="en-US" w:eastAsia="ja-JP"/>
              </w:rPr>
              <w:t xml:space="preserve">4K </w:t>
            </w:r>
            <w:r w:rsidRPr="00E5518B">
              <w:rPr>
                <w:rFonts w:eastAsia="Malgun Gothic"/>
                <w:bCs/>
                <w:iCs/>
                <w:lang w:val="en-US" w:eastAsia="ja-JP"/>
              </w:rPr>
              <w:t>UHDTV:</w:t>
            </w:r>
          </w:p>
        </w:tc>
      </w:tr>
      <w:tr w:rsidR="00DF3E5B" w:rsidRPr="003E2115" w:rsidTr="00753DA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E5518B" w:rsidRDefault="00DF3E5B" w:rsidP="00753DA7">
            <w:pPr>
              <w:overflowPunct/>
              <w:autoSpaceDE/>
              <w:autoSpaceDN/>
              <w:adjustRightInd/>
              <w:spacing w:before="0"/>
              <w:rPr>
                <w:sz w:val="22"/>
                <w:lang w:val="en-US" w:eastAsia="ja-JP"/>
              </w:rPr>
            </w:pPr>
          </w:p>
        </w:tc>
        <w:tc>
          <w:tcPr>
            <w:tcW w:w="4399" w:type="dxa"/>
            <w:tcBorders>
              <w:top w:val="nil"/>
              <w:left w:val="single" w:sz="4" w:space="0" w:color="000000"/>
              <w:bottom w:val="nil"/>
              <w:right w:val="single" w:sz="4" w:space="0" w:color="000000"/>
            </w:tcBorders>
            <w:hideMark/>
          </w:tcPr>
          <w:p w:rsidR="00DF3E5B" w:rsidRPr="00E5518B" w:rsidRDefault="00DF3E5B" w:rsidP="00753DA7">
            <w:pPr>
              <w:pStyle w:val="Tabletext"/>
              <w:rPr>
                <w:rFonts w:eastAsia="Malgun Gothic"/>
                <w:bCs/>
                <w:lang w:val="en-US" w:eastAsia="ja-JP"/>
              </w:rPr>
            </w:pPr>
            <w:r w:rsidRPr="00E5518B">
              <w:rPr>
                <w:rFonts w:eastAsia="Malgun Gothic"/>
                <w:bCs/>
                <w:lang w:val="en-US" w:eastAsia="ja-JP"/>
              </w:rPr>
              <w:t>Video bit rate for 3 codecs in tandem:</w:t>
            </w:r>
          </w:p>
          <w:p w:rsidR="00DF3E5B" w:rsidRPr="00E5518B" w:rsidRDefault="00DF3E5B" w:rsidP="00753DA7">
            <w:pPr>
              <w:pStyle w:val="Tabletext"/>
              <w:ind w:firstLineChars="100" w:firstLine="220"/>
              <w:rPr>
                <w:bCs/>
                <w:lang w:val="en-US" w:eastAsia="ja-JP"/>
              </w:rPr>
            </w:pPr>
            <w:r w:rsidRPr="00E5518B">
              <w:rPr>
                <w:bCs/>
                <w:lang w:val="en-US" w:eastAsia="ja-JP"/>
              </w:rPr>
              <w:t>145</w:t>
            </w:r>
            <w:r w:rsidRPr="00E5518B">
              <w:rPr>
                <w:rFonts w:eastAsia="Malgun Gothic"/>
                <w:bCs/>
                <w:lang w:val="en-US" w:eastAsia="ja-JP"/>
              </w:rPr>
              <w:t xml:space="preserve"> Mbit/s </w:t>
            </w:r>
          </w:p>
          <w:p w:rsidR="00DF3E5B" w:rsidRPr="008B536F" w:rsidRDefault="00DF3E5B" w:rsidP="00753DA7">
            <w:pPr>
              <w:pStyle w:val="Tabletext"/>
              <w:spacing w:before="0"/>
              <w:ind w:left="284" w:hanging="284"/>
              <w:rPr>
                <w:bCs/>
                <w:lang w:val="fr-CH" w:eastAsia="ja-JP"/>
              </w:rPr>
            </w:pPr>
            <w:r w:rsidRPr="00E5518B">
              <w:rPr>
                <w:rFonts w:eastAsia="Malgun Gothic"/>
                <w:lang w:val="en-US" w:eastAsia="ja-JP"/>
              </w:rPr>
              <w:tab/>
            </w:r>
            <w:r w:rsidRPr="00E5518B">
              <w:rPr>
                <w:rFonts w:eastAsia="Malgun Gothic"/>
                <w:bCs/>
                <w:lang w:val="en-US" w:eastAsia="ja-JP"/>
              </w:rPr>
              <w:t xml:space="preserve">(using </w:t>
            </w:r>
            <w:r w:rsidRPr="00E5518B">
              <w:rPr>
                <w:rFonts w:eastAsia="Malgun Gothic"/>
                <w:bCs/>
                <w:lang w:val="en-US"/>
              </w:rPr>
              <w:t xml:space="preserve">ISO/IEC 23008-2 </w:t>
            </w:r>
            <w:r w:rsidRPr="00E5518B">
              <w:rPr>
                <w:bCs/>
                <w:lang w:val="en-US" w:eastAsia="ja-JP"/>
              </w:rPr>
              <w:t>|</w:t>
            </w:r>
            <w:r w:rsidRPr="00E5518B">
              <w:rPr>
                <w:rFonts w:eastAsia="Malgun Gothic"/>
                <w:bCs/>
                <w:lang w:val="en-US" w:eastAsia="ja-JP"/>
              </w:rPr>
              <w:t xml:space="preserve"> Rec. </w:t>
            </w:r>
            <w:r w:rsidRPr="008B536F">
              <w:rPr>
                <w:rFonts w:eastAsia="Malgun Gothic"/>
                <w:szCs w:val="22"/>
                <w:lang w:val="fr-CH" w:eastAsia="ja-JP"/>
              </w:rPr>
              <w:t>ITU</w:t>
            </w:r>
            <w:r w:rsidRPr="008B536F">
              <w:rPr>
                <w:rFonts w:eastAsia="Malgun Gothic"/>
                <w:bCs/>
                <w:lang w:val="fr-CH" w:eastAsia="ja-JP"/>
              </w:rPr>
              <w:t>-T H.265 Main 422 10 Level 5.1)</w:t>
            </w:r>
          </w:p>
        </w:tc>
      </w:tr>
      <w:tr w:rsidR="00DF3E5B" w:rsidRPr="00DF3E5B" w:rsidTr="00753DA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F3E5B" w:rsidRPr="008B536F" w:rsidRDefault="00DF3E5B" w:rsidP="00753DA7">
            <w:pPr>
              <w:overflowPunct/>
              <w:autoSpaceDE/>
              <w:autoSpaceDN/>
              <w:adjustRightInd/>
              <w:spacing w:before="0"/>
              <w:rPr>
                <w:sz w:val="22"/>
                <w:lang w:val="fr-CH" w:eastAsia="ja-JP"/>
              </w:rPr>
            </w:pPr>
          </w:p>
        </w:tc>
        <w:tc>
          <w:tcPr>
            <w:tcW w:w="4399" w:type="dxa"/>
            <w:tcBorders>
              <w:top w:val="nil"/>
              <w:left w:val="single" w:sz="4" w:space="0" w:color="000000"/>
              <w:bottom w:val="single" w:sz="4" w:space="0" w:color="000000"/>
              <w:right w:val="single" w:sz="4" w:space="0" w:color="000000"/>
            </w:tcBorders>
            <w:hideMark/>
          </w:tcPr>
          <w:p w:rsidR="00DF3E5B" w:rsidRPr="00E5518B" w:rsidRDefault="00DF3E5B" w:rsidP="00753DA7">
            <w:pPr>
              <w:pStyle w:val="Tabletext"/>
              <w:ind w:left="330" w:hangingChars="150" w:hanging="330"/>
              <w:rPr>
                <w:lang w:val="en-US" w:eastAsia="ja-JP"/>
              </w:rPr>
            </w:pPr>
            <w:r w:rsidRPr="00E5518B">
              <w:rPr>
                <w:rFonts w:eastAsia="Malgun Gothic"/>
                <w:lang w:val="en-US" w:eastAsia="ja-JP"/>
              </w:rPr>
              <w:t>Video bit rate for single codec:</w:t>
            </w:r>
            <w:r w:rsidRPr="00E5518B">
              <w:rPr>
                <w:rFonts w:eastAsia="Malgun Gothic"/>
                <w:lang w:val="en-US" w:eastAsia="ja-JP"/>
              </w:rPr>
              <w:br/>
              <w:t>96 Mbit/s</w:t>
            </w:r>
          </w:p>
          <w:p w:rsidR="00DF3E5B" w:rsidRPr="00DF3E5B" w:rsidRDefault="00DF3E5B" w:rsidP="00753DA7">
            <w:pPr>
              <w:pStyle w:val="Tabletext"/>
              <w:spacing w:before="0"/>
              <w:ind w:left="284" w:hanging="284"/>
              <w:rPr>
                <w:lang w:val="en-GB" w:eastAsia="ja-JP"/>
              </w:rPr>
            </w:pPr>
            <w:r w:rsidRPr="00E5518B">
              <w:rPr>
                <w:rFonts w:eastAsia="Malgun Gothic"/>
                <w:lang w:val="en-US" w:eastAsia="ja-JP"/>
              </w:rPr>
              <w:tab/>
              <w:t xml:space="preserve">(using </w:t>
            </w:r>
            <w:r w:rsidRPr="00E5518B">
              <w:rPr>
                <w:rFonts w:eastAsia="Malgun Gothic"/>
                <w:lang w:val="en-US"/>
              </w:rPr>
              <w:t>ISO/IEC 23008-</w:t>
            </w:r>
            <w:r w:rsidRPr="00E5518B">
              <w:rPr>
                <w:lang w:val="en-US" w:eastAsia="ja-JP"/>
              </w:rPr>
              <w:t xml:space="preserve">2 | </w:t>
            </w:r>
            <w:r w:rsidRPr="00E5518B">
              <w:rPr>
                <w:rFonts w:eastAsia="Malgun Gothic"/>
                <w:lang w:val="en-US" w:eastAsia="ja-JP"/>
              </w:rPr>
              <w:t xml:space="preserve">Rec. </w:t>
            </w:r>
            <w:r w:rsidRPr="00DF3E5B">
              <w:rPr>
                <w:rFonts w:eastAsia="Malgun Gothic"/>
                <w:lang w:val="en-GB" w:eastAsia="ja-JP"/>
              </w:rPr>
              <w:t>ITU-T H.265 Main 422 10 Level 5.1)</w:t>
            </w:r>
          </w:p>
        </w:tc>
      </w:tr>
      <w:tr w:rsidR="00DF3E5B" w:rsidRPr="00DF3E5B" w:rsidTr="00753DA7">
        <w:trPr>
          <w:jc w:val="center"/>
        </w:trPr>
        <w:tc>
          <w:tcPr>
            <w:tcW w:w="240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Malgun Gothic"/>
                <w:lang w:val="en-US"/>
              </w:rPr>
            </w:pPr>
            <w:r w:rsidRPr="00E5518B">
              <w:rPr>
                <w:rFonts w:eastAsia="Malgun Gothic"/>
                <w:lang w:val="en-US" w:eastAsia="ja-JP"/>
              </w:rPr>
              <w:t xml:space="preserve">Basic </w:t>
            </w:r>
            <w:r>
              <w:rPr>
                <w:rFonts w:eastAsia="Malgun Gothic"/>
                <w:lang w:val="en-US" w:eastAsia="ja-JP"/>
              </w:rPr>
              <w:t>audio</w:t>
            </w:r>
            <w:r w:rsidRPr="00E5518B">
              <w:rPr>
                <w:rFonts w:eastAsia="Malgun Gothic"/>
                <w:lang w:val="en-US" w:eastAsia="ja-JP"/>
              </w:rPr>
              <w:t xml:space="preserve"> quality</w:t>
            </w:r>
          </w:p>
        </w:tc>
        <w:tc>
          <w:tcPr>
            <w:tcW w:w="2835"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lang w:val="en-US" w:eastAsia="ja-JP"/>
              </w:rPr>
            </w:pPr>
            <w:r w:rsidRPr="00E5518B">
              <w:rPr>
                <w:lang w:val="en-US" w:eastAsia="ja-JP"/>
              </w:rPr>
              <w:t>Audio quality ≥ 4.5 on the impairment 5-grade scale a</w:t>
            </w:r>
            <w:r w:rsidRPr="00E5518B">
              <w:rPr>
                <w:rFonts w:eastAsia="Malgun Gothic"/>
                <w:lang w:val="en-US" w:eastAsia="ja-JP"/>
              </w:rPr>
              <w:t xml:space="preserve">s </w:t>
            </w:r>
            <w:r>
              <w:rPr>
                <w:rFonts w:eastAsia="Malgun Gothic"/>
                <w:lang w:val="en-US" w:eastAsia="ja-JP"/>
              </w:rPr>
              <w:t xml:space="preserve">recommended </w:t>
            </w:r>
            <w:r w:rsidRPr="00E5518B">
              <w:rPr>
                <w:rFonts w:eastAsia="Malgun Gothic"/>
                <w:lang w:val="en-US" w:eastAsia="ja-JP"/>
              </w:rPr>
              <w:t>in Rec. ITU-R BS.1548.</w:t>
            </w:r>
          </w:p>
          <w:p w:rsidR="00DF3E5B" w:rsidRPr="00E5518B" w:rsidRDefault="00DF3E5B" w:rsidP="00753DA7">
            <w:pPr>
              <w:pStyle w:val="Tabletext"/>
              <w:rPr>
                <w:rFonts w:eastAsiaTheme="minorEastAsia"/>
                <w:lang w:val="en-US" w:eastAsia="ja-JP"/>
              </w:rPr>
            </w:pPr>
            <w:r w:rsidRPr="00E5518B">
              <w:rPr>
                <w:rFonts w:eastAsia="Malgun Gothic"/>
                <w:lang w:val="en-US" w:eastAsia="ja-JP"/>
              </w:rPr>
              <w:t>Comparable to uncompressed L</w:t>
            </w:r>
            <w:r w:rsidRPr="00E5518B">
              <w:rPr>
                <w:lang w:val="en-US" w:eastAsia="ja-JP"/>
              </w:rPr>
              <w:t xml:space="preserve">inear </w:t>
            </w:r>
            <w:r w:rsidRPr="00E5518B">
              <w:rPr>
                <w:rFonts w:eastAsia="Malgun Gothic"/>
                <w:lang w:val="en-US" w:eastAsia="ja-JP"/>
              </w:rPr>
              <w:t>PCM</w:t>
            </w:r>
            <w:r w:rsidRPr="00E5518B">
              <w:rPr>
                <w:rFonts w:eastAsiaTheme="minorEastAsia"/>
                <w:lang w:val="en-US" w:eastAsia="ja-JP"/>
              </w:rPr>
              <w:t xml:space="preserve"> (48 kHz, 16 bit/ch, or more)</w:t>
            </w:r>
          </w:p>
        </w:tc>
        <w:tc>
          <w:tcPr>
            <w:tcW w:w="4399" w:type="dxa"/>
            <w:tcBorders>
              <w:top w:val="single" w:sz="4" w:space="0" w:color="000000"/>
              <w:left w:val="single" w:sz="4" w:space="0" w:color="000000"/>
              <w:bottom w:val="single" w:sz="4" w:space="0" w:color="000000"/>
              <w:right w:val="single" w:sz="4" w:space="0" w:color="000000"/>
            </w:tcBorders>
            <w:hideMark/>
          </w:tcPr>
          <w:p w:rsidR="00DF3E5B" w:rsidRPr="00E5518B" w:rsidRDefault="00DF3E5B" w:rsidP="00753DA7">
            <w:pPr>
              <w:pStyle w:val="Tabletext"/>
              <w:rPr>
                <w:rFonts w:eastAsiaTheme="minorEastAsia"/>
                <w:lang w:val="en-US" w:eastAsia="ja-JP"/>
              </w:rPr>
            </w:pPr>
            <w:r w:rsidRPr="00E5518B">
              <w:rPr>
                <w:rFonts w:eastAsia="Malgun Gothic"/>
                <w:lang w:val="en-US" w:eastAsia="ja-JP"/>
              </w:rPr>
              <w:t>Uncompressed</w:t>
            </w:r>
            <w:r w:rsidRPr="00E5518B">
              <w:rPr>
                <w:rFonts w:eastAsiaTheme="minorEastAsia"/>
                <w:lang w:val="en-US" w:eastAsia="ja-JP"/>
              </w:rPr>
              <w:t xml:space="preserve"> sound signal:</w:t>
            </w:r>
          </w:p>
          <w:p w:rsidR="00DF3E5B" w:rsidRPr="00E5518B" w:rsidRDefault="00DF3E5B" w:rsidP="00753DA7">
            <w:pPr>
              <w:pStyle w:val="Tabletext"/>
              <w:ind w:leftChars="120" w:left="288"/>
              <w:rPr>
                <w:lang w:val="en-US"/>
              </w:rPr>
            </w:pPr>
            <w:r w:rsidRPr="00E5518B">
              <w:rPr>
                <w:rFonts w:eastAsiaTheme="minorEastAsia"/>
                <w:lang w:val="en-US" w:eastAsia="ja-JP"/>
              </w:rPr>
              <w:t xml:space="preserve">Linear </w:t>
            </w:r>
            <w:r w:rsidRPr="00E5518B">
              <w:rPr>
                <w:lang w:val="en-US"/>
              </w:rPr>
              <w:t>PCM (e.g. 768 kbit/s per channel for 48</w:t>
            </w:r>
            <w:r>
              <w:rPr>
                <w:lang w:val="en-US"/>
              </w:rPr>
              <w:t> </w:t>
            </w:r>
            <w:r w:rsidRPr="00E5518B">
              <w:rPr>
                <w:lang w:val="en-US"/>
              </w:rPr>
              <w:t>kHz, 16 bits or</w:t>
            </w:r>
          </w:p>
          <w:p w:rsidR="00DF3E5B" w:rsidRPr="00E5518B" w:rsidRDefault="00DF3E5B" w:rsidP="00753DA7">
            <w:pPr>
              <w:pStyle w:val="Tabletext"/>
              <w:ind w:leftChars="120" w:left="288"/>
              <w:rPr>
                <w:rFonts w:eastAsiaTheme="minorEastAsia"/>
                <w:lang w:val="en-US" w:eastAsia="ja-JP"/>
              </w:rPr>
            </w:pPr>
            <w:r w:rsidRPr="00E5518B">
              <w:rPr>
                <w:lang w:val="en-US"/>
              </w:rPr>
              <w:t>1152 kbit/s per channel for 48 kHz, 24 bits)</w:t>
            </w:r>
          </w:p>
          <w:p w:rsidR="00DF3E5B" w:rsidRPr="00E5518B" w:rsidRDefault="00DF3E5B" w:rsidP="00753DA7">
            <w:pPr>
              <w:pStyle w:val="Tabletext"/>
              <w:rPr>
                <w:rFonts w:eastAsiaTheme="minorEastAsia"/>
                <w:lang w:val="en-US" w:eastAsia="ja-JP"/>
              </w:rPr>
            </w:pPr>
            <w:r w:rsidRPr="00E5518B">
              <w:rPr>
                <w:rFonts w:eastAsiaTheme="minorEastAsia"/>
                <w:lang w:val="en-US" w:eastAsia="ja-JP"/>
              </w:rPr>
              <w:t>Compressed sound signal:</w:t>
            </w:r>
          </w:p>
          <w:p w:rsidR="00DF3E5B" w:rsidRPr="00E5518B" w:rsidRDefault="00DF3E5B" w:rsidP="00753DA7">
            <w:pPr>
              <w:pStyle w:val="Tabletext"/>
              <w:ind w:leftChars="120" w:left="288"/>
              <w:rPr>
                <w:rFonts w:eastAsiaTheme="minorEastAsia"/>
                <w:lang w:val="en-US" w:eastAsia="ja-JP"/>
              </w:rPr>
            </w:pPr>
            <w:r w:rsidRPr="00E5518B">
              <w:rPr>
                <w:lang w:val="en-US"/>
              </w:rPr>
              <w:t xml:space="preserve">e.g. </w:t>
            </w:r>
            <w:r w:rsidRPr="00E5518B">
              <w:rPr>
                <w:rFonts w:eastAsia="Malgun Gothic"/>
                <w:lang w:val="en-US" w:eastAsia="ja-JP"/>
              </w:rPr>
              <w:t xml:space="preserve">MPEG-1 Layer II with at least </w:t>
            </w:r>
            <w:r>
              <w:rPr>
                <w:rFonts w:eastAsia="Malgun Gothic"/>
                <w:lang w:val="en-US" w:eastAsia="ja-JP"/>
              </w:rPr>
              <w:t>180 </w:t>
            </w:r>
            <w:r w:rsidRPr="00E5518B">
              <w:rPr>
                <w:rFonts w:eastAsia="Malgun Gothic"/>
                <w:lang w:val="en-US" w:eastAsia="ja-JP"/>
              </w:rPr>
              <w:t>kbit/s per channel, MPEG-4 AAC with at least 144</w:t>
            </w:r>
            <w:r>
              <w:rPr>
                <w:rFonts w:eastAsia="Malgun Gothic"/>
                <w:lang w:val="en-US" w:eastAsia="ja-JP"/>
              </w:rPr>
              <w:t> </w:t>
            </w:r>
            <w:r w:rsidRPr="00E5518B">
              <w:rPr>
                <w:rFonts w:eastAsia="Malgun Gothic"/>
                <w:lang w:val="en-US" w:eastAsia="ja-JP"/>
              </w:rPr>
              <w:t>kbit/s per channel</w:t>
            </w:r>
            <w:r w:rsidRPr="00E5518B">
              <w:rPr>
                <w:rFonts w:eastAsiaTheme="minorEastAsia"/>
                <w:lang w:val="en-US" w:eastAsia="ja-JP"/>
              </w:rPr>
              <w:t xml:space="preserve"> or </w:t>
            </w:r>
            <w:r w:rsidRPr="00E5518B">
              <w:rPr>
                <w:rFonts w:eastAsia="Malgun Gothic"/>
                <w:lang w:val="en-US"/>
              </w:rPr>
              <w:t>MPEG-4 HE-AAC v2 with at least 96 kbit/s per channel.</w:t>
            </w:r>
          </w:p>
          <w:p w:rsidR="00DF3E5B" w:rsidRPr="00E5518B" w:rsidRDefault="00DF3E5B" w:rsidP="00753DA7">
            <w:pPr>
              <w:pStyle w:val="Tabletext"/>
              <w:ind w:leftChars="120" w:left="288"/>
              <w:rPr>
                <w:rFonts w:eastAsiaTheme="minorEastAsia"/>
                <w:lang w:val="en-US" w:eastAsia="ja-JP"/>
              </w:rPr>
            </w:pPr>
            <w:r w:rsidRPr="00E5518B">
              <w:rPr>
                <w:rFonts w:eastAsia="Malgun Gothic"/>
                <w:lang w:val="en-US"/>
              </w:rPr>
              <w:t xml:space="preserve">See Recs ITU-R BS.1196 and </w:t>
            </w:r>
            <w:r>
              <w:rPr>
                <w:rFonts w:eastAsia="Malgun Gothic"/>
                <w:lang w:val="en-US"/>
              </w:rPr>
              <w:t xml:space="preserve">ITU-R </w:t>
            </w:r>
            <w:r w:rsidRPr="00E5518B">
              <w:rPr>
                <w:rFonts w:eastAsia="Malgun Gothic"/>
                <w:lang w:val="en-US"/>
              </w:rPr>
              <w:t>BS.1548</w:t>
            </w:r>
            <w:r>
              <w:rPr>
                <w:rFonts w:eastAsia="Malgun Gothic"/>
                <w:lang w:val="en-US"/>
              </w:rPr>
              <w:t>.</w:t>
            </w:r>
          </w:p>
        </w:tc>
      </w:tr>
    </w:tbl>
    <w:p w:rsidR="00DF3E5B" w:rsidRDefault="00DF3E5B" w:rsidP="00DF3E5B">
      <w:pPr>
        <w:pStyle w:val="Tablefin"/>
        <w:rPr>
          <w:lang w:val="en-US"/>
        </w:rPr>
      </w:pPr>
    </w:p>
    <w:p w:rsidR="00DF3E5B" w:rsidRDefault="00DF3E5B" w:rsidP="00DF3E5B">
      <w:pPr>
        <w:rPr>
          <w:lang w:val="en-US"/>
        </w:rPr>
      </w:pPr>
    </w:p>
    <w:p w:rsidR="00DF3E5B" w:rsidRPr="00DF3E5B" w:rsidRDefault="00DF3E5B" w:rsidP="00D01808">
      <w:pPr>
        <w:pStyle w:val="Line"/>
      </w:pPr>
      <w:bookmarkStart w:id="3" w:name="_GoBack"/>
      <w:bookmarkEnd w:id="3"/>
    </w:p>
    <w:sectPr w:rsidR="00DF3E5B" w:rsidRPr="00DF3E5B" w:rsidSect="00BD4EC0">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350" w:rsidRDefault="00ED4350">
      <w:r>
        <w:separator/>
      </w:r>
    </w:p>
  </w:endnote>
  <w:endnote w:type="continuationSeparator" w:id="0">
    <w:p w:rsidR="00ED4350" w:rsidRDefault="00ED4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350" w:rsidRDefault="00ED4350">
      <w:r>
        <w:separator/>
      </w:r>
    </w:p>
  </w:footnote>
  <w:footnote w:type="continuationSeparator" w:id="0">
    <w:p w:rsidR="00ED4350" w:rsidRDefault="00ED4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50" w:rsidRDefault="00ED435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50" w:rsidRDefault="00ED4350" w:rsidP="00B033C8">
    <w:pPr>
      <w:pStyle w:val="Header"/>
      <w:ind w:right="360" w:firstLine="360"/>
    </w:pPr>
    <w:r>
      <w:rPr>
        <w:noProof/>
        <w:lang w:val="en-GB" w:eastAsia="en-GB"/>
      </w:rPr>
      <w:drawing>
        <wp:anchor distT="0" distB="0" distL="114300" distR="114300" simplePos="0" relativeHeight="251659264" behindDoc="1" locked="0" layoutInCell="1" allowOverlap="1" wp14:anchorId="4004F1E3" wp14:editId="18C06E8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50" w:rsidRPr="000F6905" w:rsidRDefault="00ED435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24014">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24014">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24014">
      <w:rPr>
        <w:b/>
        <w:bCs/>
        <w:noProof/>
      </w:rPr>
      <w:t>ITU-R  BT.1872-2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50" w:rsidRDefault="00ED4350">
    <w:pPr>
      <w:pStyle w:val="Header"/>
    </w:pPr>
    <w:r>
      <w:tab/>
    </w:r>
    <w:r>
      <w:rPr>
        <w:b/>
        <w:bCs/>
      </w:rPr>
      <w:fldChar w:fldCharType="begin"/>
    </w:r>
    <w:r>
      <w:rPr>
        <w:b/>
        <w:bCs/>
      </w:rPr>
      <w:instrText xml:space="preserve"> DOCPROPERTY "Header" \* MERGEFORMAT </w:instrText>
    </w:r>
    <w:r>
      <w:rPr>
        <w:b/>
        <w:bCs/>
      </w:rPr>
      <w:fldChar w:fldCharType="separate"/>
    </w:r>
    <w:r w:rsidR="00B2401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24014">
      <w:rPr>
        <w:b/>
        <w:bCs/>
        <w:noProof/>
      </w:rPr>
      <w:t>ITU-R  BT.1872-2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4014">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24014" w:rsidRPr="00B2401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4014">
      <w:rPr>
        <w:b/>
        <w:bCs/>
        <w:noProof/>
      </w:rPr>
      <w:t>ITU-R  BT.1872-2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B24014">
      <w:rPr>
        <w:b/>
        <w:bCs/>
      </w:rPr>
      <w:fldChar w:fldCharType="begin"/>
    </w:r>
    <w:r w:rsidR="00B24014">
      <w:rPr>
        <w:b/>
        <w:bCs/>
      </w:rPr>
      <w:instrText xml:space="preserve"> DOCPROPERTY "Header" \* MERGEFORMAT </w:instrText>
    </w:r>
    <w:r w:rsidR="00B24014">
      <w:rPr>
        <w:b/>
        <w:bCs/>
      </w:rPr>
      <w:fldChar w:fldCharType="separate"/>
    </w:r>
    <w:r w:rsidR="00B24014">
      <w:rPr>
        <w:b/>
        <w:bCs/>
      </w:rPr>
      <w:t xml:space="preserve">Rec. </w:t>
    </w:r>
    <w:r w:rsidR="00B24014">
      <w:rPr>
        <w:b/>
        <w:bCs/>
      </w:rPr>
      <w:fldChar w:fldCharType="end"/>
    </w:r>
    <w:r>
      <w:rPr>
        <w:b/>
        <w:bCs/>
      </w:rPr>
      <w:t xml:space="preserve"> </w:t>
    </w:r>
    <w:r>
      <w:rPr>
        <w:b/>
        <w:bCs/>
      </w:rPr>
      <w:fldChar w:fldCharType="begin"/>
    </w:r>
    <w:r>
      <w:rPr>
        <w:b/>
        <w:bCs/>
      </w:rPr>
      <w:instrText>styleref href</w:instrText>
    </w:r>
    <w:r>
      <w:rPr>
        <w:b/>
        <w:bCs/>
      </w:rPr>
      <w:fldChar w:fldCharType="separate"/>
    </w:r>
    <w:r w:rsidR="00B24014">
      <w:rPr>
        <w:b/>
        <w:bCs/>
        <w:noProof/>
      </w:rPr>
      <w:t>ITU-R  BT.1872-2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4014">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350"/>
    <w:rsid w:val="00170667"/>
    <w:rsid w:val="00217EBF"/>
    <w:rsid w:val="00242AEE"/>
    <w:rsid w:val="002D76C4"/>
    <w:rsid w:val="0052529D"/>
    <w:rsid w:val="00607D68"/>
    <w:rsid w:val="007468DA"/>
    <w:rsid w:val="009E00A8"/>
    <w:rsid w:val="00A6617B"/>
    <w:rsid w:val="00AB0DC8"/>
    <w:rsid w:val="00B24014"/>
    <w:rsid w:val="00B44E24"/>
    <w:rsid w:val="00B84B08"/>
    <w:rsid w:val="00BD4EC0"/>
    <w:rsid w:val="00D01808"/>
    <w:rsid w:val="00D3317D"/>
    <w:rsid w:val="00DF3E5B"/>
    <w:rsid w:val="00DF4176"/>
    <w:rsid w:val="00ED4350"/>
    <w:rsid w:val="00ED62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C3BE116"/>
  <w15:docId w15:val="{FE781AB0-ADC4-4A2C-815B-7F03198B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2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D629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ED62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D4350"/>
    <w:rPr>
      <w:color w:val="0000FF"/>
      <w:u w:val="single"/>
    </w:rPr>
  </w:style>
  <w:style w:type="paragraph" w:customStyle="1" w:styleId="AnnexNo">
    <w:name w:val="Annex_No"/>
    <w:basedOn w:val="Normal"/>
    <w:next w:val="Normal"/>
    <w:rsid w:val="00ED4350"/>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NormalaftertitleChar">
    <w:name w:val="Normal_after_title Char"/>
    <w:link w:val="Normalaftertitle"/>
    <w:locked/>
    <w:rsid w:val="00DF3E5B"/>
    <w:rPr>
      <w:sz w:val="24"/>
      <w:lang w:val="fr-FR" w:eastAsia="en-US"/>
    </w:rPr>
  </w:style>
  <w:style w:type="character" w:customStyle="1" w:styleId="enumlev1Char">
    <w:name w:val="enumlev1 Char"/>
    <w:basedOn w:val="DefaultParagraphFont"/>
    <w:link w:val="enumlev1"/>
    <w:locked/>
    <w:rsid w:val="00DF3E5B"/>
    <w:rPr>
      <w:sz w:val="24"/>
      <w:lang w:val="fr-FR" w:eastAsia="en-US"/>
    </w:rPr>
  </w:style>
  <w:style w:type="character" w:customStyle="1" w:styleId="HeadingbChar">
    <w:name w:val="Heading_b Char"/>
    <w:link w:val="Headingb"/>
    <w:locked/>
    <w:rsid w:val="00DF3E5B"/>
    <w:rPr>
      <w:b/>
      <w:sz w:val="24"/>
      <w:lang w:val="fr-FR" w:eastAsia="en-US"/>
    </w:rPr>
  </w:style>
  <w:style w:type="character" w:customStyle="1" w:styleId="TableNoChar">
    <w:name w:val="Table_No Char"/>
    <w:basedOn w:val="DefaultParagraphFont"/>
    <w:link w:val="TableNo"/>
    <w:locked/>
    <w:rsid w:val="00DF3E5B"/>
    <w:rPr>
      <w:sz w:val="24"/>
      <w:lang w:val="fr-FR" w:eastAsia="en-US"/>
    </w:rPr>
  </w:style>
  <w:style w:type="character" w:customStyle="1" w:styleId="TabletextChar">
    <w:name w:val="Table_text Char"/>
    <w:basedOn w:val="DefaultParagraphFont"/>
    <w:link w:val="Tabletext"/>
    <w:locked/>
    <w:rsid w:val="00ED629D"/>
    <w:rPr>
      <w:sz w:val="22"/>
      <w:lang w:val="fr-FR" w:eastAsia="en-US"/>
    </w:rPr>
  </w:style>
  <w:style w:type="character" w:customStyle="1" w:styleId="TabletitleChar">
    <w:name w:val="Table_title Char"/>
    <w:basedOn w:val="DefaultParagraphFont"/>
    <w:link w:val="Tabletitle"/>
    <w:locked/>
    <w:rsid w:val="00DF3E5B"/>
    <w:rPr>
      <w:b/>
      <w:sz w:val="24"/>
      <w:lang w:val="fr-FR" w:eastAsia="en-US"/>
    </w:rPr>
  </w:style>
  <w:style w:type="character" w:customStyle="1" w:styleId="TableheadChar">
    <w:name w:val="Table_head Char"/>
    <w:link w:val="Tablehead"/>
    <w:locked/>
    <w:rsid w:val="00DF3E5B"/>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9</Pages>
  <Words>2121</Words>
  <Characters>12092</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Template BR_Rec_2005.dot</vt:lpstr>
      <vt:lpstr>Policy on Intellectual Property Right (IPR)</vt:lpstr>
      <vt:lpstr>Annex 1  User requirements for broadcast auxiliary services  including digital T</vt:lpstr>
    </vt:vector>
  </TitlesOfParts>
  <Manager/>
  <Company>ITU</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6</cp:revision>
  <cp:lastPrinted>2019-01-22T10:09:00Z</cp:lastPrinted>
  <dcterms:created xsi:type="dcterms:W3CDTF">2019-01-22T10:08:00Z</dcterms:created>
  <dcterms:modified xsi:type="dcterms:W3CDTF">2019-01-22T10:10:00Z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