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F79F3" w14:textId="77777777" w:rsidR="00227CED" w:rsidRPr="00382525" w:rsidRDefault="00227CED" w:rsidP="009E1F8B">
      <w:pPr>
        <w:rPr>
          <w:lang w:val="es-ES_tradnl"/>
        </w:rPr>
      </w:pPr>
      <w:bookmarkStart w:id="0" w:name="dbreak"/>
      <w:bookmarkEnd w:id="0"/>
    </w:p>
    <w:p w14:paraId="0E763481" w14:textId="77777777" w:rsidR="00227CED" w:rsidRPr="00382525" w:rsidRDefault="00227CED" w:rsidP="009E1F8B">
      <w:pPr>
        <w:rPr>
          <w:lang w:val="es-ES_tradnl"/>
        </w:rPr>
      </w:pPr>
    </w:p>
    <w:p w14:paraId="67C8E18C" w14:textId="77777777" w:rsidR="00227CED" w:rsidRPr="00382525" w:rsidRDefault="00227CED" w:rsidP="009E1F8B">
      <w:pPr>
        <w:rPr>
          <w:lang w:val="es-ES_tradnl"/>
        </w:rPr>
      </w:pPr>
    </w:p>
    <w:p w14:paraId="2081A9E7" w14:textId="77777777" w:rsidR="00227CED" w:rsidRPr="00382525" w:rsidRDefault="00227CED" w:rsidP="009E1F8B">
      <w:pPr>
        <w:rPr>
          <w:lang w:val="es-ES_tradnl"/>
        </w:rPr>
      </w:pPr>
    </w:p>
    <w:p w14:paraId="295FC7EE" w14:textId="77777777" w:rsidR="00227CED" w:rsidRPr="00382525" w:rsidRDefault="00227CED" w:rsidP="009E1F8B">
      <w:pPr>
        <w:rPr>
          <w:lang w:val="es-ES_tradnl"/>
        </w:rPr>
      </w:pPr>
    </w:p>
    <w:p w14:paraId="5A85B41A" w14:textId="77777777" w:rsidR="00227CED" w:rsidRPr="00382525" w:rsidRDefault="00227CED" w:rsidP="009E1F8B">
      <w:pPr>
        <w:rPr>
          <w:lang w:val="es-ES_tradnl"/>
        </w:rPr>
      </w:pPr>
    </w:p>
    <w:p w14:paraId="565B1D97" w14:textId="77777777" w:rsidR="00227CED" w:rsidRPr="00382525" w:rsidRDefault="00227CED" w:rsidP="009E1F8B">
      <w:pPr>
        <w:rPr>
          <w:lang w:val="es-ES_tradnl"/>
        </w:rPr>
      </w:pPr>
    </w:p>
    <w:p w14:paraId="008B0306" w14:textId="77777777" w:rsidR="00227CED" w:rsidRPr="00382525" w:rsidRDefault="00227CED" w:rsidP="009E1F8B">
      <w:pPr>
        <w:rPr>
          <w:lang w:val="es-ES_tradnl"/>
        </w:rPr>
      </w:pPr>
    </w:p>
    <w:p w14:paraId="6FFFB67F" w14:textId="77777777" w:rsidR="00227CED" w:rsidRPr="00382525" w:rsidRDefault="00227CED" w:rsidP="009E1F8B">
      <w:pPr>
        <w:rPr>
          <w:lang w:val="es-ES_tradnl"/>
        </w:rPr>
      </w:pPr>
    </w:p>
    <w:p w14:paraId="4009249E" w14:textId="77777777" w:rsidR="00227CED" w:rsidRPr="00382525" w:rsidRDefault="00227CED" w:rsidP="009E1F8B">
      <w:pPr>
        <w:rPr>
          <w:lang w:val="es-ES_tradnl"/>
        </w:rPr>
      </w:pPr>
    </w:p>
    <w:p w14:paraId="39CE97CB" w14:textId="77777777" w:rsidR="00227CED" w:rsidRPr="00382525" w:rsidRDefault="00227CED" w:rsidP="009E1F8B">
      <w:pPr>
        <w:rPr>
          <w:lang w:val="es-ES_tradnl"/>
        </w:rPr>
      </w:pPr>
    </w:p>
    <w:p w14:paraId="45A20AC8" w14:textId="77777777" w:rsidR="00227CED" w:rsidRPr="00382525" w:rsidRDefault="00227CED" w:rsidP="009E1F8B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382525" w14:paraId="19BE3286" w14:textId="77777777" w:rsidTr="009E1F8B">
        <w:tc>
          <w:tcPr>
            <w:tcW w:w="10089" w:type="dxa"/>
          </w:tcPr>
          <w:p w14:paraId="748471CC" w14:textId="77777777" w:rsidR="00227CED" w:rsidRPr="00382525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180E8278" w14:textId="12AFB80E" w:rsidR="00227CED" w:rsidRPr="00382525" w:rsidRDefault="00227CED" w:rsidP="00A921C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</w:t>
            </w:r>
            <w:bookmarkStart w:id="1" w:name="_GoBack"/>
            <w:bookmarkEnd w:id="1"/>
            <w:r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comendación  UIT-R  B</w:t>
            </w:r>
            <w:r w:rsidR="009E1F8B"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D2488E"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1871-3</w:t>
            </w:r>
          </w:p>
          <w:p w14:paraId="7FAFE3AC" w14:textId="08EB4FB0" w:rsidR="00227CED" w:rsidRPr="00382525" w:rsidRDefault="00227CED" w:rsidP="00360BE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38252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D2488E" w:rsidRPr="0038252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01/2022</w:t>
            </w:r>
            <w:r w:rsidRPr="0038252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382525" w14:paraId="6871C1CF" w14:textId="77777777" w:rsidTr="009E1F8B">
        <w:tc>
          <w:tcPr>
            <w:tcW w:w="10089" w:type="dxa"/>
          </w:tcPr>
          <w:p w14:paraId="30A50E08" w14:textId="77777777" w:rsidR="00227CED" w:rsidRPr="00382525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47180A18" w14:textId="19B12AB9" w:rsidR="00227CED" w:rsidRPr="00382525" w:rsidRDefault="00D2488E" w:rsidP="00A5573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38252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Requisitos de usuario para los micrófonos inalámbricos, los dispositivos de control intraauriculares y los sistemas </w:t>
            </w:r>
            <w:r w:rsidRPr="0038252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inalámbricos de audio multicanal</w:t>
            </w:r>
          </w:p>
          <w:p w14:paraId="0048159C" w14:textId="77777777" w:rsidR="00227CED" w:rsidRPr="00382525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382525" w14:paraId="5510E413" w14:textId="77777777" w:rsidTr="009E1F8B">
        <w:tc>
          <w:tcPr>
            <w:tcW w:w="10089" w:type="dxa"/>
          </w:tcPr>
          <w:p w14:paraId="6F250E9F" w14:textId="77777777" w:rsidR="00227CED" w:rsidRPr="00382525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7BAECB9D" w14:textId="77777777" w:rsidR="00227CED" w:rsidRPr="00382525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7BC64EED" w14:textId="77777777" w:rsidR="00227CED" w:rsidRPr="00382525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01CED4E9" w14:textId="77777777" w:rsidR="00227CED" w:rsidRPr="00382525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14:paraId="76CA9707" w14:textId="77777777" w:rsidR="00227CED" w:rsidRPr="00382525" w:rsidRDefault="009E1F8B" w:rsidP="00C225E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 w:rsidR="00C225E7"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3825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(televisión</w:t>
            </w:r>
            <w:r w:rsidRPr="00382525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14:paraId="040A997A" w14:textId="77777777" w:rsidR="00227CED" w:rsidRPr="00382525" w:rsidRDefault="00227CED" w:rsidP="009E1F8B">
      <w:pPr>
        <w:spacing w:before="80"/>
        <w:rPr>
          <w:i/>
          <w:sz w:val="22"/>
          <w:lang w:val="es-ES_tradnl"/>
        </w:rPr>
      </w:pPr>
    </w:p>
    <w:p w14:paraId="25AE985E" w14:textId="77777777" w:rsidR="00227CED" w:rsidRPr="00382525" w:rsidRDefault="00227CED" w:rsidP="009E1F8B">
      <w:pPr>
        <w:spacing w:before="80"/>
        <w:rPr>
          <w:i/>
          <w:sz w:val="22"/>
          <w:lang w:val="es-ES_tradnl"/>
        </w:rPr>
      </w:pPr>
    </w:p>
    <w:p w14:paraId="361806B8" w14:textId="77777777" w:rsidR="00227CED" w:rsidRPr="00382525" w:rsidRDefault="00227CED" w:rsidP="009E1F8B">
      <w:pPr>
        <w:spacing w:before="80"/>
        <w:rPr>
          <w:i/>
          <w:sz w:val="22"/>
          <w:lang w:val="es-ES_tradnl"/>
        </w:rPr>
      </w:pPr>
    </w:p>
    <w:p w14:paraId="28F51411" w14:textId="77777777" w:rsidR="00227CED" w:rsidRPr="00382525" w:rsidRDefault="00227CED" w:rsidP="009E1F8B">
      <w:pPr>
        <w:spacing w:before="80"/>
        <w:rPr>
          <w:i/>
          <w:sz w:val="22"/>
          <w:lang w:val="es-ES_tradnl"/>
        </w:rPr>
      </w:pPr>
    </w:p>
    <w:p w14:paraId="5D0F9183" w14:textId="77777777" w:rsidR="00227CED" w:rsidRPr="00382525" w:rsidRDefault="00227CED" w:rsidP="009E1F8B">
      <w:pPr>
        <w:spacing w:before="80"/>
        <w:rPr>
          <w:i/>
          <w:sz w:val="22"/>
          <w:lang w:val="es-ES_tradnl"/>
        </w:rPr>
      </w:pPr>
    </w:p>
    <w:p w14:paraId="394E376A" w14:textId="77777777" w:rsidR="00227CED" w:rsidRPr="00382525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382525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08B0BBC5" w14:textId="77777777" w:rsidR="00227CED" w:rsidRPr="00382525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2" w:name="c2tope"/>
      <w:bookmarkEnd w:id="2"/>
      <w:r w:rsidRPr="00382525">
        <w:rPr>
          <w:bCs/>
          <w:sz w:val="24"/>
          <w:szCs w:val="24"/>
          <w:lang w:val="es-ES_tradnl"/>
        </w:rPr>
        <w:lastRenderedPageBreak/>
        <w:t>Prólogo</w:t>
      </w:r>
    </w:p>
    <w:p w14:paraId="7F203B5F" w14:textId="77777777" w:rsidR="00227CED" w:rsidRPr="00382525" w:rsidRDefault="00227CED" w:rsidP="009E1F8B">
      <w:pPr>
        <w:spacing w:before="180"/>
        <w:rPr>
          <w:sz w:val="20"/>
          <w:lang w:val="es-ES_tradnl"/>
        </w:rPr>
      </w:pPr>
      <w:r w:rsidRPr="00382525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12929E4E" w14:textId="77777777" w:rsidR="00227CED" w:rsidRPr="00382525" w:rsidRDefault="00227CED" w:rsidP="009E1F8B">
      <w:pPr>
        <w:rPr>
          <w:sz w:val="20"/>
          <w:lang w:val="es-ES_tradnl"/>
        </w:rPr>
      </w:pPr>
      <w:r w:rsidRPr="00382525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14:paraId="1DCFD44E" w14:textId="77777777" w:rsidR="00227CED" w:rsidRPr="00382525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382525">
        <w:rPr>
          <w:lang w:val="es-ES_tradnl"/>
        </w:rPr>
        <w:t>Política sobre Derechos de Propiedad Intelectual</w:t>
      </w:r>
      <w:r w:rsidRPr="00382525">
        <w:rPr>
          <w:szCs w:val="24"/>
          <w:lang w:val="es-ES_tradnl"/>
        </w:rPr>
        <w:t xml:space="preserve"> (IPR)</w:t>
      </w:r>
    </w:p>
    <w:p w14:paraId="49107021" w14:textId="77777777" w:rsidR="00227CED" w:rsidRPr="00382525" w:rsidRDefault="00227CED" w:rsidP="00CF14CF">
      <w:pPr>
        <w:spacing w:before="180"/>
        <w:rPr>
          <w:sz w:val="20"/>
          <w:lang w:val="es-ES_tradnl"/>
        </w:rPr>
      </w:pPr>
      <w:r w:rsidRPr="00382525">
        <w:rPr>
          <w:sz w:val="20"/>
          <w:lang w:val="es-ES_tradnl"/>
        </w:rPr>
        <w:t>La política del UIT</w:t>
      </w:r>
      <w:r w:rsidRPr="00382525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382525">
        <w:rPr>
          <w:sz w:val="20"/>
          <w:lang w:val="es-ES_tradnl"/>
        </w:rPr>
        <w:noBreakHyphen/>
        <w:t>T/UIT</w:t>
      </w:r>
      <w:r w:rsidRPr="00382525">
        <w:rPr>
          <w:sz w:val="20"/>
          <w:lang w:val="es-ES_tradnl"/>
        </w:rPr>
        <w:noBreakHyphen/>
        <w:t>R/ISO/CEI a la que se hace referencia en la Resolución UIT</w:t>
      </w:r>
      <w:r w:rsidRPr="00382525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382525">
          <w:rPr>
            <w:rStyle w:val="Hyperlink"/>
            <w:sz w:val="20"/>
            <w:lang w:val="es-ES_tradnl"/>
          </w:rPr>
          <w:t>http://www.itu.int/ITU-R/go/patents/es</w:t>
        </w:r>
      </w:hyperlink>
      <w:r w:rsidRPr="00382525">
        <w:rPr>
          <w:sz w:val="20"/>
          <w:lang w:val="es-ES_tradnl"/>
        </w:rPr>
        <w:t>, donde también aparecen las Directrices para la implementación de la Política Común de Patentes UIT</w:t>
      </w:r>
      <w:r w:rsidRPr="00382525">
        <w:rPr>
          <w:sz w:val="20"/>
          <w:lang w:val="es-ES_tradnl"/>
        </w:rPr>
        <w:noBreakHyphen/>
        <w:t>T/UIT</w:t>
      </w:r>
      <w:r w:rsidRPr="00382525">
        <w:rPr>
          <w:sz w:val="20"/>
          <w:lang w:val="es-ES_tradnl"/>
        </w:rPr>
        <w:noBreakHyphen/>
        <w:t>R/ISO/CEI y la base de datos sobre información de patentes del UIT</w:t>
      </w:r>
      <w:r w:rsidRPr="00382525">
        <w:rPr>
          <w:sz w:val="20"/>
          <w:lang w:val="es-ES_tradnl"/>
        </w:rPr>
        <w:noBreakHyphen/>
        <w:t>R sobre este asunto.</w:t>
      </w:r>
    </w:p>
    <w:p w14:paraId="16AA79E2" w14:textId="77777777" w:rsidR="00227CED" w:rsidRPr="00382525" w:rsidRDefault="00227CED" w:rsidP="009E1F8B">
      <w:pPr>
        <w:spacing w:before="0"/>
        <w:jc w:val="center"/>
        <w:rPr>
          <w:sz w:val="22"/>
          <w:lang w:val="es-ES_tradnl"/>
        </w:rPr>
      </w:pPr>
    </w:p>
    <w:p w14:paraId="2512890D" w14:textId="77777777" w:rsidR="00227CED" w:rsidRPr="00382525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27CED" w:rsidRPr="00382525" w14:paraId="517FD32E" w14:textId="77777777" w:rsidTr="009E1F8B">
        <w:tc>
          <w:tcPr>
            <w:tcW w:w="9360" w:type="dxa"/>
            <w:gridSpan w:val="2"/>
          </w:tcPr>
          <w:p w14:paraId="5320892B" w14:textId="77777777" w:rsidR="00227CED" w:rsidRPr="00382525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382525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223B2179" w14:textId="20EA13B9" w:rsidR="00227CED" w:rsidRPr="00382525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382525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="006818DE" w:rsidRPr="00382525">
                <w:rPr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382525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227CED" w:rsidRPr="00382525" w14:paraId="108B31CD" w14:textId="77777777" w:rsidTr="009E1F8B">
        <w:tc>
          <w:tcPr>
            <w:tcW w:w="1140" w:type="dxa"/>
          </w:tcPr>
          <w:p w14:paraId="2FD57CB4" w14:textId="77777777" w:rsidR="00227CED" w:rsidRPr="00382525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</w:tcPr>
          <w:p w14:paraId="2C1DDBEF" w14:textId="77777777" w:rsidR="00227CED" w:rsidRPr="00382525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Título</w:t>
            </w:r>
          </w:p>
        </w:tc>
      </w:tr>
      <w:tr w:rsidR="00227CED" w:rsidRPr="00382525" w14:paraId="12C346A2" w14:textId="77777777" w:rsidTr="009E1F8B">
        <w:tc>
          <w:tcPr>
            <w:tcW w:w="1140" w:type="dxa"/>
            <w:tcBorders>
              <w:bottom w:val="nil"/>
            </w:tcBorders>
          </w:tcPr>
          <w:p w14:paraId="47022E02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14:paraId="39ABE6D5" w14:textId="77777777" w:rsidR="00227CED" w:rsidRPr="00382525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382525">
              <w:rPr>
                <w:b w:val="0"/>
                <w:bCs/>
                <w:sz w:val="20"/>
                <w:lang w:val="es-ES_tradnl"/>
              </w:rPr>
              <w:t>Distribución por satélite</w:t>
            </w:r>
          </w:p>
        </w:tc>
      </w:tr>
      <w:tr w:rsidR="00227CED" w:rsidRPr="00382525" w14:paraId="5A14F9A1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87972BD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382525">
              <w:rPr>
                <w:rFonts w:hAnsi="Times New Roman Bold"/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633BE37" w14:textId="77777777" w:rsidR="00227CED" w:rsidRPr="00382525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382525">
              <w:rPr>
                <w:b w:val="0"/>
                <w:sz w:val="20"/>
                <w:lang w:val="es-ES_tradnl"/>
              </w:rPr>
              <w:t>Registro para producci</w:t>
            </w:r>
            <w:r w:rsidR="009E1F8B" w:rsidRPr="00382525">
              <w:rPr>
                <w:b w:val="0"/>
                <w:sz w:val="20"/>
                <w:lang w:val="es-ES_tradnl"/>
              </w:rPr>
              <w:t>ón</w:t>
            </w:r>
            <w:r w:rsidRPr="00382525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382525" w14:paraId="4AFD8EEA" w14:textId="77777777" w:rsidTr="009E1F8B">
        <w:tc>
          <w:tcPr>
            <w:tcW w:w="1140" w:type="dxa"/>
            <w:tcBorders>
              <w:top w:val="nil"/>
              <w:bottom w:val="nil"/>
            </w:tcBorders>
          </w:tcPr>
          <w:p w14:paraId="71B9716C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72413790" w14:textId="77777777" w:rsidR="00227CED" w:rsidRPr="00382525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382525">
              <w:rPr>
                <w:b w:val="0"/>
                <w:bCs/>
                <w:sz w:val="20"/>
                <w:lang w:val="es-ES_tradnl"/>
              </w:rPr>
              <w:t xml:space="preserve">Servicio de radiodifusión </w:t>
            </w:r>
            <w:r w:rsidR="00B17542" w:rsidRPr="00382525">
              <w:rPr>
                <w:b w:val="0"/>
                <w:bCs/>
                <w:sz w:val="20"/>
                <w:lang w:val="es-ES_tradnl"/>
              </w:rPr>
              <w:t>(</w:t>
            </w:r>
            <w:r w:rsidRPr="00382525">
              <w:rPr>
                <w:b w:val="0"/>
                <w:bCs/>
                <w:sz w:val="20"/>
                <w:lang w:val="es-ES_tradnl"/>
              </w:rPr>
              <w:t>sonora</w:t>
            </w:r>
            <w:r w:rsidR="00B17542" w:rsidRPr="00382525">
              <w:rPr>
                <w:b w:val="0"/>
                <w:bCs/>
                <w:sz w:val="20"/>
                <w:lang w:val="es-ES_tradnl"/>
              </w:rPr>
              <w:t>)</w:t>
            </w:r>
          </w:p>
        </w:tc>
      </w:tr>
      <w:tr w:rsidR="00227CED" w:rsidRPr="00382525" w14:paraId="32F01199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C608DBB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</w:pPr>
            <w:r w:rsidRPr="00382525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1F2A4043" w14:textId="77777777" w:rsidR="00227CED" w:rsidRPr="00382525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</w:pPr>
            <w:r w:rsidRPr="00382525"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  <w:t>Servicio de radiodifusión (televisión)</w:t>
            </w:r>
          </w:p>
        </w:tc>
      </w:tr>
      <w:tr w:rsidR="00227CED" w:rsidRPr="00382525" w14:paraId="391E2E37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EDFEA75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F32561C" w14:textId="77777777" w:rsidR="00227CED" w:rsidRPr="00382525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227CED" w:rsidRPr="00382525" w14:paraId="7A77CA6E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5DFB6BE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382525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2726ACC" w14:textId="77777777" w:rsidR="00227CED" w:rsidRPr="00382525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382525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382525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382525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382525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382525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382525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382525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382525" w14:paraId="57DC9167" w14:textId="77777777" w:rsidTr="009E1F8B">
        <w:tc>
          <w:tcPr>
            <w:tcW w:w="1140" w:type="dxa"/>
            <w:tcBorders>
              <w:top w:val="nil"/>
            </w:tcBorders>
          </w:tcPr>
          <w:p w14:paraId="609DD240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2197CE93" w14:textId="77777777" w:rsidR="00227CED" w:rsidRPr="00382525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382525" w14:paraId="6B350969" w14:textId="77777777" w:rsidTr="009E1F8B">
        <w:tc>
          <w:tcPr>
            <w:tcW w:w="1140" w:type="dxa"/>
          </w:tcPr>
          <w:p w14:paraId="43C2F881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14:paraId="29C44FC5" w14:textId="77777777" w:rsidR="00227CED" w:rsidRPr="00382525" w:rsidRDefault="00227CED" w:rsidP="001B3F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227CED" w:rsidRPr="00382525" w14:paraId="648FFF1D" w14:textId="77777777" w:rsidTr="009E1F8B">
        <w:tc>
          <w:tcPr>
            <w:tcW w:w="1140" w:type="dxa"/>
          </w:tcPr>
          <w:p w14:paraId="6CB700F8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14:paraId="43AD25CD" w14:textId="77777777" w:rsidR="00227CED" w:rsidRPr="00382525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382525" w14:paraId="11D240D0" w14:textId="77777777" w:rsidTr="009E1F8B">
        <w:tc>
          <w:tcPr>
            <w:tcW w:w="1140" w:type="dxa"/>
          </w:tcPr>
          <w:p w14:paraId="033AECFB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14:paraId="06A20CD0" w14:textId="77777777" w:rsidR="00227CED" w:rsidRPr="00382525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227CED" w:rsidRPr="00382525" w14:paraId="3D42DD8D" w14:textId="77777777" w:rsidTr="009E1F8B">
        <w:tc>
          <w:tcPr>
            <w:tcW w:w="1140" w:type="dxa"/>
          </w:tcPr>
          <w:p w14:paraId="4A0D2D57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14:paraId="76913FA0" w14:textId="77777777" w:rsidR="00227CED" w:rsidRPr="00382525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227CED" w:rsidRPr="00382525" w14:paraId="0812F2A2" w14:textId="77777777" w:rsidTr="009E1F8B">
        <w:tc>
          <w:tcPr>
            <w:tcW w:w="1140" w:type="dxa"/>
          </w:tcPr>
          <w:p w14:paraId="493A50F3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14:paraId="5D40553D" w14:textId="77777777" w:rsidR="00227CED" w:rsidRPr="00382525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382525" w14:paraId="69DDABB9" w14:textId="77777777" w:rsidTr="009E1F8B">
        <w:tc>
          <w:tcPr>
            <w:tcW w:w="1140" w:type="dxa"/>
            <w:shd w:val="clear" w:color="auto" w:fill="auto"/>
          </w:tcPr>
          <w:p w14:paraId="59F2F2CA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5859033A" w14:textId="77777777" w:rsidR="00227CED" w:rsidRPr="00382525" w:rsidRDefault="00227CED" w:rsidP="009E1F8B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Gestión del espectro</w:t>
            </w:r>
          </w:p>
        </w:tc>
      </w:tr>
      <w:tr w:rsidR="00227CED" w:rsidRPr="00382525" w14:paraId="1D1777B7" w14:textId="77777777" w:rsidTr="009E1F8B">
        <w:tc>
          <w:tcPr>
            <w:tcW w:w="1140" w:type="dxa"/>
          </w:tcPr>
          <w:p w14:paraId="7811C85F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14:paraId="5D40E17E" w14:textId="77777777" w:rsidR="00227CED" w:rsidRPr="00382525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227CED" w:rsidRPr="00382525" w14:paraId="5BB07C3B" w14:textId="77777777" w:rsidTr="009E1F8B">
        <w:tc>
          <w:tcPr>
            <w:tcW w:w="1140" w:type="dxa"/>
          </w:tcPr>
          <w:p w14:paraId="28587243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14:paraId="64243274" w14:textId="77777777" w:rsidR="00227CED" w:rsidRPr="00382525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382525" w14:paraId="15B55DBA" w14:textId="77777777" w:rsidTr="009E1F8B">
        <w:tc>
          <w:tcPr>
            <w:tcW w:w="1140" w:type="dxa"/>
          </w:tcPr>
          <w:p w14:paraId="1C9AD973" w14:textId="77777777" w:rsidR="00227CED" w:rsidRPr="00382525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82525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14:paraId="7B94C779" w14:textId="77777777" w:rsidR="00227CED" w:rsidRPr="00382525" w:rsidRDefault="00227CED" w:rsidP="009E1F8B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14:paraId="69D96A48" w14:textId="77777777" w:rsidR="00227CED" w:rsidRPr="00382525" w:rsidRDefault="00227CED" w:rsidP="009E1F8B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RPr="00382525" w14:paraId="2BA94586" w14:textId="77777777" w:rsidTr="009E1F8B">
        <w:tc>
          <w:tcPr>
            <w:tcW w:w="720" w:type="dxa"/>
          </w:tcPr>
          <w:p w14:paraId="54CF3175" w14:textId="77777777" w:rsidR="00227CED" w:rsidRPr="00382525" w:rsidRDefault="00227CED" w:rsidP="009E1F8B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227CED" w:rsidRPr="00382525" w14:paraId="11B1209B" w14:textId="77777777" w:rsidTr="009E1F8B">
        <w:tc>
          <w:tcPr>
            <w:tcW w:w="9360" w:type="dxa"/>
          </w:tcPr>
          <w:p w14:paraId="17DCEE5D" w14:textId="77777777" w:rsidR="00227CED" w:rsidRPr="00382525" w:rsidRDefault="00227CED" w:rsidP="00B37FDF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382525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382525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382525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14:paraId="533CA456" w14:textId="77777777" w:rsidR="00227CED" w:rsidRPr="00382525" w:rsidRDefault="00227CED" w:rsidP="009E1F8B">
      <w:pPr>
        <w:spacing w:before="0"/>
        <w:jc w:val="center"/>
        <w:rPr>
          <w:sz w:val="22"/>
          <w:lang w:val="es-ES_tradnl"/>
        </w:rPr>
      </w:pPr>
    </w:p>
    <w:p w14:paraId="587962C3" w14:textId="77777777" w:rsidR="00227CED" w:rsidRPr="00382525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382525">
        <w:rPr>
          <w:i/>
          <w:iCs/>
          <w:sz w:val="20"/>
          <w:lang w:val="es-ES_tradnl"/>
        </w:rPr>
        <w:t>Publicación electrónica</w:t>
      </w:r>
    </w:p>
    <w:p w14:paraId="43CEC5C8" w14:textId="304A84FB" w:rsidR="00227CED" w:rsidRPr="00382525" w:rsidRDefault="00227CED" w:rsidP="00364BE9">
      <w:pPr>
        <w:spacing w:before="0" w:after="40"/>
        <w:jc w:val="right"/>
        <w:rPr>
          <w:sz w:val="20"/>
          <w:lang w:val="es-ES_tradnl"/>
        </w:rPr>
      </w:pPr>
      <w:r w:rsidRPr="00382525">
        <w:rPr>
          <w:sz w:val="20"/>
          <w:lang w:val="es-ES_tradnl"/>
        </w:rPr>
        <w:t>Ginebra, 20</w:t>
      </w:r>
      <w:r w:rsidR="00AE0A6A" w:rsidRPr="00382525">
        <w:rPr>
          <w:sz w:val="20"/>
          <w:lang w:val="es-ES_tradnl"/>
        </w:rPr>
        <w:t>2</w:t>
      </w:r>
      <w:r w:rsidR="00D2488E" w:rsidRPr="00382525">
        <w:rPr>
          <w:sz w:val="20"/>
          <w:lang w:val="es-ES_tradnl"/>
        </w:rPr>
        <w:t>2</w:t>
      </w:r>
    </w:p>
    <w:p w14:paraId="6E86558E" w14:textId="77777777" w:rsidR="00227CED" w:rsidRPr="00382525" w:rsidRDefault="00227CED" w:rsidP="009E1F8B">
      <w:pPr>
        <w:spacing w:before="0"/>
        <w:jc w:val="center"/>
        <w:rPr>
          <w:sz w:val="22"/>
          <w:lang w:val="es-ES_tradnl"/>
        </w:rPr>
      </w:pPr>
    </w:p>
    <w:p w14:paraId="328D28DD" w14:textId="0F3C3F2D" w:rsidR="00227CED" w:rsidRPr="00382525" w:rsidRDefault="00227CED" w:rsidP="007A0B78">
      <w:pPr>
        <w:spacing w:before="0"/>
        <w:jc w:val="center"/>
        <w:rPr>
          <w:sz w:val="20"/>
          <w:lang w:val="es-ES_tradnl"/>
        </w:rPr>
      </w:pPr>
      <w:r w:rsidRPr="00382525">
        <w:rPr>
          <w:sz w:val="20"/>
          <w:lang w:val="es-ES_tradnl"/>
        </w:rPr>
        <w:sym w:font="Symbol" w:char="F0E3"/>
      </w:r>
      <w:r w:rsidRPr="00382525">
        <w:rPr>
          <w:sz w:val="20"/>
          <w:lang w:val="es-ES_tradnl"/>
        </w:rPr>
        <w:t xml:space="preserve"> UIT </w:t>
      </w:r>
      <w:bookmarkStart w:id="3" w:name="iiannee"/>
      <w:bookmarkEnd w:id="3"/>
      <w:r w:rsidRPr="00382525">
        <w:rPr>
          <w:sz w:val="20"/>
          <w:lang w:val="es-ES_tradnl"/>
        </w:rPr>
        <w:t>20</w:t>
      </w:r>
      <w:r w:rsidR="00AE0A6A" w:rsidRPr="00382525">
        <w:rPr>
          <w:sz w:val="20"/>
          <w:lang w:val="es-ES_tradnl"/>
        </w:rPr>
        <w:t>2</w:t>
      </w:r>
      <w:r w:rsidR="00D2488E" w:rsidRPr="00382525">
        <w:rPr>
          <w:sz w:val="20"/>
          <w:lang w:val="es-ES_tradnl"/>
        </w:rPr>
        <w:t>2</w:t>
      </w:r>
    </w:p>
    <w:p w14:paraId="6C657EEC" w14:textId="77777777" w:rsidR="00227CED" w:rsidRPr="00382525" w:rsidRDefault="00227CED" w:rsidP="009E1F8B">
      <w:pPr>
        <w:spacing w:before="80"/>
        <w:rPr>
          <w:sz w:val="18"/>
          <w:szCs w:val="18"/>
          <w:lang w:val="es-ES_tradnl"/>
        </w:rPr>
      </w:pPr>
      <w:r w:rsidRPr="00382525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14:paraId="0CC31F5F" w14:textId="77777777" w:rsidR="00227CED" w:rsidRPr="00382525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382525" w:rsidSect="009E1F8B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349727E6" w14:textId="0F1335E6" w:rsidR="00F77F28" w:rsidRPr="00382525" w:rsidRDefault="00F77F28" w:rsidP="00344123">
      <w:pPr>
        <w:pStyle w:val="RecNo"/>
        <w:spacing w:before="0"/>
        <w:rPr>
          <w:lang w:val="es-ES_tradnl"/>
        </w:rPr>
      </w:pPr>
      <w:bookmarkStart w:id="4" w:name="irecnoe"/>
      <w:bookmarkEnd w:id="4"/>
      <w:r w:rsidRPr="00382525">
        <w:rPr>
          <w:lang w:val="es-ES_tradnl"/>
        </w:rPr>
        <w:lastRenderedPageBreak/>
        <w:t xml:space="preserve">RECOMENDACIÓN  </w:t>
      </w:r>
      <w:r w:rsidRPr="00382525">
        <w:rPr>
          <w:rStyle w:val="href"/>
          <w:lang w:val="es-ES_tradnl"/>
        </w:rPr>
        <w:t>UIT-R  BT.</w:t>
      </w:r>
      <w:r w:rsidR="00D2488E" w:rsidRPr="00382525">
        <w:rPr>
          <w:rStyle w:val="href"/>
          <w:lang w:val="es-ES_tradnl"/>
        </w:rPr>
        <w:t>1871-3</w:t>
      </w:r>
    </w:p>
    <w:p w14:paraId="1C93BF74" w14:textId="77777777" w:rsidR="00D2488E" w:rsidRPr="00382525" w:rsidRDefault="00D2488E" w:rsidP="00133791">
      <w:pPr>
        <w:pStyle w:val="Rectitle"/>
        <w:rPr>
          <w:lang w:val="es-ES_tradnl"/>
        </w:rPr>
      </w:pPr>
      <w:r w:rsidRPr="00382525">
        <w:rPr>
          <w:lang w:val="es-ES_tradnl"/>
        </w:rPr>
        <w:t>Requisitos de usuario para los micrófonos inalámbricos</w:t>
      </w:r>
      <w:bookmarkStart w:id="5" w:name="_Hlk98308889"/>
      <w:r w:rsidRPr="00382525">
        <w:rPr>
          <w:bCs/>
          <w:lang w:val="es-ES_tradnl"/>
        </w:rPr>
        <w:t>, los dispositivos</w:t>
      </w:r>
      <w:r w:rsidRPr="00382525">
        <w:rPr>
          <w:bCs/>
          <w:lang w:val="es-ES_tradnl"/>
        </w:rPr>
        <w:br/>
        <w:t>de control intraauriculares y los sistemas inalámbricos</w:t>
      </w:r>
      <w:r w:rsidRPr="00382525">
        <w:rPr>
          <w:bCs/>
          <w:lang w:val="es-ES_tradnl"/>
        </w:rPr>
        <w:br/>
        <w:t>de audio multicanal</w:t>
      </w:r>
      <w:bookmarkEnd w:id="5"/>
    </w:p>
    <w:p w14:paraId="6B248294" w14:textId="77777777" w:rsidR="00D2488E" w:rsidRPr="00382525" w:rsidRDefault="00D2488E" w:rsidP="00133791">
      <w:pPr>
        <w:pStyle w:val="Recref"/>
        <w:rPr>
          <w:lang w:val="es-ES_tradnl"/>
        </w:rPr>
      </w:pPr>
      <w:r w:rsidRPr="00382525">
        <w:rPr>
          <w:lang w:val="es-ES_tradnl"/>
        </w:rPr>
        <w:t>(Cuestión UIT-R 121/6)</w:t>
      </w:r>
    </w:p>
    <w:p w14:paraId="72B265DE" w14:textId="77777777" w:rsidR="00D2488E" w:rsidRPr="00382525" w:rsidRDefault="00D2488E" w:rsidP="00133791">
      <w:pPr>
        <w:pStyle w:val="Recdate"/>
        <w:rPr>
          <w:lang w:val="es-ES_tradnl"/>
        </w:rPr>
      </w:pPr>
      <w:r w:rsidRPr="00382525">
        <w:rPr>
          <w:lang w:val="es-ES_tradnl"/>
        </w:rPr>
        <w:t>(2010-2015-2017-2022)</w:t>
      </w:r>
    </w:p>
    <w:p w14:paraId="40FAEA76" w14:textId="77777777" w:rsidR="00D2488E" w:rsidRPr="00382525" w:rsidRDefault="00D2488E" w:rsidP="00133791">
      <w:pPr>
        <w:pStyle w:val="HeadingSum"/>
      </w:pPr>
      <w:r w:rsidRPr="00382525">
        <w:t>Cometido</w:t>
      </w:r>
    </w:p>
    <w:p w14:paraId="75019199" w14:textId="7B514E6A" w:rsidR="00D2488E" w:rsidRPr="00382525" w:rsidRDefault="00D2488E" w:rsidP="00133791">
      <w:pPr>
        <w:pStyle w:val="Summary"/>
      </w:pPr>
      <w:r w:rsidRPr="00382525">
        <w:t xml:space="preserve">Esta Recomendación versa sobre los requisitos de usuario de los micrófonos inalámbricos, los dispositivos de control intraauriculares (IEM) y los sistemas que combinan ambas opciones, conocidos sistemas inalámbricos de audio multicanal (WMAS). En la presente Recomendación se utiliza el término </w:t>
      </w:r>
      <w:r w:rsidR="00133791" w:rsidRPr="00382525">
        <w:t>«</w:t>
      </w:r>
      <w:r w:rsidRPr="00382525">
        <w:t>micrófono inalámbrico</w:t>
      </w:r>
      <w:r w:rsidR="00133791" w:rsidRPr="00382525">
        <w:t>»</w:t>
      </w:r>
      <w:r w:rsidRPr="00382525">
        <w:t xml:space="preserve"> para hacer referencia a los tres tipos de dispositivos. Además, se detallan los parámetros típicos de los sistemas y los requisitos operacionales relativos a los micrófonos inalámbricos analógicos y digitales, que pueden utilizar las administraciones y los organismos de radiodifusión al planificar las gamas de sintonía en las bandas de frecuencia atribuidas a los servicios de radiodifusión, fijo y móvil.</w:t>
      </w:r>
    </w:p>
    <w:p w14:paraId="583B8787" w14:textId="77777777" w:rsidR="00D2488E" w:rsidRPr="00382525" w:rsidRDefault="00D2488E" w:rsidP="00133791">
      <w:pPr>
        <w:pStyle w:val="Headingb"/>
        <w:rPr>
          <w:lang w:val="es-ES_tradnl"/>
        </w:rPr>
      </w:pPr>
      <w:r w:rsidRPr="00382525">
        <w:rPr>
          <w:lang w:val="es-ES_tradnl"/>
        </w:rPr>
        <w:t>Palabras clave</w:t>
      </w:r>
    </w:p>
    <w:p w14:paraId="7ECB2413" w14:textId="77777777" w:rsidR="00D2488E" w:rsidRPr="00382525" w:rsidRDefault="00D2488E" w:rsidP="00133791">
      <w:pPr>
        <w:rPr>
          <w:lang w:val="es-ES_tradnl" w:eastAsia="ja-JP"/>
        </w:rPr>
      </w:pPr>
      <w:r w:rsidRPr="00382525">
        <w:rPr>
          <w:lang w:val="es-ES_tradnl" w:eastAsia="ja-JP"/>
        </w:rPr>
        <w:t>SAB/SAP, PMSE, ENG, IEM, WMAS, micrófonos inalámbricos</w:t>
      </w:r>
    </w:p>
    <w:p w14:paraId="5233EB88" w14:textId="77777777" w:rsidR="00D2488E" w:rsidRPr="00382525" w:rsidRDefault="00D2488E" w:rsidP="00133791">
      <w:pPr>
        <w:pStyle w:val="Normalaftertitle"/>
        <w:rPr>
          <w:lang w:val="es-ES_tradnl"/>
        </w:rPr>
      </w:pPr>
      <w:r w:rsidRPr="00382525">
        <w:rPr>
          <w:lang w:val="es-ES_tradnl"/>
        </w:rPr>
        <w:t>La Asamblea de Radiocomunicaciones de la UIT,</w:t>
      </w:r>
    </w:p>
    <w:p w14:paraId="2CDF9959" w14:textId="77777777" w:rsidR="00D2488E" w:rsidRPr="00382525" w:rsidRDefault="00D2488E" w:rsidP="00133791">
      <w:pPr>
        <w:pStyle w:val="Call"/>
        <w:rPr>
          <w:lang w:val="es-ES_tradnl"/>
        </w:rPr>
      </w:pPr>
      <w:r w:rsidRPr="00382525">
        <w:rPr>
          <w:lang w:val="es-ES_tradnl"/>
        </w:rPr>
        <w:t>considerando</w:t>
      </w:r>
    </w:p>
    <w:p w14:paraId="190AB61D" w14:textId="77777777" w:rsidR="00D2488E" w:rsidRPr="00382525" w:rsidRDefault="00D2488E" w:rsidP="00133791">
      <w:pPr>
        <w:rPr>
          <w:lang w:val="es-ES_tradnl"/>
        </w:rPr>
      </w:pPr>
      <w:r w:rsidRPr="00382525">
        <w:rPr>
          <w:i/>
          <w:iCs/>
          <w:lang w:val="es-ES_tradnl"/>
        </w:rPr>
        <w:t>a)</w:t>
      </w:r>
      <w:r w:rsidRPr="00382525">
        <w:rPr>
          <w:lang w:val="es-ES_tradnl"/>
        </w:rPr>
        <w:tab/>
        <w:t>que los micrófonos inalámbricos tienen aplicaciones bien distintas dentro y fuera del ámbito de la radiodifusión;</w:t>
      </w:r>
    </w:p>
    <w:p w14:paraId="4AF934A6" w14:textId="77777777" w:rsidR="00D2488E" w:rsidRPr="00382525" w:rsidRDefault="00D2488E" w:rsidP="00133791">
      <w:pPr>
        <w:rPr>
          <w:lang w:val="es-ES_tradnl"/>
        </w:rPr>
      </w:pPr>
      <w:r w:rsidRPr="00382525">
        <w:rPr>
          <w:i/>
          <w:iCs/>
          <w:lang w:val="es-ES_tradnl"/>
        </w:rPr>
        <w:t>b)</w:t>
      </w:r>
      <w:r w:rsidRPr="00382525">
        <w:rPr>
          <w:lang w:val="es-ES_tradnl"/>
        </w:rPr>
        <w:tab/>
        <w:t>que, en el ámbito de la radiodifusión, los micrófonos inalámbricos pueden utilizarse en distintos contextos, como la producción de programas de noticias, deportivos, de entretenimiento, de estudio y fuera de estudio;</w:t>
      </w:r>
    </w:p>
    <w:p w14:paraId="5565B465" w14:textId="77777777" w:rsidR="00D2488E" w:rsidRPr="00382525" w:rsidRDefault="00D2488E" w:rsidP="00133791">
      <w:pPr>
        <w:rPr>
          <w:lang w:val="es-ES_tradnl"/>
        </w:rPr>
      </w:pPr>
      <w:r w:rsidRPr="00382525">
        <w:rPr>
          <w:i/>
          <w:iCs/>
          <w:lang w:val="es-ES_tradnl"/>
        </w:rPr>
        <w:t>c)</w:t>
      </w:r>
      <w:r w:rsidRPr="00382525">
        <w:rPr>
          <w:lang w:val="es-ES_tradnl"/>
        </w:rPr>
        <w:tab/>
        <w:t>que existe un requisito en los sistemas de micrófonos inalámbricos consistente en asignar una gama de frecuencias seleccionables a cada sistema para permitir la gestión de frecuencias y reducir la interferencia;</w:t>
      </w:r>
    </w:p>
    <w:p w14:paraId="39C67CB4" w14:textId="017AECB3" w:rsidR="00D2488E" w:rsidRPr="00382525" w:rsidRDefault="00D2488E" w:rsidP="00133791">
      <w:pPr>
        <w:rPr>
          <w:lang w:val="es-ES_tradnl"/>
        </w:rPr>
      </w:pPr>
      <w:r w:rsidRPr="00382525">
        <w:rPr>
          <w:i/>
          <w:iCs/>
          <w:lang w:val="es-ES_tradnl"/>
        </w:rPr>
        <w:t>d)</w:t>
      </w:r>
      <w:r w:rsidRPr="00382525">
        <w:rPr>
          <w:lang w:val="es-ES_tradnl"/>
        </w:rPr>
        <w:tab/>
        <w:t>que actualmente a los micrófonos inalámbricos se les asignan frecuencias en bandas atribuidas al servicio móvil en la Región</w:t>
      </w:r>
      <w:r w:rsidR="00133791" w:rsidRPr="00382525">
        <w:rPr>
          <w:lang w:val="es-ES_tradnl"/>
        </w:rPr>
        <w:t> </w:t>
      </w:r>
      <w:r w:rsidRPr="00382525">
        <w:rPr>
          <w:lang w:val="es-ES_tradnl"/>
        </w:rPr>
        <w:t>3 y al servicio de radiodifusión en las Regiones 1 y 2, y muchas administraciones están llevando a cabo la transición de la radiodifusión de televisión terrenal analógica a digital;</w:t>
      </w:r>
    </w:p>
    <w:p w14:paraId="0EAAE274" w14:textId="77777777" w:rsidR="00D2488E" w:rsidRPr="00382525" w:rsidRDefault="00D2488E" w:rsidP="00133791">
      <w:pPr>
        <w:rPr>
          <w:lang w:val="es-ES_tradnl"/>
        </w:rPr>
      </w:pPr>
      <w:r w:rsidRPr="00382525">
        <w:rPr>
          <w:i/>
          <w:iCs/>
          <w:lang w:val="es-ES_tradnl"/>
        </w:rPr>
        <w:t>e)</w:t>
      </w:r>
      <w:r w:rsidRPr="00382525">
        <w:rPr>
          <w:lang w:val="es-ES_tradnl"/>
        </w:rPr>
        <w:tab/>
        <w:t xml:space="preserve">que el número </w:t>
      </w:r>
      <w:r w:rsidRPr="00382525">
        <w:rPr>
          <w:b/>
          <w:bCs/>
          <w:lang w:val="es-ES_tradnl"/>
        </w:rPr>
        <w:t>5.296</w:t>
      </w:r>
      <w:r w:rsidRPr="00382525">
        <w:rPr>
          <w:lang w:val="es-ES_tradnl"/>
        </w:rPr>
        <w:t xml:space="preserve"> del Reglamento de Radiocomunicaciones (RR) facilita un ecosistema para el funcionamiento de los micrófonos inalámbricos;</w:t>
      </w:r>
    </w:p>
    <w:p w14:paraId="4CBE468B" w14:textId="77777777" w:rsidR="00D2488E" w:rsidRPr="00382525" w:rsidRDefault="00D2488E" w:rsidP="00133791">
      <w:pPr>
        <w:rPr>
          <w:lang w:val="es-ES_tradnl"/>
        </w:rPr>
      </w:pPr>
      <w:r w:rsidRPr="00382525">
        <w:rPr>
          <w:i/>
          <w:iCs/>
          <w:lang w:val="es-ES_tradnl"/>
        </w:rPr>
        <w:t>f)</w:t>
      </w:r>
      <w:r w:rsidRPr="00382525">
        <w:rPr>
          <w:i/>
          <w:iCs/>
          <w:lang w:val="es-ES_tradnl"/>
        </w:rPr>
        <w:tab/>
      </w:r>
      <w:r w:rsidRPr="00382525">
        <w:rPr>
          <w:lang w:val="es-ES_tradnl"/>
        </w:rPr>
        <w:t>que los sistemas de micrófonos inalámbricos son utilizados en muchos países y en otros países las organizaciones de radiodifusión nacional los emplean para la producción de televisión;</w:t>
      </w:r>
    </w:p>
    <w:p w14:paraId="3AA52A7F" w14:textId="2F4288B6" w:rsidR="00D2488E" w:rsidRPr="00382525" w:rsidRDefault="00D2488E" w:rsidP="00133791">
      <w:pPr>
        <w:rPr>
          <w:lang w:val="es-ES_tradnl"/>
        </w:rPr>
      </w:pPr>
      <w:r w:rsidRPr="00382525">
        <w:rPr>
          <w:i/>
          <w:iCs/>
          <w:lang w:val="es-ES_tradnl"/>
        </w:rPr>
        <w:t>g)</w:t>
      </w:r>
      <w:r w:rsidRPr="00382525">
        <w:rPr>
          <w:lang w:val="es-ES_tradnl"/>
        </w:rPr>
        <w:tab/>
        <w:t>que muchas administraciones utilizan las Bandas IV y V de TV, que también están atribuidas al servicio móvil en la Región</w:t>
      </w:r>
      <w:r w:rsidR="00133791" w:rsidRPr="00382525">
        <w:rPr>
          <w:lang w:val="es-ES_tradnl"/>
        </w:rPr>
        <w:t> </w:t>
      </w:r>
      <w:r w:rsidRPr="00382525">
        <w:rPr>
          <w:lang w:val="es-ES_tradnl"/>
        </w:rPr>
        <w:t>3, como gamas de sintonía para los micrófonos inalámbricos profesionales;</w:t>
      </w:r>
    </w:p>
    <w:p w14:paraId="6D5C2878" w14:textId="77777777" w:rsidR="00D2488E" w:rsidRPr="00382525" w:rsidRDefault="00D2488E" w:rsidP="00133791">
      <w:pPr>
        <w:rPr>
          <w:lang w:val="es-ES_tradnl"/>
        </w:rPr>
      </w:pPr>
      <w:r w:rsidRPr="00382525">
        <w:rPr>
          <w:i/>
          <w:iCs/>
          <w:lang w:val="es-ES_tradnl"/>
        </w:rPr>
        <w:t>h)</w:t>
      </w:r>
      <w:r w:rsidRPr="00382525">
        <w:rPr>
          <w:lang w:val="es-ES_tradnl"/>
        </w:rPr>
        <w:tab/>
        <w:t>que es conveniente minimizar la posible interferencia causada a estos sistemas reduciendo lo más posible, al mismo tiempo, los requisitos de los recursos de gestión de frecuencias, disminuyendo la interferencia y aumentando la armonización a escala mundial de las frecuencias seleccionables;</w:t>
      </w:r>
    </w:p>
    <w:p w14:paraId="038977BD" w14:textId="7AF31F28" w:rsidR="00D2488E" w:rsidRPr="00382525" w:rsidRDefault="00D2488E" w:rsidP="00133791">
      <w:pPr>
        <w:rPr>
          <w:lang w:val="es-ES_tradnl"/>
        </w:rPr>
      </w:pPr>
      <w:r w:rsidRPr="00382525">
        <w:rPr>
          <w:i/>
          <w:iCs/>
          <w:lang w:val="es-ES_tradnl"/>
        </w:rPr>
        <w:lastRenderedPageBreak/>
        <w:t>i)</w:t>
      </w:r>
      <w:r w:rsidRPr="00382525">
        <w:rPr>
          <w:lang w:val="es-ES_tradnl"/>
        </w:rPr>
        <w:tab/>
        <w:t>que las bandas de frecuencias/espectro enumeradas en el Cuadro</w:t>
      </w:r>
      <w:r w:rsidR="00133791" w:rsidRPr="00382525">
        <w:rPr>
          <w:lang w:val="es-ES_tradnl"/>
        </w:rPr>
        <w:t> </w:t>
      </w:r>
      <w:r w:rsidRPr="00382525">
        <w:rPr>
          <w:lang w:val="es-ES_tradnl"/>
        </w:rPr>
        <w:t>2 del Anexo</w:t>
      </w:r>
      <w:r w:rsidR="00133791" w:rsidRPr="00382525">
        <w:rPr>
          <w:lang w:val="es-ES_tradnl"/>
        </w:rPr>
        <w:t> </w:t>
      </w:r>
      <w:r w:rsidRPr="00382525">
        <w:rPr>
          <w:lang w:val="es-ES_tradnl"/>
        </w:rPr>
        <w:t>1 están disponibles a nivel nacional únicamente para el uso de ENG/PMSE</w:t>
      </w:r>
      <w:r w:rsidRPr="00382525">
        <w:rPr>
          <w:rStyle w:val="FootnoteReference"/>
          <w:lang w:val="es-ES_tradnl"/>
        </w:rPr>
        <w:footnoteReference w:id="1"/>
      </w:r>
      <w:r w:rsidRPr="00382525">
        <w:rPr>
          <w:lang w:val="es-ES_tradnl"/>
        </w:rPr>
        <w:t>,</w:t>
      </w:r>
    </w:p>
    <w:p w14:paraId="4BC32FC1" w14:textId="77777777" w:rsidR="00D2488E" w:rsidRPr="00382525" w:rsidRDefault="00D2488E" w:rsidP="00133791">
      <w:pPr>
        <w:pStyle w:val="Call"/>
        <w:rPr>
          <w:lang w:val="es-ES_tradnl"/>
        </w:rPr>
      </w:pPr>
      <w:r w:rsidRPr="00382525">
        <w:rPr>
          <w:lang w:val="es-ES_tradnl"/>
        </w:rPr>
        <w:t>recomienda</w:t>
      </w:r>
    </w:p>
    <w:p w14:paraId="1A0BCB65" w14:textId="6494C225" w:rsidR="00D2488E" w:rsidRPr="00382525" w:rsidRDefault="00D2488E" w:rsidP="00133791">
      <w:pPr>
        <w:rPr>
          <w:bCs/>
          <w:lang w:val="es-ES_tradnl"/>
        </w:rPr>
      </w:pPr>
      <w:r w:rsidRPr="00382525">
        <w:rPr>
          <w:b/>
          <w:lang w:val="es-ES_tradnl"/>
        </w:rPr>
        <w:t>1</w:t>
      </w:r>
      <w:r w:rsidRPr="00382525">
        <w:rPr>
          <w:bCs/>
          <w:lang w:val="es-ES_tradnl"/>
        </w:rPr>
        <w:tab/>
        <w:t>a las administraciones que deseen explotar estas aplicaciones en las bandas de frecuencias indicadas, que consulten la descripción de los requisitos de usuario y las características fundamentales de los micrófonos inalámbricos analógicos y digitales, los dispositivos de control intraauriculares (IEM) y los sistemas inalámbricos de audio multicanal (WMAS), que figuran en el Anexo</w:t>
      </w:r>
      <w:r w:rsidR="00133791" w:rsidRPr="00382525">
        <w:rPr>
          <w:bCs/>
          <w:lang w:val="es-ES_tradnl"/>
        </w:rPr>
        <w:t> </w:t>
      </w:r>
      <w:r w:rsidRPr="00382525">
        <w:rPr>
          <w:bCs/>
          <w:lang w:val="es-ES_tradnl"/>
        </w:rPr>
        <w:t>1;</w:t>
      </w:r>
    </w:p>
    <w:p w14:paraId="518691B8" w14:textId="15C6E1EA" w:rsidR="00D2488E" w:rsidRPr="00382525" w:rsidRDefault="00D2488E" w:rsidP="00133791">
      <w:pPr>
        <w:rPr>
          <w:bCs/>
          <w:lang w:val="es-ES_tradnl"/>
        </w:rPr>
      </w:pPr>
      <w:r w:rsidRPr="00382525">
        <w:rPr>
          <w:b/>
          <w:lang w:val="es-ES_tradnl"/>
        </w:rPr>
        <w:t>2</w:t>
      </w:r>
      <w:r w:rsidRPr="00382525">
        <w:rPr>
          <w:bCs/>
          <w:lang w:val="es-ES_tradnl"/>
        </w:rPr>
        <w:tab/>
        <w:t>a los usuarios de los servicios PMSE (por ejemplo, administraciones, organismos de radiodifusión y productores de programas) que busquen información, que consulten las gamas de sintonía y los acuerdos de licencia para los micrófonos inalámbricos analógicos y digitales que aparecen en el Anexo</w:t>
      </w:r>
      <w:r w:rsidR="00133791" w:rsidRPr="00382525">
        <w:rPr>
          <w:bCs/>
          <w:lang w:val="es-ES_tradnl"/>
        </w:rPr>
        <w:t> </w:t>
      </w:r>
      <w:r w:rsidRPr="00382525">
        <w:rPr>
          <w:bCs/>
          <w:lang w:val="es-ES_tradnl"/>
        </w:rPr>
        <w:t>2.</w:t>
      </w:r>
    </w:p>
    <w:p w14:paraId="09D585E8" w14:textId="7205EB0A" w:rsidR="00133791" w:rsidRPr="00382525" w:rsidRDefault="00133791" w:rsidP="00133791">
      <w:pPr>
        <w:rPr>
          <w:bCs/>
          <w:lang w:val="es-ES_tradnl"/>
        </w:rPr>
      </w:pPr>
    </w:p>
    <w:p w14:paraId="6816C97A" w14:textId="77777777" w:rsidR="00133791" w:rsidRPr="00382525" w:rsidRDefault="00133791" w:rsidP="00133791">
      <w:pPr>
        <w:rPr>
          <w:bCs/>
          <w:lang w:val="es-ES_tradnl"/>
        </w:rPr>
      </w:pPr>
    </w:p>
    <w:p w14:paraId="32912A3E" w14:textId="2A4DB798" w:rsidR="00D2488E" w:rsidRPr="00382525" w:rsidRDefault="00D2488E" w:rsidP="00133791">
      <w:pPr>
        <w:pStyle w:val="AnnexNoTitle"/>
        <w:rPr>
          <w:lang w:val="es-ES_tradnl"/>
        </w:rPr>
      </w:pPr>
      <w:r w:rsidRPr="00382525">
        <w:rPr>
          <w:lang w:val="es-ES_tradnl"/>
        </w:rPr>
        <w:t>Anexo 1</w:t>
      </w:r>
      <w:r w:rsidRPr="00382525">
        <w:rPr>
          <w:lang w:val="es-ES_tradnl"/>
        </w:rPr>
        <w:br/>
      </w:r>
      <w:r w:rsidRPr="00382525">
        <w:rPr>
          <w:lang w:val="es-ES_tradnl"/>
        </w:rPr>
        <w:br/>
        <w:t xml:space="preserve">Requisitos de usuarios para los micrófonos inalámbricos, los dispositivos </w:t>
      </w:r>
      <w:r w:rsidR="00133791" w:rsidRPr="00382525">
        <w:rPr>
          <w:lang w:val="es-ES_tradnl"/>
        </w:rPr>
        <w:br/>
      </w:r>
      <w:r w:rsidRPr="00382525">
        <w:rPr>
          <w:lang w:val="es-ES_tradnl"/>
        </w:rPr>
        <w:t xml:space="preserve">de control intraauriculares </w:t>
      </w:r>
      <w:r w:rsidR="00133791" w:rsidRPr="00382525">
        <w:rPr>
          <w:lang w:val="es-ES_tradnl"/>
        </w:rPr>
        <w:t xml:space="preserve">(IEM) </w:t>
      </w:r>
      <w:r w:rsidRPr="00382525">
        <w:rPr>
          <w:lang w:val="es-ES_tradnl"/>
        </w:rPr>
        <w:t xml:space="preserve">y los sistemas inalámbricos </w:t>
      </w:r>
      <w:r w:rsidR="00133791" w:rsidRPr="00382525">
        <w:rPr>
          <w:lang w:val="es-ES_tradnl"/>
        </w:rPr>
        <w:br/>
      </w:r>
      <w:r w:rsidRPr="00382525">
        <w:rPr>
          <w:lang w:val="es-ES_tradnl"/>
        </w:rPr>
        <w:t>de audio multicanal</w:t>
      </w:r>
      <w:r w:rsidR="00133791" w:rsidRPr="00382525">
        <w:rPr>
          <w:lang w:val="es-ES_tradnl"/>
        </w:rPr>
        <w:t xml:space="preserve"> (WMAS)</w:t>
      </w:r>
    </w:p>
    <w:p w14:paraId="060E63AB" w14:textId="0F1175DA" w:rsidR="00D2488E" w:rsidRPr="00382525" w:rsidRDefault="00D2488E" w:rsidP="00133791">
      <w:pPr>
        <w:pStyle w:val="Normalaftertitle"/>
        <w:rPr>
          <w:lang w:val="es-ES_tradnl"/>
        </w:rPr>
      </w:pPr>
      <w:r w:rsidRPr="00382525">
        <w:rPr>
          <w:lang w:val="es-ES_tradnl"/>
        </w:rPr>
        <w:t>En el Cuadro</w:t>
      </w:r>
      <w:r w:rsidR="00133791" w:rsidRPr="00382525">
        <w:rPr>
          <w:lang w:val="es-ES_tradnl"/>
        </w:rPr>
        <w:t> </w:t>
      </w:r>
      <w:r w:rsidRPr="00382525">
        <w:rPr>
          <w:lang w:val="es-ES_tradnl"/>
        </w:rPr>
        <w:t>1 se facilita la descripción de los requisitos de usuario y las características clave de los micrófonos analógicos y digitales inalámbricos,</w:t>
      </w:r>
      <w:r w:rsidRPr="00382525">
        <w:rPr>
          <w:bCs/>
          <w:lang w:val="es-ES_tradnl"/>
        </w:rPr>
        <w:t xml:space="preserve"> los dispositivos de control intraauriculares (IEM)</w:t>
      </w:r>
      <w:r w:rsidRPr="00382525">
        <w:rPr>
          <w:lang w:val="es-ES_tradnl"/>
        </w:rPr>
        <w:t xml:space="preserve"> </w:t>
      </w:r>
      <w:r w:rsidRPr="00382525">
        <w:rPr>
          <w:bCs/>
          <w:lang w:val="es-ES_tradnl"/>
        </w:rPr>
        <w:t>y los sistemas que combinan ambas opciones, conocidos sistemas inalámbricos de audio multicanal (WMAS),</w:t>
      </w:r>
      <w:r w:rsidRPr="00382525">
        <w:rPr>
          <w:lang w:val="es-ES_tradnl"/>
        </w:rPr>
        <w:t xml:space="preserve"> a los que deben referirse las administraciones que quieran explotar estas aplicaciones.</w:t>
      </w:r>
    </w:p>
    <w:p w14:paraId="7112541C" w14:textId="77777777" w:rsidR="00D2488E" w:rsidRPr="00382525" w:rsidRDefault="00D2488E" w:rsidP="00133791">
      <w:pPr>
        <w:pStyle w:val="TableNo"/>
        <w:rPr>
          <w:lang w:val="es-ES_tradnl"/>
        </w:rPr>
      </w:pPr>
      <w:r w:rsidRPr="00382525">
        <w:rPr>
          <w:lang w:val="es-ES_tradnl"/>
        </w:rPr>
        <w:t>CUADRO 1</w:t>
      </w:r>
    </w:p>
    <w:p w14:paraId="6731B0D4" w14:textId="60055FAF" w:rsidR="00D2488E" w:rsidRPr="00382525" w:rsidRDefault="00D2488E" w:rsidP="00133791">
      <w:pPr>
        <w:pStyle w:val="Tabletitle"/>
        <w:rPr>
          <w:lang w:val="es-ES_tradnl"/>
        </w:rPr>
      </w:pPr>
      <w:r w:rsidRPr="00382525">
        <w:rPr>
          <w:lang w:val="es-ES_tradnl"/>
        </w:rPr>
        <w:t xml:space="preserve">Requisitos de usuario para los radiomicrófonos/micrófonos inalámbricos, </w:t>
      </w:r>
      <w:r w:rsidR="00133791" w:rsidRPr="00382525">
        <w:rPr>
          <w:lang w:val="es-ES_tradnl"/>
        </w:rPr>
        <w:br/>
      </w:r>
      <w:r w:rsidRPr="00382525">
        <w:rPr>
          <w:lang w:val="es-ES_tradnl"/>
        </w:rPr>
        <w:t>los dispositivos IEM y los sistemas WMAS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408"/>
        <w:gridCol w:w="6"/>
        <w:gridCol w:w="2404"/>
        <w:gridCol w:w="6"/>
        <w:gridCol w:w="2405"/>
        <w:gridCol w:w="6"/>
      </w:tblGrid>
      <w:tr w:rsidR="00D2488E" w:rsidRPr="00382525" w14:paraId="56A1CC52" w14:textId="77777777" w:rsidTr="007B0149">
        <w:trPr>
          <w:jc w:val="center"/>
        </w:trPr>
        <w:tc>
          <w:tcPr>
            <w:tcW w:w="2405" w:type="dxa"/>
          </w:tcPr>
          <w:p w14:paraId="78599C30" w14:textId="77777777" w:rsidR="00D2488E" w:rsidRPr="00382525" w:rsidRDefault="00D2488E" w:rsidP="007B0149">
            <w:pPr>
              <w:pStyle w:val="Tablehead"/>
              <w:rPr>
                <w:lang w:val="es-ES_tradnl"/>
              </w:rPr>
            </w:pPr>
            <w:bookmarkStart w:id="6" w:name="_Hlk98966660"/>
            <w:r w:rsidRPr="00382525">
              <w:rPr>
                <w:lang w:val="es-ES_tradnl"/>
              </w:rPr>
              <w:t>Características</w:t>
            </w:r>
          </w:p>
        </w:tc>
        <w:tc>
          <w:tcPr>
            <w:tcW w:w="2414" w:type="dxa"/>
            <w:gridSpan w:val="2"/>
          </w:tcPr>
          <w:p w14:paraId="20C9E236" w14:textId="77777777" w:rsidR="00D2488E" w:rsidRPr="00382525" w:rsidRDefault="00D2488E" w:rsidP="007B0149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Micrófono inalámbrico</w:t>
            </w:r>
          </w:p>
        </w:tc>
        <w:tc>
          <w:tcPr>
            <w:tcW w:w="2410" w:type="dxa"/>
            <w:gridSpan w:val="2"/>
          </w:tcPr>
          <w:p w14:paraId="7BF8065C" w14:textId="77777777" w:rsidR="00D2488E" w:rsidRPr="00382525" w:rsidRDefault="00D2488E" w:rsidP="007B0149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IEM</w:t>
            </w:r>
          </w:p>
        </w:tc>
        <w:tc>
          <w:tcPr>
            <w:tcW w:w="2411" w:type="dxa"/>
            <w:gridSpan w:val="2"/>
          </w:tcPr>
          <w:p w14:paraId="7518E1F8" w14:textId="77777777" w:rsidR="00D2488E" w:rsidRPr="00382525" w:rsidRDefault="00D2488E" w:rsidP="007B0149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WAS</w:t>
            </w:r>
          </w:p>
        </w:tc>
      </w:tr>
      <w:tr w:rsidR="00D2488E" w:rsidRPr="00382525" w14:paraId="1B4480FA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18284EEB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Aplicación</w:t>
            </w:r>
          </w:p>
        </w:tc>
        <w:tc>
          <w:tcPr>
            <w:tcW w:w="2408" w:type="dxa"/>
          </w:tcPr>
          <w:p w14:paraId="5D683AC7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Voz (conversación, canción), instrumentos musicales</w:t>
            </w:r>
          </w:p>
        </w:tc>
        <w:tc>
          <w:tcPr>
            <w:tcW w:w="2410" w:type="dxa"/>
            <w:gridSpan w:val="2"/>
          </w:tcPr>
          <w:p w14:paraId="02A3C0FC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Voz o entrada mixta al escenario</w:t>
            </w:r>
          </w:p>
        </w:tc>
        <w:tc>
          <w:tcPr>
            <w:tcW w:w="2411" w:type="dxa"/>
            <w:gridSpan w:val="2"/>
          </w:tcPr>
          <w:p w14:paraId="5F2F2B1C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Multicanal:</w:t>
            </w:r>
          </w:p>
          <w:p w14:paraId="2F95A76B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voz (conversación, canción), instrumentos musicales, intercomunicación y entrada mixta al escenario</w:t>
            </w:r>
          </w:p>
        </w:tc>
      </w:tr>
      <w:tr w:rsidR="00D2488E" w:rsidRPr="00382525" w14:paraId="694EDD5B" w14:textId="77777777" w:rsidTr="007B0149">
        <w:trPr>
          <w:gridAfter w:val="1"/>
          <w:wAfter w:w="6" w:type="dxa"/>
          <w:jc w:val="center"/>
        </w:trPr>
        <w:tc>
          <w:tcPr>
            <w:tcW w:w="9634" w:type="dxa"/>
            <w:gridSpan w:val="6"/>
          </w:tcPr>
          <w:p w14:paraId="2E14A6C7" w14:textId="77777777" w:rsidR="00D2488E" w:rsidRPr="00382525" w:rsidRDefault="00D2488E" w:rsidP="00133791">
            <w:pPr>
              <w:pStyle w:val="Tabletext"/>
              <w:rPr>
                <w:b/>
                <w:bCs/>
                <w:lang w:val="es-ES_tradnl"/>
              </w:rPr>
            </w:pPr>
            <w:r w:rsidRPr="00382525">
              <w:rPr>
                <w:b/>
                <w:bCs/>
                <w:lang w:val="es-ES_tradnl"/>
              </w:rPr>
              <w:t>Parte fija</w:t>
            </w:r>
          </w:p>
        </w:tc>
      </w:tr>
      <w:tr w:rsidR="00D2488E" w:rsidRPr="00382525" w14:paraId="66E22268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118EEDB0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Función</w:t>
            </w:r>
          </w:p>
        </w:tc>
        <w:tc>
          <w:tcPr>
            <w:tcW w:w="2408" w:type="dxa"/>
          </w:tcPr>
          <w:p w14:paraId="3341358E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Receptor</w:t>
            </w:r>
          </w:p>
        </w:tc>
        <w:tc>
          <w:tcPr>
            <w:tcW w:w="2410" w:type="dxa"/>
            <w:gridSpan w:val="2"/>
          </w:tcPr>
          <w:p w14:paraId="67B06066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Transmisor</w:t>
            </w:r>
          </w:p>
        </w:tc>
        <w:tc>
          <w:tcPr>
            <w:tcW w:w="2411" w:type="dxa"/>
            <w:gridSpan w:val="2"/>
          </w:tcPr>
          <w:p w14:paraId="746F24C2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Transceptor</w:t>
            </w:r>
          </w:p>
        </w:tc>
      </w:tr>
      <w:tr w:rsidR="00D2488E" w:rsidRPr="00382525" w14:paraId="20D6173A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0C4EDA68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Emplazamiento</w:t>
            </w:r>
          </w:p>
        </w:tc>
        <w:tc>
          <w:tcPr>
            <w:tcW w:w="2408" w:type="dxa"/>
          </w:tcPr>
          <w:p w14:paraId="30C8E539" w14:textId="265942D1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Base fija</w:t>
            </w:r>
            <w:r w:rsidR="007B0149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Montaje en bastidor</w:t>
            </w:r>
          </w:p>
        </w:tc>
        <w:tc>
          <w:tcPr>
            <w:tcW w:w="2410" w:type="dxa"/>
            <w:gridSpan w:val="2"/>
          </w:tcPr>
          <w:p w14:paraId="17E2552A" w14:textId="5D244EA7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Base fija</w:t>
            </w:r>
            <w:r w:rsidR="007B0149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Montaje en bastidor</w:t>
            </w:r>
          </w:p>
        </w:tc>
        <w:tc>
          <w:tcPr>
            <w:tcW w:w="2411" w:type="dxa"/>
            <w:gridSpan w:val="2"/>
          </w:tcPr>
          <w:p w14:paraId="09190B60" w14:textId="70C2E98C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Base fija</w:t>
            </w:r>
            <w:r w:rsidR="007B0149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Montaje en bastidor</w:t>
            </w:r>
          </w:p>
        </w:tc>
      </w:tr>
    </w:tbl>
    <w:p w14:paraId="3FAD7663" w14:textId="2EED38FC" w:rsidR="007B0149" w:rsidRPr="00382525" w:rsidRDefault="007B0149" w:rsidP="007B0149">
      <w:pPr>
        <w:pStyle w:val="TableNo"/>
        <w:rPr>
          <w:lang w:val="es-ES_tradnl"/>
        </w:rPr>
      </w:pPr>
      <w:r w:rsidRPr="00382525">
        <w:rPr>
          <w:lang w:val="es-ES_tradnl"/>
        </w:rPr>
        <w:lastRenderedPageBreak/>
        <w:t xml:space="preserve">CUADRO 1 </w:t>
      </w:r>
      <w:r w:rsidRPr="00382525">
        <w:rPr>
          <w:lang w:val="es-ES_tradnl" w:eastAsia="ko-KR"/>
        </w:rPr>
        <w:t>(</w:t>
      </w:r>
      <w:r w:rsidRPr="00382525">
        <w:rPr>
          <w:i/>
          <w:iCs/>
          <w:lang w:val="es-ES_tradnl" w:eastAsia="ko-KR"/>
        </w:rPr>
        <w:t>continuación</w:t>
      </w:r>
      <w:r w:rsidRPr="00382525">
        <w:rPr>
          <w:lang w:val="es-ES_tradnl" w:eastAsia="ko-KR"/>
        </w:rPr>
        <w:t>)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410"/>
        <w:gridCol w:w="2410"/>
        <w:gridCol w:w="2409"/>
        <w:gridCol w:w="6"/>
      </w:tblGrid>
      <w:tr w:rsidR="007B0149" w:rsidRPr="00382525" w14:paraId="4095E996" w14:textId="77777777" w:rsidTr="007B0149">
        <w:trPr>
          <w:jc w:val="center"/>
        </w:trPr>
        <w:tc>
          <w:tcPr>
            <w:tcW w:w="2405" w:type="dxa"/>
          </w:tcPr>
          <w:p w14:paraId="4CF5E170" w14:textId="77777777" w:rsidR="007B0149" w:rsidRPr="00382525" w:rsidRDefault="007B0149" w:rsidP="00A41A64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Características</w:t>
            </w:r>
          </w:p>
        </w:tc>
        <w:tc>
          <w:tcPr>
            <w:tcW w:w="2410" w:type="dxa"/>
          </w:tcPr>
          <w:p w14:paraId="0FD66E71" w14:textId="77777777" w:rsidR="007B0149" w:rsidRPr="00382525" w:rsidRDefault="007B0149" w:rsidP="00A41A64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Micrófono inalámbrico</w:t>
            </w:r>
          </w:p>
        </w:tc>
        <w:tc>
          <w:tcPr>
            <w:tcW w:w="2410" w:type="dxa"/>
          </w:tcPr>
          <w:p w14:paraId="305795FB" w14:textId="77777777" w:rsidR="007B0149" w:rsidRPr="00382525" w:rsidRDefault="007B0149" w:rsidP="00A41A64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IEM</w:t>
            </w:r>
          </w:p>
        </w:tc>
        <w:tc>
          <w:tcPr>
            <w:tcW w:w="2415" w:type="dxa"/>
            <w:gridSpan w:val="2"/>
          </w:tcPr>
          <w:p w14:paraId="2B21891D" w14:textId="77777777" w:rsidR="007B0149" w:rsidRPr="00382525" w:rsidRDefault="007B0149" w:rsidP="00A41A64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WAS</w:t>
            </w:r>
          </w:p>
        </w:tc>
      </w:tr>
      <w:tr w:rsidR="00D2488E" w:rsidRPr="00382525" w14:paraId="6A6459FC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5045CC22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Fuente de alimentación</w:t>
            </w:r>
          </w:p>
        </w:tc>
        <w:tc>
          <w:tcPr>
            <w:tcW w:w="2410" w:type="dxa"/>
          </w:tcPr>
          <w:p w14:paraId="20B519CF" w14:textId="0C4D2525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Suministro</w:t>
            </w:r>
            <w:r w:rsidR="007B0149" w:rsidRPr="00382525">
              <w:rPr>
                <w:lang w:val="es-ES_tradnl"/>
              </w:rPr>
              <w:t xml:space="preserve"> </w:t>
            </w:r>
            <w:r w:rsidRPr="00382525">
              <w:rPr>
                <w:lang w:val="es-ES_tradnl"/>
              </w:rPr>
              <w:t xml:space="preserve">de </w:t>
            </w:r>
            <w:r w:rsidR="007B0149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corriente alterna</w:t>
            </w:r>
          </w:p>
        </w:tc>
        <w:tc>
          <w:tcPr>
            <w:tcW w:w="2410" w:type="dxa"/>
          </w:tcPr>
          <w:p w14:paraId="5EABCB6D" w14:textId="0645F0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Suministro</w:t>
            </w:r>
            <w:r w:rsidR="007B0149" w:rsidRPr="00382525">
              <w:rPr>
                <w:lang w:val="es-ES_tradnl"/>
              </w:rPr>
              <w:t xml:space="preserve"> </w:t>
            </w:r>
            <w:r w:rsidRPr="00382525">
              <w:rPr>
                <w:lang w:val="es-ES_tradnl"/>
              </w:rPr>
              <w:t xml:space="preserve">de </w:t>
            </w:r>
            <w:r w:rsidR="007B0149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corriente alterna</w:t>
            </w:r>
          </w:p>
        </w:tc>
        <w:tc>
          <w:tcPr>
            <w:tcW w:w="2409" w:type="dxa"/>
          </w:tcPr>
          <w:p w14:paraId="7FA7FB65" w14:textId="46CF4B94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Suministro</w:t>
            </w:r>
            <w:r w:rsidR="007B0149" w:rsidRPr="00382525">
              <w:rPr>
                <w:lang w:val="es-ES_tradnl"/>
              </w:rPr>
              <w:t xml:space="preserve"> </w:t>
            </w:r>
            <w:r w:rsidRPr="00382525">
              <w:rPr>
                <w:lang w:val="es-ES_tradnl"/>
              </w:rPr>
              <w:t xml:space="preserve">de </w:t>
            </w:r>
            <w:r w:rsidR="007B0149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corriente alterna</w:t>
            </w:r>
          </w:p>
        </w:tc>
      </w:tr>
      <w:tr w:rsidR="00D2488E" w:rsidRPr="00382525" w14:paraId="68CB0345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26DD01F9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Entrada de audio</w:t>
            </w:r>
          </w:p>
        </w:tc>
        <w:tc>
          <w:tcPr>
            <w:tcW w:w="2410" w:type="dxa"/>
          </w:tcPr>
          <w:p w14:paraId="07A176BE" w14:textId="2F195D1A" w:rsidR="00D2488E" w:rsidRPr="00382525" w:rsidRDefault="007B0149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–</w:t>
            </w:r>
          </w:p>
        </w:tc>
        <w:tc>
          <w:tcPr>
            <w:tcW w:w="2410" w:type="dxa"/>
          </w:tcPr>
          <w:p w14:paraId="5854FCDC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Entrada de línea, red</w:t>
            </w:r>
          </w:p>
        </w:tc>
        <w:tc>
          <w:tcPr>
            <w:tcW w:w="2409" w:type="dxa"/>
          </w:tcPr>
          <w:p w14:paraId="4F7579B5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AES10, red</w:t>
            </w:r>
          </w:p>
        </w:tc>
      </w:tr>
      <w:tr w:rsidR="00D2488E" w:rsidRPr="00382525" w14:paraId="3A0299E7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4F496B32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Salida de audio</w:t>
            </w:r>
          </w:p>
        </w:tc>
        <w:tc>
          <w:tcPr>
            <w:tcW w:w="2410" w:type="dxa"/>
          </w:tcPr>
          <w:p w14:paraId="4EA2440A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Salida de línea, red</w:t>
            </w:r>
          </w:p>
        </w:tc>
        <w:tc>
          <w:tcPr>
            <w:tcW w:w="2410" w:type="dxa"/>
          </w:tcPr>
          <w:p w14:paraId="42191C88" w14:textId="7A85FAB2" w:rsidR="00D2488E" w:rsidRPr="00382525" w:rsidRDefault="007B0149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–</w:t>
            </w:r>
          </w:p>
        </w:tc>
        <w:tc>
          <w:tcPr>
            <w:tcW w:w="2409" w:type="dxa"/>
          </w:tcPr>
          <w:p w14:paraId="586872A2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AES10, red</w:t>
            </w:r>
          </w:p>
        </w:tc>
      </w:tr>
      <w:tr w:rsidR="00D2488E" w:rsidRPr="00382525" w14:paraId="231D16A7" w14:textId="77777777" w:rsidTr="007B0149">
        <w:trPr>
          <w:gridAfter w:val="1"/>
          <w:wAfter w:w="6" w:type="dxa"/>
          <w:jc w:val="center"/>
        </w:trPr>
        <w:tc>
          <w:tcPr>
            <w:tcW w:w="9634" w:type="dxa"/>
            <w:gridSpan w:val="4"/>
          </w:tcPr>
          <w:p w14:paraId="10D6FFB9" w14:textId="77777777" w:rsidR="00D2488E" w:rsidRPr="00382525" w:rsidRDefault="00D2488E" w:rsidP="00133791">
            <w:pPr>
              <w:pStyle w:val="Tabletext"/>
              <w:rPr>
                <w:b/>
                <w:lang w:val="es-ES_tradnl"/>
              </w:rPr>
            </w:pPr>
            <w:r w:rsidRPr="00382525">
              <w:rPr>
                <w:b/>
                <w:lang w:val="es-ES_tradnl"/>
              </w:rPr>
              <w:t>Parte portátil</w:t>
            </w:r>
          </w:p>
        </w:tc>
      </w:tr>
      <w:tr w:rsidR="00D2488E" w:rsidRPr="00382525" w14:paraId="1BE04C51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2DFAD238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Función</w:t>
            </w:r>
          </w:p>
        </w:tc>
        <w:tc>
          <w:tcPr>
            <w:tcW w:w="2410" w:type="dxa"/>
          </w:tcPr>
          <w:p w14:paraId="0A5F881D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 xml:space="preserve">Transmisor </w:t>
            </w:r>
          </w:p>
        </w:tc>
        <w:tc>
          <w:tcPr>
            <w:tcW w:w="2410" w:type="dxa"/>
          </w:tcPr>
          <w:p w14:paraId="0DF564E1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Receptor</w:t>
            </w:r>
          </w:p>
        </w:tc>
        <w:tc>
          <w:tcPr>
            <w:tcW w:w="2409" w:type="dxa"/>
          </w:tcPr>
          <w:p w14:paraId="1A2BC2E3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Transceptor</w:t>
            </w:r>
          </w:p>
        </w:tc>
      </w:tr>
      <w:tr w:rsidR="00D2488E" w:rsidRPr="00382525" w14:paraId="59C5AA91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06DC8EB4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Emplazamiento</w:t>
            </w:r>
            <w:r w:rsidRPr="00382525" w:rsidDel="009E6236">
              <w:rPr>
                <w:lang w:val="es-ES_tradnl"/>
              </w:rPr>
              <w:t xml:space="preserve"> </w:t>
            </w:r>
          </w:p>
        </w:tc>
        <w:tc>
          <w:tcPr>
            <w:tcW w:w="2410" w:type="dxa"/>
          </w:tcPr>
          <w:p w14:paraId="565B499C" w14:textId="77777777" w:rsidR="00D2488E" w:rsidRPr="00382525" w:rsidRDefault="00D2488E" w:rsidP="00133791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Fijo al cuerpo</w:t>
            </w:r>
          </w:p>
          <w:p w14:paraId="0723C4AF" w14:textId="77777777" w:rsidR="00D2488E" w:rsidRPr="00382525" w:rsidRDefault="00D2488E" w:rsidP="00133791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De mano</w:t>
            </w:r>
          </w:p>
          <w:p w14:paraId="023D2D58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 xml:space="preserve">Montaje en cámara </w:t>
            </w:r>
          </w:p>
        </w:tc>
        <w:tc>
          <w:tcPr>
            <w:tcW w:w="2410" w:type="dxa"/>
          </w:tcPr>
          <w:p w14:paraId="4808EF27" w14:textId="082AF672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Fijo al cuerpo</w:t>
            </w:r>
          </w:p>
        </w:tc>
        <w:tc>
          <w:tcPr>
            <w:tcW w:w="2409" w:type="dxa"/>
          </w:tcPr>
          <w:p w14:paraId="19CB811C" w14:textId="77777777" w:rsidR="00D2488E" w:rsidRPr="00382525" w:rsidRDefault="00D2488E" w:rsidP="00133791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Fijo al cuerpo</w:t>
            </w:r>
          </w:p>
          <w:p w14:paraId="2F24BEFA" w14:textId="77777777" w:rsidR="00D2488E" w:rsidRPr="00382525" w:rsidRDefault="00D2488E" w:rsidP="00133791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De mano</w:t>
            </w:r>
          </w:p>
          <w:p w14:paraId="2FBF5251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Montaje en cámara</w:t>
            </w:r>
          </w:p>
        </w:tc>
      </w:tr>
      <w:tr w:rsidR="00D2488E" w:rsidRPr="00382525" w14:paraId="1B0545CB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0F2D5EE9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Fuente de alimentación</w:t>
            </w:r>
          </w:p>
        </w:tc>
        <w:tc>
          <w:tcPr>
            <w:tcW w:w="2410" w:type="dxa"/>
          </w:tcPr>
          <w:p w14:paraId="5A9EC924" w14:textId="566F4621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Batería</w:t>
            </w:r>
          </w:p>
        </w:tc>
        <w:tc>
          <w:tcPr>
            <w:tcW w:w="2410" w:type="dxa"/>
          </w:tcPr>
          <w:p w14:paraId="18974245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Batería</w:t>
            </w:r>
          </w:p>
        </w:tc>
        <w:tc>
          <w:tcPr>
            <w:tcW w:w="2409" w:type="dxa"/>
          </w:tcPr>
          <w:p w14:paraId="7DD622E2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Batería</w:t>
            </w:r>
          </w:p>
        </w:tc>
      </w:tr>
      <w:tr w:rsidR="00D2488E" w:rsidRPr="00382525" w14:paraId="36DEB077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345342CE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Entrada de audio</w:t>
            </w:r>
          </w:p>
        </w:tc>
        <w:tc>
          <w:tcPr>
            <w:tcW w:w="2410" w:type="dxa"/>
          </w:tcPr>
          <w:p w14:paraId="7936AC4E" w14:textId="3FD72A28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Micrófono</w:t>
            </w:r>
          </w:p>
        </w:tc>
        <w:tc>
          <w:tcPr>
            <w:tcW w:w="2410" w:type="dxa"/>
          </w:tcPr>
          <w:p w14:paraId="417D1383" w14:textId="719ADD85" w:rsidR="00D2488E" w:rsidRPr="00382525" w:rsidRDefault="007B0149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–</w:t>
            </w:r>
          </w:p>
        </w:tc>
        <w:tc>
          <w:tcPr>
            <w:tcW w:w="2409" w:type="dxa"/>
          </w:tcPr>
          <w:p w14:paraId="38191F9E" w14:textId="272FC313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Micrófono y/o</w:t>
            </w:r>
            <w:r w:rsidR="007B0149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entrada de línea (Nota</w:t>
            </w:r>
            <w:r w:rsidR="007B0149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1)</w:t>
            </w:r>
          </w:p>
        </w:tc>
      </w:tr>
      <w:tr w:rsidR="00D2488E" w:rsidRPr="00382525" w14:paraId="55B52312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18248453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Salida de audio</w:t>
            </w:r>
          </w:p>
        </w:tc>
        <w:tc>
          <w:tcPr>
            <w:tcW w:w="2410" w:type="dxa"/>
          </w:tcPr>
          <w:p w14:paraId="4BF51561" w14:textId="6688747A" w:rsidR="00D2488E" w:rsidRPr="00382525" w:rsidRDefault="007B0149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–</w:t>
            </w:r>
          </w:p>
        </w:tc>
        <w:tc>
          <w:tcPr>
            <w:tcW w:w="2410" w:type="dxa"/>
          </w:tcPr>
          <w:p w14:paraId="1442110B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Auriculares</w:t>
            </w:r>
          </w:p>
        </w:tc>
        <w:tc>
          <w:tcPr>
            <w:tcW w:w="2409" w:type="dxa"/>
          </w:tcPr>
          <w:p w14:paraId="6F2E13A9" w14:textId="7A14E3C0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Auriculares y/o</w:t>
            </w:r>
            <w:r w:rsidR="007B0149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salida de línea (Nota</w:t>
            </w:r>
            <w:r w:rsidR="007B0149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1)</w:t>
            </w:r>
          </w:p>
        </w:tc>
      </w:tr>
      <w:tr w:rsidR="00D2488E" w:rsidRPr="00382525" w14:paraId="602E8234" w14:textId="77777777" w:rsidTr="007B0149">
        <w:trPr>
          <w:gridAfter w:val="1"/>
          <w:wAfter w:w="6" w:type="dxa"/>
          <w:jc w:val="center"/>
        </w:trPr>
        <w:tc>
          <w:tcPr>
            <w:tcW w:w="9634" w:type="dxa"/>
            <w:gridSpan w:val="4"/>
          </w:tcPr>
          <w:p w14:paraId="210F39F0" w14:textId="77777777" w:rsidR="00D2488E" w:rsidRPr="00382525" w:rsidRDefault="00D2488E" w:rsidP="007B0149">
            <w:pPr>
              <w:pStyle w:val="Tabletext"/>
              <w:rPr>
                <w:b/>
                <w:lang w:val="es-ES_tradnl"/>
              </w:rPr>
            </w:pPr>
            <w:r w:rsidRPr="00382525">
              <w:rPr>
                <w:b/>
                <w:bCs/>
                <w:lang w:val="es-ES_tradnl"/>
              </w:rPr>
              <w:t>Características de la interfaz radioeléctrica</w:t>
            </w:r>
          </w:p>
        </w:tc>
      </w:tr>
      <w:tr w:rsidR="00D2488E" w:rsidRPr="00382525" w14:paraId="62CAAD09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7345F2CF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Enfoque del sistema</w:t>
            </w:r>
          </w:p>
        </w:tc>
        <w:tc>
          <w:tcPr>
            <w:tcW w:w="2410" w:type="dxa"/>
          </w:tcPr>
          <w:p w14:paraId="5D80DAF2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Basado en el enlace</w:t>
            </w:r>
          </w:p>
        </w:tc>
        <w:tc>
          <w:tcPr>
            <w:tcW w:w="2410" w:type="dxa"/>
          </w:tcPr>
          <w:p w14:paraId="335C578C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Basado en el enlace</w:t>
            </w:r>
          </w:p>
        </w:tc>
        <w:tc>
          <w:tcPr>
            <w:tcW w:w="2409" w:type="dxa"/>
          </w:tcPr>
          <w:p w14:paraId="78976355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Basado en el sistema</w:t>
            </w:r>
          </w:p>
        </w:tc>
      </w:tr>
      <w:tr w:rsidR="00D2488E" w:rsidRPr="00382525" w14:paraId="5B9E5E9C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145D2789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Plano de audio</w:t>
            </w:r>
          </w:p>
        </w:tc>
        <w:tc>
          <w:tcPr>
            <w:tcW w:w="2410" w:type="dxa"/>
          </w:tcPr>
          <w:p w14:paraId="54C27082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Unidireccional</w:t>
            </w:r>
          </w:p>
        </w:tc>
        <w:tc>
          <w:tcPr>
            <w:tcW w:w="2410" w:type="dxa"/>
          </w:tcPr>
          <w:p w14:paraId="42631ED7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Unidireccional</w:t>
            </w:r>
          </w:p>
        </w:tc>
        <w:tc>
          <w:tcPr>
            <w:tcW w:w="2409" w:type="dxa"/>
          </w:tcPr>
          <w:p w14:paraId="6FA3025B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Bidireccional múltiple</w:t>
            </w:r>
          </w:p>
        </w:tc>
      </w:tr>
      <w:tr w:rsidR="00D2488E" w:rsidRPr="00382525" w14:paraId="6EC3ECBE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65A062C2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Plano de control</w:t>
            </w:r>
          </w:p>
        </w:tc>
        <w:tc>
          <w:tcPr>
            <w:tcW w:w="2410" w:type="dxa"/>
          </w:tcPr>
          <w:p w14:paraId="54F98F62" w14:textId="77777777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Tipo Zigbee,</w:t>
            </w:r>
          </w:p>
          <w:p w14:paraId="04FE7374" w14:textId="77777777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Bluetooth,</w:t>
            </w:r>
          </w:p>
          <w:p w14:paraId="309FDC3E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IrDA</w:t>
            </w:r>
          </w:p>
        </w:tc>
        <w:tc>
          <w:tcPr>
            <w:tcW w:w="2410" w:type="dxa"/>
          </w:tcPr>
          <w:p w14:paraId="7FD10BB7" w14:textId="77777777" w:rsidR="00D2488E" w:rsidRPr="00382525" w:rsidRDefault="00D2488E" w:rsidP="007B0149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Tipo Zigbee,</w:t>
            </w:r>
          </w:p>
          <w:p w14:paraId="11BB597A" w14:textId="77777777" w:rsidR="00D2488E" w:rsidRPr="00382525" w:rsidRDefault="00D2488E" w:rsidP="007B0149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Bluetooth,</w:t>
            </w:r>
          </w:p>
          <w:p w14:paraId="5B6469AC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IrDA</w:t>
            </w:r>
          </w:p>
        </w:tc>
        <w:tc>
          <w:tcPr>
            <w:tcW w:w="2409" w:type="dxa"/>
          </w:tcPr>
          <w:p w14:paraId="3636C8D9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Bidireccional múltiple como parte del WMAS</w:t>
            </w:r>
          </w:p>
        </w:tc>
      </w:tr>
      <w:tr w:rsidR="00D2488E" w:rsidRPr="00382525" w14:paraId="730009CD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6D5E32E7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Modulación</w:t>
            </w:r>
          </w:p>
        </w:tc>
        <w:tc>
          <w:tcPr>
            <w:tcW w:w="2410" w:type="dxa"/>
          </w:tcPr>
          <w:p w14:paraId="3FD756E1" w14:textId="7E54E793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Modulación digital o</w:t>
            </w:r>
            <w:r w:rsidR="007B0149" w:rsidRPr="00382525">
              <w:rPr>
                <w:lang w:val="es-ES_tradnl"/>
              </w:rPr>
              <w:t xml:space="preserve"> </w:t>
            </w:r>
            <w:r w:rsidRPr="00382525">
              <w:rPr>
                <w:lang w:val="es-ES_tradnl"/>
              </w:rPr>
              <w:t xml:space="preserve">FM de banda ancha </w:t>
            </w:r>
          </w:p>
        </w:tc>
        <w:tc>
          <w:tcPr>
            <w:tcW w:w="2410" w:type="dxa"/>
          </w:tcPr>
          <w:p w14:paraId="432CBF51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FM de banda ancha</w:t>
            </w:r>
          </w:p>
        </w:tc>
        <w:tc>
          <w:tcPr>
            <w:tcW w:w="2409" w:type="dxa"/>
          </w:tcPr>
          <w:p w14:paraId="26B46E81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Modulación digital de banda ancha, combinada con un esquema de acceso múltiple y dúplex adecuado</w:t>
            </w:r>
          </w:p>
        </w:tc>
      </w:tr>
      <w:tr w:rsidR="00D2488E" w:rsidRPr="00382525" w14:paraId="11B45C2E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6384ED7D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Ciclo de trabajo</w:t>
            </w:r>
          </w:p>
        </w:tc>
        <w:tc>
          <w:tcPr>
            <w:tcW w:w="2410" w:type="dxa"/>
          </w:tcPr>
          <w:p w14:paraId="7D97C386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Constante, hasta el 100% de ocupación en el tiempo por dispositivo</w:t>
            </w:r>
          </w:p>
        </w:tc>
        <w:tc>
          <w:tcPr>
            <w:tcW w:w="2410" w:type="dxa"/>
          </w:tcPr>
          <w:p w14:paraId="4234FA32" w14:textId="0F874E7C" w:rsidR="00D2488E" w:rsidRPr="00382525" w:rsidRDefault="007B0149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Constante, hasta el 100% de ocupación en el tiempo por dispositivo</w:t>
            </w:r>
          </w:p>
        </w:tc>
        <w:tc>
          <w:tcPr>
            <w:tcW w:w="2409" w:type="dxa"/>
          </w:tcPr>
          <w:p w14:paraId="056F163A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Constante, hasta el 100% de ocupación en el tiempo debido a las medidas de programación del sistema</w:t>
            </w:r>
          </w:p>
        </w:tc>
      </w:tr>
      <w:tr w:rsidR="00D2488E" w:rsidRPr="00382525" w14:paraId="36EDC991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4F411186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Potencia de salida de RF</w:t>
            </w:r>
          </w:p>
        </w:tc>
        <w:tc>
          <w:tcPr>
            <w:tcW w:w="2410" w:type="dxa"/>
          </w:tcPr>
          <w:p w14:paraId="0E4A2018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Típica:</w:t>
            </w:r>
            <w:r w:rsidRPr="00382525">
              <w:rPr>
                <w:lang w:val="es-ES_tradnl"/>
              </w:rPr>
              <w:br/>
              <w:t>entre 10 mW y 100 mW</w:t>
            </w:r>
          </w:p>
        </w:tc>
        <w:tc>
          <w:tcPr>
            <w:tcW w:w="2410" w:type="dxa"/>
          </w:tcPr>
          <w:p w14:paraId="4CBDE719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Típica:</w:t>
            </w:r>
            <w:r w:rsidRPr="00382525">
              <w:rPr>
                <w:lang w:val="es-ES_tradnl"/>
              </w:rPr>
              <w:br/>
              <w:t>entre 10 mW y 100 mW</w:t>
            </w:r>
          </w:p>
        </w:tc>
        <w:tc>
          <w:tcPr>
            <w:tcW w:w="2409" w:type="dxa"/>
          </w:tcPr>
          <w:p w14:paraId="2C5794A2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Típica:</w:t>
            </w:r>
            <w:r w:rsidRPr="00382525">
              <w:rPr>
                <w:lang w:val="es-ES_tradnl"/>
              </w:rPr>
              <w:br/>
              <w:t>entre 10 mW y 100 mW</w:t>
            </w:r>
          </w:p>
        </w:tc>
      </w:tr>
      <w:tr w:rsidR="00D2488E" w:rsidRPr="00382525" w14:paraId="19128E6B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5B5A9ACA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Ancho de banda de RF ocupado máximo</w:t>
            </w:r>
          </w:p>
        </w:tc>
        <w:tc>
          <w:tcPr>
            <w:tcW w:w="2410" w:type="dxa"/>
          </w:tcPr>
          <w:p w14:paraId="3DF10C6D" w14:textId="77777777" w:rsidR="00D2488E" w:rsidRPr="00382525" w:rsidRDefault="00D2488E" w:rsidP="007B0149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Típico:</w:t>
            </w:r>
          </w:p>
          <w:p w14:paraId="637691A7" w14:textId="5F9CB4B5" w:rsidR="00D2488E" w:rsidRPr="00382525" w:rsidRDefault="00D2488E" w:rsidP="007B0149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≤</w:t>
            </w:r>
            <w:r w:rsidR="007B0149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200</w:t>
            </w:r>
            <w:r w:rsidR="007B0149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kHz</w:t>
            </w:r>
          </w:p>
          <w:p w14:paraId="56BEAEA0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Nota 2</w:t>
            </w:r>
          </w:p>
        </w:tc>
        <w:tc>
          <w:tcPr>
            <w:tcW w:w="2410" w:type="dxa"/>
          </w:tcPr>
          <w:p w14:paraId="6C3E0CBC" w14:textId="77777777" w:rsidR="00D2488E" w:rsidRPr="00382525" w:rsidRDefault="00D2488E" w:rsidP="007B0149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 xml:space="preserve">Típico: </w:t>
            </w:r>
          </w:p>
          <w:p w14:paraId="237B759F" w14:textId="669724A8" w:rsidR="00D2488E" w:rsidRPr="00382525" w:rsidRDefault="00D2488E" w:rsidP="007B0149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≤</w:t>
            </w:r>
            <w:r w:rsidR="007B0149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200</w:t>
            </w:r>
            <w:r w:rsidR="007B0149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kHz</w:t>
            </w:r>
          </w:p>
          <w:p w14:paraId="525C08D6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Nota 2</w:t>
            </w:r>
          </w:p>
        </w:tc>
        <w:tc>
          <w:tcPr>
            <w:tcW w:w="2409" w:type="dxa"/>
          </w:tcPr>
          <w:p w14:paraId="2FCBDCCC" w14:textId="77777777" w:rsidR="00D2488E" w:rsidRPr="00382525" w:rsidRDefault="00D2488E" w:rsidP="007B0149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Típico:</w:t>
            </w:r>
          </w:p>
          <w:p w14:paraId="3AE25CE5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Véase la Nota 2</w:t>
            </w:r>
          </w:p>
        </w:tc>
      </w:tr>
      <w:tr w:rsidR="00D2488E" w:rsidRPr="00382525" w14:paraId="40886CF4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77EE4E73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Enlace de audio o canal de audio típico por MHz</w:t>
            </w:r>
          </w:p>
        </w:tc>
        <w:tc>
          <w:tcPr>
            <w:tcW w:w="2410" w:type="dxa"/>
          </w:tcPr>
          <w:p w14:paraId="0C4478BB" w14:textId="3F03063A" w:rsidR="00D2488E" w:rsidRPr="00382525" w:rsidRDefault="007B0149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 xml:space="preserve">Entre </w:t>
            </w:r>
            <w:r w:rsidR="00D2488E" w:rsidRPr="00382525">
              <w:rPr>
                <w:lang w:val="es-ES_tradnl"/>
              </w:rPr>
              <w:t>1,5 y 3</w:t>
            </w:r>
            <w:r w:rsidR="00D2488E" w:rsidRPr="00382525">
              <w:rPr>
                <w:lang w:val="es-ES_tradnl"/>
              </w:rPr>
              <w:br/>
              <w:t>Nota 3</w:t>
            </w:r>
          </w:p>
        </w:tc>
        <w:tc>
          <w:tcPr>
            <w:tcW w:w="2410" w:type="dxa"/>
          </w:tcPr>
          <w:p w14:paraId="39D86797" w14:textId="21990E4B" w:rsidR="00D2488E" w:rsidRPr="00382525" w:rsidRDefault="007B0149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 xml:space="preserve">Entre </w:t>
            </w:r>
            <w:r w:rsidR="00D2488E" w:rsidRPr="00382525">
              <w:rPr>
                <w:lang w:val="es-ES_tradnl"/>
              </w:rPr>
              <w:t>1 y 1,5</w:t>
            </w:r>
          </w:p>
        </w:tc>
        <w:tc>
          <w:tcPr>
            <w:tcW w:w="2409" w:type="dxa"/>
          </w:tcPr>
          <w:p w14:paraId="3E0AD489" w14:textId="438C7598" w:rsidR="00D2488E" w:rsidRPr="00382525" w:rsidRDefault="007B0149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 xml:space="preserve">Hasta </w:t>
            </w:r>
            <w:r w:rsidR="00D2488E" w:rsidRPr="00382525">
              <w:rPr>
                <w:lang w:val="es-ES_tradnl"/>
              </w:rPr>
              <w:t>8 canales de audio con dirección arbitraria, Nota</w:t>
            </w:r>
            <w:r w:rsidRPr="00382525">
              <w:rPr>
                <w:lang w:val="es-ES_tradnl"/>
              </w:rPr>
              <w:t> </w:t>
            </w:r>
            <w:r w:rsidR="00D2488E" w:rsidRPr="00382525">
              <w:rPr>
                <w:lang w:val="es-ES_tradnl"/>
              </w:rPr>
              <w:t>4</w:t>
            </w:r>
          </w:p>
        </w:tc>
      </w:tr>
      <w:tr w:rsidR="00D2488E" w:rsidRPr="00382525" w14:paraId="296E3356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4CC896AB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Disposición de la calidad de audio, la gama y la latencia</w:t>
            </w:r>
          </w:p>
        </w:tc>
        <w:tc>
          <w:tcPr>
            <w:tcW w:w="2410" w:type="dxa"/>
          </w:tcPr>
          <w:p w14:paraId="464909A5" w14:textId="4ADA8964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 xml:space="preserve">Modos seleccionables, </w:t>
            </w:r>
            <w:r w:rsidR="007B0149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si es digital</w:t>
            </w:r>
          </w:p>
        </w:tc>
        <w:tc>
          <w:tcPr>
            <w:tcW w:w="2410" w:type="dxa"/>
          </w:tcPr>
          <w:p w14:paraId="7B03CB84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Fija</w:t>
            </w:r>
          </w:p>
        </w:tc>
        <w:tc>
          <w:tcPr>
            <w:tcW w:w="2409" w:type="dxa"/>
          </w:tcPr>
          <w:p w14:paraId="5BA37938" w14:textId="77777777" w:rsidR="00D2488E" w:rsidRPr="00382525" w:rsidRDefault="00D2488E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lang w:val="es-ES_tradnl"/>
              </w:rPr>
              <w:t>Configuración flexible por canal de audio, hasta calidad de estudio</w:t>
            </w:r>
          </w:p>
        </w:tc>
      </w:tr>
    </w:tbl>
    <w:p w14:paraId="17BCE7EE" w14:textId="4357161C" w:rsidR="007B0149" w:rsidRPr="00382525" w:rsidRDefault="007B0149" w:rsidP="007B0149">
      <w:pPr>
        <w:pStyle w:val="TableNo"/>
        <w:rPr>
          <w:lang w:val="es-ES_tradnl"/>
        </w:rPr>
      </w:pPr>
      <w:r w:rsidRPr="00382525">
        <w:rPr>
          <w:lang w:val="es-ES_tradnl"/>
        </w:rPr>
        <w:lastRenderedPageBreak/>
        <w:t xml:space="preserve">CUADRO 1 </w:t>
      </w:r>
      <w:r w:rsidRPr="00382525">
        <w:rPr>
          <w:lang w:val="es-ES_tradnl" w:eastAsia="ko-KR"/>
        </w:rPr>
        <w:t>(</w:t>
      </w:r>
      <w:r w:rsidRPr="00382525">
        <w:rPr>
          <w:i/>
          <w:iCs/>
          <w:lang w:val="es-ES_tradnl" w:eastAsia="ko-KR"/>
        </w:rPr>
        <w:t>fin</w:t>
      </w:r>
      <w:r w:rsidRPr="00382525">
        <w:rPr>
          <w:lang w:val="es-ES_tradnl" w:eastAsia="ko-KR"/>
        </w:rPr>
        <w:t>)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410"/>
        <w:gridCol w:w="2410"/>
        <w:gridCol w:w="2409"/>
        <w:gridCol w:w="6"/>
      </w:tblGrid>
      <w:tr w:rsidR="007B0149" w:rsidRPr="00382525" w14:paraId="2EC6DC46" w14:textId="77777777" w:rsidTr="007B0149">
        <w:trPr>
          <w:jc w:val="center"/>
        </w:trPr>
        <w:tc>
          <w:tcPr>
            <w:tcW w:w="2405" w:type="dxa"/>
          </w:tcPr>
          <w:p w14:paraId="1A2CBA92" w14:textId="77777777" w:rsidR="007B0149" w:rsidRPr="00382525" w:rsidRDefault="007B0149" w:rsidP="00A41A64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Características</w:t>
            </w:r>
          </w:p>
        </w:tc>
        <w:tc>
          <w:tcPr>
            <w:tcW w:w="2410" w:type="dxa"/>
          </w:tcPr>
          <w:p w14:paraId="40FE441D" w14:textId="77777777" w:rsidR="007B0149" w:rsidRPr="00382525" w:rsidRDefault="007B0149" w:rsidP="00A41A64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Micrófono inalámbrico</w:t>
            </w:r>
          </w:p>
        </w:tc>
        <w:tc>
          <w:tcPr>
            <w:tcW w:w="2410" w:type="dxa"/>
          </w:tcPr>
          <w:p w14:paraId="7587D48A" w14:textId="77777777" w:rsidR="007B0149" w:rsidRPr="00382525" w:rsidRDefault="007B0149" w:rsidP="00A41A64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IEM</w:t>
            </w:r>
          </w:p>
        </w:tc>
        <w:tc>
          <w:tcPr>
            <w:tcW w:w="2415" w:type="dxa"/>
            <w:gridSpan w:val="2"/>
          </w:tcPr>
          <w:p w14:paraId="76F1A153" w14:textId="77777777" w:rsidR="007B0149" w:rsidRPr="00382525" w:rsidRDefault="007B0149" w:rsidP="00A41A64">
            <w:pPr>
              <w:pStyle w:val="Tablehead"/>
              <w:rPr>
                <w:lang w:val="es-ES_tradnl"/>
              </w:rPr>
            </w:pPr>
            <w:r w:rsidRPr="00382525">
              <w:rPr>
                <w:lang w:val="es-ES_tradnl"/>
              </w:rPr>
              <w:t>WAS</w:t>
            </w:r>
          </w:p>
        </w:tc>
      </w:tr>
      <w:tr w:rsidR="007B0149" w:rsidRPr="00382525" w14:paraId="3C85AFCF" w14:textId="77777777" w:rsidTr="007B0149">
        <w:trPr>
          <w:gridAfter w:val="1"/>
          <w:wAfter w:w="6" w:type="dxa"/>
          <w:jc w:val="center"/>
        </w:trPr>
        <w:tc>
          <w:tcPr>
            <w:tcW w:w="9634" w:type="dxa"/>
            <w:gridSpan w:val="4"/>
          </w:tcPr>
          <w:p w14:paraId="27A693ED" w14:textId="62D5DC50" w:rsidR="007B0149" w:rsidRPr="00382525" w:rsidRDefault="007B0149" w:rsidP="007B0149">
            <w:pPr>
              <w:pStyle w:val="Tabletext"/>
              <w:jc w:val="left"/>
              <w:rPr>
                <w:b/>
                <w:lang w:val="es-ES_tradnl"/>
              </w:rPr>
            </w:pPr>
            <w:r w:rsidRPr="00382525">
              <w:rPr>
                <w:b/>
                <w:lang w:val="es-ES_tradnl"/>
              </w:rPr>
              <w:t>Características generales</w:t>
            </w:r>
          </w:p>
        </w:tc>
      </w:tr>
      <w:tr w:rsidR="00D2488E" w:rsidRPr="00382525" w14:paraId="1A943D9E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6FB66154" w14:textId="77777777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Respuesta de audiofrecuencia típica</w:t>
            </w:r>
          </w:p>
        </w:tc>
        <w:tc>
          <w:tcPr>
            <w:tcW w:w="2410" w:type="dxa"/>
          </w:tcPr>
          <w:p w14:paraId="42C0B825" w14:textId="772BC992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20</w:t>
            </w:r>
            <w:r w:rsidR="00A84B85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 xml:space="preserve">Hz </w:t>
            </w:r>
            <w:r w:rsidR="00A84B85" w:rsidRPr="00382525">
              <w:rPr>
                <w:lang w:val="es-ES_tradnl"/>
              </w:rPr>
              <w:t>a</w:t>
            </w:r>
            <w:r w:rsidRPr="00382525">
              <w:rPr>
                <w:lang w:val="es-ES_tradnl"/>
              </w:rPr>
              <w:t xml:space="preserve"> 20</w:t>
            </w:r>
            <w:r w:rsidR="007B0149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000</w:t>
            </w:r>
            <w:r w:rsidR="00A84B85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 xml:space="preserve">Hz, </w:t>
            </w:r>
            <w:r w:rsidR="00A84B85" w:rsidRPr="00382525">
              <w:rPr>
                <w:lang w:val="es-ES_tradnl"/>
              </w:rPr>
              <w:br/>
            </w:r>
            <w:r w:rsidRPr="00382525">
              <w:rPr>
                <w:lang w:val="es-ES_tradnl"/>
              </w:rPr>
              <w:t>fija</w:t>
            </w:r>
          </w:p>
        </w:tc>
        <w:tc>
          <w:tcPr>
            <w:tcW w:w="2410" w:type="dxa"/>
          </w:tcPr>
          <w:p w14:paraId="76653B2E" w14:textId="2AB39086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20</w:t>
            </w:r>
            <w:r w:rsidR="00A84B85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 xml:space="preserve">Hz </w:t>
            </w:r>
            <w:r w:rsidR="00A84B85" w:rsidRPr="00382525">
              <w:rPr>
                <w:lang w:val="es-ES_tradnl"/>
              </w:rPr>
              <w:t>a</w:t>
            </w:r>
            <w:r w:rsidRPr="00382525">
              <w:rPr>
                <w:lang w:val="es-ES_tradnl"/>
              </w:rPr>
              <w:t xml:space="preserve"> 20</w:t>
            </w:r>
            <w:r w:rsidR="00A84B85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000</w:t>
            </w:r>
            <w:r w:rsidR="00A84B85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 xml:space="preserve">Hz, </w:t>
            </w:r>
            <w:r w:rsidRPr="00382525">
              <w:rPr>
                <w:lang w:val="es-ES_tradnl"/>
              </w:rPr>
              <w:br/>
              <w:t>fija</w:t>
            </w:r>
          </w:p>
        </w:tc>
        <w:tc>
          <w:tcPr>
            <w:tcW w:w="2409" w:type="dxa"/>
          </w:tcPr>
          <w:p w14:paraId="249C4874" w14:textId="3E69C36A" w:rsidR="00D2488E" w:rsidRPr="00382525" w:rsidRDefault="00D2488E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20</w:t>
            </w:r>
            <w:r w:rsidR="00A84B85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 xml:space="preserve">Hz </w:t>
            </w:r>
            <w:r w:rsidR="00A84B85" w:rsidRPr="00382525">
              <w:rPr>
                <w:lang w:val="es-ES_tradnl"/>
              </w:rPr>
              <w:t>a</w:t>
            </w:r>
            <w:r w:rsidRPr="00382525">
              <w:rPr>
                <w:lang w:val="es-ES_tradnl"/>
              </w:rPr>
              <w:t xml:space="preserve"> 20</w:t>
            </w:r>
            <w:r w:rsidR="00A84B85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000</w:t>
            </w:r>
            <w:r w:rsidR="00A84B85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 xml:space="preserve">Hz, </w:t>
            </w:r>
            <w:r w:rsidRPr="00382525">
              <w:rPr>
                <w:lang w:val="es-ES_tradnl"/>
              </w:rPr>
              <w:br/>
              <w:t>configurable</w:t>
            </w:r>
          </w:p>
        </w:tc>
      </w:tr>
      <w:tr w:rsidR="00D2488E" w:rsidRPr="00382525" w14:paraId="553D0847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440CA812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Modo(s) de audio</w:t>
            </w:r>
          </w:p>
        </w:tc>
        <w:tc>
          <w:tcPr>
            <w:tcW w:w="2410" w:type="dxa"/>
          </w:tcPr>
          <w:p w14:paraId="349893EE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Monofónico</w:t>
            </w:r>
          </w:p>
        </w:tc>
        <w:tc>
          <w:tcPr>
            <w:tcW w:w="2410" w:type="dxa"/>
          </w:tcPr>
          <w:p w14:paraId="5C6FDFAF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MPX-estereofónico</w:t>
            </w:r>
            <w:r w:rsidRPr="00382525">
              <w:rPr>
                <w:lang w:val="es-ES_tradnl"/>
              </w:rPr>
              <w:br/>
              <w:t>Monofónico dual</w:t>
            </w:r>
          </w:p>
        </w:tc>
        <w:tc>
          <w:tcPr>
            <w:tcW w:w="2409" w:type="dxa"/>
          </w:tcPr>
          <w:p w14:paraId="4AE52EB1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Monofónico</w:t>
            </w:r>
            <w:r w:rsidRPr="00382525">
              <w:rPr>
                <w:lang w:val="es-ES_tradnl"/>
              </w:rPr>
              <w:br/>
              <w:t>Estereofónico</w:t>
            </w:r>
            <w:r w:rsidRPr="00382525">
              <w:rPr>
                <w:lang w:val="es-ES_tradnl"/>
              </w:rPr>
              <w:br/>
              <w:t>Monofónico dual</w:t>
            </w:r>
          </w:p>
        </w:tc>
      </w:tr>
      <w:tr w:rsidR="00D2488E" w:rsidRPr="00382525" w14:paraId="49742396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</w:tcPr>
          <w:p w14:paraId="21736CAD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Latencia de enlace típica (entrada de audio a salida de audio)</w:t>
            </w:r>
          </w:p>
        </w:tc>
        <w:tc>
          <w:tcPr>
            <w:tcW w:w="2410" w:type="dxa"/>
          </w:tcPr>
          <w:p w14:paraId="641CFD5D" w14:textId="4C7A9ECA" w:rsidR="00D2488E" w:rsidRPr="00382525" w:rsidRDefault="00D2488E" w:rsidP="00133791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Analógico: ~0 ms</w:t>
            </w:r>
          </w:p>
          <w:p w14:paraId="4730D4CB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Digital: entre 2 y 3,5 ms</w:t>
            </w:r>
          </w:p>
        </w:tc>
        <w:tc>
          <w:tcPr>
            <w:tcW w:w="2410" w:type="dxa"/>
          </w:tcPr>
          <w:p w14:paraId="37603AD3" w14:textId="4BB55B2F" w:rsidR="00D2488E" w:rsidRPr="00382525" w:rsidRDefault="00D2488E" w:rsidP="00133791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>Analógico: ~0 ms</w:t>
            </w:r>
          </w:p>
          <w:p w14:paraId="01BD8AA5" w14:textId="77777777" w:rsidR="00D2488E" w:rsidRPr="00382525" w:rsidRDefault="00D2488E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Digital: entre 2 y 3,5 ms</w:t>
            </w:r>
          </w:p>
        </w:tc>
        <w:tc>
          <w:tcPr>
            <w:tcW w:w="2409" w:type="dxa"/>
          </w:tcPr>
          <w:p w14:paraId="5F7C952F" w14:textId="315F96A7" w:rsidR="00D2488E" w:rsidRPr="00382525" w:rsidRDefault="00A84B85" w:rsidP="00133791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 xml:space="preserve">Entre </w:t>
            </w:r>
            <w:r w:rsidR="00D2488E" w:rsidRPr="00382525">
              <w:rPr>
                <w:lang w:val="es-ES_tradnl"/>
              </w:rPr>
              <w:t>&lt;</w:t>
            </w:r>
            <w:r w:rsidRPr="00382525">
              <w:rPr>
                <w:lang w:val="es-ES_tradnl"/>
              </w:rPr>
              <w:t> </w:t>
            </w:r>
            <w:r w:rsidR="00D2488E" w:rsidRPr="00382525">
              <w:rPr>
                <w:lang w:val="es-ES_tradnl"/>
              </w:rPr>
              <w:t>1 ms y 20 ms</w:t>
            </w:r>
            <w:r w:rsidR="00D2488E" w:rsidRPr="00382525">
              <w:rPr>
                <w:lang w:val="es-ES_tradnl"/>
              </w:rPr>
              <w:br/>
              <w:t>Configurable por canal de audio</w:t>
            </w:r>
          </w:p>
        </w:tc>
      </w:tr>
      <w:tr w:rsidR="007B0149" w:rsidRPr="00382525" w14:paraId="1F3C2AF4" w14:textId="77777777" w:rsidTr="007B0149">
        <w:trPr>
          <w:gridAfter w:val="1"/>
          <w:wAfter w:w="6" w:type="dxa"/>
          <w:jc w:val="center"/>
        </w:trPr>
        <w:tc>
          <w:tcPr>
            <w:tcW w:w="2405" w:type="dxa"/>
            <w:tcBorders>
              <w:bottom w:val="single" w:sz="4" w:space="0" w:color="auto"/>
            </w:tcBorders>
          </w:tcPr>
          <w:p w14:paraId="5437DAE7" w14:textId="27D5C50C" w:rsidR="007B0149" w:rsidRPr="00382525" w:rsidRDefault="007B0149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>Tiempo de funcionamiento de la</w:t>
            </w:r>
            <w:r w:rsidR="00A84B85" w:rsidRPr="00382525">
              <w:rPr>
                <w:lang w:val="es-ES_tradnl"/>
              </w:rPr>
              <w:t> </w:t>
            </w:r>
            <w:r w:rsidRPr="00382525">
              <w:rPr>
                <w:lang w:val="es-ES_tradnl"/>
              </w:rPr>
              <w:t>batería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DD5A34F" w14:textId="550B46A2" w:rsidR="007B0149" w:rsidRPr="00382525" w:rsidRDefault="00A84B85" w:rsidP="007B0149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 xml:space="preserve">Entre </w:t>
            </w:r>
            <w:r w:rsidR="007B0149" w:rsidRPr="00382525">
              <w:rPr>
                <w:lang w:val="es-ES_tradnl"/>
              </w:rPr>
              <w:t>5 y 10 h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7E71446" w14:textId="55E3D317" w:rsidR="007B0149" w:rsidRPr="00382525" w:rsidRDefault="00A84B85" w:rsidP="007B0149">
            <w:pPr>
              <w:pStyle w:val="Tabletext"/>
              <w:rPr>
                <w:lang w:val="es-ES_tradnl"/>
              </w:rPr>
            </w:pPr>
            <w:r w:rsidRPr="00382525">
              <w:rPr>
                <w:lang w:val="es-ES_tradnl"/>
              </w:rPr>
              <w:t xml:space="preserve">Entre </w:t>
            </w:r>
            <w:r w:rsidR="007B0149" w:rsidRPr="00382525">
              <w:rPr>
                <w:lang w:val="es-ES_tradnl"/>
              </w:rPr>
              <w:t>5 y 10 h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47017D99" w14:textId="37FFF67A" w:rsidR="007B0149" w:rsidRPr="00382525" w:rsidRDefault="00A84B85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lang w:val="es-ES_tradnl"/>
              </w:rPr>
              <w:t xml:space="preserve">Entre </w:t>
            </w:r>
            <w:r w:rsidR="007B0149" w:rsidRPr="00382525">
              <w:rPr>
                <w:lang w:val="es-ES_tradnl"/>
              </w:rPr>
              <w:t>5 y 10 h</w:t>
            </w:r>
          </w:p>
        </w:tc>
      </w:tr>
      <w:tr w:rsidR="007B0149" w:rsidRPr="00382525" w14:paraId="64B92059" w14:textId="77777777" w:rsidTr="007B0149">
        <w:trPr>
          <w:gridAfter w:val="1"/>
          <w:wAfter w:w="6" w:type="dxa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F8FCE4" w14:textId="77777777" w:rsidR="007B0149" w:rsidRPr="00382525" w:rsidRDefault="007B0149" w:rsidP="007B0149">
            <w:pPr>
              <w:pStyle w:val="Tabletext"/>
              <w:rPr>
                <w:lang w:val="es-ES_tradnl"/>
              </w:rPr>
            </w:pPr>
            <w:r w:rsidRPr="00382525">
              <w:rPr>
                <w:i/>
                <w:iCs/>
                <w:lang w:val="es-ES_tradnl"/>
              </w:rPr>
              <w:t>Nota 1</w:t>
            </w:r>
            <w:r w:rsidRPr="00382525">
              <w:rPr>
                <w:lang w:val="es-ES_tradnl"/>
              </w:rPr>
              <w:t>: En caso de ser portátil, un mismo dispositivo puede integrar la entrada de audio, la salida de audio o ambas opciones. Cabe la posibilidad de proporcionar una entrada/salida de línea.</w:t>
            </w:r>
          </w:p>
          <w:p w14:paraId="410A9636" w14:textId="77777777" w:rsidR="007B0149" w:rsidRPr="00382525" w:rsidRDefault="007B0149" w:rsidP="007B0149">
            <w:pPr>
              <w:pStyle w:val="Tabletext"/>
              <w:rPr>
                <w:lang w:val="es-ES_tradnl"/>
              </w:rPr>
            </w:pPr>
            <w:r w:rsidRPr="00382525">
              <w:rPr>
                <w:i/>
                <w:iCs/>
                <w:lang w:val="es-ES_tradnl"/>
              </w:rPr>
              <w:t>Nota 2</w:t>
            </w:r>
            <w:r w:rsidRPr="00382525">
              <w:rPr>
                <w:lang w:val="es-ES_tradnl"/>
              </w:rPr>
              <w:t>: La norma EN 300 422 permite anchos de banda de canal de entre 50 y 600 kHz (hasta 20 MHz para los sistemas WMAS).</w:t>
            </w:r>
          </w:p>
          <w:p w14:paraId="4E317839" w14:textId="77777777" w:rsidR="007B0149" w:rsidRPr="00382525" w:rsidRDefault="007B0149" w:rsidP="007B0149">
            <w:pPr>
              <w:pStyle w:val="Tabletext"/>
              <w:rPr>
                <w:lang w:val="es-ES_tradnl"/>
              </w:rPr>
            </w:pPr>
            <w:r w:rsidRPr="00382525">
              <w:rPr>
                <w:i/>
                <w:iCs/>
                <w:lang w:val="es-ES_tradnl"/>
              </w:rPr>
              <w:t>Nota 3</w:t>
            </w:r>
            <w:r w:rsidRPr="00382525">
              <w:rPr>
                <w:lang w:val="es-ES_tradnl"/>
              </w:rPr>
              <w:t>: La modulación digital, combinada con distintos modos de densidad de enlace, puede ofrecer hasta 7,8 enlaces de audio/MHz restringiendo la calidad y la gama de audio. Por tanto, solo deberá emplearse si se dispone de suficientes recursos de espectro.</w:t>
            </w:r>
          </w:p>
          <w:p w14:paraId="2BB548DD" w14:textId="5ADDFE0B" w:rsidR="007B0149" w:rsidRPr="00382525" w:rsidRDefault="007B0149" w:rsidP="007B0149">
            <w:pPr>
              <w:pStyle w:val="Tabletext"/>
              <w:jc w:val="left"/>
              <w:rPr>
                <w:lang w:val="es-ES_tradnl"/>
              </w:rPr>
            </w:pPr>
            <w:r w:rsidRPr="00382525">
              <w:rPr>
                <w:i/>
                <w:iCs/>
                <w:lang w:val="es-ES_tradnl"/>
              </w:rPr>
              <w:t>Nota 4</w:t>
            </w:r>
            <w:r w:rsidRPr="00382525">
              <w:rPr>
                <w:lang w:val="es-ES_tradnl"/>
              </w:rPr>
              <w:t>: En función de la calidad de audio, la latencia y la cobertura configuradas por canal de audio. La norma EN 300 422 requiere el soporte de al menos un modo con un mínimo de tres canales de audio/MHz.</w:t>
            </w:r>
          </w:p>
        </w:tc>
      </w:tr>
      <w:bookmarkEnd w:id="6"/>
    </w:tbl>
    <w:p w14:paraId="07861779" w14:textId="77777777" w:rsidR="00D2488E" w:rsidRPr="00382525" w:rsidRDefault="00D2488E" w:rsidP="00133791">
      <w:pPr>
        <w:pStyle w:val="Tablefin"/>
        <w:rPr>
          <w:rFonts w:eastAsia="Batang"/>
          <w:sz w:val="2"/>
          <w:lang w:val="es-ES_tradnl"/>
        </w:rPr>
      </w:pPr>
    </w:p>
    <w:p w14:paraId="3E3F389A" w14:textId="77777777" w:rsidR="00D2488E" w:rsidRPr="00382525" w:rsidRDefault="00D2488E" w:rsidP="00133791">
      <w:pPr>
        <w:pStyle w:val="Tablefin"/>
        <w:rPr>
          <w:rFonts w:eastAsia="Batang"/>
          <w:lang w:val="es-ES_tradnl"/>
        </w:rPr>
      </w:pPr>
    </w:p>
    <w:p w14:paraId="761E67E8" w14:textId="2286F2F8" w:rsidR="00D2488E" w:rsidRPr="00382525" w:rsidRDefault="00D2488E" w:rsidP="00133791">
      <w:pPr>
        <w:rPr>
          <w:rFonts w:eastAsia="Batang"/>
          <w:lang w:val="es-ES_tradnl"/>
        </w:rPr>
      </w:pPr>
    </w:p>
    <w:p w14:paraId="2E23E46B" w14:textId="77777777" w:rsidR="007B0149" w:rsidRPr="00382525" w:rsidRDefault="007B0149" w:rsidP="00133791">
      <w:pPr>
        <w:rPr>
          <w:rFonts w:eastAsia="Batang"/>
          <w:lang w:val="es-ES_tradnl"/>
        </w:rPr>
      </w:pPr>
    </w:p>
    <w:p w14:paraId="1B95588F" w14:textId="5EA3199A" w:rsidR="00D2488E" w:rsidRPr="00382525" w:rsidRDefault="00D2488E" w:rsidP="00A84B85">
      <w:pPr>
        <w:pStyle w:val="AnnexNoTitle"/>
        <w:rPr>
          <w:rFonts w:eastAsia="Batang"/>
          <w:lang w:val="es-ES_tradnl"/>
        </w:rPr>
      </w:pPr>
      <w:r w:rsidRPr="00382525">
        <w:rPr>
          <w:rFonts w:eastAsia="Batang"/>
          <w:lang w:val="es-ES_tradnl"/>
        </w:rPr>
        <w:t>Anexo 2</w:t>
      </w:r>
      <w:r w:rsidRPr="00382525">
        <w:rPr>
          <w:lang w:val="es-ES_tradnl"/>
        </w:rPr>
        <w:br/>
      </w:r>
      <w:r w:rsidRPr="00382525">
        <w:rPr>
          <w:rFonts w:eastAsia="Batang"/>
          <w:lang w:val="es-ES_tradnl"/>
        </w:rPr>
        <w:br/>
        <w:t xml:space="preserve">Gamas de sintonía de los micrófonos inalámbricos, los dispositivos </w:t>
      </w:r>
      <w:r w:rsidR="00A84B85" w:rsidRPr="00382525">
        <w:rPr>
          <w:rFonts w:eastAsia="Batang"/>
          <w:lang w:val="es-ES_tradnl"/>
        </w:rPr>
        <w:br/>
      </w:r>
      <w:r w:rsidRPr="00382525">
        <w:rPr>
          <w:rFonts w:eastAsia="Batang"/>
          <w:lang w:val="es-ES_tradnl"/>
        </w:rPr>
        <w:t>de control intraauriculares</w:t>
      </w:r>
      <w:r w:rsidR="00A84B85" w:rsidRPr="00382525">
        <w:rPr>
          <w:rFonts w:eastAsia="Batang"/>
          <w:lang w:val="es-ES_tradnl"/>
        </w:rPr>
        <w:t xml:space="preserve"> </w:t>
      </w:r>
      <w:r w:rsidR="00A84B85" w:rsidRPr="00382525">
        <w:rPr>
          <w:lang w:val="es-ES_tradnl"/>
        </w:rPr>
        <w:t>(IEM)</w:t>
      </w:r>
      <w:r w:rsidRPr="00382525">
        <w:rPr>
          <w:rFonts w:eastAsia="Batang"/>
          <w:lang w:val="es-ES_tradnl"/>
        </w:rPr>
        <w:t xml:space="preserve"> y los sistemas inalámbricos </w:t>
      </w:r>
      <w:r w:rsidR="00A84B85" w:rsidRPr="00382525">
        <w:rPr>
          <w:rFonts w:eastAsia="Batang"/>
          <w:lang w:val="es-ES_tradnl"/>
        </w:rPr>
        <w:br/>
      </w:r>
      <w:r w:rsidRPr="00382525">
        <w:rPr>
          <w:rFonts w:eastAsia="Batang"/>
          <w:lang w:val="es-ES_tradnl"/>
        </w:rPr>
        <w:t>de audio multicanal</w:t>
      </w:r>
      <w:r w:rsidR="00A84B85" w:rsidRPr="00382525">
        <w:rPr>
          <w:rFonts w:eastAsia="Batang"/>
          <w:lang w:val="es-ES_tradnl"/>
        </w:rPr>
        <w:t xml:space="preserve"> </w:t>
      </w:r>
      <w:r w:rsidR="00A84B85" w:rsidRPr="00382525">
        <w:rPr>
          <w:lang w:val="es-ES_tradnl"/>
        </w:rPr>
        <w:t>(WMAS)</w:t>
      </w:r>
    </w:p>
    <w:p w14:paraId="4B731A40" w14:textId="77777777" w:rsidR="00D2488E" w:rsidRPr="00382525" w:rsidRDefault="00D2488E" w:rsidP="00133791">
      <w:pPr>
        <w:pStyle w:val="Normalaftertitle"/>
        <w:rPr>
          <w:b/>
          <w:lang w:val="es-ES_tradnl"/>
        </w:rPr>
      </w:pPr>
      <w:r w:rsidRPr="00382525">
        <w:rPr>
          <w:lang w:val="es-ES_tradnl"/>
        </w:rPr>
        <w:t>Las gamas de sintonía de los micrófonos inalámbricos</w:t>
      </w:r>
      <w:r w:rsidRPr="00382525">
        <w:rPr>
          <w:bCs/>
          <w:lang w:val="es-ES_tradnl"/>
        </w:rPr>
        <w:t xml:space="preserve"> los dispositivos de control intraauriculares (IEM) y los sistemas inalámbricos de audio multicanal (WMAS)</w:t>
      </w:r>
      <w:r w:rsidRPr="00382525">
        <w:rPr>
          <w:lang w:val="es-ES_tradnl"/>
        </w:rPr>
        <w:t xml:space="preserve"> tienen por objeto orientar a las administraciones y radiodifusores que pretendan explotar micrófonos inalámbricos analógicos y digitales y centrar las consideraciones sobre comparación de frecuencias con otros servicios.</w:t>
      </w:r>
    </w:p>
    <w:p w14:paraId="19C2DAD9" w14:textId="0F97AEB5" w:rsidR="00D2488E" w:rsidRPr="00382525" w:rsidRDefault="00D2488E" w:rsidP="00133791">
      <w:pPr>
        <w:rPr>
          <w:lang w:val="es-ES_tradnl" w:eastAsia="ko-KR"/>
        </w:rPr>
      </w:pPr>
      <w:r w:rsidRPr="00382525">
        <w:rPr>
          <w:lang w:val="es-ES_tradnl"/>
        </w:rPr>
        <w:t>El Cuadro</w:t>
      </w:r>
      <w:r w:rsidR="00A84B85" w:rsidRPr="00382525">
        <w:rPr>
          <w:lang w:val="es-ES_tradnl"/>
        </w:rPr>
        <w:t> </w:t>
      </w:r>
      <w:r w:rsidRPr="00382525">
        <w:rPr>
          <w:lang w:val="es-ES_tradnl"/>
        </w:rPr>
        <w:t>2 presenta las bandas de frecuencias y los acuerdos de licencias en algunas administraciones</w:t>
      </w:r>
      <w:r w:rsidRPr="00382525">
        <w:rPr>
          <w:lang w:val="es-ES_tradnl" w:eastAsia="ko-KR"/>
        </w:rPr>
        <w:t>.</w:t>
      </w:r>
    </w:p>
    <w:p w14:paraId="63528940" w14:textId="77777777" w:rsidR="00D2488E" w:rsidRPr="00382525" w:rsidRDefault="00D2488E" w:rsidP="00C14011">
      <w:pPr>
        <w:pStyle w:val="TableNo"/>
        <w:keepLines/>
        <w:rPr>
          <w:lang w:val="es-ES_tradnl" w:eastAsia="ja-JP"/>
        </w:rPr>
      </w:pPr>
      <w:bookmarkStart w:id="7" w:name="_Hlk98967233"/>
      <w:r w:rsidRPr="00382525">
        <w:rPr>
          <w:lang w:val="es-ES_tradnl"/>
        </w:rPr>
        <w:lastRenderedPageBreak/>
        <w:t xml:space="preserve">CUADRO </w:t>
      </w:r>
      <w:r w:rsidRPr="00382525">
        <w:rPr>
          <w:lang w:val="es-ES_tradnl" w:eastAsia="ja-JP"/>
        </w:rPr>
        <w:t>2</w:t>
      </w:r>
    </w:p>
    <w:p w14:paraId="706854F5" w14:textId="77777777" w:rsidR="00D2488E" w:rsidRPr="00382525" w:rsidRDefault="00D2488E" w:rsidP="00C14011">
      <w:pPr>
        <w:pStyle w:val="Tabletitle"/>
        <w:keepLines/>
        <w:widowControl w:val="0"/>
        <w:rPr>
          <w:lang w:val="es-ES_tradnl" w:eastAsia="ko-KR"/>
        </w:rPr>
      </w:pPr>
      <w:bookmarkStart w:id="8" w:name="OLE_LINK1"/>
      <w:bookmarkStart w:id="9" w:name="OLE_LINK2"/>
      <w:r w:rsidRPr="00382525">
        <w:rPr>
          <w:lang w:val="es-ES_tradnl" w:eastAsia="ko-KR"/>
        </w:rPr>
        <w:t>Bandas de frecuencias y acuerdos de licencias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3030"/>
        <w:gridCol w:w="3402"/>
        <w:gridCol w:w="1847"/>
      </w:tblGrid>
      <w:tr w:rsidR="00D2488E" w:rsidRPr="00382525" w14:paraId="09A3A40D" w14:textId="77777777" w:rsidTr="00E82697">
        <w:trPr>
          <w:trHeight w:val="2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bookmarkEnd w:id="8"/>
          <w:bookmarkEnd w:id="9"/>
          <w:p w14:paraId="6D902CBE" w14:textId="77777777" w:rsidR="00D2488E" w:rsidRPr="00382525" w:rsidRDefault="00D2488E" w:rsidP="00C14011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ko-KR"/>
              </w:rPr>
            </w:pPr>
            <w:r w:rsidRPr="00382525">
              <w:rPr>
                <w:snapToGrid w:val="0"/>
                <w:sz w:val="20"/>
                <w:lang w:val="es-ES_tradnl"/>
              </w:rPr>
              <w:t>País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116B09" w14:textId="77777777" w:rsidR="00D2488E" w:rsidRPr="00382525" w:rsidRDefault="00D2488E" w:rsidP="00C14011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Gama de sintonía de frecuencia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441567" w14:textId="77777777" w:rsidR="00D2488E" w:rsidRPr="00382525" w:rsidRDefault="00D2488E" w:rsidP="00C14011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Acuerdos de licencias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F60827" w14:textId="77777777" w:rsidR="00D2488E" w:rsidRPr="00382525" w:rsidRDefault="00D2488E" w:rsidP="00C14011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Nota</w:t>
            </w:r>
          </w:p>
        </w:tc>
      </w:tr>
      <w:tr w:rsidR="00D2488E" w:rsidRPr="00382525" w14:paraId="3E16F144" w14:textId="77777777" w:rsidTr="00E82697">
        <w:trPr>
          <w:trHeight w:val="20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555FCB" w14:textId="77777777" w:rsidR="00D2488E" w:rsidRPr="00382525" w:rsidRDefault="00D2488E" w:rsidP="00E82697">
            <w:pPr>
              <w:pStyle w:val="Tabletext"/>
              <w:keepNext/>
              <w:keepLines/>
              <w:widowControl w:val="0"/>
              <w:spacing w:before="30" w:after="30"/>
              <w:jc w:val="center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Australia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48C8D0" w14:textId="77777777" w:rsidR="00D2488E" w:rsidRPr="00382525" w:rsidRDefault="00D2488E" w:rsidP="00E82697">
            <w:pPr>
              <w:pStyle w:val="Tabletext"/>
              <w:keepNext/>
              <w:keepLines/>
              <w:widowControl w:val="0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/>
              </w:rPr>
              <w:t xml:space="preserve">Banda III de ondas métricas – </w:t>
            </w:r>
            <w:r w:rsidRPr="00382525">
              <w:rPr>
                <w:sz w:val="20"/>
                <w:lang w:val="es-ES_tradnl"/>
              </w:rPr>
              <w:br/>
              <w:t>174-230 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57D331" w14:textId="77777777" w:rsidR="00C14011" w:rsidRPr="00382525" w:rsidRDefault="00D2488E" w:rsidP="00E82697">
            <w:pPr>
              <w:pStyle w:val="Tabletext"/>
              <w:keepNext/>
              <w:keepLines/>
              <w:widowControl w:val="0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La clase de licencia permite una p.i.r.e. de hasta 3 mW</w:t>
            </w:r>
            <w:r w:rsidR="00C14011" w:rsidRPr="00382525">
              <w:rPr>
                <w:sz w:val="20"/>
                <w:lang w:val="es-ES_tradnl"/>
              </w:rPr>
              <w:t>.</w:t>
            </w:r>
          </w:p>
          <w:p w14:paraId="3B4C93C7" w14:textId="11F91B8C" w:rsidR="00D2488E" w:rsidRPr="00382525" w:rsidRDefault="00D2488E" w:rsidP="00E82697">
            <w:pPr>
              <w:pStyle w:val="Tabletext"/>
              <w:keepNext/>
              <w:keepLines/>
              <w:widowControl w:val="0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(</w:t>
            </w:r>
            <w:r w:rsidR="00C14011" w:rsidRPr="00382525">
              <w:rPr>
                <w:sz w:val="20"/>
                <w:lang w:val="es-ES_tradnl"/>
              </w:rPr>
              <w:t>Nota:</w:t>
            </w:r>
            <w:r w:rsidRPr="00382525">
              <w:rPr>
                <w:sz w:val="20"/>
                <w:lang w:val="es-ES_tradnl"/>
              </w:rPr>
              <w:t xml:space="preserve"> se está considerando un incremento de la p.i.r.e. a 50</w:t>
            </w:r>
            <w:r w:rsidR="00C14011" w:rsidRPr="00382525">
              <w:rPr>
                <w:sz w:val="20"/>
                <w:lang w:val="es-ES_tradnl"/>
              </w:rPr>
              <w:t> </w:t>
            </w:r>
            <w:r w:rsidRPr="00382525">
              <w:rPr>
                <w:sz w:val="20"/>
                <w:lang w:val="es-ES_tradnl"/>
              </w:rPr>
              <w:t>mW).</w:t>
            </w:r>
          </w:p>
          <w:p w14:paraId="03CE0653" w14:textId="5B07BABB" w:rsidR="00D2488E" w:rsidRPr="00382525" w:rsidRDefault="00D2488E" w:rsidP="00E82697">
            <w:pPr>
              <w:pStyle w:val="Tabletext"/>
              <w:keepNext/>
              <w:keepLines/>
              <w:widowControl w:val="0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snapToGrid w:val="0"/>
                <w:sz w:val="20"/>
                <w:lang w:val="es-ES_tradnl"/>
              </w:rPr>
              <w:t>La norma australiana</w:t>
            </w:r>
            <w:r w:rsidRPr="00382525">
              <w:rPr>
                <w:snapToGrid w:val="0"/>
                <w:color w:val="000000"/>
                <w:sz w:val="20"/>
                <w:lang w:val="es-ES_tradnl"/>
              </w:rPr>
              <w:t xml:space="preserve"> </w:t>
            </w:r>
            <w:r w:rsidRPr="00382525">
              <w:rPr>
                <w:color w:val="000000"/>
                <w:sz w:val="20"/>
                <w:lang w:val="es-ES_tradnl"/>
              </w:rPr>
              <w:t>AS/NZS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color w:val="000000"/>
                <w:sz w:val="20"/>
                <w:lang w:val="es-ES_tradnl"/>
              </w:rPr>
              <w:t>4268</w:t>
            </w:r>
            <w:r w:rsidR="00C14011" w:rsidRPr="00382525">
              <w:rPr>
                <w:color w:val="000000"/>
                <w:sz w:val="20"/>
                <w:lang w:val="es-ES_tradnl"/>
              </w:rPr>
              <w:t xml:space="preserve"> </w:t>
            </w:r>
            <w:r w:rsidRPr="00382525">
              <w:rPr>
                <w:color w:val="000000"/>
                <w:sz w:val="20"/>
                <w:vertAlign w:val="superscript"/>
                <w:lang w:val="es-ES_tradnl"/>
              </w:rPr>
              <w:t>(1)</w:t>
            </w:r>
            <w:r w:rsidRPr="00382525">
              <w:rPr>
                <w:color w:val="000000"/>
                <w:sz w:val="20"/>
                <w:lang w:val="es-ES_tradnl"/>
              </w:rPr>
              <w:t xml:space="preserve"> sobre dispositivos de corto alcance especifica 0,1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color w:val="000000"/>
                <w:sz w:val="20"/>
                <w:lang w:val="es-ES_tradnl"/>
              </w:rPr>
              <w:t>µW como nivel de emisión no esencial en el canal adyacente.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D54724" w14:textId="77777777" w:rsidR="00D2488E" w:rsidRPr="00382525" w:rsidRDefault="00D2488E" w:rsidP="00E82697">
            <w:pPr>
              <w:pStyle w:val="Tabletext"/>
              <w:keepNext/>
              <w:keepLines/>
              <w:widowControl w:val="0"/>
              <w:spacing w:before="30" w:after="30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0BCB1AC4" w14:textId="77777777" w:rsidTr="00E82697">
        <w:trPr>
          <w:trHeight w:val="20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29898" w14:textId="77777777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z w:val="20"/>
                <w:lang w:val="es-ES_tradnl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14BF5B" w14:textId="77777777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 w:eastAsia="ja-JP"/>
              </w:rPr>
              <w:t>520-694</w:t>
            </w:r>
            <w:r w:rsidRPr="00382525">
              <w:rPr>
                <w:rFonts w:eastAsia="Batang"/>
                <w:sz w:val="20"/>
                <w:lang w:val="es-ES_tradnl" w:eastAsia="ko-KR"/>
              </w:rPr>
              <w:t> MHz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FDF27A" w14:textId="77777777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Hasta 100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napToGrid w:val="0"/>
                <w:sz w:val="20"/>
                <w:lang w:val="es-ES_tradnl" w:eastAsia="ja-JP"/>
              </w:rPr>
              <w:t>mW de p.i.r.e.</w:t>
            </w:r>
          </w:p>
          <w:p w14:paraId="4C4C2C27" w14:textId="77777777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napToGrid w:val="0"/>
                <w:sz w:val="20"/>
                <w:lang w:val="es-ES_tradnl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Algunas concesiones de licencias para aparatos (mucho menos utilizados) para usos de mayor potencia utilizan hasta 250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napToGrid w:val="0"/>
                <w:sz w:val="20"/>
                <w:lang w:val="es-ES_tradnl" w:eastAsia="ja-JP"/>
              </w:rPr>
              <w:t>mW de p.i.r.e.</w:t>
            </w:r>
            <w:r w:rsidRPr="00382525">
              <w:rPr>
                <w:snapToGrid w:val="0"/>
                <w:sz w:val="20"/>
                <w:lang w:val="es-ES_tradnl"/>
              </w:rPr>
              <w:t xml:space="preserve"> (para sistemas digitales).</w:t>
            </w:r>
          </w:p>
          <w:p w14:paraId="2146BB7F" w14:textId="608E22DA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La norma australiana AS/NZS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4268</w:t>
            </w:r>
            <w:r w:rsidR="00C14011" w:rsidRPr="00382525">
              <w:rPr>
                <w:sz w:val="20"/>
                <w:lang w:val="es-ES_tradnl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/>
              </w:rPr>
              <w:t>(1)</w:t>
            </w:r>
            <w:r w:rsidRPr="00382525">
              <w:rPr>
                <w:sz w:val="20"/>
                <w:lang w:val="es-ES_tradnl"/>
              </w:rPr>
              <w:t xml:space="preserve"> sobre dispositivos de corto alcance especifica 0,1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µW como nivel de emisión no esencial en el canal adyacente.</w:t>
            </w:r>
          </w:p>
        </w:tc>
        <w:tc>
          <w:tcPr>
            <w:tcW w:w="1847" w:type="dxa"/>
            <w:tcBorders>
              <w:left w:val="single" w:sz="4" w:space="0" w:color="auto"/>
              <w:right w:val="single" w:sz="4" w:space="0" w:color="auto"/>
            </w:tcBorders>
          </w:tcPr>
          <w:p w14:paraId="3193BD1F" w14:textId="77777777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napToGrid w:val="0"/>
                <w:sz w:val="20"/>
                <w:lang w:val="es-ES_tradnl" w:eastAsia="ja-JP"/>
              </w:rPr>
            </w:pPr>
          </w:p>
        </w:tc>
      </w:tr>
      <w:tr w:rsidR="00D2488E" w:rsidRPr="00382525" w14:paraId="0914414E" w14:textId="77777777" w:rsidTr="00E82697">
        <w:trPr>
          <w:trHeight w:val="20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E9624" w14:textId="77777777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z w:val="20"/>
                <w:lang w:val="es-ES_tradnl" w:eastAsia="ko-KR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629AC0" w14:textId="77777777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1 785</w:t>
            </w:r>
            <w:r w:rsidRPr="00382525">
              <w:rPr>
                <w:sz w:val="20"/>
                <w:lang w:val="es-ES_tradnl"/>
              </w:rPr>
              <w:t>-1 800 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D79004" w14:textId="77777777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La p.i.r.e. máxima es de 100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mW.</w:t>
            </w:r>
          </w:p>
          <w:p w14:paraId="62BCC23E" w14:textId="41FE26EE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/>
              </w:rPr>
              <w:t>Los transmisores no deben funcionar en frecuencias dentro de 1 MHz a 1</w:t>
            </w:r>
            <w:r w:rsidR="00C14011" w:rsidRPr="00382525">
              <w:rPr>
                <w:sz w:val="20"/>
                <w:lang w:val="es-ES_tradnl"/>
              </w:rPr>
              <w:t> </w:t>
            </w:r>
            <w:r w:rsidRPr="00382525">
              <w:rPr>
                <w:sz w:val="20"/>
                <w:lang w:val="es-ES_tradnl"/>
              </w:rPr>
              <w:t>785</w:t>
            </w:r>
            <w:r w:rsidR="00C14011" w:rsidRPr="00382525">
              <w:rPr>
                <w:sz w:val="20"/>
                <w:lang w:val="es-ES_tradnl"/>
              </w:rPr>
              <w:t> </w:t>
            </w:r>
            <w:r w:rsidRPr="00382525">
              <w:rPr>
                <w:sz w:val="20"/>
                <w:lang w:val="es-ES_tradnl"/>
              </w:rPr>
              <w:t>MHz y los transmisores que utilicen frecuencias por debajo de 1</w:t>
            </w:r>
            <w:r w:rsidR="00C14011" w:rsidRPr="00382525">
              <w:rPr>
                <w:sz w:val="20"/>
                <w:lang w:val="es-ES_tradnl"/>
              </w:rPr>
              <w:t> </w:t>
            </w:r>
            <w:r w:rsidRPr="00382525">
              <w:rPr>
                <w:sz w:val="20"/>
                <w:lang w:val="es-ES_tradnl"/>
              </w:rPr>
              <w:t>790</w:t>
            </w:r>
            <w:r w:rsidR="00C14011" w:rsidRPr="00382525">
              <w:rPr>
                <w:sz w:val="20"/>
                <w:lang w:val="es-ES_tradnl"/>
              </w:rPr>
              <w:t> </w:t>
            </w:r>
            <w:r w:rsidRPr="00382525">
              <w:rPr>
                <w:sz w:val="20"/>
                <w:lang w:val="es-ES_tradnl"/>
              </w:rPr>
              <w:t>MHz sólo deben utilizarse en el interior. Estas limitaciones propuestas en 4 MHz de la banda de frecuencias de funcionamiento adicional que se propone deben incluir disposiciones para la coexistencia con los servicios adyacentes.</w:t>
            </w:r>
          </w:p>
          <w:p w14:paraId="7E74A7BA" w14:textId="711FA996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La norma australiana AS/NZS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4268</w:t>
            </w:r>
            <w:r w:rsidR="00C14011" w:rsidRPr="00382525">
              <w:rPr>
                <w:sz w:val="20"/>
                <w:lang w:val="es-ES_tradnl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/>
              </w:rPr>
              <w:t xml:space="preserve">(1) </w:t>
            </w:r>
            <w:r w:rsidRPr="00382525">
              <w:rPr>
                <w:sz w:val="20"/>
                <w:lang w:val="es-ES_tradnl"/>
              </w:rPr>
              <w:t>sobre dispositivos de corto alcance especifica 0,1 µW como nivel de emisión no esencial en el canal adyacente.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53774A" w14:textId="77777777" w:rsidR="00D2488E" w:rsidRPr="00382525" w:rsidRDefault="00D2488E" w:rsidP="00E82697">
            <w:pPr>
              <w:pStyle w:val="Tabletext"/>
              <w:widowControl w:val="0"/>
              <w:spacing w:before="30" w:after="30"/>
              <w:jc w:val="left"/>
              <w:rPr>
                <w:sz w:val="20"/>
                <w:lang w:val="es-ES_tradnl"/>
              </w:rPr>
            </w:pPr>
          </w:p>
        </w:tc>
      </w:tr>
      <w:tr w:rsidR="00E82697" w:rsidRPr="00382525" w14:paraId="6DD1262E" w14:textId="77777777" w:rsidTr="00E82697">
        <w:trPr>
          <w:trHeight w:val="1218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386470" w14:textId="043D8C82" w:rsidR="00E82697" w:rsidRPr="00382525" w:rsidRDefault="00E82697" w:rsidP="00E82697">
            <w:pPr>
              <w:pStyle w:val="Tabletext"/>
              <w:keepNext/>
              <w:keepLines/>
              <w:widowControl w:val="0"/>
              <w:spacing w:before="30" w:after="30"/>
              <w:jc w:val="center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Japón</w:t>
            </w:r>
            <w:r w:rsidRPr="00382525">
              <w:rPr>
                <w:rFonts w:eastAsia="MS Mincho"/>
                <w:sz w:val="20"/>
                <w:lang w:val="es-ES_tradnl" w:eastAsia="zh-CN"/>
              </w:rPr>
              <w:t xml:space="preserve"> </w:t>
            </w:r>
            <w:r w:rsidRPr="00382525">
              <w:rPr>
                <w:rFonts w:eastAsia="MS Mincho"/>
                <w:sz w:val="20"/>
                <w:vertAlign w:val="superscript"/>
                <w:lang w:val="es-ES_tradnl" w:eastAsia="zh-CN"/>
              </w:rPr>
              <w:t>(</w:t>
            </w:r>
            <w:r w:rsidRPr="00382525">
              <w:rPr>
                <w:rFonts w:eastAsia="MS Mincho"/>
                <w:sz w:val="20"/>
                <w:vertAlign w:val="superscript"/>
                <w:lang w:val="es-ES_tradnl" w:eastAsia="ja-JP"/>
              </w:rPr>
              <w:t>2</w:t>
            </w:r>
            <w:r w:rsidRPr="00382525">
              <w:rPr>
                <w:rFonts w:eastAsia="MS Mincho"/>
                <w:sz w:val="20"/>
                <w:vertAlign w:val="superscript"/>
                <w:lang w:val="es-ES_tradnl" w:eastAsia="zh-CN"/>
              </w:rPr>
              <w:t>)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71E18C" w14:textId="77777777" w:rsidR="00E82697" w:rsidRPr="00382525" w:rsidRDefault="00E82697" w:rsidP="00E82697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 xml:space="preserve">74,58-74,76 MHz 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(3)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68EED" w14:textId="77777777" w:rsidR="00E82697" w:rsidRPr="00382525" w:rsidRDefault="00E82697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>Máxima potencia a la entrada de antena: 10 mW (para sistemas analógicos)</w:t>
            </w:r>
          </w:p>
          <w:p w14:paraId="0A05F67D" w14:textId="77777777" w:rsidR="00E82697" w:rsidRPr="00382525" w:rsidRDefault="00E82697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 xml:space="preserve">Sin licencia 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(4)</w:t>
            </w:r>
          </w:p>
          <w:p w14:paraId="21CDCB77" w14:textId="77777777" w:rsidR="00E82697" w:rsidRPr="00382525" w:rsidRDefault="00E82697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>No se requiere coordinación.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035497" w14:textId="77777777" w:rsidR="00E82697" w:rsidRPr="00382525" w:rsidRDefault="00E82697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rFonts w:eastAsia="MS Mincho"/>
                <w:sz w:val="20"/>
                <w:lang w:val="es-ES_tradnl" w:eastAsia="ja-JP"/>
              </w:rPr>
              <w:t>IEM</w:t>
            </w:r>
          </w:p>
        </w:tc>
      </w:tr>
      <w:tr w:rsidR="00D2488E" w:rsidRPr="00382525" w14:paraId="058968F8" w14:textId="77777777" w:rsidTr="00E82697">
        <w:trPr>
          <w:trHeight w:val="1103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CB7635" w14:textId="77777777" w:rsidR="00D2488E" w:rsidRPr="00382525" w:rsidRDefault="00D2488E" w:rsidP="00E82697">
            <w:pPr>
              <w:pStyle w:val="Tabletext"/>
              <w:spacing w:before="30" w:after="30"/>
              <w:rPr>
                <w:lang w:val="es-ES_tradnl" w:eastAsia="zh-CN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B72BB3" w14:textId="2D4DA77B" w:rsidR="00D2488E" w:rsidRPr="00382525" w:rsidRDefault="00D2488E" w:rsidP="00E82697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rFonts w:eastAsia="MS Mincho"/>
                <w:sz w:val="20"/>
                <w:lang w:val="es-ES_tradnl" w:eastAsia="ja-JP"/>
              </w:rPr>
              <w:t>322,025-322,150</w:t>
            </w:r>
            <w:r w:rsidRPr="00382525">
              <w:rPr>
                <w:rFonts w:eastAsia="MS Mincho"/>
                <w:sz w:val="20"/>
                <w:lang w:val="es-ES_tradnl"/>
              </w:rPr>
              <w:t xml:space="preserve"> MHz</w:t>
            </w:r>
            <w:r w:rsidRPr="00382525">
              <w:rPr>
                <w:rFonts w:eastAsia="MS Mincho"/>
                <w:sz w:val="20"/>
                <w:lang w:val="es-ES_tradnl" w:eastAsia="ja-JP"/>
              </w:rPr>
              <w:t xml:space="preserve"> </w:t>
            </w:r>
            <w:r w:rsidRPr="00382525">
              <w:rPr>
                <w:rFonts w:eastAsia="MS Mincho"/>
                <w:sz w:val="20"/>
                <w:vertAlign w:val="superscript"/>
                <w:lang w:val="es-ES_tradnl" w:eastAsia="ja-JP"/>
              </w:rPr>
              <w:t>(3)</w:t>
            </w:r>
            <w:r w:rsidR="00E82697" w:rsidRPr="00382525">
              <w:rPr>
                <w:rFonts w:eastAsia="MS Mincho"/>
                <w:sz w:val="20"/>
                <w:vertAlign w:val="superscript"/>
                <w:lang w:val="es-ES_tradnl" w:eastAsia="ja-JP"/>
              </w:rPr>
              <w:br/>
            </w:r>
            <w:r w:rsidRPr="00382525">
              <w:rPr>
                <w:rFonts w:eastAsia="MS Mincho"/>
                <w:sz w:val="20"/>
                <w:lang w:val="es-ES_tradnl" w:eastAsia="ja-JP"/>
              </w:rPr>
              <w:t>322,250-322,400</w:t>
            </w:r>
            <w:r w:rsidRPr="00382525">
              <w:rPr>
                <w:rFonts w:eastAsia="MS Mincho"/>
                <w:sz w:val="20"/>
                <w:lang w:val="es-ES_tradnl"/>
              </w:rPr>
              <w:t xml:space="preserve"> MHz</w:t>
            </w:r>
            <w:r w:rsidRPr="00382525">
              <w:rPr>
                <w:rFonts w:eastAsia="MS Mincho"/>
                <w:sz w:val="20"/>
                <w:lang w:val="es-ES_tradnl" w:eastAsia="ja-JP"/>
              </w:rPr>
              <w:t xml:space="preserve"> </w:t>
            </w:r>
            <w:r w:rsidRPr="00382525">
              <w:rPr>
                <w:rFonts w:eastAsia="MS Mincho"/>
                <w:sz w:val="20"/>
                <w:vertAlign w:val="superscript"/>
                <w:lang w:val="es-ES_tradnl" w:eastAsia="ja-JP"/>
              </w:rPr>
              <w:t>(3)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32B1" w14:textId="77777777" w:rsidR="00D2488E" w:rsidRPr="00382525" w:rsidRDefault="00D2488E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>Máxima potencia a la entrada de antena: 1 mW (para sistemas analógicos)</w:t>
            </w:r>
          </w:p>
          <w:p w14:paraId="56E980C6" w14:textId="77777777" w:rsidR="00D2488E" w:rsidRPr="00382525" w:rsidRDefault="00D2488E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 xml:space="preserve">Sin licencia 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(4)</w:t>
            </w:r>
          </w:p>
          <w:p w14:paraId="56FE08EA" w14:textId="77777777" w:rsidR="00D2488E" w:rsidRPr="00382525" w:rsidRDefault="00D2488E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zh-CN"/>
              </w:rPr>
              <w:t>No se requiere coordinación.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E2CE" w14:textId="77777777" w:rsidR="00D2488E" w:rsidRPr="00382525" w:rsidRDefault="00D2488E" w:rsidP="00E82697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30" w:after="30"/>
              <w:rPr>
                <w:rFonts w:eastAsia="MS Mincho"/>
                <w:sz w:val="20"/>
                <w:lang w:val="es-ES_tradnl" w:eastAsia="ja-JP"/>
              </w:rPr>
            </w:pPr>
            <w:r w:rsidRPr="00382525">
              <w:rPr>
                <w:rFonts w:eastAsia="MS Mincho"/>
                <w:sz w:val="20"/>
                <w:lang w:val="es-ES_tradnl" w:eastAsia="ja-JP"/>
              </w:rPr>
              <w:t>Micrófono inalámbrico</w:t>
            </w:r>
          </w:p>
          <w:p w14:paraId="6C11E4F5" w14:textId="77777777" w:rsidR="00D2488E" w:rsidRPr="00382525" w:rsidRDefault="00D2488E" w:rsidP="00E82697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30" w:after="30"/>
              <w:rPr>
                <w:sz w:val="20"/>
                <w:lang w:val="es-ES_tradnl" w:eastAsia="ja-JP"/>
              </w:rPr>
            </w:pPr>
            <w:r w:rsidRPr="00382525">
              <w:rPr>
                <w:rFonts w:eastAsia="MS Mincho"/>
                <w:sz w:val="20"/>
                <w:lang w:val="es-ES_tradnl" w:eastAsia="ja-JP"/>
              </w:rPr>
              <w:t>IEM</w:t>
            </w:r>
          </w:p>
        </w:tc>
      </w:tr>
      <w:tr w:rsidR="00D2488E" w:rsidRPr="00382525" w14:paraId="08B667B9" w14:textId="77777777" w:rsidTr="00E82697">
        <w:trPr>
          <w:trHeight w:val="140"/>
          <w:jc w:val="center"/>
        </w:trPr>
        <w:tc>
          <w:tcPr>
            <w:tcW w:w="1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8C9D2E" w14:textId="77777777" w:rsidR="00D2488E" w:rsidRPr="00382525" w:rsidRDefault="00D2488E" w:rsidP="00E82697">
            <w:pPr>
              <w:pStyle w:val="Tabletext"/>
              <w:spacing w:before="30" w:after="30"/>
              <w:rPr>
                <w:lang w:val="es-ES_tradnl" w:eastAsia="zh-CN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76B232" w14:textId="7A84EC2A" w:rsidR="00D2488E" w:rsidRPr="00382525" w:rsidRDefault="00D2488E" w:rsidP="00E82697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ja-JP"/>
              </w:rPr>
              <w:t>470-714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MHz</w:t>
            </w:r>
            <w:r w:rsidR="00EA10EE" w:rsidRPr="00382525">
              <w:rPr>
                <w:sz w:val="20"/>
                <w:lang w:val="es-ES_tradnl" w:eastAsia="ja-JP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(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5)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F02C1" w14:textId="77777777" w:rsidR="00D2488E" w:rsidRPr="00382525" w:rsidRDefault="00D2488E" w:rsidP="00E82697">
            <w:pPr>
              <w:pStyle w:val="Tabletext"/>
              <w:spacing w:before="30" w:after="30"/>
              <w:jc w:val="left"/>
              <w:rPr>
                <w:caps/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>Máxima potencia a la entrada de antena:</w:t>
            </w:r>
          </w:p>
          <w:p w14:paraId="273970BE" w14:textId="77777777" w:rsidR="00D2488E" w:rsidRPr="00382525" w:rsidRDefault="00D2488E" w:rsidP="00E82697">
            <w:pPr>
              <w:pStyle w:val="Tabletext"/>
              <w:spacing w:before="30" w:after="30"/>
              <w:jc w:val="left"/>
              <w:rPr>
                <w:caps/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>10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mW (para sistemas analógicos)</w:t>
            </w:r>
          </w:p>
          <w:p w14:paraId="61A6FF90" w14:textId="77777777" w:rsidR="00D2488E" w:rsidRPr="00382525" w:rsidRDefault="00D2488E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>50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mW (para sistemas digitales)</w:t>
            </w:r>
          </w:p>
          <w:p w14:paraId="5EA72FA5" w14:textId="77777777" w:rsidR="00D2488E" w:rsidRPr="00382525" w:rsidRDefault="00D2488E" w:rsidP="00E82697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 xml:space="preserve">Sin licencia 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(4)</w:t>
            </w:r>
          </w:p>
          <w:p w14:paraId="4EDBC234" w14:textId="77777777" w:rsidR="00D2488E" w:rsidRPr="00382525" w:rsidRDefault="00D2488E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>No se requiere coordinación.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28FE" w14:textId="77777777" w:rsidR="00D2488E" w:rsidRPr="00382525" w:rsidRDefault="00D2488E" w:rsidP="00E82697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30" w:after="30"/>
              <w:rPr>
                <w:rFonts w:eastAsia="MS Mincho"/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>Micrófono inalámbrico</w:t>
            </w:r>
          </w:p>
          <w:p w14:paraId="6A4F8BE3" w14:textId="77777777" w:rsidR="00D2488E" w:rsidRPr="00382525" w:rsidRDefault="00D2488E" w:rsidP="00E82697">
            <w:pPr>
              <w:pStyle w:val="Tabletext"/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rFonts w:eastAsia="MS Mincho"/>
                <w:sz w:val="20"/>
                <w:lang w:val="es-ES_tradnl" w:eastAsia="ja-JP"/>
              </w:rPr>
              <w:t>IEM</w:t>
            </w:r>
          </w:p>
        </w:tc>
      </w:tr>
    </w:tbl>
    <w:p w14:paraId="0A875443" w14:textId="56D95A9D" w:rsidR="00E82697" w:rsidRPr="00382525" w:rsidRDefault="00E82697" w:rsidP="00E82697">
      <w:pPr>
        <w:pStyle w:val="TableNo"/>
        <w:keepLines/>
        <w:rPr>
          <w:lang w:val="es-ES_tradnl" w:eastAsia="ja-JP"/>
        </w:rPr>
      </w:pPr>
      <w:r w:rsidRPr="00382525">
        <w:rPr>
          <w:lang w:val="es-ES_tradnl"/>
        </w:rPr>
        <w:lastRenderedPageBreak/>
        <w:t xml:space="preserve">CUADRO </w:t>
      </w:r>
      <w:r w:rsidRPr="00382525">
        <w:rPr>
          <w:lang w:val="es-ES_tradnl" w:eastAsia="ja-JP"/>
        </w:rPr>
        <w:t>2</w:t>
      </w:r>
      <w:r w:rsidRPr="00382525">
        <w:rPr>
          <w:lang w:val="es-ES_tradnl"/>
        </w:rPr>
        <w:t xml:space="preserve"> </w:t>
      </w:r>
      <w:r w:rsidRPr="00382525">
        <w:rPr>
          <w:lang w:val="es-ES_tradnl" w:eastAsia="ko-KR"/>
        </w:rPr>
        <w:t>(</w:t>
      </w:r>
      <w:r w:rsidRPr="00382525">
        <w:rPr>
          <w:i/>
          <w:iCs/>
          <w:lang w:val="es-ES_tradnl" w:eastAsia="ko-KR"/>
        </w:rPr>
        <w:t>continuación</w:t>
      </w:r>
      <w:r w:rsidRPr="00382525">
        <w:rPr>
          <w:lang w:val="es-ES_tradnl" w:eastAsia="ko-KR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3080"/>
        <w:gridCol w:w="3454"/>
        <w:gridCol w:w="1723"/>
      </w:tblGrid>
      <w:tr w:rsidR="00EA10EE" w:rsidRPr="00382525" w14:paraId="375F7CC5" w14:textId="77777777" w:rsidTr="00EA10EE">
        <w:trPr>
          <w:trHeight w:val="20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59E661" w14:textId="77777777" w:rsidR="00E82697" w:rsidRPr="00382525" w:rsidRDefault="00E82697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ko-KR"/>
              </w:rPr>
            </w:pPr>
            <w:r w:rsidRPr="00382525">
              <w:rPr>
                <w:snapToGrid w:val="0"/>
                <w:sz w:val="20"/>
                <w:lang w:val="es-ES_tradnl"/>
              </w:rPr>
              <w:t>País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E7FB59" w14:textId="77777777" w:rsidR="00E82697" w:rsidRPr="00382525" w:rsidRDefault="00E82697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Gama de sintonía de frecuencia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A22C39" w14:textId="77777777" w:rsidR="00E82697" w:rsidRPr="00382525" w:rsidRDefault="00E82697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Acuerdos de licencias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74499" w14:textId="77777777" w:rsidR="00E82697" w:rsidRPr="00382525" w:rsidRDefault="00E82697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Nota</w:t>
            </w:r>
          </w:p>
        </w:tc>
      </w:tr>
      <w:tr w:rsidR="00D2488E" w:rsidRPr="00382525" w14:paraId="64040860" w14:textId="77777777" w:rsidTr="00EA10EE">
        <w:trPr>
          <w:trHeight w:val="850"/>
          <w:jc w:val="center"/>
        </w:trPr>
        <w:tc>
          <w:tcPr>
            <w:tcW w:w="13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B5D908" w14:textId="534E71DB" w:rsidR="00D2488E" w:rsidRPr="00382525" w:rsidRDefault="00E82697" w:rsidP="00C76AC8">
            <w:pPr>
              <w:pStyle w:val="Tabletext"/>
              <w:keepNext/>
              <w:keepLines/>
              <w:widowControl w:val="0"/>
              <w:spacing w:before="30" w:after="30"/>
              <w:jc w:val="center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/>
              </w:rPr>
              <w:t>Japón</w:t>
            </w:r>
            <w:r w:rsidRPr="00382525">
              <w:rPr>
                <w:rFonts w:eastAsia="MS Mincho"/>
                <w:sz w:val="20"/>
                <w:lang w:val="es-ES_tradnl" w:eastAsia="zh-CN"/>
              </w:rPr>
              <w:t xml:space="preserve"> </w:t>
            </w:r>
            <w:r w:rsidRPr="00382525">
              <w:rPr>
                <w:rFonts w:eastAsia="MS Mincho"/>
                <w:sz w:val="20"/>
                <w:vertAlign w:val="superscript"/>
                <w:lang w:val="es-ES_tradnl" w:eastAsia="zh-CN"/>
              </w:rPr>
              <w:t>(</w:t>
            </w:r>
            <w:r w:rsidRPr="00382525">
              <w:rPr>
                <w:rFonts w:eastAsia="MS Mincho"/>
                <w:sz w:val="20"/>
                <w:vertAlign w:val="superscript"/>
                <w:lang w:val="es-ES_tradnl" w:eastAsia="ja-JP"/>
              </w:rPr>
              <w:t>2</w:t>
            </w:r>
            <w:r w:rsidRPr="00382525">
              <w:rPr>
                <w:rFonts w:eastAsia="MS Mincho"/>
                <w:sz w:val="20"/>
                <w:vertAlign w:val="superscript"/>
                <w:lang w:val="es-ES_tradnl" w:eastAsia="zh-CN"/>
              </w:rPr>
              <w:t>)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3E3EB" w14:textId="73730C06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ja-JP"/>
              </w:rPr>
              <w:t>806,125-809,750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Fonts w:eastAsia="Batang"/>
                <w:sz w:val="20"/>
                <w:lang w:val="es-ES_tradnl" w:eastAsia="ko-KR"/>
              </w:rPr>
              <w:t>MHz</w:t>
            </w:r>
            <w:r w:rsidR="00E82697" w:rsidRPr="00382525">
              <w:rPr>
                <w:rFonts w:eastAsia="Batang"/>
                <w:sz w:val="20"/>
                <w:lang w:val="es-ES_tradnl" w:eastAsia="ko-KR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(3)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45B8A4F" w14:textId="00AA7FCD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Máxima potencia a la entrada de antena: 10 mW</w:t>
            </w:r>
            <w:r w:rsidR="00E82697" w:rsidRPr="00382525">
              <w:rPr>
                <w:snapToGrid w:val="0"/>
                <w:sz w:val="20"/>
                <w:lang w:val="es-ES_tradnl" w:eastAsia="ja-JP"/>
              </w:rPr>
              <w:t xml:space="preserve"> </w:t>
            </w:r>
            <w:r w:rsidRPr="00382525">
              <w:rPr>
                <w:snapToGrid w:val="0"/>
                <w:sz w:val="20"/>
                <w:lang w:val="es-ES_tradnl" w:eastAsia="ja-JP"/>
              </w:rPr>
              <w:t>(para sistemas analógicos/digitales)</w:t>
            </w:r>
          </w:p>
          <w:p w14:paraId="56D5CDAB" w14:textId="77777777" w:rsidR="00D2488E" w:rsidRPr="00382525" w:rsidRDefault="00D2488E" w:rsidP="00C76AC8">
            <w:pPr>
              <w:pStyle w:val="Tabletext"/>
              <w:spacing w:before="30" w:after="3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 xml:space="preserve">Sin licencia </w:t>
            </w:r>
            <w:r w:rsidRPr="00382525">
              <w:rPr>
                <w:snapToGrid w:val="0"/>
                <w:sz w:val="20"/>
                <w:vertAlign w:val="superscript"/>
                <w:lang w:val="es-ES_tradnl" w:eastAsia="ja-JP"/>
              </w:rPr>
              <w:t>(4)</w:t>
            </w:r>
          </w:p>
          <w:p w14:paraId="633FF236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No se requiere coordinación.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BDA56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Micrófono inalámbrico</w:t>
            </w:r>
          </w:p>
          <w:p w14:paraId="3E33CB1E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IEM</w:t>
            </w:r>
          </w:p>
        </w:tc>
      </w:tr>
      <w:tr w:rsidR="00D2488E" w:rsidRPr="00382525" w14:paraId="7096FD19" w14:textId="77777777" w:rsidTr="00EA10EE">
        <w:trPr>
          <w:trHeight w:val="67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239D9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EDAE" w14:textId="07900C48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>1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240-1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252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MHz</w:t>
            </w:r>
            <w:r w:rsidR="00E82697" w:rsidRPr="00382525">
              <w:rPr>
                <w:sz w:val="20"/>
                <w:lang w:val="es-ES_tradnl" w:eastAsia="ja-JP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(6)</w:t>
            </w:r>
            <w:r w:rsidRPr="00382525">
              <w:rPr>
                <w:sz w:val="20"/>
                <w:lang w:val="es-ES_tradnl" w:eastAsia="ja-JP"/>
              </w:rPr>
              <w:br/>
              <w:t>1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253-1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260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MHz</w:t>
            </w:r>
            <w:r w:rsidR="00E82697" w:rsidRPr="00382525">
              <w:rPr>
                <w:sz w:val="20"/>
                <w:lang w:val="es-ES_tradnl" w:eastAsia="ja-JP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(6)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20B9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>Máxima potencia a la entrada de antena: 50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ja-JP"/>
              </w:rPr>
              <w:t>mW (para sistemas analógicos/digitales)</w:t>
            </w:r>
          </w:p>
          <w:p w14:paraId="2C8C446E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 xml:space="preserve">Sin licencia 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(4)</w:t>
            </w:r>
          </w:p>
          <w:p w14:paraId="1C2A0708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>No se requiere coordinación.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49E0" w14:textId="1DF9BE10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>Micrófono inalámbrico</w:t>
            </w:r>
          </w:p>
        </w:tc>
      </w:tr>
      <w:tr w:rsidR="00D2488E" w:rsidRPr="00382525" w14:paraId="1AE866E0" w14:textId="77777777" w:rsidTr="00EA10EE">
        <w:trPr>
          <w:trHeight w:val="670"/>
          <w:jc w:val="center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A968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E868" w14:textId="1D9E9CC2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ja-JP"/>
              </w:rPr>
              <w:t>1</w:t>
            </w:r>
            <w:r w:rsidR="00E82697" w:rsidRPr="00382525">
              <w:rPr>
                <w:sz w:val="20"/>
                <w:lang w:val="es-ES_tradnl" w:eastAsia="ja-JP"/>
              </w:rPr>
              <w:t> </w:t>
            </w:r>
            <w:r w:rsidRPr="00382525">
              <w:rPr>
                <w:sz w:val="20"/>
                <w:lang w:val="es-ES_tradnl" w:eastAsia="ja-JP"/>
              </w:rPr>
              <w:t>895,616-1</w:t>
            </w:r>
            <w:r w:rsidR="00E82697" w:rsidRPr="00382525">
              <w:rPr>
                <w:sz w:val="20"/>
                <w:lang w:val="es-ES_tradnl" w:eastAsia="ja-JP"/>
              </w:rPr>
              <w:t> </w:t>
            </w:r>
            <w:r w:rsidRPr="00382525">
              <w:rPr>
                <w:sz w:val="20"/>
                <w:lang w:val="es-ES_tradnl" w:eastAsia="ja-JP"/>
              </w:rPr>
              <w:t xml:space="preserve">904,256 MHz 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(7)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875E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>Máxima potencia a la entrada de antena: 240 mW (para sistemas digitales)</w:t>
            </w:r>
          </w:p>
          <w:p w14:paraId="6134F3B8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 xml:space="preserve">Sin licencia 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(4)</w:t>
            </w:r>
          </w:p>
          <w:p w14:paraId="4776BA20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lang w:val="es-ES_tradnl" w:eastAsia="zh-CN"/>
              </w:rPr>
              <w:t>No se requiere coordinación.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4720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ja-JP"/>
              </w:rPr>
            </w:pPr>
            <w:r w:rsidRPr="00382525">
              <w:rPr>
                <w:rFonts w:eastAsia="MS Mincho"/>
                <w:sz w:val="20"/>
                <w:lang w:val="es-ES_tradnl" w:eastAsia="ja-JP"/>
              </w:rPr>
              <w:t>IEM</w:t>
            </w:r>
          </w:p>
        </w:tc>
      </w:tr>
      <w:tr w:rsidR="00D2488E" w:rsidRPr="00382525" w14:paraId="6DE40325" w14:textId="77777777" w:rsidTr="00EA10EE">
        <w:trPr>
          <w:trHeight w:val="20"/>
          <w:jc w:val="center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6774" w14:textId="185021C1" w:rsidR="00D2488E" w:rsidRPr="00382525" w:rsidRDefault="00D2488E" w:rsidP="00C76AC8">
            <w:pPr>
              <w:pStyle w:val="Tabletext"/>
              <w:keepNext/>
              <w:keepLines/>
              <w:widowControl w:val="0"/>
              <w:spacing w:before="30" w:after="30"/>
              <w:jc w:val="center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/>
              </w:rPr>
              <w:t>Francia</w:t>
            </w:r>
            <w:r w:rsidR="00DC4FC0" w:rsidRPr="00382525">
              <w:rPr>
                <w:sz w:val="20"/>
                <w:lang w:val="es-ES_tradnl" w:eastAsia="zh-CN"/>
              </w:rPr>
              <w:t xml:space="preserve"> </w:t>
            </w:r>
            <w:r w:rsidR="00DC4FC0" w:rsidRPr="00382525">
              <w:rPr>
                <w:sz w:val="20"/>
                <w:vertAlign w:val="superscript"/>
                <w:lang w:val="es-ES_tradnl" w:eastAsia="zh-CN"/>
              </w:rPr>
              <w:t>(8)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0C34E" w14:textId="55267E6E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 w:eastAsia="zh-CN"/>
              </w:rPr>
              <w:t>174</w:t>
            </w:r>
            <w:r w:rsidRPr="00382525">
              <w:rPr>
                <w:sz w:val="20"/>
                <w:lang w:val="es-ES_tradnl" w:eastAsia="zh-CN"/>
              </w:rPr>
              <w:noBreakHyphen/>
              <w:t>223 MHz</w:t>
            </w:r>
            <w:r w:rsidR="00DC4FC0" w:rsidRPr="00382525">
              <w:rPr>
                <w:sz w:val="20"/>
                <w:lang w:val="es-ES_tradnl" w:eastAsia="zh-CN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(9)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14BF9" w14:textId="5E8C7F85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 xml:space="preserve">p.r.a. </w:t>
            </w:r>
            <w:r w:rsidRPr="00382525">
              <w:rPr>
                <w:bCs/>
                <w:sz w:val="20"/>
                <w:lang w:val="es-ES_tradnl" w:eastAsia="zh-CN"/>
              </w:rPr>
              <w:t>máx. = 50</w:t>
            </w:r>
            <w:r w:rsidR="00DC4FC0" w:rsidRPr="00382525">
              <w:rPr>
                <w:bCs/>
                <w:sz w:val="20"/>
                <w:lang w:val="es-ES_tradnl" w:eastAsia="zh-CN"/>
              </w:rPr>
              <w:t> </w:t>
            </w:r>
            <w:r w:rsidRPr="00382525">
              <w:rPr>
                <w:bCs/>
                <w:sz w:val="20"/>
                <w:lang w:val="es-ES_tradnl" w:eastAsia="zh-CN"/>
              </w:rPr>
              <w:t>mW (17</w:t>
            </w:r>
            <w:r w:rsidR="00DC4FC0" w:rsidRPr="00382525">
              <w:rPr>
                <w:bCs/>
                <w:sz w:val="20"/>
                <w:lang w:val="es-ES_tradnl" w:eastAsia="zh-CN"/>
              </w:rPr>
              <w:t> </w:t>
            </w:r>
            <w:r w:rsidRPr="00382525">
              <w:rPr>
                <w:bCs/>
                <w:sz w:val="20"/>
                <w:lang w:val="es-ES_tradnl" w:eastAsia="zh-CN"/>
              </w:rPr>
              <w:t>dBm</w:t>
            </w:r>
            <w:r w:rsidRPr="00382525">
              <w:rPr>
                <w:bCs/>
                <w:sz w:val="20"/>
                <w:lang w:val="es-ES_tradnl" w:eastAsia="ko-KR"/>
              </w:rPr>
              <w:t>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519E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</w:p>
        </w:tc>
      </w:tr>
      <w:tr w:rsidR="00D2488E" w:rsidRPr="00382525" w14:paraId="4A023010" w14:textId="77777777" w:rsidTr="00EA10EE">
        <w:trPr>
          <w:trHeight w:val="20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9A018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ko-KR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FAA17" w14:textId="07006283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  <w:r w:rsidRPr="00382525">
              <w:rPr>
                <w:bCs/>
                <w:sz w:val="20"/>
                <w:lang w:val="es-ES_tradnl" w:eastAsia="zh-CN"/>
              </w:rPr>
              <w:t xml:space="preserve">470-694 </w:t>
            </w:r>
            <w:r w:rsidRPr="00382525">
              <w:rPr>
                <w:sz w:val="20"/>
                <w:lang w:val="es-ES_tradnl" w:eastAsia="zh-CN"/>
              </w:rPr>
              <w:t>MHz</w:t>
            </w:r>
            <w:r w:rsidR="00DC4FC0" w:rsidRPr="00382525">
              <w:rPr>
                <w:sz w:val="20"/>
                <w:lang w:val="es-ES_tradnl" w:eastAsia="zh-CN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(9)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E103" w14:textId="3951387F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 xml:space="preserve">p.r.a. </w:t>
            </w:r>
            <w:r w:rsidRPr="00382525">
              <w:rPr>
                <w:bCs/>
                <w:sz w:val="20"/>
                <w:lang w:val="es-ES_tradnl" w:eastAsia="zh-CN"/>
              </w:rPr>
              <w:t>máx. = 50</w:t>
            </w:r>
            <w:r w:rsidR="00DC4FC0" w:rsidRPr="00382525">
              <w:rPr>
                <w:bCs/>
                <w:sz w:val="20"/>
                <w:lang w:val="es-ES_tradnl" w:eastAsia="zh-CN"/>
              </w:rPr>
              <w:t> </w:t>
            </w:r>
            <w:r w:rsidRPr="00382525">
              <w:rPr>
                <w:bCs/>
                <w:sz w:val="20"/>
                <w:lang w:val="es-ES_tradnl" w:eastAsia="zh-CN"/>
              </w:rPr>
              <w:t>mW (17</w:t>
            </w:r>
            <w:r w:rsidR="00DC4FC0" w:rsidRPr="00382525">
              <w:rPr>
                <w:bCs/>
                <w:sz w:val="20"/>
                <w:lang w:val="es-ES_tradnl" w:eastAsia="zh-CN"/>
              </w:rPr>
              <w:t> </w:t>
            </w:r>
            <w:r w:rsidRPr="00382525">
              <w:rPr>
                <w:bCs/>
                <w:sz w:val="20"/>
                <w:lang w:val="es-ES_tradnl" w:eastAsia="zh-CN"/>
              </w:rPr>
              <w:t>dBm</w:t>
            </w:r>
            <w:r w:rsidRPr="00382525">
              <w:rPr>
                <w:bCs/>
                <w:sz w:val="20"/>
                <w:lang w:val="es-ES_tradnl" w:eastAsia="ko-KR"/>
              </w:rPr>
              <w:t>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13D3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</w:p>
        </w:tc>
      </w:tr>
      <w:tr w:rsidR="00D2488E" w:rsidRPr="00382525" w14:paraId="74FBA31F" w14:textId="77777777" w:rsidTr="00EA10EE">
        <w:trPr>
          <w:trHeight w:val="495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AA84F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ko-KR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7CF04" w14:textId="63EE093A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  <w:r w:rsidRPr="00382525">
              <w:rPr>
                <w:bCs/>
                <w:sz w:val="20"/>
                <w:lang w:val="es-ES_tradnl" w:eastAsia="zh-CN"/>
              </w:rPr>
              <w:t xml:space="preserve">694-790 </w:t>
            </w:r>
            <w:r w:rsidRPr="00382525">
              <w:rPr>
                <w:sz w:val="20"/>
                <w:lang w:val="es-ES_tradnl" w:eastAsia="zh-CN"/>
              </w:rPr>
              <w:t>MHz</w:t>
            </w:r>
            <w:r w:rsidR="00DC4FC0" w:rsidRPr="00382525">
              <w:rPr>
                <w:sz w:val="20"/>
                <w:lang w:val="es-ES_tradnl" w:eastAsia="zh-CN"/>
              </w:rPr>
              <w:t xml:space="preserve"> </w:t>
            </w:r>
            <w:r w:rsidRPr="00382525">
              <w:rPr>
                <w:bCs/>
                <w:sz w:val="20"/>
                <w:vertAlign w:val="superscript"/>
                <w:lang w:val="es-ES_tradnl" w:eastAsia="zh-CN"/>
              </w:rPr>
              <w:t>(9)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4C2F9" w14:textId="59E38A10" w:rsidR="00DC4FC0" w:rsidRPr="00382525" w:rsidRDefault="00D2488E" w:rsidP="00C76AC8">
            <w:pPr>
              <w:pStyle w:val="Tabletext"/>
              <w:spacing w:before="30" w:after="30"/>
              <w:jc w:val="left"/>
              <w:rPr>
                <w:bCs/>
                <w:sz w:val="20"/>
                <w:lang w:val="es-ES_tradnl" w:eastAsia="zh-CN"/>
              </w:rPr>
            </w:pPr>
            <w:r w:rsidRPr="00382525">
              <w:rPr>
                <w:bCs/>
                <w:sz w:val="20"/>
                <w:lang w:val="es-ES_tradnl" w:eastAsia="zh-CN"/>
              </w:rPr>
              <w:t>Hasta el 01/07/19, dependiendo de la</w:t>
            </w:r>
            <w:r w:rsidR="00DC4FC0" w:rsidRPr="00382525">
              <w:rPr>
                <w:bCs/>
                <w:sz w:val="20"/>
                <w:lang w:val="es-ES_tradnl" w:eastAsia="zh-CN"/>
              </w:rPr>
              <w:t> </w:t>
            </w:r>
            <w:r w:rsidRPr="00382525">
              <w:rPr>
                <w:bCs/>
                <w:sz w:val="20"/>
                <w:lang w:val="es-ES_tradnl" w:eastAsia="zh-CN"/>
              </w:rPr>
              <w:t>zona</w:t>
            </w:r>
          </w:p>
          <w:p w14:paraId="1B6DB102" w14:textId="3DD4C3F5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bCs/>
                <w:sz w:val="20"/>
                <w:lang w:val="es-ES_tradnl" w:eastAsia="zh-CN"/>
              </w:rPr>
              <w:t xml:space="preserve">p.i.r.e. máx. = 13 </w:t>
            </w:r>
            <w:r w:rsidR="00DC4FC0" w:rsidRPr="00382525">
              <w:rPr>
                <w:bCs/>
                <w:sz w:val="20"/>
                <w:lang w:val="es-ES_tradnl" w:eastAsia="zh-CN"/>
              </w:rPr>
              <w:t>a</w:t>
            </w:r>
            <w:r w:rsidRPr="00382525">
              <w:rPr>
                <w:bCs/>
                <w:sz w:val="20"/>
                <w:lang w:val="es-ES_tradnl" w:eastAsia="zh-CN"/>
              </w:rPr>
              <w:t xml:space="preserve"> 19</w:t>
            </w:r>
            <w:r w:rsidR="00DC4FC0" w:rsidRPr="00382525">
              <w:rPr>
                <w:bCs/>
                <w:sz w:val="20"/>
                <w:lang w:val="es-ES_tradnl" w:eastAsia="zh-CN"/>
              </w:rPr>
              <w:t> </w:t>
            </w:r>
            <w:r w:rsidRPr="00382525">
              <w:rPr>
                <w:bCs/>
                <w:sz w:val="20"/>
                <w:lang w:val="es-ES_tradnl" w:eastAsia="zh-CN"/>
              </w:rPr>
              <w:t>dBm/200</w:t>
            </w:r>
            <w:r w:rsidR="00DC4FC0" w:rsidRPr="00382525">
              <w:rPr>
                <w:bCs/>
                <w:sz w:val="20"/>
                <w:lang w:val="es-ES_tradnl" w:eastAsia="zh-CN"/>
              </w:rPr>
              <w:t> </w:t>
            </w:r>
            <w:r w:rsidRPr="00382525">
              <w:rPr>
                <w:bCs/>
                <w:sz w:val="20"/>
                <w:lang w:val="es-ES_tradnl" w:eastAsia="zh-CN"/>
              </w:rPr>
              <w:t>kHz</w:t>
            </w:r>
            <w:r w:rsidR="00DC4FC0" w:rsidRPr="00382525">
              <w:rPr>
                <w:bCs/>
                <w:sz w:val="20"/>
                <w:lang w:val="es-ES_tradnl" w:eastAsia="zh-CN"/>
              </w:rPr>
              <w:t xml:space="preserve"> </w:t>
            </w:r>
            <w:r w:rsidRPr="00382525">
              <w:rPr>
                <w:bCs/>
                <w:sz w:val="20"/>
                <w:vertAlign w:val="superscript"/>
                <w:lang w:val="es-ES_tradnl" w:eastAsia="zh-CN"/>
              </w:rPr>
              <w:t>(4)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6A6C" w14:textId="77777777" w:rsidR="00D2488E" w:rsidRPr="00382525" w:rsidRDefault="00D2488E" w:rsidP="00C76AC8">
            <w:pPr>
              <w:pStyle w:val="Tabletext"/>
              <w:spacing w:before="30" w:after="30"/>
              <w:rPr>
                <w:bCs/>
                <w:sz w:val="20"/>
                <w:lang w:val="es-ES_tradnl" w:eastAsia="zh-CN"/>
              </w:rPr>
            </w:pPr>
          </w:p>
        </w:tc>
      </w:tr>
      <w:tr w:rsidR="00D2488E" w:rsidRPr="00382525" w14:paraId="781448A7" w14:textId="77777777" w:rsidTr="00EA10EE">
        <w:trPr>
          <w:trHeight w:val="285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DE00F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ko-KR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8CC5" w14:textId="2AA06B6E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  <w:r w:rsidRPr="00382525">
              <w:rPr>
                <w:bCs/>
                <w:sz w:val="20"/>
                <w:lang w:val="es-ES_tradnl" w:eastAsia="zh-CN"/>
              </w:rPr>
              <w:t xml:space="preserve">823-832 </w:t>
            </w:r>
            <w:r w:rsidRPr="00382525">
              <w:rPr>
                <w:sz w:val="20"/>
                <w:lang w:val="es-ES_tradnl" w:eastAsia="zh-CN"/>
              </w:rPr>
              <w:t>MHz</w:t>
            </w:r>
            <w:r w:rsidR="00DC4FC0" w:rsidRPr="00382525">
              <w:rPr>
                <w:sz w:val="20"/>
                <w:lang w:val="es-ES_tradnl" w:eastAsia="zh-CN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(9)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3C01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bCs/>
                <w:sz w:val="20"/>
                <w:lang w:val="es-ES_tradnl" w:eastAsia="zh-CN"/>
              </w:rPr>
              <w:t>Véase 2014/641/EU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D56B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bCs/>
                <w:sz w:val="20"/>
                <w:lang w:val="es-ES_tradnl" w:eastAsia="zh-CN"/>
              </w:rPr>
            </w:pPr>
          </w:p>
        </w:tc>
      </w:tr>
      <w:tr w:rsidR="00D2488E" w:rsidRPr="00382525" w14:paraId="4FE98C52" w14:textId="77777777" w:rsidTr="00EA10EE">
        <w:trPr>
          <w:trHeight w:val="403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42641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ko-KR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C618F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 w:eastAsia="zh-CN"/>
              </w:rPr>
              <w:t>863-865 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76B8A" w14:textId="75666B8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b/>
                <w:sz w:val="20"/>
                <w:lang w:val="es-ES_tradnl" w:eastAsia="zh-CN"/>
              </w:rPr>
            </w:pPr>
            <w:r w:rsidRPr="00382525">
              <w:rPr>
                <w:bCs/>
                <w:sz w:val="20"/>
                <w:lang w:val="es-ES_tradnl" w:eastAsia="zh-CN"/>
              </w:rPr>
              <w:t xml:space="preserve">p.r.a. máx. = 10 mW, véase la </w:t>
            </w:r>
            <w:r w:rsidR="00DC4FC0" w:rsidRPr="00382525">
              <w:rPr>
                <w:bCs/>
                <w:sz w:val="20"/>
                <w:lang w:val="es-ES_tradnl" w:eastAsia="zh-CN"/>
              </w:rPr>
              <w:t>Decisión </w:t>
            </w:r>
            <w:r w:rsidR="00DC4FC0" w:rsidRPr="00382525">
              <w:rPr>
                <w:sz w:val="20"/>
                <w:lang w:val="es-ES_tradnl"/>
              </w:rPr>
              <w:t>2014</w:t>
            </w:r>
            <w:r w:rsidR="00DC4FC0" w:rsidRPr="00382525">
              <w:rPr>
                <w:sz w:val="20"/>
                <w:lang w:val="es-ES_tradnl"/>
              </w:rPr>
              <w:noBreakHyphen/>
              <w:t xml:space="preserve">1263 </w:t>
            </w:r>
            <w:r w:rsidRPr="00382525">
              <w:rPr>
                <w:bCs/>
                <w:sz w:val="20"/>
                <w:lang w:val="es-ES_tradnl" w:eastAsia="zh-CN"/>
              </w:rPr>
              <w:t>de la ARCEP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56A3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bCs/>
                <w:sz w:val="20"/>
                <w:lang w:val="es-ES_tradnl" w:eastAsia="zh-CN"/>
              </w:rPr>
            </w:pPr>
          </w:p>
        </w:tc>
      </w:tr>
      <w:tr w:rsidR="00D2488E" w:rsidRPr="00382525" w14:paraId="4285C4E4" w14:textId="77777777" w:rsidTr="00EA10EE">
        <w:trPr>
          <w:trHeight w:val="424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90F36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ko-KR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97A42" w14:textId="415D6059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ko-KR"/>
              </w:rPr>
            </w:pPr>
            <w:r w:rsidRPr="00382525">
              <w:rPr>
                <w:bCs/>
                <w:sz w:val="20"/>
                <w:lang w:val="es-ES_tradnl" w:eastAsia="zh-CN"/>
              </w:rPr>
              <w:t>1 785-1 805 </w:t>
            </w:r>
            <w:r w:rsidRPr="00382525">
              <w:rPr>
                <w:sz w:val="20"/>
                <w:lang w:val="es-ES_tradnl" w:eastAsia="zh-CN"/>
              </w:rPr>
              <w:t>MHz</w:t>
            </w:r>
            <w:r w:rsidR="00DC4FC0" w:rsidRPr="00382525">
              <w:rPr>
                <w:sz w:val="20"/>
                <w:lang w:val="es-ES_tradnl" w:eastAsia="zh-CN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(9)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55BC6C1" w14:textId="77777777" w:rsidR="00DC4FC0" w:rsidRPr="00382525" w:rsidRDefault="00D2488E" w:rsidP="00C76AC8">
            <w:pPr>
              <w:pStyle w:val="Tabletext"/>
              <w:spacing w:before="30" w:after="30"/>
              <w:jc w:val="left"/>
              <w:rPr>
                <w:bCs/>
                <w:sz w:val="20"/>
                <w:lang w:val="es-ES_tradnl" w:eastAsia="zh-CN"/>
              </w:rPr>
            </w:pPr>
            <w:r w:rsidRPr="00382525">
              <w:rPr>
                <w:bCs/>
                <w:sz w:val="20"/>
                <w:lang w:val="es-ES_tradnl" w:eastAsia="zh-CN"/>
              </w:rPr>
              <w:t>Utilización a título secundario</w:t>
            </w:r>
          </w:p>
          <w:p w14:paraId="6824288A" w14:textId="0DDB79CD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bCs/>
                <w:sz w:val="20"/>
                <w:lang w:val="es-ES_tradnl" w:eastAsia="zh-CN"/>
              </w:rPr>
              <w:t xml:space="preserve">p.i.r.e. máx. = 20 </w:t>
            </w:r>
            <w:r w:rsidR="00DC4FC0" w:rsidRPr="00382525">
              <w:rPr>
                <w:bCs/>
                <w:sz w:val="20"/>
                <w:lang w:val="es-ES_tradnl" w:eastAsia="zh-CN"/>
              </w:rPr>
              <w:t>a</w:t>
            </w:r>
            <w:r w:rsidRPr="00382525">
              <w:rPr>
                <w:bCs/>
                <w:sz w:val="20"/>
                <w:lang w:val="es-ES_tradnl" w:eastAsia="zh-CN"/>
              </w:rPr>
              <w:t xml:space="preserve"> 50</w:t>
            </w:r>
            <w:r w:rsidR="00DC4FC0" w:rsidRPr="00382525">
              <w:rPr>
                <w:bCs/>
                <w:sz w:val="20"/>
                <w:lang w:val="es-ES_tradnl" w:eastAsia="zh-CN"/>
              </w:rPr>
              <w:t> </w:t>
            </w:r>
            <w:r w:rsidRPr="00382525">
              <w:rPr>
                <w:bCs/>
                <w:sz w:val="20"/>
                <w:lang w:val="es-ES_tradnl" w:eastAsia="zh-CN"/>
              </w:rPr>
              <w:t>mW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342BEB" w14:textId="77777777" w:rsidR="00D2488E" w:rsidRPr="00382525" w:rsidRDefault="00D2488E" w:rsidP="00C76AC8">
            <w:pPr>
              <w:pStyle w:val="Tabletext"/>
              <w:spacing w:before="30" w:after="30"/>
              <w:rPr>
                <w:bCs/>
                <w:sz w:val="20"/>
                <w:lang w:val="es-ES_tradnl" w:eastAsia="zh-CN"/>
              </w:rPr>
            </w:pPr>
          </w:p>
        </w:tc>
      </w:tr>
      <w:tr w:rsidR="00D2488E" w:rsidRPr="00382525" w14:paraId="297BE12D" w14:textId="77777777" w:rsidTr="00EA10EE">
        <w:trPr>
          <w:trHeight w:val="747"/>
          <w:jc w:val="center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DF3599" w14:textId="77777777" w:rsidR="00D2488E" w:rsidRPr="00382525" w:rsidRDefault="00D2488E" w:rsidP="00C76AC8">
            <w:pPr>
              <w:pStyle w:val="Tabletext"/>
              <w:keepNext/>
              <w:keepLines/>
              <w:widowControl w:val="0"/>
              <w:spacing w:before="30" w:after="30"/>
              <w:jc w:val="center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/>
              </w:rPr>
              <w:t>Corea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EF19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 w:eastAsia="zh-CN"/>
              </w:rPr>
              <w:t>72,610-73,910 </w:t>
            </w:r>
            <w:r w:rsidRPr="00382525">
              <w:rPr>
                <w:sz w:val="20"/>
                <w:lang w:val="es-ES_tradnl" w:eastAsia="ko-KR"/>
              </w:rPr>
              <w:t xml:space="preserve">MHz, </w:t>
            </w:r>
            <w:r w:rsidRPr="00382525">
              <w:rPr>
                <w:sz w:val="20"/>
                <w:lang w:val="es-ES_tradnl" w:eastAsia="ko-KR"/>
              </w:rPr>
              <w:br/>
            </w:r>
            <w:r w:rsidRPr="00382525">
              <w:rPr>
                <w:sz w:val="20"/>
                <w:lang w:val="es-ES_tradnl" w:eastAsia="zh-CN"/>
              </w:rPr>
              <w:t>74,000-74,800 </w:t>
            </w:r>
            <w:r w:rsidRPr="00382525">
              <w:rPr>
                <w:sz w:val="20"/>
                <w:lang w:val="es-ES_tradnl" w:eastAsia="ko-KR"/>
              </w:rPr>
              <w:t xml:space="preserve">MHz, </w:t>
            </w:r>
            <w:r w:rsidRPr="00382525">
              <w:rPr>
                <w:sz w:val="20"/>
                <w:lang w:val="es-ES_tradnl" w:eastAsia="ko-KR"/>
              </w:rPr>
              <w:br/>
            </w:r>
            <w:r w:rsidRPr="00382525">
              <w:rPr>
                <w:sz w:val="20"/>
                <w:lang w:val="es-ES_tradnl" w:eastAsia="zh-CN"/>
              </w:rPr>
              <w:t>75,620-75,790 </w:t>
            </w:r>
            <w:r w:rsidRPr="00382525">
              <w:rPr>
                <w:sz w:val="20"/>
                <w:lang w:val="es-ES_tradnl" w:eastAsia="ko-KR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549E" w14:textId="510AE26A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 w:eastAsia="ko-KR"/>
              </w:rPr>
              <w:t>p.r.a. de 10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mW y ancho de banda de</w:t>
            </w:r>
            <w:r w:rsidR="00DC4FC0" w:rsidRPr="00382525">
              <w:rPr>
                <w:sz w:val="20"/>
                <w:lang w:val="es-ES_tradnl" w:eastAsia="ko-KR"/>
              </w:rPr>
              <w:t> </w:t>
            </w:r>
            <w:r w:rsidRPr="00382525">
              <w:rPr>
                <w:sz w:val="20"/>
                <w:lang w:val="es-ES_tradnl" w:eastAsia="ko-KR"/>
              </w:rPr>
              <w:t>hasta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60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16A1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</w:p>
        </w:tc>
      </w:tr>
      <w:tr w:rsidR="00D2488E" w:rsidRPr="00382525" w14:paraId="0927C8AF" w14:textId="77777777" w:rsidTr="00EA10EE">
        <w:trPr>
          <w:trHeight w:val="61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7A4827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EBA9D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 w:eastAsia="zh-CN"/>
              </w:rPr>
              <w:t>173,020-173,280 MHz</w:t>
            </w:r>
            <w:r w:rsidRPr="00382525">
              <w:rPr>
                <w:sz w:val="20"/>
                <w:lang w:val="es-ES_tradnl" w:eastAsia="ko-KR"/>
              </w:rPr>
              <w:t xml:space="preserve">, </w:t>
            </w:r>
            <w:r w:rsidRPr="00382525">
              <w:rPr>
                <w:sz w:val="20"/>
                <w:lang w:val="es-ES_tradnl" w:eastAsia="ko-KR"/>
              </w:rPr>
              <w:br/>
            </w:r>
            <w:r w:rsidRPr="00382525">
              <w:rPr>
                <w:sz w:val="20"/>
                <w:lang w:val="es-ES_tradnl" w:eastAsia="zh-CN"/>
              </w:rPr>
              <w:t>217,250-220,110 </w:t>
            </w:r>
            <w:r w:rsidRPr="00382525">
              <w:rPr>
                <w:sz w:val="20"/>
                <w:lang w:val="es-ES_tradnl" w:eastAsia="ko-KR"/>
              </w:rPr>
              <w:t xml:space="preserve">MHz, </w:t>
            </w:r>
            <w:r w:rsidRPr="00382525">
              <w:rPr>
                <w:sz w:val="20"/>
                <w:lang w:val="es-ES_tradnl" w:eastAsia="ko-KR"/>
              </w:rPr>
              <w:br/>
            </w:r>
            <w:r w:rsidRPr="00382525">
              <w:rPr>
                <w:sz w:val="20"/>
                <w:lang w:val="es-ES_tradnl" w:eastAsia="zh-CN"/>
              </w:rPr>
              <w:t>223,000-225,000 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E697" w14:textId="5290F5EF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 w:eastAsia="ko-KR"/>
              </w:rPr>
              <w:t>p.r.a. de 10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mW y ancho de banda de</w:t>
            </w:r>
            <w:r w:rsidR="00DC4FC0" w:rsidRPr="00382525">
              <w:rPr>
                <w:sz w:val="20"/>
                <w:lang w:val="es-ES_tradnl" w:eastAsia="ko-KR"/>
              </w:rPr>
              <w:t> </w:t>
            </w:r>
            <w:r w:rsidRPr="00382525">
              <w:rPr>
                <w:sz w:val="20"/>
                <w:lang w:val="es-ES_tradnl" w:eastAsia="ko-KR"/>
              </w:rPr>
              <w:t>hasta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200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E241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</w:p>
        </w:tc>
      </w:tr>
      <w:tr w:rsidR="00D2488E" w:rsidRPr="00382525" w14:paraId="40BA49C3" w14:textId="77777777" w:rsidTr="00EA10EE">
        <w:trPr>
          <w:trHeight w:val="282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4A98CC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49EEF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 w:eastAsia="ko-KR"/>
              </w:rPr>
              <w:t>470-698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DB9E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 w:eastAsia="ko-KR"/>
              </w:rPr>
              <w:t>p.r.a de 250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mW y ancho de banda de hasta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200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kHz (para SAB/SAP y sujetos a licencia únicamente)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F6FE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</w:p>
        </w:tc>
      </w:tr>
      <w:tr w:rsidR="00D2488E" w:rsidRPr="00382525" w14:paraId="3045C3CC" w14:textId="77777777" w:rsidTr="00EA10EE">
        <w:trPr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C8F5D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AE3E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rFonts w:eastAsia="Gulim"/>
                <w:sz w:val="20"/>
                <w:lang w:val="es-ES_tradnl" w:eastAsia="zh-CN"/>
              </w:rPr>
              <w:t>925,000-</w:t>
            </w:r>
            <w:r w:rsidRPr="00382525">
              <w:rPr>
                <w:rFonts w:eastAsia="Gulim"/>
                <w:sz w:val="20"/>
                <w:lang w:val="es-ES_tradnl"/>
              </w:rPr>
              <w:t>937,500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Fonts w:eastAsia="Gulim"/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30A1" w14:textId="524C912E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lang w:val="es-ES_tradnl" w:eastAsia="ko-KR"/>
              </w:rPr>
              <w:t>p.r.a. de 10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mW y ancho de banda de</w:t>
            </w:r>
            <w:r w:rsidR="00DC4FC0" w:rsidRPr="00382525">
              <w:rPr>
                <w:sz w:val="20"/>
                <w:lang w:val="es-ES_tradnl" w:eastAsia="ko-KR"/>
              </w:rPr>
              <w:t> </w:t>
            </w:r>
            <w:r w:rsidRPr="00382525">
              <w:rPr>
                <w:sz w:val="20"/>
                <w:lang w:val="es-ES_tradnl" w:eastAsia="ko-KR"/>
              </w:rPr>
              <w:t>hasta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200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 w:eastAsia="ko-KR"/>
              </w:rPr>
              <w:t>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5B7E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 w:eastAsia="ko-KR"/>
              </w:rPr>
            </w:pPr>
          </w:p>
        </w:tc>
      </w:tr>
      <w:tr w:rsidR="00D2488E" w:rsidRPr="00382525" w14:paraId="52BFC553" w14:textId="77777777" w:rsidTr="00EA10EE">
        <w:trPr>
          <w:trHeight w:val="529"/>
          <w:jc w:val="center"/>
        </w:trPr>
        <w:tc>
          <w:tcPr>
            <w:tcW w:w="13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EC49CF" w14:textId="72450702" w:rsidR="00D2488E" w:rsidRPr="00382525" w:rsidRDefault="00D2488E" w:rsidP="00C76AC8">
            <w:pPr>
              <w:pStyle w:val="Tabletext"/>
              <w:keepNext/>
              <w:keepLines/>
              <w:widowControl w:val="0"/>
              <w:spacing w:before="30" w:after="30"/>
              <w:jc w:val="center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Canadá</w:t>
            </w:r>
            <w:r w:rsidR="00C76AC8" w:rsidRPr="00382525">
              <w:rPr>
                <w:sz w:val="20"/>
                <w:lang w:val="es-ES_tradnl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/>
              </w:rPr>
              <w:t>(11)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36C9" w14:textId="77777777" w:rsidR="00D2488E" w:rsidRPr="00382525" w:rsidDel="007C0018" w:rsidRDefault="00D2488E" w:rsidP="00C76AC8">
            <w:pPr>
              <w:pStyle w:val="Tabletext"/>
              <w:spacing w:before="30" w:after="30"/>
              <w:jc w:val="left"/>
              <w:rPr>
                <w:rFonts w:eastAsia="Gulim"/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26,10-26,48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MHz</w:t>
            </w:r>
            <w:r w:rsidRPr="00382525">
              <w:rPr>
                <w:sz w:val="20"/>
                <w:lang w:val="es-ES_tradnl"/>
              </w:rPr>
              <w:br/>
              <w:t>88-107,5 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736C" w14:textId="7BA4337D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p.r.a. de 1W y ancho de banda de</w:t>
            </w:r>
            <w:r w:rsidR="00C76AC8" w:rsidRPr="00382525">
              <w:rPr>
                <w:sz w:val="20"/>
                <w:lang w:val="es-ES_tradnl"/>
              </w:rPr>
              <w:t> </w:t>
            </w:r>
            <w:r w:rsidRPr="00382525">
              <w:rPr>
                <w:sz w:val="20"/>
                <w:lang w:val="es-ES_tradnl"/>
              </w:rPr>
              <w:t>hasta</w:t>
            </w:r>
            <w:r w:rsidR="00C76AC8" w:rsidRPr="00382525">
              <w:rPr>
                <w:sz w:val="20"/>
                <w:lang w:val="es-ES_tradnl"/>
              </w:rPr>
              <w:t> </w:t>
            </w:r>
            <w:r w:rsidRPr="00382525">
              <w:rPr>
                <w:sz w:val="20"/>
                <w:lang w:val="es-ES_tradnl"/>
              </w:rPr>
              <w:t>200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A4C3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5AD5F0D3" w14:textId="77777777" w:rsidTr="00EA10EE">
        <w:trPr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01DDFE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0EC6" w14:textId="77777777" w:rsidR="00D2488E" w:rsidRPr="00382525" w:rsidDel="007C0018" w:rsidRDefault="00D2488E" w:rsidP="00C76AC8">
            <w:pPr>
              <w:pStyle w:val="Tabletext"/>
              <w:spacing w:before="30" w:after="30"/>
              <w:jc w:val="left"/>
              <w:rPr>
                <w:rFonts w:eastAsia="Gulim"/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450-451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MHz</w:t>
            </w:r>
            <w:r w:rsidRPr="00382525">
              <w:rPr>
                <w:sz w:val="20"/>
                <w:lang w:val="es-ES_tradnl"/>
              </w:rPr>
              <w:br/>
              <w:t>455-456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98FED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p.r.a. de 1W y ancho de banda de hasta 200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kHz, sólo para uso auxiliar a radiodifusión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7AAC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4B1B1F43" w14:textId="77777777" w:rsidTr="00EA10EE">
        <w:trPr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84AE69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D13A" w14:textId="77777777" w:rsidR="00D2488E" w:rsidRPr="00382525" w:rsidDel="007C0018" w:rsidRDefault="00D2488E" w:rsidP="00C76AC8">
            <w:pPr>
              <w:pStyle w:val="Tabletext"/>
              <w:spacing w:before="30" w:after="30"/>
              <w:jc w:val="left"/>
              <w:rPr>
                <w:rFonts w:eastAsia="Gulim"/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54-72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MHz</w:t>
            </w:r>
            <w:r w:rsidRPr="00382525">
              <w:rPr>
                <w:sz w:val="20"/>
                <w:lang w:val="es-ES_tradnl"/>
              </w:rPr>
              <w:br/>
              <w:t>76-88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MHz</w:t>
            </w:r>
            <w:r w:rsidRPr="00382525">
              <w:rPr>
                <w:sz w:val="20"/>
                <w:lang w:val="es-ES_tradnl"/>
              </w:rPr>
              <w:br/>
              <w:t>174-216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E8B2B" w14:textId="348F8A2C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Máxima potencia a la entrada de</w:t>
            </w:r>
            <w:r w:rsidR="00C76AC8" w:rsidRPr="00382525">
              <w:rPr>
                <w:sz w:val="20"/>
                <w:lang w:val="es-ES_tradnl"/>
              </w:rPr>
              <w:t> </w:t>
            </w:r>
            <w:r w:rsidRPr="00382525">
              <w:rPr>
                <w:sz w:val="20"/>
                <w:lang w:val="es-ES_tradnl"/>
              </w:rPr>
              <w:t>antena: 50 mW</w:t>
            </w:r>
          </w:p>
          <w:p w14:paraId="14CDB615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Ancho de banda de hasta 200 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05B7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4D295368" w14:textId="77777777" w:rsidTr="00EA10EE">
        <w:trPr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8B28C0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73EAA" w14:textId="77777777" w:rsidR="00D2488E" w:rsidRPr="00382525" w:rsidDel="007C0018" w:rsidRDefault="00D2488E" w:rsidP="00C76AC8">
            <w:pPr>
              <w:pStyle w:val="Tabletext"/>
              <w:spacing w:before="30" w:after="30"/>
              <w:jc w:val="left"/>
              <w:rPr>
                <w:rFonts w:eastAsia="Gulim"/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150-174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F5B1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Máxima potencia a la entrada de antena: 50 mW</w:t>
            </w:r>
          </w:p>
          <w:p w14:paraId="59AD83E8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Ancho de banda de hasta 54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37BD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3056012A" w14:textId="77777777" w:rsidTr="00EA10EE">
        <w:trPr>
          <w:trHeight w:val="126"/>
          <w:jc w:val="center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19F76" w14:textId="77777777" w:rsidR="00D2488E" w:rsidRPr="00382525" w:rsidRDefault="00D2488E" w:rsidP="00C76AC8">
            <w:pPr>
              <w:pStyle w:val="Tabletext"/>
              <w:spacing w:before="30" w:after="30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542D" w14:textId="77777777" w:rsidR="00D2488E" w:rsidRPr="00382525" w:rsidDel="007C0018" w:rsidRDefault="00D2488E" w:rsidP="00C76AC8">
            <w:pPr>
              <w:pStyle w:val="Tabletext"/>
              <w:spacing w:before="30" w:after="30"/>
              <w:jc w:val="left"/>
              <w:rPr>
                <w:rFonts w:eastAsia="Gulim"/>
                <w:sz w:val="20"/>
                <w:lang w:val="es-ES_tradnl"/>
              </w:rPr>
            </w:pPr>
            <w:r w:rsidRPr="00382525">
              <w:rPr>
                <w:rStyle w:val="nowrap1"/>
                <w:sz w:val="20"/>
                <w:lang w:val="es-ES_tradnl"/>
              </w:rPr>
              <w:t>470-608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MHz</w:t>
            </w:r>
            <w:r w:rsidRPr="00382525">
              <w:rPr>
                <w:sz w:val="20"/>
                <w:lang w:val="es-ES_tradnl"/>
              </w:rPr>
              <w:br/>
            </w:r>
            <w:r w:rsidRPr="00382525">
              <w:rPr>
                <w:rStyle w:val="nowrap1"/>
                <w:sz w:val="20"/>
                <w:lang w:val="es-ES_tradnl"/>
              </w:rPr>
              <w:t>614-698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01D1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Máxima potencia a la entrada de antena: 50 mW</w:t>
            </w:r>
          </w:p>
          <w:p w14:paraId="0D4B5CA3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Ancho de banda de hasta 200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850D" w14:textId="77777777" w:rsidR="00D2488E" w:rsidRPr="00382525" w:rsidRDefault="00D2488E" w:rsidP="00C76AC8">
            <w:pPr>
              <w:pStyle w:val="Tabletext"/>
              <w:spacing w:before="30" w:after="30"/>
              <w:jc w:val="left"/>
              <w:rPr>
                <w:sz w:val="20"/>
                <w:lang w:val="es-ES_tradnl"/>
              </w:rPr>
            </w:pPr>
          </w:p>
        </w:tc>
      </w:tr>
    </w:tbl>
    <w:p w14:paraId="6965F6B9" w14:textId="77777777" w:rsidR="00573DBB" w:rsidRPr="00382525" w:rsidRDefault="00573DBB" w:rsidP="00573DBB">
      <w:pPr>
        <w:pStyle w:val="TableNo"/>
        <w:keepLines/>
        <w:rPr>
          <w:lang w:val="es-ES_tradnl" w:eastAsia="ja-JP"/>
        </w:rPr>
      </w:pPr>
      <w:r w:rsidRPr="00382525">
        <w:rPr>
          <w:lang w:val="es-ES_tradnl"/>
        </w:rPr>
        <w:lastRenderedPageBreak/>
        <w:t xml:space="preserve">CUADRO </w:t>
      </w:r>
      <w:r w:rsidRPr="00382525">
        <w:rPr>
          <w:lang w:val="es-ES_tradnl" w:eastAsia="ja-JP"/>
        </w:rPr>
        <w:t>2</w:t>
      </w:r>
      <w:r w:rsidRPr="00382525">
        <w:rPr>
          <w:lang w:val="es-ES_tradnl"/>
        </w:rPr>
        <w:t xml:space="preserve"> </w:t>
      </w:r>
      <w:r w:rsidRPr="00382525">
        <w:rPr>
          <w:lang w:val="es-ES_tradnl" w:eastAsia="ko-KR"/>
        </w:rPr>
        <w:t>(</w:t>
      </w:r>
      <w:r w:rsidRPr="00382525">
        <w:rPr>
          <w:i/>
          <w:iCs/>
          <w:lang w:val="es-ES_tradnl" w:eastAsia="ko-KR"/>
        </w:rPr>
        <w:t>continuación</w:t>
      </w:r>
      <w:r w:rsidRPr="00382525">
        <w:rPr>
          <w:lang w:val="es-ES_tradnl" w:eastAsia="ko-KR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3080"/>
        <w:gridCol w:w="3454"/>
        <w:gridCol w:w="1723"/>
      </w:tblGrid>
      <w:tr w:rsidR="008E78D5" w:rsidRPr="00382525" w14:paraId="3C6FD9F0" w14:textId="77777777" w:rsidTr="00EA10EE">
        <w:trPr>
          <w:trHeight w:val="20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38AC91" w14:textId="77777777" w:rsidR="00573DBB" w:rsidRPr="00382525" w:rsidRDefault="00573DBB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ko-KR"/>
              </w:rPr>
            </w:pPr>
            <w:r w:rsidRPr="00382525">
              <w:rPr>
                <w:snapToGrid w:val="0"/>
                <w:sz w:val="20"/>
                <w:lang w:val="es-ES_tradnl"/>
              </w:rPr>
              <w:t>País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4114DD" w14:textId="77777777" w:rsidR="00573DBB" w:rsidRPr="00382525" w:rsidRDefault="00573DBB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Gama de sintonía de frecuencia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CA2220" w14:textId="77777777" w:rsidR="00573DBB" w:rsidRPr="00382525" w:rsidRDefault="00573DBB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Acuerdos de licencias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8BF62C" w14:textId="77777777" w:rsidR="00573DBB" w:rsidRPr="00382525" w:rsidRDefault="00573DBB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Nota</w:t>
            </w:r>
          </w:p>
        </w:tc>
      </w:tr>
      <w:tr w:rsidR="00D2488E" w:rsidRPr="00382525" w14:paraId="2FD5B96E" w14:textId="77777777" w:rsidTr="00EA10EE">
        <w:trPr>
          <w:trHeight w:val="259"/>
          <w:jc w:val="center"/>
        </w:trPr>
        <w:tc>
          <w:tcPr>
            <w:tcW w:w="13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77FFF" w14:textId="77777777" w:rsidR="00D2488E" w:rsidRPr="00382525" w:rsidRDefault="00D2488E" w:rsidP="00573DBB">
            <w:pPr>
              <w:pStyle w:val="Tabletext"/>
              <w:keepNext/>
              <w:keepLines/>
              <w:widowControl w:val="0"/>
              <w:spacing w:before="30" w:after="30"/>
              <w:jc w:val="center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Alemania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4E5F" w14:textId="77777777" w:rsidR="00D2488E" w:rsidRPr="00382525" w:rsidRDefault="00D2488E" w:rsidP="00133791">
            <w:pPr>
              <w:pStyle w:val="Tabletext"/>
              <w:jc w:val="left"/>
              <w:rPr>
                <w:rStyle w:val="nowrap1"/>
                <w:sz w:val="20"/>
                <w:lang w:val="es-ES_tradnl"/>
              </w:rPr>
            </w:pPr>
            <w:r w:rsidRPr="00382525">
              <w:rPr>
                <w:rStyle w:val="nowrap1"/>
                <w:sz w:val="20"/>
                <w:lang w:val="es-ES_tradnl"/>
              </w:rPr>
              <w:t>32,475-38,125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Style w:val="nowrap1"/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92B7" w14:textId="01BA0C40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 xml:space="preserve">p.r.a. de 10/50 mW 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(</w:t>
            </w:r>
            <w:r w:rsidRPr="00382525">
              <w:rPr>
                <w:sz w:val="20"/>
                <w:vertAlign w:val="superscript"/>
                <w:lang w:val="es-ES_tradnl"/>
              </w:rPr>
              <w:t>12) (13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483A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73B46F92" w14:textId="77777777" w:rsidTr="00EA10EE">
        <w:trPr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377B11" w14:textId="77777777" w:rsidR="00D2488E" w:rsidRPr="00382525" w:rsidRDefault="00D2488E" w:rsidP="00133791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074E" w14:textId="77777777" w:rsidR="00D2488E" w:rsidRPr="00382525" w:rsidRDefault="00D2488E" w:rsidP="00133791">
            <w:pPr>
              <w:pStyle w:val="Tabletext"/>
              <w:jc w:val="left"/>
              <w:rPr>
                <w:rStyle w:val="nowrap1"/>
                <w:sz w:val="20"/>
                <w:lang w:val="es-ES_tradnl"/>
              </w:rPr>
            </w:pPr>
            <w:r w:rsidRPr="00382525">
              <w:rPr>
                <w:rStyle w:val="nowrap1"/>
                <w:sz w:val="20"/>
                <w:lang w:val="es-ES_tradnl"/>
              </w:rPr>
              <w:t>174-230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Style w:val="nowrap1"/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03CB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p.r.a. de 50 mW, disposición de canal de 25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 xml:space="preserve">kHz </w:t>
            </w:r>
            <w:r w:rsidRPr="00382525">
              <w:rPr>
                <w:sz w:val="20"/>
                <w:vertAlign w:val="superscript"/>
                <w:lang w:val="es-ES_tradnl"/>
              </w:rPr>
              <w:t>(13)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4F07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5E2E8C53" w14:textId="77777777" w:rsidTr="00EA10EE">
        <w:trPr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91E6F" w14:textId="77777777" w:rsidR="00D2488E" w:rsidRPr="00382525" w:rsidRDefault="00D2488E" w:rsidP="00133791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85D5" w14:textId="77777777" w:rsidR="00D2488E" w:rsidRPr="00382525" w:rsidRDefault="00D2488E" w:rsidP="00133791">
            <w:pPr>
              <w:pStyle w:val="Tabletext"/>
              <w:jc w:val="left"/>
              <w:rPr>
                <w:rStyle w:val="nowrap1"/>
                <w:sz w:val="20"/>
                <w:lang w:val="es-ES_tradnl"/>
              </w:rPr>
            </w:pPr>
            <w:r w:rsidRPr="00382525">
              <w:rPr>
                <w:rStyle w:val="nowrap1"/>
                <w:sz w:val="20"/>
                <w:lang w:val="es-ES_tradnl"/>
              </w:rPr>
              <w:t>470-608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Style w:val="nowrap1"/>
                <w:sz w:val="20"/>
                <w:lang w:val="es-ES_tradnl"/>
              </w:rPr>
              <w:t>MHz, 614-</w:t>
            </w:r>
            <w:r w:rsidRPr="00382525">
              <w:rPr>
                <w:sz w:val="20"/>
                <w:lang w:val="es-ES_tradnl"/>
              </w:rPr>
              <w:t>694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Style w:val="nowrap1"/>
                <w:sz w:val="20"/>
                <w:lang w:val="es-ES_tradnl"/>
              </w:rPr>
              <w:t>MHz</w:t>
            </w:r>
            <w:r w:rsidRPr="00382525">
              <w:rPr>
                <w:rStyle w:val="nowrap1"/>
                <w:sz w:val="20"/>
                <w:lang w:val="es-ES_tradnl"/>
              </w:rPr>
              <w:br/>
              <w:t>733</w:t>
            </w:r>
            <w:r w:rsidRPr="00382525">
              <w:rPr>
                <w:rStyle w:val="nowrap1"/>
                <w:sz w:val="20"/>
                <w:lang w:val="es-ES_tradnl"/>
              </w:rPr>
              <w:noBreakHyphen/>
            </w:r>
            <w:r w:rsidRPr="00382525">
              <w:rPr>
                <w:sz w:val="20"/>
                <w:lang w:val="es-ES_tradnl"/>
              </w:rPr>
              <w:t>758</w:t>
            </w:r>
            <w:r w:rsidRPr="00382525">
              <w:rPr>
                <w:rStyle w:val="nowrap1"/>
                <w:sz w:val="20"/>
                <w:lang w:val="es-ES_tradnl"/>
              </w:rPr>
              <w:t> 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F973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p.r.a. de 50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mW, disposición de canal de 25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 xml:space="preserve">kHz </w:t>
            </w:r>
            <w:r w:rsidRPr="00382525">
              <w:rPr>
                <w:sz w:val="20"/>
                <w:vertAlign w:val="superscript"/>
                <w:lang w:val="es-ES_tradnl"/>
              </w:rPr>
              <w:t>(13)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65AD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3F7EE2CA" w14:textId="77777777" w:rsidTr="00EA10EE">
        <w:trPr>
          <w:trHeight w:val="27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A2B03" w14:textId="77777777" w:rsidR="00D2488E" w:rsidRPr="00382525" w:rsidRDefault="00D2488E" w:rsidP="00133791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0EA47" w14:textId="77777777" w:rsidR="00D2488E" w:rsidRPr="00382525" w:rsidRDefault="00D2488E" w:rsidP="00133791">
            <w:pPr>
              <w:pStyle w:val="Tabletext"/>
              <w:jc w:val="left"/>
              <w:rPr>
                <w:rStyle w:val="nowrap1"/>
                <w:sz w:val="20"/>
                <w:lang w:val="es-ES_tradnl"/>
              </w:rPr>
            </w:pPr>
            <w:r w:rsidRPr="00382525">
              <w:rPr>
                <w:rStyle w:val="nowrap1"/>
                <w:sz w:val="20"/>
                <w:lang w:val="es-ES_tradnl"/>
              </w:rPr>
              <w:t>823-832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Style w:val="nowrap1"/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89DFA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p.i.r.e. de 82/100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 xml:space="preserve">mW </w:t>
            </w:r>
            <w:r w:rsidRPr="00382525">
              <w:rPr>
                <w:sz w:val="20"/>
                <w:vertAlign w:val="superscript"/>
                <w:lang w:val="es-ES_tradnl"/>
              </w:rPr>
              <w:t>(12)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6725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0B060094" w14:textId="77777777" w:rsidTr="00EA10EE">
        <w:trPr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F2C0A" w14:textId="77777777" w:rsidR="00D2488E" w:rsidRPr="00382525" w:rsidRDefault="00D2488E" w:rsidP="00133791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2825" w14:textId="77777777" w:rsidR="00D2488E" w:rsidRPr="00382525" w:rsidRDefault="00D2488E" w:rsidP="00133791">
            <w:pPr>
              <w:pStyle w:val="Tabletext"/>
              <w:jc w:val="left"/>
              <w:rPr>
                <w:rStyle w:val="nowrap1"/>
                <w:sz w:val="20"/>
                <w:lang w:val="es-ES_tradnl"/>
              </w:rPr>
            </w:pPr>
            <w:r w:rsidRPr="00382525">
              <w:rPr>
                <w:rStyle w:val="nowrap1"/>
                <w:sz w:val="20"/>
                <w:lang w:val="es-ES_tradnl"/>
              </w:rPr>
              <w:t>863-865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Style w:val="nowrap1"/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C2E0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p.r.a. de 10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mW, Ancho de banda de hasta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200/300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 xml:space="preserve">kHz </w:t>
            </w:r>
            <w:r w:rsidRPr="00382525">
              <w:rPr>
                <w:sz w:val="20"/>
                <w:vertAlign w:val="superscript"/>
                <w:lang w:val="es-ES_tradnl"/>
              </w:rPr>
              <w:t>(12)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D505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55DEEF50" w14:textId="77777777" w:rsidTr="00EA10EE">
        <w:trPr>
          <w:trHeight w:val="333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0E67E" w14:textId="77777777" w:rsidR="00D2488E" w:rsidRPr="00382525" w:rsidRDefault="00D2488E" w:rsidP="00133791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1025" w14:textId="77777777" w:rsidR="00D2488E" w:rsidRPr="00382525" w:rsidRDefault="00D2488E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rStyle w:val="nowrap1"/>
                <w:bCs/>
                <w:sz w:val="20"/>
                <w:lang w:val="es-ES_tradnl"/>
              </w:rPr>
              <w:t>1 350-1 400 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20E7" w14:textId="77777777" w:rsidR="00D2488E" w:rsidRPr="00382525" w:rsidRDefault="00D2488E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 xml:space="preserve">p.i.r.e. de 50 mW, sólo en el interior </w:t>
            </w:r>
            <w:r w:rsidRPr="00382525">
              <w:rPr>
                <w:bCs/>
                <w:sz w:val="20"/>
                <w:vertAlign w:val="superscript"/>
                <w:lang w:val="es-ES_tradnl" w:eastAsia="ja-JP"/>
              </w:rPr>
              <w:t>(13)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0E63" w14:textId="77777777" w:rsidR="00D2488E" w:rsidRPr="00382525" w:rsidRDefault="00D2488E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D2488E" w:rsidRPr="00382525" w14:paraId="69D0DE1F" w14:textId="77777777" w:rsidTr="00EA10EE">
        <w:trPr>
          <w:trHeight w:val="334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8FB9EF" w14:textId="77777777" w:rsidR="00D2488E" w:rsidRPr="00382525" w:rsidRDefault="00D2488E" w:rsidP="00133791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F8E9" w14:textId="77777777" w:rsidR="00D2488E" w:rsidRPr="00382525" w:rsidRDefault="00D2488E" w:rsidP="00133791">
            <w:pPr>
              <w:pStyle w:val="Tabletext"/>
              <w:jc w:val="left"/>
              <w:rPr>
                <w:rStyle w:val="nowrap1"/>
                <w:sz w:val="20"/>
                <w:lang w:val="es-ES_tradnl"/>
              </w:rPr>
            </w:pPr>
            <w:r w:rsidRPr="00382525">
              <w:rPr>
                <w:rStyle w:val="nowrap1"/>
                <w:sz w:val="20"/>
                <w:lang w:val="es-ES_tradnl"/>
              </w:rPr>
              <w:t>1 452-1 492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Style w:val="nowrap1"/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02D9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p.i.r.e. de 50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 xml:space="preserve">mW </w:t>
            </w:r>
            <w:r w:rsidRPr="00382525">
              <w:rPr>
                <w:sz w:val="20"/>
                <w:vertAlign w:val="superscript"/>
                <w:lang w:val="es-ES_tradnl"/>
              </w:rPr>
              <w:t>(13)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1095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3327003C" w14:textId="77777777" w:rsidTr="00EA10EE">
        <w:trPr>
          <w:trHeight w:val="26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E63BBC" w14:textId="77777777" w:rsidR="00D2488E" w:rsidRPr="00382525" w:rsidRDefault="00D2488E" w:rsidP="00133791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E410F" w14:textId="77777777" w:rsidR="00D2488E" w:rsidRPr="00382525" w:rsidRDefault="00D2488E" w:rsidP="00133791">
            <w:pPr>
              <w:pStyle w:val="Tabletext"/>
              <w:jc w:val="left"/>
              <w:rPr>
                <w:rStyle w:val="nowrap1"/>
                <w:sz w:val="20"/>
                <w:lang w:val="es-ES_tradnl"/>
              </w:rPr>
            </w:pPr>
            <w:r w:rsidRPr="00382525">
              <w:rPr>
                <w:rStyle w:val="nowrap1"/>
                <w:sz w:val="20"/>
                <w:lang w:val="es-ES_tradnl"/>
              </w:rPr>
              <w:t>1 492-1 518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rStyle w:val="nowrap1"/>
                <w:sz w:val="20"/>
                <w:lang w:val="es-ES_tradnl"/>
              </w:rPr>
              <w:t>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CB45" w14:textId="02CDB20D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p.i.r.e. de 50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mW, sólo en el interior</w:t>
            </w:r>
            <w:r w:rsidR="00573DBB" w:rsidRPr="00382525">
              <w:rPr>
                <w:sz w:val="20"/>
                <w:lang w:val="es-ES_tradnl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/>
              </w:rPr>
              <w:t>(13)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E26C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</w:p>
        </w:tc>
      </w:tr>
      <w:tr w:rsidR="00D2488E" w:rsidRPr="00382525" w14:paraId="1E83DA1A" w14:textId="77777777" w:rsidTr="00EA10EE">
        <w:trPr>
          <w:trHeight w:val="35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40BDB5" w14:textId="77777777" w:rsidR="00D2488E" w:rsidRPr="00382525" w:rsidRDefault="00D2488E" w:rsidP="00133791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AC6A3" w14:textId="77777777" w:rsidR="00D2488E" w:rsidRPr="00382525" w:rsidRDefault="00D2488E" w:rsidP="00133791">
            <w:pPr>
              <w:pStyle w:val="Tabletext"/>
              <w:jc w:val="left"/>
              <w:rPr>
                <w:rStyle w:val="nowrap1"/>
                <w:sz w:val="20"/>
                <w:lang w:val="es-ES_tradnl"/>
              </w:rPr>
            </w:pPr>
            <w:r w:rsidRPr="00382525">
              <w:rPr>
                <w:rStyle w:val="nowrap1"/>
                <w:sz w:val="20"/>
                <w:lang w:val="es-ES_tradnl"/>
              </w:rPr>
              <w:t>1 785-1 805 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314B0" w14:textId="0C0F1F33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p.i.r.e. de 82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sz w:val="20"/>
                <w:lang w:val="es-ES_tradnl"/>
              </w:rPr>
              <w:t>mW</w:t>
            </w:r>
            <w:r w:rsidR="00573DBB" w:rsidRPr="00382525">
              <w:rPr>
                <w:sz w:val="20"/>
                <w:lang w:val="es-ES_tradnl"/>
              </w:rPr>
              <w:t xml:space="preserve"> </w:t>
            </w:r>
            <w:r w:rsidRPr="00382525">
              <w:rPr>
                <w:sz w:val="20"/>
                <w:vertAlign w:val="superscript"/>
                <w:lang w:val="es-ES_tradnl"/>
              </w:rPr>
              <w:t>(13)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63A0" w14:textId="77777777" w:rsidR="00D2488E" w:rsidRPr="00382525" w:rsidRDefault="00D2488E" w:rsidP="00133791">
            <w:pPr>
              <w:pStyle w:val="Tabletext"/>
              <w:jc w:val="left"/>
              <w:rPr>
                <w:sz w:val="20"/>
                <w:lang w:val="es-ES_tradnl"/>
              </w:rPr>
            </w:pPr>
          </w:p>
        </w:tc>
      </w:tr>
      <w:tr w:rsidR="008E78D5" w:rsidRPr="00382525" w14:paraId="31FF0AC6" w14:textId="77777777" w:rsidTr="00EA10EE">
        <w:trPr>
          <w:trHeight w:val="359"/>
          <w:jc w:val="center"/>
        </w:trPr>
        <w:tc>
          <w:tcPr>
            <w:tcW w:w="13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52DD47" w14:textId="77777777" w:rsidR="008E78D5" w:rsidRPr="00382525" w:rsidRDefault="008E78D5" w:rsidP="008E78D5">
            <w:pPr>
              <w:pStyle w:val="Tabletext"/>
              <w:keepNext/>
              <w:keepLines/>
              <w:widowControl w:val="0"/>
              <w:spacing w:before="30" w:after="30"/>
              <w:jc w:val="center"/>
              <w:rPr>
                <w:sz w:val="20"/>
                <w:lang w:val="es-ES_tradnl"/>
              </w:rPr>
            </w:pPr>
            <w:r w:rsidRPr="00382525">
              <w:rPr>
                <w:sz w:val="20"/>
                <w:lang w:val="es-ES_tradnl"/>
              </w:rPr>
              <w:t>Estados</w:t>
            </w:r>
            <w:r w:rsidRPr="00382525">
              <w:rPr>
                <w:bCs/>
                <w:sz w:val="20"/>
                <w:lang w:val="es-ES_tradnl" w:eastAsia="zh-CN"/>
              </w:rPr>
              <w:t xml:space="preserve"> </w:t>
            </w:r>
            <w:r w:rsidRPr="00382525">
              <w:rPr>
                <w:sz w:val="20"/>
                <w:lang w:val="es-ES_tradnl"/>
              </w:rPr>
              <w:t>Unidos</w:t>
            </w:r>
            <w:r w:rsidRPr="00382525">
              <w:rPr>
                <w:bCs/>
                <w:sz w:val="20"/>
                <w:lang w:val="es-ES_tradnl" w:eastAsia="zh-CN"/>
              </w:rPr>
              <w:t xml:space="preserve"> de América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D1B8" w14:textId="77777777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 xml:space="preserve">26,1-26,48 MHz </w:t>
            </w:r>
            <w:r w:rsidRPr="00382525">
              <w:rPr>
                <w:bCs/>
                <w:sz w:val="20"/>
                <w:lang w:val="es-ES_tradnl"/>
              </w:rPr>
              <w:br/>
              <w:t>(en ondas métricas)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7362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Hasta 1 W de potencia conducida y ancho de banda de 200 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53E3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8E78D5" w:rsidRPr="00382525" w14:paraId="447AB823" w14:textId="77777777" w:rsidTr="00EA10EE">
        <w:trPr>
          <w:trHeight w:val="35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D2992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7F22" w14:textId="77777777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 xml:space="preserve">161,625-161,775 MHz </w:t>
            </w:r>
            <w:r w:rsidRPr="00382525">
              <w:rPr>
                <w:bCs/>
                <w:sz w:val="20"/>
                <w:lang w:val="es-ES_tradnl"/>
              </w:rPr>
              <w:br/>
              <w:t>(en ondas métricas)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6F51" w14:textId="68994FDC" w:rsidR="008E78D5" w:rsidRPr="00382525" w:rsidRDefault="008E78D5" w:rsidP="008E78D5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Hasta 1 W de potencia conducida y ancho de banda de 200 kHz (no se permite en Puerto Rico ni en las Islas Vírgenes)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3A62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8E78D5" w:rsidRPr="00382525" w14:paraId="0312A087" w14:textId="77777777" w:rsidTr="00EA10EE">
        <w:trPr>
          <w:trHeight w:val="764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F6FE57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3176" w14:textId="77777777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 xml:space="preserve">Porciones (frecuencias específicas) de la banda 169-172 MHz </w:t>
            </w:r>
            <w:r w:rsidRPr="00382525">
              <w:rPr>
                <w:bCs/>
                <w:sz w:val="20"/>
                <w:lang w:val="es-ES_tradnl"/>
              </w:rPr>
              <w:br/>
              <w:t>(en ondas métricas)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5E40" w14:textId="128DC4C4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Hasta 50 mW, hasta 200 kHz de ancho de banda en ciertas frecuencias, hasta 54 kHz de ancho de banda en otras frecuencias específicas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83B0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8E78D5" w:rsidRPr="00382525" w14:paraId="128C0DED" w14:textId="77777777" w:rsidTr="00EA10EE">
        <w:trPr>
          <w:trHeight w:val="35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5073F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0289" w14:textId="77777777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88-108 MHz (FM)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1BE9" w14:textId="7EAD0292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Sin licencia, hasta 250 µV/m a 3 m, hasta 200 kHz de ancho de banda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80D4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8E78D5" w:rsidRPr="00382525" w14:paraId="195048F9" w14:textId="77777777" w:rsidTr="00EA10EE">
        <w:trPr>
          <w:trHeight w:val="35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EE676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FA88" w14:textId="77777777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 xml:space="preserve">450-451 MHz, 455-456 MHz </w:t>
            </w:r>
            <w:r w:rsidRPr="00382525">
              <w:rPr>
                <w:bCs/>
                <w:sz w:val="20"/>
                <w:lang w:val="es-ES_tradnl"/>
              </w:rPr>
              <w:br/>
              <w:t>(en ondas decimétricas)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200D" w14:textId="05BCC3C4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Hasta 1 W de potencia conducida y ancho de banda de 200 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7B1A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8E78D5" w:rsidRPr="00382525" w14:paraId="545BCFD5" w14:textId="3F2954D0" w:rsidTr="00EA10EE">
        <w:trPr>
          <w:trHeight w:val="35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D85075" w14:textId="1C1108BC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5CB1" w14:textId="274685A3" w:rsidR="008E78D5" w:rsidRPr="00382525" w:rsidRDefault="008E78D5" w:rsidP="00133791">
            <w:pPr>
              <w:pStyle w:val="Tabletext"/>
              <w:keepNext/>
              <w:keepLines/>
              <w:jc w:val="left"/>
              <w:rPr>
                <w:rStyle w:val="nowrap1"/>
                <w:bCs/>
                <w:sz w:val="20"/>
                <w:vertAlign w:val="superscript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54-72 MHz, 76-88 MHz, 174</w:t>
            </w:r>
            <w:r w:rsidRPr="00382525">
              <w:rPr>
                <w:bCs/>
                <w:sz w:val="20"/>
                <w:lang w:val="es-ES_tradnl"/>
              </w:rPr>
              <w:noBreakHyphen/>
              <w:t>216 MHz, 470-608 MHz, 614</w:t>
            </w:r>
            <w:r w:rsidRPr="00382525">
              <w:rPr>
                <w:bCs/>
                <w:sz w:val="20"/>
                <w:lang w:val="es-ES_tradnl"/>
              </w:rPr>
              <w:noBreakHyphen/>
              <w:t xml:space="preserve">616 MHz, 653-663 MHz </w:t>
            </w:r>
            <w:r w:rsidRPr="00382525">
              <w:rPr>
                <w:bCs/>
                <w:sz w:val="20"/>
                <w:lang w:val="es-ES_tradnl"/>
              </w:rPr>
              <w:br/>
              <w:t>(en ondas métricas y en ondas decimétricas)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B105" w14:textId="12FD872C" w:rsidR="008E78D5" w:rsidRPr="00382525" w:rsidRDefault="008E78D5" w:rsidP="00133791">
            <w:pPr>
              <w:pStyle w:val="Tabletext"/>
              <w:keepNext/>
              <w:keepLines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En ondas métricas: p.i.r.e. de hasta 50 mW (con y sin licencia)</w:t>
            </w:r>
          </w:p>
          <w:p w14:paraId="3F2EC191" w14:textId="77777777" w:rsidR="008E78D5" w:rsidRPr="00382525" w:rsidRDefault="008E78D5" w:rsidP="00133791">
            <w:pPr>
              <w:pStyle w:val="Tabletext"/>
              <w:keepNext/>
              <w:keepLines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Banda de TV en ondas decimétricas (470</w:t>
            </w:r>
            <w:r w:rsidRPr="00382525">
              <w:rPr>
                <w:bCs/>
                <w:snapToGrid w:val="0"/>
                <w:sz w:val="20"/>
                <w:lang w:val="es-ES_tradnl" w:eastAsia="ja-JP"/>
              </w:rPr>
              <w:noBreakHyphen/>
              <w:t>608 MHz): hasta 250 mW de potencia conducida para los operadores con licencia, p.i.r.e. de 50 mW para funcionamiento sin licencia.</w:t>
            </w:r>
          </w:p>
          <w:p w14:paraId="7FC4ACB8" w14:textId="77777777" w:rsidR="008E78D5" w:rsidRPr="00382525" w:rsidRDefault="008E78D5" w:rsidP="00133791">
            <w:pPr>
              <w:pStyle w:val="Tabletext"/>
              <w:keepNext/>
              <w:keepLines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(488-494 no está permitida en Hawái)</w:t>
            </w:r>
          </w:p>
          <w:p w14:paraId="3722FD4A" w14:textId="12ABF745" w:rsidR="008E78D5" w:rsidRPr="00382525" w:rsidRDefault="008E78D5" w:rsidP="00133791">
            <w:pPr>
              <w:pStyle w:val="Tabletext"/>
              <w:keepNext/>
              <w:keepLines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Banda de guarda en ondas decimétricas (614</w:t>
            </w:r>
            <w:r w:rsidRPr="00382525">
              <w:rPr>
                <w:bCs/>
                <w:snapToGrid w:val="0"/>
                <w:sz w:val="20"/>
                <w:lang w:val="es-ES_tradnl" w:eastAsia="ja-JP"/>
              </w:rPr>
              <w:noBreakHyphen/>
              <w:t>616 MHz) y Dúplex (653</w:t>
            </w:r>
            <w:r w:rsidRPr="00382525">
              <w:rPr>
                <w:bCs/>
                <w:snapToGrid w:val="0"/>
                <w:sz w:val="20"/>
                <w:lang w:val="es-ES_tradnl" w:eastAsia="ja-JP"/>
              </w:rPr>
              <w:noBreakHyphen/>
              <w:t>663 MHz): p.i.r.e. de</w:t>
            </w:r>
            <w:r w:rsidR="00EA10EE" w:rsidRPr="00382525">
              <w:rPr>
                <w:bCs/>
                <w:snapToGrid w:val="0"/>
                <w:sz w:val="20"/>
                <w:lang w:val="es-ES_tradnl" w:eastAsia="ja-JP"/>
              </w:rPr>
              <w:t> </w:t>
            </w:r>
            <w:r w:rsidRPr="00382525">
              <w:rPr>
                <w:bCs/>
                <w:snapToGrid w:val="0"/>
                <w:sz w:val="20"/>
                <w:lang w:val="es-ES_tradnl" w:eastAsia="ja-JP"/>
              </w:rPr>
              <w:t>hasta 20 mW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7493" w14:textId="77777777" w:rsidR="008E78D5" w:rsidRPr="00382525" w:rsidRDefault="008E78D5" w:rsidP="00133791">
            <w:pPr>
              <w:pStyle w:val="Tabletext"/>
              <w:keepNext/>
              <w:keepLines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8E78D5" w:rsidRPr="00382525" w14:paraId="749B7106" w14:textId="0566B554" w:rsidTr="00EA10EE">
        <w:trPr>
          <w:trHeight w:val="35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40F0F3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87A90" w14:textId="523711BE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941,500-952,000 MHz, 952,850</w:t>
            </w:r>
            <w:r w:rsidRPr="00382525">
              <w:rPr>
                <w:bCs/>
                <w:sz w:val="20"/>
                <w:lang w:val="es-ES_tradnl"/>
              </w:rPr>
              <w:noBreakHyphen/>
              <w:t>956,250 MHz, 956,45</w:t>
            </w:r>
            <w:r w:rsidRPr="00382525">
              <w:rPr>
                <w:bCs/>
                <w:sz w:val="20"/>
                <w:lang w:val="es-ES_tradnl"/>
              </w:rPr>
              <w:noBreakHyphen/>
              <w:t xml:space="preserve">959,85 MHz </w:t>
            </w:r>
            <w:r w:rsidR="00EA10EE" w:rsidRPr="00382525">
              <w:rPr>
                <w:bCs/>
                <w:sz w:val="20"/>
                <w:lang w:val="es-ES_tradnl"/>
              </w:rPr>
              <w:br/>
            </w:r>
            <w:r w:rsidRPr="00382525">
              <w:rPr>
                <w:bCs/>
                <w:sz w:val="20"/>
                <w:lang w:val="es-ES_tradnl"/>
              </w:rPr>
              <w:t>(en ondas decimétricas)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A973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Hasta 1 W de potencia conducida y ancho de banda de 200 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F962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8E78D5" w:rsidRPr="00382525" w14:paraId="607A203D" w14:textId="21C4B951" w:rsidTr="00EA10EE">
        <w:trPr>
          <w:trHeight w:val="35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4BE1A1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8713" w14:textId="77777777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 xml:space="preserve">1 435-1 525 MHz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B679" w14:textId="14C29104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 xml:space="preserve">A título secundario con coordinación previa con el Aerospace and Flight Test Radio Coordinating Council (AFTRCC), hasta 250 </w:t>
            </w:r>
            <w:r w:rsidRPr="00382525">
              <w:rPr>
                <w:bCs/>
                <w:snapToGrid w:val="0"/>
                <w:sz w:val="20"/>
                <w:lang w:val="es-ES_tradnl" w:eastAsia="ja-JP"/>
              </w:rPr>
              <w:t>mW</w:t>
            </w:r>
            <w:r w:rsidRPr="00382525">
              <w:rPr>
                <w:bCs/>
                <w:sz w:val="20"/>
                <w:lang w:val="es-ES_tradnl"/>
              </w:rPr>
              <w:t xml:space="preserve"> </w:t>
            </w:r>
            <w:r w:rsidRPr="00382525">
              <w:rPr>
                <w:bCs/>
                <w:snapToGrid w:val="0"/>
                <w:sz w:val="20"/>
                <w:lang w:val="es-ES_tradnl" w:eastAsia="ja-JP"/>
              </w:rPr>
              <w:t>y ancho de banda de 200 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0BAE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/>
              </w:rPr>
            </w:pPr>
          </w:p>
        </w:tc>
      </w:tr>
      <w:tr w:rsidR="008E78D5" w:rsidRPr="00382525" w14:paraId="7DECCBFA" w14:textId="7B551E84" w:rsidTr="00EA10EE">
        <w:trPr>
          <w:trHeight w:val="35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3ADA9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FCA6" w14:textId="77777777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>6 875,000-6 900,000 MHz, 7 100,000-7 125,000 MHz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0E07" w14:textId="371D400C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Hasta 250 mW y ancho de banda de</w:t>
            </w:r>
            <w:r w:rsidR="00EA10EE" w:rsidRPr="00382525">
              <w:rPr>
                <w:bCs/>
                <w:snapToGrid w:val="0"/>
                <w:sz w:val="20"/>
                <w:lang w:val="es-ES_tradnl" w:eastAsia="ja-JP"/>
              </w:rPr>
              <w:t> </w:t>
            </w:r>
            <w:r w:rsidRPr="00382525">
              <w:rPr>
                <w:bCs/>
                <w:snapToGrid w:val="0"/>
                <w:sz w:val="20"/>
                <w:lang w:val="es-ES_tradnl" w:eastAsia="ja-JP"/>
              </w:rPr>
              <w:t>200 kHz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A9D0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</w:tbl>
    <w:p w14:paraId="393EE133" w14:textId="0630EF1C" w:rsidR="003A2FA1" w:rsidRPr="00382525" w:rsidRDefault="003A2FA1" w:rsidP="003A2FA1">
      <w:pPr>
        <w:pStyle w:val="TableNo"/>
        <w:keepLines/>
        <w:rPr>
          <w:lang w:val="es-ES_tradnl" w:eastAsia="ja-JP"/>
        </w:rPr>
      </w:pPr>
      <w:r w:rsidRPr="00382525">
        <w:rPr>
          <w:lang w:val="es-ES_tradnl"/>
        </w:rPr>
        <w:lastRenderedPageBreak/>
        <w:t xml:space="preserve">CUADRO </w:t>
      </w:r>
      <w:r w:rsidRPr="00382525">
        <w:rPr>
          <w:lang w:val="es-ES_tradnl" w:eastAsia="ja-JP"/>
        </w:rPr>
        <w:t>2</w:t>
      </w:r>
      <w:r w:rsidRPr="00382525">
        <w:rPr>
          <w:lang w:val="es-ES_tradnl"/>
        </w:rPr>
        <w:t xml:space="preserve"> </w:t>
      </w:r>
      <w:r w:rsidRPr="00382525">
        <w:rPr>
          <w:lang w:val="es-ES_tradnl" w:eastAsia="ko-KR"/>
        </w:rPr>
        <w:t>(</w:t>
      </w:r>
      <w:r w:rsidRPr="00382525">
        <w:rPr>
          <w:i/>
          <w:iCs/>
          <w:lang w:val="es-ES_tradnl" w:eastAsia="ko-KR"/>
        </w:rPr>
        <w:t>fin</w:t>
      </w:r>
      <w:r w:rsidRPr="00382525">
        <w:rPr>
          <w:lang w:val="es-ES_tradnl" w:eastAsia="ko-KR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4"/>
        <w:gridCol w:w="3165"/>
        <w:gridCol w:w="3314"/>
        <w:gridCol w:w="1726"/>
      </w:tblGrid>
      <w:tr w:rsidR="003A2FA1" w:rsidRPr="00382525" w14:paraId="69FF0B37" w14:textId="77777777" w:rsidTr="003A2FA1">
        <w:trPr>
          <w:trHeight w:val="20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A583BA" w14:textId="77777777" w:rsidR="003A2FA1" w:rsidRPr="00382525" w:rsidRDefault="003A2FA1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ko-KR"/>
              </w:rPr>
            </w:pPr>
            <w:r w:rsidRPr="00382525">
              <w:rPr>
                <w:snapToGrid w:val="0"/>
                <w:sz w:val="20"/>
                <w:lang w:val="es-ES_tradnl"/>
              </w:rPr>
              <w:t>País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BB7007" w14:textId="77777777" w:rsidR="003A2FA1" w:rsidRPr="00382525" w:rsidRDefault="003A2FA1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Gama de sintonía de frecuencia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C5A73E" w14:textId="77777777" w:rsidR="003A2FA1" w:rsidRPr="00382525" w:rsidRDefault="003A2FA1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Acuerdos de licencias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ADC22E" w14:textId="77777777" w:rsidR="003A2FA1" w:rsidRPr="00382525" w:rsidRDefault="003A2FA1" w:rsidP="00A41A64">
            <w:pPr>
              <w:pStyle w:val="Tablehead"/>
              <w:keepLines/>
              <w:widowControl w:val="0"/>
              <w:rPr>
                <w:snapToGrid w:val="0"/>
                <w:sz w:val="20"/>
                <w:lang w:val="es-ES_tradnl" w:eastAsia="ja-JP"/>
              </w:rPr>
            </w:pPr>
            <w:r w:rsidRPr="00382525">
              <w:rPr>
                <w:snapToGrid w:val="0"/>
                <w:sz w:val="20"/>
                <w:lang w:val="es-ES_tradnl" w:eastAsia="ja-JP"/>
              </w:rPr>
              <w:t>Nota</w:t>
            </w:r>
          </w:p>
        </w:tc>
      </w:tr>
      <w:tr w:rsidR="008E78D5" w:rsidRPr="00382525" w14:paraId="6D1FAACA" w14:textId="6CB0B4A2" w:rsidTr="003A2FA1">
        <w:trPr>
          <w:trHeight w:val="359"/>
          <w:jc w:val="center"/>
        </w:trPr>
        <w:tc>
          <w:tcPr>
            <w:tcW w:w="14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A2C53" w14:textId="1A66D85A" w:rsidR="008E78D5" w:rsidRPr="00382525" w:rsidRDefault="003A2FA1" w:rsidP="003A2FA1">
            <w:pPr>
              <w:pStyle w:val="Tabletext"/>
              <w:keepNext/>
              <w:keepLines/>
              <w:widowControl w:val="0"/>
              <w:spacing w:before="30" w:after="30"/>
              <w:jc w:val="center"/>
              <w:rPr>
                <w:bCs/>
                <w:sz w:val="20"/>
                <w:lang w:val="es-ES_tradnl" w:eastAsia="zh-CN"/>
              </w:rPr>
            </w:pPr>
            <w:r w:rsidRPr="00382525">
              <w:rPr>
                <w:sz w:val="20"/>
                <w:lang w:val="es-ES_tradnl"/>
              </w:rPr>
              <w:t>Estados</w:t>
            </w:r>
            <w:r w:rsidRPr="00382525">
              <w:rPr>
                <w:bCs/>
                <w:sz w:val="20"/>
                <w:lang w:val="es-ES_tradnl" w:eastAsia="zh-CN"/>
              </w:rPr>
              <w:t xml:space="preserve"> Unidos de América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316A4" w14:textId="79EFE9DA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 xml:space="preserve">902-928 MHz, 2,4 GHz, </w:t>
            </w:r>
            <w:r w:rsidR="003A2FA1" w:rsidRPr="00382525">
              <w:rPr>
                <w:bCs/>
                <w:sz w:val="20"/>
                <w:lang w:val="es-ES_tradnl"/>
              </w:rPr>
              <w:br/>
            </w:r>
            <w:r w:rsidRPr="00382525">
              <w:rPr>
                <w:bCs/>
                <w:sz w:val="20"/>
                <w:lang w:val="es-ES_tradnl"/>
              </w:rPr>
              <w:t>5 GHz (bandas ISM)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44AE" w14:textId="29EAC529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Sin licencia, se permite a los sistemas de salto de frecuencia y modulados digitalmente utilizar potencias de salida de hasta 1</w:t>
            </w:r>
            <w:r w:rsidR="003A2FA1" w:rsidRPr="00382525">
              <w:rPr>
                <w:bCs/>
                <w:snapToGrid w:val="0"/>
                <w:sz w:val="20"/>
                <w:lang w:val="es-ES_tradnl" w:eastAsia="ja-JP"/>
              </w:rPr>
              <w:t> </w:t>
            </w:r>
            <w:r w:rsidR="003A2FA1" w:rsidRPr="00382525">
              <w:rPr>
                <w:snapToGrid w:val="0"/>
                <w:sz w:val="20"/>
                <w:szCs w:val="22"/>
                <w:lang w:val="es-ES_tradnl" w:eastAsia="ja-JP"/>
              </w:rPr>
              <w:t>W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A9C8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8E78D5" w:rsidRPr="00382525" w14:paraId="2EC34327" w14:textId="4B7AA88D" w:rsidTr="003A2FA1">
        <w:trPr>
          <w:trHeight w:val="359"/>
          <w:jc w:val="center"/>
        </w:trPr>
        <w:tc>
          <w:tcPr>
            <w:tcW w:w="14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E7F094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55EDE" w14:textId="63F9694F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 xml:space="preserve">1 920-1 930 MHz </w:t>
            </w:r>
            <w:r w:rsidR="003A2FA1" w:rsidRPr="00382525">
              <w:rPr>
                <w:bCs/>
                <w:sz w:val="20"/>
                <w:lang w:val="es-ES_tradnl"/>
              </w:rPr>
              <w:br/>
            </w:r>
            <w:r w:rsidRPr="00382525">
              <w:rPr>
                <w:bCs/>
                <w:sz w:val="20"/>
                <w:lang w:val="es-ES_tradnl"/>
              </w:rPr>
              <w:t>(PCS sin licencia)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434A" w14:textId="7311ADA8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Sin licencia, funcionamiento únicamente en interior, limitaciones de potencia y otras restricciones fijadas en el subapartado D del apartado 15 de la</w:t>
            </w:r>
            <w:r w:rsidR="003A2FA1" w:rsidRPr="00382525">
              <w:rPr>
                <w:bCs/>
                <w:snapToGrid w:val="0"/>
                <w:sz w:val="20"/>
                <w:lang w:val="es-ES_tradnl" w:eastAsia="ja-JP"/>
              </w:rPr>
              <w:t> </w:t>
            </w:r>
            <w:r w:rsidRPr="00382525">
              <w:rPr>
                <w:bCs/>
                <w:snapToGrid w:val="0"/>
                <w:sz w:val="20"/>
                <w:lang w:val="es-ES_tradnl" w:eastAsia="ja-JP"/>
              </w:rPr>
              <w:t>FCC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0A7B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8E78D5" w:rsidRPr="00382525" w14:paraId="76E9FA39" w14:textId="5E8FDCF5" w:rsidTr="003A2FA1">
        <w:trPr>
          <w:trHeight w:val="359"/>
          <w:jc w:val="center"/>
        </w:trPr>
        <w:tc>
          <w:tcPr>
            <w:tcW w:w="1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3FDC5" w14:textId="77777777" w:rsidR="008E78D5" w:rsidRPr="00382525" w:rsidRDefault="008E78D5" w:rsidP="00133791">
            <w:pPr>
              <w:pStyle w:val="Tabletext"/>
              <w:jc w:val="left"/>
              <w:rPr>
                <w:bCs/>
                <w:sz w:val="20"/>
                <w:lang w:val="es-ES_tradnl" w:eastAsia="zh-CN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36CD" w14:textId="6F253DB9" w:rsidR="008E78D5" w:rsidRPr="00382525" w:rsidRDefault="008E78D5" w:rsidP="00133791">
            <w:pPr>
              <w:pStyle w:val="Tabletext"/>
              <w:jc w:val="left"/>
              <w:rPr>
                <w:rStyle w:val="nowrap1"/>
                <w:bCs/>
                <w:sz w:val="20"/>
                <w:lang w:val="es-ES_tradnl"/>
              </w:rPr>
            </w:pPr>
            <w:r w:rsidRPr="00382525">
              <w:rPr>
                <w:bCs/>
                <w:sz w:val="20"/>
                <w:lang w:val="es-ES_tradnl"/>
              </w:rPr>
              <w:t xml:space="preserve">Banda ultraancha </w:t>
            </w:r>
            <w:r w:rsidR="003A2FA1" w:rsidRPr="00382525">
              <w:rPr>
                <w:bCs/>
                <w:sz w:val="20"/>
                <w:lang w:val="es-ES_tradnl"/>
              </w:rPr>
              <w:br/>
            </w:r>
            <w:r w:rsidRPr="00382525">
              <w:rPr>
                <w:bCs/>
                <w:sz w:val="20"/>
                <w:lang w:val="es-ES_tradnl"/>
              </w:rPr>
              <w:t>(3,1-10,6 GHz)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0DD8" w14:textId="10D2EF31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  <w:r w:rsidRPr="00382525">
              <w:rPr>
                <w:bCs/>
                <w:snapToGrid w:val="0"/>
                <w:sz w:val="20"/>
                <w:lang w:val="es-ES_tradnl" w:eastAsia="ja-JP"/>
              </w:rPr>
              <w:t>Sin licencia, funcionamiento únicamente en interior, limitaciones de potencia y otras restricciones fijadas en el subapartado F del apartado 15 de la</w:t>
            </w:r>
            <w:r w:rsidR="003A2FA1" w:rsidRPr="00382525">
              <w:rPr>
                <w:bCs/>
                <w:snapToGrid w:val="0"/>
                <w:sz w:val="20"/>
                <w:lang w:val="es-ES_tradnl" w:eastAsia="ja-JP"/>
              </w:rPr>
              <w:t> </w:t>
            </w:r>
            <w:r w:rsidRPr="00382525">
              <w:rPr>
                <w:bCs/>
                <w:snapToGrid w:val="0"/>
                <w:sz w:val="20"/>
                <w:lang w:val="es-ES_tradnl" w:eastAsia="ja-JP"/>
              </w:rPr>
              <w:t>FCC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8B01" w14:textId="77777777" w:rsidR="008E78D5" w:rsidRPr="00382525" w:rsidRDefault="008E78D5" w:rsidP="00133791">
            <w:pPr>
              <w:pStyle w:val="Tabletext"/>
              <w:jc w:val="left"/>
              <w:rPr>
                <w:bCs/>
                <w:snapToGrid w:val="0"/>
                <w:sz w:val="20"/>
                <w:lang w:val="es-ES_tradnl" w:eastAsia="ja-JP"/>
              </w:rPr>
            </w:pPr>
          </w:p>
        </w:tc>
      </w:tr>
      <w:tr w:rsidR="00D2488E" w:rsidRPr="00382525" w14:paraId="50F502B2" w14:textId="77777777" w:rsidTr="003A2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9493" w:type="dxa"/>
            <w:gridSpan w:val="4"/>
            <w:hideMark/>
          </w:tcPr>
          <w:p w14:paraId="42568FF7" w14:textId="77777777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lang w:val="es-ES_tradnl" w:eastAsia="ko-KR"/>
              </w:rPr>
            </w:pPr>
            <w:r w:rsidRPr="00382525">
              <w:rPr>
                <w:sz w:val="20"/>
                <w:vertAlign w:val="superscript"/>
                <w:lang w:val="es-ES_tradnl" w:eastAsia="zh-CN"/>
              </w:rPr>
              <w:t>(1)</w:t>
            </w:r>
            <w:r w:rsidRPr="00382525">
              <w:rPr>
                <w:color w:val="FF0000"/>
                <w:sz w:val="20"/>
                <w:lang w:val="es-ES_tradnl" w:eastAsia="zh-CN"/>
              </w:rPr>
              <w:tab/>
            </w:r>
            <w:r w:rsidRPr="00382525">
              <w:rPr>
                <w:sz w:val="20"/>
                <w:lang w:val="es-ES_tradnl" w:eastAsia="zh-CN"/>
              </w:rPr>
              <w:t>AS/NZS 4268:2012 Equipos y sistemas de radiocomunicaciones: Dispositivos de corto alcance – Límites y métodos de medición.</w:t>
            </w:r>
          </w:p>
          <w:p w14:paraId="0DDDD225" w14:textId="77777777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vertAlign w:val="superscript"/>
                <w:lang w:val="es-ES_tradnl" w:eastAsia="zh-CN"/>
              </w:rPr>
              <w:t>(2)</w:t>
            </w:r>
            <w:r w:rsidRPr="00382525">
              <w:rPr>
                <w:sz w:val="20"/>
                <w:lang w:val="es-ES_tradnl" w:eastAsia="zh-CN"/>
              </w:rPr>
              <w:tab/>
              <w:t>Para obtener información más detallada, visite:</w:t>
            </w:r>
            <w:r w:rsidRPr="00382525">
              <w:rPr>
                <w:sz w:val="20"/>
                <w:lang w:val="es-ES_tradnl"/>
              </w:rPr>
              <w:t xml:space="preserve"> </w:t>
            </w:r>
            <w:hyperlink r:id="rId13" w:history="1">
              <w:r w:rsidRPr="00382525">
                <w:rPr>
                  <w:rStyle w:val="Hyperlink"/>
                  <w:sz w:val="20"/>
                  <w:lang w:val="es-ES_tradnl" w:eastAsia="zh-CN"/>
                </w:rPr>
                <w:t>https://www.tele.soumu.go.jp/e/index.htm</w:t>
              </w:r>
            </w:hyperlink>
            <w:r w:rsidRPr="00382525">
              <w:rPr>
                <w:sz w:val="20"/>
                <w:lang w:val="es-ES_tradnl" w:eastAsia="zh-CN"/>
              </w:rPr>
              <w:t>.</w:t>
            </w:r>
          </w:p>
          <w:p w14:paraId="11D3A000" w14:textId="77777777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vertAlign w:val="superscript"/>
                <w:lang w:val="es-ES_tradnl"/>
              </w:rPr>
              <w:t>(3)</w:t>
            </w:r>
            <w:r w:rsidRPr="00382525">
              <w:rPr>
                <w:sz w:val="20"/>
                <w:lang w:val="es-ES_tradnl"/>
              </w:rPr>
              <w:tab/>
            </w:r>
            <w:r w:rsidRPr="00382525">
              <w:rPr>
                <w:sz w:val="20"/>
                <w:lang w:val="es-ES_tradnl" w:eastAsia="zh-CN"/>
              </w:rPr>
              <w:t>Asignada a los micrófonos inalámbricos como servicio de baja potencia.</w:t>
            </w:r>
          </w:p>
          <w:p w14:paraId="7EADC935" w14:textId="77777777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vertAlign w:val="superscript"/>
                <w:lang w:val="es-ES_tradnl"/>
              </w:rPr>
              <w:t>(4)</w:t>
            </w:r>
            <w:r w:rsidRPr="00382525">
              <w:rPr>
                <w:sz w:val="20"/>
                <w:lang w:val="es-ES_tradnl"/>
              </w:rPr>
              <w:tab/>
            </w:r>
            <w:r w:rsidRPr="00382525">
              <w:rPr>
                <w:sz w:val="20"/>
                <w:lang w:val="es-ES_tradnl" w:eastAsia="zh-CN"/>
              </w:rPr>
              <w:t>Los micrófonos inalámbricos y los dispositivos de control intraauriculares que se utilicen en Japón deberán cumplir con la normativa técnica establecida por la Administración.</w:t>
            </w:r>
          </w:p>
          <w:p w14:paraId="6C0CF2B5" w14:textId="77777777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vertAlign w:val="superscript"/>
                <w:lang w:val="es-ES_tradnl" w:eastAsia="zh-CN"/>
              </w:rPr>
              <w:t>(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5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)</w:t>
            </w:r>
            <w:r w:rsidRPr="00382525">
              <w:rPr>
                <w:sz w:val="20"/>
                <w:lang w:val="es-ES_tradnl" w:eastAsia="ja-JP"/>
              </w:rPr>
              <w:tab/>
              <w:t xml:space="preserve">La gama de frecuencias </w:t>
            </w:r>
            <w:r w:rsidRPr="00382525">
              <w:rPr>
                <w:color w:val="000000" w:themeColor="text1"/>
                <w:sz w:val="20"/>
                <w:lang w:val="es-ES_tradnl" w:eastAsia="ja-JP"/>
              </w:rPr>
              <w:t>470-710</w:t>
            </w:r>
            <w:r w:rsidRPr="00382525">
              <w:rPr>
                <w:sz w:val="20"/>
                <w:lang w:val="es-ES_tradnl" w:eastAsia="zh-CN"/>
              </w:rPr>
              <w:t> </w:t>
            </w:r>
            <w:r w:rsidRPr="00382525">
              <w:rPr>
                <w:color w:val="000000" w:themeColor="text1"/>
                <w:sz w:val="20"/>
                <w:lang w:val="es-ES_tradnl" w:eastAsia="ja-JP"/>
              </w:rPr>
              <w:t>MHz se utiliza para la radiodifusión de televisión digital terrenal como servicio primario, y para los micrófonos inalámbricos como servicio secundario. La Administración regula la disposición y las ubicaciones de canales de los micrófonos inalámbricos.</w:t>
            </w:r>
          </w:p>
          <w:p w14:paraId="47C7FEB8" w14:textId="77777777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vertAlign w:val="superscript"/>
                <w:lang w:val="es-ES_tradnl" w:eastAsia="zh-CN"/>
              </w:rPr>
              <w:t>(6)</w:t>
            </w:r>
            <w:r w:rsidRPr="00382525">
              <w:rPr>
                <w:sz w:val="20"/>
                <w:lang w:val="es-ES_tradnl"/>
              </w:rPr>
              <w:tab/>
            </w:r>
            <w:r w:rsidRPr="00382525">
              <w:rPr>
                <w:sz w:val="20"/>
                <w:lang w:val="es-ES_tradnl" w:eastAsia="zh-CN"/>
              </w:rPr>
              <w:t>Asignada a los micrófonos inalámbricos como servicio general.</w:t>
            </w:r>
          </w:p>
          <w:p w14:paraId="5E83A126" w14:textId="57639ABF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vertAlign w:val="superscript"/>
                <w:lang w:val="es-ES_tradnl" w:eastAsia="zh-CN"/>
              </w:rPr>
            </w:pPr>
            <w:r w:rsidRPr="00382525">
              <w:rPr>
                <w:sz w:val="20"/>
                <w:vertAlign w:val="superscript"/>
                <w:lang w:val="es-ES_tradnl" w:eastAsia="zh-CN"/>
              </w:rPr>
              <w:t>(7)</w:t>
            </w:r>
            <w:r w:rsidRPr="00382525">
              <w:rPr>
                <w:sz w:val="20"/>
                <w:lang w:val="es-ES_tradnl"/>
              </w:rPr>
              <w:tab/>
            </w:r>
            <w:r w:rsidRPr="00382525">
              <w:rPr>
                <w:sz w:val="20"/>
                <w:lang w:val="es-ES_tradnl" w:eastAsia="zh-CN"/>
              </w:rPr>
              <w:t>Asignada a los teléfonos inalámbricos digitales como servicio de baja potencia.</w:t>
            </w:r>
          </w:p>
          <w:p w14:paraId="7ACA1381" w14:textId="455E1F8A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vertAlign w:val="superscript"/>
                <w:lang w:val="es-ES_tradnl" w:eastAsia="zh-CN"/>
              </w:rPr>
              <w:t>(</w:t>
            </w:r>
            <w:r w:rsidRPr="00382525">
              <w:rPr>
                <w:sz w:val="20"/>
                <w:vertAlign w:val="superscript"/>
                <w:lang w:val="es-ES_tradnl" w:eastAsia="ja-JP"/>
              </w:rPr>
              <w:t>8</w:t>
            </w:r>
            <w:r w:rsidRPr="00382525">
              <w:rPr>
                <w:sz w:val="20"/>
                <w:vertAlign w:val="superscript"/>
                <w:lang w:val="es-ES_tradnl" w:eastAsia="zh-CN"/>
              </w:rPr>
              <w:t>)</w:t>
            </w:r>
            <w:r w:rsidRPr="00382525">
              <w:rPr>
                <w:sz w:val="20"/>
                <w:lang w:val="es-ES_tradnl" w:eastAsia="ja-JP"/>
              </w:rPr>
              <w:tab/>
              <w:t xml:space="preserve">Para obtener información más detallada, visite: </w:t>
            </w:r>
            <w:hyperlink r:id="rId14" w:history="1">
              <w:r w:rsidRPr="00382525">
                <w:rPr>
                  <w:rStyle w:val="Hyperlink"/>
                  <w:sz w:val="20"/>
                  <w:lang w:val="es-ES_tradnl" w:eastAsia="ja-JP"/>
                </w:rPr>
                <w:t>http://www.anfr.fr</w:t>
              </w:r>
            </w:hyperlink>
            <w:r w:rsidRPr="00382525">
              <w:rPr>
                <w:sz w:val="20"/>
                <w:lang w:val="es-ES_tradnl" w:eastAsia="ja-JP"/>
              </w:rPr>
              <w:t xml:space="preserve"> </w:t>
            </w:r>
            <w:r w:rsidR="003A2FA1" w:rsidRPr="00382525">
              <w:rPr>
                <w:sz w:val="20"/>
                <w:lang w:val="es-ES_tradnl" w:eastAsia="ja-JP"/>
              </w:rPr>
              <w:t>«</w:t>
            </w:r>
            <w:r w:rsidRPr="00382525">
              <w:rPr>
                <w:sz w:val="20"/>
                <w:lang w:val="es-ES_tradnl" w:eastAsia="ja-JP"/>
              </w:rPr>
              <w:t>TNRBF</w:t>
            </w:r>
            <w:r w:rsidR="003A2FA1" w:rsidRPr="00382525">
              <w:rPr>
                <w:sz w:val="20"/>
                <w:lang w:val="es-ES_tradnl" w:eastAsia="ja-JP"/>
              </w:rPr>
              <w:t>»</w:t>
            </w:r>
            <w:r w:rsidRPr="00382525">
              <w:rPr>
                <w:sz w:val="20"/>
                <w:lang w:val="es-ES_tradnl" w:eastAsia="ja-JP"/>
              </w:rPr>
              <w:t xml:space="preserve"> y </w:t>
            </w:r>
            <w:hyperlink r:id="rId15" w:history="1">
              <w:r w:rsidRPr="00382525">
                <w:rPr>
                  <w:rStyle w:val="Hyperlink"/>
                  <w:sz w:val="20"/>
                  <w:lang w:val="es-ES_tradnl" w:eastAsia="ja-JP"/>
                </w:rPr>
                <w:t>http://www.arcep.fr/</w:t>
              </w:r>
            </w:hyperlink>
            <w:r w:rsidRPr="00382525">
              <w:rPr>
                <w:sz w:val="20"/>
                <w:lang w:val="es-ES_tradnl" w:eastAsia="ja-JP"/>
              </w:rPr>
              <w:t>.</w:t>
            </w:r>
          </w:p>
          <w:p w14:paraId="355B40DD" w14:textId="015FAAAC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vertAlign w:val="superscript"/>
                <w:lang w:val="es-ES_tradnl" w:eastAsia="ja-JP"/>
              </w:rPr>
              <w:t>(9)</w:t>
            </w:r>
            <w:r w:rsidRPr="00382525">
              <w:rPr>
                <w:sz w:val="20"/>
                <w:lang w:val="es-ES_tradnl"/>
              </w:rPr>
              <w:tab/>
            </w:r>
            <w:r w:rsidRPr="00382525">
              <w:rPr>
                <w:sz w:val="20"/>
                <w:lang w:val="es-ES_tradnl" w:eastAsia="ja-JP"/>
              </w:rPr>
              <w:t xml:space="preserve">Véase </w:t>
            </w:r>
            <w:r w:rsidR="003A2FA1" w:rsidRPr="00382525">
              <w:rPr>
                <w:sz w:val="20"/>
                <w:lang w:val="es-ES_tradnl" w:eastAsia="ja-JP"/>
              </w:rPr>
              <w:t>«</w:t>
            </w:r>
            <w:r w:rsidRPr="00382525">
              <w:rPr>
                <w:sz w:val="20"/>
                <w:lang w:val="es-ES_tradnl" w:eastAsia="ja-JP"/>
              </w:rPr>
              <w:t>PMSE</w:t>
            </w:r>
            <w:r w:rsidR="003A2FA1" w:rsidRPr="00382525">
              <w:rPr>
                <w:sz w:val="20"/>
                <w:lang w:val="es-ES_tradnl" w:eastAsia="ja-JP"/>
              </w:rPr>
              <w:t>»</w:t>
            </w:r>
            <w:r w:rsidRPr="00382525">
              <w:rPr>
                <w:sz w:val="20"/>
                <w:lang w:val="es-ES_tradnl" w:eastAsia="ja-JP"/>
              </w:rPr>
              <w:t xml:space="preserve"> en </w:t>
            </w:r>
            <w:hyperlink r:id="rId16" w:history="1">
              <w:r w:rsidRPr="00382525">
                <w:rPr>
                  <w:rStyle w:val="Hyperlink"/>
                  <w:sz w:val="20"/>
                  <w:lang w:val="es-ES_tradnl" w:eastAsia="ja-JP"/>
                </w:rPr>
                <w:t>www.arcep.fr</w:t>
              </w:r>
            </w:hyperlink>
            <w:r w:rsidRPr="00382525">
              <w:rPr>
                <w:sz w:val="20"/>
                <w:lang w:val="es-ES_tradnl" w:eastAsia="ja-JP"/>
              </w:rPr>
              <w:t>.</w:t>
            </w:r>
          </w:p>
          <w:p w14:paraId="08D421A6" w14:textId="6A0027B5" w:rsidR="00D2488E" w:rsidRPr="00382525" w:rsidRDefault="00D2488E" w:rsidP="003A2FA1">
            <w:pPr>
              <w:pStyle w:val="Tablelegend"/>
              <w:spacing w:before="40"/>
              <w:ind w:hanging="284"/>
              <w:rPr>
                <w:sz w:val="20"/>
                <w:lang w:val="es-ES_tradnl" w:eastAsia="ja-JP"/>
              </w:rPr>
            </w:pPr>
            <w:r w:rsidRPr="00382525">
              <w:rPr>
                <w:sz w:val="20"/>
                <w:vertAlign w:val="superscript"/>
                <w:lang w:val="es-ES_tradnl" w:eastAsia="ja-JP"/>
              </w:rPr>
              <w:t>(10)</w:t>
            </w:r>
            <w:r w:rsidRPr="00382525">
              <w:rPr>
                <w:sz w:val="20"/>
                <w:lang w:val="es-ES_tradnl"/>
              </w:rPr>
              <w:tab/>
            </w:r>
            <w:r w:rsidRPr="00382525">
              <w:rPr>
                <w:sz w:val="20"/>
                <w:lang w:val="es-ES_tradnl" w:eastAsia="ja-JP"/>
              </w:rPr>
              <w:t xml:space="preserve">Véase la Decisión </w:t>
            </w:r>
            <w:r w:rsidR="00382525" w:rsidRPr="00382525">
              <w:rPr>
                <w:sz w:val="20"/>
                <w:lang w:val="es-ES_tradnl" w:eastAsia="ja-JP"/>
              </w:rPr>
              <w:t>N</w:t>
            </w:r>
            <w:r w:rsidR="00382525">
              <w:rPr>
                <w:sz w:val="20"/>
                <w:lang w:val="es-ES_tradnl" w:eastAsia="ja-JP"/>
              </w:rPr>
              <w:t>.</w:t>
            </w:r>
            <w:r w:rsidR="00382525" w:rsidRPr="00382525">
              <w:rPr>
                <w:sz w:val="20"/>
                <w:lang w:val="es-ES_tradnl" w:eastAsia="ja-JP"/>
              </w:rPr>
              <w:t>º 2016-0272</w:t>
            </w:r>
            <w:r w:rsidRPr="00382525">
              <w:rPr>
                <w:sz w:val="20"/>
                <w:lang w:val="es-ES_tradnl" w:eastAsia="ja-JP"/>
              </w:rPr>
              <w:t xml:space="preserve"> de la ARCEP en </w:t>
            </w:r>
            <w:hyperlink r:id="rId17" w:history="1">
              <w:r w:rsidRPr="00382525">
                <w:rPr>
                  <w:rStyle w:val="Hyperlink"/>
                  <w:sz w:val="20"/>
                  <w:lang w:val="es-ES_tradnl" w:eastAsia="ja-JP"/>
                </w:rPr>
                <w:t>www.arcep.fr</w:t>
              </w:r>
            </w:hyperlink>
            <w:r w:rsidRPr="00382525">
              <w:rPr>
                <w:sz w:val="20"/>
                <w:lang w:val="es-ES_tradnl" w:eastAsia="ja-JP"/>
              </w:rPr>
              <w:t>.</w:t>
            </w:r>
          </w:p>
          <w:p w14:paraId="374026CD" w14:textId="3704E1B9" w:rsidR="00D2488E" w:rsidRPr="00382525" w:rsidRDefault="00D2488E" w:rsidP="003A2FA1">
            <w:pPr>
              <w:pStyle w:val="Tablelegend"/>
              <w:spacing w:before="40"/>
              <w:ind w:hanging="284"/>
              <w:jc w:val="left"/>
              <w:rPr>
                <w:color w:val="000000"/>
                <w:sz w:val="20"/>
                <w:lang w:val="es-ES_tradnl"/>
              </w:rPr>
            </w:pPr>
            <w:r w:rsidRPr="00382525">
              <w:rPr>
                <w:sz w:val="20"/>
                <w:vertAlign w:val="superscript"/>
                <w:lang w:val="es-ES_tradnl" w:eastAsia="ja-JP"/>
              </w:rPr>
              <w:t>(11)</w:t>
            </w:r>
            <w:r w:rsidRPr="00382525">
              <w:rPr>
                <w:sz w:val="20"/>
                <w:lang w:val="es-ES_tradnl" w:eastAsia="ja-JP"/>
              </w:rPr>
              <w:tab/>
            </w:r>
            <w:r w:rsidRPr="00382525">
              <w:rPr>
                <w:sz w:val="20"/>
                <w:lang w:val="es-ES_tradnl" w:eastAsia="zh-CN"/>
              </w:rPr>
              <w:t>Para obtener información más detallada, consulte la RSS-123</w:t>
            </w:r>
            <w:r w:rsidRPr="00382525">
              <w:rPr>
                <w:sz w:val="20"/>
                <w:lang w:val="es-ES_tradnl"/>
              </w:rPr>
              <w:t xml:space="preserve"> </w:t>
            </w:r>
            <w:r w:rsidRPr="00382525">
              <w:rPr>
                <w:sz w:val="20"/>
                <w:lang w:val="es-ES_tradnl" w:eastAsia="zh-CN"/>
              </w:rPr>
              <w:t>en:</w:t>
            </w:r>
            <w:r w:rsidR="003A2FA1" w:rsidRPr="00382525">
              <w:rPr>
                <w:sz w:val="20"/>
                <w:lang w:val="es-ES_tradnl" w:eastAsia="zh-CN"/>
              </w:rPr>
              <w:br/>
            </w:r>
            <w:hyperlink r:id="rId18" w:history="1">
              <w:r w:rsidR="003A2FA1" w:rsidRPr="00382525">
                <w:rPr>
                  <w:rStyle w:val="Hyperlink"/>
                  <w:sz w:val="20"/>
                  <w:lang w:val="es-ES_tradnl" w:eastAsia="zh-CN"/>
                </w:rPr>
                <w:t>http://www.ic.gc.ca/eic/site/smt-gst.nsf/eng/sf10759.html</w:t>
              </w:r>
            </w:hyperlink>
            <w:r w:rsidRPr="00382525">
              <w:rPr>
                <w:sz w:val="20"/>
                <w:lang w:val="es-ES_tradnl" w:eastAsia="zh-CN"/>
              </w:rPr>
              <w:t>.</w:t>
            </w:r>
          </w:p>
          <w:p w14:paraId="331D5765" w14:textId="6CDDF6D6" w:rsidR="00D2488E" w:rsidRPr="00382525" w:rsidRDefault="00D2488E" w:rsidP="003A2FA1">
            <w:pPr>
              <w:pStyle w:val="Tablelegend"/>
              <w:spacing w:before="40"/>
              <w:ind w:hanging="284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vertAlign w:val="superscript"/>
                <w:lang w:val="es-ES_tradnl" w:eastAsia="zh-CN"/>
              </w:rPr>
              <w:t>(12)</w:t>
            </w:r>
            <w:r w:rsidRPr="00382525">
              <w:rPr>
                <w:sz w:val="20"/>
                <w:lang w:val="es-ES_tradnl" w:eastAsia="zh-CN"/>
              </w:rPr>
              <w:tab/>
              <w:t>Para obtener información más detallada, visite:</w:t>
            </w:r>
            <w:r w:rsidRPr="00382525">
              <w:rPr>
                <w:sz w:val="20"/>
                <w:lang w:val="es-ES_tradnl"/>
              </w:rPr>
              <w:t xml:space="preserve"> </w:t>
            </w:r>
            <w:hyperlink r:id="rId19" w:history="1">
              <w:r w:rsidRPr="00382525">
                <w:rPr>
                  <w:rStyle w:val="Hyperlink"/>
                  <w:sz w:val="20"/>
                  <w:lang w:val="es-ES_tradnl" w:eastAsia="zh-CN"/>
                </w:rPr>
                <w:t>http://www.bundesnetzagentur.de/allgemeinzuteilungen</w:t>
              </w:r>
            </w:hyperlink>
            <w:r w:rsidRPr="00382525">
              <w:rPr>
                <w:rStyle w:val="Hyperlink"/>
                <w:sz w:val="20"/>
                <w:lang w:val="es-ES_tradnl" w:eastAsia="zh-CN"/>
              </w:rPr>
              <w:t xml:space="preserve"> </w:t>
            </w:r>
            <w:r w:rsidR="003A2FA1" w:rsidRPr="00382525">
              <w:rPr>
                <w:rStyle w:val="Hyperlink"/>
                <w:sz w:val="20"/>
                <w:lang w:val="es-ES_tradnl" w:eastAsia="zh-CN"/>
              </w:rPr>
              <w:br/>
            </w:r>
            <w:r w:rsidRPr="00382525">
              <w:rPr>
                <w:sz w:val="20"/>
                <w:lang w:val="es-ES_tradnl" w:eastAsia="zh-CN"/>
              </w:rPr>
              <w:t>→ «Mikrofone».</w:t>
            </w:r>
          </w:p>
          <w:p w14:paraId="07AE9E21" w14:textId="5B01C7DF" w:rsidR="00D2488E" w:rsidRPr="00382525" w:rsidRDefault="00D2488E" w:rsidP="003A2FA1">
            <w:pPr>
              <w:pStyle w:val="Tablelegend"/>
              <w:spacing w:before="40"/>
              <w:ind w:hanging="284"/>
              <w:jc w:val="left"/>
              <w:rPr>
                <w:sz w:val="20"/>
                <w:lang w:val="es-ES_tradnl" w:eastAsia="zh-CN"/>
              </w:rPr>
            </w:pPr>
            <w:r w:rsidRPr="00382525">
              <w:rPr>
                <w:sz w:val="20"/>
                <w:vertAlign w:val="superscript"/>
                <w:lang w:val="es-ES_tradnl" w:eastAsia="zh-CN"/>
              </w:rPr>
              <w:t>(13)</w:t>
            </w:r>
            <w:r w:rsidRPr="00382525">
              <w:rPr>
                <w:sz w:val="20"/>
                <w:lang w:val="es-ES_tradnl" w:eastAsia="zh-CN"/>
              </w:rPr>
              <w:tab/>
              <w:t>Para obtener información más detallada, visite:</w:t>
            </w:r>
            <w:r w:rsidRPr="00382525">
              <w:rPr>
                <w:sz w:val="20"/>
                <w:lang w:val="es-ES_tradnl"/>
              </w:rPr>
              <w:t xml:space="preserve"> </w:t>
            </w:r>
            <w:hyperlink r:id="rId20" w:history="1">
              <w:r w:rsidRPr="00382525">
                <w:rPr>
                  <w:rStyle w:val="Hyperlink"/>
                  <w:sz w:val="20"/>
                  <w:lang w:val="es-ES_tradnl" w:eastAsia="zh-CN"/>
                </w:rPr>
                <w:t>http://www.bundesnetzagentur.de/drahtlosemikrofone</w:t>
              </w:r>
            </w:hyperlink>
            <w:r w:rsidRPr="00382525">
              <w:rPr>
                <w:rStyle w:val="Hyperlink"/>
                <w:sz w:val="20"/>
                <w:lang w:val="es-ES_tradnl" w:eastAsia="zh-CN"/>
              </w:rPr>
              <w:t xml:space="preserve"> </w:t>
            </w:r>
            <w:r w:rsidR="003A2FA1" w:rsidRPr="00382525">
              <w:rPr>
                <w:rStyle w:val="Hyperlink"/>
                <w:sz w:val="20"/>
                <w:lang w:val="es-ES_tradnl" w:eastAsia="zh-CN"/>
              </w:rPr>
              <w:br/>
            </w:r>
            <w:r w:rsidRPr="00382525">
              <w:rPr>
                <w:sz w:val="20"/>
                <w:lang w:val="es-ES_tradnl" w:eastAsia="zh-CN"/>
              </w:rPr>
              <w:t>→ «Funkmikrofone (Drahtlose Mikrofone)».</w:t>
            </w:r>
          </w:p>
        </w:tc>
      </w:tr>
      <w:bookmarkEnd w:id="7"/>
    </w:tbl>
    <w:p w14:paraId="625F1269" w14:textId="55D367B4" w:rsidR="00D2488E" w:rsidRPr="00382525" w:rsidRDefault="00D2488E" w:rsidP="003A2FA1">
      <w:pPr>
        <w:pStyle w:val="Tablefin"/>
        <w:rPr>
          <w:lang w:val="es-ES_tradnl"/>
        </w:rPr>
      </w:pPr>
    </w:p>
    <w:p w14:paraId="2A3E4D4B" w14:textId="77777777" w:rsidR="003A2FA1" w:rsidRPr="00382525" w:rsidRDefault="003A2FA1" w:rsidP="003A2FA1">
      <w:pPr>
        <w:rPr>
          <w:lang w:val="es-ES_tradnl"/>
        </w:rPr>
      </w:pPr>
    </w:p>
    <w:p w14:paraId="6DA2A70F" w14:textId="3D302196" w:rsidR="003A2FA1" w:rsidRPr="00382525" w:rsidRDefault="003A2FA1" w:rsidP="003A2FA1">
      <w:pPr>
        <w:pStyle w:val="Line"/>
        <w:rPr>
          <w:lang w:val="es-ES_tradnl"/>
        </w:rPr>
      </w:pPr>
    </w:p>
    <w:sectPr w:rsidR="003A2FA1" w:rsidRPr="00382525" w:rsidSect="00344123">
      <w:headerReference w:type="even" r:id="rId21"/>
      <w:headerReference w:type="default" r:id="rId2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2AA86" w14:textId="77777777" w:rsidR="00E24E66" w:rsidRDefault="00E24E66">
      <w:r>
        <w:separator/>
      </w:r>
    </w:p>
  </w:endnote>
  <w:endnote w:type="continuationSeparator" w:id="0">
    <w:p w14:paraId="3B5102DF" w14:textId="77777777" w:rsidR="00E24E66" w:rsidRDefault="00E2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99569" w14:textId="77777777" w:rsidR="00E24E66" w:rsidRDefault="00E24E66">
      <w:r>
        <w:separator/>
      </w:r>
    </w:p>
  </w:footnote>
  <w:footnote w:type="continuationSeparator" w:id="0">
    <w:p w14:paraId="04097729" w14:textId="77777777" w:rsidR="00E24E66" w:rsidRDefault="00E24E66">
      <w:r>
        <w:continuationSeparator/>
      </w:r>
    </w:p>
  </w:footnote>
  <w:footnote w:id="1">
    <w:p w14:paraId="4A4C0319" w14:textId="51F5E477" w:rsidR="00133791" w:rsidRPr="003A31A1" w:rsidRDefault="00133791" w:rsidP="00133791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="007B0149">
        <w:rPr>
          <w:lang w:val="es-ES"/>
        </w:rPr>
        <w:tab/>
      </w:r>
      <w:r>
        <w:rPr>
          <w:lang w:val="es-ES"/>
        </w:rPr>
        <w:t xml:space="preserve">El término </w:t>
      </w:r>
      <w:r w:rsidRPr="003A31A1">
        <w:rPr>
          <w:lang w:val="es-ES"/>
        </w:rPr>
        <w:t>PMSE</w:t>
      </w:r>
      <w:r>
        <w:rPr>
          <w:lang w:val="es-ES"/>
        </w:rPr>
        <w:t xml:space="preserve"> (</w:t>
      </w:r>
      <w:r w:rsidRPr="003A31A1">
        <w:rPr>
          <w:i/>
          <w:iCs/>
          <w:lang w:val="es-ES"/>
        </w:rPr>
        <w:t>Program Making and Special Event</w:t>
      </w:r>
      <w:r>
        <w:rPr>
          <w:lang w:val="es-ES"/>
        </w:rPr>
        <w:t>)</w:t>
      </w:r>
      <w:r w:rsidRPr="003A31A1">
        <w:rPr>
          <w:lang w:val="es-ES"/>
        </w:rPr>
        <w:t xml:space="preserve"> </w:t>
      </w:r>
      <w:r>
        <w:rPr>
          <w:lang w:val="es-ES"/>
        </w:rPr>
        <w:t xml:space="preserve">hace referencia </w:t>
      </w:r>
      <w:r w:rsidRPr="003A31A1">
        <w:rPr>
          <w:lang w:val="es-ES"/>
        </w:rPr>
        <w:t xml:space="preserve">a la elaboración de programas y eventos especiales, </w:t>
      </w:r>
      <w:r>
        <w:rPr>
          <w:lang w:val="es-ES"/>
        </w:rPr>
        <w:t>lo que también se conoce como</w:t>
      </w:r>
      <w:r w:rsidRPr="003A31A1">
        <w:rPr>
          <w:lang w:val="es-ES"/>
        </w:rPr>
        <w:t xml:space="preserve"> SAB/SAP.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61338" w14:textId="77777777" w:rsidR="00133791" w:rsidRDefault="00133791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4E61D" w14:textId="77777777" w:rsidR="00133791" w:rsidRDefault="00133791" w:rsidP="009E1F8B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66E3731A" wp14:editId="3EC393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A297A" w14:textId="2817B8F0" w:rsidR="00133791" w:rsidRDefault="00133791" w:rsidP="00091138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0A5912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A5912">
      <w:rPr>
        <w:b/>
        <w:bCs/>
        <w:noProof/>
      </w:rPr>
      <w:t>UIT-R  BT.1871-3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C5126" w14:textId="2508E76B" w:rsidR="00133791" w:rsidRDefault="00133791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0A5912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A5912">
      <w:rPr>
        <w:b/>
        <w:bCs/>
        <w:noProof/>
      </w:rPr>
      <w:t>UIT-R  BT.1871-3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26982" w14:textId="6352C1C4" w:rsidR="00133791" w:rsidRDefault="0013379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34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0A5912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A5912">
      <w:rPr>
        <w:b/>
        <w:bCs/>
        <w:noProof/>
        <w:lang w:val="en-US"/>
      </w:rPr>
      <w:t>UIT-R  BT.1871-3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F336A" w14:textId="78D760B3" w:rsidR="00133791" w:rsidRDefault="00133791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0A5912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A5912">
      <w:rPr>
        <w:b/>
        <w:bCs/>
        <w:noProof/>
      </w:rPr>
      <w:t>UIT-R  BT.1871-3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 w15:restartNumberingAfterBreak="0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 w15:restartNumberingAfterBreak="0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 w15:restartNumberingAfterBreak="0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 w15:restartNumberingAfterBreak="0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 w15:restartNumberingAfterBreak="0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 w15:restartNumberingAfterBreak="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 w15:restartNumberingAfterBreak="0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 w15:restartNumberingAfterBreak="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 w15:restartNumberingAfterBreak="0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 w15:restartNumberingAfterBreak="0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 w15:restartNumberingAfterBreak="0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 w15:restartNumberingAfterBreak="0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 w15:restartNumberingAfterBreak="0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 w15:restartNumberingAfterBreak="0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 w15:restartNumberingAfterBreak="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 w15:restartNumberingAfterBreak="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 w15:restartNumberingAfterBreak="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 w15:restartNumberingAfterBreak="0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22" w15:restartNumberingAfterBreak="0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2"/>
  </w:num>
  <w:num w:numId="13">
    <w:abstractNumId w:val="2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mirrorMargins/>
  <w:hideSpellingErrors/>
  <w:hideGrammaticalErrors/>
  <w:activeWritingStyle w:appName="MSWord" w:lang="en-US" w:vendorID="64" w:dllVersion="5" w:nlCheck="1" w:checkStyle="0"/>
  <w:activeWritingStyle w:appName="MSWord" w:lang="es-ES_tradnl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F28"/>
    <w:rsid w:val="000719B5"/>
    <w:rsid w:val="000878FF"/>
    <w:rsid w:val="00091138"/>
    <w:rsid w:val="000A5912"/>
    <w:rsid w:val="00113904"/>
    <w:rsid w:val="00133791"/>
    <w:rsid w:val="001B3F9D"/>
    <w:rsid w:val="001D437D"/>
    <w:rsid w:val="001E29DB"/>
    <w:rsid w:val="00204DA7"/>
    <w:rsid w:val="00227CED"/>
    <w:rsid w:val="0025326C"/>
    <w:rsid w:val="00284AF8"/>
    <w:rsid w:val="002A44FD"/>
    <w:rsid w:val="002C2941"/>
    <w:rsid w:val="002D76C4"/>
    <w:rsid w:val="0032222F"/>
    <w:rsid w:val="00344123"/>
    <w:rsid w:val="00360BEA"/>
    <w:rsid w:val="00363854"/>
    <w:rsid w:val="00364BE9"/>
    <w:rsid w:val="00382525"/>
    <w:rsid w:val="003829F0"/>
    <w:rsid w:val="003A2FA1"/>
    <w:rsid w:val="004156D2"/>
    <w:rsid w:val="004452A9"/>
    <w:rsid w:val="00474E13"/>
    <w:rsid w:val="004854A8"/>
    <w:rsid w:val="004B5CC6"/>
    <w:rsid w:val="005726A7"/>
    <w:rsid w:val="00573DBB"/>
    <w:rsid w:val="005777F3"/>
    <w:rsid w:val="005F43D1"/>
    <w:rsid w:val="00607D68"/>
    <w:rsid w:val="00633625"/>
    <w:rsid w:val="006553B9"/>
    <w:rsid w:val="006818DE"/>
    <w:rsid w:val="00684CC5"/>
    <w:rsid w:val="006C7692"/>
    <w:rsid w:val="00721270"/>
    <w:rsid w:val="007A0B78"/>
    <w:rsid w:val="007B0149"/>
    <w:rsid w:val="008376E4"/>
    <w:rsid w:val="00841C89"/>
    <w:rsid w:val="008B6031"/>
    <w:rsid w:val="008B7737"/>
    <w:rsid w:val="008E78D5"/>
    <w:rsid w:val="00930489"/>
    <w:rsid w:val="009433FE"/>
    <w:rsid w:val="00954D24"/>
    <w:rsid w:val="00965853"/>
    <w:rsid w:val="00987473"/>
    <w:rsid w:val="009940E7"/>
    <w:rsid w:val="009E1F8B"/>
    <w:rsid w:val="009E470E"/>
    <w:rsid w:val="00A26FDC"/>
    <w:rsid w:val="00A43420"/>
    <w:rsid w:val="00A55737"/>
    <w:rsid w:val="00A60CB1"/>
    <w:rsid w:val="00A6617B"/>
    <w:rsid w:val="00A84B85"/>
    <w:rsid w:val="00A921CB"/>
    <w:rsid w:val="00AB0DC8"/>
    <w:rsid w:val="00AE0A6A"/>
    <w:rsid w:val="00AE798C"/>
    <w:rsid w:val="00AF6707"/>
    <w:rsid w:val="00B17542"/>
    <w:rsid w:val="00B37FDF"/>
    <w:rsid w:val="00B44E24"/>
    <w:rsid w:val="00B4535E"/>
    <w:rsid w:val="00BA18C9"/>
    <w:rsid w:val="00C058C9"/>
    <w:rsid w:val="00C14011"/>
    <w:rsid w:val="00C225E7"/>
    <w:rsid w:val="00C23DBD"/>
    <w:rsid w:val="00C76AC8"/>
    <w:rsid w:val="00C86E03"/>
    <w:rsid w:val="00CC583C"/>
    <w:rsid w:val="00CC6858"/>
    <w:rsid w:val="00CD276D"/>
    <w:rsid w:val="00CF14CF"/>
    <w:rsid w:val="00D2488E"/>
    <w:rsid w:val="00DC4FC0"/>
    <w:rsid w:val="00DC6B93"/>
    <w:rsid w:val="00DF4176"/>
    <w:rsid w:val="00E24E66"/>
    <w:rsid w:val="00E35FD1"/>
    <w:rsid w:val="00E40FF2"/>
    <w:rsid w:val="00E82697"/>
    <w:rsid w:val="00EA10EE"/>
    <w:rsid w:val="00EB1B24"/>
    <w:rsid w:val="00F16D82"/>
    <w:rsid w:val="00F35BEB"/>
    <w:rsid w:val="00F77F28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55CADF2"/>
  <w15:docId w15:val="{D390A2B6-3CED-4010-9AAB-4A654C45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6E0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86E0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86E0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86E0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86E0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86E03"/>
    <w:pPr>
      <w:outlineLvl w:val="4"/>
    </w:pPr>
  </w:style>
  <w:style w:type="paragraph" w:styleId="Heading6">
    <w:name w:val="heading 6"/>
    <w:basedOn w:val="Heading4"/>
    <w:next w:val="Normal"/>
    <w:qFormat/>
    <w:rsid w:val="00C86E0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86E03"/>
    <w:pPr>
      <w:outlineLvl w:val="6"/>
    </w:pPr>
  </w:style>
  <w:style w:type="paragraph" w:styleId="Heading8">
    <w:name w:val="heading 8"/>
    <w:basedOn w:val="Heading6"/>
    <w:next w:val="Normal"/>
    <w:qFormat/>
    <w:rsid w:val="00C86E03"/>
    <w:pPr>
      <w:outlineLvl w:val="7"/>
    </w:pPr>
  </w:style>
  <w:style w:type="paragraph" w:styleId="Heading9">
    <w:name w:val="heading 9"/>
    <w:basedOn w:val="Heading6"/>
    <w:next w:val="Normal"/>
    <w:qFormat/>
    <w:rsid w:val="00C86E0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6E0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86E0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86E03"/>
  </w:style>
  <w:style w:type="paragraph" w:customStyle="1" w:styleId="Headingb">
    <w:name w:val="Heading_b"/>
    <w:basedOn w:val="Heading3"/>
    <w:next w:val="Normal"/>
    <w:rsid w:val="00C86E0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86E0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86E03"/>
  </w:style>
  <w:style w:type="paragraph" w:customStyle="1" w:styleId="enumlev1">
    <w:name w:val="enumlev1"/>
    <w:basedOn w:val="Normal"/>
    <w:rsid w:val="00C86E03"/>
    <w:pPr>
      <w:spacing w:before="80"/>
      <w:ind w:left="794" w:hanging="794"/>
    </w:pPr>
  </w:style>
  <w:style w:type="paragraph" w:customStyle="1" w:styleId="enumlev2">
    <w:name w:val="enumlev2"/>
    <w:basedOn w:val="enumlev1"/>
    <w:rsid w:val="00C86E03"/>
    <w:pPr>
      <w:ind w:left="1191" w:hanging="397"/>
    </w:pPr>
  </w:style>
  <w:style w:type="paragraph" w:customStyle="1" w:styleId="enumlev3">
    <w:name w:val="enumlev3"/>
    <w:basedOn w:val="enumlev2"/>
    <w:rsid w:val="00C86E03"/>
    <w:pPr>
      <w:ind w:left="1588"/>
    </w:pPr>
  </w:style>
  <w:style w:type="paragraph" w:customStyle="1" w:styleId="Normalaftertitle">
    <w:name w:val="Normal_after_title"/>
    <w:basedOn w:val="Normal"/>
    <w:next w:val="Normal"/>
    <w:rsid w:val="00C86E03"/>
    <w:pPr>
      <w:spacing w:before="320"/>
    </w:pPr>
  </w:style>
  <w:style w:type="paragraph" w:customStyle="1" w:styleId="Note">
    <w:name w:val="Note"/>
    <w:basedOn w:val="Normal"/>
    <w:rsid w:val="00C86E0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86E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86E0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86E03"/>
    <w:pPr>
      <w:jc w:val="center"/>
    </w:pPr>
  </w:style>
  <w:style w:type="paragraph" w:customStyle="1" w:styleId="Recdate">
    <w:name w:val="Rec_date"/>
    <w:basedOn w:val="Recref"/>
    <w:next w:val="Normalaftertitle"/>
    <w:rsid w:val="00C86E03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33791"/>
    <w:pPr>
      <w:spacing w:before="240"/>
    </w:pPr>
    <w:rPr>
      <w:sz w:val="22"/>
      <w:lang w:val="es-ES_tradnl" w:eastAsia="ja-JP"/>
    </w:rPr>
  </w:style>
  <w:style w:type="paragraph" w:customStyle="1" w:styleId="AnnexNoTitle">
    <w:name w:val="Annex_NoTitle"/>
    <w:basedOn w:val="Normal"/>
    <w:next w:val="Normalaftertitle"/>
    <w:rsid w:val="00C86E0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86E03"/>
  </w:style>
  <w:style w:type="paragraph" w:customStyle="1" w:styleId="Tablefin">
    <w:name w:val="Table_fin"/>
    <w:basedOn w:val="Normal"/>
    <w:next w:val="Normal"/>
    <w:rsid w:val="00C86E0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86E0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86E0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86E0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C86E0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86E0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86E0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86E03"/>
    <w:pPr>
      <w:ind w:left="794"/>
    </w:pPr>
  </w:style>
  <w:style w:type="paragraph" w:customStyle="1" w:styleId="Figurelegend">
    <w:name w:val="Figure_legend"/>
    <w:basedOn w:val="Normal"/>
    <w:rsid w:val="00C86E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86E0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86E0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86E03"/>
    <w:pPr>
      <w:keepNext w:val="0"/>
      <w:spacing w:before="0" w:after="240"/>
    </w:pPr>
  </w:style>
  <w:style w:type="paragraph" w:customStyle="1" w:styleId="tocpart">
    <w:name w:val="tocpart"/>
    <w:basedOn w:val="Normal"/>
    <w:rsid w:val="00C86E0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86E0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86E0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86E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86E0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86E0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86E03"/>
    <w:rPr>
      <w:b/>
    </w:rPr>
  </w:style>
  <w:style w:type="paragraph" w:customStyle="1" w:styleId="Chaptitle">
    <w:name w:val="Chap_title"/>
    <w:basedOn w:val="Arttitle"/>
    <w:next w:val="Normalaftertitle"/>
    <w:rsid w:val="00C86E03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uiPriority w:val="99"/>
    <w:rsid w:val="00C86E03"/>
    <w:rPr>
      <w:position w:val="6"/>
      <w:sz w:val="18"/>
    </w:rPr>
  </w:style>
  <w:style w:type="paragraph" w:styleId="FootnoteText">
    <w:name w:val="footnote text"/>
    <w:aliases w:val="ALTS FOOTNOTE,Footnote Text Char Char1,Footnote Text Char4 Char Char,Footnote Text Char1 Char1 Char1 Char,Footnote Text Char Char1 Char1 Char Char,Footnote Text Char1 Char1 Char1 Char Char Char1,DNV-,DNV,DN,Footnote Text Char1,DNV-F,DNV-FT"/>
    <w:basedOn w:val="Normal"/>
    <w:uiPriority w:val="99"/>
    <w:rsid w:val="00C86E0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86E03"/>
  </w:style>
  <w:style w:type="paragraph" w:styleId="Index2">
    <w:name w:val="index 2"/>
    <w:basedOn w:val="Normal"/>
    <w:next w:val="Normal"/>
    <w:semiHidden/>
    <w:rsid w:val="00C86E03"/>
    <w:pPr>
      <w:ind w:left="283"/>
    </w:pPr>
  </w:style>
  <w:style w:type="paragraph" w:styleId="Index3">
    <w:name w:val="index 3"/>
    <w:basedOn w:val="Normal"/>
    <w:next w:val="Normal"/>
    <w:semiHidden/>
    <w:rsid w:val="00C86E03"/>
    <w:pPr>
      <w:ind w:left="566"/>
    </w:pPr>
  </w:style>
  <w:style w:type="paragraph" w:styleId="IndexHeading">
    <w:name w:val="index heading"/>
    <w:basedOn w:val="Normal"/>
    <w:next w:val="Index1"/>
    <w:semiHidden/>
    <w:rsid w:val="00C86E03"/>
  </w:style>
  <w:style w:type="paragraph" w:customStyle="1" w:styleId="Line">
    <w:name w:val="Line"/>
    <w:basedOn w:val="Normal"/>
    <w:next w:val="Normal"/>
    <w:rsid w:val="00C86E0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86E0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86E03"/>
  </w:style>
  <w:style w:type="paragraph" w:customStyle="1" w:styleId="Partref">
    <w:name w:val="Part_ref"/>
    <w:basedOn w:val="Normal"/>
    <w:next w:val="Normal"/>
    <w:rsid w:val="00C86E0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86E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86E03"/>
  </w:style>
  <w:style w:type="paragraph" w:customStyle="1" w:styleId="QuestionNo">
    <w:name w:val="Question_No"/>
    <w:basedOn w:val="RecNo"/>
    <w:next w:val="Normal"/>
    <w:rsid w:val="00C86E03"/>
  </w:style>
  <w:style w:type="paragraph" w:customStyle="1" w:styleId="Questionref">
    <w:name w:val="Question_ref"/>
    <w:basedOn w:val="Recref"/>
    <w:next w:val="Questiondate"/>
    <w:rsid w:val="00C86E03"/>
  </w:style>
  <w:style w:type="paragraph" w:customStyle="1" w:styleId="Questiontitle">
    <w:name w:val="Question_title"/>
    <w:basedOn w:val="Normal"/>
    <w:next w:val="Questionref"/>
    <w:rsid w:val="00C86E03"/>
  </w:style>
  <w:style w:type="paragraph" w:customStyle="1" w:styleId="Reftext">
    <w:name w:val="Ref_text"/>
    <w:basedOn w:val="Normal"/>
    <w:rsid w:val="00C86E0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86E0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86E03"/>
  </w:style>
  <w:style w:type="paragraph" w:customStyle="1" w:styleId="RepNo">
    <w:name w:val="Rep_No"/>
    <w:basedOn w:val="RecNo"/>
    <w:next w:val="Reptitle"/>
    <w:rsid w:val="00C86E03"/>
  </w:style>
  <w:style w:type="paragraph" w:customStyle="1" w:styleId="Reptitle">
    <w:name w:val="Rep_title"/>
    <w:basedOn w:val="Rectitle"/>
    <w:next w:val="Repref"/>
    <w:rsid w:val="00C86E03"/>
  </w:style>
  <w:style w:type="paragraph" w:customStyle="1" w:styleId="Repref">
    <w:name w:val="Rep_ref"/>
    <w:basedOn w:val="Recref"/>
    <w:next w:val="Repdate"/>
    <w:rsid w:val="00C86E03"/>
  </w:style>
  <w:style w:type="paragraph" w:customStyle="1" w:styleId="Resdate">
    <w:name w:val="Res_date"/>
    <w:basedOn w:val="Recdate"/>
    <w:next w:val="Normalaftertitle"/>
    <w:rsid w:val="00C86E03"/>
  </w:style>
  <w:style w:type="paragraph" w:customStyle="1" w:styleId="ResNo">
    <w:name w:val="Res_No"/>
    <w:basedOn w:val="RecNo"/>
    <w:next w:val="Restitle"/>
    <w:rsid w:val="00C86E03"/>
  </w:style>
  <w:style w:type="paragraph" w:customStyle="1" w:styleId="Restitle">
    <w:name w:val="Res_title"/>
    <w:basedOn w:val="Normal"/>
    <w:next w:val="Resref"/>
    <w:rsid w:val="00C86E03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86E03"/>
  </w:style>
  <w:style w:type="paragraph" w:customStyle="1" w:styleId="SectionNo">
    <w:name w:val="Section_No"/>
    <w:basedOn w:val="Normal"/>
    <w:next w:val="Normal"/>
    <w:rsid w:val="00C86E03"/>
  </w:style>
  <w:style w:type="paragraph" w:customStyle="1" w:styleId="Sectiontitle">
    <w:name w:val="Section_title"/>
    <w:basedOn w:val="Normal"/>
    <w:next w:val="Normalaftertitle"/>
    <w:rsid w:val="00C86E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86E0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86E0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86E0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86E0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86E0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86E03"/>
  </w:style>
  <w:style w:type="paragraph" w:styleId="TOC6">
    <w:name w:val="toc 6"/>
    <w:basedOn w:val="TOC4"/>
    <w:semiHidden/>
    <w:rsid w:val="00C86E03"/>
  </w:style>
  <w:style w:type="paragraph" w:styleId="TOC7">
    <w:name w:val="toc 7"/>
    <w:basedOn w:val="TOC4"/>
    <w:semiHidden/>
    <w:rsid w:val="00C86E03"/>
  </w:style>
  <w:style w:type="paragraph" w:styleId="TOC8">
    <w:name w:val="toc 8"/>
    <w:basedOn w:val="TOC4"/>
    <w:semiHidden/>
    <w:rsid w:val="00C86E03"/>
  </w:style>
  <w:style w:type="paragraph" w:customStyle="1" w:styleId="Annexref">
    <w:name w:val="Annex_ref"/>
    <w:basedOn w:val="Normal"/>
    <w:next w:val="Normalaftertitle"/>
    <w:rsid w:val="00C86E0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86E03"/>
  </w:style>
  <w:style w:type="paragraph" w:customStyle="1" w:styleId="Tabletitle">
    <w:name w:val="Table_title"/>
    <w:basedOn w:val="Normal"/>
    <w:next w:val="Tablehead"/>
    <w:rsid w:val="00C86E0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133791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aliases w:val="CEO_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86E03"/>
    <w:pPr>
      <w:ind w:left="-85" w:firstLine="0"/>
    </w:pPr>
    <w:rPr>
      <w:lang w:val="en-US"/>
    </w:rPr>
  </w:style>
  <w:style w:type="character" w:customStyle="1" w:styleId="TabletextChar">
    <w:name w:val="Table_text Char"/>
    <w:link w:val="Tabletext"/>
    <w:locked/>
    <w:rsid w:val="00D2488E"/>
    <w:rPr>
      <w:sz w:val="22"/>
      <w:lang w:val="fr-FR" w:eastAsia="en-US"/>
    </w:rPr>
  </w:style>
  <w:style w:type="character" w:customStyle="1" w:styleId="nowrap1">
    <w:name w:val="nowrap1"/>
    <w:rsid w:val="00D2488E"/>
  </w:style>
  <w:style w:type="character" w:styleId="UnresolvedMention">
    <w:name w:val="Unresolved Mention"/>
    <w:basedOn w:val="DefaultParagraphFont"/>
    <w:uiPriority w:val="99"/>
    <w:semiHidden/>
    <w:unhideWhenUsed/>
    <w:rsid w:val="003A2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tele.soumu.go.jp/e/index.htm" TargetMode="External"/><Relationship Id="rId18" Type="http://schemas.openxmlformats.org/officeDocument/2006/relationships/hyperlink" Target="http://www.ic.gc.ca/eic/site/smt-gst.nsf/eng/sf10759.html" TargetMode="Externa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yperlink" Target="http://www.arcep.f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rcep.fr" TargetMode="External"/><Relationship Id="rId20" Type="http://schemas.openxmlformats.org/officeDocument/2006/relationships/hyperlink" Target="http://www.bundesnetzagentur.de/drahtlosemikrofon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rcep.fr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19" Type="http://schemas.openxmlformats.org/officeDocument/2006/relationships/hyperlink" Target="http://www.bundesnetzagentur.de/allgemeinzuteilung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yperlink" Target="http://www.anfr.fr" TargetMode="External"/><Relationship Id="rId22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z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59</TotalTime>
  <Pages>10</Pages>
  <Words>3016</Words>
  <Characters>17218</Characters>
  <Application>Microsoft Office Word</Application>
  <DocSecurity>0</DocSecurity>
  <Lines>819</Lines>
  <Paragraphs>459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BT.1871-3 - Requisitos de usuario para los micrófonos inalámbricos, los dispositivos de control intraauriculares y los sistemas inalámbricos de audio multicanal</vt:lpstr>
    </vt:vector>
  </TitlesOfParts>
  <Manager/>
  <Company>ITU</Company>
  <LinksUpToDate>false</LinksUpToDate>
  <CharactersWithSpaces>19775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BT.1871-3 - Requisitos de usuario para los micrófonos inalámbricos, los dispositivos de control intraauriculares y los sistemas inalámbricos de audio multicanal</dc:title>
  <dc:subject>Serie BT = Servicio de radiodifusión (televisión)</dc:subject>
  <dc:creator>Oficina de Radiocomunicaciones del UIT (BR)</dc:creator>
  <cp:keywords>BT,1871-3</cp:keywords>
  <dc:description>Saez, 05.05.2022, ITU51013874</dc:description>
  <cp:lastModifiedBy>Saez Grau, Ricardo</cp:lastModifiedBy>
  <cp:revision>10</cp:revision>
  <cp:lastPrinted>2022-05-05T09:49:00Z</cp:lastPrinted>
  <dcterms:created xsi:type="dcterms:W3CDTF">2022-05-05T08:52:00Z</dcterms:created>
  <dcterms:modified xsi:type="dcterms:W3CDTF">2022-05-05T09:50:00Z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Saez</vt:lpwstr>
  </property>
  <property fmtid="{D5CDD505-2E9C-101B-9397-08002B2CF9AE}" pid="11" name="Date completed">
    <vt:lpwstr>jeudi, 5 mai 2022</vt:lpwstr>
  </property>
</Properties>
</file>