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397956">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397956">
              <w:rPr>
                <w:rFonts w:ascii="Tahoma" w:hAnsi="Tahoma" w:cs="Tahoma"/>
                <w:b/>
                <w:bCs/>
                <w:iCs/>
                <w:color w:val="243285"/>
                <w:sz w:val="36"/>
                <w:szCs w:val="36"/>
              </w:rPr>
              <w:t>1871-1</w:t>
            </w:r>
          </w:p>
          <w:p w:rsidR="00FE79FE" w:rsidRPr="006B55A9" w:rsidRDefault="007D3B79" w:rsidP="00400CCA">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476CE">
              <w:rPr>
                <w:rFonts w:ascii="Tahoma" w:hAnsi="Tahoma" w:cs="Tahoma"/>
                <w:b/>
                <w:bCs/>
                <w:iCs/>
                <w:color w:val="243285"/>
                <w:szCs w:val="24"/>
              </w:rPr>
              <w:t>06</w:t>
            </w:r>
            <w:r w:rsidR="00FE79FE" w:rsidRPr="006B55A9">
              <w:rPr>
                <w:rFonts w:ascii="Tahoma" w:hAnsi="Tahoma" w:cs="Tahoma"/>
                <w:b/>
                <w:bCs/>
                <w:iCs/>
                <w:color w:val="243285"/>
                <w:szCs w:val="24"/>
              </w:rPr>
              <w:t>/</w:t>
            </w:r>
            <w:r w:rsidR="00400CCA">
              <w:rPr>
                <w:rFonts w:ascii="Tahoma" w:hAnsi="Tahoma" w:cs="Tahoma"/>
                <w:b/>
                <w:bCs/>
                <w:iCs/>
                <w:color w:val="243285"/>
                <w:szCs w:val="24"/>
              </w:rPr>
              <w:t>2015</w:t>
            </w:r>
            <w:r w:rsidR="00FE79FE" w:rsidRPr="006B55A9">
              <w:rPr>
                <w:rFonts w:ascii="Tahoma" w:hAnsi="Tahoma" w:cs="Tahoma"/>
                <w:b/>
                <w:bCs/>
                <w:iCs/>
                <w:color w:val="243285"/>
                <w:szCs w:val="24"/>
              </w:rPr>
              <w:t>)</w:t>
            </w:r>
          </w:p>
        </w:tc>
      </w:tr>
      <w:tr w:rsidR="00FE79FE" w:rsidRPr="006246ED"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6246ED" w:rsidP="006246ED">
            <w:pPr>
              <w:spacing w:before="80" w:line="500" w:lineRule="exact"/>
              <w:jc w:val="right"/>
              <w:rPr>
                <w:rFonts w:ascii="Tahoma" w:hAnsi="Tahoma" w:cs="Tahoma"/>
                <w:b/>
                <w:bCs/>
                <w:color w:val="243285"/>
                <w:sz w:val="44"/>
                <w:szCs w:val="44"/>
                <w:lang w:val="en-US"/>
              </w:rPr>
            </w:pPr>
            <w:r w:rsidRPr="006246ED">
              <w:rPr>
                <w:rFonts w:ascii="Tahoma" w:hAnsi="Tahoma" w:cs="Tahoma"/>
                <w:b/>
                <w:bCs/>
                <w:color w:val="243285"/>
                <w:sz w:val="44"/>
                <w:szCs w:val="44"/>
                <w:lang w:val="en-AU"/>
              </w:rPr>
              <w:t>User requirements for wireless microphones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397956"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397956"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39795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39795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397956"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1" w:type="dxa"/>
        </w:tblCellMar>
        <w:tblLook w:val="01E0" w:firstRow="1" w:lastRow="1" w:firstColumn="1" w:lastColumn="1" w:noHBand="0" w:noVBand="0"/>
      </w:tblPr>
      <w:tblGrid>
        <w:gridCol w:w="9321"/>
      </w:tblGrid>
      <w:tr w:rsidR="007D3B79" w:rsidRPr="00397956" w:rsidTr="00871E4C">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E3496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A109FF">
        <w:rPr>
          <w:sz w:val="20"/>
          <w:lang w:val="en-US"/>
        </w:rPr>
        <w:t>5</w:t>
      </w:r>
    </w:p>
    <w:p w:rsidR="007D3B79" w:rsidRDefault="007D3B79" w:rsidP="007D3B79">
      <w:pPr>
        <w:jc w:val="center"/>
        <w:rPr>
          <w:sz w:val="22"/>
          <w:lang w:val="en-US"/>
        </w:rPr>
      </w:pPr>
    </w:p>
    <w:p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7439E">
        <w:rPr>
          <w:sz w:val="20"/>
          <w:lang w:val="en-US"/>
        </w:rPr>
        <w:t>1</w:t>
      </w:r>
      <w:r w:rsidR="00A109FF">
        <w:rPr>
          <w:sz w:val="20"/>
          <w:lang w:val="en-US"/>
        </w:rPr>
        <w:t>5</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934ED7" w:rsidRPr="00CC6400" w:rsidRDefault="00934ED7" w:rsidP="00330E2F">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sidR="00220899">
        <w:rPr>
          <w:rStyle w:val="href"/>
          <w:lang w:val="en-US"/>
        </w:rPr>
        <w:t>BT</w:t>
      </w:r>
      <w:r w:rsidRPr="00BF487A">
        <w:rPr>
          <w:rStyle w:val="href"/>
          <w:lang w:val="en-US"/>
        </w:rPr>
        <w:t>.</w:t>
      </w:r>
      <w:r w:rsidR="00193777">
        <w:rPr>
          <w:rStyle w:val="href"/>
          <w:lang w:val="en-US"/>
        </w:rPr>
        <w:t>1871-1</w:t>
      </w:r>
      <w:r w:rsidR="0079632B">
        <w:rPr>
          <w:rStyle w:val="FootnoteReference"/>
          <w:lang w:val="en-US"/>
        </w:rPr>
        <w:footnoteReference w:customMarkFollows="1" w:id="1"/>
        <w:t>*</w:t>
      </w:r>
    </w:p>
    <w:p w:rsidR="00330E2F" w:rsidRDefault="0079632B" w:rsidP="0079632B">
      <w:pPr>
        <w:pStyle w:val="Rectitle"/>
        <w:rPr>
          <w:lang w:val="en-US"/>
        </w:rPr>
      </w:pPr>
      <w:r w:rsidRPr="0079632B">
        <w:rPr>
          <w:lang w:val="en-AU"/>
        </w:rPr>
        <w:t>User requirements for wireless microphones</w:t>
      </w:r>
    </w:p>
    <w:p w:rsidR="006246ED" w:rsidRDefault="0079632B" w:rsidP="006246ED">
      <w:pPr>
        <w:pStyle w:val="Recref"/>
        <w:rPr>
          <w:lang w:val="en-US"/>
        </w:rPr>
      </w:pPr>
      <w:r w:rsidRPr="0019407A">
        <w:rPr>
          <w:lang w:val="en-US" w:eastAsia="ja-JP"/>
        </w:rPr>
        <w:t>(Question ITU-R 121/6)</w:t>
      </w:r>
    </w:p>
    <w:p w:rsidR="006246ED" w:rsidRDefault="0079632B" w:rsidP="006246ED">
      <w:pPr>
        <w:pStyle w:val="Recdate"/>
        <w:rPr>
          <w:lang w:val="en-US"/>
        </w:rPr>
      </w:pPr>
      <w:r w:rsidRPr="0019407A">
        <w:rPr>
          <w:lang w:val="en-US" w:eastAsia="ja-JP"/>
        </w:rPr>
        <w:t>(2009-2010</w:t>
      </w:r>
      <w:r w:rsidR="00E57586">
        <w:rPr>
          <w:lang w:val="en-US" w:eastAsia="ja-JP"/>
        </w:rPr>
        <w:t>-2015</w:t>
      </w:r>
      <w:r w:rsidRPr="0019407A">
        <w:rPr>
          <w:lang w:val="en-US" w:eastAsia="ja-JP"/>
        </w:rPr>
        <w:t>)</w:t>
      </w:r>
    </w:p>
    <w:p w:rsidR="00CC6400" w:rsidRPr="0058095D" w:rsidRDefault="00CC6400" w:rsidP="00CC6400">
      <w:pPr>
        <w:pStyle w:val="HeadingSum"/>
        <w:rPr>
          <w:lang w:val="en-US" w:eastAsia="ja-JP"/>
        </w:rPr>
      </w:pPr>
      <w:r w:rsidRPr="0058095D">
        <w:rPr>
          <w:lang w:val="en-US" w:eastAsia="ja-JP"/>
        </w:rPr>
        <w:t>Scope</w:t>
      </w:r>
    </w:p>
    <w:p w:rsidR="00CC6400" w:rsidRPr="0058095D" w:rsidRDefault="00CC6400" w:rsidP="00CC6400">
      <w:pPr>
        <w:pStyle w:val="Summary"/>
        <w:jc w:val="left"/>
        <w:rPr>
          <w:lang w:val="en-US" w:eastAsia="ja-JP"/>
        </w:rPr>
      </w:pPr>
      <w:r w:rsidRPr="0058095D">
        <w:rPr>
          <w:lang w:val="en-US" w:eastAsia="ja-JP"/>
        </w:rPr>
        <w:t>This Recommendation deals with user requirements for wireless microphones. It contains typical system parameters and operational requirements for analogue and digital wireless microphones, which may be used by administrations and broadcasters when planning tuning ranges within the frequency bands allocated to broadcasting, fixed and mobile service.</w:t>
      </w:r>
    </w:p>
    <w:p w:rsidR="00CC6400" w:rsidRPr="0058095D" w:rsidRDefault="00CC6400" w:rsidP="00CC6400">
      <w:pPr>
        <w:pStyle w:val="Normalaftertitle"/>
        <w:rPr>
          <w:lang w:val="en-US"/>
        </w:rPr>
      </w:pPr>
      <w:r w:rsidRPr="0058095D">
        <w:rPr>
          <w:lang w:val="en-US"/>
        </w:rPr>
        <w:t>The ITU Radiocommunication Assembly,</w:t>
      </w:r>
    </w:p>
    <w:p w:rsidR="00CC6400" w:rsidRPr="0019407A" w:rsidRDefault="00CC6400" w:rsidP="00CC6400">
      <w:pPr>
        <w:pStyle w:val="Call"/>
        <w:rPr>
          <w:lang w:val="en-US"/>
        </w:rPr>
      </w:pPr>
      <w:r w:rsidRPr="0019407A">
        <w:rPr>
          <w:lang w:val="en-US"/>
        </w:rPr>
        <w:t>considering</w:t>
      </w:r>
    </w:p>
    <w:p w:rsidR="00CC6400" w:rsidRPr="0019407A" w:rsidRDefault="00CC6400" w:rsidP="00CC6400">
      <w:pPr>
        <w:rPr>
          <w:lang w:val="en-US"/>
        </w:rPr>
      </w:pPr>
      <w:r w:rsidRPr="008B155D">
        <w:rPr>
          <w:i/>
          <w:iCs/>
          <w:lang w:val="en-US"/>
        </w:rPr>
        <w:t>a)</w:t>
      </w:r>
      <w:r w:rsidRPr="0019407A">
        <w:rPr>
          <w:lang w:val="en-US"/>
        </w:rPr>
        <w:tab/>
        <w:t>that separate applications exist for broadcast and non-broadcast application of wireless microphones;</w:t>
      </w:r>
    </w:p>
    <w:p w:rsidR="00CC6400" w:rsidRPr="0019407A" w:rsidRDefault="00CC6400" w:rsidP="00CC6400">
      <w:pPr>
        <w:rPr>
          <w:lang w:val="en-US"/>
        </w:rPr>
      </w:pPr>
      <w:r w:rsidRPr="008B155D">
        <w:rPr>
          <w:i/>
          <w:iCs/>
          <w:lang w:val="en-US"/>
        </w:rPr>
        <w:t>b)</w:t>
      </w:r>
      <w:r w:rsidRPr="0019407A">
        <w:rPr>
          <w:lang w:val="en-US"/>
        </w:rPr>
        <w:tab/>
        <w:t>that separate applications exist for news, sports, drama, light entertainment, studio and non</w:t>
      </w:r>
      <w:r w:rsidRPr="0019407A">
        <w:rPr>
          <w:lang w:val="en-US"/>
        </w:rPr>
        <w:noBreakHyphen/>
        <w:t>studio programme production within broadcasting use of wireless microphones;</w:t>
      </w:r>
    </w:p>
    <w:p w:rsidR="00CC6400" w:rsidRPr="0019407A" w:rsidRDefault="00CC6400" w:rsidP="00CC6400">
      <w:pPr>
        <w:rPr>
          <w:lang w:val="en-US"/>
        </w:rPr>
      </w:pPr>
      <w:r w:rsidRPr="008B155D">
        <w:rPr>
          <w:i/>
          <w:iCs/>
          <w:lang w:val="en-US"/>
        </w:rPr>
        <w:t>c)</w:t>
      </w:r>
      <w:r w:rsidRPr="0019407A">
        <w:rPr>
          <w:lang w:val="en-US"/>
        </w:rPr>
        <w:tab/>
        <w:t>that there is a requirement within a wireless microphone system to assign a range of selectable frequencies to each system to permit frequency management and mitigate interference;</w:t>
      </w:r>
    </w:p>
    <w:p w:rsidR="00CC6400" w:rsidRPr="0019407A" w:rsidRDefault="00CC6400" w:rsidP="00CC6400">
      <w:pPr>
        <w:rPr>
          <w:lang w:val="en-US"/>
        </w:rPr>
      </w:pPr>
      <w:r w:rsidRPr="008B155D">
        <w:rPr>
          <w:i/>
          <w:iCs/>
          <w:lang w:val="en-US"/>
        </w:rPr>
        <w:t>d)</w:t>
      </w:r>
      <w:r w:rsidRPr="0019407A">
        <w:rPr>
          <w:lang w:val="en-US"/>
        </w:rPr>
        <w:tab/>
        <w:t xml:space="preserve">that wireless microphones are currently assigned frequencies in bands </w:t>
      </w:r>
      <w:r w:rsidRPr="0019407A">
        <w:rPr>
          <w:lang w:val="en-US" w:eastAsia="ja-JP"/>
        </w:rPr>
        <w:t xml:space="preserve">allocated to the mobile service in Region 3 and those allocated to the broadcasting service in Regions 1 and 2, </w:t>
      </w:r>
      <w:r w:rsidRPr="0019407A">
        <w:rPr>
          <w:lang w:val="en-US"/>
        </w:rPr>
        <w:t>and many administrations are undertaking the transition from analogue to digital terrestrial television broadcasting;</w:t>
      </w:r>
    </w:p>
    <w:p w:rsidR="00CC6400" w:rsidRPr="0019407A" w:rsidRDefault="00CC6400" w:rsidP="00CC6400">
      <w:pPr>
        <w:rPr>
          <w:lang w:val="en-US" w:eastAsia="ja-JP"/>
        </w:rPr>
      </w:pPr>
      <w:r w:rsidRPr="008B155D">
        <w:rPr>
          <w:i/>
          <w:iCs/>
          <w:lang w:val="en-US"/>
        </w:rPr>
        <w:t>e)</w:t>
      </w:r>
      <w:r w:rsidRPr="0019407A">
        <w:rPr>
          <w:lang w:val="en-US"/>
        </w:rPr>
        <w:tab/>
        <w:t>that wireless microphone systems are used in many countries, and are deployed for television production in other countries by national broadcasting organizations;</w:t>
      </w:r>
    </w:p>
    <w:p w:rsidR="00CC6400" w:rsidRPr="0019407A" w:rsidRDefault="00CC6400" w:rsidP="00CC6400">
      <w:pPr>
        <w:rPr>
          <w:lang w:val="en-US"/>
        </w:rPr>
      </w:pPr>
      <w:r w:rsidRPr="008B155D">
        <w:rPr>
          <w:i/>
          <w:iCs/>
          <w:lang w:val="en-US"/>
        </w:rPr>
        <w:t>f)</w:t>
      </w:r>
      <w:r w:rsidRPr="0019407A">
        <w:rPr>
          <w:lang w:val="en-US"/>
        </w:rPr>
        <w:tab/>
        <w:t>that many administrations use TV Bands IV and V</w:t>
      </w:r>
      <w:r w:rsidRPr="0019407A">
        <w:rPr>
          <w:lang w:val="en-US" w:eastAsia="ja-JP"/>
        </w:rPr>
        <w:t xml:space="preserve">, which are also allocated to the mobile service in Region 3, </w:t>
      </w:r>
      <w:r w:rsidRPr="0019407A">
        <w:rPr>
          <w:lang w:val="en-US"/>
        </w:rPr>
        <w:t>as tuning ranges for professional wireless microphones;</w:t>
      </w:r>
    </w:p>
    <w:p w:rsidR="00CC6400" w:rsidRPr="0019407A" w:rsidRDefault="00CC6400" w:rsidP="00CC6400">
      <w:pPr>
        <w:rPr>
          <w:lang w:val="en-US" w:eastAsia="ja-JP"/>
        </w:rPr>
      </w:pPr>
      <w:r w:rsidRPr="008B155D">
        <w:rPr>
          <w:i/>
          <w:iCs/>
          <w:lang w:val="en-US"/>
        </w:rPr>
        <w:t>g)</w:t>
      </w:r>
      <w:r w:rsidRPr="0019407A">
        <w:rPr>
          <w:lang w:val="en-US"/>
        </w:rPr>
        <w:tab/>
        <w:t>that it is desirable to minimize the potential for interference in these systems, while minimizing frequency management resource requirements, mitigating interference and increasing global harmonization of the selectable frequencies,</w:t>
      </w:r>
    </w:p>
    <w:p w:rsidR="00CC6400" w:rsidRPr="0019407A" w:rsidRDefault="00CC6400" w:rsidP="00CC6400">
      <w:pPr>
        <w:pStyle w:val="Call"/>
        <w:rPr>
          <w:lang w:val="en-US"/>
        </w:rPr>
      </w:pPr>
      <w:r w:rsidRPr="0019407A">
        <w:rPr>
          <w:lang w:val="en-US"/>
        </w:rPr>
        <w:t>recommends</w:t>
      </w:r>
    </w:p>
    <w:p w:rsidR="00CC6400" w:rsidRPr="0019407A" w:rsidRDefault="00CC6400" w:rsidP="00CC6400">
      <w:pPr>
        <w:rPr>
          <w:bCs/>
          <w:lang w:val="en-US"/>
        </w:rPr>
      </w:pPr>
      <w:r w:rsidRPr="00CA6299">
        <w:rPr>
          <w:b/>
          <w:lang w:val="en-US"/>
        </w:rPr>
        <w:t>1</w:t>
      </w:r>
      <w:r w:rsidRPr="0019407A">
        <w:rPr>
          <w:bCs/>
          <w:lang w:val="en-US"/>
        </w:rPr>
        <w:tab/>
        <w:t>that</w:t>
      </w:r>
      <w:r w:rsidRPr="0019407A">
        <w:rPr>
          <w:bCs/>
          <w:lang w:val="en-US" w:eastAsia="ja-JP"/>
        </w:rPr>
        <w:t xml:space="preserve"> </w:t>
      </w:r>
      <w:r w:rsidRPr="0019407A">
        <w:rPr>
          <w:bCs/>
          <w:lang w:val="en-US"/>
        </w:rPr>
        <w:t xml:space="preserve">the </w:t>
      </w:r>
      <w:r w:rsidRPr="0019407A">
        <w:rPr>
          <w:lang w:val="en-US"/>
        </w:rPr>
        <w:t>description of t</w:t>
      </w:r>
      <w:r w:rsidRPr="0019407A">
        <w:rPr>
          <w:bCs/>
          <w:lang w:val="en-US"/>
        </w:rPr>
        <w:t xml:space="preserve">he user requirements and key characteristics of </w:t>
      </w:r>
      <w:r w:rsidRPr="0019407A">
        <w:rPr>
          <w:lang w:val="en-US"/>
        </w:rPr>
        <w:t xml:space="preserve">analogue and digital </w:t>
      </w:r>
      <w:r w:rsidRPr="0019407A">
        <w:rPr>
          <w:bCs/>
          <w:lang w:val="en-US"/>
        </w:rPr>
        <w:t xml:space="preserve">wireless microphones </w:t>
      </w:r>
      <w:r w:rsidRPr="0019407A">
        <w:rPr>
          <w:lang w:val="en-US"/>
        </w:rPr>
        <w:t>in Annex 1 should be referred to by administrations seeking to operate these applications in the frequency bands indicated</w:t>
      </w:r>
      <w:r w:rsidRPr="0019407A">
        <w:rPr>
          <w:bCs/>
          <w:lang w:val="en-US"/>
        </w:rPr>
        <w:t>;</w:t>
      </w:r>
    </w:p>
    <w:p w:rsidR="00CC6400" w:rsidRDefault="00CC6400" w:rsidP="00CC6400">
      <w:pPr>
        <w:rPr>
          <w:bCs/>
          <w:lang w:val="en-US"/>
        </w:rPr>
      </w:pPr>
      <w:r w:rsidRPr="00CA6299">
        <w:rPr>
          <w:b/>
          <w:lang w:val="en-US"/>
        </w:rPr>
        <w:t>2</w:t>
      </w:r>
      <w:r w:rsidRPr="0019407A">
        <w:rPr>
          <w:bCs/>
          <w:lang w:val="en-US"/>
        </w:rPr>
        <w:tab/>
        <w:t xml:space="preserve">that </w:t>
      </w:r>
      <w:r w:rsidRPr="0019407A">
        <w:rPr>
          <w:bCs/>
          <w:lang w:val="en-US" w:eastAsia="ja-JP"/>
        </w:rPr>
        <w:t>the tuning ranges and licensing arrangements for</w:t>
      </w:r>
      <w:r w:rsidRPr="0019407A">
        <w:rPr>
          <w:bCs/>
          <w:lang w:val="en-US"/>
        </w:rPr>
        <w:t xml:space="preserve"> </w:t>
      </w:r>
      <w:r w:rsidRPr="0019407A">
        <w:rPr>
          <w:lang w:val="en-US"/>
        </w:rPr>
        <w:t xml:space="preserve">analogue and digital </w:t>
      </w:r>
      <w:r w:rsidRPr="0019407A">
        <w:rPr>
          <w:bCs/>
          <w:lang w:val="en-US"/>
        </w:rPr>
        <w:t>wireless microphones in Annex 2 should be referred to by administrations and broadcasters seeking information.</w:t>
      </w:r>
    </w:p>
    <w:p w:rsidR="00CC6400" w:rsidRDefault="00CC6400" w:rsidP="00CC6400">
      <w:pPr>
        <w:overflowPunct/>
        <w:autoSpaceDE/>
        <w:autoSpaceDN/>
        <w:adjustRightInd/>
        <w:spacing w:before="0"/>
        <w:textAlignment w:val="auto"/>
        <w:rPr>
          <w:b/>
          <w:sz w:val="28"/>
          <w:lang w:val="en-US"/>
        </w:rPr>
      </w:pPr>
      <w:r>
        <w:rPr>
          <w:lang w:val="en-US"/>
        </w:rPr>
        <w:br w:type="page"/>
      </w:r>
    </w:p>
    <w:p w:rsidR="00CC6400" w:rsidRPr="008707B1" w:rsidRDefault="00CC6400" w:rsidP="00CC6400">
      <w:pPr>
        <w:pStyle w:val="AnnexNoTitle"/>
        <w:rPr>
          <w:rStyle w:val="Appdef"/>
          <w:rFonts w:ascii="Times New Roman Bold" w:hAnsi="Times New Roman Bold"/>
          <w:b/>
          <w:lang w:val="en-US"/>
        </w:rPr>
      </w:pPr>
      <w:r w:rsidRPr="00F17748">
        <w:rPr>
          <w:lang w:val="en-US"/>
        </w:rPr>
        <w:lastRenderedPageBreak/>
        <w:t>Annex 1</w:t>
      </w:r>
      <w:r>
        <w:rPr>
          <w:lang w:val="en-US"/>
        </w:rPr>
        <w:br/>
      </w:r>
      <w:r>
        <w:rPr>
          <w:lang w:val="en-US"/>
        </w:rPr>
        <w:br/>
      </w:r>
      <w:r w:rsidRPr="008707B1">
        <w:rPr>
          <w:rStyle w:val="Appdef"/>
          <w:rFonts w:ascii="Times New Roman Bold" w:hAnsi="Times New Roman Bold"/>
          <w:lang w:val="en-US"/>
        </w:rPr>
        <w:t>User requirements for wireless microphones</w:t>
      </w:r>
    </w:p>
    <w:p w:rsidR="00CC6400" w:rsidRDefault="00CC6400" w:rsidP="00CC6400">
      <w:pPr>
        <w:pStyle w:val="Normalaftertitle"/>
        <w:rPr>
          <w:lang w:val="en-US"/>
        </w:rPr>
      </w:pPr>
      <w:r>
        <w:rPr>
          <w:lang w:val="en-US"/>
        </w:rPr>
        <w:t xml:space="preserve">Table 1 provides the </w:t>
      </w:r>
      <w:r w:rsidRPr="0019407A">
        <w:rPr>
          <w:lang w:val="en-US"/>
        </w:rPr>
        <w:t>description of t</w:t>
      </w:r>
      <w:r w:rsidRPr="0019407A">
        <w:rPr>
          <w:bCs/>
          <w:lang w:val="en-US"/>
        </w:rPr>
        <w:t xml:space="preserve">he user requirements and key characteristics of </w:t>
      </w:r>
      <w:r w:rsidRPr="0019407A">
        <w:rPr>
          <w:lang w:val="en-US"/>
        </w:rPr>
        <w:t xml:space="preserve">analogue and digital </w:t>
      </w:r>
      <w:r w:rsidRPr="0019407A">
        <w:rPr>
          <w:bCs/>
          <w:lang w:val="en-US"/>
        </w:rPr>
        <w:t xml:space="preserve">wireless microphones </w:t>
      </w:r>
      <w:r>
        <w:rPr>
          <w:lang w:val="en-US"/>
        </w:rPr>
        <w:t>which</w:t>
      </w:r>
      <w:r w:rsidRPr="0019407A">
        <w:rPr>
          <w:lang w:val="en-US"/>
        </w:rPr>
        <w:t xml:space="preserve"> should be referred to by administrations seeking to</w:t>
      </w:r>
      <w:r w:rsidRPr="009A2ED4">
        <w:rPr>
          <w:lang w:val="en-US"/>
        </w:rPr>
        <w:t xml:space="preserve"> </w:t>
      </w:r>
      <w:r w:rsidRPr="0019407A">
        <w:rPr>
          <w:lang w:val="en-US"/>
        </w:rPr>
        <w:t>operate these applications</w:t>
      </w:r>
      <w:r>
        <w:rPr>
          <w:lang w:val="en-US"/>
        </w:rPr>
        <w:t>.</w:t>
      </w:r>
    </w:p>
    <w:p w:rsidR="00CC6400" w:rsidRPr="0019407A" w:rsidRDefault="00CC6400" w:rsidP="00CC6400">
      <w:pPr>
        <w:pStyle w:val="TableNo"/>
        <w:rPr>
          <w:lang w:val="en-US"/>
        </w:rPr>
      </w:pPr>
      <w:r w:rsidRPr="0019407A">
        <w:rPr>
          <w:lang w:val="en-US"/>
        </w:rPr>
        <w:t>TABLE 1</w:t>
      </w:r>
    </w:p>
    <w:p w:rsidR="00CC6400" w:rsidRPr="0019407A" w:rsidRDefault="00CC6400" w:rsidP="00CC6400">
      <w:pPr>
        <w:pStyle w:val="Tabletitle"/>
        <w:rPr>
          <w:lang w:val="en-US"/>
        </w:rPr>
      </w:pPr>
      <w:r w:rsidRPr="0019407A">
        <w:rPr>
          <w:lang w:val="en-US"/>
        </w:rPr>
        <w:t>User requirements for radio/wireless microphones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head"/>
              <w:rPr>
                <w:lang w:eastAsia="zh-CN"/>
              </w:rPr>
            </w:pPr>
            <w:r w:rsidRPr="00C26389">
              <w:rPr>
                <w:lang w:eastAsia="zh-CN"/>
              </w:rPr>
              <w:t>Characteristics</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head"/>
              <w:rPr>
                <w:lang w:eastAsia="zh-CN"/>
              </w:rPr>
            </w:pPr>
            <w:r w:rsidRPr="00C26389">
              <w:rPr>
                <w:lang w:eastAsia="zh-CN"/>
              </w:rPr>
              <w:t>Specification</w:t>
            </w:r>
          </w:p>
        </w:tc>
      </w:tr>
      <w:tr w:rsidR="00CC6400" w:rsidRPr="00CC6400"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Application</w:t>
            </w:r>
          </w:p>
        </w:tc>
        <w:tc>
          <w:tcPr>
            <w:tcW w:w="4820" w:type="dxa"/>
            <w:tcBorders>
              <w:top w:val="single" w:sz="4" w:space="0" w:color="auto"/>
              <w:left w:val="single" w:sz="4" w:space="0" w:color="auto"/>
              <w:bottom w:val="single" w:sz="4" w:space="0" w:color="auto"/>
              <w:right w:val="single" w:sz="4" w:space="0" w:color="auto"/>
            </w:tcBorders>
            <w:hideMark/>
          </w:tcPr>
          <w:p w:rsidR="00CC6400" w:rsidRPr="0019407A" w:rsidRDefault="00CC6400" w:rsidP="003A1906">
            <w:pPr>
              <w:pStyle w:val="Tabletext"/>
              <w:rPr>
                <w:lang w:val="en-US" w:eastAsia="zh-CN"/>
              </w:rPr>
            </w:pPr>
            <w:r w:rsidRPr="0019407A">
              <w:rPr>
                <w:lang w:val="en-US" w:eastAsia="zh-CN"/>
              </w:rPr>
              <w:t>Voice (speech, song), music instruments</w:t>
            </w:r>
          </w:p>
        </w:tc>
      </w:tr>
      <w:tr w:rsidR="00CC6400" w:rsidRPr="00C26389" w:rsidTr="007242C9">
        <w:trPr>
          <w:jc w:val="center"/>
        </w:trPr>
        <w:tc>
          <w:tcPr>
            <w:tcW w:w="9640" w:type="dxa"/>
            <w:gridSpan w:val="2"/>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jc w:val="center"/>
              <w:rPr>
                <w:b/>
                <w:bCs/>
                <w:lang w:eastAsia="zh-CN"/>
              </w:rPr>
            </w:pPr>
            <w:r w:rsidRPr="00C26389">
              <w:rPr>
                <w:b/>
                <w:bCs/>
                <w:lang w:eastAsia="zh-CN"/>
              </w:rPr>
              <w:t>Transmitter</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Placement of a transmitter</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Body worn or handheld</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Power source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Battery</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Transmitter RF-output power</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Pr>
                <w:lang w:eastAsia="zh-CN"/>
              </w:rPr>
              <w:t>1</w:t>
            </w:r>
            <w:r w:rsidRPr="00C26389">
              <w:rPr>
                <w:lang w:eastAsia="zh-CN"/>
              </w:rPr>
              <w:t>0 to 100 mW</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Transmitter audio input</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Microphone level</w:t>
            </w:r>
          </w:p>
        </w:tc>
      </w:tr>
      <w:tr w:rsidR="00CC6400" w:rsidRPr="00C26389" w:rsidTr="007242C9">
        <w:trPr>
          <w:jc w:val="center"/>
        </w:trPr>
        <w:tc>
          <w:tcPr>
            <w:tcW w:w="9640" w:type="dxa"/>
            <w:gridSpan w:val="2"/>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jc w:val="center"/>
              <w:rPr>
                <w:b/>
                <w:lang w:eastAsia="zh-CN"/>
              </w:rPr>
            </w:pPr>
            <w:r w:rsidRPr="00C26389">
              <w:rPr>
                <w:b/>
                <w:lang w:eastAsia="zh-CN"/>
              </w:rPr>
              <w:t>Receiver</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Placement of a receiver</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Fixed/camera mounted</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Power source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a.c. mains/battery</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Receiver audio output</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Line level</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Receiver type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Single or diversity</w:t>
            </w:r>
          </w:p>
        </w:tc>
      </w:tr>
      <w:tr w:rsidR="00CC6400" w:rsidRPr="00C26389" w:rsidTr="007242C9">
        <w:trPr>
          <w:jc w:val="center"/>
        </w:trPr>
        <w:tc>
          <w:tcPr>
            <w:tcW w:w="9640" w:type="dxa"/>
            <w:gridSpan w:val="2"/>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jc w:val="center"/>
              <w:rPr>
                <w:b/>
                <w:lang w:eastAsia="zh-CN"/>
              </w:rPr>
            </w:pPr>
            <w:r w:rsidRPr="00C26389">
              <w:rPr>
                <w:b/>
                <w:lang w:eastAsia="zh-CN"/>
              </w:rPr>
              <w:t>General</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19407A" w:rsidRDefault="00CC6400" w:rsidP="003A1906">
            <w:pPr>
              <w:pStyle w:val="Tabletext"/>
              <w:rPr>
                <w:lang w:val="en-US" w:eastAsia="zh-CN"/>
              </w:rPr>
            </w:pPr>
            <w:r w:rsidRPr="0019407A">
              <w:rPr>
                <w:lang w:val="en-US" w:eastAsia="zh-CN"/>
              </w:rPr>
              <w:t>Battery/power pack operation time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&gt; 4-8 h</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Audio frequency response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 80 to ≥ 15.000 Hz</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Audio mode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Mono</w:t>
            </w:r>
          </w:p>
        </w:tc>
      </w:tr>
      <w:tr w:rsidR="00CC6400" w:rsidRPr="00CC6400"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RF frequency ranges</w:t>
            </w:r>
          </w:p>
        </w:tc>
        <w:tc>
          <w:tcPr>
            <w:tcW w:w="4820" w:type="dxa"/>
            <w:tcBorders>
              <w:top w:val="single" w:sz="4" w:space="0" w:color="auto"/>
              <w:left w:val="single" w:sz="4" w:space="0" w:color="auto"/>
              <w:bottom w:val="single" w:sz="4" w:space="0" w:color="auto"/>
              <w:right w:val="single" w:sz="4" w:space="0" w:color="auto"/>
            </w:tcBorders>
            <w:hideMark/>
          </w:tcPr>
          <w:p w:rsidR="00CC6400" w:rsidRPr="0019407A" w:rsidRDefault="00CC6400" w:rsidP="003A1906">
            <w:pPr>
              <w:pStyle w:val="Tabletext"/>
              <w:rPr>
                <w:lang w:val="en-US" w:eastAsia="zh-CN"/>
              </w:rPr>
            </w:pPr>
            <w:r w:rsidRPr="0019407A">
              <w:rPr>
                <w:lang w:val="en-US" w:eastAsia="zh-CN"/>
              </w:rPr>
              <w:t>TV Bands III/IV/V, 1.8 GHz</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Signal-to-noise ratio (optimal/possible)</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&gt; 100/119 dB</w:t>
            </w:r>
          </w:p>
        </w:tc>
      </w:tr>
      <w:tr w:rsidR="00CC6400" w:rsidRPr="00CC6400"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Modulation</w:t>
            </w:r>
          </w:p>
        </w:tc>
        <w:tc>
          <w:tcPr>
            <w:tcW w:w="4820" w:type="dxa"/>
            <w:tcBorders>
              <w:top w:val="single" w:sz="4" w:space="0" w:color="auto"/>
              <w:left w:val="single" w:sz="4" w:space="0" w:color="auto"/>
              <w:bottom w:val="single" w:sz="4" w:space="0" w:color="auto"/>
              <w:right w:val="single" w:sz="4" w:space="0" w:color="auto"/>
            </w:tcBorders>
            <w:hideMark/>
          </w:tcPr>
          <w:p w:rsidR="00CC6400" w:rsidRPr="0019407A" w:rsidRDefault="00CC6400" w:rsidP="003A1906">
            <w:pPr>
              <w:pStyle w:val="Tabletext"/>
              <w:rPr>
                <w:lang w:val="en-US" w:eastAsia="zh-CN"/>
              </w:rPr>
            </w:pPr>
            <w:r w:rsidRPr="0019407A">
              <w:rPr>
                <w:lang w:val="en-US" w:eastAsia="zh-CN"/>
              </w:rPr>
              <w:t>Analogue – FM wideband, Digital – Shift QPSK</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19407A" w:rsidRDefault="00CC6400" w:rsidP="003A1906">
            <w:pPr>
              <w:pStyle w:val="Tabletext"/>
              <w:rPr>
                <w:lang w:val="en-US" w:eastAsia="zh-CN"/>
              </w:rPr>
            </w:pPr>
            <w:r w:rsidRPr="0019407A">
              <w:rPr>
                <w:lang w:val="en-US" w:eastAsia="zh-CN"/>
              </w:rPr>
              <w:t>RF peak deviation (AF = 1 kHz)</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 50 kHz</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RF bandwidth</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 200 kHz</w:t>
            </w:r>
          </w:p>
        </w:tc>
      </w:tr>
      <w:tr w:rsidR="00CC6400" w:rsidRPr="00C26389" w:rsidTr="007242C9">
        <w:trPr>
          <w:jc w:val="center"/>
        </w:trPr>
        <w:tc>
          <w:tcPr>
            <w:tcW w:w="4820" w:type="dxa"/>
            <w:tcBorders>
              <w:top w:val="single" w:sz="4" w:space="0" w:color="auto"/>
              <w:left w:val="single" w:sz="4" w:space="0" w:color="auto"/>
              <w:bottom w:val="single" w:sz="4" w:space="0" w:color="auto"/>
              <w:right w:val="single" w:sz="4" w:space="0" w:color="auto"/>
            </w:tcBorders>
            <w:hideMark/>
          </w:tcPr>
          <w:p w:rsidR="00CC6400" w:rsidRPr="0019407A" w:rsidRDefault="00CC6400" w:rsidP="003A1906">
            <w:pPr>
              <w:pStyle w:val="Tabletext"/>
              <w:rPr>
                <w:lang w:val="en-US" w:eastAsia="zh-CN"/>
              </w:rPr>
            </w:pPr>
            <w:r w:rsidRPr="0019407A">
              <w:rPr>
                <w:lang w:val="en-US" w:eastAsia="zh-CN"/>
              </w:rPr>
              <w:t>Number of useable wireless microphone channels per 8 MHz</w:t>
            </w:r>
          </w:p>
        </w:tc>
        <w:tc>
          <w:tcPr>
            <w:tcW w:w="4820" w:type="dxa"/>
            <w:tcBorders>
              <w:top w:val="single" w:sz="4" w:space="0" w:color="auto"/>
              <w:left w:val="single" w:sz="4" w:space="0" w:color="auto"/>
              <w:bottom w:val="single" w:sz="4" w:space="0" w:color="auto"/>
              <w:right w:val="single" w:sz="4" w:space="0" w:color="auto"/>
            </w:tcBorders>
            <w:hideMark/>
          </w:tcPr>
          <w:p w:rsidR="00CC6400" w:rsidRPr="00C26389" w:rsidRDefault="00CC6400" w:rsidP="003A1906">
            <w:pPr>
              <w:pStyle w:val="Tabletext"/>
              <w:rPr>
                <w:lang w:eastAsia="zh-CN"/>
              </w:rPr>
            </w:pPr>
            <w:r w:rsidRPr="00C26389">
              <w:rPr>
                <w:lang w:eastAsia="zh-CN"/>
              </w:rPr>
              <w:t>&gt; 12</w:t>
            </w:r>
          </w:p>
        </w:tc>
      </w:tr>
    </w:tbl>
    <w:p w:rsidR="00CC6400" w:rsidRDefault="00CC6400" w:rsidP="00CC6400">
      <w:pPr>
        <w:pStyle w:val="Tablefin"/>
        <w:rPr>
          <w:rFonts w:eastAsia="Batang"/>
        </w:rPr>
      </w:pPr>
    </w:p>
    <w:p w:rsidR="006C6A87" w:rsidRPr="006C6A87" w:rsidRDefault="006C6A87" w:rsidP="006C6A87">
      <w:pPr>
        <w:rPr>
          <w:rFonts w:eastAsia="Batang"/>
          <w:lang w:val="en-GB"/>
        </w:rPr>
      </w:pPr>
    </w:p>
    <w:p w:rsidR="00CC6400" w:rsidRPr="00F04D06" w:rsidRDefault="00F04D06" w:rsidP="00F04D06">
      <w:pPr>
        <w:pStyle w:val="AnnexNoTitle"/>
        <w:rPr>
          <w:rFonts w:eastAsia="Batang"/>
          <w:lang w:val="en-US"/>
        </w:rPr>
      </w:pPr>
      <w:r w:rsidRPr="00F04D06">
        <w:rPr>
          <w:rFonts w:eastAsia="Batang"/>
          <w:lang w:val="en-US"/>
        </w:rPr>
        <w:lastRenderedPageBreak/>
        <w:t>Annex 2</w:t>
      </w:r>
      <w:r w:rsidRPr="00F04D06">
        <w:rPr>
          <w:rFonts w:eastAsia="Batang"/>
          <w:lang w:val="en-US"/>
        </w:rPr>
        <w:br/>
      </w:r>
      <w:r w:rsidR="00CC6400" w:rsidRPr="00F04D06">
        <w:rPr>
          <w:rFonts w:eastAsia="Batang"/>
          <w:lang w:val="en-US"/>
        </w:rPr>
        <w:br/>
        <w:t>Tuning ranges of wireless microphones</w:t>
      </w:r>
    </w:p>
    <w:p w:rsidR="00CC6400" w:rsidRPr="0058095D" w:rsidRDefault="00CC6400" w:rsidP="00CC6400">
      <w:pPr>
        <w:pStyle w:val="Normalaftertitle"/>
        <w:rPr>
          <w:lang w:val="en-US"/>
        </w:rPr>
      </w:pPr>
      <w:r w:rsidRPr="0058095D">
        <w:rPr>
          <w:lang w:val="en-US"/>
        </w:rPr>
        <w:t xml:space="preserve">The tuning ranges </w:t>
      </w:r>
      <w:r w:rsidRPr="0058095D">
        <w:rPr>
          <w:lang w:val="en-US" w:eastAsia="ja-JP"/>
        </w:rPr>
        <w:t>of wireless microphones</w:t>
      </w:r>
      <w:r w:rsidRPr="0058095D">
        <w:rPr>
          <w:szCs w:val="24"/>
          <w:lang w:val="en-US"/>
        </w:rPr>
        <w:t xml:space="preserve"> </w:t>
      </w:r>
      <w:r w:rsidRPr="0058095D">
        <w:rPr>
          <w:lang w:val="en-US"/>
        </w:rPr>
        <w:t xml:space="preserve">are intended to guide administrations </w:t>
      </w:r>
      <w:r>
        <w:rPr>
          <w:lang w:val="en-US"/>
        </w:rPr>
        <w:t xml:space="preserve">and broadcasters </w:t>
      </w:r>
      <w:r w:rsidRPr="0058095D">
        <w:rPr>
          <w:lang w:val="en-US" w:eastAsia="ja-JP"/>
        </w:rPr>
        <w:t xml:space="preserve">seeking </w:t>
      </w:r>
      <w:r w:rsidRPr="0058095D">
        <w:rPr>
          <w:lang w:val="en-US"/>
        </w:rPr>
        <w:t>to</w:t>
      </w:r>
      <w:r w:rsidRPr="0058095D">
        <w:rPr>
          <w:lang w:val="en-US" w:eastAsia="ja-JP"/>
        </w:rPr>
        <w:t xml:space="preserve"> operate</w:t>
      </w:r>
      <w:r w:rsidRPr="0058095D">
        <w:rPr>
          <w:lang w:val="en-US"/>
        </w:rPr>
        <w:t xml:space="preserve"> analogue and digital wireless microphones </w:t>
      </w:r>
      <w:r w:rsidRPr="0058095D">
        <w:rPr>
          <w:lang w:val="en-US" w:eastAsia="ja-JP"/>
        </w:rPr>
        <w:t>and when considerations are made to frequency sharing with other services</w:t>
      </w:r>
      <w:r w:rsidRPr="0058095D">
        <w:rPr>
          <w:lang w:val="en-US"/>
        </w:rPr>
        <w:t>.</w:t>
      </w:r>
    </w:p>
    <w:p w:rsidR="00CC6400" w:rsidRPr="0019407A" w:rsidRDefault="00CC6400" w:rsidP="00CC6400">
      <w:pPr>
        <w:rPr>
          <w:lang w:val="en-US"/>
        </w:rPr>
      </w:pPr>
      <w:r w:rsidRPr="0019407A">
        <w:rPr>
          <w:lang w:val="en-US"/>
        </w:rPr>
        <w:t xml:space="preserve">Table </w:t>
      </w:r>
      <w:r w:rsidR="00705B9F">
        <w:rPr>
          <w:lang w:val="en-US"/>
        </w:rPr>
        <w:t>2</w:t>
      </w:r>
      <w:r w:rsidRPr="0019407A">
        <w:rPr>
          <w:lang w:val="en-US"/>
        </w:rPr>
        <w:t xml:space="preserve"> provides </w:t>
      </w:r>
      <w:r w:rsidRPr="0019407A">
        <w:rPr>
          <w:lang w:val="en-US" w:eastAsia="ko-KR"/>
        </w:rPr>
        <w:t>frequency bands and</w:t>
      </w:r>
      <w:r w:rsidRPr="0019407A">
        <w:rPr>
          <w:lang w:val="en-US"/>
        </w:rPr>
        <w:t xml:space="preserve"> </w:t>
      </w:r>
      <w:r w:rsidRPr="0019407A">
        <w:rPr>
          <w:lang w:val="en-US" w:eastAsia="ko-KR"/>
        </w:rPr>
        <w:t>licensing arrangements within some administrations.</w:t>
      </w:r>
    </w:p>
    <w:p w:rsidR="00CC6400" w:rsidRPr="001741E5" w:rsidRDefault="00CC6400" w:rsidP="00CC6400">
      <w:pPr>
        <w:pStyle w:val="TableNo"/>
        <w:rPr>
          <w:lang w:val="en-US" w:eastAsia="ko-KR"/>
        </w:rPr>
      </w:pPr>
      <w:bookmarkStart w:id="4" w:name="OLE_LINK1"/>
      <w:bookmarkStart w:id="5" w:name="OLE_LINK2"/>
      <w:r w:rsidRPr="001741E5">
        <w:rPr>
          <w:lang w:val="en-US"/>
        </w:rPr>
        <w:t xml:space="preserve">TABLE </w:t>
      </w:r>
      <w:r w:rsidR="00705B9F">
        <w:rPr>
          <w:lang w:val="en-US" w:eastAsia="ko-KR"/>
        </w:rPr>
        <w:t>2</w:t>
      </w:r>
    </w:p>
    <w:bookmarkEnd w:id="4"/>
    <w:bookmarkEnd w:id="5"/>
    <w:p w:rsidR="00CC6400" w:rsidRPr="00CC6400" w:rsidRDefault="00CC6400" w:rsidP="00CC6400">
      <w:pPr>
        <w:pStyle w:val="Tabletitle"/>
        <w:rPr>
          <w:lang w:val="en-US"/>
        </w:rPr>
      </w:pPr>
      <w:r w:rsidRPr="00CC6400">
        <w:rPr>
          <w:lang w:val="en-US"/>
        </w:rPr>
        <w:t>Frequency bands and licensing arrangements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CC6400" w:rsidRPr="008269D4" w:rsidTr="00F21D0E">
        <w:trPr>
          <w:trHeight w:val="20"/>
          <w:tblHeader/>
          <w:jc w:val="center"/>
        </w:trPr>
        <w:tc>
          <w:tcPr>
            <w:tcW w:w="1382" w:type="dxa"/>
            <w:tcBorders>
              <w:top w:val="single" w:sz="4" w:space="0" w:color="auto"/>
              <w:left w:val="single" w:sz="4" w:space="0" w:color="auto"/>
              <w:bottom w:val="single" w:sz="4" w:space="0" w:color="auto"/>
              <w:right w:val="single" w:sz="4" w:space="0" w:color="auto"/>
            </w:tcBorders>
            <w:hideMark/>
          </w:tcPr>
          <w:p w:rsidR="00CC6400" w:rsidRPr="008269D4" w:rsidRDefault="00CC6400" w:rsidP="003A1906">
            <w:pPr>
              <w:pStyle w:val="Tablehead"/>
            </w:pPr>
            <w:r w:rsidRPr="008269D4">
              <w:t>Country</w:t>
            </w:r>
          </w:p>
        </w:tc>
        <w:tc>
          <w:tcPr>
            <w:tcW w:w="3446" w:type="dxa"/>
            <w:tcBorders>
              <w:top w:val="single" w:sz="4" w:space="0" w:color="auto"/>
              <w:left w:val="single" w:sz="4" w:space="0" w:color="auto"/>
              <w:bottom w:val="single" w:sz="4" w:space="0" w:color="auto"/>
              <w:right w:val="single" w:sz="4" w:space="0" w:color="auto"/>
            </w:tcBorders>
            <w:hideMark/>
          </w:tcPr>
          <w:p w:rsidR="00CC6400" w:rsidRPr="008269D4" w:rsidRDefault="00CC6400" w:rsidP="003A1906">
            <w:pPr>
              <w:pStyle w:val="Tablehead"/>
            </w:pPr>
            <w:r w:rsidRPr="008269D4">
              <w:t>Frequency tuning range</w:t>
            </w:r>
          </w:p>
        </w:tc>
        <w:tc>
          <w:tcPr>
            <w:tcW w:w="4811" w:type="dxa"/>
            <w:tcBorders>
              <w:top w:val="single" w:sz="4" w:space="0" w:color="auto"/>
              <w:left w:val="single" w:sz="4" w:space="0" w:color="auto"/>
              <w:bottom w:val="single" w:sz="4" w:space="0" w:color="auto"/>
              <w:right w:val="single" w:sz="4" w:space="0" w:color="auto"/>
            </w:tcBorders>
            <w:hideMark/>
          </w:tcPr>
          <w:p w:rsidR="00CC6400" w:rsidRPr="008269D4" w:rsidRDefault="00CC6400" w:rsidP="003A1906">
            <w:pPr>
              <w:pStyle w:val="Tablehead"/>
            </w:pPr>
            <w:r w:rsidRPr="008269D4">
              <w:t>Licensing arrangement(s)</w:t>
            </w:r>
          </w:p>
        </w:tc>
      </w:tr>
      <w:tr w:rsidR="00CC6400" w:rsidRPr="00CC6400" w:rsidTr="00F21D0E">
        <w:trPr>
          <w:trHeight w:val="1588"/>
          <w:jc w:val="center"/>
        </w:trPr>
        <w:tc>
          <w:tcPr>
            <w:tcW w:w="1382" w:type="dxa"/>
            <w:vMerge w:val="restart"/>
            <w:tcBorders>
              <w:top w:val="single" w:sz="4" w:space="0" w:color="auto"/>
              <w:left w:val="single" w:sz="4" w:space="0" w:color="auto"/>
              <w:right w:val="single" w:sz="4" w:space="0" w:color="auto"/>
            </w:tcBorders>
            <w:vAlign w:val="center"/>
            <w:hideMark/>
          </w:tcPr>
          <w:p w:rsidR="00CC6400" w:rsidRPr="004143F0" w:rsidRDefault="00CC6400" w:rsidP="003A1906">
            <w:pPr>
              <w:pStyle w:val="Tabletext"/>
              <w:jc w:val="center"/>
              <w:rPr>
                <w:lang w:val="en-AU" w:eastAsia="zh-CN"/>
              </w:rPr>
            </w:pPr>
            <w:r w:rsidRPr="004143F0">
              <w:rPr>
                <w:lang w:val="en-AU" w:eastAsia="zh-CN"/>
              </w:rPr>
              <w:t>Australia</w:t>
            </w: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4143F0" w:rsidRDefault="00CC6400" w:rsidP="003A1906">
            <w:pPr>
              <w:pStyle w:val="Tabletext"/>
              <w:rPr>
                <w:szCs w:val="23"/>
                <w:lang w:val="en-AU" w:eastAsia="ko-KR"/>
              </w:rPr>
            </w:pPr>
            <w:r w:rsidRPr="004143F0">
              <w:rPr>
                <w:szCs w:val="23"/>
                <w:lang w:val="en-AU" w:eastAsia="zh-CN"/>
              </w:rPr>
              <w:t>VHF Band III – 174-230 MHz</w:t>
            </w:r>
          </w:p>
        </w:tc>
        <w:tc>
          <w:tcPr>
            <w:tcW w:w="4811" w:type="dxa"/>
            <w:tcBorders>
              <w:top w:val="single" w:sz="4" w:space="0" w:color="auto"/>
              <w:left w:val="single" w:sz="4" w:space="0" w:color="auto"/>
              <w:right w:val="single" w:sz="4" w:space="0" w:color="auto"/>
            </w:tcBorders>
            <w:vAlign w:val="center"/>
            <w:hideMark/>
          </w:tcPr>
          <w:p w:rsidR="00CC6400" w:rsidRDefault="00CC6400" w:rsidP="003A1906">
            <w:pPr>
              <w:pStyle w:val="Tabletext"/>
              <w:rPr>
                <w:lang w:val="en-AU" w:eastAsia="zh-CN"/>
              </w:rPr>
            </w:pPr>
            <w:r w:rsidRPr="004143F0">
              <w:rPr>
                <w:lang w:val="en-AU" w:eastAsia="zh-CN"/>
              </w:rPr>
              <w:t>Class licen</w:t>
            </w:r>
            <w:r>
              <w:rPr>
                <w:lang w:val="en-AU" w:eastAsia="zh-CN"/>
              </w:rPr>
              <w:t>s</w:t>
            </w:r>
            <w:r w:rsidRPr="004143F0">
              <w:rPr>
                <w:lang w:val="en-AU" w:eastAsia="zh-CN"/>
              </w:rPr>
              <w:t xml:space="preserve">e permits up to </w:t>
            </w:r>
            <w:r>
              <w:rPr>
                <w:lang w:val="en-AU" w:eastAsia="zh-CN"/>
              </w:rPr>
              <w:t>3</w:t>
            </w:r>
            <w:r w:rsidRPr="004143F0">
              <w:rPr>
                <w:lang w:val="en-AU" w:eastAsia="zh-CN"/>
              </w:rPr>
              <w:t xml:space="preserve"> </w:t>
            </w:r>
            <w:r w:rsidR="00CB107F">
              <w:rPr>
                <w:lang w:val="en-AU" w:eastAsia="zh-CN"/>
              </w:rPr>
              <w:t>mW e.i.r.p.</w:t>
            </w:r>
          </w:p>
          <w:p w:rsidR="00CC6400" w:rsidRPr="00135F3A" w:rsidRDefault="00CC6400" w:rsidP="00CB107F">
            <w:pPr>
              <w:pStyle w:val="Tabletext"/>
              <w:jc w:val="left"/>
              <w:rPr>
                <w:lang w:val="en-AU" w:eastAsia="zh-CN"/>
              </w:rPr>
            </w:pPr>
            <w:r>
              <w:rPr>
                <w:lang w:val="en-AU" w:eastAsia="zh-CN"/>
              </w:rPr>
              <w:t>(note an increase to 50 mW e.i.r.p</w:t>
            </w:r>
            <w:r w:rsidR="00CB107F">
              <w:rPr>
                <w:lang w:val="en-AU" w:eastAsia="zh-CN"/>
              </w:rPr>
              <w:t>.</w:t>
            </w:r>
            <w:r>
              <w:rPr>
                <w:lang w:val="en-AU" w:eastAsia="zh-CN"/>
              </w:rPr>
              <w:t xml:space="preserve"> is under consideration)</w:t>
            </w:r>
          </w:p>
          <w:p w:rsidR="00CC6400" w:rsidRPr="00135F3A" w:rsidRDefault="00CC6400" w:rsidP="003A1906">
            <w:pPr>
              <w:pStyle w:val="Tabletext"/>
              <w:rPr>
                <w:lang w:val="en-AU" w:eastAsia="zh-CN"/>
              </w:rPr>
            </w:pPr>
            <w:r w:rsidRPr="00CA15EB">
              <w:rPr>
                <w:snapToGrid w:val="0"/>
                <w:lang w:val="en-AU" w:eastAsia="zh-CN"/>
              </w:rPr>
              <w:t xml:space="preserve">Australian </w:t>
            </w:r>
            <w:r w:rsidRPr="00CA15EB">
              <w:rPr>
                <w:snapToGrid w:val="0"/>
                <w:color w:val="000000"/>
                <w:lang w:val="en-AU" w:eastAsia="zh-CN"/>
              </w:rPr>
              <w:t xml:space="preserve">standard </w:t>
            </w:r>
            <w:r w:rsidRPr="00CA15EB">
              <w:rPr>
                <w:color w:val="000000"/>
                <w:lang w:val="en-AU" w:eastAsia="zh-CN"/>
              </w:rPr>
              <w:t>AS/NZS 4268</w:t>
            </w:r>
            <w:r w:rsidRPr="00CA15EB">
              <w:rPr>
                <w:color w:val="000000"/>
                <w:vertAlign w:val="superscript"/>
                <w:lang w:val="en-AU" w:eastAsia="zh-CN"/>
              </w:rPr>
              <w:t>(1)</w:t>
            </w:r>
            <w:r w:rsidRPr="00CA15EB">
              <w:rPr>
                <w:color w:val="000000"/>
                <w:lang w:val="en-AU" w:eastAsia="zh-CN"/>
              </w:rPr>
              <w:t xml:space="preserve"> on short-range</w:t>
            </w:r>
            <w:r w:rsidRPr="00CA15EB">
              <w:rPr>
                <w:color w:val="000000"/>
                <w:lang w:val="en-AU" w:eastAsia="ko-KR"/>
              </w:rPr>
              <w:t xml:space="preserve"> </w:t>
            </w:r>
            <w:r w:rsidRPr="00CA15EB">
              <w:rPr>
                <w:color w:val="000000"/>
                <w:lang w:val="en-AU" w:eastAsia="zh-CN"/>
              </w:rPr>
              <w:t>devices specifies 0.1 µW for spurious emission level into an adjacent channel.</w:t>
            </w:r>
          </w:p>
        </w:tc>
      </w:tr>
      <w:tr w:rsidR="00CC6400" w:rsidRPr="00CC6400" w:rsidTr="00F21D0E">
        <w:trPr>
          <w:trHeight w:val="2389"/>
          <w:jc w:val="center"/>
        </w:trPr>
        <w:tc>
          <w:tcPr>
            <w:tcW w:w="1382" w:type="dxa"/>
            <w:vMerge/>
            <w:tcBorders>
              <w:left w:val="single" w:sz="4" w:space="0" w:color="auto"/>
              <w:right w:val="single" w:sz="4" w:space="0" w:color="auto"/>
            </w:tcBorders>
            <w:vAlign w:val="center"/>
            <w:hideMark/>
          </w:tcPr>
          <w:p w:rsidR="00CC6400" w:rsidRPr="004143F0" w:rsidRDefault="00CC6400" w:rsidP="003A1906">
            <w:pPr>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8269D4" w:rsidRDefault="00CC6400" w:rsidP="003A1906">
            <w:pPr>
              <w:pStyle w:val="Tabletext"/>
              <w:rPr>
                <w:lang w:val="en-AU" w:eastAsia="zh-CN"/>
              </w:rPr>
            </w:pPr>
            <w:r w:rsidRPr="004143F0">
              <w:rPr>
                <w:lang w:val="en-AU" w:eastAsia="zh-CN"/>
              </w:rPr>
              <w:t>520-694 MHz</w:t>
            </w:r>
            <w:r w:rsidRPr="004143F0">
              <w:rPr>
                <w:vertAlign w:val="superscript"/>
                <w:lang w:val="en-AU" w:eastAsia="zh-CN"/>
              </w:rPr>
              <w:t>(3)</w:t>
            </w:r>
          </w:p>
        </w:tc>
        <w:tc>
          <w:tcPr>
            <w:tcW w:w="4811" w:type="dxa"/>
            <w:tcBorders>
              <w:left w:val="single" w:sz="4" w:space="0" w:color="auto"/>
              <w:right w:val="single" w:sz="4" w:space="0" w:color="auto"/>
            </w:tcBorders>
            <w:vAlign w:val="center"/>
            <w:hideMark/>
          </w:tcPr>
          <w:p w:rsidR="00CC6400" w:rsidRPr="00CC6400" w:rsidRDefault="00CC6400" w:rsidP="00CB107F">
            <w:pPr>
              <w:pStyle w:val="Tabletext"/>
              <w:rPr>
                <w:lang w:val="en-US"/>
              </w:rPr>
            </w:pPr>
            <w:r w:rsidRPr="00CC6400">
              <w:rPr>
                <w:lang w:val="en-US"/>
              </w:rPr>
              <w:t>Up to 100 mW e.i.r.p</w:t>
            </w:r>
            <w:r w:rsidR="00CB107F">
              <w:rPr>
                <w:lang w:val="en-US"/>
              </w:rPr>
              <w:t>.</w:t>
            </w:r>
          </w:p>
          <w:p w:rsidR="00CC6400" w:rsidRPr="004143F0" w:rsidRDefault="00CC6400" w:rsidP="003A1906">
            <w:pPr>
              <w:pStyle w:val="Tabletext"/>
              <w:rPr>
                <w:lang w:val="en-AU" w:eastAsia="ko-KR"/>
              </w:rPr>
            </w:pPr>
            <w:r w:rsidRPr="004143F0">
              <w:rPr>
                <w:lang w:val="en-AU" w:eastAsia="zh-CN"/>
              </w:rPr>
              <w:t>Some (much less commonly used) apparatus licensing for higher powered uses up to 250 mW e.i.r.p.</w:t>
            </w:r>
            <w:r>
              <w:rPr>
                <w:lang w:val="en-AU" w:eastAsia="ko-KR"/>
              </w:rPr>
              <w:t xml:space="preserve"> (for </w:t>
            </w:r>
            <w:r w:rsidRPr="004143F0">
              <w:rPr>
                <w:lang w:val="en-AU" w:eastAsia="ko-KR"/>
              </w:rPr>
              <w:t>digital systems)</w:t>
            </w:r>
          </w:p>
          <w:p w:rsidR="00CC6400" w:rsidRPr="004143F0" w:rsidRDefault="00CC6400" w:rsidP="003A1906">
            <w:pPr>
              <w:pStyle w:val="Tabletext"/>
              <w:rPr>
                <w:lang w:val="en-AU" w:eastAsia="ko-KR"/>
              </w:rPr>
            </w:pPr>
            <w:r w:rsidRPr="00CC6400">
              <w:rPr>
                <w:sz w:val="20"/>
                <w:lang w:val="en-GB"/>
              </w:rPr>
              <w:t>Australian standard AS/NZS 4268</w:t>
            </w:r>
            <w:r w:rsidRPr="00CC6400">
              <w:rPr>
                <w:sz w:val="20"/>
                <w:vertAlign w:val="superscript"/>
                <w:lang w:val="en-GB"/>
              </w:rPr>
              <w:t>(1)</w:t>
            </w:r>
            <w:r w:rsidRPr="00CC6400">
              <w:rPr>
                <w:sz w:val="20"/>
                <w:lang w:val="en-GB"/>
              </w:rPr>
              <w:t xml:space="preserve"> on short-range devices specifies 0.1 µW for spurious emission level into an adjacent channel.</w:t>
            </w:r>
          </w:p>
        </w:tc>
      </w:tr>
      <w:tr w:rsidR="00CC6400" w:rsidRPr="00CC6400" w:rsidTr="00F21D0E">
        <w:trPr>
          <w:trHeight w:val="3387"/>
          <w:jc w:val="center"/>
        </w:trPr>
        <w:tc>
          <w:tcPr>
            <w:tcW w:w="1382" w:type="dxa"/>
            <w:vMerge/>
            <w:tcBorders>
              <w:left w:val="single" w:sz="4" w:space="0" w:color="auto"/>
              <w:bottom w:val="single" w:sz="4" w:space="0" w:color="auto"/>
              <w:right w:val="single" w:sz="4" w:space="0" w:color="auto"/>
            </w:tcBorders>
            <w:vAlign w:val="center"/>
          </w:tcPr>
          <w:p w:rsidR="00CC6400" w:rsidRPr="004143F0" w:rsidRDefault="00CC6400" w:rsidP="003A1906">
            <w:pPr>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4143F0" w:rsidDel="00BE0756" w:rsidRDefault="00CC6400" w:rsidP="003A1906">
            <w:pPr>
              <w:pStyle w:val="Tabletext"/>
              <w:rPr>
                <w:szCs w:val="23"/>
                <w:lang w:val="en-AU" w:eastAsia="zh-CN"/>
              </w:rPr>
            </w:pPr>
            <w:r w:rsidRPr="004143F0">
              <w:rPr>
                <w:lang w:val="en-AU" w:eastAsia="zh-CN"/>
              </w:rPr>
              <w:t>1</w:t>
            </w:r>
            <w:r>
              <w:rPr>
                <w:lang w:val="en-AU" w:eastAsia="zh-CN"/>
              </w:rPr>
              <w:t> </w:t>
            </w:r>
            <w:r w:rsidRPr="004143F0">
              <w:rPr>
                <w:lang w:val="en-AU" w:eastAsia="zh-CN"/>
              </w:rPr>
              <w:t>790-1</w:t>
            </w:r>
            <w:r>
              <w:rPr>
                <w:lang w:val="en-AU" w:eastAsia="zh-CN"/>
              </w:rPr>
              <w:t> </w:t>
            </w:r>
            <w:r w:rsidRPr="004143F0">
              <w:rPr>
                <w:lang w:val="en-AU" w:eastAsia="zh-CN"/>
              </w:rPr>
              <w:t>800 MHz</w:t>
            </w:r>
            <w:r w:rsidRPr="00CC6400">
              <w:rPr>
                <w:vertAlign w:val="superscript"/>
                <w:lang w:val="en-AU" w:eastAsia="zh-CN"/>
              </w:rPr>
              <w:t>(3)</w:t>
            </w:r>
          </w:p>
        </w:tc>
        <w:tc>
          <w:tcPr>
            <w:tcW w:w="4811" w:type="dxa"/>
            <w:tcBorders>
              <w:left w:val="single" w:sz="4" w:space="0" w:color="auto"/>
              <w:bottom w:val="single" w:sz="4" w:space="0" w:color="auto"/>
              <w:right w:val="single" w:sz="4" w:space="0" w:color="auto"/>
            </w:tcBorders>
            <w:vAlign w:val="center"/>
          </w:tcPr>
          <w:p w:rsidR="00CC6400" w:rsidRDefault="00CC6400" w:rsidP="003A1906">
            <w:pPr>
              <w:pStyle w:val="Tabletext"/>
              <w:rPr>
                <w:lang w:val="en-AU" w:eastAsia="zh-CN"/>
              </w:rPr>
            </w:pPr>
            <w:r>
              <w:rPr>
                <w:lang w:val="en-AU" w:eastAsia="zh-CN"/>
              </w:rPr>
              <w:t>The</w:t>
            </w:r>
            <w:r w:rsidRPr="004143F0">
              <w:rPr>
                <w:lang w:val="en-AU" w:eastAsia="zh-CN"/>
              </w:rPr>
              <w:t xml:space="preserve"> maximum e.i.r.p. is </w:t>
            </w:r>
            <w:r>
              <w:rPr>
                <w:lang w:val="en-AU" w:eastAsia="zh-CN"/>
              </w:rPr>
              <w:t>10</w:t>
            </w:r>
            <w:r w:rsidRPr="004143F0">
              <w:rPr>
                <w:lang w:val="en-AU" w:eastAsia="zh-CN"/>
              </w:rPr>
              <w:t>0 mW</w:t>
            </w:r>
          </w:p>
          <w:p w:rsidR="00CC6400" w:rsidRPr="00CC6400" w:rsidRDefault="00CC6400" w:rsidP="003A1906">
            <w:pPr>
              <w:pStyle w:val="Tabletext"/>
              <w:rPr>
                <w:lang w:val="en-GB"/>
              </w:rPr>
            </w:pPr>
            <w:r>
              <w:rPr>
                <w:lang w:val="en-AU" w:eastAsia="zh-CN"/>
              </w:rPr>
              <w:t>Expansion to 1 785-1</w:t>
            </w:r>
            <w:r w:rsidR="00CB107F">
              <w:rPr>
                <w:lang w:val="en-AU" w:eastAsia="zh-CN"/>
              </w:rPr>
              <w:t> 790 MHz is under consideration</w:t>
            </w:r>
            <w:r>
              <w:rPr>
                <w:lang w:val="en-AU" w:eastAsia="zh-CN"/>
              </w:rPr>
              <w:t xml:space="preserve"> </w:t>
            </w:r>
            <w:r w:rsidRPr="00CC6400">
              <w:rPr>
                <w:lang w:val="en-US"/>
              </w:rPr>
              <w:t>with the additional limitations that transmitters must not be operated on frequencies within 1 MHz of 1 785 MHz and transmitters using frequencies below 1 790 MHz must only be used indoors. These proposed limitations on 4 MHz of the proposed additional permitted operating frequency band are to provide for co-existence with adjacent services.</w:t>
            </w:r>
          </w:p>
          <w:p w:rsidR="00CC6400" w:rsidRPr="004143F0" w:rsidRDefault="00CC6400" w:rsidP="003A1906">
            <w:pPr>
              <w:pStyle w:val="Tabletext"/>
              <w:rPr>
                <w:lang w:val="en-AU" w:eastAsia="ko-KR"/>
              </w:rPr>
            </w:pPr>
            <w:r w:rsidRPr="00CC6400">
              <w:rPr>
                <w:lang w:val="en-GB"/>
              </w:rPr>
              <w:t>Australian standard AS/NZS 4268</w:t>
            </w:r>
            <w:r w:rsidRPr="00CC6400">
              <w:rPr>
                <w:vertAlign w:val="superscript"/>
                <w:lang w:val="en-GB"/>
              </w:rPr>
              <w:t>(1)</w:t>
            </w:r>
            <w:r w:rsidRPr="00CC6400">
              <w:rPr>
                <w:lang w:val="en-GB"/>
              </w:rPr>
              <w:t xml:space="preserve"> on short-range devices specifies 0.1 µW for spurious emission level into an adjacent channel.</w:t>
            </w:r>
          </w:p>
        </w:tc>
      </w:tr>
    </w:tbl>
    <w:p w:rsidR="00F21D0E" w:rsidRPr="001741E5" w:rsidRDefault="00F21D0E" w:rsidP="00F21D0E">
      <w:pPr>
        <w:pStyle w:val="TableNo"/>
        <w:rPr>
          <w:lang w:val="en-US" w:eastAsia="ko-KR"/>
        </w:rPr>
      </w:pPr>
      <w:r w:rsidRPr="001741E5">
        <w:rPr>
          <w:lang w:val="en-US"/>
        </w:rPr>
        <w:lastRenderedPageBreak/>
        <w:t xml:space="preserve">TABLE </w:t>
      </w:r>
      <w:r>
        <w:rPr>
          <w:lang w:val="en-US" w:eastAsia="ko-KR"/>
        </w:rPr>
        <w:t>2 (</w:t>
      </w:r>
      <w:r w:rsidRPr="00F21D0E">
        <w:rPr>
          <w:i/>
          <w:iCs/>
          <w:lang w:val="en-US" w:eastAsia="ko-KR"/>
        </w:rPr>
        <w:t>continued</w:t>
      </w:r>
      <w:r>
        <w:rPr>
          <w:lang w:val="en-U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F21D0E" w:rsidRPr="008269D4" w:rsidTr="00F21D0E">
        <w:trPr>
          <w:trHeight w:val="210"/>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F21D0E" w:rsidRPr="00F21D0E" w:rsidRDefault="00F21D0E" w:rsidP="00F21D0E">
            <w:pPr>
              <w:pStyle w:val="Tablehead"/>
              <w:rPr>
                <w:lang w:val="en-AU" w:eastAsia="zh-CN"/>
              </w:rPr>
            </w:pPr>
            <w:r w:rsidRPr="00F21D0E">
              <w:rPr>
                <w:lang w:val="en-AU" w:eastAsia="zh-CN"/>
              </w:rPr>
              <w:t>Country</w:t>
            </w:r>
          </w:p>
        </w:tc>
        <w:tc>
          <w:tcPr>
            <w:tcW w:w="3446" w:type="dxa"/>
            <w:tcBorders>
              <w:top w:val="single" w:sz="4" w:space="0" w:color="auto"/>
              <w:left w:val="single" w:sz="4" w:space="0" w:color="auto"/>
              <w:bottom w:val="single" w:sz="4" w:space="0" w:color="auto"/>
              <w:right w:val="single" w:sz="4" w:space="0" w:color="auto"/>
            </w:tcBorders>
            <w:vAlign w:val="center"/>
            <w:hideMark/>
          </w:tcPr>
          <w:p w:rsidR="00F21D0E" w:rsidRPr="00F21D0E" w:rsidRDefault="00F21D0E" w:rsidP="00F21D0E">
            <w:pPr>
              <w:pStyle w:val="Tablehead"/>
              <w:rPr>
                <w:szCs w:val="23"/>
                <w:lang w:val="en-AU" w:eastAsia="zh-CN"/>
              </w:rPr>
            </w:pPr>
            <w:r w:rsidRPr="00F21D0E">
              <w:rPr>
                <w:szCs w:val="23"/>
                <w:lang w:val="en-AU" w:eastAsia="zh-CN"/>
              </w:rPr>
              <w:t>Frequency tuning range</w:t>
            </w:r>
          </w:p>
        </w:tc>
        <w:tc>
          <w:tcPr>
            <w:tcW w:w="4811" w:type="dxa"/>
            <w:vMerge w:val="restart"/>
            <w:tcBorders>
              <w:top w:val="single" w:sz="4" w:space="0" w:color="auto"/>
              <w:left w:val="single" w:sz="4" w:space="0" w:color="auto"/>
              <w:bottom w:val="single" w:sz="4" w:space="0" w:color="auto"/>
              <w:right w:val="single" w:sz="4" w:space="0" w:color="auto"/>
            </w:tcBorders>
            <w:hideMark/>
          </w:tcPr>
          <w:p w:rsidR="00F21D0E" w:rsidRPr="00F21D0E" w:rsidRDefault="00F21D0E" w:rsidP="00F21D0E">
            <w:pPr>
              <w:pStyle w:val="Tablehead"/>
              <w:rPr>
                <w:lang w:val="en-AU" w:eastAsia="zh-CN"/>
              </w:rPr>
            </w:pPr>
            <w:r w:rsidRPr="00F21D0E">
              <w:rPr>
                <w:lang w:val="en-AU" w:eastAsia="zh-CN"/>
              </w:rPr>
              <w:t>Licensing arrangement(s)</w:t>
            </w:r>
          </w:p>
        </w:tc>
      </w:tr>
      <w:tr w:rsidR="00CC6400" w:rsidRPr="00CC6400" w:rsidTr="00F21D0E">
        <w:trPr>
          <w:trHeight w:val="210"/>
          <w:jc w:val="center"/>
        </w:trPr>
        <w:tc>
          <w:tcPr>
            <w:tcW w:w="1382" w:type="dxa"/>
            <w:vMerge w:val="restart"/>
            <w:tcBorders>
              <w:top w:val="single" w:sz="4" w:space="0" w:color="auto"/>
              <w:left w:val="single" w:sz="4" w:space="0" w:color="auto"/>
              <w:right w:val="single" w:sz="4" w:space="0" w:color="auto"/>
            </w:tcBorders>
            <w:vAlign w:val="center"/>
            <w:hideMark/>
          </w:tcPr>
          <w:p w:rsidR="00CC6400" w:rsidRPr="00E02EBC" w:rsidRDefault="00CC6400" w:rsidP="003A1906">
            <w:pPr>
              <w:pStyle w:val="Tabletext"/>
              <w:keepNext/>
              <w:keepLines/>
              <w:jc w:val="center"/>
              <w:rPr>
                <w:lang w:val="en-AU" w:eastAsia="zh-CN"/>
              </w:rPr>
            </w:pPr>
            <w:r w:rsidRPr="00E02EBC">
              <w:rPr>
                <w:lang w:val="en-AU" w:eastAsia="zh-CN"/>
              </w:rPr>
              <w:t>Japan</w:t>
            </w: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keepNext/>
              <w:keepLines/>
              <w:rPr>
                <w:szCs w:val="23"/>
                <w:lang w:val="en-AU" w:eastAsia="zh-CN"/>
              </w:rPr>
            </w:pPr>
            <w:r w:rsidRPr="00E02EBC">
              <w:rPr>
                <w:szCs w:val="23"/>
                <w:lang w:val="en-AU" w:eastAsia="zh-CN"/>
              </w:rPr>
              <w:t>40.68 MHz, 42.89 MHz</w:t>
            </w:r>
          </w:p>
        </w:tc>
        <w:tc>
          <w:tcPr>
            <w:tcW w:w="4811" w:type="dxa"/>
            <w:vMerge w:val="restart"/>
            <w:tcBorders>
              <w:top w:val="single" w:sz="4" w:space="0" w:color="auto"/>
              <w:left w:val="single" w:sz="4" w:space="0" w:color="auto"/>
              <w:bottom w:val="single" w:sz="4" w:space="0" w:color="auto"/>
              <w:right w:val="single" w:sz="4" w:space="0" w:color="auto"/>
            </w:tcBorders>
            <w:hideMark/>
          </w:tcPr>
          <w:p w:rsidR="00CC6400" w:rsidRPr="00E02EBC" w:rsidRDefault="00CC6400" w:rsidP="00CB107F">
            <w:pPr>
              <w:pStyle w:val="Tabletext"/>
              <w:keepNext/>
              <w:keepLines/>
              <w:jc w:val="left"/>
              <w:rPr>
                <w:lang w:val="en-AU" w:eastAsia="zh-CN"/>
              </w:rPr>
            </w:pPr>
            <w:r w:rsidRPr="00E02EBC">
              <w:rPr>
                <w:lang w:val="en-AU" w:eastAsia="zh-CN"/>
              </w:rPr>
              <w:t>Maximum antenna input power: 10 mW</w:t>
            </w:r>
            <w:r w:rsidRPr="00E02EBC">
              <w:rPr>
                <w:lang w:val="en-AU" w:eastAsia="ko-KR"/>
              </w:rPr>
              <w:t xml:space="preserve"> </w:t>
            </w:r>
            <w:r w:rsidRPr="00E02EBC">
              <w:rPr>
                <w:lang w:val="en-AU" w:eastAsia="ko-KR"/>
              </w:rPr>
              <w:br/>
              <w:t>(for analogue systems)</w:t>
            </w:r>
          </w:p>
        </w:tc>
      </w:tr>
      <w:tr w:rsidR="00CC6400" w:rsidRPr="00E02EBC" w:rsidTr="00F21D0E">
        <w:trPr>
          <w:trHeight w:val="210"/>
          <w:jc w:val="center"/>
        </w:trPr>
        <w:tc>
          <w:tcPr>
            <w:tcW w:w="1382" w:type="dxa"/>
            <w:vMerge/>
            <w:tcBorders>
              <w:left w:val="single" w:sz="4" w:space="0" w:color="auto"/>
              <w:right w:val="single" w:sz="4" w:space="0" w:color="auto"/>
            </w:tcBorders>
            <w:vAlign w:val="center"/>
            <w:hideMark/>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keepNext/>
              <w:keepLines/>
              <w:rPr>
                <w:szCs w:val="23"/>
                <w:lang w:val="en-AU" w:eastAsia="zh-CN"/>
              </w:rPr>
            </w:pPr>
            <w:r w:rsidRPr="00E02EBC">
              <w:rPr>
                <w:szCs w:val="23"/>
                <w:lang w:val="en-AU" w:eastAsia="zh-CN"/>
              </w:rPr>
              <w:t>44.87 MHz, 47.27 MHz</w:t>
            </w:r>
          </w:p>
        </w:tc>
        <w:tc>
          <w:tcPr>
            <w:tcW w:w="4811"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keepNext/>
              <w:keepLines/>
              <w:overflowPunct/>
              <w:autoSpaceDE/>
              <w:autoSpaceDN/>
              <w:adjustRightInd/>
              <w:spacing w:before="0"/>
              <w:rPr>
                <w:sz w:val="22"/>
                <w:lang w:val="en-AU" w:eastAsia="zh-CN"/>
              </w:rPr>
            </w:pPr>
          </w:p>
        </w:tc>
      </w:tr>
      <w:tr w:rsidR="00CC6400" w:rsidRPr="00E02EBC" w:rsidTr="00F21D0E">
        <w:trPr>
          <w:trHeight w:val="1103"/>
          <w:jc w:val="center"/>
        </w:trPr>
        <w:tc>
          <w:tcPr>
            <w:tcW w:w="1382" w:type="dxa"/>
            <w:vMerge/>
            <w:tcBorders>
              <w:left w:val="single" w:sz="4" w:space="0" w:color="auto"/>
              <w:right w:val="single" w:sz="4" w:space="0" w:color="auto"/>
            </w:tcBorders>
            <w:vAlign w:val="center"/>
            <w:hideMark/>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right w:val="single" w:sz="4" w:space="0" w:color="auto"/>
            </w:tcBorders>
            <w:vAlign w:val="center"/>
            <w:hideMark/>
          </w:tcPr>
          <w:p w:rsidR="00CC6400" w:rsidRPr="00E02EBC" w:rsidRDefault="00CC6400" w:rsidP="003A1906">
            <w:pPr>
              <w:pStyle w:val="Tabletext"/>
              <w:keepNext/>
              <w:keepLines/>
              <w:rPr>
                <w:szCs w:val="23"/>
                <w:lang w:val="en-AU" w:eastAsia="zh-CN"/>
              </w:rPr>
            </w:pPr>
            <w:r w:rsidRPr="00E02EBC">
              <w:rPr>
                <w:rFonts w:hint="eastAsia"/>
                <w:szCs w:val="23"/>
                <w:lang w:val="en-AU" w:eastAsia="ja-JP"/>
              </w:rPr>
              <w:t>470-714 MHz</w:t>
            </w:r>
            <w:r w:rsidRPr="00CC6400">
              <w:rPr>
                <w:vertAlign w:val="superscript"/>
                <w:lang w:val="en-AU" w:eastAsia="zh-CN"/>
              </w:rPr>
              <w:t>(</w:t>
            </w:r>
            <w:r w:rsidRPr="00E02EBC">
              <w:rPr>
                <w:rFonts w:hint="eastAsia"/>
                <w:vertAlign w:val="superscript"/>
                <w:lang w:val="en-AU" w:eastAsia="ja-JP"/>
              </w:rPr>
              <w:t>6</w:t>
            </w:r>
            <w:r w:rsidRPr="00CC6400">
              <w:rPr>
                <w:vertAlign w:val="superscript"/>
                <w:lang w:val="en-AU" w:eastAsia="zh-CN"/>
              </w:rPr>
              <w:t>)</w:t>
            </w:r>
            <w:r w:rsidRPr="00E02EBC">
              <w:rPr>
                <w:rFonts w:hint="eastAsia"/>
                <w:vertAlign w:val="superscript"/>
                <w:lang w:val="en-AU" w:eastAsia="ja-JP"/>
              </w:rPr>
              <w:t>(7)</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CC6400">
            <w:pPr>
              <w:pStyle w:val="Tabletext"/>
              <w:keepNext/>
              <w:keepLines/>
              <w:jc w:val="left"/>
              <w:rPr>
                <w:caps/>
                <w:lang w:val="en-AU" w:eastAsia="ja-JP"/>
              </w:rPr>
            </w:pPr>
            <w:r w:rsidRPr="00E02EBC">
              <w:rPr>
                <w:rFonts w:hint="eastAsia"/>
                <w:lang w:val="en-AU" w:eastAsia="ja-JP"/>
              </w:rPr>
              <w:t>Maximum antenna input power:</w:t>
            </w:r>
          </w:p>
          <w:p w:rsidR="00CC6400" w:rsidRPr="00E02EBC" w:rsidRDefault="00CC6400" w:rsidP="00CC6400">
            <w:pPr>
              <w:pStyle w:val="Tabletext"/>
              <w:keepNext/>
              <w:keepLines/>
              <w:jc w:val="left"/>
              <w:rPr>
                <w:caps/>
                <w:lang w:val="en-AU" w:eastAsia="ja-JP"/>
              </w:rPr>
            </w:pPr>
            <w:r w:rsidRPr="00E02EBC">
              <w:rPr>
                <w:rFonts w:hint="eastAsia"/>
                <w:lang w:val="en-AU" w:eastAsia="ja-JP"/>
              </w:rPr>
              <w:t>10 mW (for analogue system)</w:t>
            </w:r>
          </w:p>
          <w:p w:rsidR="00CC6400" w:rsidRPr="00E02EBC" w:rsidRDefault="00CC6400" w:rsidP="003A1906">
            <w:pPr>
              <w:pStyle w:val="Tabletext"/>
              <w:keepNext/>
              <w:keepLines/>
              <w:rPr>
                <w:lang w:val="en-AU" w:eastAsia="zh-CN"/>
              </w:rPr>
            </w:pPr>
            <w:r w:rsidRPr="00E02EBC">
              <w:rPr>
                <w:rFonts w:hint="eastAsia"/>
                <w:lang w:val="en-AU" w:eastAsia="ja-JP"/>
              </w:rPr>
              <w:t>50 mW (for digital system)</w:t>
            </w:r>
          </w:p>
        </w:tc>
      </w:tr>
      <w:tr w:rsidR="00CC6400" w:rsidRPr="00CC6400" w:rsidTr="00F21D0E">
        <w:trPr>
          <w:trHeight w:val="375"/>
          <w:jc w:val="center"/>
        </w:trPr>
        <w:tc>
          <w:tcPr>
            <w:tcW w:w="1382" w:type="dxa"/>
            <w:vMerge/>
            <w:tcBorders>
              <w:left w:val="single" w:sz="4" w:space="0" w:color="auto"/>
              <w:right w:val="single" w:sz="4" w:space="0" w:color="auto"/>
            </w:tcBorders>
            <w:vAlign w:val="center"/>
            <w:hideMark/>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keepNext/>
              <w:keepLines/>
              <w:rPr>
                <w:szCs w:val="22"/>
                <w:lang w:val="en-AU" w:eastAsia="zh-CN"/>
              </w:rPr>
            </w:pPr>
            <w:r w:rsidRPr="00E02EBC">
              <w:rPr>
                <w:szCs w:val="23"/>
                <w:lang w:val="en-AU" w:eastAsia="zh-CN"/>
              </w:rPr>
              <w:t>779.125-787.875 MHz</w:t>
            </w:r>
            <w:r w:rsidRPr="00CC6400">
              <w:rPr>
                <w:szCs w:val="23"/>
                <w:vertAlign w:val="superscript"/>
                <w:lang w:val="en-AU" w:eastAsia="ja-JP"/>
              </w:rPr>
              <w:t>(5)</w:t>
            </w:r>
          </w:p>
        </w:tc>
        <w:tc>
          <w:tcPr>
            <w:tcW w:w="4811" w:type="dxa"/>
            <w:vMerge w:val="restart"/>
            <w:tcBorders>
              <w:top w:val="single" w:sz="4" w:space="0" w:color="auto"/>
              <w:left w:val="single" w:sz="4" w:space="0" w:color="auto"/>
              <w:right w:val="single" w:sz="4" w:space="0" w:color="auto"/>
            </w:tcBorders>
            <w:vAlign w:val="center"/>
            <w:hideMark/>
          </w:tcPr>
          <w:p w:rsidR="00CC6400" w:rsidRPr="00E02EBC" w:rsidRDefault="00CC6400" w:rsidP="00CC6400">
            <w:pPr>
              <w:keepNext/>
              <w:keepLines/>
              <w:spacing w:before="40" w:after="40"/>
              <w:jc w:val="left"/>
              <w:rPr>
                <w:b/>
                <w:caps/>
                <w:sz w:val="20"/>
                <w:lang w:val="en-AU" w:eastAsia="zh-CN"/>
              </w:rPr>
            </w:pPr>
            <w:r w:rsidRPr="00E02EBC">
              <w:rPr>
                <w:sz w:val="20"/>
                <w:lang w:val="en-AU" w:eastAsia="zh-CN"/>
              </w:rPr>
              <w:t>Maximum antenna input power: 10 mW</w:t>
            </w:r>
          </w:p>
          <w:p w:rsidR="00CC6400" w:rsidRPr="00E02EBC" w:rsidRDefault="00CC6400" w:rsidP="003A1906">
            <w:pPr>
              <w:pStyle w:val="Tabletext"/>
              <w:keepNext/>
              <w:keepLines/>
              <w:rPr>
                <w:lang w:val="en-AU" w:eastAsia="zh-CN"/>
              </w:rPr>
            </w:pPr>
            <w:r w:rsidRPr="00E02EBC">
              <w:rPr>
                <w:lang w:val="en-AU" w:eastAsia="zh-CN"/>
              </w:rPr>
              <w:t>(for analogue systems)</w:t>
            </w:r>
          </w:p>
        </w:tc>
      </w:tr>
      <w:tr w:rsidR="00CC6400" w:rsidRPr="00E02EBC" w:rsidTr="00F21D0E">
        <w:trPr>
          <w:trHeight w:val="408"/>
          <w:jc w:val="center"/>
        </w:trPr>
        <w:tc>
          <w:tcPr>
            <w:tcW w:w="1382" w:type="dxa"/>
            <w:vMerge/>
            <w:tcBorders>
              <w:left w:val="single" w:sz="4" w:space="0" w:color="auto"/>
              <w:right w:val="single" w:sz="4" w:space="0" w:color="auto"/>
            </w:tcBorders>
            <w:vAlign w:val="center"/>
            <w:hideMark/>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keepNext/>
              <w:keepLines/>
              <w:rPr>
                <w:szCs w:val="22"/>
                <w:lang w:val="en-AU" w:eastAsia="zh-CN"/>
              </w:rPr>
            </w:pPr>
            <w:r w:rsidRPr="00E02EBC">
              <w:rPr>
                <w:szCs w:val="23"/>
                <w:lang w:val="en-AU" w:eastAsia="zh-CN"/>
              </w:rPr>
              <w:t>797.125-805.875 MHz</w:t>
            </w:r>
            <w:r w:rsidRPr="00E02EBC">
              <w:rPr>
                <w:szCs w:val="23"/>
                <w:vertAlign w:val="superscript"/>
                <w:lang w:val="en-AU" w:eastAsia="ja-JP"/>
              </w:rPr>
              <w:t>(5)</w:t>
            </w:r>
          </w:p>
        </w:tc>
        <w:tc>
          <w:tcPr>
            <w:tcW w:w="4811" w:type="dxa"/>
            <w:vMerge/>
            <w:tcBorders>
              <w:left w:val="single" w:sz="4" w:space="0" w:color="auto"/>
              <w:bottom w:val="single" w:sz="4" w:space="0" w:color="auto"/>
              <w:right w:val="single" w:sz="4" w:space="0" w:color="auto"/>
            </w:tcBorders>
            <w:hideMark/>
          </w:tcPr>
          <w:p w:rsidR="00CC6400" w:rsidRPr="00E02EBC" w:rsidRDefault="00CC6400" w:rsidP="003A1906">
            <w:pPr>
              <w:keepNext/>
              <w:keepLines/>
              <w:overflowPunct/>
              <w:autoSpaceDE/>
              <w:autoSpaceDN/>
              <w:adjustRightInd/>
              <w:spacing w:before="0"/>
              <w:rPr>
                <w:sz w:val="22"/>
                <w:lang w:val="en-AU" w:eastAsia="zh-CN"/>
              </w:rPr>
            </w:pPr>
          </w:p>
        </w:tc>
      </w:tr>
      <w:tr w:rsidR="00CC6400" w:rsidRPr="00E02EBC" w:rsidTr="00F21D0E">
        <w:trPr>
          <w:trHeight w:val="850"/>
          <w:jc w:val="center"/>
        </w:trPr>
        <w:tc>
          <w:tcPr>
            <w:tcW w:w="1382" w:type="dxa"/>
            <w:vMerge/>
            <w:tcBorders>
              <w:left w:val="single" w:sz="4" w:space="0" w:color="auto"/>
              <w:right w:val="single" w:sz="4" w:space="0" w:color="auto"/>
            </w:tcBorders>
            <w:vAlign w:val="center"/>
            <w:hideMark/>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keepNext/>
              <w:keepLines/>
              <w:rPr>
                <w:szCs w:val="22"/>
                <w:lang w:val="en-AU" w:eastAsia="zh-CN"/>
              </w:rPr>
            </w:pPr>
            <w:r w:rsidRPr="00E02EBC">
              <w:rPr>
                <w:szCs w:val="22"/>
                <w:lang w:val="en-AU" w:eastAsia="ja-JP"/>
              </w:rPr>
              <w:t>770.250-778.750</w:t>
            </w:r>
            <w:r w:rsidRPr="00E02EBC">
              <w:rPr>
                <w:rFonts w:eastAsia="Batang"/>
                <w:szCs w:val="22"/>
                <w:lang w:val="en-AU" w:eastAsia="ko-KR"/>
              </w:rPr>
              <w:t xml:space="preserve"> MHz</w:t>
            </w:r>
            <w:r w:rsidRPr="00E02EBC">
              <w:rPr>
                <w:szCs w:val="23"/>
                <w:vertAlign w:val="superscript"/>
                <w:lang w:val="en-AU" w:eastAsia="ja-JP"/>
              </w:rPr>
              <w:t>(5)</w:t>
            </w:r>
          </w:p>
        </w:tc>
        <w:tc>
          <w:tcPr>
            <w:tcW w:w="4811" w:type="dxa"/>
            <w:vMerge w:val="restart"/>
            <w:tcBorders>
              <w:top w:val="single" w:sz="4" w:space="0" w:color="auto"/>
              <w:left w:val="single" w:sz="4" w:space="0" w:color="auto"/>
              <w:right w:val="single" w:sz="4" w:space="0" w:color="auto"/>
            </w:tcBorders>
            <w:hideMark/>
          </w:tcPr>
          <w:p w:rsidR="00CC6400" w:rsidRPr="00E02EBC" w:rsidRDefault="00CC6400" w:rsidP="003A1906">
            <w:pPr>
              <w:pStyle w:val="Tabletext"/>
              <w:keepNext/>
              <w:keepLines/>
              <w:rPr>
                <w:snapToGrid w:val="0"/>
                <w:szCs w:val="22"/>
                <w:lang w:val="en-AU" w:eastAsia="ja-JP"/>
              </w:rPr>
            </w:pPr>
            <w:r w:rsidRPr="00E02EBC">
              <w:rPr>
                <w:snapToGrid w:val="0"/>
                <w:szCs w:val="22"/>
                <w:lang w:val="en-AU" w:eastAsia="ja-JP"/>
              </w:rPr>
              <w:t>Maximum antenna input power: 50 mW</w:t>
            </w:r>
          </w:p>
          <w:p w:rsidR="00CC6400" w:rsidRPr="00E02EBC" w:rsidRDefault="00CC6400" w:rsidP="00C4198A">
            <w:pPr>
              <w:pStyle w:val="Tabletext"/>
              <w:keepNext/>
              <w:keepLines/>
              <w:jc w:val="left"/>
              <w:rPr>
                <w:snapToGrid w:val="0"/>
                <w:szCs w:val="22"/>
                <w:lang w:val="en-AU" w:eastAsia="ja-JP"/>
              </w:rPr>
            </w:pPr>
            <w:r w:rsidRPr="00E02EBC">
              <w:rPr>
                <w:snapToGrid w:val="0"/>
                <w:szCs w:val="22"/>
                <w:lang w:val="en-AU" w:eastAsia="ja-JP"/>
              </w:rPr>
              <w:t xml:space="preserve">Tolerance of antenna input power: </w:t>
            </w:r>
            <w:r w:rsidRPr="00E02EBC">
              <w:rPr>
                <w:snapToGrid w:val="0"/>
                <w:szCs w:val="22"/>
                <w:lang w:val="en-AU" w:eastAsia="ja-JP"/>
              </w:rPr>
              <w:br/>
              <w:t>–50% to +50%</w:t>
            </w:r>
          </w:p>
          <w:p w:rsidR="00CC6400" w:rsidRPr="00E02EBC" w:rsidRDefault="00CC6400" w:rsidP="003A1906">
            <w:pPr>
              <w:pStyle w:val="Tabletext"/>
              <w:keepNext/>
              <w:keepLines/>
              <w:rPr>
                <w:snapToGrid w:val="0"/>
                <w:szCs w:val="22"/>
                <w:lang w:val="en-AU" w:eastAsia="ja-JP"/>
              </w:rPr>
            </w:pPr>
            <w:r w:rsidRPr="00E02EBC">
              <w:rPr>
                <w:snapToGrid w:val="0"/>
                <w:szCs w:val="22"/>
                <w:lang w:val="en-AU" w:eastAsia="ja-JP"/>
              </w:rPr>
              <w:t xml:space="preserve">Minimum operational channel spacing: 500 kHz for </w:t>
            </w:r>
            <w:r>
              <w:rPr>
                <w:snapToGrid w:val="0"/>
                <w:szCs w:val="22"/>
                <w:lang w:val="en-AU" w:eastAsia="zh-CN"/>
              </w:rPr>
              <w:t>128 </w:t>
            </w:r>
            <w:r w:rsidRPr="00E02EBC">
              <w:rPr>
                <w:snapToGrid w:val="0"/>
                <w:szCs w:val="22"/>
                <w:lang w:val="en-AU" w:eastAsia="zh-CN"/>
              </w:rPr>
              <w:t>ksymbol/s</w:t>
            </w:r>
          </w:p>
          <w:p w:rsidR="00CC6400" w:rsidRPr="00E02EBC" w:rsidRDefault="00CC6400" w:rsidP="003A1906">
            <w:pPr>
              <w:pStyle w:val="Tabletext"/>
              <w:keepNext/>
              <w:keepLines/>
              <w:rPr>
                <w:snapToGrid w:val="0"/>
                <w:szCs w:val="22"/>
                <w:lang w:val="en-AU" w:eastAsia="ja-JP"/>
              </w:rPr>
            </w:pPr>
            <w:r w:rsidRPr="00E02EBC">
              <w:rPr>
                <w:snapToGrid w:val="0"/>
                <w:szCs w:val="22"/>
                <w:lang w:val="en-AU" w:eastAsia="ja-JP"/>
              </w:rPr>
              <w:t>Maximum occupied bandwidth: 288 kHz</w:t>
            </w:r>
          </w:p>
          <w:p w:rsidR="00CC6400" w:rsidRPr="00E02EBC" w:rsidRDefault="00CC6400" w:rsidP="003A1906">
            <w:pPr>
              <w:keepNext/>
              <w:keepLines/>
              <w:overflowPunct/>
              <w:autoSpaceDE/>
              <w:autoSpaceDN/>
              <w:adjustRightInd/>
              <w:spacing w:before="0"/>
              <w:rPr>
                <w:sz w:val="20"/>
                <w:lang w:val="en-AU" w:eastAsia="zh-CN"/>
              </w:rPr>
            </w:pPr>
            <w:r w:rsidRPr="00E02EBC">
              <w:rPr>
                <w:sz w:val="20"/>
                <w:lang w:val="en-AU" w:eastAsia="zh-CN"/>
              </w:rPr>
              <w:t>Maximum number of simu</w:t>
            </w:r>
            <w:r>
              <w:rPr>
                <w:sz w:val="20"/>
                <w:lang w:val="en-AU" w:eastAsia="zh-CN"/>
              </w:rPr>
              <w:t>ltaneous operable channels at 9 </w:t>
            </w:r>
            <w:r w:rsidRPr="00E02EBC">
              <w:rPr>
                <w:sz w:val="20"/>
                <w:lang w:val="en-AU" w:eastAsia="zh-CN"/>
              </w:rPr>
              <w:t xml:space="preserve">MHz bandwidth: 18 ch </w:t>
            </w:r>
          </w:p>
          <w:p w:rsidR="00CC6400" w:rsidRPr="00E02EBC" w:rsidRDefault="00CC6400" w:rsidP="003A1906">
            <w:pPr>
              <w:keepNext/>
              <w:keepLines/>
              <w:spacing w:before="0"/>
              <w:rPr>
                <w:snapToGrid w:val="0"/>
                <w:szCs w:val="22"/>
                <w:lang w:val="en-AU" w:eastAsia="ja-JP"/>
              </w:rPr>
            </w:pPr>
            <w:r w:rsidRPr="00E02EBC">
              <w:rPr>
                <w:sz w:val="20"/>
                <w:lang w:val="en-AU" w:eastAsia="zh-CN"/>
              </w:rPr>
              <w:t>(for digital systems)</w:t>
            </w:r>
          </w:p>
        </w:tc>
      </w:tr>
      <w:tr w:rsidR="00CC6400" w:rsidRPr="00E02EBC" w:rsidTr="00F21D0E">
        <w:trPr>
          <w:trHeight w:val="850"/>
          <w:jc w:val="center"/>
        </w:trPr>
        <w:tc>
          <w:tcPr>
            <w:tcW w:w="1382" w:type="dxa"/>
            <w:vMerge/>
            <w:tcBorders>
              <w:left w:val="single" w:sz="4" w:space="0" w:color="auto"/>
              <w:right w:val="single" w:sz="4" w:space="0" w:color="auto"/>
            </w:tcBorders>
            <w:vAlign w:val="center"/>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keepNext/>
              <w:keepLines/>
              <w:rPr>
                <w:szCs w:val="22"/>
                <w:lang w:val="en-AU" w:eastAsia="ja-JP"/>
              </w:rPr>
            </w:pPr>
            <w:r w:rsidRPr="00E02EBC">
              <w:rPr>
                <w:szCs w:val="22"/>
                <w:lang w:val="en-AU" w:eastAsia="ja-JP"/>
              </w:rPr>
              <w:t>778.875-797.125 MHz</w:t>
            </w:r>
            <w:r w:rsidRPr="00E02EBC">
              <w:rPr>
                <w:szCs w:val="23"/>
                <w:vertAlign w:val="superscript"/>
                <w:lang w:val="en-AU" w:eastAsia="ja-JP"/>
              </w:rPr>
              <w:t>(5)</w:t>
            </w:r>
          </w:p>
        </w:tc>
        <w:tc>
          <w:tcPr>
            <w:tcW w:w="4811" w:type="dxa"/>
            <w:vMerge/>
            <w:tcBorders>
              <w:left w:val="single" w:sz="4" w:space="0" w:color="auto"/>
              <w:right w:val="single" w:sz="4" w:space="0" w:color="auto"/>
            </w:tcBorders>
            <w:vAlign w:val="center"/>
          </w:tcPr>
          <w:p w:rsidR="00CC6400" w:rsidRPr="00E02EBC" w:rsidRDefault="00CC6400" w:rsidP="003A1906">
            <w:pPr>
              <w:keepNext/>
              <w:keepLines/>
              <w:spacing w:before="0"/>
              <w:rPr>
                <w:sz w:val="22"/>
                <w:lang w:val="en-AU" w:eastAsia="zh-CN"/>
              </w:rPr>
            </w:pPr>
          </w:p>
        </w:tc>
      </w:tr>
      <w:tr w:rsidR="00CC6400" w:rsidRPr="00E02EBC" w:rsidTr="00F21D0E">
        <w:trPr>
          <w:trHeight w:val="850"/>
          <w:jc w:val="center"/>
        </w:trPr>
        <w:tc>
          <w:tcPr>
            <w:tcW w:w="1382" w:type="dxa"/>
            <w:vMerge/>
            <w:tcBorders>
              <w:left w:val="single" w:sz="4" w:space="0" w:color="auto"/>
              <w:right w:val="single" w:sz="4" w:space="0" w:color="auto"/>
            </w:tcBorders>
            <w:vAlign w:val="center"/>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keepNext/>
              <w:keepLines/>
              <w:rPr>
                <w:szCs w:val="22"/>
                <w:lang w:val="en-AU" w:eastAsia="ja-JP"/>
              </w:rPr>
            </w:pPr>
            <w:r w:rsidRPr="00E02EBC">
              <w:rPr>
                <w:szCs w:val="22"/>
                <w:lang w:val="en-AU" w:eastAsia="ja-JP"/>
              </w:rPr>
              <w:t>797.250-805.750 MHz</w:t>
            </w:r>
            <w:r w:rsidRPr="00E02EBC">
              <w:rPr>
                <w:szCs w:val="23"/>
                <w:vertAlign w:val="superscript"/>
                <w:lang w:val="en-AU" w:eastAsia="ja-JP"/>
              </w:rPr>
              <w:t>(5)</w:t>
            </w:r>
          </w:p>
        </w:tc>
        <w:tc>
          <w:tcPr>
            <w:tcW w:w="4811" w:type="dxa"/>
            <w:vMerge/>
            <w:tcBorders>
              <w:left w:val="single" w:sz="4" w:space="0" w:color="auto"/>
              <w:bottom w:val="single" w:sz="4" w:space="0" w:color="auto"/>
              <w:right w:val="single" w:sz="4" w:space="0" w:color="auto"/>
            </w:tcBorders>
            <w:vAlign w:val="center"/>
          </w:tcPr>
          <w:p w:rsidR="00CC6400" w:rsidRPr="00E02EBC" w:rsidRDefault="00CC6400" w:rsidP="003A1906">
            <w:pPr>
              <w:keepNext/>
              <w:keepLines/>
              <w:overflowPunct/>
              <w:autoSpaceDE/>
              <w:autoSpaceDN/>
              <w:adjustRightInd/>
              <w:spacing w:before="0"/>
              <w:rPr>
                <w:sz w:val="22"/>
                <w:lang w:val="en-AU" w:eastAsia="zh-CN"/>
              </w:rPr>
            </w:pPr>
          </w:p>
        </w:tc>
      </w:tr>
      <w:tr w:rsidR="00CC6400" w:rsidRPr="00CC6400" w:rsidTr="00F21D0E">
        <w:trPr>
          <w:trHeight w:val="850"/>
          <w:jc w:val="center"/>
        </w:trPr>
        <w:tc>
          <w:tcPr>
            <w:tcW w:w="1382" w:type="dxa"/>
            <w:vMerge/>
            <w:tcBorders>
              <w:left w:val="single" w:sz="4" w:space="0" w:color="auto"/>
              <w:bottom w:val="single" w:sz="4" w:space="0" w:color="auto"/>
              <w:right w:val="single" w:sz="4" w:space="0" w:color="auto"/>
            </w:tcBorders>
            <w:vAlign w:val="center"/>
          </w:tcPr>
          <w:p w:rsidR="00CC6400" w:rsidRPr="00E02EBC" w:rsidRDefault="00CC6400" w:rsidP="003A1906">
            <w:pPr>
              <w:keepNext/>
              <w:keepLines/>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keepNext/>
              <w:keepLines/>
              <w:rPr>
                <w:szCs w:val="22"/>
                <w:lang w:val="en-AU" w:eastAsia="ja-JP"/>
              </w:rPr>
            </w:pPr>
            <w:r w:rsidRPr="00E02EBC">
              <w:rPr>
                <w:rFonts w:hint="eastAsia"/>
                <w:szCs w:val="22"/>
                <w:lang w:val="en-AU" w:eastAsia="ja-JP"/>
              </w:rPr>
              <w:t>1 240-1 252 MHz</w:t>
            </w:r>
          </w:p>
          <w:p w:rsidR="00CC6400" w:rsidRPr="00E02EBC" w:rsidRDefault="00CC6400" w:rsidP="003A1906">
            <w:pPr>
              <w:pStyle w:val="Tabletext"/>
              <w:keepNext/>
              <w:keepLines/>
              <w:rPr>
                <w:szCs w:val="22"/>
                <w:lang w:val="en-AU" w:eastAsia="ja-JP"/>
              </w:rPr>
            </w:pPr>
            <w:r w:rsidRPr="00E02EBC">
              <w:rPr>
                <w:rFonts w:hint="eastAsia"/>
                <w:szCs w:val="22"/>
                <w:lang w:val="en-AU" w:eastAsia="ja-JP"/>
              </w:rPr>
              <w:t>1 253-1 260</w:t>
            </w:r>
            <w:r>
              <w:rPr>
                <w:szCs w:val="22"/>
                <w:lang w:val="en-AU" w:eastAsia="ja-JP"/>
              </w:rPr>
              <w:t xml:space="preserve"> </w:t>
            </w:r>
            <w:r w:rsidRPr="00E02EBC">
              <w:rPr>
                <w:rFonts w:hint="eastAsia"/>
                <w:szCs w:val="22"/>
                <w:lang w:val="en-AU" w:eastAsia="ja-JP"/>
              </w:rPr>
              <w:t>MH</w:t>
            </w:r>
            <w:r w:rsidRPr="00E02EBC">
              <w:rPr>
                <w:szCs w:val="22"/>
                <w:lang w:val="en-AU" w:eastAsia="ja-JP"/>
              </w:rPr>
              <w:t>z</w:t>
            </w:r>
            <w:r w:rsidRPr="00E02EBC">
              <w:rPr>
                <w:szCs w:val="23"/>
                <w:vertAlign w:val="superscript"/>
                <w:lang w:val="en-AU" w:eastAsia="ja-JP"/>
              </w:rPr>
              <w:t>(7)</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keepNext/>
              <w:keepLines/>
              <w:rPr>
                <w:lang w:val="en-AU" w:eastAsia="ja-JP"/>
              </w:rPr>
            </w:pPr>
            <w:r w:rsidRPr="00E02EBC">
              <w:rPr>
                <w:rFonts w:hint="eastAsia"/>
                <w:lang w:val="en-AU" w:eastAsia="ja-JP"/>
              </w:rPr>
              <w:t>Maximum antenna input power:</w:t>
            </w:r>
          </w:p>
          <w:p w:rsidR="00CC6400" w:rsidRPr="00E02EBC" w:rsidRDefault="00CC6400" w:rsidP="003A1906">
            <w:pPr>
              <w:pStyle w:val="Tabletext"/>
              <w:keepNext/>
              <w:keepLines/>
              <w:rPr>
                <w:lang w:val="en-AU" w:eastAsia="ja-JP"/>
              </w:rPr>
            </w:pPr>
            <w:r w:rsidRPr="00E02EBC">
              <w:rPr>
                <w:rFonts w:hint="eastAsia"/>
                <w:lang w:val="en-AU" w:eastAsia="ja-JP"/>
              </w:rPr>
              <w:t>5</w:t>
            </w:r>
            <w:r w:rsidRPr="00CC6400">
              <w:rPr>
                <w:sz w:val="20"/>
                <w:lang w:val="en-AU" w:eastAsia="ja-JP"/>
              </w:rPr>
              <w:t>0 mW (for analogue</w:t>
            </w:r>
            <w:r w:rsidRPr="00E02EBC">
              <w:rPr>
                <w:rFonts w:hint="eastAsia"/>
                <w:lang w:val="en-AU" w:eastAsia="ja-JP"/>
              </w:rPr>
              <w:t>/digital s</w:t>
            </w:r>
            <w:r w:rsidRPr="00CC6400">
              <w:rPr>
                <w:sz w:val="20"/>
                <w:lang w:val="en-AU" w:eastAsia="ja-JP"/>
              </w:rPr>
              <w:t>ystem</w:t>
            </w:r>
            <w:r w:rsidRPr="00E02EBC">
              <w:rPr>
                <w:rFonts w:hint="eastAsia"/>
                <w:lang w:val="en-AU" w:eastAsia="ja-JP"/>
              </w:rPr>
              <w:t>s</w:t>
            </w:r>
            <w:r w:rsidRPr="00CC6400">
              <w:rPr>
                <w:sz w:val="20"/>
                <w:lang w:val="en-AU" w:eastAsia="ja-JP"/>
              </w:rPr>
              <w:t>)</w:t>
            </w:r>
          </w:p>
        </w:tc>
      </w:tr>
      <w:tr w:rsidR="00CC6400" w:rsidRPr="00CC6400" w:rsidTr="00F21D0E">
        <w:trPr>
          <w:trHeight w:val="20"/>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jc w:val="center"/>
              <w:rPr>
                <w:lang w:val="en-AU" w:eastAsia="ko-KR"/>
              </w:rPr>
            </w:pPr>
            <w:r w:rsidRPr="00E02EBC">
              <w:rPr>
                <w:lang w:val="en-AU" w:eastAsia="zh-CN"/>
              </w:rPr>
              <w:t>France</w:t>
            </w:r>
            <w:r w:rsidRPr="00E02EBC">
              <w:rPr>
                <w:vertAlign w:val="superscript"/>
                <w:lang w:val="en-AU" w:eastAsia="zh-CN"/>
              </w:rPr>
              <w:t>(2)</w:t>
            </w: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ko-KR"/>
              </w:rPr>
            </w:pPr>
            <w:r w:rsidRPr="00E02EBC">
              <w:rPr>
                <w:szCs w:val="22"/>
                <w:lang w:val="en-AU" w:eastAsia="zh-CN"/>
              </w:rPr>
              <w:t>32.8 MHz, 36.4 MHz, 39.2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jc w:val="left"/>
              <w:rPr>
                <w:lang w:val="en-AU" w:eastAsia="zh-CN"/>
              </w:rPr>
            </w:pPr>
            <w:r w:rsidRPr="00E02EBC">
              <w:rPr>
                <w:lang w:val="en-AU" w:eastAsia="zh-CN"/>
              </w:rPr>
              <w:t>1 mW e.r.p. and BW 200 kHz</w:t>
            </w:r>
            <w:r w:rsidRPr="00E02EBC">
              <w:rPr>
                <w:lang w:val="en-AU" w:eastAsia="zh-CN"/>
              </w:rPr>
              <w:br/>
            </w:r>
            <w:r w:rsidRPr="00E02EBC">
              <w:rPr>
                <w:lang w:val="en-AU" w:eastAsia="ko-KR"/>
              </w:rPr>
              <w:t>(for analogue systems)</w:t>
            </w:r>
          </w:p>
        </w:tc>
      </w:tr>
      <w:tr w:rsidR="00CC6400" w:rsidRPr="00CC6400" w:rsidTr="00F21D0E">
        <w:trPr>
          <w:trHeight w:val="20"/>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zh-CN"/>
              </w:rPr>
            </w:pPr>
            <w:r w:rsidRPr="00E02EBC">
              <w:rPr>
                <w:szCs w:val="22"/>
                <w:lang w:val="en-AU" w:eastAsia="zh-CN"/>
              </w:rPr>
              <w:t>169.4-169.6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jc w:val="left"/>
              <w:rPr>
                <w:lang w:val="en-AU" w:eastAsia="zh-CN"/>
              </w:rPr>
            </w:pPr>
            <w:r w:rsidRPr="00E02EBC">
              <w:rPr>
                <w:lang w:val="en-AU" w:eastAsia="zh-CN"/>
              </w:rPr>
              <w:t>500 mW e.r.p. and BW up to 50 kHz</w:t>
            </w:r>
            <w:r w:rsidRPr="00E02EBC">
              <w:rPr>
                <w:lang w:val="en-AU" w:eastAsia="ko-KR"/>
              </w:rPr>
              <w:br/>
              <w:t>(for analogue systems)</w:t>
            </w:r>
          </w:p>
        </w:tc>
      </w:tr>
      <w:tr w:rsidR="00CC6400" w:rsidRPr="00CC6400" w:rsidTr="00F21D0E">
        <w:trPr>
          <w:trHeight w:val="495"/>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zh-CN"/>
              </w:rPr>
            </w:pPr>
            <w:r w:rsidRPr="00E02EBC">
              <w:rPr>
                <w:szCs w:val="22"/>
                <w:lang w:val="en-AU" w:eastAsia="zh-CN"/>
              </w:rPr>
              <w:t>175.5-178.5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jc w:val="left"/>
              <w:rPr>
                <w:lang w:val="en-AU" w:eastAsia="zh-CN"/>
              </w:rPr>
            </w:pPr>
            <w:r w:rsidRPr="00E02EBC">
              <w:rPr>
                <w:lang w:val="en-AU" w:eastAsia="zh-CN"/>
              </w:rPr>
              <w:t>10 mW e.r.p. and BW up to 200 kHz</w:t>
            </w:r>
            <w:r w:rsidRPr="00E02EBC">
              <w:rPr>
                <w:lang w:val="en-AU" w:eastAsia="ko-KR"/>
              </w:rPr>
              <w:br/>
              <w:t>(for analogue systems)</w:t>
            </w:r>
          </w:p>
        </w:tc>
      </w:tr>
      <w:tr w:rsidR="00CC6400" w:rsidRPr="00CC6400" w:rsidTr="00F21D0E">
        <w:trPr>
          <w:trHeight w:val="20"/>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zh-CN"/>
              </w:rPr>
            </w:pPr>
            <w:r w:rsidRPr="00E02EBC">
              <w:rPr>
                <w:szCs w:val="22"/>
                <w:lang w:val="en-AU" w:eastAsia="zh-CN"/>
              </w:rPr>
              <w:t>183.5-186.5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jc w:val="left"/>
              <w:rPr>
                <w:lang w:val="en-AU" w:eastAsia="ko-KR"/>
              </w:rPr>
            </w:pPr>
            <w:r w:rsidRPr="00E02EBC">
              <w:rPr>
                <w:lang w:val="en-AU" w:eastAsia="zh-CN"/>
              </w:rPr>
              <w:t>10 mW e.r.p. and BW up to 200 kHz</w:t>
            </w:r>
            <w:r w:rsidRPr="00E02EBC">
              <w:rPr>
                <w:lang w:val="en-AU" w:eastAsia="ko-KR"/>
              </w:rPr>
              <w:br/>
              <w:t>(for analogue systems)</w:t>
            </w:r>
          </w:p>
        </w:tc>
      </w:tr>
      <w:tr w:rsidR="00CC6400" w:rsidRPr="00CC6400" w:rsidTr="00F21D0E">
        <w:trPr>
          <w:trHeight w:val="479"/>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zh-CN"/>
              </w:rPr>
            </w:pPr>
            <w:r w:rsidRPr="00E02EBC">
              <w:rPr>
                <w:szCs w:val="22"/>
                <w:lang w:val="en-AU" w:eastAsia="zh-CN"/>
              </w:rPr>
              <w:t>470-830 MHz</w:t>
            </w:r>
            <w:r w:rsidRPr="00E02EBC">
              <w:rPr>
                <w:vertAlign w:val="superscript"/>
                <w:lang w:val="en-AU" w:eastAsia="zh-CN"/>
              </w:rPr>
              <w:t>(3)</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lang w:val="en-AU" w:eastAsia="zh-CN"/>
              </w:rPr>
            </w:pPr>
            <w:r w:rsidRPr="00E02EBC">
              <w:rPr>
                <w:vertAlign w:val="superscript"/>
                <w:lang w:val="en-AU" w:eastAsia="zh-CN"/>
              </w:rPr>
              <w:t>(2)</w:t>
            </w:r>
            <w:r w:rsidRPr="00E02EBC">
              <w:rPr>
                <w:lang w:val="en-AU" w:eastAsia="zh-CN"/>
              </w:rPr>
              <w:t>Limited to media professional uses</w:t>
            </w:r>
          </w:p>
        </w:tc>
      </w:tr>
      <w:tr w:rsidR="00CC6400" w:rsidRPr="00CC6400" w:rsidTr="00F21D0E">
        <w:trPr>
          <w:trHeight w:val="507"/>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ko-KR"/>
              </w:rPr>
            </w:pPr>
            <w:r w:rsidRPr="00E02EBC">
              <w:rPr>
                <w:szCs w:val="22"/>
                <w:lang w:val="en-AU" w:eastAsia="zh-CN"/>
              </w:rPr>
              <w:t>863-865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rPr>
                <w:b/>
                <w:lang w:val="en-AU" w:eastAsia="zh-CN"/>
              </w:rPr>
            </w:pPr>
            <w:r w:rsidRPr="00E02EBC">
              <w:rPr>
                <w:lang w:val="en-AU" w:eastAsia="zh-CN"/>
              </w:rPr>
              <w:t>SAB</w:t>
            </w:r>
            <w:r w:rsidRPr="00E02EBC">
              <w:rPr>
                <w:vertAlign w:val="superscript"/>
                <w:lang w:val="en-AU" w:eastAsia="zh-CN"/>
              </w:rPr>
              <w:t>(</w:t>
            </w:r>
            <w:r>
              <w:rPr>
                <w:vertAlign w:val="superscript"/>
                <w:lang w:val="en-AU" w:eastAsia="zh-CN"/>
              </w:rPr>
              <w:t>8</w:t>
            </w:r>
            <w:r w:rsidRPr="00E02EBC">
              <w:rPr>
                <w:vertAlign w:val="superscript"/>
                <w:lang w:val="en-AU" w:eastAsia="zh-CN"/>
              </w:rPr>
              <w:t>)</w:t>
            </w:r>
            <w:r w:rsidRPr="00E02EBC">
              <w:rPr>
                <w:lang w:val="en-AU" w:eastAsia="zh-CN"/>
              </w:rPr>
              <w:t xml:space="preserve"> (see Decisions ART</w:t>
            </w:r>
            <w:r w:rsidRPr="00E02EBC">
              <w:rPr>
                <w:vertAlign w:val="superscript"/>
                <w:lang w:val="en-AU" w:eastAsia="zh-CN"/>
              </w:rPr>
              <w:t>(</w:t>
            </w:r>
            <w:r>
              <w:rPr>
                <w:vertAlign w:val="superscript"/>
                <w:lang w:val="en-AU" w:eastAsia="zh-CN"/>
              </w:rPr>
              <w:t>9</w:t>
            </w:r>
            <w:r w:rsidRPr="00E02EBC">
              <w:rPr>
                <w:vertAlign w:val="superscript"/>
                <w:lang w:val="en-AU" w:eastAsia="zh-CN"/>
              </w:rPr>
              <w:t>)</w:t>
            </w:r>
            <w:r w:rsidRPr="00E02EBC">
              <w:rPr>
                <w:lang w:val="en-AU" w:eastAsia="zh-CN"/>
              </w:rPr>
              <w:t xml:space="preserve"> Nos. 99-781, 99-782 </w:t>
            </w:r>
            <w:r w:rsidRPr="00E02EBC">
              <w:rPr>
                <w:lang w:val="en-AU" w:eastAsia="zh-CN"/>
              </w:rPr>
              <w:br/>
              <w:t>and 00-20)</w:t>
            </w:r>
            <w:r w:rsidRPr="00E02EBC">
              <w:rPr>
                <w:lang w:val="en-AU" w:eastAsia="ko-KR"/>
              </w:rPr>
              <w:t xml:space="preserve"> (for analogue systems)</w:t>
            </w:r>
          </w:p>
        </w:tc>
      </w:tr>
      <w:tr w:rsidR="00CC6400" w:rsidRPr="00E02EBC" w:rsidTr="00F21D0E">
        <w:trPr>
          <w:trHeight w:val="20"/>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vMerge w:val="restart"/>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szCs w:val="22"/>
                <w:lang w:val="en-AU" w:eastAsia="ko-KR"/>
              </w:rPr>
            </w:pPr>
            <w:r w:rsidRPr="008B15F1">
              <w:rPr>
                <w:szCs w:val="22"/>
                <w:lang w:val="en-AU" w:eastAsia="zh-CN"/>
              </w:rPr>
              <w:t>1 785-1 800 MHz</w:t>
            </w:r>
            <w:r w:rsidRPr="008B15F1">
              <w:rPr>
                <w:vertAlign w:val="superscript"/>
                <w:lang w:val="en-AU" w:eastAsia="zh-CN"/>
              </w:rPr>
              <w:t>(4)</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3A1906">
            <w:pPr>
              <w:pStyle w:val="Tabletext"/>
              <w:rPr>
                <w:lang w:val="en-AU" w:eastAsia="zh-CN"/>
              </w:rPr>
            </w:pPr>
            <w:r w:rsidRPr="00E02EBC">
              <w:rPr>
                <w:lang w:val="en-AU" w:eastAsia="zh-CN"/>
              </w:rPr>
              <w:t>10 mW</w:t>
            </w:r>
            <w:r w:rsidRPr="00E02EBC">
              <w:rPr>
                <w:lang w:val="en-AU" w:eastAsia="ko-KR"/>
              </w:rPr>
              <w:t xml:space="preserve"> (for analogue systems)</w:t>
            </w:r>
          </w:p>
        </w:tc>
      </w:tr>
      <w:tr w:rsidR="00CC6400" w:rsidRPr="00E02EBC" w:rsidTr="00F21D0E">
        <w:trPr>
          <w:trHeight w:val="20"/>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ko-KR"/>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szCs w:val="22"/>
                <w:lang w:val="en-AU" w:eastAsia="ko-KR"/>
              </w:rPr>
            </w:pP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jc w:val="left"/>
              <w:rPr>
                <w:lang w:val="en-AU" w:eastAsia="ko-KR"/>
              </w:rPr>
            </w:pPr>
            <w:r w:rsidRPr="00E02EBC">
              <w:rPr>
                <w:lang w:val="en-AU" w:eastAsia="zh-CN"/>
              </w:rPr>
              <w:t>20 mW e.r.p. (see Recommendation ERC/REC/70</w:t>
            </w:r>
            <w:r w:rsidRPr="00E02EBC">
              <w:rPr>
                <w:lang w:val="en-AU" w:eastAsia="zh-CN"/>
              </w:rPr>
              <w:noBreakHyphen/>
              <w:t>03 (Annex 10)</w:t>
            </w:r>
            <w:r w:rsidRPr="00E02EBC">
              <w:rPr>
                <w:vertAlign w:val="superscript"/>
                <w:lang w:val="en-AU" w:eastAsia="zh-CN"/>
              </w:rPr>
              <w:t>(4)</w:t>
            </w:r>
            <w:r w:rsidRPr="00E02EBC">
              <w:rPr>
                <w:lang w:val="en-AU" w:eastAsia="zh-CN"/>
              </w:rPr>
              <w:t xml:space="preserve"> Microphones)</w:t>
            </w:r>
          </w:p>
        </w:tc>
      </w:tr>
      <w:tr w:rsidR="00CC6400" w:rsidRPr="00CC6400" w:rsidTr="00F21D0E">
        <w:trPr>
          <w:trHeight w:val="20"/>
          <w:jc w:val="center"/>
        </w:trPr>
        <w:tc>
          <w:tcPr>
            <w:tcW w:w="1382" w:type="dxa"/>
            <w:vMerge w:val="restart"/>
            <w:tcBorders>
              <w:top w:val="single" w:sz="4" w:space="0" w:color="auto"/>
              <w:left w:val="single" w:sz="4" w:space="0" w:color="auto"/>
              <w:right w:val="single" w:sz="4" w:space="0" w:color="auto"/>
            </w:tcBorders>
            <w:vAlign w:val="center"/>
            <w:hideMark/>
          </w:tcPr>
          <w:p w:rsidR="00CC6400" w:rsidRPr="00E02EBC" w:rsidRDefault="00CC6400" w:rsidP="003A1906">
            <w:pPr>
              <w:pStyle w:val="Tabletext"/>
              <w:keepNext/>
              <w:jc w:val="center"/>
              <w:rPr>
                <w:lang w:val="en-AU" w:eastAsia="zh-CN"/>
              </w:rPr>
            </w:pPr>
            <w:r w:rsidRPr="00E02EBC">
              <w:rPr>
                <w:lang w:val="en-AU" w:eastAsia="ko-KR"/>
              </w:rPr>
              <w:t>Korea</w:t>
            </w:r>
          </w:p>
        </w:tc>
        <w:tc>
          <w:tcPr>
            <w:tcW w:w="3446"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keepNext/>
              <w:jc w:val="left"/>
              <w:rPr>
                <w:lang w:val="en-AU" w:eastAsia="ko-KR"/>
              </w:rPr>
            </w:pPr>
            <w:r w:rsidRPr="00E02EBC">
              <w:rPr>
                <w:lang w:val="en-AU" w:eastAsia="zh-CN"/>
              </w:rPr>
              <w:t xml:space="preserve">72.610-73.910 </w:t>
            </w:r>
            <w:r w:rsidRPr="00E02EBC">
              <w:rPr>
                <w:lang w:val="en-AU" w:eastAsia="ko-KR"/>
              </w:rPr>
              <w:t xml:space="preserve">MHz, </w:t>
            </w:r>
            <w:r w:rsidRPr="00E02EBC">
              <w:rPr>
                <w:lang w:val="en-AU" w:eastAsia="ko-KR"/>
              </w:rPr>
              <w:br/>
            </w:r>
            <w:r w:rsidRPr="00E02EBC">
              <w:rPr>
                <w:lang w:val="en-AU" w:eastAsia="zh-CN"/>
              </w:rPr>
              <w:t xml:space="preserve">74.000-74.800 </w:t>
            </w:r>
            <w:r w:rsidRPr="00E02EBC">
              <w:rPr>
                <w:lang w:val="en-AU" w:eastAsia="ko-KR"/>
              </w:rPr>
              <w:t xml:space="preserve">MHz, </w:t>
            </w:r>
            <w:r w:rsidRPr="00E02EBC">
              <w:rPr>
                <w:lang w:val="en-AU" w:eastAsia="ko-KR"/>
              </w:rPr>
              <w:br/>
            </w:r>
            <w:r w:rsidRPr="00E02EBC">
              <w:rPr>
                <w:lang w:val="en-AU" w:eastAsia="zh-CN"/>
              </w:rPr>
              <w:t xml:space="preserve">75.620-75.790 </w:t>
            </w:r>
            <w:r w:rsidRPr="00E02EBC">
              <w:rPr>
                <w:lang w:val="en-AU" w:eastAsia="ko-KR"/>
              </w:rPr>
              <w:t>MHz</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keepNext/>
              <w:rPr>
                <w:lang w:val="en-AU" w:eastAsia="ko-KR"/>
              </w:rPr>
            </w:pPr>
            <w:r w:rsidRPr="00E02EBC">
              <w:rPr>
                <w:lang w:val="en-AU" w:eastAsia="ko-KR"/>
              </w:rPr>
              <w:t>10 mW e.r.p. and BW up to 60 kHz</w:t>
            </w:r>
          </w:p>
        </w:tc>
      </w:tr>
      <w:tr w:rsidR="00CC6400" w:rsidRPr="00CC6400" w:rsidTr="00F21D0E">
        <w:trPr>
          <w:trHeight w:val="610"/>
          <w:jc w:val="center"/>
        </w:trPr>
        <w:tc>
          <w:tcPr>
            <w:tcW w:w="1382" w:type="dxa"/>
            <w:vMerge/>
            <w:tcBorders>
              <w:left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hideMark/>
          </w:tcPr>
          <w:p w:rsidR="00CC6400" w:rsidRPr="00E02EBC" w:rsidRDefault="00CC6400" w:rsidP="00C4198A">
            <w:pPr>
              <w:pStyle w:val="Tabletext"/>
              <w:jc w:val="left"/>
              <w:rPr>
                <w:lang w:val="en-AU" w:eastAsia="zh-CN"/>
              </w:rPr>
            </w:pPr>
            <w:r w:rsidRPr="00E02EBC">
              <w:rPr>
                <w:lang w:val="en-AU" w:eastAsia="zh-CN"/>
              </w:rPr>
              <w:t>173.020-173.280 MHz</w:t>
            </w:r>
            <w:r w:rsidRPr="00E02EBC">
              <w:rPr>
                <w:lang w:val="en-AU" w:eastAsia="ko-KR"/>
              </w:rPr>
              <w:t xml:space="preserve">, </w:t>
            </w:r>
            <w:r w:rsidRPr="00E02EBC">
              <w:rPr>
                <w:lang w:val="en-AU" w:eastAsia="ko-KR"/>
              </w:rPr>
              <w:br/>
            </w:r>
            <w:r w:rsidRPr="00E02EBC">
              <w:rPr>
                <w:lang w:val="en-AU" w:eastAsia="zh-CN"/>
              </w:rPr>
              <w:t>217.250-220.110</w:t>
            </w:r>
            <w:r w:rsidRPr="00E02EBC">
              <w:rPr>
                <w:lang w:val="en-AU" w:eastAsia="ko-KR"/>
              </w:rPr>
              <w:t xml:space="preserve"> MHz, </w:t>
            </w:r>
            <w:r w:rsidRPr="00E02EBC">
              <w:rPr>
                <w:lang w:val="en-AU" w:eastAsia="ko-KR"/>
              </w:rPr>
              <w:br/>
            </w:r>
            <w:r w:rsidRPr="00E02EBC">
              <w:rPr>
                <w:lang w:val="en-AU" w:eastAsia="zh-CN"/>
              </w:rPr>
              <w:t>223.000-225.000 MHz</w:t>
            </w:r>
          </w:p>
        </w:tc>
        <w:tc>
          <w:tcPr>
            <w:tcW w:w="4811"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lang w:val="en-AU" w:eastAsia="ko-KR"/>
              </w:rPr>
            </w:pPr>
            <w:r w:rsidRPr="00E02EBC">
              <w:rPr>
                <w:lang w:val="en-AU" w:eastAsia="ko-KR"/>
              </w:rPr>
              <w:t>10 mW e.r.p. and BW up to 200 kHz</w:t>
            </w:r>
          </w:p>
        </w:tc>
      </w:tr>
      <w:tr w:rsidR="00CC6400" w:rsidRPr="00CC6400" w:rsidTr="00F21D0E">
        <w:trPr>
          <w:trHeight w:val="529"/>
          <w:jc w:val="center"/>
        </w:trPr>
        <w:tc>
          <w:tcPr>
            <w:tcW w:w="1382" w:type="dxa"/>
            <w:vMerge/>
            <w:tcBorders>
              <w:left w:val="single" w:sz="4" w:space="0" w:color="auto"/>
              <w:right w:val="single" w:sz="4" w:space="0" w:color="auto"/>
            </w:tcBorders>
            <w:vAlign w:val="center"/>
            <w:hideMark/>
          </w:tcPr>
          <w:p w:rsidR="00CC6400" w:rsidRPr="00E02EBC" w:rsidRDefault="00CC6400" w:rsidP="003A1906">
            <w:pPr>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hideMark/>
          </w:tcPr>
          <w:p w:rsidR="00CC6400" w:rsidRPr="00E02EBC" w:rsidRDefault="00CC6400" w:rsidP="003A1906">
            <w:pPr>
              <w:pStyle w:val="Tabletext"/>
              <w:rPr>
                <w:lang w:val="en-AU" w:eastAsia="ko-KR"/>
              </w:rPr>
            </w:pPr>
            <w:r w:rsidRPr="00E02EBC">
              <w:rPr>
                <w:rFonts w:hint="eastAsia"/>
                <w:lang w:val="en-AU" w:eastAsia="ko-KR"/>
              </w:rPr>
              <w:t>470-698 MHz</w:t>
            </w:r>
          </w:p>
        </w:tc>
        <w:tc>
          <w:tcPr>
            <w:tcW w:w="4811" w:type="dxa"/>
            <w:tcBorders>
              <w:top w:val="single" w:sz="4" w:space="0" w:color="auto"/>
              <w:left w:val="single" w:sz="4" w:space="0" w:color="auto"/>
              <w:bottom w:val="single" w:sz="4" w:space="0" w:color="auto"/>
              <w:right w:val="single" w:sz="4" w:space="0" w:color="auto"/>
            </w:tcBorders>
            <w:hideMark/>
          </w:tcPr>
          <w:p w:rsidR="00CC6400" w:rsidRPr="00E02EBC" w:rsidRDefault="00CC6400" w:rsidP="003A1906">
            <w:pPr>
              <w:pStyle w:val="Tabletext"/>
              <w:rPr>
                <w:lang w:val="en-AU" w:eastAsia="ko-KR"/>
              </w:rPr>
            </w:pPr>
            <w:r w:rsidRPr="00E02EBC">
              <w:rPr>
                <w:rFonts w:hint="eastAsia"/>
                <w:lang w:val="en-AU" w:eastAsia="ko-KR"/>
              </w:rPr>
              <w:t>250</w:t>
            </w:r>
            <w:r w:rsidRPr="00E02EBC">
              <w:rPr>
                <w:lang w:val="en-AU" w:eastAsia="ko-KR"/>
              </w:rPr>
              <w:t xml:space="preserve"> mW e.r.p. and BW up to 200 kHz</w:t>
            </w:r>
          </w:p>
          <w:p w:rsidR="00CC6400" w:rsidRPr="00E02EBC" w:rsidRDefault="00CC6400" w:rsidP="003A1906">
            <w:pPr>
              <w:pStyle w:val="Tabletext"/>
              <w:rPr>
                <w:lang w:val="en-AU" w:eastAsia="ko-KR"/>
              </w:rPr>
            </w:pPr>
            <w:r w:rsidRPr="00E02EBC">
              <w:rPr>
                <w:rFonts w:hint="eastAsia"/>
                <w:lang w:val="en-AU" w:eastAsia="ko-KR"/>
              </w:rPr>
              <w:t xml:space="preserve">(for SAB/SAP and </w:t>
            </w:r>
            <w:r w:rsidRPr="00E02EBC">
              <w:rPr>
                <w:lang w:val="en-AU" w:eastAsia="ko-KR"/>
              </w:rPr>
              <w:t>licensed</w:t>
            </w:r>
            <w:r w:rsidRPr="00E02EBC">
              <w:rPr>
                <w:rFonts w:hint="eastAsia"/>
                <w:lang w:val="en-AU" w:eastAsia="ko-KR"/>
              </w:rPr>
              <w:t xml:space="preserve"> only)</w:t>
            </w:r>
          </w:p>
        </w:tc>
      </w:tr>
      <w:tr w:rsidR="00CC6400" w:rsidRPr="00CC6400" w:rsidTr="00F21D0E">
        <w:trPr>
          <w:trHeight w:val="529"/>
          <w:jc w:val="center"/>
        </w:trPr>
        <w:tc>
          <w:tcPr>
            <w:tcW w:w="1382" w:type="dxa"/>
            <w:vMerge/>
            <w:tcBorders>
              <w:left w:val="single" w:sz="4" w:space="0" w:color="auto"/>
              <w:bottom w:val="single" w:sz="4" w:space="0" w:color="auto"/>
              <w:right w:val="single" w:sz="4" w:space="0" w:color="auto"/>
            </w:tcBorders>
            <w:vAlign w:val="center"/>
          </w:tcPr>
          <w:p w:rsidR="00CC6400" w:rsidRPr="00E02EBC" w:rsidRDefault="00CC6400" w:rsidP="003A1906">
            <w:pPr>
              <w:overflowPunct/>
              <w:autoSpaceDE/>
              <w:autoSpaceDN/>
              <w:adjustRightInd/>
              <w:spacing w:before="0"/>
              <w:rPr>
                <w:sz w:val="22"/>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lang w:val="en-AU" w:eastAsia="zh-CN"/>
              </w:rPr>
            </w:pPr>
            <w:r w:rsidRPr="00E02EBC">
              <w:rPr>
                <w:rFonts w:eastAsia="Gulim"/>
                <w:lang w:val="en-AU" w:eastAsia="zh-CN"/>
              </w:rPr>
              <w:t>925.000</w:t>
            </w:r>
            <w:r w:rsidRPr="00E02EBC">
              <w:rPr>
                <w:rFonts w:eastAsia="Gulim"/>
                <w:color w:val="FF0000"/>
                <w:lang w:val="en-AU" w:eastAsia="zh-CN"/>
              </w:rPr>
              <w:t>-</w:t>
            </w:r>
            <w:r w:rsidRPr="00E02EBC">
              <w:rPr>
                <w:rFonts w:eastAsia="Gulim"/>
                <w:lang w:val="en-AU"/>
              </w:rPr>
              <w:t>937.500</w:t>
            </w:r>
            <w:r w:rsidRPr="00E02EBC">
              <w:rPr>
                <w:rFonts w:eastAsia="Gulim"/>
                <w:lang w:val="en-AU" w:eastAsia="zh-CN"/>
              </w:rPr>
              <w:t xml:space="preserve"> </w:t>
            </w:r>
            <w:r w:rsidRPr="00E02EBC">
              <w:rPr>
                <w:rFonts w:eastAsia="Gulim"/>
                <w:lang w:val="en-AU"/>
              </w:rPr>
              <w:t>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rPr>
                <w:lang w:val="en-AU" w:eastAsia="ko-KR"/>
              </w:rPr>
            </w:pPr>
            <w:r w:rsidRPr="00E02EBC">
              <w:rPr>
                <w:lang w:val="en-AU" w:eastAsia="ko-KR"/>
              </w:rPr>
              <w:t>10 mW e.r.p. and BW up to 200 kHz</w:t>
            </w:r>
          </w:p>
        </w:tc>
      </w:tr>
    </w:tbl>
    <w:p w:rsidR="00F21D0E" w:rsidRPr="001741E5" w:rsidRDefault="00F21D0E" w:rsidP="00F21D0E">
      <w:pPr>
        <w:pStyle w:val="TableNo"/>
        <w:rPr>
          <w:lang w:val="en-US" w:eastAsia="ko-KR"/>
        </w:rPr>
      </w:pPr>
      <w:r w:rsidRPr="001741E5">
        <w:rPr>
          <w:lang w:val="en-US"/>
        </w:rPr>
        <w:lastRenderedPageBreak/>
        <w:t xml:space="preserve">TABLE </w:t>
      </w:r>
      <w:r>
        <w:rPr>
          <w:lang w:val="en-US" w:eastAsia="ko-KR"/>
        </w:rPr>
        <w:t>2 (</w:t>
      </w:r>
      <w:r w:rsidRPr="00F21D0E">
        <w:rPr>
          <w:i/>
          <w:iCs/>
          <w:lang w:val="en-US" w:eastAsia="ko-KR"/>
        </w:rPr>
        <w:t>e</w:t>
      </w:r>
      <w:r>
        <w:rPr>
          <w:i/>
          <w:iCs/>
          <w:lang w:val="en-US" w:eastAsia="ko-KR"/>
        </w:rPr>
        <w:t>n</w:t>
      </w:r>
      <w:r w:rsidRPr="00F21D0E">
        <w:rPr>
          <w:i/>
          <w:iCs/>
          <w:lang w:val="en-US" w:eastAsia="ko-KR"/>
        </w:rPr>
        <w:t>d</w:t>
      </w:r>
      <w:r>
        <w:rPr>
          <w:lang w:val="en-US"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2"/>
        <w:gridCol w:w="3446"/>
        <w:gridCol w:w="4811"/>
      </w:tblGrid>
      <w:tr w:rsidR="00F21D0E" w:rsidRPr="008269D4" w:rsidTr="003A1906">
        <w:trPr>
          <w:trHeight w:val="210"/>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F21D0E" w:rsidRPr="00F21D0E" w:rsidRDefault="00F21D0E" w:rsidP="003A1906">
            <w:pPr>
              <w:pStyle w:val="Tablehead"/>
              <w:rPr>
                <w:lang w:val="en-AU" w:eastAsia="zh-CN"/>
              </w:rPr>
            </w:pPr>
            <w:r w:rsidRPr="00F21D0E">
              <w:rPr>
                <w:lang w:val="en-AU" w:eastAsia="zh-CN"/>
              </w:rPr>
              <w:t>Country</w:t>
            </w:r>
          </w:p>
        </w:tc>
        <w:tc>
          <w:tcPr>
            <w:tcW w:w="3446" w:type="dxa"/>
            <w:tcBorders>
              <w:top w:val="single" w:sz="4" w:space="0" w:color="auto"/>
              <w:left w:val="single" w:sz="4" w:space="0" w:color="auto"/>
              <w:bottom w:val="single" w:sz="4" w:space="0" w:color="auto"/>
              <w:right w:val="single" w:sz="4" w:space="0" w:color="auto"/>
            </w:tcBorders>
            <w:vAlign w:val="center"/>
            <w:hideMark/>
          </w:tcPr>
          <w:p w:rsidR="00F21D0E" w:rsidRPr="00F21D0E" w:rsidRDefault="00F21D0E" w:rsidP="003A1906">
            <w:pPr>
              <w:pStyle w:val="Tablehead"/>
              <w:rPr>
                <w:szCs w:val="23"/>
                <w:lang w:val="en-AU" w:eastAsia="zh-CN"/>
              </w:rPr>
            </w:pPr>
            <w:r w:rsidRPr="00F21D0E">
              <w:rPr>
                <w:szCs w:val="23"/>
                <w:lang w:val="en-AU" w:eastAsia="zh-CN"/>
              </w:rPr>
              <w:t>Frequency tuning range</w:t>
            </w:r>
          </w:p>
        </w:tc>
        <w:tc>
          <w:tcPr>
            <w:tcW w:w="4811" w:type="dxa"/>
            <w:tcBorders>
              <w:top w:val="single" w:sz="4" w:space="0" w:color="auto"/>
              <w:left w:val="single" w:sz="4" w:space="0" w:color="auto"/>
              <w:bottom w:val="single" w:sz="4" w:space="0" w:color="auto"/>
              <w:right w:val="single" w:sz="4" w:space="0" w:color="auto"/>
            </w:tcBorders>
            <w:hideMark/>
          </w:tcPr>
          <w:p w:rsidR="00F21D0E" w:rsidRPr="00F21D0E" w:rsidRDefault="00F21D0E" w:rsidP="003A1906">
            <w:pPr>
              <w:pStyle w:val="Tablehead"/>
              <w:rPr>
                <w:lang w:val="en-AU" w:eastAsia="zh-CN"/>
              </w:rPr>
            </w:pPr>
            <w:r w:rsidRPr="00F21D0E">
              <w:rPr>
                <w:lang w:val="en-AU" w:eastAsia="zh-CN"/>
              </w:rPr>
              <w:t>Licensing arrangement(s)</w:t>
            </w:r>
          </w:p>
        </w:tc>
      </w:tr>
      <w:tr w:rsidR="00CC6400" w:rsidRPr="00CC6400" w:rsidTr="00F21D0E">
        <w:trPr>
          <w:trHeight w:val="529"/>
          <w:jc w:val="center"/>
        </w:trPr>
        <w:tc>
          <w:tcPr>
            <w:tcW w:w="1382" w:type="dxa"/>
            <w:vMerge w:val="restart"/>
            <w:tcBorders>
              <w:left w:val="single" w:sz="4" w:space="0" w:color="auto"/>
              <w:right w:val="single" w:sz="4" w:space="0" w:color="auto"/>
            </w:tcBorders>
            <w:vAlign w:val="center"/>
          </w:tcPr>
          <w:p w:rsidR="00CC6400" w:rsidRPr="00E02EBC" w:rsidRDefault="00CC6400" w:rsidP="003A1906">
            <w:pPr>
              <w:pStyle w:val="Tabletext"/>
              <w:keepNext/>
              <w:jc w:val="center"/>
              <w:rPr>
                <w:lang w:val="en-AU" w:eastAsia="zh-CN"/>
              </w:rPr>
            </w:pPr>
            <w:r w:rsidRPr="00E02EBC">
              <w:rPr>
                <w:lang w:val="en-AU" w:eastAsia="zh-CN"/>
              </w:rPr>
              <w:t>Canada</w:t>
            </w:r>
            <w:r w:rsidRPr="00CC6400">
              <w:rPr>
                <w:sz w:val="20"/>
                <w:vertAlign w:val="superscript"/>
                <w:lang w:val="en-AU" w:eastAsia="zh-CN"/>
              </w:rPr>
              <w:t>(</w:t>
            </w:r>
            <w:r w:rsidRPr="00E02EBC">
              <w:rPr>
                <w:vertAlign w:val="superscript"/>
                <w:lang w:val="en-AU" w:eastAsia="zh-CN"/>
              </w:rPr>
              <w:t>10</w:t>
            </w:r>
            <w:r w:rsidRPr="00CC6400">
              <w:rPr>
                <w:sz w:val="20"/>
                <w:vertAlign w:val="superscript"/>
                <w:lang w:val="en-AU" w:eastAsia="zh-CN"/>
              </w:rPr>
              <w:t>)</w:t>
            </w: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C4198A">
            <w:pPr>
              <w:pStyle w:val="Tabletext"/>
              <w:keepNext/>
              <w:rPr>
                <w:lang w:val="en-AU" w:eastAsia="zh-CN"/>
              </w:rPr>
            </w:pPr>
            <w:r w:rsidRPr="00E02EBC">
              <w:rPr>
                <w:lang w:val="en-AU" w:eastAsia="zh-CN"/>
              </w:rPr>
              <w:t>26.10</w:t>
            </w:r>
            <w:r w:rsidR="00C4198A">
              <w:rPr>
                <w:lang w:val="en-AU" w:eastAsia="zh-CN"/>
              </w:rPr>
              <w:t>-</w:t>
            </w:r>
            <w:r w:rsidRPr="00E02EBC">
              <w:rPr>
                <w:lang w:val="en-AU" w:eastAsia="zh-CN"/>
              </w:rPr>
              <w:t>26.48 MHz</w:t>
            </w:r>
          </w:p>
          <w:p w:rsidR="00CC6400" w:rsidRPr="00E02EBC" w:rsidDel="007C0018" w:rsidRDefault="00CC6400" w:rsidP="00C4198A">
            <w:pPr>
              <w:pStyle w:val="Tabletext"/>
              <w:keepNext/>
              <w:rPr>
                <w:rFonts w:eastAsia="Gulim"/>
                <w:color w:val="FF0000"/>
                <w:lang w:val="en-AU" w:eastAsia="zh-CN"/>
              </w:rPr>
            </w:pPr>
            <w:r w:rsidRPr="00E02EBC">
              <w:rPr>
                <w:lang w:val="en-AU" w:eastAsia="zh-CN"/>
              </w:rPr>
              <w:t>88</w:t>
            </w:r>
            <w:r w:rsidR="00C4198A">
              <w:rPr>
                <w:lang w:val="en-AU" w:eastAsia="zh-CN"/>
              </w:rPr>
              <w:t>-</w:t>
            </w:r>
            <w:r w:rsidRPr="00E02EBC">
              <w:rPr>
                <w:lang w:val="en-AU" w:eastAsia="zh-CN"/>
              </w:rPr>
              <w:t>107.5 MH</w:t>
            </w:r>
            <w:r w:rsidRPr="0085445E">
              <w:rPr>
                <w:lang w:val="en-AU" w:eastAsia="zh-CN"/>
              </w:rPr>
              <w:t>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keepNext/>
              <w:rPr>
                <w:lang w:val="en-AU" w:eastAsia="ko-KR"/>
              </w:rPr>
            </w:pPr>
            <w:r w:rsidRPr="00E02EBC">
              <w:rPr>
                <w:lang w:val="en-AU" w:eastAsia="ko-KR"/>
              </w:rPr>
              <w:t>1W e.r.p. and BW up to 200 kHz</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C4198A">
            <w:pPr>
              <w:pStyle w:val="Tabletext"/>
              <w:rPr>
                <w:lang w:val="en-AU" w:eastAsia="zh-CN"/>
              </w:rPr>
            </w:pPr>
            <w:r w:rsidRPr="00E02EBC">
              <w:rPr>
                <w:lang w:val="en-AU" w:eastAsia="zh-CN"/>
              </w:rPr>
              <w:t>450</w:t>
            </w:r>
            <w:r w:rsidR="00C4198A">
              <w:rPr>
                <w:lang w:val="en-AU" w:eastAsia="zh-CN"/>
              </w:rPr>
              <w:t>-</w:t>
            </w:r>
            <w:r w:rsidRPr="00E02EBC">
              <w:rPr>
                <w:lang w:val="en-AU" w:eastAsia="zh-CN"/>
              </w:rPr>
              <w:t>451 MHz</w:t>
            </w:r>
          </w:p>
          <w:p w:rsidR="00CC6400" w:rsidRPr="00E02EBC" w:rsidDel="007C0018" w:rsidRDefault="00CC6400" w:rsidP="00C4198A">
            <w:pPr>
              <w:pStyle w:val="Tabletext"/>
              <w:rPr>
                <w:rFonts w:eastAsia="Gulim"/>
                <w:color w:val="FF0000"/>
                <w:lang w:val="en-AU" w:eastAsia="zh-CN"/>
              </w:rPr>
            </w:pPr>
            <w:r w:rsidRPr="00E02EBC">
              <w:rPr>
                <w:lang w:val="en-AU" w:eastAsia="zh-CN"/>
              </w:rPr>
              <w:t>455</w:t>
            </w:r>
            <w:r w:rsidR="00C4198A">
              <w:rPr>
                <w:lang w:val="en-AU" w:eastAsia="zh-CN"/>
              </w:rPr>
              <w:t>-</w:t>
            </w:r>
            <w:r w:rsidRPr="00E02EBC">
              <w:rPr>
                <w:lang w:val="en-AU" w:eastAsia="zh-CN"/>
              </w:rPr>
              <w:t>456 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rPr>
                <w:lang w:val="en-AU" w:eastAsia="ko-KR"/>
              </w:rPr>
            </w:pPr>
            <w:r w:rsidRPr="00E02EBC">
              <w:rPr>
                <w:lang w:val="en-AU" w:eastAsia="ko-KR"/>
              </w:rPr>
              <w:t>1W e.r.p. and BW up to 200 kHz, only for auxiliary-to-broadcast use</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C4198A">
            <w:pPr>
              <w:pStyle w:val="Tabletext"/>
              <w:rPr>
                <w:lang w:val="en-AU" w:eastAsia="zh-CN"/>
              </w:rPr>
            </w:pPr>
            <w:r w:rsidRPr="00E02EBC">
              <w:rPr>
                <w:lang w:val="en-AU" w:eastAsia="zh-CN"/>
              </w:rPr>
              <w:t>54</w:t>
            </w:r>
            <w:r w:rsidR="00C4198A">
              <w:rPr>
                <w:lang w:val="en-AU" w:eastAsia="zh-CN"/>
              </w:rPr>
              <w:t>-</w:t>
            </w:r>
            <w:r w:rsidRPr="00E02EBC">
              <w:rPr>
                <w:lang w:val="en-AU" w:eastAsia="zh-CN"/>
              </w:rPr>
              <w:t>72 MHz</w:t>
            </w:r>
          </w:p>
          <w:p w:rsidR="00CC6400" w:rsidRPr="00E02EBC" w:rsidRDefault="00CC6400" w:rsidP="00C4198A">
            <w:pPr>
              <w:pStyle w:val="Tabletext"/>
              <w:rPr>
                <w:lang w:val="en-AU" w:eastAsia="zh-CN"/>
              </w:rPr>
            </w:pPr>
            <w:r w:rsidRPr="00E02EBC">
              <w:rPr>
                <w:lang w:val="en-AU" w:eastAsia="zh-CN"/>
              </w:rPr>
              <w:t>76</w:t>
            </w:r>
            <w:r w:rsidR="00C4198A">
              <w:rPr>
                <w:lang w:val="en-AU" w:eastAsia="zh-CN"/>
              </w:rPr>
              <w:t>-</w:t>
            </w:r>
            <w:r w:rsidRPr="00E02EBC">
              <w:rPr>
                <w:lang w:val="en-AU" w:eastAsia="zh-CN"/>
              </w:rPr>
              <w:t>88 MHz</w:t>
            </w:r>
          </w:p>
          <w:p w:rsidR="00CC6400" w:rsidRPr="00E02EBC" w:rsidDel="007C0018" w:rsidRDefault="00CC6400" w:rsidP="00C4198A">
            <w:pPr>
              <w:pStyle w:val="Tabletext"/>
              <w:rPr>
                <w:rFonts w:eastAsia="Gulim"/>
                <w:color w:val="FF0000"/>
                <w:lang w:val="en-AU" w:eastAsia="zh-CN"/>
              </w:rPr>
            </w:pPr>
            <w:r w:rsidRPr="00E02EBC">
              <w:rPr>
                <w:lang w:val="en-AU" w:eastAsia="zh-CN"/>
              </w:rPr>
              <w:t>174</w:t>
            </w:r>
            <w:r w:rsidR="00C4198A">
              <w:rPr>
                <w:lang w:val="en-AU" w:eastAsia="zh-CN"/>
              </w:rPr>
              <w:t>-</w:t>
            </w:r>
            <w:r w:rsidRPr="00E02EBC">
              <w:rPr>
                <w:lang w:val="en-AU" w:eastAsia="zh-CN"/>
              </w:rPr>
              <w:t>216 MHz</w:t>
            </w:r>
          </w:p>
        </w:tc>
        <w:tc>
          <w:tcPr>
            <w:tcW w:w="4811" w:type="dxa"/>
            <w:tcBorders>
              <w:top w:val="single" w:sz="4" w:space="0" w:color="auto"/>
              <w:left w:val="single" w:sz="4" w:space="0" w:color="auto"/>
              <w:bottom w:val="single" w:sz="4" w:space="0" w:color="auto"/>
              <w:right w:val="single" w:sz="4" w:space="0" w:color="auto"/>
            </w:tcBorders>
            <w:vAlign w:val="center"/>
          </w:tcPr>
          <w:p w:rsidR="00CC6400" w:rsidRPr="00E02EBC" w:rsidRDefault="00CC6400" w:rsidP="003A1906">
            <w:pPr>
              <w:pStyle w:val="Tabletext"/>
              <w:rPr>
                <w:snapToGrid w:val="0"/>
                <w:szCs w:val="22"/>
                <w:lang w:val="en-AU" w:eastAsia="ja-JP"/>
              </w:rPr>
            </w:pPr>
            <w:r w:rsidRPr="00E02EBC">
              <w:rPr>
                <w:snapToGrid w:val="0"/>
                <w:szCs w:val="22"/>
                <w:lang w:val="en-AU" w:eastAsia="ja-JP"/>
              </w:rPr>
              <w:t>Maximum antenna input power: 50 mW</w:t>
            </w:r>
          </w:p>
          <w:p w:rsidR="00CC6400" w:rsidRPr="00E02EBC" w:rsidRDefault="00CC6400" w:rsidP="003A1906">
            <w:pPr>
              <w:pStyle w:val="Tabletext"/>
              <w:rPr>
                <w:lang w:val="en-AU" w:eastAsia="ko-KR"/>
              </w:rPr>
            </w:pPr>
            <w:r w:rsidRPr="00E02EBC">
              <w:rPr>
                <w:lang w:val="en-AU" w:eastAsia="ko-KR"/>
              </w:rPr>
              <w:t>BW up to 200 kHz</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vAlign w:val="center"/>
          </w:tcPr>
          <w:p w:rsidR="00CC6400" w:rsidRPr="00E02EBC" w:rsidDel="007C0018" w:rsidRDefault="00CC6400" w:rsidP="00C4198A">
            <w:pPr>
              <w:pStyle w:val="Tabletext"/>
              <w:rPr>
                <w:rFonts w:eastAsia="Gulim"/>
                <w:color w:val="FF0000"/>
                <w:lang w:val="en-AU" w:eastAsia="zh-CN"/>
              </w:rPr>
            </w:pPr>
            <w:r w:rsidRPr="00E02EBC">
              <w:rPr>
                <w:lang w:val="en-AU" w:eastAsia="zh-CN"/>
              </w:rPr>
              <w:t>150</w:t>
            </w:r>
            <w:r w:rsidR="00C4198A">
              <w:rPr>
                <w:lang w:val="en-AU" w:eastAsia="zh-CN"/>
              </w:rPr>
              <w:t>-</w:t>
            </w:r>
            <w:r w:rsidRPr="00E02EBC">
              <w:rPr>
                <w:lang w:val="en-AU" w:eastAsia="zh-CN"/>
              </w:rPr>
              <w:t>174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sidRPr="00E02EBC">
              <w:rPr>
                <w:snapToGrid w:val="0"/>
                <w:szCs w:val="22"/>
                <w:lang w:val="en-AU" w:eastAsia="ja-JP"/>
              </w:rPr>
              <w:t>Maximum antenna input power: 50 mW</w:t>
            </w:r>
          </w:p>
          <w:p w:rsidR="00CC6400" w:rsidRPr="00E02EBC" w:rsidRDefault="00CC6400" w:rsidP="003A1906">
            <w:pPr>
              <w:pStyle w:val="Tabletext"/>
              <w:rPr>
                <w:lang w:val="en-AU" w:eastAsia="ko-KR"/>
              </w:rPr>
            </w:pPr>
            <w:r w:rsidRPr="00E02EBC">
              <w:rPr>
                <w:lang w:val="en-AU" w:eastAsia="ko-KR"/>
              </w:rPr>
              <w:t>BW up to 54 kHz</w:t>
            </w:r>
          </w:p>
        </w:tc>
      </w:tr>
      <w:tr w:rsidR="00CC6400" w:rsidRPr="00CC6400" w:rsidTr="00723B35">
        <w:trPr>
          <w:trHeight w:val="529"/>
          <w:jc w:val="center"/>
        </w:trPr>
        <w:tc>
          <w:tcPr>
            <w:tcW w:w="1382" w:type="dxa"/>
            <w:vMerge/>
            <w:tcBorders>
              <w:left w:val="single" w:sz="4" w:space="0" w:color="auto"/>
              <w:bottom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Del="007C0018" w:rsidRDefault="00CC6400" w:rsidP="00C4198A">
            <w:pPr>
              <w:pStyle w:val="Tabletext"/>
              <w:jc w:val="left"/>
              <w:rPr>
                <w:rFonts w:eastAsia="Gulim"/>
                <w:color w:val="FF0000"/>
                <w:lang w:val="en-AU" w:eastAsia="zh-CN"/>
              </w:rPr>
            </w:pPr>
            <w:r w:rsidRPr="00E02EBC">
              <w:rPr>
                <w:rStyle w:val="nowrap1"/>
              </w:rPr>
              <w:t>470</w:t>
            </w:r>
            <w:r w:rsidR="00C4198A">
              <w:rPr>
                <w:rStyle w:val="nowrap1"/>
              </w:rPr>
              <w:t>-</w:t>
            </w:r>
            <w:r w:rsidRPr="00E02EBC">
              <w:rPr>
                <w:rStyle w:val="nowrap1"/>
              </w:rPr>
              <w:t>608</w:t>
            </w:r>
            <w:r w:rsidRPr="00E02EBC">
              <w:rPr>
                <w:lang w:val="en-AU" w:eastAsia="zh-CN"/>
              </w:rPr>
              <w:t xml:space="preserve"> MHz</w:t>
            </w:r>
            <w:r w:rsidRPr="00E02EBC">
              <w:br/>
            </w:r>
            <w:r w:rsidRPr="00E02EBC">
              <w:rPr>
                <w:rStyle w:val="nowrap1"/>
              </w:rPr>
              <w:t>614</w:t>
            </w:r>
            <w:r w:rsidR="00C4198A">
              <w:rPr>
                <w:rStyle w:val="nowrap1"/>
              </w:rPr>
              <w:t>-</w:t>
            </w:r>
            <w:r w:rsidRPr="00E02EBC">
              <w:rPr>
                <w:rStyle w:val="nowrap1"/>
              </w:rPr>
              <w:t>698</w:t>
            </w:r>
            <w:r w:rsidRPr="00E02EBC">
              <w:rPr>
                <w:lang w:val="en-AU" w:eastAsia="zh-CN"/>
              </w:rPr>
              <w:t xml:space="preserve">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sidRPr="00E02EBC">
              <w:rPr>
                <w:snapToGrid w:val="0"/>
                <w:szCs w:val="22"/>
                <w:lang w:val="en-AU" w:eastAsia="ja-JP"/>
              </w:rPr>
              <w:t>Maximum antenna input power: 50 mW</w:t>
            </w:r>
          </w:p>
          <w:p w:rsidR="00CC6400" w:rsidRPr="00E02EBC" w:rsidRDefault="00CC6400" w:rsidP="003A1906">
            <w:pPr>
              <w:pStyle w:val="Tabletext"/>
              <w:rPr>
                <w:lang w:val="en-AU" w:eastAsia="ko-KR"/>
              </w:rPr>
            </w:pPr>
            <w:r w:rsidRPr="00E02EBC">
              <w:rPr>
                <w:lang w:val="en-AU" w:eastAsia="ko-KR"/>
              </w:rPr>
              <w:t>BW up to 200 kHz</w:t>
            </w:r>
          </w:p>
        </w:tc>
      </w:tr>
      <w:tr w:rsidR="00CC6400" w:rsidRPr="00E02EBC" w:rsidTr="00F21D0E">
        <w:trPr>
          <w:trHeight w:val="529"/>
          <w:jc w:val="center"/>
        </w:trPr>
        <w:tc>
          <w:tcPr>
            <w:tcW w:w="1382" w:type="dxa"/>
            <w:vMerge w:val="restart"/>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r w:rsidRPr="006D5DE8">
              <w:rPr>
                <w:lang w:val="en-AU" w:eastAsia="zh-CN"/>
              </w:rPr>
              <w:t>Germany</w:t>
            </w: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32.475-38.</w:t>
            </w:r>
            <w:r w:rsidRPr="001E196F">
              <w:rPr>
                <w:rStyle w:val="nowrap1"/>
              </w:rPr>
              <w:t>125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F21D0E" w:rsidP="003A1906">
            <w:pPr>
              <w:pStyle w:val="Tabletext"/>
              <w:rPr>
                <w:snapToGrid w:val="0"/>
                <w:szCs w:val="22"/>
                <w:lang w:val="en-AU" w:eastAsia="ja-JP"/>
              </w:rPr>
            </w:pPr>
            <w:r>
              <w:rPr>
                <w:snapToGrid w:val="0"/>
                <w:szCs w:val="22"/>
                <w:lang w:val="en-AU" w:eastAsia="ja-JP"/>
              </w:rPr>
              <w:t>10/</w:t>
            </w:r>
            <w:r w:rsidR="00CC6400">
              <w:rPr>
                <w:snapToGrid w:val="0"/>
                <w:szCs w:val="22"/>
                <w:lang w:val="en-AU" w:eastAsia="ja-JP"/>
              </w:rPr>
              <w:t xml:space="preserve">50 mW e.r.p. </w:t>
            </w:r>
            <w:r w:rsidR="00CC6400">
              <w:rPr>
                <w:szCs w:val="23"/>
                <w:vertAlign w:val="superscript"/>
                <w:lang w:val="en-AU" w:eastAsia="ja-JP"/>
              </w:rPr>
              <w:t>(11</w:t>
            </w:r>
            <w:r w:rsidR="00CC6400" w:rsidRPr="00E02EBC">
              <w:rPr>
                <w:szCs w:val="23"/>
                <w:vertAlign w:val="superscript"/>
                <w:lang w:val="en-AU" w:eastAsia="ja-JP"/>
              </w:rPr>
              <w:t xml:space="preserve">) </w:t>
            </w:r>
            <w:r w:rsidR="00CC6400">
              <w:rPr>
                <w:szCs w:val="23"/>
                <w:vertAlign w:val="superscript"/>
                <w:lang w:val="en-AU" w:eastAsia="ja-JP"/>
              </w:rPr>
              <w:t>(12</w:t>
            </w:r>
            <w:r w:rsidR="00CC6400" w:rsidRPr="00E02EBC">
              <w:rPr>
                <w:szCs w:val="23"/>
                <w:vertAlign w:val="superscript"/>
                <w:lang w:val="en-AU" w:eastAsia="ja-JP"/>
              </w:rPr>
              <w:t>)</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174-230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 xml:space="preserve">50 mW e.r.p., BW up to 200 kHz, channel raster 25 kHz </w:t>
            </w:r>
            <w:r w:rsidRPr="00E02EBC">
              <w:rPr>
                <w:szCs w:val="23"/>
                <w:vertAlign w:val="superscript"/>
                <w:lang w:val="en-AU" w:eastAsia="ja-JP"/>
              </w:rPr>
              <w:t>(</w:t>
            </w:r>
            <w:r>
              <w:rPr>
                <w:szCs w:val="23"/>
                <w:vertAlign w:val="superscript"/>
                <w:lang w:val="en-AU" w:eastAsia="ja-JP"/>
              </w:rPr>
              <w:t>12</w:t>
            </w:r>
            <w:r w:rsidRPr="00E02EBC">
              <w:rPr>
                <w:szCs w:val="23"/>
                <w:vertAlign w:val="superscript"/>
                <w:lang w:val="en-AU" w:eastAsia="ja-JP"/>
              </w:rPr>
              <w:t>)</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C4198A">
            <w:pPr>
              <w:pStyle w:val="Tabletext"/>
              <w:rPr>
                <w:rStyle w:val="nowrap1"/>
              </w:rPr>
            </w:pPr>
            <w:r>
              <w:rPr>
                <w:rStyle w:val="nowrap1"/>
              </w:rPr>
              <w:t>470-608 MHz, 614-703 MHz, 733</w:t>
            </w:r>
            <w:r w:rsidR="00C4198A">
              <w:rPr>
                <w:rStyle w:val="nowrap1"/>
              </w:rPr>
              <w:noBreakHyphen/>
            </w:r>
            <w:r>
              <w:rPr>
                <w:rStyle w:val="nowrap1"/>
              </w:rPr>
              <w:t>823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 xml:space="preserve">50 mW e.r.p., BW up to 200 kHz, channel raster 25 kHz </w:t>
            </w:r>
            <w:r w:rsidRPr="00E02EBC">
              <w:rPr>
                <w:szCs w:val="23"/>
                <w:vertAlign w:val="superscript"/>
                <w:lang w:val="en-AU" w:eastAsia="ja-JP"/>
              </w:rPr>
              <w:t>(</w:t>
            </w:r>
            <w:r>
              <w:rPr>
                <w:szCs w:val="23"/>
                <w:vertAlign w:val="superscript"/>
                <w:lang w:val="en-AU" w:eastAsia="ja-JP"/>
              </w:rPr>
              <w:t>12</w:t>
            </w:r>
            <w:r w:rsidRPr="00E02EBC">
              <w:rPr>
                <w:szCs w:val="23"/>
                <w:vertAlign w:val="superscript"/>
                <w:lang w:val="en-AU" w:eastAsia="ja-JP"/>
              </w:rPr>
              <w:t>)</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790-814 MHz, 838-862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 xml:space="preserve">50 mW e.r.p., BW up to 200 kHz, channel raster 25 kHz </w:t>
            </w:r>
            <w:r w:rsidRPr="00E02EBC">
              <w:rPr>
                <w:szCs w:val="23"/>
                <w:vertAlign w:val="superscript"/>
                <w:lang w:val="en-AU" w:eastAsia="ja-JP"/>
              </w:rPr>
              <w:t>(</w:t>
            </w:r>
            <w:r>
              <w:rPr>
                <w:szCs w:val="23"/>
                <w:vertAlign w:val="superscript"/>
                <w:lang w:val="en-AU" w:eastAsia="ja-JP"/>
              </w:rPr>
              <w:t>11</w:t>
            </w:r>
            <w:r w:rsidRPr="00E02EBC">
              <w:rPr>
                <w:szCs w:val="23"/>
                <w:vertAlign w:val="superscript"/>
                <w:lang w:val="en-AU" w:eastAsia="ja-JP"/>
              </w:rPr>
              <w:t>)</w:t>
            </w:r>
            <w:r>
              <w:rPr>
                <w:szCs w:val="23"/>
                <w:vertAlign w:val="superscript"/>
                <w:lang w:val="en-AU" w:eastAsia="ja-JP"/>
              </w:rPr>
              <w:t>(13)</w:t>
            </w:r>
          </w:p>
        </w:tc>
      </w:tr>
      <w:tr w:rsidR="00CC6400" w:rsidRPr="00E02EBC"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823-832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F21D0E" w:rsidP="003A1906">
            <w:pPr>
              <w:pStyle w:val="Tabletext"/>
              <w:rPr>
                <w:snapToGrid w:val="0"/>
                <w:szCs w:val="22"/>
                <w:lang w:val="en-AU" w:eastAsia="ja-JP"/>
              </w:rPr>
            </w:pPr>
            <w:r>
              <w:rPr>
                <w:snapToGrid w:val="0"/>
                <w:szCs w:val="22"/>
                <w:lang w:val="en-AU" w:eastAsia="ja-JP"/>
              </w:rPr>
              <w:t>82/</w:t>
            </w:r>
            <w:r w:rsidR="00CC6400">
              <w:rPr>
                <w:snapToGrid w:val="0"/>
                <w:szCs w:val="22"/>
                <w:lang w:val="en-AU" w:eastAsia="ja-JP"/>
              </w:rPr>
              <w:t>100 mW e.i.r.p.</w:t>
            </w:r>
            <w:r w:rsidR="00CC6400" w:rsidRPr="00967597">
              <w:rPr>
                <w:snapToGrid w:val="0"/>
                <w:szCs w:val="22"/>
                <w:vertAlign w:val="superscript"/>
                <w:lang w:val="en-AU" w:eastAsia="ja-JP"/>
              </w:rPr>
              <w:t xml:space="preserve"> </w:t>
            </w:r>
            <w:r w:rsidR="00CC6400" w:rsidRPr="00E02EBC">
              <w:rPr>
                <w:szCs w:val="23"/>
                <w:vertAlign w:val="superscript"/>
                <w:lang w:val="en-AU" w:eastAsia="ja-JP"/>
              </w:rPr>
              <w:t>(</w:t>
            </w:r>
            <w:r w:rsidR="00CC6400">
              <w:rPr>
                <w:szCs w:val="23"/>
                <w:vertAlign w:val="superscript"/>
                <w:lang w:val="en-AU" w:eastAsia="ja-JP"/>
              </w:rPr>
              <w:t>11</w:t>
            </w:r>
            <w:r w:rsidR="00CC6400" w:rsidRPr="00E02EBC">
              <w:rPr>
                <w:szCs w:val="23"/>
                <w:vertAlign w:val="superscript"/>
                <w:lang w:val="en-AU" w:eastAsia="ja-JP"/>
              </w:rPr>
              <w:t>)</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863-865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 xml:space="preserve">10 mW e.r.p., BW up to 200 / 300 kHz </w:t>
            </w:r>
            <w:r w:rsidRPr="00E02EBC">
              <w:rPr>
                <w:szCs w:val="23"/>
                <w:vertAlign w:val="superscript"/>
                <w:lang w:val="en-AU" w:eastAsia="ja-JP"/>
              </w:rPr>
              <w:t>(</w:t>
            </w:r>
            <w:r>
              <w:rPr>
                <w:szCs w:val="23"/>
                <w:vertAlign w:val="superscript"/>
                <w:lang w:val="en-AU" w:eastAsia="ja-JP"/>
              </w:rPr>
              <w:t>11</w:t>
            </w:r>
            <w:r w:rsidRPr="00E02EBC">
              <w:rPr>
                <w:szCs w:val="23"/>
                <w:vertAlign w:val="superscript"/>
                <w:lang w:val="en-AU" w:eastAsia="ja-JP"/>
              </w:rPr>
              <w:t>)</w:t>
            </w:r>
          </w:p>
        </w:tc>
      </w:tr>
      <w:tr w:rsidR="00CC6400" w:rsidRPr="00E02EBC"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1 452-1 492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 xml:space="preserve">50 mW e.i.r.p </w:t>
            </w:r>
            <w:r w:rsidRPr="00E02EBC">
              <w:rPr>
                <w:szCs w:val="23"/>
                <w:vertAlign w:val="superscript"/>
                <w:lang w:val="en-AU" w:eastAsia="ja-JP"/>
              </w:rPr>
              <w:t>(</w:t>
            </w:r>
            <w:r>
              <w:rPr>
                <w:szCs w:val="23"/>
                <w:vertAlign w:val="superscript"/>
                <w:lang w:val="en-AU" w:eastAsia="ja-JP"/>
              </w:rPr>
              <w:t>12</w:t>
            </w:r>
            <w:r w:rsidRPr="00E02EBC">
              <w:rPr>
                <w:szCs w:val="23"/>
                <w:vertAlign w:val="superscript"/>
                <w:lang w:val="en-AU" w:eastAsia="ja-JP"/>
              </w:rPr>
              <w:t>)</w:t>
            </w:r>
          </w:p>
        </w:tc>
      </w:tr>
      <w:tr w:rsidR="00CC6400" w:rsidRPr="00CC6400" w:rsidTr="00F21D0E">
        <w:trPr>
          <w:trHeight w:val="529"/>
          <w:jc w:val="center"/>
        </w:trPr>
        <w:tc>
          <w:tcPr>
            <w:tcW w:w="1382" w:type="dxa"/>
            <w:vMerge/>
            <w:tcBorders>
              <w:left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1 492-1 518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 xml:space="preserve">50 mW e.i.r.p, indoor only </w:t>
            </w:r>
            <w:r w:rsidRPr="00E02EBC">
              <w:rPr>
                <w:szCs w:val="23"/>
                <w:vertAlign w:val="superscript"/>
                <w:lang w:val="en-AU" w:eastAsia="ja-JP"/>
              </w:rPr>
              <w:t>(</w:t>
            </w:r>
            <w:r>
              <w:rPr>
                <w:szCs w:val="23"/>
                <w:vertAlign w:val="superscript"/>
                <w:lang w:val="en-AU" w:eastAsia="ja-JP"/>
              </w:rPr>
              <w:t>12</w:t>
            </w:r>
            <w:r w:rsidRPr="00E02EBC">
              <w:rPr>
                <w:szCs w:val="23"/>
                <w:vertAlign w:val="superscript"/>
                <w:lang w:val="en-AU" w:eastAsia="ja-JP"/>
              </w:rPr>
              <w:t>)</w:t>
            </w:r>
          </w:p>
        </w:tc>
      </w:tr>
      <w:tr w:rsidR="00CC6400" w:rsidRPr="00E02EBC" w:rsidTr="00723B35">
        <w:trPr>
          <w:trHeight w:val="529"/>
          <w:jc w:val="center"/>
        </w:trPr>
        <w:tc>
          <w:tcPr>
            <w:tcW w:w="1382" w:type="dxa"/>
            <w:vMerge/>
            <w:tcBorders>
              <w:left w:val="single" w:sz="4" w:space="0" w:color="auto"/>
              <w:bottom w:val="single" w:sz="4" w:space="0" w:color="auto"/>
              <w:right w:val="single" w:sz="4" w:space="0" w:color="auto"/>
            </w:tcBorders>
            <w:vAlign w:val="center"/>
          </w:tcPr>
          <w:p w:rsidR="00CC6400" w:rsidRPr="00E02EBC" w:rsidRDefault="00CC6400" w:rsidP="003A1906">
            <w:pPr>
              <w:pStyle w:val="Tabletext"/>
              <w:jc w:val="center"/>
              <w:rPr>
                <w:lang w:val="en-AU" w:eastAsia="zh-CN"/>
              </w:rPr>
            </w:pPr>
          </w:p>
        </w:tc>
        <w:tc>
          <w:tcPr>
            <w:tcW w:w="3446"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rStyle w:val="nowrap1"/>
              </w:rPr>
            </w:pPr>
            <w:r>
              <w:rPr>
                <w:rStyle w:val="nowrap1"/>
              </w:rPr>
              <w:t>1 785-1 805 MHz</w:t>
            </w:r>
          </w:p>
        </w:tc>
        <w:tc>
          <w:tcPr>
            <w:tcW w:w="4811" w:type="dxa"/>
            <w:tcBorders>
              <w:top w:val="single" w:sz="4" w:space="0" w:color="auto"/>
              <w:left w:val="single" w:sz="4" w:space="0" w:color="auto"/>
              <w:bottom w:val="single" w:sz="4" w:space="0" w:color="auto"/>
              <w:right w:val="single" w:sz="4" w:space="0" w:color="auto"/>
            </w:tcBorders>
          </w:tcPr>
          <w:p w:rsidR="00CC6400" w:rsidRPr="00E02EBC" w:rsidRDefault="00CC6400" w:rsidP="003A1906">
            <w:pPr>
              <w:pStyle w:val="Tabletext"/>
              <w:rPr>
                <w:snapToGrid w:val="0"/>
                <w:szCs w:val="22"/>
                <w:lang w:val="en-AU" w:eastAsia="ja-JP"/>
              </w:rPr>
            </w:pPr>
            <w:r>
              <w:rPr>
                <w:snapToGrid w:val="0"/>
                <w:szCs w:val="22"/>
                <w:lang w:val="en-AU" w:eastAsia="ja-JP"/>
              </w:rPr>
              <w:t>82 mW e.i.r.p.</w:t>
            </w:r>
            <w:r w:rsidRPr="00E02EBC">
              <w:rPr>
                <w:szCs w:val="23"/>
                <w:vertAlign w:val="superscript"/>
                <w:lang w:val="en-AU" w:eastAsia="ja-JP"/>
              </w:rPr>
              <w:t xml:space="preserve"> (</w:t>
            </w:r>
            <w:r>
              <w:rPr>
                <w:szCs w:val="23"/>
                <w:vertAlign w:val="superscript"/>
                <w:lang w:val="en-AU" w:eastAsia="ja-JP"/>
              </w:rPr>
              <w:t>11</w:t>
            </w:r>
            <w:r w:rsidRPr="00E02EBC">
              <w:rPr>
                <w:szCs w:val="23"/>
                <w:vertAlign w:val="superscript"/>
                <w:lang w:val="en-AU" w:eastAsia="ja-JP"/>
              </w:rPr>
              <w:t>)</w:t>
            </w:r>
          </w:p>
        </w:tc>
      </w:tr>
    </w:tbl>
    <w:p w:rsidR="00723B35" w:rsidRPr="00723B35" w:rsidRDefault="00723B35" w:rsidP="00723B35">
      <w:pPr>
        <w:pStyle w:val="Tablefin"/>
      </w:pPr>
    </w:p>
    <w:tbl>
      <w:tblPr>
        <w:tblW w:w="9923" w:type="dxa"/>
        <w:jc w:val="center"/>
        <w:tblLayout w:type="fixed"/>
        <w:tblLook w:val="01E0" w:firstRow="1" w:lastRow="1" w:firstColumn="1" w:lastColumn="1" w:noHBand="0" w:noVBand="0"/>
      </w:tblPr>
      <w:tblGrid>
        <w:gridCol w:w="9923"/>
      </w:tblGrid>
      <w:tr w:rsidR="00CC6400" w:rsidRPr="00CC6400" w:rsidTr="00723B35">
        <w:trPr>
          <w:trHeight w:val="20"/>
          <w:jc w:val="center"/>
        </w:trPr>
        <w:tc>
          <w:tcPr>
            <w:tcW w:w="9923" w:type="dxa"/>
            <w:hideMark/>
          </w:tcPr>
          <w:p w:rsidR="00CC6400" w:rsidRPr="009615E0" w:rsidRDefault="00CC6400" w:rsidP="003A1906">
            <w:pPr>
              <w:pStyle w:val="Tablelegend"/>
              <w:ind w:hanging="284"/>
              <w:rPr>
                <w:lang w:val="en-AU" w:eastAsia="ko-KR"/>
              </w:rPr>
            </w:pPr>
            <w:r w:rsidRPr="009615E0">
              <w:rPr>
                <w:vertAlign w:val="superscript"/>
                <w:lang w:val="en-AU" w:eastAsia="zh-CN"/>
              </w:rPr>
              <w:t>(1)</w:t>
            </w:r>
            <w:r w:rsidRPr="009615E0">
              <w:rPr>
                <w:color w:val="FF0000"/>
                <w:lang w:val="en-AU" w:eastAsia="zh-CN"/>
              </w:rPr>
              <w:tab/>
            </w:r>
            <w:r w:rsidRPr="009615E0">
              <w:rPr>
                <w:lang w:val="en-AU" w:eastAsia="zh-CN"/>
              </w:rPr>
              <w:t>AS/NZS 4268:2012 Radio equipment and systems: Short-range devices – Limits and methods of measurement.</w:t>
            </w:r>
          </w:p>
          <w:p w:rsidR="00CC6400" w:rsidRPr="009615E0" w:rsidRDefault="00CC6400" w:rsidP="00A777C3">
            <w:pPr>
              <w:pStyle w:val="Tablelegend"/>
              <w:spacing w:before="40"/>
              <w:ind w:hanging="284"/>
              <w:jc w:val="left"/>
              <w:rPr>
                <w:lang w:val="en-AU" w:eastAsia="zh-CN"/>
              </w:rPr>
            </w:pPr>
            <w:r w:rsidRPr="009615E0">
              <w:rPr>
                <w:vertAlign w:val="superscript"/>
                <w:lang w:val="en-AU" w:eastAsia="zh-CN"/>
              </w:rPr>
              <w:t>(2)</w:t>
            </w:r>
            <w:r w:rsidRPr="009615E0">
              <w:rPr>
                <w:lang w:val="en-AU" w:eastAsia="zh-CN"/>
              </w:rPr>
              <w:tab/>
              <w:t>More detailed information can be found in:</w:t>
            </w:r>
            <w:r>
              <w:rPr>
                <w:lang w:val="en-AU" w:eastAsia="zh-CN"/>
              </w:rPr>
              <w:br/>
            </w:r>
            <w:r w:rsidRPr="009615E0">
              <w:rPr>
                <w:lang w:val="en-AU" w:eastAsia="zh-CN"/>
              </w:rPr>
              <w:t xml:space="preserve"> </w:t>
            </w:r>
            <w:hyperlink r:id="rId13" w:tgtFrame="_blank" w:history="1">
              <w:r w:rsidRPr="00CC6400">
                <w:rPr>
                  <w:rStyle w:val="Hyperlink"/>
                  <w:lang w:val="en-US"/>
                </w:rPr>
                <w:t>http://www.anfr.fr/fileadmin/mediatheque/documents/tnrbf/DR-02_13__Annexe_7__AFP_.pdf</w:t>
              </w:r>
            </w:hyperlink>
            <w:r w:rsidRPr="00CC6400">
              <w:rPr>
                <w:color w:val="000000"/>
                <w:lang w:val="en-US"/>
              </w:rPr>
              <w:t xml:space="preserve"> </w:t>
            </w:r>
            <w:r w:rsidRPr="009615E0">
              <w:rPr>
                <w:lang w:val="en-AU" w:eastAsia="zh-CN"/>
              </w:rPr>
              <w:t xml:space="preserve">and </w:t>
            </w:r>
            <w:hyperlink r:id="rId14" w:history="1">
              <w:r w:rsidRPr="009615E0">
                <w:rPr>
                  <w:rStyle w:val="Hyperlink"/>
                  <w:lang w:val="en-AU" w:eastAsia="zh-CN"/>
                </w:rPr>
                <w:t>http://www.arcep.fr/</w:t>
              </w:r>
            </w:hyperlink>
            <w:r w:rsidRPr="009615E0">
              <w:rPr>
                <w:lang w:val="en-AU" w:eastAsia="zh-CN"/>
              </w:rPr>
              <w:t>.</w:t>
            </w:r>
          </w:p>
          <w:p w:rsidR="00CC6400" w:rsidRPr="009615E0" w:rsidRDefault="00CC6400" w:rsidP="003A1906">
            <w:pPr>
              <w:pStyle w:val="Tablelegend"/>
              <w:ind w:hanging="284"/>
              <w:rPr>
                <w:lang w:val="en-AU" w:eastAsia="zh-CN"/>
              </w:rPr>
            </w:pPr>
            <w:r w:rsidRPr="009615E0">
              <w:rPr>
                <w:lang w:val="en-AU" w:eastAsia="zh-CN"/>
              </w:rPr>
              <w:tab/>
              <w:t xml:space="preserve">Analogue and digital radio microphones comply with ETSI Standard EN 300 422 </w:t>
            </w:r>
            <w:r w:rsidRPr="009615E0">
              <w:rPr>
                <w:lang w:val="en-AU" w:eastAsia="ko-KR"/>
              </w:rPr>
              <w:t>and f</w:t>
            </w:r>
            <w:r w:rsidRPr="009615E0">
              <w:rPr>
                <w:lang w:val="en-AU" w:eastAsia="zh-CN"/>
              </w:rPr>
              <w:t>requencies allowed for analogue systems can be reused by digital systems.</w:t>
            </w:r>
          </w:p>
          <w:p w:rsidR="00CC6400" w:rsidRPr="009615E0" w:rsidRDefault="00CC6400" w:rsidP="003A1906">
            <w:pPr>
              <w:pStyle w:val="Tablelegend"/>
              <w:ind w:hanging="284"/>
              <w:rPr>
                <w:lang w:val="en-AU" w:eastAsia="zh-CN"/>
              </w:rPr>
            </w:pPr>
            <w:r w:rsidRPr="009615E0">
              <w:rPr>
                <w:vertAlign w:val="superscript"/>
                <w:lang w:val="en-AU" w:eastAsia="zh-CN"/>
              </w:rPr>
              <w:t>(3)</w:t>
            </w:r>
            <w:r w:rsidRPr="009615E0">
              <w:rPr>
                <w:lang w:val="en-AU" w:eastAsia="zh-CN"/>
              </w:rPr>
              <w:t xml:space="preserve"> </w:t>
            </w:r>
            <w:r w:rsidRPr="009615E0">
              <w:rPr>
                <w:lang w:val="en-AU" w:eastAsia="zh-CN"/>
              </w:rPr>
              <w:tab/>
              <w:t xml:space="preserve">While the UHF tuning range in the current </w:t>
            </w:r>
            <w:r w:rsidRPr="002F2766">
              <w:rPr>
                <w:iCs/>
                <w:lang w:val="en-AU" w:eastAsia="zh-CN"/>
              </w:rPr>
              <w:t>Radiocommunications (Low Interference Potential Devices) Class License</w:t>
            </w:r>
            <w:r w:rsidRPr="009615E0">
              <w:rPr>
                <w:i/>
                <w:lang w:val="en-AU" w:eastAsia="zh-CN"/>
              </w:rPr>
              <w:t xml:space="preserve"> </w:t>
            </w:r>
            <w:r w:rsidRPr="002F2766">
              <w:rPr>
                <w:iCs/>
                <w:lang w:val="en-AU" w:eastAsia="zh-CN"/>
              </w:rPr>
              <w:t>2000</w:t>
            </w:r>
            <w:r w:rsidRPr="009615E0">
              <w:rPr>
                <w:lang w:val="en-AU" w:eastAsia="zh-CN"/>
              </w:rPr>
              <w:t xml:space="preserve"> is 520</w:t>
            </w:r>
            <w:r w:rsidRPr="009615E0">
              <w:rPr>
                <w:lang w:val="en-AU" w:eastAsia="zh-CN"/>
              </w:rPr>
              <w:noBreakHyphen/>
              <w:t>820 MHz, this class license is being reviewed.</w:t>
            </w:r>
          </w:p>
          <w:p w:rsidR="00CC6400" w:rsidRPr="009615E0" w:rsidRDefault="00CC6400" w:rsidP="003A1906">
            <w:pPr>
              <w:pStyle w:val="Tablelegend"/>
              <w:ind w:hanging="284"/>
              <w:rPr>
                <w:lang w:val="en-AU" w:eastAsia="zh-CN"/>
              </w:rPr>
            </w:pPr>
            <w:r w:rsidRPr="009615E0">
              <w:rPr>
                <w:vertAlign w:val="superscript"/>
                <w:lang w:val="en-AU" w:eastAsia="zh-CN"/>
              </w:rPr>
              <w:t>(4)</w:t>
            </w:r>
            <w:r w:rsidRPr="009615E0">
              <w:rPr>
                <w:lang w:val="en-AU" w:eastAsia="zh-CN"/>
              </w:rPr>
              <w:tab/>
            </w:r>
            <w:hyperlink r:id="rId15" w:history="1">
              <w:r w:rsidRPr="009615E0">
                <w:rPr>
                  <w:rStyle w:val="Hyperlink"/>
                  <w:lang w:val="en-AU" w:eastAsia="zh-CN"/>
                </w:rPr>
                <w:t>http://www.erodocdb.dk/Docs/doc98/official/pdf/REC7003E.PDF</w:t>
              </w:r>
            </w:hyperlink>
          </w:p>
          <w:p w:rsidR="00CC6400" w:rsidRPr="009615E0" w:rsidRDefault="00CC6400" w:rsidP="00CC6400">
            <w:pPr>
              <w:pStyle w:val="Tablelegend"/>
              <w:ind w:hanging="284"/>
              <w:jc w:val="left"/>
              <w:rPr>
                <w:b/>
                <w:lang w:val="en-AU" w:eastAsia="ja-JP"/>
              </w:rPr>
            </w:pPr>
            <w:r w:rsidRPr="009615E0">
              <w:rPr>
                <w:vertAlign w:val="superscript"/>
                <w:lang w:val="en-AU" w:eastAsia="zh-CN"/>
              </w:rPr>
              <w:t>(5)</w:t>
            </w:r>
            <w:r w:rsidRPr="009615E0">
              <w:rPr>
                <w:lang w:val="en-AU" w:eastAsia="ja-JP"/>
              </w:rPr>
              <w:tab/>
            </w:r>
            <w:r w:rsidRPr="00CC6400">
              <w:rPr>
                <w:lang w:val="en-AU" w:eastAsia="ja-JP"/>
              </w:rPr>
              <w:t xml:space="preserve">More detailed information can be found in </w:t>
            </w:r>
            <w:r w:rsidRPr="009615E0">
              <w:rPr>
                <w:lang w:val="en-AU" w:eastAsia="ja-JP"/>
              </w:rPr>
              <w:t xml:space="preserve">the latest version of </w:t>
            </w:r>
            <w:r w:rsidRPr="00CC6400">
              <w:rPr>
                <w:lang w:val="en-AU" w:eastAsia="ja-JP"/>
              </w:rPr>
              <w:t>ARIB STD RCR STD-22.</w:t>
            </w:r>
          </w:p>
          <w:p w:rsidR="00CC6400" w:rsidRPr="009615E0" w:rsidRDefault="00CC6400" w:rsidP="003A1906">
            <w:pPr>
              <w:pStyle w:val="Tablelegend"/>
              <w:ind w:hanging="284"/>
              <w:rPr>
                <w:color w:val="FF0000"/>
                <w:lang w:val="en-AU" w:eastAsia="ja-JP"/>
              </w:rPr>
            </w:pPr>
            <w:r w:rsidRPr="009615E0">
              <w:rPr>
                <w:vertAlign w:val="superscript"/>
                <w:lang w:val="en-AU" w:eastAsia="zh-CN"/>
              </w:rPr>
              <w:t>(</w:t>
            </w:r>
            <w:r w:rsidRPr="009615E0">
              <w:rPr>
                <w:vertAlign w:val="superscript"/>
                <w:lang w:val="en-AU" w:eastAsia="ja-JP"/>
              </w:rPr>
              <w:t>6</w:t>
            </w:r>
            <w:r w:rsidRPr="009615E0">
              <w:rPr>
                <w:vertAlign w:val="superscript"/>
                <w:lang w:val="en-AU" w:eastAsia="zh-CN"/>
              </w:rPr>
              <w:t>)</w:t>
            </w:r>
            <w:r w:rsidRPr="009615E0">
              <w:rPr>
                <w:lang w:val="en-AU" w:eastAsia="ja-JP"/>
              </w:rPr>
              <w:tab/>
            </w:r>
            <w:r w:rsidRPr="009B56E1">
              <w:rPr>
                <w:color w:val="000000" w:themeColor="text1"/>
                <w:lang w:val="en-AU" w:eastAsia="ja-JP"/>
              </w:rPr>
              <w:t>The frequency range 470-710 MHz is used for Digital Terrestrial Television Broadcasting as a primary service and for wireless microphones as a secondary service. The channel arrangement and locations of wireless microphones are regulated by the Administration.</w:t>
            </w:r>
          </w:p>
          <w:p w:rsidR="00CC6400" w:rsidRPr="00CC6400" w:rsidRDefault="00CC6400" w:rsidP="00CC6400">
            <w:pPr>
              <w:pStyle w:val="Tablelegend"/>
              <w:ind w:hanging="284"/>
              <w:jc w:val="left"/>
              <w:rPr>
                <w:lang w:val="en-AU" w:eastAsia="ja-JP"/>
              </w:rPr>
            </w:pPr>
            <w:r w:rsidRPr="009615E0">
              <w:rPr>
                <w:vertAlign w:val="superscript"/>
                <w:lang w:val="en-AU" w:eastAsia="zh-CN"/>
              </w:rPr>
              <w:t>(</w:t>
            </w:r>
            <w:r w:rsidRPr="009615E0">
              <w:rPr>
                <w:vertAlign w:val="superscript"/>
                <w:lang w:val="en-AU" w:eastAsia="ja-JP"/>
              </w:rPr>
              <w:t>7</w:t>
            </w:r>
            <w:r w:rsidRPr="009615E0">
              <w:rPr>
                <w:vertAlign w:val="superscript"/>
                <w:lang w:val="en-AU" w:eastAsia="zh-CN"/>
              </w:rPr>
              <w:t>)</w:t>
            </w:r>
            <w:r w:rsidRPr="009615E0">
              <w:rPr>
                <w:lang w:val="en-AU" w:eastAsia="ja-JP"/>
              </w:rPr>
              <w:tab/>
              <w:t>More detailed information can be found in the latest version of ARIB Standard STD-T112.</w:t>
            </w:r>
          </w:p>
          <w:p w:rsidR="00CC6400" w:rsidRPr="009615E0" w:rsidRDefault="00CC6400" w:rsidP="003A1906">
            <w:pPr>
              <w:pStyle w:val="Tablelegend"/>
              <w:ind w:hanging="284"/>
              <w:rPr>
                <w:lang w:val="fr-CI" w:eastAsia="ja-JP"/>
              </w:rPr>
            </w:pPr>
            <w:r w:rsidRPr="009615E0">
              <w:rPr>
                <w:vertAlign w:val="superscript"/>
                <w:lang w:val="fr-CI" w:eastAsia="zh-CN"/>
              </w:rPr>
              <w:t>(</w:t>
            </w:r>
            <w:r w:rsidRPr="009615E0">
              <w:rPr>
                <w:vertAlign w:val="superscript"/>
                <w:lang w:val="fr-CI" w:eastAsia="ja-JP"/>
              </w:rPr>
              <w:t>8</w:t>
            </w:r>
            <w:r w:rsidRPr="009615E0">
              <w:rPr>
                <w:vertAlign w:val="superscript"/>
                <w:lang w:val="fr-CI" w:eastAsia="zh-CN"/>
              </w:rPr>
              <w:t>)</w:t>
            </w:r>
            <w:r w:rsidRPr="009615E0">
              <w:rPr>
                <w:lang w:val="fr-CI" w:eastAsia="ja-JP"/>
              </w:rPr>
              <w:tab/>
              <w:t>Services Ancillary to Broadcasting.</w:t>
            </w:r>
          </w:p>
          <w:p w:rsidR="00CC6400" w:rsidRPr="009615E0" w:rsidRDefault="00CC6400" w:rsidP="003A1906">
            <w:pPr>
              <w:pStyle w:val="Tablelegend"/>
              <w:ind w:hanging="284"/>
              <w:rPr>
                <w:lang w:val="fr-CI" w:eastAsia="ja-JP"/>
              </w:rPr>
            </w:pPr>
            <w:r w:rsidRPr="009615E0">
              <w:rPr>
                <w:vertAlign w:val="superscript"/>
                <w:lang w:val="fr-CI" w:eastAsia="zh-CN"/>
              </w:rPr>
              <w:lastRenderedPageBreak/>
              <w:t>(</w:t>
            </w:r>
            <w:r w:rsidRPr="009615E0">
              <w:rPr>
                <w:vertAlign w:val="superscript"/>
                <w:lang w:val="fr-CI" w:eastAsia="ja-JP"/>
              </w:rPr>
              <w:t>9</w:t>
            </w:r>
            <w:r w:rsidRPr="009615E0">
              <w:rPr>
                <w:vertAlign w:val="superscript"/>
                <w:lang w:val="fr-CI" w:eastAsia="zh-CN"/>
              </w:rPr>
              <w:t>)</w:t>
            </w:r>
            <w:r w:rsidRPr="009615E0">
              <w:rPr>
                <w:lang w:val="fr-CI" w:eastAsia="ja-JP"/>
              </w:rPr>
              <w:tab/>
              <w:t>Autorité de Régulations des Télécommunications.</w:t>
            </w:r>
          </w:p>
          <w:p w:rsidR="00CC6400" w:rsidRPr="009615E0" w:rsidRDefault="00CC6400" w:rsidP="003A1906">
            <w:pPr>
              <w:pStyle w:val="Tablelegend"/>
              <w:ind w:hanging="284"/>
              <w:rPr>
                <w:lang w:val="en-AU" w:eastAsia="zh-CN"/>
              </w:rPr>
            </w:pPr>
            <w:r w:rsidRPr="009615E0">
              <w:rPr>
                <w:vertAlign w:val="superscript"/>
                <w:lang w:val="en-AU" w:eastAsia="zh-CN"/>
              </w:rPr>
              <w:t>(10)</w:t>
            </w:r>
            <w:r w:rsidRPr="009615E0">
              <w:rPr>
                <w:lang w:val="en-AU" w:eastAsia="zh-CN"/>
              </w:rPr>
              <w:tab/>
              <w:t>More detailed information can be found in RSS-123:</w:t>
            </w:r>
          </w:p>
          <w:p w:rsidR="00CC6400" w:rsidRPr="00CC6400" w:rsidRDefault="00CC6400" w:rsidP="003A1906">
            <w:pPr>
              <w:pStyle w:val="Tablelegend"/>
              <w:ind w:hanging="284"/>
              <w:rPr>
                <w:color w:val="000000"/>
                <w:lang w:val="en-AU"/>
              </w:rPr>
            </w:pPr>
            <w:r w:rsidRPr="009615E0">
              <w:rPr>
                <w:lang w:val="en-AU" w:eastAsia="zh-CN"/>
              </w:rPr>
              <w:tab/>
            </w:r>
            <w:hyperlink r:id="rId16" w:anchor="s52" w:history="1">
              <w:r w:rsidRPr="00CC6400">
                <w:rPr>
                  <w:rStyle w:val="Hyperlink"/>
                  <w:lang w:val="en-AU"/>
                </w:rPr>
                <w:t>https://www.ic.gc.ca/eic/site/smt-gst.nsf/eng/sf10154.html#s52</w:t>
              </w:r>
            </w:hyperlink>
            <w:r w:rsidRPr="00CC6400">
              <w:rPr>
                <w:color w:val="000000"/>
                <w:lang w:val="en-AU"/>
              </w:rPr>
              <w:t xml:space="preserve"> </w:t>
            </w:r>
          </w:p>
          <w:p w:rsidR="00CC6400" w:rsidRPr="009615E0" w:rsidRDefault="00CC6400" w:rsidP="003A1906">
            <w:pPr>
              <w:pStyle w:val="Tablelegend"/>
              <w:ind w:hanging="284"/>
              <w:rPr>
                <w:lang w:val="en-AU" w:eastAsia="zh-CN"/>
              </w:rPr>
            </w:pPr>
            <w:r w:rsidRPr="009615E0">
              <w:rPr>
                <w:vertAlign w:val="superscript"/>
                <w:lang w:val="en-AU" w:eastAsia="zh-CN"/>
              </w:rPr>
              <w:t>(11)</w:t>
            </w:r>
            <w:r w:rsidRPr="009615E0">
              <w:rPr>
                <w:lang w:val="en-AU" w:eastAsia="zh-CN"/>
              </w:rPr>
              <w:tab/>
              <w:t xml:space="preserve">More detailed information can be found in </w:t>
            </w:r>
            <w:hyperlink r:id="rId17" w:history="1">
              <w:r w:rsidRPr="009615E0">
                <w:rPr>
                  <w:rStyle w:val="Hyperlink"/>
                  <w:lang w:val="en-AU" w:eastAsia="zh-CN"/>
                </w:rPr>
                <w:t>http://www.bundesnetzagentur.de/allgemeinzuteilungen</w:t>
              </w:r>
            </w:hyperlink>
            <w:r w:rsidRPr="009615E0">
              <w:rPr>
                <w:rStyle w:val="Hyperlink"/>
                <w:lang w:val="en-AU" w:eastAsia="zh-CN"/>
              </w:rPr>
              <w:t xml:space="preserve"> </w:t>
            </w:r>
            <w:r w:rsidRPr="009615E0">
              <w:rPr>
                <w:lang w:val="en-AU" w:eastAsia="zh-CN"/>
              </w:rPr>
              <w:t>→ “Mikrofone”</w:t>
            </w:r>
          </w:p>
          <w:p w:rsidR="00CC6400" w:rsidRPr="009615E0" w:rsidRDefault="00CC6400" w:rsidP="003A1906">
            <w:pPr>
              <w:pStyle w:val="Tablelegend"/>
              <w:ind w:hanging="284"/>
              <w:rPr>
                <w:lang w:val="en-AU" w:eastAsia="zh-CN"/>
              </w:rPr>
            </w:pPr>
            <w:r w:rsidRPr="009615E0">
              <w:rPr>
                <w:vertAlign w:val="superscript"/>
                <w:lang w:val="en-AU" w:eastAsia="zh-CN"/>
              </w:rPr>
              <w:t>(12)</w:t>
            </w:r>
            <w:r w:rsidRPr="009615E0">
              <w:rPr>
                <w:lang w:val="en-AU" w:eastAsia="zh-CN"/>
              </w:rPr>
              <w:tab/>
              <w:t xml:space="preserve">More detailed information can be found in </w:t>
            </w:r>
            <w:hyperlink r:id="rId18" w:history="1">
              <w:r w:rsidRPr="009615E0">
                <w:rPr>
                  <w:rStyle w:val="Hyperlink"/>
                  <w:lang w:val="en-AU" w:eastAsia="zh-CN"/>
                </w:rPr>
                <w:t>http://www.bundesnetzagentur.de/drahtlosemikrofone</w:t>
              </w:r>
            </w:hyperlink>
            <w:r w:rsidRPr="009615E0">
              <w:rPr>
                <w:rStyle w:val="Hyperlink"/>
                <w:lang w:val="en-AU" w:eastAsia="zh-CN"/>
              </w:rPr>
              <w:t xml:space="preserve"> </w:t>
            </w:r>
            <w:r w:rsidRPr="009615E0">
              <w:rPr>
                <w:lang w:val="en-AU" w:eastAsia="zh-CN"/>
              </w:rPr>
              <w:t>→ “Funkmikrofone (Drahtlose Mikrofone)”</w:t>
            </w:r>
          </w:p>
          <w:p w:rsidR="00CC6400" w:rsidRPr="00CC6400" w:rsidRDefault="00CC6400" w:rsidP="003A1906">
            <w:pPr>
              <w:pStyle w:val="Tablelegend"/>
              <w:ind w:hanging="284"/>
              <w:rPr>
                <w:color w:val="000000"/>
                <w:lang w:val="en-GB"/>
              </w:rPr>
            </w:pPr>
            <w:r w:rsidRPr="009615E0">
              <w:rPr>
                <w:vertAlign w:val="superscript"/>
                <w:lang w:val="en-AU" w:eastAsia="zh-CN"/>
              </w:rPr>
              <w:t>(13)</w:t>
            </w:r>
            <w:r w:rsidRPr="009615E0">
              <w:rPr>
                <w:lang w:val="en-AU" w:eastAsia="zh-CN"/>
              </w:rPr>
              <w:tab/>
              <w:t>General license Vfg. 91/2005 will expire 31.12.2015</w:t>
            </w:r>
          </w:p>
        </w:tc>
      </w:tr>
    </w:tbl>
    <w:p w:rsidR="00CC6400" w:rsidRPr="00CC6400" w:rsidRDefault="00CC6400" w:rsidP="00CC6400">
      <w:pPr>
        <w:rPr>
          <w:lang w:val="en-US"/>
        </w:rPr>
      </w:pPr>
    </w:p>
    <w:p w:rsidR="00CC6400" w:rsidRDefault="00CC6400" w:rsidP="00CC6400">
      <w:pPr>
        <w:pStyle w:val="Reasons"/>
      </w:pPr>
    </w:p>
    <w:p w:rsidR="00CC6400" w:rsidRPr="000C3C11" w:rsidRDefault="00CC6400" w:rsidP="00CC6400">
      <w:pPr>
        <w:jc w:val="center"/>
      </w:pPr>
      <w:r>
        <w:t>______________</w:t>
      </w:r>
    </w:p>
    <w:p w:rsidR="006246ED" w:rsidRPr="006246ED" w:rsidRDefault="006246ED" w:rsidP="006246ED">
      <w:pPr>
        <w:rPr>
          <w:lang w:val="en-US"/>
        </w:rPr>
      </w:pPr>
    </w:p>
    <w:sectPr w:rsidR="006246ED" w:rsidRPr="006246E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5A9" w:rsidRDefault="006B55A9">
      <w:r>
        <w:separator/>
      </w:r>
    </w:p>
  </w:footnote>
  <w:footnote w:type="continuationSeparator" w:id="0">
    <w:p w:rsidR="006B55A9" w:rsidRDefault="006B55A9">
      <w:r>
        <w:continuationSeparator/>
      </w:r>
    </w:p>
  </w:footnote>
  <w:footnote w:id="1">
    <w:p w:rsidR="0079632B" w:rsidRPr="0019407A" w:rsidRDefault="0079632B" w:rsidP="0079632B">
      <w:pPr>
        <w:pStyle w:val="FootnoteText"/>
        <w:rPr>
          <w:lang w:val="en-US"/>
        </w:rPr>
      </w:pPr>
      <w:r w:rsidRPr="0019407A">
        <w:rPr>
          <w:rStyle w:val="FootnoteReference"/>
          <w:lang w:val="en-US"/>
        </w:rPr>
        <w:t>*</w:t>
      </w:r>
      <w:r w:rsidRPr="0019407A">
        <w:rPr>
          <w:lang w:val="en-US"/>
        </w:rPr>
        <w:tab/>
        <w:t>Radiocommunication Study Group 6 made editorial amendments to this Recommendation in May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0F690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C047F1" w:rsidP="00B033C8">
    <w:pPr>
      <w:pStyle w:val="Header"/>
      <w:ind w:right="360" w:firstLine="360"/>
    </w:pPr>
    <w:r>
      <w:rPr>
        <w:noProof/>
        <w:lang w:val="en-US" w:eastAsia="zh-CN"/>
      </w:rPr>
      <w:drawing>
        <wp:anchor distT="0" distB="0" distL="114300" distR="114300" simplePos="0" relativeHeight="251658752" behindDoc="0" locked="0" layoutInCell="1" allowOverlap="1" wp14:anchorId="7700F29D" wp14:editId="7A68573C">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957EE">
      <w:rPr>
        <w:noProof/>
        <w:lang w:val="en-US" w:eastAsia="zh-CN"/>
      </w:rPr>
      <w:drawing>
        <wp:anchor distT="0" distB="0" distL="114300" distR="114300" simplePos="0" relativeHeight="251656704"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AC2DD0">
      <w:rPr>
        <w:rStyle w:val="PageNumber"/>
        <w:b/>
        <w:bCs/>
        <w:noProof/>
      </w:rPr>
      <w:t>6</w:t>
    </w:r>
    <w:r>
      <w:rPr>
        <w:rStyle w:val="PageNumber"/>
        <w:b/>
        <w:bCs/>
      </w:rPr>
      <w:fldChar w:fldCharType="end"/>
    </w:r>
    <w:r w:rsidR="000F6905" w:rsidRPr="000F6905">
      <w:tab/>
    </w:r>
    <w:fldSimple w:instr=" DOCPROPERTY &quot;Header&quot; \* MERGEFORMAT ">
      <w:r w:rsidR="00AC2DD0" w:rsidRPr="00AC2DD0">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AC2DD0">
      <w:rPr>
        <w:b/>
        <w:bCs/>
        <w:noProof/>
      </w:rPr>
      <w:t>ITU-R  BT.1871-1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905" w:rsidRDefault="000F6905">
    <w:pPr>
      <w:pStyle w:val="Header"/>
    </w:pPr>
    <w:r>
      <w:tab/>
    </w:r>
    <w:fldSimple w:instr=" DOCPROPERTY &quot;Header&quot; \* MERGEFORMAT ">
      <w:r w:rsidR="00AC2DD0" w:rsidRPr="00AC2DD0">
        <w:rPr>
          <w:b/>
          <w:bCs/>
        </w:rPr>
        <w:t xml:space="preserve">Rec. </w:t>
      </w:r>
    </w:fldSimple>
    <w:r>
      <w:rPr>
        <w:b/>
        <w:bCs/>
      </w:rPr>
      <w:t xml:space="preserve"> </w:t>
    </w:r>
    <w:r w:rsidR="00C27AD2">
      <w:rPr>
        <w:b/>
        <w:bCs/>
      </w:rPr>
      <w:fldChar w:fldCharType="begin"/>
    </w:r>
    <w:r>
      <w:rPr>
        <w:b/>
        <w:bCs/>
      </w:rPr>
      <w:instrText>styleref href</w:instrText>
    </w:r>
    <w:r w:rsidR="00C27AD2">
      <w:rPr>
        <w:b/>
        <w:bCs/>
      </w:rPr>
      <w:fldChar w:fldCharType="separate"/>
    </w:r>
    <w:r w:rsidR="00AC2DD0">
      <w:rPr>
        <w:b/>
        <w:bCs/>
        <w:noProof/>
      </w:rPr>
      <w:t>ITU-R  BT.1871-1</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AC2DD0">
      <w:rPr>
        <w:rStyle w:val="PageNumber"/>
        <w:b/>
        <w:bCs/>
        <w:noProof/>
      </w:rPr>
      <w:t>5</w:t>
    </w:r>
    <w:r w:rsidR="00C27AD2">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29AC"/>
    <w:rsid w:val="00013002"/>
    <w:rsid w:val="00072484"/>
    <w:rsid w:val="00096612"/>
    <w:rsid w:val="000B7683"/>
    <w:rsid w:val="000C0F2B"/>
    <w:rsid w:val="000F6905"/>
    <w:rsid w:val="00102934"/>
    <w:rsid w:val="00124C88"/>
    <w:rsid w:val="00147110"/>
    <w:rsid w:val="001476CE"/>
    <w:rsid w:val="0016134B"/>
    <w:rsid w:val="00193777"/>
    <w:rsid w:val="001C6DA1"/>
    <w:rsid w:val="002058CE"/>
    <w:rsid w:val="00206EB5"/>
    <w:rsid w:val="002165F1"/>
    <w:rsid w:val="00220899"/>
    <w:rsid w:val="00220C77"/>
    <w:rsid w:val="00276D21"/>
    <w:rsid w:val="00296D7F"/>
    <w:rsid w:val="002B3CF6"/>
    <w:rsid w:val="002C768A"/>
    <w:rsid w:val="002D76C4"/>
    <w:rsid w:val="00330E2F"/>
    <w:rsid w:val="00355AF6"/>
    <w:rsid w:val="00392426"/>
    <w:rsid w:val="00397956"/>
    <w:rsid w:val="003C0139"/>
    <w:rsid w:val="003C0ACF"/>
    <w:rsid w:val="00400CCA"/>
    <w:rsid w:val="00420DFD"/>
    <w:rsid w:val="004365EE"/>
    <w:rsid w:val="00470E28"/>
    <w:rsid w:val="004934C5"/>
    <w:rsid w:val="004957EE"/>
    <w:rsid w:val="00502B27"/>
    <w:rsid w:val="00556548"/>
    <w:rsid w:val="00586EF8"/>
    <w:rsid w:val="005A1836"/>
    <w:rsid w:val="005B49AB"/>
    <w:rsid w:val="005B50E7"/>
    <w:rsid w:val="005E7B4F"/>
    <w:rsid w:val="00607D68"/>
    <w:rsid w:val="006149B1"/>
    <w:rsid w:val="006246ED"/>
    <w:rsid w:val="00680D2B"/>
    <w:rsid w:val="00681B32"/>
    <w:rsid w:val="00697E2A"/>
    <w:rsid w:val="006B55A9"/>
    <w:rsid w:val="006C6A87"/>
    <w:rsid w:val="006D4EE6"/>
    <w:rsid w:val="006D690E"/>
    <w:rsid w:val="006E2037"/>
    <w:rsid w:val="006E3C03"/>
    <w:rsid w:val="00705B9F"/>
    <w:rsid w:val="00712870"/>
    <w:rsid w:val="00723B35"/>
    <w:rsid w:val="007242C9"/>
    <w:rsid w:val="00743D85"/>
    <w:rsid w:val="00753CF4"/>
    <w:rsid w:val="007565CC"/>
    <w:rsid w:val="00763B9A"/>
    <w:rsid w:val="0077270F"/>
    <w:rsid w:val="0079632B"/>
    <w:rsid w:val="007A6AA8"/>
    <w:rsid w:val="007B31CB"/>
    <w:rsid w:val="007D3B79"/>
    <w:rsid w:val="007F39EE"/>
    <w:rsid w:val="008310C9"/>
    <w:rsid w:val="00871E4C"/>
    <w:rsid w:val="008C253A"/>
    <w:rsid w:val="008C7848"/>
    <w:rsid w:val="00917AF2"/>
    <w:rsid w:val="0092418A"/>
    <w:rsid w:val="00934ED7"/>
    <w:rsid w:val="009543C3"/>
    <w:rsid w:val="00966E1B"/>
    <w:rsid w:val="009A43DD"/>
    <w:rsid w:val="009B56E1"/>
    <w:rsid w:val="009E0BFE"/>
    <w:rsid w:val="009F2D2C"/>
    <w:rsid w:val="00A00133"/>
    <w:rsid w:val="00A109FF"/>
    <w:rsid w:val="00A30DD1"/>
    <w:rsid w:val="00A607E5"/>
    <w:rsid w:val="00A6617B"/>
    <w:rsid w:val="00A71FE5"/>
    <w:rsid w:val="00A766F4"/>
    <w:rsid w:val="00A777C3"/>
    <w:rsid w:val="00AA3AD8"/>
    <w:rsid w:val="00AB0DC8"/>
    <w:rsid w:val="00AC2DD0"/>
    <w:rsid w:val="00B033C8"/>
    <w:rsid w:val="00B33425"/>
    <w:rsid w:val="00B44E24"/>
    <w:rsid w:val="00B54ECC"/>
    <w:rsid w:val="00B714F3"/>
    <w:rsid w:val="00BA7614"/>
    <w:rsid w:val="00BC5D77"/>
    <w:rsid w:val="00BF487A"/>
    <w:rsid w:val="00C047F1"/>
    <w:rsid w:val="00C12148"/>
    <w:rsid w:val="00C27AD2"/>
    <w:rsid w:val="00C4198A"/>
    <w:rsid w:val="00C46BD9"/>
    <w:rsid w:val="00C55258"/>
    <w:rsid w:val="00C61223"/>
    <w:rsid w:val="00C73560"/>
    <w:rsid w:val="00C7439E"/>
    <w:rsid w:val="00CA6299"/>
    <w:rsid w:val="00CB0F14"/>
    <w:rsid w:val="00CB107F"/>
    <w:rsid w:val="00CC6400"/>
    <w:rsid w:val="00CD659B"/>
    <w:rsid w:val="00D07134"/>
    <w:rsid w:val="00D146BD"/>
    <w:rsid w:val="00DF4176"/>
    <w:rsid w:val="00E17240"/>
    <w:rsid w:val="00E3496F"/>
    <w:rsid w:val="00E56F15"/>
    <w:rsid w:val="00E57586"/>
    <w:rsid w:val="00F04D06"/>
    <w:rsid w:val="00F21D0E"/>
    <w:rsid w:val="00F30C9B"/>
    <w:rsid w:val="00F354B1"/>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502B27"/>
    <w:pPr>
      <w:jc w:val="right"/>
    </w:pPr>
  </w:style>
  <w:style w:type="paragraph" w:customStyle="1" w:styleId="HeadingSum">
    <w:name w:val="Heading_Sum"/>
    <w:basedOn w:val="Headingb"/>
    <w:next w:val="Normal"/>
    <w:autoRedefine/>
    <w:rsid w:val="00502B27"/>
    <w:pPr>
      <w:spacing w:before="240"/>
    </w:pPr>
    <w:rPr>
      <w:lang w:val="es-ES_tradn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link w:val="TabletextChar"/>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502B27"/>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DNV-,DNV,DN,Footnote Text Char1,DNV-F,DNV-FT"/>
    <w:basedOn w:val="Normal"/>
    <w:link w:val="FootnoteTextChar"/>
    <w:uiPriority w:val="99"/>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502B27"/>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DNV- Char"/>
    <w:basedOn w:val="DefaultParagraphFont"/>
    <w:link w:val="FootnoteText"/>
    <w:uiPriority w:val="99"/>
    <w:rsid w:val="0079632B"/>
    <w:rPr>
      <w:sz w:val="22"/>
      <w:lang w:val="fr-FR" w:eastAsia="en-US"/>
    </w:rPr>
  </w:style>
  <w:style w:type="character" w:customStyle="1" w:styleId="Appdef">
    <w:name w:val="App_def"/>
    <w:basedOn w:val="DefaultParagraphFont"/>
    <w:rsid w:val="00CC6400"/>
    <w:rPr>
      <w:rFonts w:ascii="Times New Roman" w:hAnsi="Times New Roman"/>
      <w:b/>
    </w:rPr>
  </w:style>
  <w:style w:type="paragraph" w:customStyle="1" w:styleId="Reasons">
    <w:name w:val="Reasons"/>
    <w:basedOn w:val="Normal"/>
    <w:qFormat/>
    <w:rsid w:val="00CC6400"/>
    <w:pPr>
      <w:tabs>
        <w:tab w:val="clear" w:pos="794"/>
        <w:tab w:val="clear" w:pos="1191"/>
        <w:tab w:val="left" w:pos="1134"/>
      </w:tabs>
      <w:jc w:val="left"/>
    </w:pPr>
    <w:rPr>
      <w:lang w:val="en-GB"/>
    </w:rPr>
  </w:style>
  <w:style w:type="character" w:customStyle="1" w:styleId="TabletextChar">
    <w:name w:val="Table_text Char"/>
    <w:link w:val="Tabletext"/>
    <w:locked/>
    <w:rsid w:val="00CC6400"/>
    <w:rPr>
      <w:sz w:val="22"/>
      <w:lang w:val="fr-FR" w:eastAsia="en-US"/>
    </w:rPr>
  </w:style>
  <w:style w:type="character" w:customStyle="1" w:styleId="nowrap1">
    <w:name w:val="nowrap1"/>
    <w:rsid w:val="00CC6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nfr.fr/fileadmin/mediatheque/documents/tnrbf/DR-02_13__Annexe_7__AFP_.pdf" TargetMode="External"/><Relationship Id="rId18" Type="http://schemas.openxmlformats.org/officeDocument/2006/relationships/hyperlink" Target="http://www.bundesnetzagentur.de/drahtlosemikrofon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bundesnetzagentur.de/allgemeinzuteilungen" TargetMode="External"/><Relationship Id="rId2" Type="http://schemas.openxmlformats.org/officeDocument/2006/relationships/styles" Target="styles.xml"/><Relationship Id="rId16" Type="http://schemas.openxmlformats.org/officeDocument/2006/relationships/hyperlink" Target="https://www.ic.gc.ca/eic/site/smt-gst.nsf/eng/sf10154.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erodocdb.dk/Docs/doc98/official/pdf/REC7003E.PDF" TargetMode="External"/><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arcep.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354</TotalTime>
  <Pages>1</Pages>
  <Words>1671</Words>
  <Characters>10560</Characters>
  <Application>Microsoft Office Word</Application>
  <DocSecurity>0</DocSecurity>
  <Lines>586</Lines>
  <Paragraphs>188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12043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30</cp:revision>
  <cp:lastPrinted>2015-07-06T11:28:00Z</cp:lastPrinted>
  <dcterms:created xsi:type="dcterms:W3CDTF">2015-04-27T07:45:00Z</dcterms:created>
  <dcterms:modified xsi:type="dcterms:W3CDTF">2015-07-06T11:29:00Z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