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341C" w:rsidRPr="00575CB8" w:rsidRDefault="00B0341C" w:rsidP="00BB741B">
      <w:pPr>
        <w:rPr>
          <w:lang w:val="en-US"/>
        </w:rPr>
      </w:pPr>
      <w:bookmarkStart w:id="0" w:name="dbreak"/>
      <w:bookmarkEnd w:id="0"/>
    </w:p>
    <w:p w:rsidR="00B0341C" w:rsidRDefault="00B0341C" w:rsidP="00BB741B"/>
    <w:p w:rsidR="00B0341C" w:rsidRDefault="00B0341C" w:rsidP="00BB741B"/>
    <w:p w:rsidR="00B0341C" w:rsidRDefault="00B0341C" w:rsidP="00BB741B"/>
    <w:p w:rsidR="00B0341C" w:rsidRDefault="00B0341C" w:rsidP="00BB741B"/>
    <w:p w:rsidR="00B0341C" w:rsidRDefault="00B0341C" w:rsidP="00BB741B"/>
    <w:p w:rsidR="00B0341C" w:rsidRDefault="00B0341C" w:rsidP="00BB741B"/>
    <w:p w:rsidR="00B0341C" w:rsidRDefault="00B0341C" w:rsidP="00BB741B"/>
    <w:p w:rsidR="00B0341C" w:rsidRDefault="00B0341C" w:rsidP="00BB741B"/>
    <w:p w:rsidR="00B0341C" w:rsidRDefault="00B0341C" w:rsidP="00BB741B"/>
    <w:p w:rsidR="00B0341C" w:rsidRDefault="00B0341C" w:rsidP="00BB741B"/>
    <w:p w:rsidR="00B0341C" w:rsidRDefault="00B0341C" w:rsidP="00BB741B"/>
    <w:tbl>
      <w:tblPr>
        <w:tblW w:w="10089" w:type="dxa"/>
        <w:tblLook w:val="01E0" w:firstRow="1" w:lastRow="1" w:firstColumn="1" w:lastColumn="1" w:noHBand="0" w:noVBand="0"/>
      </w:tblPr>
      <w:tblGrid>
        <w:gridCol w:w="10089"/>
      </w:tblGrid>
      <w:tr w:rsidR="00B0341C" w:rsidRPr="00B0341C" w:rsidTr="00BB741B">
        <w:tc>
          <w:tcPr>
            <w:tcW w:w="10089" w:type="dxa"/>
          </w:tcPr>
          <w:p w:rsidR="00B0341C" w:rsidRPr="0010336F" w:rsidRDefault="00B0341C" w:rsidP="00BB741B">
            <w:pPr>
              <w:spacing w:before="380" w:line="280" w:lineRule="exact"/>
              <w:jc w:val="right"/>
              <w:rPr>
                <w:rFonts w:ascii="Tahoma" w:hAnsi="Tahoma" w:cs="Tahoma"/>
                <w:b/>
                <w:bCs/>
                <w:iCs/>
                <w:color w:val="243285"/>
                <w:sz w:val="32"/>
                <w:szCs w:val="32"/>
                <w:lang w:val="en-US"/>
              </w:rPr>
            </w:pPr>
          </w:p>
          <w:p w:rsidR="00B0341C" w:rsidRPr="0010336F" w:rsidRDefault="00B0341C" w:rsidP="00BB741B">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BB741B">
              <w:rPr>
                <w:rFonts w:ascii="Tahoma" w:hAnsi="Tahoma" w:cs="Tahoma"/>
                <w:b/>
                <w:bCs/>
                <w:iCs/>
                <w:color w:val="243285"/>
                <w:sz w:val="36"/>
                <w:szCs w:val="36"/>
                <w:lang w:val="es-ES_tradnl"/>
              </w:rPr>
              <w:t>1871</w:t>
            </w:r>
          </w:p>
          <w:p w:rsidR="00B0341C" w:rsidRPr="0010336F" w:rsidRDefault="00B0341C" w:rsidP="00BB741B">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BB741B">
              <w:rPr>
                <w:rFonts w:ascii="Tahoma" w:hAnsi="Tahoma" w:cs="Tahoma"/>
                <w:b/>
                <w:bCs/>
                <w:iCs/>
                <w:color w:val="243285"/>
                <w:szCs w:val="24"/>
                <w:lang w:val="es-ES_tradnl"/>
              </w:rPr>
              <w:t>03</w:t>
            </w:r>
            <w:r w:rsidRPr="0010336F">
              <w:rPr>
                <w:rFonts w:ascii="Tahoma" w:hAnsi="Tahoma" w:cs="Tahoma"/>
                <w:b/>
                <w:bCs/>
                <w:iCs/>
                <w:color w:val="243285"/>
                <w:szCs w:val="24"/>
                <w:lang w:val="es-ES_tradnl"/>
              </w:rPr>
              <w:t>/</w:t>
            </w:r>
            <w:r w:rsidR="00BB741B">
              <w:rPr>
                <w:rFonts w:ascii="Tahoma" w:hAnsi="Tahoma" w:cs="Tahoma"/>
                <w:b/>
                <w:bCs/>
                <w:iCs/>
                <w:color w:val="243285"/>
                <w:szCs w:val="24"/>
                <w:lang w:val="es-ES_tradnl"/>
              </w:rPr>
              <w:t>2010</w:t>
            </w:r>
            <w:r w:rsidRPr="0010336F">
              <w:rPr>
                <w:rFonts w:ascii="Tahoma" w:hAnsi="Tahoma" w:cs="Tahoma"/>
                <w:b/>
                <w:bCs/>
                <w:iCs/>
                <w:color w:val="243285"/>
                <w:szCs w:val="24"/>
                <w:lang w:val="es-ES_tradnl"/>
              </w:rPr>
              <w:t>)</w:t>
            </w:r>
          </w:p>
        </w:tc>
      </w:tr>
      <w:tr w:rsidR="00B0341C" w:rsidRPr="006552C3" w:rsidTr="00BB741B">
        <w:tc>
          <w:tcPr>
            <w:tcW w:w="10089" w:type="dxa"/>
          </w:tcPr>
          <w:p w:rsidR="00B0341C" w:rsidRPr="0010336F" w:rsidRDefault="00B0341C" w:rsidP="00BB741B">
            <w:pPr>
              <w:spacing w:before="80" w:line="500" w:lineRule="exact"/>
              <w:jc w:val="right"/>
              <w:rPr>
                <w:rFonts w:ascii="Tahoma" w:hAnsi="Tahoma" w:cs="Tahoma"/>
                <w:b/>
                <w:bCs/>
                <w:iCs/>
                <w:color w:val="243285"/>
                <w:sz w:val="44"/>
                <w:szCs w:val="44"/>
                <w:lang w:val="es-ES_tradnl"/>
              </w:rPr>
            </w:pPr>
          </w:p>
          <w:p w:rsidR="00B0341C" w:rsidRPr="009E1F8B" w:rsidRDefault="00BB741B" w:rsidP="006552C3">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Requisitos de usuario para</w:t>
            </w:r>
            <w:r w:rsidR="006552C3">
              <w:rPr>
                <w:rFonts w:ascii="Tahoma" w:hAnsi="Tahoma" w:cs="Tahoma"/>
                <w:b/>
                <w:bCs/>
                <w:color w:val="243285"/>
                <w:sz w:val="44"/>
                <w:szCs w:val="44"/>
                <w:lang w:val="es-ES_tradnl"/>
              </w:rPr>
              <w:t xml:space="preserve"> </w:t>
            </w:r>
            <w:r>
              <w:rPr>
                <w:rFonts w:ascii="Tahoma" w:hAnsi="Tahoma" w:cs="Tahoma"/>
                <w:b/>
                <w:bCs/>
                <w:color w:val="243285"/>
                <w:sz w:val="44"/>
                <w:szCs w:val="44"/>
                <w:lang w:val="es-ES_tradnl"/>
              </w:rPr>
              <w:t>los</w:t>
            </w:r>
            <w:r w:rsidR="006552C3">
              <w:rPr>
                <w:rFonts w:ascii="Tahoma" w:hAnsi="Tahoma" w:cs="Tahoma"/>
                <w:b/>
                <w:bCs/>
                <w:color w:val="243285"/>
                <w:sz w:val="44"/>
                <w:szCs w:val="44"/>
                <w:lang w:val="es-ES_tradnl"/>
              </w:rPr>
              <w:br/>
            </w:r>
            <w:r>
              <w:rPr>
                <w:rFonts w:ascii="Tahoma" w:hAnsi="Tahoma" w:cs="Tahoma"/>
                <w:b/>
                <w:bCs/>
                <w:color w:val="243285"/>
                <w:sz w:val="44"/>
                <w:szCs w:val="44"/>
                <w:lang w:val="es-ES_tradnl"/>
              </w:rPr>
              <w:t>micrófonos inalámbricos</w:t>
            </w:r>
          </w:p>
          <w:p w:rsidR="00B0341C" w:rsidRPr="0010336F" w:rsidRDefault="00B0341C" w:rsidP="00BB741B">
            <w:pPr>
              <w:spacing w:before="80" w:line="500" w:lineRule="exact"/>
              <w:jc w:val="right"/>
              <w:rPr>
                <w:rFonts w:ascii="Tahoma" w:hAnsi="Tahoma" w:cs="Tahoma"/>
                <w:b/>
                <w:bCs/>
                <w:iCs/>
                <w:color w:val="243285"/>
                <w:sz w:val="44"/>
                <w:szCs w:val="44"/>
                <w:lang w:val="es-ES_tradnl"/>
              </w:rPr>
            </w:pPr>
          </w:p>
        </w:tc>
      </w:tr>
      <w:tr w:rsidR="00B0341C" w:rsidRPr="006552C3" w:rsidTr="00BB741B">
        <w:tc>
          <w:tcPr>
            <w:tcW w:w="10089" w:type="dxa"/>
          </w:tcPr>
          <w:p w:rsidR="00B0341C" w:rsidRPr="0010336F" w:rsidRDefault="00B0341C" w:rsidP="00BB741B">
            <w:pPr>
              <w:spacing w:before="80" w:line="280" w:lineRule="exact"/>
              <w:ind w:right="640"/>
              <w:rPr>
                <w:rFonts w:ascii="Tahoma" w:hAnsi="Tahoma" w:cs="Tahoma"/>
                <w:b/>
                <w:bCs/>
                <w:iCs/>
                <w:color w:val="243285"/>
                <w:sz w:val="32"/>
                <w:szCs w:val="32"/>
                <w:lang w:val="es-ES_tradnl"/>
              </w:rPr>
            </w:pPr>
          </w:p>
          <w:p w:rsidR="00B0341C" w:rsidRPr="0010336F" w:rsidRDefault="00B0341C" w:rsidP="00BB741B">
            <w:pPr>
              <w:spacing w:before="80" w:line="280" w:lineRule="exact"/>
              <w:ind w:right="640"/>
              <w:rPr>
                <w:rFonts w:ascii="Tahoma" w:hAnsi="Tahoma" w:cs="Tahoma"/>
                <w:b/>
                <w:bCs/>
                <w:iCs/>
                <w:color w:val="243285"/>
                <w:sz w:val="32"/>
                <w:szCs w:val="32"/>
                <w:lang w:val="es-ES_tradnl"/>
              </w:rPr>
            </w:pPr>
          </w:p>
          <w:p w:rsidR="00B0341C" w:rsidRPr="0010336F" w:rsidRDefault="00B0341C" w:rsidP="00BB741B">
            <w:pPr>
              <w:spacing w:before="80" w:after="180" w:line="360" w:lineRule="exact"/>
              <w:ind w:right="720"/>
              <w:rPr>
                <w:rFonts w:ascii="Tahoma" w:hAnsi="Tahoma" w:cs="Tahoma"/>
                <w:b/>
                <w:bCs/>
                <w:iCs/>
                <w:color w:val="243285"/>
                <w:sz w:val="36"/>
                <w:szCs w:val="36"/>
                <w:lang w:val="es-ES_tradnl"/>
              </w:rPr>
            </w:pPr>
          </w:p>
          <w:p w:rsidR="00B0341C" w:rsidRPr="0010336F" w:rsidRDefault="00B0341C" w:rsidP="00BB741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T</w:t>
            </w:r>
          </w:p>
          <w:p w:rsidR="00B0341C" w:rsidRPr="009E1F8B" w:rsidRDefault="00B0341C" w:rsidP="00BB741B">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 (televisión</w:t>
            </w:r>
            <w:r w:rsidRPr="009E1F8B">
              <w:rPr>
                <w:rFonts w:ascii="Tahoma" w:hAnsi="Tahoma" w:cs="Tahoma"/>
                <w:b/>
                <w:bCs/>
                <w:color w:val="000080"/>
                <w:sz w:val="36"/>
                <w:szCs w:val="36"/>
                <w:lang w:val="es-ES_tradnl"/>
              </w:rPr>
              <w:t>)</w:t>
            </w:r>
          </w:p>
        </w:tc>
      </w:tr>
    </w:tbl>
    <w:p w:rsidR="00B0341C" w:rsidRPr="0026666F" w:rsidRDefault="00B0341C" w:rsidP="00BB741B">
      <w:pPr>
        <w:spacing w:before="80"/>
        <w:rPr>
          <w:i/>
          <w:sz w:val="22"/>
          <w:lang w:val="es-ES_tradnl"/>
        </w:rPr>
      </w:pPr>
    </w:p>
    <w:p w:rsidR="00B0341C" w:rsidRPr="0026666F" w:rsidRDefault="00B0341C" w:rsidP="00BB741B">
      <w:pPr>
        <w:spacing w:before="80"/>
        <w:rPr>
          <w:i/>
          <w:sz w:val="22"/>
          <w:lang w:val="es-ES_tradnl"/>
        </w:rPr>
      </w:pPr>
    </w:p>
    <w:p w:rsidR="00B0341C" w:rsidRPr="0026666F" w:rsidRDefault="00B0341C" w:rsidP="00BB741B">
      <w:pPr>
        <w:spacing w:before="80"/>
        <w:rPr>
          <w:i/>
          <w:sz w:val="22"/>
          <w:lang w:val="es-ES_tradnl"/>
        </w:rPr>
      </w:pPr>
    </w:p>
    <w:p w:rsidR="00B0341C" w:rsidRPr="0026666F" w:rsidRDefault="00B0341C" w:rsidP="00BB741B">
      <w:pPr>
        <w:spacing w:before="80"/>
        <w:rPr>
          <w:i/>
          <w:sz w:val="22"/>
          <w:lang w:val="es-ES_tradnl"/>
        </w:rPr>
      </w:pPr>
    </w:p>
    <w:p w:rsidR="00B0341C" w:rsidRPr="0026666F" w:rsidRDefault="00B0341C" w:rsidP="00BB741B">
      <w:pPr>
        <w:spacing w:before="80"/>
        <w:rPr>
          <w:i/>
          <w:sz w:val="22"/>
          <w:lang w:val="es-ES_tradnl"/>
        </w:rPr>
      </w:pPr>
    </w:p>
    <w:p w:rsidR="00B0341C" w:rsidRPr="0026666F" w:rsidRDefault="00B0341C" w:rsidP="00BB741B">
      <w:pPr>
        <w:spacing w:before="80"/>
        <w:rPr>
          <w:i/>
          <w:sz w:val="22"/>
          <w:lang w:val="es-ES_tradnl"/>
        </w:rPr>
      </w:pPr>
    </w:p>
    <w:p w:rsidR="00B0341C" w:rsidRPr="0026666F" w:rsidRDefault="00B0341C" w:rsidP="00BB741B">
      <w:pPr>
        <w:pStyle w:val="Equation"/>
        <w:tabs>
          <w:tab w:val="clear" w:pos="4820"/>
          <w:tab w:val="clear" w:pos="9639"/>
          <w:tab w:val="left" w:pos="1191"/>
          <w:tab w:val="left" w:pos="1588"/>
          <w:tab w:val="left" w:pos="1985"/>
        </w:tabs>
        <w:rPr>
          <w:rFonts w:ascii="Palatino Linotype" w:hAnsi="Palatino Linotype"/>
          <w:lang w:val="es-ES_tradnl"/>
        </w:rPr>
        <w:sectPr w:rsidR="00B0341C" w:rsidRPr="0026666F" w:rsidSect="00BB741B">
          <w:headerReference w:type="even" r:id="rId7"/>
          <w:headerReference w:type="default" r:id="rId8"/>
          <w:pgSz w:w="11907" w:h="16834" w:code="9"/>
          <w:pgMar w:top="1418" w:right="1134" w:bottom="1134" w:left="1134" w:header="720" w:footer="482" w:gutter="0"/>
          <w:paperSrc w:first="15" w:other="15"/>
          <w:cols w:space="720"/>
        </w:sectPr>
      </w:pPr>
    </w:p>
    <w:p w:rsidR="00B0341C" w:rsidRPr="006C718C" w:rsidRDefault="00B0341C" w:rsidP="00BB74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0341C" w:rsidRPr="006C718C" w:rsidRDefault="00B0341C" w:rsidP="00BB741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0341C" w:rsidRPr="006C718C" w:rsidRDefault="00B0341C" w:rsidP="00BB741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0341C" w:rsidRPr="00021E8A" w:rsidRDefault="00B0341C" w:rsidP="00BB741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0341C" w:rsidRPr="00021E8A" w:rsidRDefault="00B0341C" w:rsidP="00BB741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0341C" w:rsidRPr="007C36CA" w:rsidRDefault="00B0341C" w:rsidP="00BB741B">
      <w:pPr>
        <w:spacing w:before="0"/>
        <w:jc w:val="center"/>
        <w:rPr>
          <w:sz w:val="22"/>
          <w:lang w:val="es-ES_tradnl"/>
        </w:rPr>
      </w:pPr>
    </w:p>
    <w:p w:rsidR="00B0341C" w:rsidRPr="007C36CA" w:rsidRDefault="00B0341C" w:rsidP="00BB741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0341C" w:rsidRPr="006552C3" w:rsidTr="00BB741B">
        <w:tc>
          <w:tcPr>
            <w:tcW w:w="9360" w:type="dxa"/>
            <w:gridSpan w:val="2"/>
          </w:tcPr>
          <w:p w:rsidR="00B0341C" w:rsidRPr="00021E8A" w:rsidRDefault="00B0341C" w:rsidP="00BB741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0341C" w:rsidRPr="00763D08" w:rsidRDefault="00B0341C" w:rsidP="00BB74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Pr>
                <w:b w:val="0"/>
                <w:sz w:val="18"/>
                <w:szCs w:val="18"/>
                <w:lang w:val="es-ES_tradnl"/>
              </w:rPr>
              <w:t xml:space="preserve"> </w:t>
            </w:r>
            <w:hyperlink r:id="rId10" w:history="1">
              <w:hyperlink r:id="rId11" w:history="1">
                <w:r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B0341C" w:rsidRPr="00036EE3" w:rsidTr="00BB741B">
        <w:tc>
          <w:tcPr>
            <w:tcW w:w="1140" w:type="dxa"/>
          </w:tcPr>
          <w:p w:rsidR="00B0341C" w:rsidRPr="00036EE3" w:rsidRDefault="00B0341C" w:rsidP="00BB741B">
            <w:pPr>
              <w:spacing w:before="180" w:after="100"/>
              <w:ind w:left="57"/>
              <w:rPr>
                <w:b/>
                <w:bCs/>
                <w:sz w:val="20"/>
                <w:lang w:val="en-US"/>
              </w:rPr>
            </w:pPr>
            <w:r w:rsidRPr="00036EE3">
              <w:rPr>
                <w:b/>
                <w:bCs/>
                <w:sz w:val="20"/>
                <w:lang w:val="en-US"/>
              </w:rPr>
              <w:t>Series</w:t>
            </w:r>
          </w:p>
        </w:tc>
        <w:tc>
          <w:tcPr>
            <w:tcW w:w="8220" w:type="dxa"/>
          </w:tcPr>
          <w:p w:rsidR="00B0341C" w:rsidRPr="00036EE3" w:rsidRDefault="00B0341C" w:rsidP="00BB74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0341C" w:rsidRPr="00036EE3" w:rsidTr="00BB741B">
        <w:tc>
          <w:tcPr>
            <w:tcW w:w="1140" w:type="dxa"/>
            <w:tcBorders>
              <w:bottom w:val="nil"/>
            </w:tcBorders>
          </w:tcPr>
          <w:p w:rsidR="00B0341C" w:rsidRPr="00036EE3" w:rsidRDefault="00B0341C" w:rsidP="00BB741B">
            <w:pPr>
              <w:spacing w:before="30" w:after="30"/>
              <w:ind w:left="57"/>
              <w:jc w:val="left"/>
              <w:rPr>
                <w:b/>
                <w:bCs/>
                <w:sz w:val="20"/>
                <w:lang w:val="en-US"/>
              </w:rPr>
            </w:pPr>
            <w:r w:rsidRPr="00036EE3">
              <w:rPr>
                <w:b/>
                <w:bCs/>
                <w:sz w:val="20"/>
                <w:lang w:val="en-US"/>
              </w:rPr>
              <w:t>BO</w:t>
            </w:r>
          </w:p>
        </w:tc>
        <w:tc>
          <w:tcPr>
            <w:tcW w:w="8220" w:type="dxa"/>
            <w:tcBorders>
              <w:bottom w:val="nil"/>
            </w:tcBorders>
          </w:tcPr>
          <w:p w:rsidR="00B0341C" w:rsidRPr="00021E8A" w:rsidRDefault="00B0341C" w:rsidP="00BB74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B0341C" w:rsidRPr="006552C3" w:rsidTr="00BB741B">
        <w:tc>
          <w:tcPr>
            <w:tcW w:w="1140" w:type="dxa"/>
            <w:tcBorders>
              <w:top w:val="nil"/>
              <w:bottom w:val="nil"/>
            </w:tcBorders>
            <w:shd w:val="clear" w:color="auto" w:fill="auto"/>
          </w:tcPr>
          <w:p w:rsidR="00B0341C" w:rsidRPr="009E1F8B" w:rsidRDefault="00B0341C" w:rsidP="00BB741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B0341C" w:rsidRPr="009E1F8B" w:rsidRDefault="00B0341C" w:rsidP="00BB74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producción, archivo y reproducción; películas en televisión</w:t>
            </w:r>
          </w:p>
        </w:tc>
      </w:tr>
      <w:tr w:rsidR="00B0341C" w:rsidRPr="00036EE3" w:rsidTr="00BB741B">
        <w:tc>
          <w:tcPr>
            <w:tcW w:w="1140" w:type="dxa"/>
            <w:tcBorders>
              <w:top w:val="nil"/>
              <w:bottom w:val="nil"/>
            </w:tcBorders>
          </w:tcPr>
          <w:p w:rsidR="00B0341C" w:rsidRPr="00036EE3" w:rsidRDefault="00B0341C" w:rsidP="00BB741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B0341C" w:rsidRPr="00021E8A" w:rsidRDefault="00B0341C" w:rsidP="00BB74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B0341C" w:rsidRPr="009E1F8B" w:rsidTr="00BB741B">
        <w:tc>
          <w:tcPr>
            <w:tcW w:w="1140" w:type="dxa"/>
            <w:tcBorders>
              <w:top w:val="nil"/>
              <w:bottom w:val="nil"/>
            </w:tcBorders>
            <w:shd w:val="clear" w:color="auto" w:fill="F3F3F3"/>
          </w:tcPr>
          <w:p w:rsidR="00B0341C" w:rsidRPr="009E1F8B" w:rsidRDefault="00B0341C" w:rsidP="00BB741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B0341C" w:rsidRPr="009E1F8B" w:rsidRDefault="00B0341C" w:rsidP="00BB74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B0341C" w:rsidRPr="00036EE3" w:rsidTr="00BB741B">
        <w:tc>
          <w:tcPr>
            <w:tcW w:w="1140" w:type="dxa"/>
            <w:tcBorders>
              <w:top w:val="nil"/>
              <w:bottom w:val="nil"/>
            </w:tcBorders>
            <w:shd w:val="clear" w:color="auto" w:fill="auto"/>
          </w:tcPr>
          <w:p w:rsidR="00B0341C" w:rsidRPr="00036EE3" w:rsidRDefault="00B0341C" w:rsidP="00BB741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B0341C" w:rsidRPr="00021E8A" w:rsidRDefault="00B0341C" w:rsidP="00BB741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B0341C" w:rsidRPr="006552C3" w:rsidTr="00BB741B">
        <w:tc>
          <w:tcPr>
            <w:tcW w:w="1140" w:type="dxa"/>
            <w:tcBorders>
              <w:top w:val="nil"/>
              <w:bottom w:val="nil"/>
            </w:tcBorders>
            <w:shd w:val="clear" w:color="auto" w:fill="auto"/>
          </w:tcPr>
          <w:p w:rsidR="00B0341C" w:rsidRPr="00521732" w:rsidRDefault="00B0341C" w:rsidP="00BB741B">
            <w:pPr>
              <w:spacing w:before="30" w:after="30"/>
              <w:ind w:left="57"/>
              <w:jc w:val="left"/>
              <w:rPr>
                <w:rFonts w:hAnsi="Times New Roman Bold"/>
                <w:b/>
                <w:bCs/>
                <w:sz w:val="20"/>
                <w:lang w:val="en-US"/>
              </w:rPr>
            </w:pPr>
            <w:r w:rsidRPr="00521732">
              <w:rPr>
                <w:rFonts w:hAnsi="Times New Roman Bold"/>
                <w:b/>
                <w:bCs/>
                <w:sz w:val="20"/>
                <w:lang w:val="en-US"/>
              </w:rPr>
              <w:t>M</w:t>
            </w:r>
          </w:p>
        </w:tc>
        <w:tc>
          <w:tcPr>
            <w:tcW w:w="8220" w:type="dxa"/>
            <w:tcBorders>
              <w:top w:val="nil"/>
              <w:bottom w:val="nil"/>
            </w:tcBorders>
            <w:shd w:val="clear" w:color="auto" w:fill="auto"/>
          </w:tcPr>
          <w:p w:rsidR="00B0341C" w:rsidRPr="00521732" w:rsidRDefault="00B0341C" w:rsidP="00521732">
            <w:pPr>
              <w:pStyle w:val="Tabletext"/>
              <w:rPr>
                <w:b/>
                <w:sz w:val="20"/>
                <w:lang w:val="es-ES_tradnl"/>
              </w:rPr>
            </w:pPr>
            <w:r w:rsidRPr="00521732">
              <w:rPr>
                <w:sz w:val="20"/>
                <w:lang w:val="es-ES_tradnl"/>
              </w:rPr>
              <w:t>Servicios móviles, de radiodeterminación, de aficionados y otros servicios por satélite conexos</w:t>
            </w:r>
          </w:p>
        </w:tc>
      </w:tr>
      <w:tr w:rsidR="00B0341C" w:rsidRPr="006552C3" w:rsidTr="00BB741B">
        <w:tc>
          <w:tcPr>
            <w:tcW w:w="1140" w:type="dxa"/>
            <w:tcBorders>
              <w:top w:val="nil"/>
            </w:tcBorders>
          </w:tcPr>
          <w:p w:rsidR="00B0341C" w:rsidRPr="00036EE3" w:rsidRDefault="00B0341C" w:rsidP="00BB741B">
            <w:pPr>
              <w:spacing w:before="30" w:after="30"/>
              <w:ind w:left="57"/>
              <w:jc w:val="left"/>
              <w:rPr>
                <w:b/>
                <w:bCs/>
                <w:sz w:val="20"/>
                <w:lang w:val="fr-CH"/>
              </w:rPr>
            </w:pPr>
            <w:r w:rsidRPr="00036EE3">
              <w:rPr>
                <w:b/>
                <w:bCs/>
                <w:sz w:val="20"/>
                <w:lang w:val="fr-CH"/>
              </w:rPr>
              <w:t>P</w:t>
            </w:r>
          </w:p>
        </w:tc>
        <w:tc>
          <w:tcPr>
            <w:tcW w:w="8220" w:type="dxa"/>
            <w:tcBorders>
              <w:top w:val="nil"/>
            </w:tcBorders>
          </w:tcPr>
          <w:p w:rsidR="00B0341C" w:rsidRPr="00021E8A" w:rsidRDefault="00B0341C" w:rsidP="00BB741B">
            <w:pPr>
              <w:spacing w:before="30" w:after="30"/>
              <w:jc w:val="left"/>
              <w:rPr>
                <w:bCs/>
                <w:sz w:val="20"/>
                <w:lang w:val="es-ES_tradnl"/>
              </w:rPr>
            </w:pPr>
            <w:r w:rsidRPr="00021E8A">
              <w:rPr>
                <w:bCs/>
                <w:sz w:val="20"/>
                <w:lang w:val="es-ES_tradnl"/>
              </w:rPr>
              <w:t>Propagación de las ondas radioeléctricas</w:t>
            </w:r>
          </w:p>
        </w:tc>
      </w:tr>
      <w:tr w:rsidR="00B0341C" w:rsidRPr="00036EE3" w:rsidTr="00BB741B">
        <w:tc>
          <w:tcPr>
            <w:tcW w:w="1140" w:type="dxa"/>
          </w:tcPr>
          <w:p w:rsidR="00B0341C" w:rsidRPr="00036EE3" w:rsidRDefault="00B0341C" w:rsidP="00BB741B">
            <w:pPr>
              <w:spacing w:before="30" w:after="30"/>
              <w:ind w:left="57"/>
              <w:jc w:val="left"/>
              <w:rPr>
                <w:b/>
                <w:bCs/>
                <w:sz w:val="20"/>
                <w:lang w:val="en-US"/>
              </w:rPr>
            </w:pPr>
            <w:r w:rsidRPr="00036EE3">
              <w:rPr>
                <w:b/>
                <w:bCs/>
                <w:sz w:val="20"/>
                <w:lang w:val="en-US"/>
              </w:rPr>
              <w:t>RA</w:t>
            </w:r>
          </w:p>
        </w:tc>
        <w:tc>
          <w:tcPr>
            <w:tcW w:w="8220" w:type="dxa"/>
          </w:tcPr>
          <w:p w:rsidR="00B0341C" w:rsidRPr="00021E8A" w:rsidRDefault="00B0341C" w:rsidP="0054543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B0341C" w:rsidRPr="006552C3" w:rsidTr="00BB741B">
        <w:tc>
          <w:tcPr>
            <w:tcW w:w="1140" w:type="dxa"/>
          </w:tcPr>
          <w:p w:rsidR="00B0341C" w:rsidRPr="00036EE3" w:rsidRDefault="00B0341C" w:rsidP="00BB741B">
            <w:pPr>
              <w:spacing w:before="30" w:after="30"/>
              <w:ind w:left="57"/>
              <w:jc w:val="left"/>
              <w:rPr>
                <w:b/>
                <w:bCs/>
                <w:sz w:val="20"/>
                <w:lang w:val="en-US"/>
              </w:rPr>
            </w:pPr>
            <w:r w:rsidRPr="00036EE3">
              <w:rPr>
                <w:b/>
                <w:bCs/>
                <w:sz w:val="20"/>
                <w:lang w:val="en-US"/>
              </w:rPr>
              <w:t>RS</w:t>
            </w:r>
          </w:p>
        </w:tc>
        <w:tc>
          <w:tcPr>
            <w:tcW w:w="8220" w:type="dxa"/>
          </w:tcPr>
          <w:p w:rsidR="00B0341C" w:rsidRPr="00021E8A" w:rsidRDefault="00B0341C" w:rsidP="00BB741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0341C" w:rsidRPr="00036EE3" w:rsidTr="00BB741B">
        <w:tc>
          <w:tcPr>
            <w:tcW w:w="1140" w:type="dxa"/>
          </w:tcPr>
          <w:p w:rsidR="00B0341C" w:rsidRPr="00036EE3" w:rsidRDefault="00B0341C" w:rsidP="00BB741B">
            <w:pPr>
              <w:spacing w:before="30" w:after="30"/>
              <w:ind w:left="57"/>
              <w:jc w:val="left"/>
              <w:rPr>
                <w:b/>
                <w:bCs/>
                <w:sz w:val="20"/>
                <w:lang w:val="en-US"/>
              </w:rPr>
            </w:pPr>
            <w:r w:rsidRPr="00036EE3">
              <w:rPr>
                <w:b/>
                <w:bCs/>
                <w:sz w:val="20"/>
                <w:lang w:val="en-US"/>
              </w:rPr>
              <w:t>S</w:t>
            </w:r>
          </w:p>
        </w:tc>
        <w:tc>
          <w:tcPr>
            <w:tcW w:w="8220" w:type="dxa"/>
          </w:tcPr>
          <w:p w:rsidR="00B0341C" w:rsidRPr="00021E8A" w:rsidRDefault="00B0341C" w:rsidP="00BB741B">
            <w:pPr>
              <w:spacing w:before="30" w:after="30"/>
              <w:jc w:val="left"/>
              <w:rPr>
                <w:bCs/>
                <w:sz w:val="20"/>
                <w:lang w:val="en-US"/>
              </w:rPr>
            </w:pPr>
            <w:r w:rsidRPr="00021E8A">
              <w:rPr>
                <w:bCs/>
                <w:sz w:val="20"/>
              </w:rPr>
              <w:t>Servicio fijo por satélite</w:t>
            </w:r>
          </w:p>
        </w:tc>
      </w:tr>
      <w:tr w:rsidR="00B0341C" w:rsidRPr="00036EE3" w:rsidTr="00BB741B">
        <w:tc>
          <w:tcPr>
            <w:tcW w:w="1140" w:type="dxa"/>
          </w:tcPr>
          <w:p w:rsidR="00B0341C" w:rsidRPr="00036EE3" w:rsidRDefault="00B0341C" w:rsidP="00BB741B">
            <w:pPr>
              <w:spacing w:before="30" w:after="30"/>
              <w:ind w:left="57"/>
              <w:jc w:val="left"/>
              <w:rPr>
                <w:b/>
                <w:bCs/>
                <w:sz w:val="20"/>
                <w:lang w:val="en-US"/>
              </w:rPr>
            </w:pPr>
            <w:r w:rsidRPr="00036EE3">
              <w:rPr>
                <w:b/>
                <w:bCs/>
                <w:sz w:val="20"/>
                <w:lang w:val="en-US"/>
              </w:rPr>
              <w:t>SA</w:t>
            </w:r>
          </w:p>
        </w:tc>
        <w:tc>
          <w:tcPr>
            <w:tcW w:w="8220" w:type="dxa"/>
          </w:tcPr>
          <w:p w:rsidR="00B0341C" w:rsidRPr="00021E8A" w:rsidRDefault="00B0341C" w:rsidP="00BB741B">
            <w:pPr>
              <w:spacing w:before="30" w:after="30"/>
              <w:jc w:val="left"/>
              <w:rPr>
                <w:bCs/>
                <w:sz w:val="20"/>
                <w:lang w:val="en-US"/>
              </w:rPr>
            </w:pPr>
            <w:r w:rsidRPr="00021E8A">
              <w:rPr>
                <w:bCs/>
                <w:sz w:val="20"/>
              </w:rPr>
              <w:t>Aplicaciones espaciales y meteorología</w:t>
            </w:r>
          </w:p>
        </w:tc>
      </w:tr>
      <w:tr w:rsidR="00B0341C" w:rsidRPr="006552C3" w:rsidTr="00BB741B">
        <w:tc>
          <w:tcPr>
            <w:tcW w:w="1140" w:type="dxa"/>
          </w:tcPr>
          <w:p w:rsidR="00B0341C" w:rsidRPr="00036EE3" w:rsidRDefault="00B0341C" w:rsidP="00BB741B">
            <w:pPr>
              <w:spacing w:before="30" w:after="30"/>
              <w:ind w:left="57"/>
              <w:jc w:val="left"/>
              <w:rPr>
                <w:b/>
                <w:bCs/>
                <w:sz w:val="20"/>
                <w:lang w:val="en-US"/>
              </w:rPr>
            </w:pPr>
            <w:r w:rsidRPr="00036EE3">
              <w:rPr>
                <w:b/>
                <w:bCs/>
                <w:sz w:val="20"/>
                <w:lang w:val="en-US"/>
              </w:rPr>
              <w:t>SF</w:t>
            </w:r>
          </w:p>
        </w:tc>
        <w:tc>
          <w:tcPr>
            <w:tcW w:w="8220" w:type="dxa"/>
          </w:tcPr>
          <w:p w:rsidR="00B0341C" w:rsidRPr="00021E8A" w:rsidRDefault="00B0341C" w:rsidP="00BB741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0341C" w:rsidRPr="00036EE3" w:rsidTr="00BB741B">
        <w:tc>
          <w:tcPr>
            <w:tcW w:w="1140" w:type="dxa"/>
            <w:shd w:val="clear" w:color="auto" w:fill="auto"/>
          </w:tcPr>
          <w:p w:rsidR="00B0341C" w:rsidRPr="001240BC" w:rsidRDefault="00B0341C" w:rsidP="00BB741B">
            <w:pPr>
              <w:spacing w:before="30" w:after="30"/>
              <w:ind w:left="57"/>
              <w:jc w:val="left"/>
              <w:rPr>
                <w:b/>
                <w:bCs/>
                <w:sz w:val="20"/>
                <w:lang w:val="en-US"/>
              </w:rPr>
            </w:pPr>
            <w:r w:rsidRPr="001240BC">
              <w:rPr>
                <w:b/>
                <w:bCs/>
                <w:sz w:val="20"/>
                <w:lang w:val="en-US"/>
              </w:rPr>
              <w:t>SM</w:t>
            </w:r>
          </w:p>
        </w:tc>
        <w:tc>
          <w:tcPr>
            <w:tcW w:w="8220" w:type="dxa"/>
            <w:shd w:val="clear" w:color="auto" w:fill="auto"/>
          </w:tcPr>
          <w:p w:rsidR="00B0341C" w:rsidRPr="001240BC" w:rsidRDefault="00B0341C" w:rsidP="00BB741B">
            <w:pPr>
              <w:spacing w:before="30" w:after="30"/>
              <w:jc w:val="left"/>
              <w:rPr>
                <w:sz w:val="20"/>
                <w:lang w:val="en-US"/>
              </w:rPr>
            </w:pPr>
            <w:r w:rsidRPr="001240BC">
              <w:rPr>
                <w:sz w:val="20"/>
              </w:rPr>
              <w:t>Gestión del espectro</w:t>
            </w:r>
          </w:p>
        </w:tc>
      </w:tr>
      <w:tr w:rsidR="00B0341C" w:rsidRPr="00036EE3" w:rsidTr="00BB741B">
        <w:tc>
          <w:tcPr>
            <w:tcW w:w="1140" w:type="dxa"/>
          </w:tcPr>
          <w:p w:rsidR="00B0341C" w:rsidRPr="00036EE3" w:rsidRDefault="00B0341C" w:rsidP="00BB741B">
            <w:pPr>
              <w:spacing w:before="30" w:after="30"/>
              <w:ind w:left="57"/>
              <w:jc w:val="left"/>
              <w:rPr>
                <w:b/>
                <w:bCs/>
                <w:sz w:val="20"/>
                <w:lang w:val="en-US"/>
              </w:rPr>
            </w:pPr>
            <w:r w:rsidRPr="00036EE3">
              <w:rPr>
                <w:b/>
                <w:bCs/>
                <w:sz w:val="20"/>
                <w:lang w:val="en-US"/>
              </w:rPr>
              <w:t>SNG</w:t>
            </w:r>
          </w:p>
        </w:tc>
        <w:tc>
          <w:tcPr>
            <w:tcW w:w="8220" w:type="dxa"/>
          </w:tcPr>
          <w:p w:rsidR="00B0341C" w:rsidRPr="00021E8A" w:rsidRDefault="00B0341C" w:rsidP="00BB741B">
            <w:pPr>
              <w:spacing w:before="30" w:after="30"/>
              <w:jc w:val="left"/>
              <w:rPr>
                <w:bCs/>
                <w:sz w:val="20"/>
                <w:lang w:val="en-US"/>
              </w:rPr>
            </w:pPr>
            <w:r w:rsidRPr="00021E8A">
              <w:rPr>
                <w:bCs/>
                <w:sz w:val="20"/>
              </w:rPr>
              <w:t>Periodismo electrónico por satélite</w:t>
            </w:r>
          </w:p>
        </w:tc>
      </w:tr>
      <w:tr w:rsidR="00B0341C" w:rsidRPr="006552C3" w:rsidTr="00BB741B">
        <w:tc>
          <w:tcPr>
            <w:tcW w:w="1140" w:type="dxa"/>
          </w:tcPr>
          <w:p w:rsidR="00B0341C" w:rsidRPr="00036EE3" w:rsidRDefault="00B0341C" w:rsidP="00BB741B">
            <w:pPr>
              <w:spacing w:before="30" w:after="30"/>
              <w:ind w:left="57"/>
              <w:jc w:val="left"/>
              <w:rPr>
                <w:b/>
                <w:bCs/>
                <w:sz w:val="20"/>
                <w:lang w:val="en-US"/>
              </w:rPr>
            </w:pPr>
            <w:r w:rsidRPr="00036EE3">
              <w:rPr>
                <w:b/>
                <w:bCs/>
                <w:sz w:val="20"/>
                <w:lang w:val="en-US"/>
              </w:rPr>
              <w:t>TF</w:t>
            </w:r>
          </w:p>
        </w:tc>
        <w:tc>
          <w:tcPr>
            <w:tcW w:w="8220" w:type="dxa"/>
          </w:tcPr>
          <w:p w:rsidR="00B0341C" w:rsidRPr="00021E8A" w:rsidRDefault="00B0341C" w:rsidP="00BB741B">
            <w:pPr>
              <w:spacing w:before="30" w:after="30"/>
              <w:jc w:val="left"/>
              <w:rPr>
                <w:bCs/>
                <w:sz w:val="20"/>
                <w:lang w:val="es-ES_tradnl"/>
              </w:rPr>
            </w:pPr>
            <w:r w:rsidRPr="00021E8A">
              <w:rPr>
                <w:bCs/>
                <w:sz w:val="20"/>
                <w:lang w:val="es-ES_tradnl"/>
              </w:rPr>
              <w:t>Emisiones de frecuencias patrón y señales horarias</w:t>
            </w:r>
          </w:p>
        </w:tc>
      </w:tr>
      <w:tr w:rsidR="00B0341C" w:rsidRPr="00036EE3" w:rsidTr="00BB741B">
        <w:tc>
          <w:tcPr>
            <w:tcW w:w="1140" w:type="dxa"/>
          </w:tcPr>
          <w:p w:rsidR="00B0341C" w:rsidRPr="00036EE3" w:rsidRDefault="00B0341C" w:rsidP="00BB741B">
            <w:pPr>
              <w:spacing w:before="30" w:after="30"/>
              <w:ind w:left="57"/>
              <w:jc w:val="left"/>
              <w:rPr>
                <w:b/>
                <w:bCs/>
                <w:sz w:val="20"/>
                <w:lang w:val="en-US"/>
              </w:rPr>
            </w:pPr>
            <w:r w:rsidRPr="00036EE3">
              <w:rPr>
                <w:b/>
                <w:bCs/>
                <w:sz w:val="20"/>
                <w:lang w:val="en-US"/>
              </w:rPr>
              <w:t>V</w:t>
            </w:r>
          </w:p>
        </w:tc>
        <w:tc>
          <w:tcPr>
            <w:tcW w:w="8220" w:type="dxa"/>
          </w:tcPr>
          <w:p w:rsidR="00B0341C" w:rsidRPr="00021E8A" w:rsidRDefault="00B0341C" w:rsidP="00BB741B">
            <w:pPr>
              <w:spacing w:before="30" w:after="140"/>
              <w:jc w:val="left"/>
              <w:rPr>
                <w:bCs/>
                <w:sz w:val="20"/>
                <w:lang w:val="en-US"/>
              </w:rPr>
            </w:pPr>
            <w:r w:rsidRPr="00021E8A">
              <w:rPr>
                <w:bCs/>
                <w:sz w:val="20"/>
              </w:rPr>
              <w:t>Vocabulario y cuestiones afines</w:t>
            </w:r>
          </w:p>
        </w:tc>
      </w:tr>
    </w:tbl>
    <w:p w:rsidR="00B0341C" w:rsidRPr="00036EE3" w:rsidRDefault="00B0341C" w:rsidP="00BB741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0341C" w:rsidTr="00BB741B">
        <w:tc>
          <w:tcPr>
            <w:tcW w:w="720" w:type="dxa"/>
          </w:tcPr>
          <w:p w:rsidR="00B0341C" w:rsidRDefault="00B0341C" w:rsidP="00BB741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B0341C" w:rsidRPr="006552C3" w:rsidTr="00BB741B">
        <w:tc>
          <w:tcPr>
            <w:tcW w:w="9360" w:type="dxa"/>
          </w:tcPr>
          <w:p w:rsidR="00B0341C" w:rsidRPr="00763D08" w:rsidRDefault="00B0341C" w:rsidP="00BB741B">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B0341C" w:rsidRPr="00763D08" w:rsidRDefault="00B0341C" w:rsidP="00BB741B">
      <w:pPr>
        <w:spacing w:before="0"/>
        <w:jc w:val="center"/>
        <w:rPr>
          <w:sz w:val="22"/>
          <w:lang w:val="es-ES_tradnl"/>
        </w:rPr>
      </w:pPr>
    </w:p>
    <w:p w:rsidR="00B0341C" w:rsidRPr="00763D08" w:rsidRDefault="00B0341C" w:rsidP="00BB741B">
      <w:pPr>
        <w:spacing w:before="60"/>
        <w:jc w:val="right"/>
        <w:rPr>
          <w:i/>
          <w:iCs/>
          <w:sz w:val="20"/>
          <w:lang w:val="es-ES_tradnl"/>
        </w:rPr>
      </w:pPr>
      <w:r w:rsidRPr="00763D08">
        <w:rPr>
          <w:i/>
          <w:iCs/>
          <w:sz w:val="20"/>
          <w:lang w:val="es-ES_tradnl"/>
        </w:rPr>
        <w:t>Publicación electrónica</w:t>
      </w:r>
    </w:p>
    <w:p w:rsidR="00B0341C" w:rsidRPr="00763D08" w:rsidRDefault="00B0341C" w:rsidP="00BB741B">
      <w:pPr>
        <w:spacing w:before="0" w:after="40"/>
        <w:jc w:val="right"/>
        <w:rPr>
          <w:sz w:val="20"/>
          <w:lang w:val="es-ES_tradnl"/>
        </w:rPr>
      </w:pPr>
      <w:r w:rsidRPr="00763D08">
        <w:rPr>
          <w:sz w:val="20"/>
          <w:lang w:val="es-ES_tradnl"/>
        </w:rPr>
        <w:t>Ginebra, 20</w:t>
      </w:r>
      <w:r>
        <w:rPr>
          <w:sz w:val="20"/>
          <w:lang w:val="es-ES_tradnl"/>
        </w:rPr>
        <w:t>11</w:t>
      </w:r>
    </w:p>
    <w:p w:rsidR="00B0341C" w:rsidRPr="00763D08" w:rsidRDefault="00B0341C" w:rsidP="00BB741B">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11</w:t>
      </w:r>
    </w:p>
    <w:p w:rsidR="00B0341C" w:rsidRPr="006C718C" w:rsidRDefault="00B0341C" w:rsidP="00BB741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0341C" w:rsidRPr="006C718C" w:rsidRDefault="00B0341C" w:rsidP="00BB741B">
      <w:pPr>
        <w:spacing w:before="160"/>
        <w:rPr>
          <w:i/>
          <w:sz w:val="20"/>
          <w:highlight w:val="yellow"/>
          <w:lang w:val="es-ES_tradnl"/>
        </w:rPr>
        <w:sectPr w:rsidR="00B0341C" w:rsidRPr="006C718C" w:rsidSect="00BB741B">
          <w:headerReference w:type="even" r:id="rId12"/>
          <w:headerReference w:type="default" r:id="rId13"/>
          <w:pgSz w:w="11907" w:h="16834" w:code="9"/>
          <w:pgMar w:top="1418" w:right="1134" w:bottom="1134" w:left="1134" w:header="720" w:footer="482" w:gutter="0"/>
          <w:pgNumType w:fmt="lowerRoman" w:start="2"/>
          <w:cols w:space="720"/>
        </w:sectPr>
      </w:pPr>
    </w:p>
    <w:p w:rsidR="00B0341C" w:rsidRDefault="00B0341C" w:rsidP="00BB741B">
      <w:pPr>
        <w:pStyle w:val="RecNo"/>
        <w:spacing w:before="0"/>
        <w:rPr>
          <w:lang w:val="es-ES_tradnl"/>
        </w:rPr>
      </w:pPr>
      <w:bookmarkStart w:id="3" w:name="irecnoe"/>
      <w:bookmarkEnd w:id="3"/>
      <w:r>
        <w:rPr>
          <w:lang w:val="es-ES_tradnl"/>
        </w:rPr>
        <w:lastRenderedPageBreak/>
        <w:t xml:space="preserve">RECOMENDACIÓN  </w:t>
      </w:r>
      <w:r>
        <w:rPr>
          <w:rStyle w:val="href"/>
          <w:lang w:val="es-ES_tradnl"/>
        </w:rPr>
        <w:t>UIT-R  BT.</w:t>
      </w:r>
      <w:r w:rsidR="00BB741B">
        <w:rPr>
          <w:rStyle w:val="href"/>
          <w:lang w:val="es-ES_tradnl"/>
        </w:rPr>
        <w:t>1871</w:t>
      </w:r>
      <w:r w:rsidR="00BB741B" w:rsidRPr="0092719F">
        <w:rPr>
          <w:rStyle w:val="FootnoteReference"/>
          <w:lang w:val="es-ES_tradnl"/>
        </w:rPr>
        <w:footnoteReference w:customMarkFollows="1" w:id="1"/>
        <w:t>*</w:t>
      </w:r>
    </w:p>
    <w:p w:rsidR="00B0341C" w:rsidRPr="0092719F" w:rsidRDefault="00B0341C" w:rsidP="00B0341C">
      <w:pPr>
        <w:pStyle w:val="Rectitle"/>
        <w:rPr>
          <w:lang w:val="es-ES_tradnl"/>
        </w:rPr>
      </w:pPr>
      <w:r w:rsidRPr="0092719F">
        <w:rPr>
          <w:lang w:val="es-ES_tradnl"/>
        </w:rPr>
        <w:t>Requisitos de usuario para los micrófonos inalámbricos</w:t>
      </w:r>
    </w:p>
    <w:p w:rsidR="00B0341C" w:rsidRPr="0092719F" w:rsidRDefault="00B0341C" w:rsidP="00B0341C">
      <w:pPr>
        <w:pStyle w:val="Recref"/>
        <w:rPr>
          <w:lang w:val="es-ES_tradnl"/>
        </w:rPr>
      </w:pPr>
      <w:r w:rsidRPr="0092719F">
        <w:rPr>
          <w:lang w:val="es-ES_tradnl"/>
        </w:rPr>
        <w:t>(Cuestión ITU-R 121/6)</w:t>
      </w:r>
    </w:p>
    <w:p w:rsidR="00B0341C" w:rsidRPr="0092719F" w:rsidRDefault="00B0341C" w:rsidP="00B0341C">
      <w:pPr>
        <w:pStyle w:val="Recdate"/>
        <w:rPr>
          <w:lang w:val="es-ES_tradnl"/>
        </w:rPr>
      </w:pPr>
      <w:r w:rsidRPr="0092719F">
        <w:rPr>
          <w:lang w:val="es-ES_tradnl"/>
        </w:rPr>
        <w:t>(2009-2010)</w:t>
      </w:r>
    </w:p>
    <w:p w:rsidR="00B0341C" w:rsidRPr="006552C3" w:rsidRDefault="00B0341C" w:rsidP="0054543A">
      <w:pPr>
        <w:pStyle w:val="HeadingSum"/>
        <w:rPr>
          <w:rFonts w:ascii="Times New Roman Bold" w:hAnsi="Times New Roman Bold" w:cs="Times New Roman Bold"/>
          <w:sz w:val="22"/>
          <w:lang w:eastAsia="ja-JP"/>
        </w:rPr>
      </w:pPr>
      <w:r w:rsidRPr="006552C3">
        <w:rPr>
          <w:rFonts w:ascii="Times New Roman Bold" w:hAnsi="Times New Roman Bold" w:cs="Times New Roman Bold"/>
          <w:sz w:val="22"/>
          <w:lang w:eastAsia="ja-JP"/>
        </w:rPr>
        <w:t>Cometido</w:t>
      </w:r>
    </w:p>
    <w:p w:rsidR="00B0341C" w:rsidRPr="006552C3" w:rsidRDefault="00B0341C" w:rsidP="0054543A">
      <w:pPr>
        <w:pStyle w:val="Summary"/>
        <w:rPr>
          <w:sz w:val="22"/>
        </w:rPr>
      </w:pPr>
      <w:r w:rsidRPr="006552C3">
        <w:rPr>
          <w:sz w:val="22"/>
        </w:rPr>
        <w:t>Esta Recomendación aborda los requisitos de usuario para los micrófonos inalámbricos. Contiene los parámetros típicos del sistema y los requisitos operacionales relativos a los micrófonos inalámbricos analógicos y digitales, que pueden utilizar las administraciones y los organismos de radiodifusión al planificar las gamas de sintonía en las bandas de frecuencia atribuidas a los servicios de radiodifusión, fijo y móvil.</w:t>
      </w:r>
    </w:p>
    <w:p w:rsidR="00B0341C" w:rsidRPr="00DA6AB0" w:rsidRDefault="00B0341C" w:rsidP="00B0341C">
      <w:pPr>
        <w:pStyle w:val="Normalaftertitle"/>
        <w:rPr>
          <w:lang w:val="es-ES_tradnl"/>
        </w:rPr>
      </w:pPr>
      <w:r w:rsidRPr="00DA6AB0">
        <w:rPr>
          <w:lang w:val="es-ES_tradnl"/>
        </w:rPr>
        <w:t>La Asamblea de Radiocomunicaciones de la UIT,</w:t>
      </w:r>
    </w:p>
    <w:p w:rsidR="00B0341C" w:rsidRPr="0092719F" w:rsidRDefault="00B0341C" w:rsidP="00B0341C">
      <w:pPr>
        <w:pStyle w:val="Call"/>
        <w:rPr>
          <w:lang w:val="es-ES_tradnl"/>
        </w:rPr>
      </w:pPr>
      <w:r w:rsidRPr="0092719F">
        <w:rPr>
          <w:lang w:val="es-ES_tradnl"/>
        </w:rPr>
        <w:t>considerando</w:t>
      </w:r>
    </w:p>
    <w:p w:rsidR="00B0341C" w:rsidRPr="0092719F" w:rsidRDefault="00B0341C" w:rsidP="00B0341C">
      <w:pPr>
        <w:rPr>
          <w:lang w:val="es-ES_tradnl"/>
        </w:rPr>
      </w:pPr>
      <w:r w:rsidRPr="0092719F">
        <w:rPr>
          <w:lang w:val="es-ES_tradnl"/>
        </w:rPr>
        <w:t>a)</w:t>
      </w:r>
      <w:r w:rsidRPr="0092719F">
        <w:rPr>
          <w:lang w:val="es-ES_tradnl"/>
        </w:rPr>
        <w:tab/>
        <w:t>que existen aplicaciones distintas de micrófonos inalámbricos para el servicio de radiodifusión y para servicios diferentes del de radiodifusión;</w:t>
      </w:r>
    </w:p>
    <w:p w:rsidR="00B0341C" w:rsidRPr="0092719F" w:rsidRDefault="00B0341C" w:rsidP="00B0341C">
      <w:pPr>
        <w:rPr>
          <w:lang w:val="es-ES_tradnl"/>
        </w:rPr>
      </w:pPr>
      <w:r w:rsidRPr="0092719F">
        <w:rPr>
          <w:lang w:val="es-ES_tradnl"/>
        </w:rPr>
        <w:t>b)</w:t>
      </w:r>
      <w:r w:rsidRPr="0092719F">
        <w:rPr>
          <w:lang w:val="es-ES_tradnl"/>
        </w:rPr>
        <w:tab/>
        <w:t>que existen aplicaciones distintas de los micrófonos inalámbricos en la producción de programas de noticias, deportivos, de entretenimiento, de estudio y fuera de estudio para su uso en la radiodifusión;</w:t>
      </w:r>
    </w:p>
    <w:p w:rsidR="00B0341C" w:rsidRPr="0092719F" w:rsidRDefault="00B0341C" w:rsidP="00B0341C">
      <w:pPr>
        <w:rPr>
          <w:lang w:val="es-ES_tradnl"/>
        </w:rPr>
      </w:pPr>
      <w:r w:rsidRPr="0092719F">
        <w:rPr>
          <w:lang w:val="es-ES_tradnl"/>
        </w:rPr>
        <w:t>c)</w:t>
      </w:r>
      <w:r w:rsidRPr="0092719F">
        <w:rPr>
          <w:lang w:val="es-ES_tradnl"/>
        </w:rPr>
        <w:tab/>
        <w:t>que existe un requisito en los sistemas de micrófonos inalámbricos consistente en asignar una gama de frecuencias seleccionables a cada sistema para permitir la gestión de frecuencias y reducir la interferencia;</w:t>
      </w:r>
    </w:p>
    <w:p w:rsidR="00B0341C" w:rsidRPr="0092719F" w:rsidRDefault="00B0341C" w:rsidP="00B0341C">
      <w:pPr>
        <w:rPr>
          <w:lang w:val="es-ES_tradnl"/>
        </w:rPr>
      </w:pPr>
      <w:r w:rsidRPr="0092719F">
        <w:rPr>
          <w:lang w:val="es-ES_tradnl"/>
        </w:rPr>
        <w:t>d)</w:t>
      </w:r>
      <w:r w:rsidRPr="0092719F">
        <w:rPr>
          <w:lang w:val="es-ES_tradnl"/>
        </w:rPr>
        <w:tab/>
        <w:t xml:space="preserve">que actualmente a los micrófonos inalámbricos se les asignan frecuencias en bandas </w:t>
      </w:r>
      <w:r>
        <w:rPr>
          <w:lang w:val="es-ES_tradnl"/>
        </w:rPr>
        <w:t xml:space="preserve">atribuidas al servicio móvil en la Región 3 y al servicio de </w:t>
      </w:r>
      <w:r w:rsidRPr="0092719F">
        <w:rPr>
          <w:lang w:val="es-ES_tradnl"/>
        </w:rPr>
        <w:t xml:space="preserve">radiodifusión </w:t>
      </w:r>
      <w:r>
        <w:rPr>
          <w:lang w:val="es-ES_tradnl"/>
        </w:rPr>
        <w:t xml:space="preserve">en las Regiones 1 y 2, </w:t>
      </w:r>
      <w:r w:rsidRPr="0092719F">
        <w:rPr>
          <w:lang w:val="es-ES_tradnl"/>
        </w:rPr>
        <w:t>y muchas administraciones están llevando a cabo la transición de la radiodifusión de televisión terrenal analógica a digital;</w:t>
      </w:r>
    </w:p>
    <w:p w:rsidR="00B0341C" w:rsidRPr="0092719F" w:rsidRDefault="00B0341C" w:rsidP="00B0341C">
      <w:pPr>
        <w:rPr>
          <w:lang w:val="es-ES_tradnl"/>
        </w:rPr>
      </w:pPr>
      <w:r w:rsidRPr="0092719F">
        <w:rPr>
          <w:lang w:val="es-ES_tradnl"/>
        </w:rPr>
        <w:t>e)</w:t>
      </w:r>
      <w:r w:rsidRPr="0092719F">
        <w:rPr>
          <w:lang w:val="es-ES_tradnl"/>
        </w:rPr>
        <w:tab/>
        <w:t>que los sistemas de micrófonos inalámbricos son utilizados en muchos países y en otros países las organizaciones de radiodifusión nacional los emplean para la producción de televisión;</w:t>
      </w:r>
    </w:p>
    <w:p w:rsidR="00B0341C" w:rsidRPr="0092719F" w:rsidRDefault="00B0341C" w:rsidP="00B0341C">
      <w:pPr>
        <w:rPr>
          <w:lang w:val="es-ES_tradnl"/>
        </w:rPr>
      </w:pPr>
      <w:r w:rsidRPr="0092719F">
        <w:rPr>
          <w:lang w:val="es-ES_tradnl"/>
        </w:rPr>
        <w:t>f)</w:t>
      </w:r>
      <w:r w:rsidRPr="0092719F">
        <w:rPr>
          <w:lang w:val="es-ES_tradnl"/>
        </w:rPr>
        <w:tab/>
        <w:t>que muchas administraciones utilizan las Bandas IV y V de TV</w:t>
      </w:r>
      <w:r>
        <w:rPr>
          <w:lang w:val="es-ES_tradnl"/>
        </w:rPr>
        <w:t xml:space="preserve">, que también están atribuidas al servicio móvil en la Región 3, </w:t>
      </w:r>
      <w:r w:rsidRPr="0092719F">
        <w:rPr>
          <w:lang w:val="es-ES_tradnl"/>
        </w:rPr>
        <w:t>como gamas de sintonía para los micrófonos inalámbricos profesionales;</w:t>
      </w:r>
    </w:p>
    <w:p w:rsidR="00B0341C" w:rsidRPr="0092719F" w:rsidRDefault="00B0341C" w:rsidP="00B0341C">
      <w:pPr>
        <w:rPr>
          <w:lang w:val="es-ES_tradnl"/>
        </w:rPr>
      </w:pPr>
      <w:r w:rsidRPr="0092719F">
        <w:rPr>
          <w:lang w:val="es-ES_tradnl"/>
        </w:rPr>
        <w:t>g)</w:t>
      </w:r>
      <w:r w:rsidRPr="0092719F">
        <w:rPr>
          <w:lang w:val="es-ES_tradnl"/>
        </w:rPr>
        <w:tab/>
        <w:t>que es conveniente minimizar la posible interferencia causad</w:t>
      </w:r>
      <w:r>
        <w:rPr>
          <w:lang w:val="es-ES_tradnl"/>
        </w:rPr>
        <w:t>a</w:t>
      </w:r>
      <w:r w:rsidRPr="0092719F">
        <w:rPr>
          <w:lang w:val="es-ES_tradnl"/>
        </w:rPr>
        <w:t xml:space="preserve"> a estos sistemas reduciendo lo más posible, al mismo tiempo, los requisitos de los recursos de gestión de frecuencias, disminuyendo la interferencia y aumentando la armonización a escala mundial de las frecuencias seleccionables,</w:t>
      </w:r>
    </w:p>
    <w:p w:rsidR="00B0341C" w:rsidRPr="0092719F" w:rsidRDefault="00B0341C" w:rsidP="00B0341C">
      <w:pPr>
        <w:pStyle w:val="Call"/>
        <w:rPr>
          <w:lang w:val="es-ES_tradnl"/>
        </w:rPr>
      </w:pPr>
      <w:r w:rsidRPr="0092719F">
        <w:rPr>
          <w:lang w:val="es-ES_tradnl"/>
        </w:rPr>
        <w:t>observando</w:t>
      </w:r>
    </w:p>
    <w:p w:rsidR="00B0341C" w:rsidRPr="0092719F" w:rsidRDefault="00B0341C" w:rsidP="00B0341C">
      <w:pPr>
        <w:rPr>
          <w:lang w:val="es-ES_tradnl"/>
        </w:rPr>
      </w:pPr>
      <w:r w:rsidRPr="0092719F">
        <w:rPr>
          <w:lang w:val="es-ES_tradnl"/>
        </w:rPr>
        <w:t>a)</w:t>
      </w:r>
      <w:r w:rsidRPr="0092719F">
        <w:rPr>
          <w:lang w:val="es-ES_tradnl"/>
        </w:rPr>
        <w:tab/>
        <w:t xml:space="preserve">que en el Informe </w:t>
      </w:r>
      <w:r w:rsidRPr="0092719F">
        <w:rPr>
          <w:lang w:val="es-ES_tradnl" w:eastAsia="ja-JP"/>
        </w:rPr>
        <w:t xml:space="preserve">UIT-R BT.2069 </w:t>
      </w:r>
      <w:r w:rsidRPr="0092719F">
        <w:rPr>
          <w:lang w:val="es-ES_tradnl"/>
        </w:rPr>
        <w:t>– Utilización del espectro y características operacionales de los sistemas de periodismo electrónico (ENG) terrenal, radiodifusión de televisión en exteriores (TVOB) y producción en directo electrónica (EFP)</w:t>
      </w:r>
      <w:r>
        <w:rPr>
          <w:lang w:val="es-ES_tradnl"/>
        </w:rPr>
        <w:t>,</w:t>
      </w:r>
      <w:r w:rsidRPr="0092719F">
        <w:rPr>
          <w:lang w:val="es-ES_tradnl"/>
        </w:rPr>
        <w:t xml:space="preserve"> proporciona especificaciones sobre los micrófonos inalámbricos analógicos y digitales,</w:t>
      </w:r>
    </w:p>
    <w:p w:rsidR="00B0341C" w:rsidRPr="0092719F" w:rsidRDefault="00B0341C" w:rsidP="00B0341C">
      <w:pPr>
        <w:pStyle w:val="Call"/>
        <w:rPr>
          <w:lang w:val="es-ES_tradnl"/>
        </w:rPr>
      </w:pPr>
      <w:r w:rsidRPr="0092719F">
        <w:rPr>
          <w:lang w:val="es-ES_tradnl"/>
        </w:rPr>
        <w:lastRenderedPageBreak/>
        <w:t>recomienda</w:t>
      </w:r>
    </w:p>
    <w:p w:rsidR="00B0341C" w:rsidRPr="0092719F" w:rsidRDefault="00B0341C" w:rsidP="00B0341C">
      <w:pPr>
        <w:rPr>
          <w:bCs/>
          <w:lang w:val="es-ES_tradnl"/>
        </w:rPr>
      </w:pPr>
      <w:r w:rsidRPr="0092719F">
        <w:rPr>
          <w:b/>
          <w:lang w:val="es-ES_tradnl"/>
        </w:rPr>
        <w:t>1</w:t>
      </w:r>
      <w:r w:rsidRPr="0092719F">
        <w:rPr>
          <w:bCs/>
          <w:lang w:val="es-ES_tradnl"/>
        </w:rPr>
        <w:tab/>
        <w:t>a las administraciones que deseen explotar estas aplicaciones en las bandas de frecuencias indicadas, que consulten la descripción de los requisitos de usuario y las características fundamentales de los micrófonos inalámbricos analógicos y digitales que figuran en el Anexo 1;</w:t>
      </w:r>
    </w:p>
    <w:p w:rsidR="00B0341C" w:rsidRDefault="00B0341C" w:rsidP="00B0341C">
      <w:pPr>
        <w:rPr>
          <w:bCs/>
          <w:lang w:val="es-ES_tradnl"/>
        </w:rPr>
      </w:pPr>
      <w:r w:rsidRPr="0092719F">
        <w:rPr>
          <w:b/>
          <w:lang w:val="es-ES_tradnl"/>
        </w:rPr>
        <w:t>2</w:t>
      </w:r>
      <w:r w:rsidRPr="0092719F">
        <w:rPr>
          <w:bCs/>
          <w:lang w:val="es-ES_tradnl"/>
        </w:rPr>
        <w:tab/>
        <w:t>a las administraciones y organismos de radiodifusión que busquen información, que consulten las gamas de sintonía y los acuerdos de licencia para los micrófonos inalámbricos analógicos y digitales que aparecen en el Anexo 2.</w:t>
      </w:r>
    </w:p>
    <w:p w:rsidR="00B7563C" w:rsidRDefault="00B7563C" w:rsidP="00B0341C">
      <w:pPr>
        <w:rPr>
          <w:bCs/>
          <w:lang w:val="es-ES_tradnl"/>
        </w:rPr>
      </w:pPr>
    </w:p>
    <w:p w:rsidR="00B0341C" w:rsidRPr="0092719F" w:rsidRDefault="00B0341C" w:rsidP="00B0341C">
      <w:pPr>
        <w:pStyle w:val="AnnexNoTitle"/>
        <w:rPr>
          <w:lang w:val="es-ES_tradnl"/>
        </w:rPr>
      </w:pPr>
      <w:r w:rsidRPr="0092719F">
        <w:rPr>
          <w:lang w:val="es-ES_tradnl"/>
        </w:rPr>
        <w:t>Anexo 1</w:t>
      </w:r>
      <w:r w:rsidRPr="0092719F">
        <w:rPr>
          <w:szCs w:val="28"/>
          <w:lang w:val="es-ES_tradnl"/>
        </w:rPr>
        <w:br/>
      </w:r>
      <w:r w:rsidRPr="0092719F">
        <w:rPr>
          <w:szCs w:val="28"/>
          <w:lang w:val="es-ES_tradnl"/>
        </w:rPr>
        <w:br/>
      </w:r>
      <w:r w:rsidRPr="0092719F">
        <w:rPr>
          <w:lang w:val="es-ES_tradnl"/>
        </w:rPr>
        <w:t>Requisitos de usuarios para los micrófonos inalámbricos</w:t>
      </w:r>
    </w:p>
    <w:p w:rsidR="00B0341C" w:rsidRDefault="00B0341C" w:rsidP="00B0341C">
      <w:pPr>
        <w:pStyle w:val="Normalaftertitle"/>
        <w:rPr>
          <w:lang w:val="es-ES_tradnl"/>
        </w:rPr>
      </w:pPr>
      <w:r w:rsidRPr="0092719F">
        <w:rPr>
          <w:lang w:val="es-ES_tradnl"/>
        </w:rPr>
        <w:t>Datos sobre los parámetros de los micrófonos inalámbricos obtenidos del Informe UIT-R BT.2069:</w:t>
      </w:r>
    </w:p>
    <w:p w:rsidR="00B0341C" w:rsidRPr="0092719F" w:rsidRDefault="00B0341C" w:rsidP="00B0341C">
      <w:pPr>
        <w:pStyle w:val="TableNo"/>
        <w:rPr>
          <w:lang w:val="es-ES_tradnl"/>
        </w:rPr>
      </w:pPr>
      <w:r w:rsidRPr="0092719F">
        <w:rPr>
          <w:lang w:val="es-ES_tradnl"/>
        </w:rPr>
        <w:t>CUADRO 1</w:t>
      </w:r>
    </w:p>
    <w:p w:rsidR="00B0341C" w:rsidRPr="0092719F" w:rsidRDefault="00B0341C" w:rsidP="00B0341C">
      <w:pPr>
        <w:pStyle w:val="Tabletitle"/>
        <w:rPr>
          <w:lang w:val="es-ES_tradnl"/>
        </w:rPr>
      </w:pPr>
      <w:r w:rsidRPr="0092719F">
        <w:rPr>
          <w:lang w:val="es-ES_tradnl"/>
        </w:rPr>
        <w:t>Requisitos de usuario para los radiomicrófonos/micrófonos inalámbricos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961"/>
      </w:tblGrid>
      <w:tr w:rsidR="00B0341C" w:rsidRPr="0092719F" w:rsidTr="00BB741B">
        <w:trPr>
          <w:jc w:val="center"/>
        </w:trPr>
        <w:tc>
          <w:tcPr>
            <w:tcW w:w="4678" w:type="dxa"/>
          </w:tcPr>
          <w:p w:rsidR="00B0341C" w:rsidRPr="0092719F" w:rsidRDefault="00B0341C" w:rsidP="00C06491">
            <w:pPr>
              <w:pStyle w:val="Tablehead"/>
              <w:rPr>
                <w:lang w:val="es-ES_tradnl"/>
              </w:rPr>
            </w:pPr>
            <w:r w:rsidRPr="0092719F">
              <w:rPr>
                <w:lang w:val="es-ES_tradnl"/>
              </w:rPr>
              <w:t>Características</w:t>
            </w:r>
          </w:p>
        </w:tc>
        <w:tc>
          <w:tcPr>
            <w:tcW w:w="4961" w:type="dxa"/>
          </w:tcPr>
          <w:p w:rsidR="00B0341C" w:rsidRPr="0092719F" w:rsidRDefault="00B0341C" w:rsidP="00C06491">
            <w:pPr>
              <w:pStyle w:val="Tablehead"/>
              <w:rPr>
                <w:lang w:val="es-ES_tradnl"/>
              </w:rPr>
            </w:pPr>
            <w:r>
              <w:rPr>
                <w:lang w:val="es-ES_tradnl"/>
              </w:rPr>
              <w:t>Especificació</w:t>
            </w:r>
            <w:r w:rsidRPr="0092719F">
              <w:rPr>
                <w:lang w:val="es-ES_tradnl"/>
              </w:rPr>
              <w:t>n</w:t>
            </w:r>
          </w:p>
        </w:tc>
      </w:tr>
      <w:tr w:rsidR="00B0341C" w:rsidRPr="006552C3" w:rsidTr="00BB741B">
        <w:trPr>
          <w:jc w:val="center"/>
        </w:trPr>
        <w:tc>
          <w:tcPr>
            <w:tcW w:w="4678" w:type="dxa"/>
          </w:tcPr>
          <w:p w:rsidR="00B0341C" w:rsidRPr="0092719F" w:rsidRDefault="00B0341C" w:rsidP="00C06491">
            <w:pPr>
              <w:pStyle w:val="Tabletext"/>
              <w:jc w:val="left"/>
              <w:rPr>
                <w:lang w:val="es-ES_tradnl"/>
              </w:rPr>
            </w:pPr>
            <w:r w:rsidRPr="0092719F">
              <w:rPr>
                <w:lang w:val="es-ES_tradnl"/>
              </w:rPr>
              <w:t>Aplicación</w:t>
            </w:r>
          </w:p>
        </w:tc>
        <w:tc>
          <w:tcPr>
            <w:tcW w:w="4961" w:type="dxa"/>
          </w:tcPr>
          <w:p w:rsidR="00B0341C" w:rsidRPr="0092719F" w:rsidRDefault="00B0341C" w:rsidP="00C06491">
            <w:pPr>
              <w:pStyle w:val="Tabletext"/>
              <w:jc w:val="left"/>
              <w:rPr>
                <w:lang w:val="es-ES_tradnl"/>
              </w:rPr>
            </w:pPr>
            <w:r w:rsidRPr="0092719F">
              <w:rPr>
                <w:lang w:val="es-ES_tradnl"/>
              </w:rPr>
              <w:t>Voz (conversación, caución), instrumentos musicales</w:t>
            </w:r>
          </w:p>
        </w:tc>
      </w:tr>
      <w:tr w:rsidR="00B0341C" w:rsidRPr="0092719F" w:rsidTr="00BB741B">
        <w:trPr>
          <w:jc w:val="center"/>
        </w:trPr>
        <w:tc>
          <w:tcPr>
            <w:tcW w:w="9639" w:type="dxa"/>
            <w:gridSpan w:val="2"/>
          </w:tcPr>
          <w:p w:rsidR="00B0341C" w:rsidRPr="0092719F" w:rsidRDefault="00B0341C" w:rsidP="00C06491">
            <w:pPr>
              <w:pStyle w:val="Tabletext"/>
              <w:jc w:val="center"/>
              <w:rPr>
                <w:b/>
                <w:bCs/>
                <w:lang w:val="es-ES_tradnl"/>
              </w:rPr>
            </w:pPr>
            <w:r w:rsidRPr="0092719F">
              <w:rPr>
                <w:b/>
                <w:bCs/>
                <w:lang w:val="es-ES_tradnl"/>
              </w:rPr>
              <w:t>Transmisor</w:t>
            </w:r>
          </w:p>
        </w:tc>
      </w:tr>
      <w:tr w:rsidR="00B0341C" w:rsidRPr="006552C3" w:rsidTr="00BB741B">
        <w:trPr>
          <w:jc w:val="center"/>
        </w:trPr>
        <w:tc>
          <w:tcPr>
            <w:tcW w:w="4678" w:type="dxa"/>
          </w:tcPr>
          <w:p w:rsidR="00B0341C" w:rsidRPr="0092719F" w:rsidRDefault="00B0341C" w:rsidP="00C06491">
            <w:pPr>
              <w:pStyle w:val="Tabletext"/>
              <w:jc w:val="left"/>
              <w:rPr>
                <w:lang w:val="es-ES_tradnl"/>
              </w:rPr>
            </w:pPr>
            <w:r w:rsidRPr="0092719F">
              <w:rPr>
                <w:lang w:val="es-ES_tradnl"/>
              </w:rPr>
              <w:t>Emplazamiento del transmisor</w:t>
            </w:r>
          </w:p>
        </w:tc>
        <w:tc>
          <w:tcPr>
            <w:tcW w:w="4961" w:type="dxa"/>
          </w:tcPr>
          <w:p w:rsidR="00B0341C" w:rsidRPr="0092719F" w:rsidRDefault="00B0341C" w:rsidP="00C06491">
            <w:pPr>
              <w:pStyle w:val="Tabletext"/>
              <w:jc w:val="left"/>
              <w:rPr>
                <w:lang w:val="es-ES_tradnl"/>
              </w:rPr>
            </w:pPr>
            <w:r w:rsidRPr="0092719F">
              <w:rPr>
                <w:lang w:val="es-ES_tradnl"/>
              </w:rPr>
              <w:t>Adaptado al cuerpo o de bolsillo</w:t>
            </w:r>
          </w:p>
        </w:tc>
      </w:tr>
      <w:tr w:rsidR="00B0341C" w:rsidRPr="0092719F" w:rsidTr="00BB741B">
        <w:trPr>
          <w:jc w:val="center"/>
        </w:trPr>
        <w:tc>
          <w:tcPr>
            <w:tcW w:w="4678" w:type="dxa"/>
          </w:tcPr>
          <w:p w:rsidR="00B0341C" w:rsidRPr="0092719F" w:rsidRDefault="00B0341C" w:rsidP="00C06491">
            <w:pPr>
              <w:pStyle w:val="Tabletext"/>
              <w:jc w:val="left"/>
              <w:rPr>
                <w:lang w:val="es-ES_tradnl"/>
              </w:rPr>
            </w:pPr>
            <w:r w:rsidRPr="0092719F">
              <w:rPr>
                <w:lang w:val="es-ES_tradnl"/>
              </w:rPr>
              <w:t>Fuente de alimentación</w:t>
            </w:r>
          </w:p>
        </w:tc>
        <w:tc>
          <w:tcPr>
            <w:tcW w:w="4961" w:type="dxa"/>
          </w:tcPr>
          <w:p w:rsidR="00B0341C" w:rsidRPr="0092719F" w:rsidRDefault="00B0341C" w:rsidP="00C06491">
            <w:pPr>
              <w:pStyle w:val="Tabletext"/>
              <w:jc w:val="left"/>
              <w:rPr>
                <w:lang w:val="es-ES_tradnl"/>
              </w:rPr>
            </w:pPr>
            <w:r w:rsidRPr="0092719F">
              <w:rPr>
                <w:lang w:val="es-ES_tradnl"/>
              </w:rPr>
              <w:t>Batería</w:t>
            </w:r>
          </w:p>
        </w:tc>
      </w:tr>
      <w:tr w:rsidR="00B0341C" w:rsidRPr="0092719F" w:rsidTr="00BB741B">
        <w:trPr>
          <w:jc w:val="center"/>
        </w:trPr>
        <w:tc>
          <w:tcPr>
            <w:tcW w:w="4678" w:type="dxa"/>
          </w:tcPr>
          <w:p w:rsidR="00B0341C" w:rsidRPr="0092719F" w:rsidRDefault="00B0341C" w:rsidP="00C06491">
            <w:pPr>
              <w:pStyle w:val="Tabletext"/>
              <w:jc w:val="left"/>
              <w:rPr>
                <w:lang w:val="es-ES_tradnl"/>
              </w:rPr>
            </w:pPr>
            <w:r w:rsidRPr="0092719F">
              <w:rPr>
                <w:lang w:val="es-ES_tradnl"/>
              </w:rPr>
              <w:t>Potencia de salida de RF del transmisor</w:t>
            </w:r>
          </w:p>
        </w:tc>
        <w:tc>
          <w:tcPr>
            <w:tcW w:w="4961" w:type="dxa"/>
          </w:tcPr>
          <w:p w:rsidR="00B0341C" w:rsidRPr="0092719F" w:rsidRDefault="00B0341C" w:rsidP="00C06491">
            <w:pPr>
              <w:pStyle w:val="Tabletext"/>
              <w:jc w:val="left"/>
              <w:rPr>
                <w:lang w:val="es-ES_tradnl"/>
              </w:rPr>
            </w:pPr>
            <w:r w:rsidRPr="0092719F">
              <w:rPr>
                <w:lang w:val="es-ES_tradnl"/>
              </w:rPr>
              <w:t>30 a 100 mW</w:t>
            </w:r>
          </w:p>
        </w:tc>
      </w:tr>
      <w:tr w:rsidR="00B0341C" w:rsidRPr="0092719F" w:rsidTr="00BB741B">
        <w:trPr>
          <w:jc w:val="center"/>
        </w:trPr>
        <w:tc>
          <w:tcPr>
            <w:tcW w:w="4678" w:type="dxa"/>
          </w:tcPr>
          <w:p w:rsidR="00B0341C" w:rsidRPr="0092719F" w:rsidRDefault="00B0341C" w:rsidP="00C06491">
            <w:pPr>
              <w:pStyle w:val="Tabletext"/>
              <w:jc w:val="left"/>
              <w:rPr>
                <w:lang w:val="es-ES_tradnl"/>
              </w:rPr>
            </w:pPr>
            <w:r w:rsidRPr="0092719F">
              <w:rPr>
                <w:lang w:val="es-ES_tradnl"/>
              </w:rPr>
              <w:t>Entrada de audio al transmisor</w:t>
            </w:r>
          </w:p>
        </w:tc>
        <w:tc>
          <w:tcPr>
            <w:tcW w:w="4961" w:type="dxa"/>
          </w:tcPr>
          <w:p w:rsidR="00B0341C" w:rsidRPr="0092719F" w:rsidRDefault="00B0341C" w:rsidP="00C06491">
            <w:pPr>
              <w:pStyle w:val="Tabletext"/>
              <w:jc w:val="left"/>
              <w:rPr>
                <w:lang w:val="es-ES_tradnl"/>
              </w:rPr>
            </w:pPr>
            <w:r w:rsidRPr="0092719F">
              <w:rPr>
                <w:lang w:val="es-ES_tradnl"/>
              </w:rPr>
              <w:t>Nivel micrófono</w:t>
            </w:r>
          </w:p>
        </w:tc>
      </w:tr>
      <w:tr w:rsidR="00B0341C" w:rsidRPr="0092719F" w:rsidTr="00BB741B">
        <w:trPr>
          <w:jc w:val="center"/>
        </w:trPr>
        <w:tc>
          <w:tcPr>
            <w:tcW w:w="9639" w:type="dxa"/>
            <w:gridSpan w:val="2"/>
          </w:tcPr>
          <w:p w:rsidR="00B0341C" w:rsidRPr="0092719F" w:rsidRDefault="00B0341C" w:rsidP="00C06491">
            <w:pPr>
              <w:pStyle w:val="Tabletext"/>
              <w:jc w:val="center"/>
              <w:rPr>
                <w:b/>
                <w:lang w:val="es-ES_tradnl"/>
              </w:rPr>
            </w:pPr>
            <w:r w:rsidRPr="0092719F">
              <w:rPr>
                <w:b/>
                <w:lang w:val="es-ES_tradnl"/>
              </w:rPr>
              <w:t>Receptor</w:t>
            </w:r>
          </w:p>
        </w:tc>
      </w:tr>
      <w:tr w:rsidR="00B0341C" w:rsidRPr="0092719F" w:rsidTr="00BB741B">
        <w:trPr>
          <w:jc w:val="center"/>
        </w:trPr>
        <w:tc>
          <w:tcPr>
            <w:tcW w:w="4678" w:type="dxa"/>
          </w:tcPr>
          <w:p w:rsidR="00B0341C" w:rsidRPr="0092719F" w:rsidRDefault="00B0341C" w:rsidP="00C06491">
            <w:pPr>
              <w:pStyle w:val="Tabletext"/>
              <w:jc w:val="left"/>
              <w:rPr>
                <w:lang w:val="es-ES_tradnl"/>
              </w:rPr>
            </w:pPr>
            <w:r w:rsidRPr="0092719F">
              <w:rPr>
                <w:lang w:val="es-ES_tradnl"/>
              </w:rPr>
              <w:t>Emplazamiento del receptor</w:t>
            </w:r>
          </w:p>
        </w:tc>
        <w:tc>
          <w:tcPr>
            <w:tcW w:w="4961" w:type="dxa"/>
          </w:tcPr>
          <w:p w:rsidR="00B0341C" w:rsidRPr="0092719F" w:rsidRDefault="00B0341C" w:rsidP="00C06491">
            <w:pPr>
              <w:pStyle w:val="Tabletext"/>
              <w:jc w:val="left"/>
              <w:rPr>
                <w:lang w:val="es-ES_tradnl"/>
              </w:rPr>
            </w:pPr>
            <w:r w:rsidRPr="0092719F">
              <w:rPr>
                <w:lang w:val="es-ES_tradnl"/>
              </w:rPr>
              <w:t>Fijo/montado en cámara</w:t>
            </w:r>
          </w:p>
        </w:tc>
      </w:tr>
      <w:tr w:rsidR="00B0341C" w:rsidRPr="006552C3" w:rsidTr="00BB741B">
        <w:trPr>
          <w:jc w:val="center"/>
        </w:trPr>
        <w:tc>
          <w:tcPr>
            <w:tcW w:w="4678" w:type="dxa"/>
          </w:tcPr>
          <w:p w:rsidR="00B0341C" w:rsidRPr="0092719F" w:rsidRDefault="00B0341C" w:rsidP="00C06491">
            <w:pPr>
              <w:pStyle w:val="Tabletext"/>
              <w:jc w:val="left"/>
              <w:rPr>
                <w:lang w:val="es-ES_tradnl"/>
              </w:rPr>
            </w:pPr>
            <w:r w:rsidRPr="0092719F">
              <w:rPr>
                <w:lang w:val="es-ES_tradnl"/>
              </w:rPr>
              <w:t>Fuente de alimentación</w:t>
            </w:r>
          </w:p>
        </w:tc>
        <w:tc>
          <w:tcPr>
            <w:tcW w:w="4961" w:type="dxa"/>
          </w:tcPr>
          <w:p w:rsidR="00B0341C" w:rsidRPr="0092719F" w:rsidRDefault="00B0341C" w:rsidP="00C06491">
            <w:pPr>
              <w:pStyle w:val="Tabletext"/>
              <w:jc w:val="left"/>
              <w:rPr>
                <w:lang w:val="es-ES_tradnl"/>
              </w:rPr>
            </w:pPr>
            <w:r w:rsidRPr="0092719F">
              <w:rPr>
                <w:lang w:val="es-ES_tradnl"/>
              </w:rPr>
              <w:t>Red de c.a. /batería</w:t>
            </w:r>
          </w:p>
        </w:tc>
      </w:tr>
      <w:tr w:rsidR="00B0341C" w:rsidRPr="0092719F" w:rsidTr="00BB741B">
        <w:trPr>
          <w:jc w:val="center"/>
        </w:trPr>
        <w:tc>
          <w:tcPr>
            <w:tcW w:w="4678" w:type="dxa"/>
          </w:tcPr>
          <w:p w:rsidR="00B0341C" w:rsidRPr="0092719F" w:rsidRDefault="00B0341C" w:rsidP="00C06491">
            <w:pPr>
              <w:pStyle w:val="Tabletext"/>
              <w:jc w:val="left"/>
              <w:rPr>
                <w:lang w:val="es-ES_tradnl"/>
              </w:rPr>
            </w:pPr>
            <w:r w:rsidRPr="0092719F">
              <w:rPr>
                <w:lang w:val="es-ES_tradnl"/>
              </w:rPr>
              <w:t>Salida de audio del receptor</w:t>
            </w:r>
          </w:p>
        </w:tc>
        <w:tc>
          <w:tcPr>
            <w:tcW w:w="4961" w:type="dxa"/>
          </w:tcPr>
          <w:p w:rsidR="00B0341C" w:rsidRPr="0092719F" w:rsidRDefault="00B0341C" w:rsidP="00C06491">
            <w:pPr>
              <w:pStyle w:val="Tabletext"/>
              <w:jc w:val="left"/>
              <w:rPr>
                <w:lang w:val="es-ES_tradnl"/>
              </w:rPr>
            </w:pPr>
            <w:r w:rsidRPr="0092719F">
              <w:rPr>
                <w:lang w:val="es-ES_tradnl"/>
              </w:rPr>
              <w:t>Nivel de línea</w:t>
            </w:r>
          </w:p>
        </w:tc>
      </w:tr>
      <w:tr w:rsidR="00B0341C" w:rsidRPr="0092719F" w:rsidTr="00BB741B">
        <w:trPr>
          <w:jc w:val="center"/>
        </w:trPr>
        <w:tc>
          <w:tcPr>
            <w:tcW w:w="4678" w:type="dxa"/>
          </w:tcPr>
          <w:p w:rsidR="00B0341C" w:rsidRPr="0092719F" w:rsidRDefault="00B0341C" w:rsidP="00C06491">
            <w:pPr>
              <w:pStyle w:val="Tabletext"/>
              <w:jc w:val="left"/>
              <w:rPr>
                <w:lang w:val="es-ES_tradnl"/>
              </w:rPr>
            </w:pPr>
            <w:r w:rsidRPr="0092719F">
              <w:rPr>
                <w:lang w:val="es-ES_tradnl"/>
              </w:rPr>
              <w:t>Tipo de receptor</w:t>
            </w:r>
          </w:p>
        </w:tc>
        <w:tc>
          <w:tcPr>
            <w:tcW w:w="4961" w:type="dxa"/>
          </w:tcPr>
          <w:p w:rsidR="00B0341C" w:rsidRPr="0092719F" w:rsidRDefault="00B0341C" w:rsidP="00C06491">
            <w:pPr>
              <w:pStyle w:val="Tabletext"/>
              <w:jc w:val="left"/>
              <w:rPr>
                <w:lang w:val="es-ES_tradnl"/>
              </w:rPr>
            </w:pPr>
            <w:r w:rsidRPr="0092719F">
              <w:rPr>
                <w:lang w:val="es-ES_tradnl"/>
              </w:rPr>
              <w:t>Único o por diversidad</w:t>
            </w:r>
          </w:p>
        </w:tc>
      </w:tr>
      <w:tr w:rsidR="00B0341C" w:rsidRPr="0092719F" w:rsidTr="00BB741B">
        <w:trPr>
          <w:jc w:val="center"/>
        </w:trPr>
        <w:tc>
          <w:tcPr>
            <w:tcW w:w="9639" w:type="dxa"/>
            <w:gridSpan w:val="2"/>
          </w:tcPr>
          <w:p w:rsidR="00B0341C" w:rsidRPr="0092719F" w:rsidRDefault="00B0341C" w:rsidP="00B73BA4">
            <w:pPr>
              <w:pStyle w:val="Tabletext"/>
              <w:keepNext/>
              <w:keepLines/>
              <w:jc w:val="center"/>
              <w:rPr>
                <w:b/>
                <w:lang w:val="es-ES_tradnl"/>
              </w:rPr>
            </w:pPr>
            <w:r w:rsidRPr="0092719F">
              <w:rPr>
                <w:b/>
                <w:lang w:val="es-ES_tradnl"/>
              </w:rPr>
              <w:t>Características generales</w:t>
            </w:r>
          </w:p>
        </w:tc>
      </w:tr>
      <w:tr w:rsidR="00B0341C" w:rsidRPr="0092719F" w:rsidTr="00BB741B">
        <w:trPr>
          <w:jc w:val="center"/>
        </w:trPr>
        <w:tc>
          <w:tcPr>
            <w:tcW w:w="4678" w:type="dxa"/>
          </w:tcPr>
          <w:p w:rsidR="00B0341C" w:rsidRPr="0092719F" w:rsidRDefault="00B0341C" w:rsidP="00B73BA4">
            <w:pPr>
              <w:pStyle w:val="Tabletext"/>
              <w:keepNext/>
              <w:keepLines/>
              <w:jc w:val="left"/>
              <w:rPr>
                <w:lang w:val="es-ES_tradnl"/>
              </w:rPr>
            </w:pPr>
            <w:r w:rsidRPr="0092719F">
              <w:rPr>
                <w:lang w:val="es-ES_tradnl"/>
              </w:rPr>
              <w:t>Tiempo de funcionamiento de batería/fuente de alimentación</w:t>
            </w:r>
          </w:p>
        </w:tc>
        <w:tc>
          <w:tcPr>
            <w:tcW w:w="4961" w:type="dxa"/>
          </w:tcPr>
          <w:p w:rsidR="00B0341C" w:rsidRPr="0092719F" w:rsidRDefault="00B0341C" w:rsidP="00B73BA4">
            <w:pPr>
              <w:pStyle w:val="Tabletext"/>
              <w:keepNext/>
              <w:keepLines/>
              <w:jc w:val="left"/>
              <w:rPr>
                <w:lang w:val="es-ES_tradnl"/>
              </w:rPr>
            </w:pPr>
            <w:r w:rsidRPr="0092719F">
              <w:rPr>
                <w:lang w:val="es-ES_tradnl"/>
              </w:rPr>
              <w:t>&gt; 4-8 h</w:t>
            </w:r>
          </w:p>
        </w:tc>
      </w:tr>
      <w:tr w:rsidR="00B0341C" w:rsidRPr="0092719F" w:rsidTr="00BB741B">
        <w:trPr>
          <w:jc w:val="center"/>
        </w:trPr>
        <w:tc>
          <w:tcPr>
            <w:tcW w:w="4678" w:type="dxa"/>
          </w:tcPr>
          <w:p w:rsidR="00B0341C" w:rsidRPr="0092719F" w:rsidRDefault="00B0341C" w:rsidP="00B73BA4">
            <w:pPr>
              <w:pStyle w:val="Tabletext"/>
              <w:keepNext/>
              <w:keepLines/>
              <w:jc w:val="left"/>
              <w:rPr>
                <w:lang w:val="es-ES_tradnl"/>
              </w:rPr>
            </w:pPr>
            <w:r w:rsidRPr="0092719F">
              <w:rPr>
                <w:lang w:val="es-ES_tradnl"/>
              </w:rPr>
              <w:t>Respuesta de audiofrecuencia</w:t>
            </w:r>
          </w:p>
        </w:tc>
        <w:tc>
          <w:tcPr>
            <w:tcW w:w="4961" w:type="dxa"/>
          </w:tcPr>
          <w:p w:rsidR="00B0341C" w:rsidRPr="0092719F" w:rsidRDefault="00B0341C" w:rsidP="00B73BA4">
            <w:pPr>
              <w:pStyle w:val="Tabletext"/>
              <w:keepNext/>
              <w:keepLines/>
              <w:jc w:val="left"/>
              <w:rPr>
                <w:lang w:val="es-ES_tradnl"/>
              </w:rPr>
            </w:pPr>
            <w:r w:rsidRPr="0092719F">
              <w:rPr>
                <w:lang w:val="es-ES_tradnl"/>
              </w:rPr>
              <w:t>≤ 80 a ≥ 15</w:t>
            </w:r>
            <w:r>
              <w:rPr>
                <w:lang w:val="es-ES_tradnl"/>
              </w:rPr>
              <w:t>,</w:t>
            </w:r>
            <w:r w:rsidRPr="0092719F">
              <w:rPr>
                <w:lang w:val="es-ES_tradnl"/>
              </w:rPr>
              <w:t>000 Hz</w:t>
            </w:r>
          </w:p>
        </w:tc>
      </w:tr>
      <w:tr w:rsidR="00B0341C" w:rsidRPr="0092719F" w:rsidTr="00BB741B">
        <w:trPr>
          <w:jc w:val="center"/>
        </w:trPr>
        <w:tc>
          <w:tcPr>
            <w:tcW w:w="4678" w:type="dxa"/>
          </w:tcPr>
          <w:p w:rsidR="00B0341C" w:rsidRPr="0092719F" w:rsidRDefault="00B0341C" w:rsidP="00C06491">
            <w:pPr>
              <w:pStyle w:val="Tabletext"/>
              <w:jc w:val="left"/>
              <w:rPr>
                <w:lang w:val="es-ES_tradnl"/>
              </w:rPr>
            </w:pPr>
            <w:r w:rsidRPr="0092719F">
              <w:rPr>
                <w:lang w:val="es-ES_tradnl"/>
              </w:rPr>
              <w:t>Modo de audio</w:t>
            </w:r>
          </w:p>
        </w:tc>
        <w:tc>
          <w:tcPr>
            <w:tcW w:w="4961" w:type="dxa"/>
          </w:tcPr>
          <w:p w:rsidR="00B0341C" w:rsidRPr="0092719F" w:rsidRDefault="00B0341C" w:rsidP="00C06491">
            <w:pPr>
              <w:pStyle w:val="Tabletext"/>
              <w:jc w:val="left"/>
              <w:rPr>
                <w:lang w:val="es-ES_tradnl"/>
              </w:rPr>
            </w:pPr>
            <w:r w:rsidRPr="0092719F">
              <w:rPr>
                <w:lang w:val="es-ES_tradnl"/>
              </w:rPr>
              <w:t>Monofónico</w:t>
            </w:r>
          </w:p>
        </w:tc>
      </w:tr>
      <w:tr w:rsidR="00B0341C" w:rsidRPr="006552C3" w:rsidTr="00BB741B">
        <w:trPr>
          <w:jc w:val="center"/>
        </w:trPr>
        <w:tc>
          <w:tcPr>
            <w:tcW w:w="4678" w:type="dxa"/>
          </w:tcPr>
          <w:p w:rsidR="00B0341C" w:rsidRPr="0092719F" w:rsidRDefault="00B0341C" w:rsidP="00C06491">
            <w:pPr>
              <w:pStyle w:val="Tabletext"/>
              <w:jc w:val="left"/>
              <w:rPr>
                <w:lang w:val="es-ES_tradnl"/>
              </w:rPr>
            </w:pPr>
            <w:r w:rsidRPr="0092719F">
              <w:rPr>
                <w:lang w:val="es-ES_tradnl"/>
              </w:rPr>
              <w:t>Gamas de RF</w:t>
            </w:r>
          </w:p>
        </w:tc>
        <w:tc>
          <w:tcPr>
            <w:tcW w:w="4961" w:type="dxa"/>
          </w:tcPr>
          <w:p w:rsidR="00B0341C" w:rsidRPr="0092719F" w:rsidRDefault="00B0341C" w:rsidP="00C06491">
            <w:pPr>
              <w:pStyle w:val="Tabletext"/>
              <w:jc w:val="left"/>
              <w:rPr>
                <w:lang w:val="es-ES_tradnl"/>
              </w:rPr>
            </w:pPr>
            <w:r w:rsidRPr="0092719F">
              <w:rPr>
                <w:lang w:val="es-ES_tradnl"/>
              </w:rPr>
              <w:t>Bandas III/IV/V de TV, 1,8 GHz</w:t>
            </w:r>
          </w:p>
        </w:tc>
      </w:tr>
      <w:tr w:rsidR="00B0341C" w:rsidRPr="0092719F" w:rsidTr="00BB741B">
        <w:trPr>
          <w:jc w:val="center"/>
        </w:trPr>
        <w:tc>
          <w:tcPr>
            <w:tcW w:w="4678" w:type="dxa"/>
          </w:tcPr>
          <w:p w:rsidR="00B0341C" w:rsidRPr="0092719F" w:rsidRDefault="00B0341C" w:rsidP="00C06491">
            <w:pPr>
              <w:pStyle w:val="Tabletext"/>
              <w:jc w:val="left"/>
              <w:rPr>
                <w:lang w:val="es-ES_tradnl"/>
              </w:rPr>
            </w:pPr>
            <w:r w:rsidRPr="0092719F">
              <w:rPr>
                <w:lang w:val="es-ES_tradnl"/>
              </w:rPr>
              <w:t>Relación señal/ruido (óptima/posible)</w:t>
            </w:r>
          </w:p>
        </w:tc>
        <w:tc>
          <w:tcPr>
            <w:tcW w:w="4961" w:type="dxa"/>
          </w:tcPr>
          <w:p w:rsidR="00B0341C" w:rsidRPr="0092719F" w:rsidRDefault="00B0341C" w:rsidP="00C06491">
            <w:pPr>
              <w:pStyle w:val="Tabletext"/>
              <w:jc w:val="left"/>
              <w:rPr>
                <w:lang w:val="es-ES_tradnl"/>
              </w:rPr>
            </w:pPr>
            <w:r w:rsidRPr="0092719F">
              <w:rPr>
                <w:lang w:val="es-ES_tradnl"/>
              </w:rPr>
              <w:t>&gt; 100/119 dB</w:t>
            </w:r>
          </w:p>
        </w:tc>
      </w:tr>
      <w:tr w:rsidR="00B0341C" w:rsidRPr="006552C3" w:rsidTr="00BB741B">
        <w:trPr>
          <w:jc w:val="center"/>
        </w:trPr>
        <w:tc>
          <w:tcPr>
            <w:tcW w:w="4678" w:type="dxa"/>
          </w:tcPr>
          <w:p w:rsidR="00B0341C" w:rsidRPr="0092719F" w:rsidRDefault="00B0341C" w:rsidP="00C06491">
            <w:pPr>
              <w:pStyle w:val="Tabletext"/>
              <w:jc w:val="left"/>
              <w:rPr>
                <w:lang w:val="es-ES_tradnl"/>
              </w:rPr>
            </w:pPr>
            <w:r w:rsidRPr="0092719F">
              <w:rPr>
                <w:lang w:val="es-ES_tradnl"/>
              </w:rPr>
              <w:t>Modulación</w:t>
            </w:r>
          </w:p>
        </w:tc>
        <w:tc>
          <w:tcPr>
            <w:tcW w:w="4961" w:type="dxa"/>
          </w:tcPr>
          <w:p w:rsidR="00B0341C" w:rsidRPr="0092719F" w:rsidRDefault="00B0341C" w:rsidP="00C06491">
            <w:pPr>
              <w:pStyle w:val="Tabletext"/>
              <w:jc w:val="left"/>
              <w:rPr>
                <w:lang w:val="es-ES_tradnl"/>
              </w:rPr>
            </w:pPr>
            <w:r w:rsidRPr="0092719F">
              <w:rPr>
                <w:lang w:val="es-ES_tradnl"/>
              </w:rPr>
              <w:t>Analógica – FM de banda amplia, digital, MDP-4</w:t>
            </w:r>
          </w:p>
        </w:tc>
      </w:tr>
      <w:tr w:rsidR="00B0341C" w:rsidRPr="0092719F" w:rsidTr="00BB741B">
        <w:trPr>
          <w:jc w:val="center"/>
        </w:trPr>
        <w:tc>
          <w:tcPr>
            <w:tcW w:w="4678" w:type="dxa"/>
          </w:tcPr>
          <w:p w:rsidR="00B0341C" w:rsidRPr="0092719F" w:rsidRDefault="00B0341C" w:rsidP="00C06491">
            <w:pPr>
              <w:pStyle w:val="Tabletext"/>
              <w:jc w:val="left"/>
              <w:rPr>
                <w:lang w:val="es-ES_tradnl"/>
              </w:rPr>
            </w:pPr>
            <w:r w:rsidRPr="0092719F">
              <w:rPr>
                <w:lang w:val="es-ES_tradnl"/>
              </w:rPr>
              <w:t>Desviación de cresta de RF (AF = 1 kHz)</w:t>
            </w:r>
          </w:p>
        </w:tc>
        <w:tc>
          <w:tcPr>
            <w:tcW w:w="4961" w:type="dxa"/>
          </w:tcPr>
          <w:p w:rsidR="00B0341C" w:rsidRPr="0092719F" w:rsidRDefault="00B0341C" w:rsidP="00C06491">
            <w:pPr>
              <w:pStyle w:val="Tabletext"/>
              <w:jc w:val="left"/>
              <w:rPr>
                <w:lang w:val="es-ES_tradnl"/>
              </w:rPr>
            </w:pPr>
            <w:r w:rsidRPr="0092719F">
              <w:rPr>
                <w:lang w:val="es-ES_tradnl"/>
              </w:rPr>
              <w:t>± 50 kHz</w:t>
            </w:r>
          </w:p>
        </w:tc>
      </w:tr>
      <w:tr w:rsidR="00B0341C" w:rsidRPr="0092719F" w:rsidTr="00BB741B">
        <w:trPr>
          <w:jc w:val="center"/>
        </w:trPr>
        <w:tc>
          <w:tcPr>
            <w:tcW w:w="4678" w:type="dxa"/>
            <w:tcBorders>
              <w:bottom w:val="single" w:sz="4" w:space="0" w:color="auto"/>
            </w:tcBorders>
          </w:tcPr>
          <w:p w:rsidR="00B0341C" w:rsidRPr="0092719F" w:rsidRDefault="00B0341C" w:rsidP="00C06491">
            <w:pPr>
              <w:pStyle w:val="Tabletext"/>
              <w:jc w:val="left"/>
              <w:rPr>
                <w:lang w:val="es-ES_tradnl"/>
              </w:rPr>
            </w:pPr>
            <w:r w:rsidRPr="0092719F">
              <w:rPr>
                <w:lang w:val="es-ES_tradnl"/>
              </w:rPr>
              <w:t>Anchura de banda de RF</w:t>
            </w:r>
          </w:p>
        </w:tc>
        <w:tc>
          <w:tcPr>
            <w:tcW w:w="4961" w:type="dxa"/>
            <w:tcBorders>
              <w:bottom w:val="single" w:sz="4" w:space="0" w:color="auto"/>
            </w:tcBorders>
          </w:tcPr>
          <w:p w:rsidR="00B0341C" w:rsidRPr="0092719F" w:rsidRDefault="00B0341C" w:rsidP="00C06491">
            <w:pPr>
              <w:pStyle w:val="Tabletext"/>
              <w:jc w:val="left"/>
              <w:rPr>
                <w:lang w:val="es-ES_tradnl"/>
              </w:rPr>
            </w:pPr>
            <w:r w:rsidRPr="0092719F">
              <w:rPr>
                <w:lang w:val="es-ES_tradnl"/>
              </w:rPr>
              <w:t>≤ 200 kHz</w:t>
            </w:r>
          </w:p>
        </w:tc>
      </w:tr>
      <w:tr w:rsidR="00B0341C" w:rsidRPr="0092719F" w:rsidTr="00BB741B">
        <w:trPr>
          <w:jc w:val="center"/>
        </w:trPr>
        <w:tc>
          <w:tcPr>
            <w:tcW w:w="4678" w:type="dxa"/>
            <w:tcBorders>
              <w:bottom w:val="single" w:sz="4" w:space="0" w:color="auto"/>
            </w:tcBorders>
          </w:tcPr>
          <w:p w:rsidR="00B0341C" w:rsidRPr="0092719F" w:rsidRDefault="00B0341C" w:rsidP="00C06491">
            <w:pPr>
              <w:pStyle w:val="Tabletext"/>
              <w:jc w:val="left"/>
              <w:rPr>
                <w:lang w:val="es-ES_tradnl"/>
              </w:rPr>
            </w:pPr>
            <w:r w:rsidRPr="0092719F">
              <w:rPr>
                <w:lang w:val="es-ES_tradnl"/>
              </w:rPr>
              <w:t>Números de canales de micrófono inalámbrico utilizables por 8 MHz</w:t>
            </w:r>
          </w:p>
        </w:tc>
        <w:tc>
          <w:tcPr>
            <w:tcW w:w="4961" w:type="dxa"/>
            <w:tcBorders>
              <w:bottom w:val="single" w:sz="4" w:space="0" w:color="auto"/>
            </w:tcBorders>
          </w:tcPr>
          <w:p w:rsidR="00B0341C" w:rsidRPr="0092719F" w:rsidRDefault="00B0341C" w:rsidP="00C06491">
            <w:pPr>
              <w:pStyle w:val="Tabletext"/>
              <w:jc w:val="left"/>
              <w:rPr>
                <w:lang w:val="es-ES_tradnl"/>
              </w:rPr>
            </w:pPr>
            <w:r w:rsidRPr="0092719F">
              <w:rPr>
                <w:lang w:val="es-ES_tradnl"/>
              </w:rPr>
              <w:t>&gt; 12</w:t>
            </w:r>
          </w:p>
        </w:tc>
      </w:tr>
    </w:tbl>
    <w:p w:rsidR="00B0341C" w:rsidRPr="0092719F" w:rsidRDefault="00B0341C" w:rsidP="00B0341C">
      <w:pPr>
        <w:pStyle w:val="Tablefin"/>
        <w:rPr>
          <w:rFonts w:eastAsia="Batang"/>
          <w:sz w:val="2"/>
          <w:lang w:val="es-ES_tradnl"/>
        </w:rPr>
      </w:pPr>
    </w:p>
    <w:p w:rsidR="00B73BA4" w:rsidRDefault="00B73BA4" w:rsidP="00B73BA4">
      <w:pPr>
        <w:pStyle w:val="Tablefin"/>
        <w:rPr>
          <w:rFonts w:eastAsia="Batang"/>
        </w:rPr>
      </w:pPr>
    </w:p>
    <w:p w:rsidR="00B0341C" w:rsidRPr="0092719F" w:rsidRDefault="00B0341C" w:rsidP="00B73BA4">
      <w:pPr>
        <w:pStyle w:val="AnnexNoTitle"/>
        <w:spacing w:before="240"/>
        <w:rPr>
          <w:rFonts w:eastAsia="Batang"/>
          <w:lang w:val="es-ES_tradnl"/>
        </w:rPr>
      </w:pPr>
      <w:r w:rsidRPr="0092719F">
        <w:rPr>
          <w:rFonts w:eastAsia="Batang"/>
          <w:lang w:val="es-ES_tradnl"/>
        </w:rPr>
        <w:lastRenderedPageBreak/>
        <w:t>Anexo 2</w:t>
      </w:r>
      <w:r w:rsidRPr="0092719F">
        <w:rPr>
          <w:rFonts w:eastAsia="Batang"/>
          <w:lang w:val="es-ES_tradnl"/>
        </w:rPr>
        <w:br/>
      </w:r>
      <w:r w:rsidRPr="0092719F">
        <w:rPr>
          <w:rFonts w:eastAsia="Batang"/>
          <w:lang w:val="es-ES_tradnl"/>
        </w:rPr>
        <w:br/>
        <w:t>Gamas de sintonía de los micrófonos inalámbricos</w:t>
      </w:r>
    </w:p>
    <w:p w:rsidR="00B0341C" w:rsidRPr="0092719F" w:rsidRDefault="00B0341C" w:rsidP="00B0341C">
      <w:pPr>
        <w:pStyle w:val="Normalaftertitle"/>
        <w:rPr>
          <w:b/>
          <w:lang w:val="es-ES_tradnl"/>
        </w:rPr>
      </w:pPr>
      <w:r w:rsidRPr="0092719F">
        <w:rPr>
          <w:lang w:val="es-ES_tradnl"/>
        </w:rPr>
        <w:t>Las gamas de sintonía de los micrófonos inalámbricos tienen por objeto orientar a las administraciones que pretendan explotar micrófonos inalámbricos analógicos y digitales y centrar las consideraciones sobre comparación de frecuencias con otros servicios.</w:t>
      </w:r>
    </w:p>
    <w:p w:rsidR="00B0341C" w:rsidRPr="0092719F" w:rsidRDefault="00B0341C" w:rsidP="00B0341C">
      <w:pPr>
        <w:rPr>
          <w:lang w:val="es-ES_tradnl"/>
        </w:rPr>
      </w:pPr>
      <w:r w:rsidRPr="0092719F">
        <w:rPr>
          <w:lang w:val="es-ES_tradnl"/>
        </w:rPr>
        <w:t>El Cuadro 1 proporciona los parámetros propuestos para los sistemas de micrófonos inalámbricos digitales y en el Cuadro 2 aparecen los parámetros de los sistemas de micrófonos inalámbricos analógicos. Si bien en la práctica puede utilizarse una cierta gama de parámetros de funcionamiento, estos ejemplos ofrecen una indicación de los parámetros de los actuales sistemas.</w:t>
      </w:r>
    </w:p>
    <w:p w:rsidR="00B0341C" w:rsidRPr="0092719F" w:rsidRDefault="00B0341C" w:rsidP="000E47E4">
      <w:pPr>
        <w:rPr>
          <w:lang w:val="es-ES_tradnl"/>
        </w:rPr>
      </w:pPr>
      <w:r w:rsidRPr="0092719F">
        <w:rPr>
          <w:lang w:val="es-ES_tradnl"/>
        </w:rPr>
        <w:t>El Cuadro</w:t>
      </w:r>
      <w:r w:rsidR="000E47E4">
        <w:rPr>
          <w:lang w:val="es-ES_tradnl"/>
        </w:rPr>
        <w:t> </w:t>
      </w:r>
      <w:r w:rsidRPr="0092719F">
        <w:rPr>
          <w:lang w:val="es-ES_tradnl"/>
        </w:rPr>
        <w:t>3 presenta las bandas de frecuencias y los acuerdos de licencias en algunas administraciones</w:t>
      </w:r>
      <w:r w:rsidRPr="0092719F">
        <w:rPr>
          <w:lang w:val="es-ES_tradnl" w:eastAsia="ko-KR"/>
        </w:rPr>
        <w:t>.</w:t>
      </w:r>
    </w:p>
    <w:p w:rsidR="00B0341C" w:rsidRPr="0092719F" w:rsidRDefault="00B0341C" w:rsidP="00B0341C">
      <w:pPr>
        <w:pStyle w:val="TableNo"/>
        <w:rPr>
          <w:lang w:val="es-ES_tradnl" w:eastAsia="ja-JP"/>
        </w:rPr>
      </w:pPr>
      <w:r w:rsidRPr="0092719F">
        <w:rPr>
          <w:lang w:val="es-ES_tradnl"/>
        </w:rPr>
        <w:t xml:space="preserve">CUADRO </w:t>
      </w:r>
      <w:r w:rsidRPr="0092719F">
        <w:rPr>
          <w:lang w:val="es-ES_tradnl" w:eastAsia="ja-JP"/>
        </w:rPr>
        <w:t>1</w:t>
      </w:r>
    </w:p>
    <w:p w:rsidR="00B0341C" w:rsidRPr="0092719F" w:rsidRDefault="00B0341C" w:rsidP="00B0341C">
      <w:pPr>
        <w:pStyle w:val="Tabletitle"/>
        <w:rPr>
          <w:bCs/>
          <w:lang w:val="es-ES_tradnl" w:eastAsia="ja-JP"/>
        </w:rPr>
      </w:pPr>
      <w:r w:rsidRPr="0092719F">
        <w:rPr>
          <w:bCs/>
          <w:lang w:val="es-ES_tradnl" w:eastAsia="ja-JP"/>
        </w:rPr>
        <w:t>Parámetros de los sistemas de micrófonos inalámbricos digitales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9"/>
        <w:gridCol w:w="4989"/>
      </w:tblGrid>
      <w:tr w:rsidR="00B0341C" w:rsidRPr="000E47E4" w:rsidTr="000E47E4">
        <w:trPr>
          <w:trHeight w:val="20"/>
          <w:jc w:val="center"/>
        </w:trPr>
        <w:tc>
          <w:tcPr>
            <w:tcW w:w="4649" w:type="dxa"/>
            <w:vAlign w:val="center"/>
          </w:tcPr>
          <w:p w:rsidR="00B0341C" w:rsidRPr="000E47E4" w:rsidRDefault="00B0341C" w:rsidP="00BB741B">
            <w:pPr>
              <w:pStyle w:val="Tablehead"/>
              <w:rPr>
                <w:snapToGrid w:val="0"/>
                <w:lang w:val="es-ES_tradnl"/>
              </w:rPr>
            </w:pPr>
            <w:r w:rsidRPr="000E47E4">
              <w:rPr>
                <w:snapToGrid w:val="0"/>
                <w:lang w:val="es-ES_tradnl"/>
              </w:rPr>
              <w:t>Categoría</w:t>
            </w:r>
          </w:p>
        </w:tc>
        <w:tc>
          <w:tcPr>
            <w:tcW w:w="4989" w:type="dxa"/>
            <w:vAlign w:val="center"/>
          </w:tcPr>
          <w:p w:rsidR="00B0341C" w:rsidRPr="000E47E4" w:rsidRDefault="00B0341C" w:rsidP="00BB741B">
            <w:pPr>
              <w:pStyle w:val="Tablehead"/>
              <w:rPr>
                <w:snapToGrid w:val="0"/>
                <w:lang w:val="es-ES_tradnl" w:eastAsia="ja-JP"/>
              </w:rPr>
            </w:pPr>
            <w:r w:rsidRPr="000E47E4">
              <w:rPr>
                <w:snapToGrid w:val="0"/>
                <w:lang w:val="es-ES_tradnl" w:eastAsia="ja-JP"/>
              </w:rPr>
              <w:t>Especificación</w:t>
            </w:r>
          </w:p>
        </w:tc>
      </w:tr>
      <w:tr w:rsidR="00B0341C" w:rsidRPr="006552C3" w:rsidTr="000E47E4">
        <w:trPr>
          <w:trHeight w:val="20"/>
          <w:jc w:val="center"/>
        </w:trPr>
        <w:tc>
          <w:tcPr>
            <w:tcW w:w="4649" w:type="dxa"/>
          </w:tcPr>
          <w:p w:rsidR="00B0341C" w:rsidRPr="0092719F" w:rsidRDefault="00B0341C" w:rsidP="000E47E4">
            <w:pPr>
              <w:pStyle w:val="Tabletext"/>
              <w:spacing w:before="35" w:after="35"/>
              <w:jc w:val="left"/>
              <w:rPr>
                <w:snapToGrid w:val="0"/>
                <w:lang w:val="es-ES_tradnl"/>
              </w:rPr>
            </w:pPr>
            <w:r w:rsidRPr="0092719F">
              <w:rPr>
                <w:snapToGrid w:val="0"/>
                <w:lang w:val="es-ES_tradnl"/>
              </w:rPr>
              <w:t>Aplicaciones</w:t>
            </w:r>
          </w:p>
        </w:tc>
        <w:tc>
          <w:tcPr>
            <w:tcW w:w="4989" w:type="dxa"/>
          </w:tcPr>
          <w:p w:rsidR="00B0341C" w:rsidRPr="0092719F" w:rsidRDefault="00B0341C" w:rsidP="000E47E4">
            <w:pPr>
              <w:pStyle w:val="Tabletext"/>
              <w:spacing w:before="35" w:after="35"/>
              <w:jc w:val="left"/>
              <w:rPr>
                <w:snapToGrid w:val="0"/>
                <w:lang w:val="es-ES_tradnl" w:eastAsia="ja-JP"/>
              </w:rPr>
            </w:pPr>
            <w:r w:rsidRPr="0092719F">
              <w:rPr>
                <w:snapToGrid w:val="0"/>
                <w:lang w:val="es-ES_tradnl" w:eastAsia="ja-JP"/>
              </w:rPr>
              <w:t>Para conciertos, convenciones y eventos en salones públicos, hoteles, universidades, colegios, centros comerciales, grandes almacenes, etc.</w:t>
            </w:r>
          </w:p>
        </w:tc>
      </w:tr>
      <w:tr w:rsidR="00B0341C" w:rsidRPr="0092719F" w:rsidTr="000E47E4">
        <w:trPr>
          <w:trHeight w:val="20"/>
          <w:jc w:val="center"/>
        </w:trPr>
        <w:tc>
          <w:tcPr>
            <w:tcW w:w="4649" w:type="dxa"/>
          </w:tcPr>
          <w:p w:rsidR="00B0341C" w:rsidRPr="0092719F" w:rsidRDefault="00B0341C" w:rsidP="000E47E4">
            <w:pPr>
              <w:pStyle w:val="Tabletext"/>
              <w:spacing w:before="35" w:after="35"/>
              <w:jc w:val="left"/>
              <w:rPr>
                <w:snapToGrid w:val="0"/>
                <w:lang w:val="es-ES_tradnl" w:eastAsia="ja-JP"/>
              </w:rPr>
            </w:pPr>
            <w:r w:rsidRPr="0092719F">
              <w:rPr>
                <w:snapToGrid w:val="0"/>
                <w:lang w:val="es-ES_tradnl"/>
              </w:rPr>
              <w:t>Sistema de comunicación</w:t>
            </w:r>
          </w:p>
        </w:tc>
        <w:tc>
          <w:tcPr>
            <w:tcW w:w="4989" w:type="dxa"/>
          </w:tcPr>
          <w:p w:rsidR="00B0341C" w:rsidRPr="0092719F" w:rsidRDefault="00B0341C" w:rsidP="000E47E4">
            <w:pPr>
              <w:pStyle w:val="Tabletext"/>
              <w:spacing w:before="35" w:after="35"/>
              <w:jc w:val="left"/>
              <w:rPr>
                <w:snapToGrid w:val="0"/>
                <w:lang w:val="es-ES_tradnl"/>
              </w:rPr>
            </w:pPr>
            <w:r w:rsidRPr="0092719F">
              <w:rPr>
                <w:snapToGrid w:val="0"/>
                <w:lang w:val="es-ES_tradnl"/>
              </w:rPr>
              <w:t xml:space="preserve">Simplex, </w:t>
            </w:r>
            <w:r w:rsidRPr="0092719F">
              <w:rPr>
                <w:snapToGrid w:val="0"/>
                <w:lang w:val="es-ES_tradnl" w:eastAsia="ja-JP"/>
              </w:rPr>
              <w:t>multi</w:t>
            </w:r>
            <w:r w:rsidRPr="0092719F">
              <w:rPr>
                <w:snapToGrid w:val="0"/>
                <w:lang w:val="es-ES_tradnl"/>
              </w:rPr>
              <w:t xml:space="preserve">fusión y </w:t>
            </w:r>
            <w:r w:rsidRPr="0092719F">
              <w:rPr>
                <w:snapToGrid w:val="0"/>
                <w:lang w:val="es-ES_tradnl" w:eastAsia="ja-JP"/>
              </w:rPr>
              <w:t>d</w:t>
            </w:r>
            <w:r w:rsidRPr="0092719F">
              <w:rPr>
                <w:snapToGrid w:val="0"/>
                <w:lang w:val="es-ES_tradnl"/>
              </w:rPr>
              <w:t>úplex</w:t>
            </w:r>
          </w:p>
        </w:tc>
      </w:tr>
      <w:tr w:rsidR="00B0341C" w:rsidRPr="006552C3" w:rsidTr="000E47E4">
        <w:trPr>
          <w:trHeight w:val="20"/>
          <w:jc w:val="center"/>
        </w:trPr>
        <w:tc>
          <w:tcPr>
            <w:tcW w:w="4649" w:type="dxa"/>
          </w:tcPr>
          <w:p w:rsidR="00B0341C" w:rsidRPr="0092719F" w:rsidRDefault="00B0341C" w:rsidP="000E47E4">
            <w:pPr>
              <w:pStyle w:val="Tabletext"/>
              <w:spacing w:before="35" w:after="35"/>
              <w:jc w:val="left"/>
              <w:rPr>
                <w:snapToGrid w:val="0"/>
                <w:lang w:val="es-ES_tradnl"/>
              </w:rPr>
            </w:pPr>
            <w:r w:rsidRPr="0092719F">
              <w:rPr>
                <w:snapToGrid w:val="0"/>
                <w:lang w:val="es-ES_tradnl"/>
              </w:rPr>
              <w:t xml:space="preserve">Máxima potencia </w:t>
            </w:r>
            <w:r>
              <w:rPr>
                <w:snapToGrid w:val="0"/>
                <w:lang w:val="es-ES_tradnl"/>
              </w:rPr>
              <w:t>isó</w:t>
            </w:r>
            <w:r w:rsidRPr="0092719F">
              <w:rPr>
                <w:snapToGrid w:val="0"/>
                <w:lang w:val="es-ES_tradnl"/>
              </w:rPr>
              <w:t>tr</w:t>
            </w:r>
            <w:r>
              <w:rPr>
                <w:snapToGrid w:val="0"/>
                <w:lang w:val="es-ES_tradnl"/>
              </w:rPr>
              <w:t>o</w:t>
            </w:r>
            <w:r w:rsidRPr="0092719F">
              <w:rPr>
                <w:snapToGrid w:val="0"/>
                <w:lang w:val="es-ES_tradnl"/>
              </w:rPr>
              <w:t>pa radiada equivalente (p.i.r.e.)</w:t>
            </w:r>
          </w:p>
        </w:tc>
        <w:tc>
          <w:tcPr>
            <w:tcW w:w="4989" w:type="dxa"/>
          </w:tcPr>
          <w:p w:rsidR="00B0341C" w:rsidRPr="0092719F" w:rsidRDefault="00B0341C" w:rsidP="000E47E4">
            <w:pPr>
              <w:pStyle w:val="Tabletext"/>
              <w:spacing w:before="35" w:after="35"/>
              <w:jc w:val="left"/>
              <w:rPr>
                <w:snapToGrid w:val="0"/>
                <w:lang w:val="es-ES_tradnl"/>
              </w:rPr>
            </w:pPr>
            <w:r w:rsidRPr="0092719F">
              <w:rPr>
                <w:snapToGrid w:val="0"/>
                <w:lang w:val="es-ES_tradnl"/>
              </w:rPr>
              <w:t>10 mW (suponiendo una ganancia de antena</w:t>
            </w:r>
            <w:r w:rsidR="000E47E4">
              <w:rPr>
                <w:snapToGrid w:val="0"/>
                <w:lang w:val="es-ES_tradnl"/>
              </w:rPr>
              <w:t xml:space="preserve"> </w:t>
            </w:r>
            <w:r w:rsidRPr="0092719F">
              <w:rPr>
                <w:snapToGrid w:val="0"/>
                <w:lang w:val="es-ES_tradnl"/>
              </w:rPr>
              <w:t>de 0 dBi)</w:t>
            </w:r>
          </w:p>
        </w:tc>
      </w:tr>
      <w:tr w:rsidR="00B0341C" w:rsidRPr="0092719F" w:rsidTr="000E47E4">
        <w:trPr>
          <w:trHeight w:val="20"/>
          <w:jc w:val="center"/>
        </w:trPr>
        <w:tc>
          <w:tcPr>
            <w:tcW w:w="4649" w:type="dxa"/>
          </w:tcPr>
          <w:p w:rsidR="00B0341C" w:rsidRPr="0092719F" w:rsidRDefault="00B0341C" w:rsidP="000E47E4">
            <w:pPr>
              <w:pStyle w:val="Tabletext"/>
              <w:spacing w:before="35" w:after="35"/>
              <w:jc w:val="left"/>
              <w:rPr>
                <w:snapToGrid w:val="0"/>
                <w:lang w:val="es-ES_tradnl" w:eastAsia="ja-JP"/>
              </w:rPr>
            </w:pPr>
            <w:r w:rsidRPr="0092719F">
              <w:rPr>
                <w:snapToGrid w:val="0"/>
                <w:lang w:val="es-ES_tradnl" w:eastAsia="ja-JP"/>
              </w:rPr>
              <w:t>Tolerancia de potencia a la entrada de antena</w:t>
            </w:r>
          </w:p>
        </w:tc>
        <w:tc>
          <w:tcPr>
            <w:tcW w:w="4989" w:type="dxa"/>
          </w:tcPr>
          <w:p w:rsidR="00B0341C" w:rsidRPr="0092719F" w:rsidRDefault="00B0341C" w:rsidP="000E47E4">
            <w:pPr>
              <w:pStyle w:val="Tabletext"/>
              <w:spacing w:before="35" w:after="35"/>
              <w:jc w:val="left"/>
              <w:rPr>
                <w:snapToGrid w:val="0"/>
                <w:lang w:val="es-ES_tradnl" w:eastAsia="ja-JP"/>
              </w:rPr>
            </w:pPr>
            <w:r w:rsidRPr="0092719F">
              <w:rPr>
                <w:snapToGrid w:val="0"/>
                <w:lang w:val="es-ES_tradnl" w:eastAsia="ja-JP"/>
              </w:rPr>
              <w:t>−50% a +20%</w:t>
            </w:r>
          </w:p>
        </w:tc>
      </w:tr>
      <w:tr w:rsidR="00B0341C" w:rsidRPr="0092719F" w:rsidTr="000E47E4">
        <w:trPr>
          <w:trHeight w:val="20"/>
          <w:jc w:val="center"/>
        </w:trPr>
        <w:tc>
          <w:tcPr>
            <w:tcW w:w="4649" w:type="dxa"/>
          </w:tcPr>
          <w:p w:rsidR="00B0341C" w:rsidRPr="0092719F" w:rsidRDefault="00B0341C" w:rsidP="000E47E4">
            <w:pPr>
              <w:pStyle w:val="Tabletext"/>
              <w:spacing w:before="35" w:after="35"/>
              <w:jc w:val="left"/>
              <w:rPr>
                <w:snapToGrid w:val="0"/>
                <w:lang w:val="es-ES_tradnl"/>
              </w:rPr>
            </w:pPr>
            <w:r w:rsidRPr="0092719F">
              <w:rPr>
                <w:snapToGrid w:val="0"/>
                <w:lang w:val="es-ES_tradnl"/>
              </w:rPr>
              <w:t>Velocidad de símbolo</w:t>
            </w:r>
          </w:p>
        </w:tc>
        <w:tc>
          <w:tcPr>
            <w:tcW w:w="4989" w:type="dxa"/>
          </w:tcPr>
          <w:p w:rsidR="00B0341C" w:rsidRPr="0092719F" w:rsidRDefault="00B0341C" w:rsidP="000E47E4">
            <w:pPr>
              <w:pStyle w:val="Tabletext"/>
              <w:spacing w:before="35" w:after="35"/>
              <w:jc w:val="left"/>
              <w:rPr>
                <w:snapToGrid w:val="0"/>
                <w:lang w:val="es-ES_tradnl" w:eastAsia="ja-JP"/>
              </w:rPr>
            </w:pPr>
            <w:r w:rsidRPr="0092719F">
              <w:rPr>
                <w:snapToGrid w:val="0"/>
                <w:lang w:val="es-ES_tradnl" w:eastAsia="ja-JP"/>
              </w:rPr>
              <w:t>128 ksímbolo/s</w:t>
            </w:r>
          </w:p>
        </w:tc>
      </w:tr>
      <w:tr w:rsidR="00B0341C" w:rsidRPr="0092719F" w:rsidTr="000E47E4">
        <w:trPr>
          <w:trHeight w:val="20"/>
          <w:jc w:val="center"/>
        </w:trPr>
        <w:tc>
          <w:tcPr>
            <w:tcW w:w="4649" w:type="dxa"/>
          </w:tcPr>
          <w:p w:rsidR="00B0341C" w:rsidRPr="0092719F" w:rsidRDefault="001E15A2" w:rsidP="000E47E4">
            <w:pPr>
              <w:pStyle w:val="Tabletext"/>
              <w:spacing w:before="35" w:after="35"/>
              <w:jc w:val="left"/>
              <w:rPr>
                <w:snapToGrid w:val="0"/>
                <w:lang w:val="es-ES_tradnl"/>
              </w:rPr>
            </w:pPr>
            <w:r>
              <w:rPr>
                <w:sz w:val="24"/>
              </w:rPr>
              <w:br w:type="page"/>
            </w:r>
            <w:r w:rsidR="00B0341C" w:rsidRPr="0092719F">
              <w:rPr>
                <w:snapToGrid w:val="0"/>
                <w:lang w:val="es-ES_tradnl"/>
              </w:rPr>
              <w:t>Separación de canales</w:t>
            </w:r>
          </w:p>
        </w:tc>
        <w:tc>
          <w:tcPr>
            <w:tcW w:w="4989" w:type="dxa"/>
          </w:tcPr>
          <w:p w:rsidR="00B0341C" w:rsidRPr="0092719F" w:rsidRDefault="00B0341C" w:rsidP="000E47E4">
            <w:pPr>
              <w:pStyle w:val="Tabletext"/>
              <w:spacing w:before="35" w:after="35"/>
              <w:jc w:val="left"/>
              <w:rPr>
                <w:snapToGrid w:val="0"/>
                <w:lang w:val="es-ES_tradnl" w:eastAsia="ja-JP"/>
              </w:rPr>
            </w:pPr>
            <w:r w:rsidRPr="0092719F">
              <w:rPr>
                <w:snapToGrid w:val="0"/>
                <w:lang w:val="es-ES_tradnl"/>
              </w:rPr>
              <w:t>Aproximadamente 125 kHz</w:t>
            </w:r>
          </w:p>
        </w:tc>
      </w:tr>
      <w:tr w:rsidR="00B0341C" w:rsidRPr="006552C3" w:rsidTr="000E47E4">
        <w:trPr>
          <w:trHeight w:val="20"/>
          <w:jc w:val="center"/>
        </w:trPr>
        <w:tc>
          <w:tcPr>
            <w:tcW w:w="4649" w:type="dxa"/>
          </w:tcPr>
          <w:p w:rsidR="00B0341C" w:rsidRPr="0092719F" w:rsidRDefault="00B0341C" w:rsidP="000E47E4">
            <w:pPr>
              <w:pStyle w:val="Tabletext"/>
              <w:spacing w:before="35" w:after="35"/>
              <w:jc w:val="left"/>
              <w:rPr>
                <w:snapToGrid w:val="0"/>
                <w:lang w:val="es-ES_tradnl"/>
              </w:rPr>
            </w:pPr>
            <w:r w:rsidRPr="0092719F">
              <w:rPr>
                <w:snapToGrid w:val="0"/>
                <w:lang w:val="es-ES_tradnl"/>
              </w:rPr>
              <w:t>Mínima separación de canales operacional</w:t>
            </w:r>
          </w:p>
        </w:tc>
        <w:tc>
          <w:tcPr>
            <w:tcW w:w="4989" w:type="dxa"/>
          </w:tcPr>
          <w:p w:rsidR="00B0341C" w:rsidRPr="00EE44E7" w:rsidRDefault="00B0341C" w:rsidP="000E47E4">
            <w:pPr>
              <w:pStyle w:val="Tabletext"/>
              <w:spacing w:before="35" w:after="35"/>
              <w:jc w:val="left"/>
              <w:rPr>
                <w:snapToGrid w:val="0"/>
                <w:lang w:val="en-US"/>
              </w:rPr>
            </w:pPr>
            <w:r w:rsidRPr="00EE44E7">
              <w:rPr>
                <w:snapToGrid w:val="0"/>
                <w:lang w:val="en-US" w:eastAsia="ja-JP"/>
              </w:rPr>
              <w:t>(</w:t>
            </w:r>
            <w:r w:rsidRPr="00EE44E7">
              <w:rPr>
                <w:snapToGrid w:val="0"/>
                <w:lang w:val="en-US"/>
              </w:rPr>
              <w:t>Símplex</w:t>
            </w:r>
            <w:r w:rsidRPr="00EE44E7">
              <w:rPr>
                <w:snapToGrid w:val="0"/>
                <w:lang w:val="en-US" w:eastAsia="ja-JP"/>
              </w:rPr>
              <w:t xml:space="preserve">) </w:t>
            </w:r>
            <w:r w:rsidRPr="00EE44E7">
              <w:rPr>
                <w:snapToGrid w:val="0"/>
                <w:lang w:val="en-US"/>
              </w:rPr>
              <w:t xml:space="preserve">128 ksímbolo/s: 375 kHz </w:t>
            </w:r>
            <w:r w:rsidRPr="00EE44E7">
              <w:rPr>
                <w:snapToGrid w:val="0"/>
                <w:lang w:val="en-US"/>
              </w:rPr>
              <w:br/>
            </w:r>
            <w:r w:rsidRPr="00EE44E7">
              <w:rPr>
                <w:snapToGrid w:val="0"/>
                <w:lang w:val="en-US" w:eastAsia="ja-JP"/>
              </w:rPr>
              <w:t>(</w:t>
            </w:r>
            <w:r w:rsidRPr="00EE44E7">
              <w:rPr>
                <w:snapToGrid w:val="0"/>
                <w:lang w:val="en-US"/>
              </w:rPr>
              <w:t>Dúplex</w:t>
            </w:r>
            <w:r w:rsidRPr="00EE44E7">
              <w:rPr>
                <w:snapToGrid w:val="0"/>
                <w:lang w:val="en-US" w:eastAsia="ja-JP"/>
              </w:rPr>
              <w:t xml:space="preserve">) </w:t>
            </w:r>
            <w:r w:rsidRPr="00EE44E7">
              <w:rPr>
                <w:snapToGrid w:val="0"/>
                <w:lang w:val="en-US"/>
              </w:rPr>
              <w:t>128 ksímbolo/s: 250 kHz</w:t>
            </w:r>
          </w:p>
        </w:tc>
      </w:tr>
      <w:tr w:rsidR="00B0341C" w:rsidRPr="0092719F" w:rsidTr="000E47E4">
        <w:trPr>
          <w:trHeight w:val="20"/>
          <w:jc w:val="center"/>
        </w:trPr>
        <w:tc>
          <w:tcPr>
            <w:tcW w:w="4649" w:type="dxa"/>
          </w:tcPr>
          <w:p w:rsidR="00B0341C" w:rsidRPr="0092719F" w:rsidRDefault="00B0341C" w:rsidP="000E47E4">
            <w:pPr>
              <w:pStyle w:val="Tabletext"/>
              <w:spacing w:before="35" w:after="35"/>
              <w:jc w:val="left"/>
              <w:rPr>
                <w:snapToGrid w:val="0"/>
                <w:lang w:val="es-ES_tradnl" w:eastAsia="ja-JP"/>
              </w:rPr>
            </w:pPr>
            <w:r w:rsidRPr="0092719F">
              <w:rPr>
                <w:snapToGrid w:val="0"/>
                <w:lang w:val="es-ES_tradnl" w:eastAsia="ja-JP"/>
              </w:rPr>
              <w:t>Relación de potencia de canal adyacente</w:t>
            </w:r>
          </w:p>
        </w:tc>
        <w:tc>
          <w:tcPr>
            <w:tcW w:w="4989" w:type="dxa"/>
          </w:tcPr>
          <w:p w:rsidR="00B0341C" w:rsidRPr="0092719F" w:rsidRDefault="00B0341C" w:rsidP="000E47E4">
            <w:pPr>
              <w:pStyle w:val="Tabletext"/>
              <w:spacing w:before="35" w:after="35"/>
              <w:jc w:val="left"/>
              <w:rPr>
                <w:snapToGrid w:val="0"/>
                <w:lang w:val="es-ES_tradnl" w:eastAsia="ja-JP"/>
              </w:rPr>
            </w:pPr>
            <w:r w:rsidRPr="0092719F">
              <w:rPr>
                <w:snapToGrid w:val="0"/>
                <w:lang w:val="es-ES_tradnl" w:eastAsia="ja-JP"/>
              </w:rPr>
              <w:t>Más de 40 dB</w:t>
            </w:r>
          </w:p>
        </w:tc>
      </w:tr>
      <w:tr w:rsidR="00B0341C" w:rsidRPr="0092719F" w:rsidTr="000E47E4">
        <w:trPr>
          <w:trHeight w:val="20"/>
          <w:jc w:val="center"/>
        </w:trPr>
        <w:tc>
          <w:tcPr>
            <w:tcW w:w="4649" w:type="dxa"/>
          </w:tcPr>
          <w:p w:rsidR="00B0341C" w:rsidRPr="0092719F" w:rsidRDefault="00B0341C" w:rsidP="000E47E4">
            <w:pPr>
              <w:pStyle w:val="Tabletext"/>
              <w:spacing w:before="35" w:after="35"/>
              <w:jc w:val="left"/>
              <w:rPr>
                <w:snapToGrid w:val="0"/>
                <w:lang w:val="es-ES_tradnl" w:eastAsia="ja-JP"/>
              </w:rPr>
            </w:pPr>
            <w:r w:rsidRPr="0092719F">
              <w:rPr>
                <w:snapToGrid w:val="0"/>
                <w:lang w:val="es-ES_tradnl" w:eastAsia="ja-JP"/>
              </w:rPr>
              <w:t>Anchura de banda ocupada</w:t>
            </w:r>
          </w:p>
        </w:tc>
        <w:tc>
          <w:tcPr>
            <w:tcW w:w="4989" w:type="dxa"/>
          </w:tcPr>
          <w:p w:rsidR="00B0341C" w:rsidRPr="0092719F" w:rsidRDefault="00B0341C" w:rsidP="000E47E4">
            <w:pPr>
              <w:pStyle w:val="Tabletext"/>
              <w:spacing w:before="35" w:after="35"/>
              <w:jc w:val="left"/>
              <w:rPr>
                <w:snapToGrid w:val="0"/>
                <w:lang w:val="es-ES_tradnl" w:eastAsia="ja-JP"/>
              </w:rPr>
            </w:pPr>
            <w:r w:rsidRPr="0092719F">
              <w:rPr>
                <w:snapToGrid w:val="0"/>
                <w:lang w:val="es-ES_tradnl" w:eastAsia="ja-JP"/>
              </w:rPr>
              <w:t>Menos de 250 kHz</w:t>
            </w:r>
          </w:p>
        </w:tc>
      </w:tr>
      <w:tr w:rsidR="00B0341C" w:rsidRPr="0092719F" w:rsidTr="000E47E4">
        <w:trPr>
          <w:trHeight w:val="20"/>
          <w:jc w:val="center"/>
        </w:trPr>
        <w:tc>
          <w:tcPr>
            <w:tcW w:w="4649" w:type="dxa"/>
          </w:tcPr>
          <w:p w:rsidR="00B0341C" w:rsidRPr="0092719F" w:rsidRDefault="00B0341C" w:rsidP="000E47E4">
            <w:pPr>
              <w:pStyle w:val="Tabletext"/>
              <w:spacing w:before="35" w:after="35"/>
              <w:jc w:val="left"/>
              <w:rPr>
                <w:snapToGrid w:val="0"/>
                <w:lang w:val="es-ES_tradnl" w:eastAsia="ja-JP"/>
              </w:rPr>
            </w:pPr>
            <w:r w:rsidRPr="0092719F">
              <w:rPr>
                <w:snapToGrid w:val="0"/>
                <w:lang w:val="es-ES_tradnl" w:eastAsia="ja-JP"/>
              </w:rPr>
              <w:t>Emisión no esencial en el canal adyacente</w:t>
            </w:r>
          </w:p>
        </w:tc>
        <w:tc>
          <w:tcPr>
            <w:tcW w:w="4989" w:type="dxa"/>
          </w:tcPr>
          <w:p w:rsidR="00B0341C" w:rsidRPr="0092719F" w:rsidRDefault="00B0341C" w:rsidP="000E47E4">
            <w:pPr>
              <w:pStyle w:val="Tabletext"/>
              <w:spacing w:before="35" w:after="35"/>
              <w:jc w:val="left"/>
              <w:rPr>
                <w:snapToGrid w:val="0"/>
                <w:lang w:val="es-ES_tradnl" w:eastAsia="ja-JP"/>
              </w:rPr>
            </w:pPr>
            <w:r w:rsidRPr="0092719F">
              <w:rPr>
                <w:snapToGrid w:val="0"/>
                <w:lang w:val="es-ES_tradnl" w:eastAsia="ja-JP"/>
              </w:rPr>
              <w:t xml:space="preserve">2,5 </w:t>
            </w:r>
            <w:r w:rsidRPr="0092719F">
              <w:rPr>
                <w:snapToGrid w:val="0"/>
                <w:lang w:val="es-ES_tradnl" w:eastAsia="ja-JP"/>
              </w:rPr>
              <w:sym w:font="Symbol" w:char="F06D"/>
            </w:r>
            <w:r w:rsidRPr="0092719F">
              <w:rPr>
                <w:snapToGrid w:val="0"/>
                <w:lang w:val="es-ES_tradnl" w:eastAsia="ja-JP"/>
              </w:rPr>
              <w:t>W</w:t>
            </w:r>
          </w:p>
        </w:tc>
      </w:tr>
      <w:tr w:rsidR="00B0341C" w:rsidRPr="006552C3" w:rsidTr="000E47E4">
        <w:trPr>
          <w:trHeight w:val="20"/>
          <w:jc w:val="center"/>
        </w:trPr>
        <w:tc>
          <w:tcPr>
            <w:tcW w:w="4649" w:type="dxa"/>
          </w:tcPr>
          <w:p w:rsidR="00B0341C" w:rsidRPr="0092719F" w:rsidRDefault="00B0341C" w:rsidP="000E47E4">
            <w:pPr>
              <w:pStyle w:val="Tabletext"/>
              <w:spacing w:before="35" w:after="35"/>
              <w:jc w:val="left"/>
              <w:rPr>
                <w:snapToGrid w:val="0"/>
                <w:lang w:val="es-ES_tradnl"/>
              </w:rPr>
            </w:pPr>
            <w:r w:rsidRPr="0092719F">
              <w:rPr>
                <w:snapToGrid w:val="0"/>
                <w:lang w:val="es-ES_tradnl"/>
              </w:rPr>
              <w:t>Tipo de emisión</w:t>
            </w:r>
          </w:p>
        </w:tc>
        <w:tc>
          <w:tcPr>
            <w:tcW w:w="4989" w:type="dxa"/>
          </w:tcPr>
          <w:p w:rsidR="00B0341C" w:rsidRPr="0092719F" w:rsidRDefault="00B0341C" w:rsidP="000E47E4">
            <w:pPr>
              <w:pStyle w:val="Tabletext"/>
              <w:spacing w:before="35" w:after="35"/>
              <w:jc w:val="left"/>
              <w:rPr>
                <w:snapToGrid w:val="0"/>
                <w:lang w:val="es-ES_tradnl"/>
              </w:rPr>
            </w:pPr>
            <w:r w:rsidRPr="0092719F">
              <w:rPr>
                <w:snapToGrid w:val="0"/>
                <w:lang w:val="es-ES_tradnl"/>
              </w:rPr>
              <w:t>F1D,</w:t>
            </w:r>
            <w:r w:rsidRPr="0092719F">
              <w:rPr>
                <w:snapToGrid w:val="0"/>
                <w:lang w:val="es-ES_tradnl" w:eastAsia="ja-JP"/>
              </w:rPr>
              <w:t xml:space="preserve"> </w:t>
            </w:r>
            <w:r w:rsidRPr="0092719F">
              <w:rPr>
                <w:snapToGrid w:val="0"/>
                <w:lang w:val="es-ES_tradnl"/>
              </w:rPr>
              <w:t>F1E,</w:t>
            </w:r>
            <w:r w:rsidRPr="0092719F">
              <w:rPr>
                <w:snapToGrid w:val="0"/>
                <w:lang w:val="es-ES_tradnl" w:eastAsia="ja-JP"/>
              </w:rPr>
              <w:t xml:space="preserve"> </w:t>
            </w:r>
            <w:r w:rsidRPr="0092719F">
              <w:rPr>
                <w:snapToGrid w:val="0"/>
                <w:lang w:val="es-ES_tradnl"/>
              </w:rPr>
              <w:t>F1W,</w:t>
            </w:r>
            <w:r w:rsidRPr="0092719F">
              <w:rPr>
                <w:snapToGrid w:val="0"/>
                <w:lang w:val="es-ES_tradnl" w:eastAsia="ja-JP"/>
              </w:rPr>
              <w:t xml:space="preserve"> </w:t>
            </w:r>
            <w:r w:rsidRPr="0092719F">
              <w:rPr>
                <w:snapToGrid w:val="0"/>
                <w:lang w:val="es-ES_tradnl"/>
              </w:rPr>
              <w:t>F7D,</w:t>
            </w:r>
            <w:r w:rsidRPr="0092719F">
              <w:rPr>
                <w:snapToGrid w:val="0"/>
                <w:lang w:val="es-ES_tradnl" w:eastAsia="ja-JP"/>
              </w:rPr>
              <w:t xml:space="preserve"> </w:t>
            </w:r>
            <w:r w:rsidRPr="0092719F">
              <w:rPr>
                <w:snapToGrid w:val="0"/>
                <w:lang w:val="es-ES_tradnl"/>
              </w:rPr>
              <w:t>F7E,</w:t>
            </w:r>
            <w:r w:rsidRPr="0092719F">
              <w:rPr>
                <w:snapToGrid w:val="0"/>
                <w:lang w:val="es-ES_tradnl" w:eastAsia="ja-JP"/>
              </w:rPr>
              <w:t xml:space="preserve"> </w:t>
            </w:r>
            <w:r w:rsidRPr="0092719F">
              <w:rPr>
                <w:snapToGrid w:val="0"/>
                <w:lang w:val="es-ES_tradnl"/>
              </w:rPr>
              <w:t>F7W,</w:t>
            </w:r>
            <w:r w:rsidRPr="0092719F">
              <w:rPr>
                <w:snapToGrid w:val="0"/>
                <w:lang w:val="es-ES_tradnl" w:eastAsia="ja-JP"/>
              </w:rPr>
              <w:t xml:space="preserve"> </w:t>
            </w:r>
            <w:r w:rsidRPr="0092719F">
              <w:rPr>
                <w:snapToGrid w:val="0"/>
                <w:lang w:val="es-ES_tradnl"/>
              </w:rPr>
              <w:t>G1D,</w:t>
            </w:r>
            <w:r w:rsidRPr="0092719F">
              <w:rPr>
                <w:snapToGrid w:val="0"/>
                <w:lang w:val="es-ES_tradnl" w:eastAsia="ja-JP"/>
              </w:rPr>
              <w:t xml:space="preserve"> </w:t>
            </w:r>
            <w:r w:rsidRPr="0092719F">
              <w:rPr>
                <w:snapToGrid w:val="0"/>
                <w:lang w:val="es-ES_tradnl"/>
              </w:rPr>
              <w:t>G1E,</w:t>
            </w:r>
            <w:r w:rsidRPr="0092719F">
              <w:rPr>
                <w:snapToGrid w:val="0"/>
                <w:lang w:val="es-ES_tradnl" w:eastAsia="ja-JP"/>
              </w:rPr>
              <w:t xml:space="preserve"> </w:t>
            </w:r>
            <w:r w:rsidRPr="0092719F">
              <w:rPr>
                <w:snapToGrid w:val="0"/>
                <w:lang w:val="es-ES_tradnl"/>
              </w:rPr>
              <w:t>G1W,</w:t>
            </w:r>
            <w:r w:rsidRPr="0092719F">
              <w:rPr>
                <w:snapToGrid w:val="0"/>
                <w:lang w:val="es-ES_tradnl" w:eastAsia="ja-JP"/>
              </w:rPr>
              <w:t xml:space="preserve"> </w:t>
            </w:r>
            <w:r w:rsidRPr="0092719F">
              <w:rPr>
                <w:snapToGrid w:val="0"/>
                <w:lang w:val="es-ES_tradnl"/>
              </w:rPr>
              <w:t>G7D,</w:t>
            </w:r>
            <w:r w:rsidRPr="0092719F">
              <w:rPr>
                <w:snapToGrid w:val="0"/>
                <w:lang w:val="es-ES_tradnl" w:eastAsia="ja-JP"/>
              </w:rPr>
              <w:t xml:space="preserve"> </w:t>
            </w:r>
            <w:r w:rsidRPr="0092719F">
              <w:rPr>
                <w:snapToGrid w:val="0"/>
                <w:lang w:val="es-ES_tradnl"/>
              </w:rPr>
              <w:t>G7E, G7W, D1D,</w:t>
            </w:r>
            <w:r w:rsidRPr="0092719F">
              <w:rPr>
                <w:snapToGrid w:val="0"/>
                <w:lang w:val="es-ES_tradnl" w:eastAsia="ja-JP"/>
              </w:rPr>
              <w:t xml:space="preserve"> </w:t>
            </w:r>
            <w:r w:rsidRPr="0092719F">
              <w:rPr>
                <w:snapToGrid w:val="0"/>
                <w:lang w:val="es-ES_tradnl"/>
              </w:rPr>
              <w:t>D1E,</w:t>
            </w:r>
            <w:r w:rsidRPr="0092719F">
              <w:rPr>
                <w:snapToGrid w:val="0"/>
                <w:lang w:val="es-ES_tradnl" w:eastAsia="ja-JP"/>
              </w:rPr>
              <w:t xml:space="preserve"> </w:t>
            </w:r>
            <w:r w:rsidRPr="0092719F">
              <w:rPr>
                <w:snapToGrid w:val="0"/>
                <w:lang w:val="es-ES_tradnl"/>
              </w:rPr>
              <w:t>D1W,</w:t>
            </w:r>
            <w:r w:rsidRPr="0092719F">
              <w:rPr>
                <w:snapToGrid w:val="0"/>
                <w:lang w:val="es-ES_tradnl" w:eastAsia="ja-JP"/>
              </w:rPr>
              <w:t xml:space="preserve"> </w:t>
            </w:r>
            <w:r w:rsidRPr="0092719F">
              <w:rPr>
                <w:snapToGrid w:val="0"/>
                <w:lang w:val="es-ES_tradnl"/>
              </w:rPr>
              <w:t>D7D, D7E,</w:t>
            </w:r>
            <w:r w:rsidRPr="0092719F">
              <w:rPr>
                <w:snapToGrid w:val="0"/>
                <w:lang w:val="es-ES_tradnl" w:eastAsia="ja-JP"/>
              </w:rPr>
              <w:t xml:space="preserve"> </w:t>
            </w:r>
            <w:r w:rsidRPr="0092719F">
              <w:rPr>
                <w:snapToGrid w:val="0"/>
                <w:lang w:val="es-ES_tradnl"/>
              </w:rPr>
              <w:t>D7W,</w:t>
            </w:r>
            <w:r w:rsidRPr="0092719F">
              <w:rPr>
                <w:snapToGrid w:val="0"/>
                <w:lang w:val="es-ES_tradnl" w:eastAsia="ja-JP"/>
              </w:rPr>
              <w:t xml:space="preserve"> </w:t>
            </w:r>
            <w:r w:rsidRPr="0092719F">
              <w:rPr>
                <w:snapToGrid w:val="0"/>
                <w:lang w:val="es-ES_tradnl"/>
              </w:rPr>
              <w:t>A1D,</w:t>
            </w:r>
            <w:r w:rsidRPr="0092719F">
              <w:rPr>
                <w:snapToGrid w:val="0"/>
                <w:lang w:val="es-ES_tradnl" w:eastAsia="ja-JP"/>
              </w:rPr>
              <w:t xml:space="preserve"> </w:t>
            </w:r>
            <w:r w:rsidRPr="0092719F">
              <w:rPr>
                <w:snapToGrid w:val="0"/>
                <w:lang w:val="es-ES_tradnl"/>
              </w:rPr>
              <w:t>A1E,</w:t>
            </w:r>
            <w:r w:rsidRPr="0092719F">
              <w:rPr>
                <w:snapToGrid w:val="0"/>
                <w:lang w:val="es-ES_tradnl" w:eastAsia="ja-JP"/>
              </w:rPr>
              <w:t xml:space="preserve"> </w:t>
            </w:r>
            <w:r w:rsidRPr="0092719F">
              <w:rPr>
                <w:snapToGrid w:val="0"/>
                <w:lang w:val="es-ES_tradnl"/>
              </w:rPr>
              <w:t>A1W,</w:t>
            </w:r>
            <w:r w:rsidRPr="0092719F">
              <w:rPr>
                <w:snapToGrid w:val="0"/>
                <w:lang w:val="es-ES_tradnl" w:eastAsia="ja-JP"/>
              </w:rPr>
              <w:t xml:space="preserve"> </w:t>
            </w:r>
            <w:r w:rsidRPr="0092719F">
              <w:rPr>
                <w:snapToGrid w:val="0"/>
                <w:lang w:val="es-ES_tradnl"/>
              </w:rPr>
              <w:t>A7D,</w:t>
            </w:r>
            <w:r w:rsidRPr="0092719F">
              <w:rPr>
                <w:snapToGrid w:val="0"/>
                <w:lang w:val="es-ES_tradnl" w:eastAsia="ja-JP"/>
              </w:rPr>
              <w:t xml:space="preserve"> </w:t>
            </w:r>
            <w:r w:rsidRPr="0092719F">
              <w:rPr>
                <w:snapToGrid w:val="0"/>
                <w:lang w:val="es-ES_tradnl"/>
              </w:rPr>
              <w:t>A7E,</w:t>
            </w:r>
            <w:r w:rsidRPr="0092719F">
              <w:rPr>
                <w:snapToGrid w:val="0"/>
                <w:lang w:val="es-ES_tradnl" w:eastAsia="ja-JP"/>
              </w:rPr>
              <w:t xml:space="preserve"> </w:t>
            </w:r>
            <w:r w:rsidRPr="0092719F">
              <w:rPr>
                <w:snapToGrid w:val="0"/>
                <w:lang w:val="es-ES_tradnl"/>
              </w:rPr>
              <w:t>A7W,</w:t>
            </w:r>
            <w:r w:rsidRPr="0092719F">
              <w:rPr>
                <w:snapToGrid w:val="0"/>
                <w:lang w:val="es-ES_tradnl" w:eastAsia="ja-JP"/>
              </w:rPr>
              <w:t xml:space="preserve"> </w:t>
            </w:r>
            <w:r w:rsidRPr="0092719F">
              <w:rPr>
                <w:snapToGrid w:val="0"/>
                <w:lang w:val="es-ES_tradnl"/>
              </w:rPr>
              <w:t>N0N</w:t>
            </w:r>
          </w:p>
        </w:tc>
      </w:tr>
      <w:tr w:rsidR="00B0341C" w:rsidRPr="0092719F" w:rsidTr="000E47E4">
        <w:trPr>
          <w:trHeight w:val="20"/>
          <w:jc w:val="center"/>
        </w:trPr>
        <w:tc>
          <w:tcPr>
            <w:tcW w:w="4649" w:type="dxa"/>
          </w:tcPr>
          <w:p w:rsidR="00B0341C" w:rsidRPr="0092719F" w:rsidRDefault="00B0341C" w:rsidP="000E47E4">
            <w:pPr>
              <w:pStyle w:val="Tabletext"/>
              <w:spacing w:before="35" w:after="35"/>
              <w:jc w:val="left"/>
              <w:rPr>
                <w:snapToGrid w:val="0"/>
                <w:lang w:val="es-ES_tradnl"/>
              </w:rPr>
            </w:pPr>
            <w:r w:rsidRPr="0092719F">
              <w:rPr>
                <w:snapToGrid w:val="0"/>
                <w:lang w:val="es-ES_tradnl"/>
              </w:rPr>
              <w:t>Gama dinámica</w:t>
            </w:r>
          </w:p>
        </w:tc>
        <w:tc>
          <w:tcPr>
            <w:tcW w:w="4989" w:type="dxa"/>
          </w:tcPr>
          <w:p w:rsidR="00B0341C" w:rsidRPr="0092719F" w:rsidRDefault="00B0341C" w:rsidP="000E47E4">
            <w:pPr>
              <w:pStyle w:val="Tabletext"/>
              <w:spacing w:before="35" w:after="35"/>
              <w:jc w:val="left"/>
              <w:rPr>
                <w:snapToGrid w:val="0"/>
                <w:lang w:val="es-ES_tradnl"/>
              </w:rPr>
            </w:pPr>
            <w:r w:rsidRPr="0092719F">
              <w:rPr>
                <w:snapToGrid w:val="0"/>
                <w:lang w:val="es-ES_tradnl"/>
              </w:rPr>
              <w:t>Más de 96 dB</w:t>
            </w:r>
          </w:p>
        </w:tc>
      </w:tr>
      <w:tr w:rsidR="00B0341C" w:rsidRPr="0092719F" w:rsidTr="000E47E4">
        <w:trPr>
          <w:trHeight w:val="20"/>
          <w:jc w:val="center"/>
        </w:trPr>
        <w:tc>
          <w:tcPr>
            <w:tcW w:w="4649" w:type="dxa"/>
          </w:tcPr>
          <w:p w:rsidR="00B0341C" w:rsidRPr="0092719F" w:rsidRDefault="00B0341C" w:rsidP="000E47E4">
            <w:pPr>
              <w:pStyle w:val="Tabletext"/>
              <w:spacing w:before="35" w:after="35"/>
              <w:jc w:val="left"/>
              <w:rPr>
                <w:snapToGrid w:val="0"/>
                <w:lang w:val="es-ES_tradnl"/>
              </w:rPr>
            </w:pPr>
            <w:r w:rsidRPr="0092719F">
              <w:rPr>
                <w:snapToGrid w:val="0"/>
                <w:lang w:val="es-ES_tradnl"/>
              </w:rPr>
              <w:t>Gama de audiofrecuencia</w:t>
            </w:r>
          </w:p>
        </w:tc>
        <w:tc>
          <w:tcPr>
            <w:tcW w:w="4989" w:type="dxa"/>
          </w:tcPr>
          <w:p w:rsidR="00B0341C" w:rsidRPr="0092719F" w:rsidRDefault="00B0341C" w:rsidP="000E47E4">
            <w:pPr>
              <w:pStyle w:val="Tabletext"/>
              <w:spacing w:before="35" w:after="35"/>
              <w:jc w:val="left"/>
              <w:rPr>
                <w:snapToGrid w:val="0"/>
                <w:lang w:val="es-ES_tradnl" w:eastAsia="ja-JP"/>
              </w:rPr>
            </w:pPr>
            <w:r w:rsidRPr="0092719F">
              <w:rPr>
                <w:snapToGrid w:val="0"/>
                <w:lang w:val="es-ES_tradnl" w:eastAsia="ja-JP"/>
              </w:rPr>
              <w:t>Hasta</w:t>
            </w:r>
            <w:r w:rsidRPr="0092719F">
              <w:rPr>
                <w:snapToGrid w:val="0"/>
                <w:lang w:val="es-ES_tradnl"/>
              </w:rPr>
              <w:t xml:space="preserve"> 15 </w:t>
            </w:r>
            <w:r w:rsidRPr="0092719F">
              <w:rPr>
                <w:snapToGrid w:val="0"/>
                <w:lang w:val="es-ES_tradnl" w:eastAsia="ja-JP"/>
              </w:rPr>
              <w:t>k</w:t>
            </w:r>
            <w:r w:rsidRPr="0092719F">
              <w:rPr>
                <w:snapToGrid w:val="0"/>
                <w:lang w:val="es-ES_tradnl"/>
              </w:rPr>
              <w:t>Hz</w:t>
            </w:r>
          </w:p>
        </w:tc>
      </w:tr>
      <w:tr w:rsidR="00B0341C" w:rsidRPr="0092719F" w:rsidTr="000E47E4">
        <w:trPr>
          <w:trHeight w:val="20"/>
          <w:jc w:val="center"/>
        </w:trPr>
        <w:tc>
          <w:tcPr>
            <w:tcW w:w="4649" w:type="dxa"/>
          </w:tcPr>
          <w:p w:rsidR="00B0341C" w:rsidRPr="0092719F" w:rsidRDefault="00B0341C" w:rsidP="000E47E4">
            <w:pPr>
              <w:pStyle w:val="Tabletext"/>
              <w:spacing w:before="35" w:after="35"/>
              <w:jc w:val="left"/>
              <w:rPr>
                <w:snapToGrid w:val="0"/>
                <w:lang w:val="es-ES_tradnl" w:eastAsia="ja-JP"/>
              </w:rPr>
            </w:pPr>
            <w:r w:rsidRPr="0092719F">
              <w:rPr>
                <w:snapToGrid w:val="0"/>
                <w:lang w:val="es-ES_tradnl"/>
              </w:rPr>
              <w:t>Máximo número de canales en funcionamiento simultáneo en una anchura de banda de 4 kHz</w:t>
            </w:r>
          </w:p>
        </w:tc>
        <w:tc>
          <w:tcPr>
            <w:tcW w:w="4989" w:type="dxa"/>
          </w:tcPr>
          <w:p w:rsidR="00B0341C" w:rsidRPr="0092719F" w:rsidRDefault="00B0341C" w:rsidP="000E47E4">
            <w:pPr>
              <w:pStyle w:val="Tabletext"/>
              <w:spacing w:before="35" w:after="35"/>
              <w:jc w:val="left"/>
              <w:rPr>
                <w:snapToGrid w:val="0"/>
                <w:lang w:val="es-ES_tradnl"/>
              </w:rPr>
            </w:pPr>
            <w:r w:rsidRPr="0092719F">
              <w:rPr>
                <w:snapToGrid w:val="0"/>
                <w:lang w:val="es-ES_tradnl"/>
              </w:rPr>
              <w:t>10 canales</w:t>
            </w:r>
          </w:p>
        </w:tc>
      </w:tr>
      <w:tr w:rsidR="00B0341C" w:rsidRPr="0092719F" w:rsidTr="000E47E4">
        <w:trPr>
          <w:trHeight w:val="20"/>
          <w:jc w:val="center"/>
        </w:trPr>
        <w:tc>
          <w:tcPr>
            <w:tcW w:w="4649" w:type="dxa"/>
          </w:tcPr>
          <w:p w:rsidR="00B0341C" w:rsidRPr="0092719F" w:rsidRDefault="00B0341C" w:rsidP="000E47E4">
            <w:pPr>
              <w:pStyle w:val="Tabletext"/>
              <w:spacing w:before="35" w:after="35"/>
              <w:jc w:val="left"/>
              <w:rPr>
                <w:snapToGrid w:val="0"/>
                <w:lang w:val="es-ES_tradnl"/>
              </w:rPr>
            </w:pPr>
            <w:r w:rsidRPr="0092719F">
              <w:rPr>
                <w:snapToGrid w:val="0"/>
                <w:lang w:val="es-ES_tradnl"/>
              </w:rPr>
              <w:t>Mínima distancia de funcionamiento entre los sistemas de micrófonos inalámbricos digitales</w:t>
            </w:r>
            <w:r>
              <w:rPr>
                <w:snapToGrid w:val="0"/>
                <w:lang w:val="es-ES_tradnl"/>
              </w:rPr>
              <w:t xml:space="preserve"> </w:t>
            </w:r>
            <w:r w:rsidRPr="0092719F">
              <w:rPr>
                <w:snapToGrid w:val="0"/>
                <w:lang w:val="es-ES_tradnl"/>
              </w:rPr>
              <w:t>para</w:t>
            </w:r>
            <w:r w:rsidR="000E47E4">
              <w:rPr>
                <w:snapToGrid w:val="0"/>
                <w:lang w:val="es-ES_tradnl"/>
              </w:rPr>
              <w:t> </w:t>
            </w:r>
            <w:r w:rsidRPr="0092719F">
              <w:rPr>
                <w:snapToGrid w:val="0"/>
                <w:lang w:val="es-ES_tradnl"/>
              </w:rPr>
              <w:t>evitar la interferencia</w:t>
            </w:r>
          </w:p>
        </w:tc>
        <w:tc>
          <w:tcPr>
            <w:tcW w:w="4989" w:type="dxa"/>
          </w:tcPr>
          <w:p w:rsidR="00B0341C" w:rsidRPr="0092719F" w:rsidRDefault="00B0341C" w:rsidP="000E47E4">
            <w:pPr>
              <w:pStyle w:val="Tabletext"/>
              <w:spacing w:before="35" w:after="35"/>
              <w:jc w:val="left"/>
              <w:rPr>
                <w:snapToGrid w:val="0"/>
                <w:lang w:val="es-ES_tradnl"/>
              </w:rPr>
            </w:pPr>
            <w:r w:rsidRPr="0092719F">
              <w:rPr>
                <w:snapToGrid w:val="0"/>
                <w:lang w:val="es-ES_tradnl"/>
              </w:rPr>
              <w:t>30 m</w:t>
            </w:r>
          </w:p>
        </w:tc>
      </w:tr>
      <w:tr w:rsidR="00B0341C" w:rsidRPr="0092719F" w:rsidTr="000E47E4">
        <w:trPr>
          <w:trHeight w:val="20"/>
          <w:jc w:val="center"/>
        </w:trPr>
        <w:tc>
          <w:tcPr>
            <w:tcW w:w="4649" w:type="dxa"/>
          </w:tcPr>
          <w:p w:rsidR="00B0341C" w:rsidRPr="0092719F" w:rsidRDefault="00B0341C" w:rsidP="000E47E4">
            <w:pPr>
              <w:pStyle w:val="Tabletext"/>
              <w:spacing w:before="35" w:after="35"/>
              <w:jc w:val="left"/>
              <w:rPr>
                <w:snapToGrid w:val="0"/>
                <w:lang w:val="es-ES_tradnl" w:eastAsia="ja-JP"/>
              </w:rPr>
            </w:pPr>
            <w:r w:rsidRPr="0092719F">
              <w:rPr>
                <w:snapToGrid w:val="0"/>
                <w:lang w:val="es-ES_tradnl" w:eastAsia="ja-JP"/>
              </w:rPr>
              <w:t>Desplazamiento de la zona mediante entrelazado</w:t>
            </w:r>
            <w:r>
              <w:rPr>
                <w:snapToGrid w:val="0"/>
                <w:lang w:val="es-ES_tradnl" w:eastAsia="ja-JP"/>
              </w:rPr>
              <w:t xml:space="preserve"> </w:t>
            </w:r>
            <w:r w:rsidRPr="0092719F">
              <w:rPr>
                <w:snapToGrid w:val="0"/>
                <w:lang w:val="es-ES_tradnl" w:eastAsia="ja-JP"/>
              </w:rPr>
              <w:t>de</w:t>
            </w:r>
            <w:r w:rsidR="00B73BA4">
              <w:rPr>
                <w:snapToGrid w:val="0"/>
                <w:lang w:val="es-ES_tradnl" w:eastAsia="ja-JP"/>
              </w:rPr>
              <w:t xml:space="preserve"> </w:t>
            </w:r>
            <w:r w:rsidRPr="0092719F">
              <w:rPr>
                <w:snapToGrid w:val="0"/>
                <w:lang w:val="es-ES_tradnl" w:eastAsia="ja-JP"/>
              </w:rPr>
              <w:t>frecuencias</w:t>
            </w:r>
          </w:p>
        </w:tc>
        <w:tc>
          <w:tcPr>
            <w:tcW w:w="4989" w:type="dxa"/>
          </w:tcPr>
          <w:p w:rsidR="00B0341C" w:rsidRPr="0092719F" w:rsidRDefault="00B0341C" w:rsidP="000E47E4">
            <w:pPr>
              <w:pStyle w:val="Tabletext"/>
              <w:spacing w:before="35" w:after="35"/>
              <w:jc w:val="left"/>
              <w:rPr>
                <w:snapToGrid w:val="0"/>
                <w:lang w:val="es-ES_tradnl" w:eastAsia="ja-JP"/>
              </w:rPr>
            </w:pPr>
            <w:r w:rsidRPr="0092719F">
              <w:rPr>
                <w:snapToGrid w:val="0"/>
                <w:lang w:val="es-ES_tradnl" w:eastAsia="ja-JP"/>
              </w:rPr>
              <w:t>Sí (125-250 kHz)</w:t>
            </w:r>
          </w:p>
        </w:tc>
      </w:tr>
      <w:tr w:rsidR="00B0341C" w:rsidRPr="0092719F" w:rsidTr="000E47E4">
        <w:trPr>
          <w:trHeight w:val="20"/>
          <w:jc w:val="center"/>
        </w:trPr>
        <w:tc>
          <w:tcPr>
            <w:tcW w:w="4649" w:type="dxa"/>
          </w:tcPr>
          <w:p w:rsidR="00B0341C" w:rsidRPr="0092719F" w:rsidRDefault="00B0341C" w:rsidP="000E47E4">
            <w:pPr>
              <w:pStyle w:val="Tabletext"/>
              <w:spacing w:before="35" w:after="35"/>
              <w:jc w:val="left"/>
              <w:rPr>
                <w:snapToGrid w:val="0"/>
                <w:lang w:val="es-ES_tradnl"/>
              </w:rPr>
            </w:pPr>
            <w:r w:rsidRPr="0092719F">
              <w:rPr>
                <w:snapToGrid w:val="0"/>
                <w:lang w:val="es-ES_tradnl"/>
              </w:rPr>
              <w:t>Comunicación protegida</w:t>
            </w:r>
          </w:p>
        </w:tc>
        <w:tc>
          <w:tcPr>
            <w:tcW w:w="4989" w:type="dxa"/>
          </w:tcPr>
          <w:p w:rsidR="00B0341C" w:rsidRPr="0092719F" w:rsidRDefault="00B0341C" w:rsidP="000E47E4">
            <w:pPr>
              <w:pStyle w:val="Tabletext"/>
              <w:spacing w:before="35" w:after="35"/>
              <w:jc w:val="left"/>
              <w:rPr>
                <w:snapToGrid w:val="0"/>
                <w:lang w:val="es-ES_tradnl"/>
              </w:rPr>
            </w:pPr>
            <w:r w:rsidRPr="0092719F">
              <w:rPr>
                <w:snapToGrid w:val="0"/>
                <w:lang w:val="es-ES_tradnl"/>
              </w:rPr>
              <w:t>Posible</w:t>
            </w:r>
          </w:p>
        </w:tc>
      </w:tr>
      <w:tr w:rsidR="00B0341C" w:rsidRPr="0092719F" w:rsidTr="000E47E4">
        <w:trPr>
          <w:trHeight w:val="20"/>
          <w:jc w:val="center"/>
        </w:trPr>
        <w:tc>
          <w:tcPr>
            <w:tcW w:w="4649" w:type="dxa"/>
          </w:tcPr>
          <w:p w:rsidR="00B0341C" w:rsidRPr="0092719F" w:rsidRDefault="00B0341C" w:rsidP="000E47E4">
            <w:pPr>
              <w:pStyle w:val="Tabletext"/>
              <w:spacing w:before="35" w:after="35"/>
              <w:jc w:val="left"/>
              <w:rPr>
                <w:snapToGrid w:val="0"/>
                <w:lang w:val="es-ES_tradnl"/>
              </w:rPr>
            </w:pPr>
            <w:r w:rsidRPr="0092719F">
              <w:rPr>
                <w:snapToGrid w:val="0"/>
                <w:lang w:val="es-ES_tradnl"/>
              </w:rPr>
              <w:t>Otra información transmitida</w:t>
            </w:r>
          </w:p>
        </w:tc>
        <w:tc>
          <w:tcPr>
            <w:tcW w:w="4989" w:type="dxa"/>
          </w:tcPr>
          <w:p w:rsidR="00B0341C" w:rsidRPr="0092719F" w:rsidRDefault="00B0341C" w:rsidP="000E47E4">
            <w:pPr>
              <w:pStyle w:val="Tabletext"/>
              <w:spacing w:before="35" w:after="35"/>
              <w:jc w:val="left"/>
              <w:rPr>
                <w:snapToGrid w:val="0"/>
                <w:lang w:val="es-ES_tradnl"/>
              </w:rPr>
            </w:pPr>
            <w:r w:rsidRPr="0092719F">
              <w:rPr>
                <w:snapToGrid w:val="0"/>
                <w:lang w:val="es-ES_tradnl"/>
              </w:rPr>
              <w:t>Es posible control dúplex</w:t>
            </w:r>
          </w:p>
        </w:tc>
      </w:tr>
    </w:tbl>
    <w:p w:rsidR="00B0341C" w:rsidRPr="0092719F" w:rsidRDefault="00B0341C" w:rsidP="00B0341C">
      <w:pPr>
        <w:pStyle w:val="Tablefin"/>
        <w:rPr>
          <w:sz w:val="2"/>
          <w:lang w:val="es-ES_tradnl"/>
        </w:rPr>
      </w:pPr>
    </w:p>
    <w:p w:rsidR="00B0341C" w:rsidRPr="0092719F" w:rsidRDefault="00B0341C" w:rsidP="00B0341C">
      <w:pPr>
        <w:pStyle w:val="TableNo"/>
        <w:rPr>
          <w:lang w:val="es-ES_tradnl"/>
        </w:rPr>
      </w:pPr>
      <w:r w:rsidRPr="0092719F">
        <w:rPr>
          <w:lang w:val="es-ES_tradnl"/>
        </w:rPr>
        <w:lastRenderedPageBreak/>
        <w:t>CUADRO 2</w:t>
      </w:r>
    </w:p>
    <w:p w:rsidR="00B0341C" w:rsidRPr="0092719F" w:rsidRDefault="00B0341C" w:rsidP="00B0341C">
      <w:pPr>
        <w:pStyle w:val="Tabletitle"/>
        <w:rPr>
          <w:lang w:val="es-ES_tradnl"/>
        </w:rPr>
      </w:pPr>
      <w:r w:rsidRPr="0092719F">
        <w:rPr>
          <w:lang w:val="es-ES_tradnl"/>
        </w:rPr>
        <w:t>Parámetros de los sistemas de micrófonos inalámbricos analógicos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819"/>
      </w:tblGrid>
      <w:tr w:rsidR="00B0341C" w:rsidRPr="0092719F" w:rsidTr="00BB741B">
        <w:trPr>
          <w:trHeight w:val="20"/>
          <w:jc w:val="center"/>
        </w:trPr>
        <w:tc>
          <w:tcPr>
            <w:tcW w:w="4820" w:type="dxa"/>
          </w:tcPr>
          <w:p w:rsidR="00B0341C" w:rsidRPr="0092719F" w:rsidRDefault="00B0341C" w:rsidP="00BB741B">
            <w:pPr>
              <w:pStyle w:val="Tablehead"/>
              <w:rPr>
                <w:snapToGrid w:val="0"/>
                <w:lang w:val="es-ES_tradnl"/>
              </w:rPr>
            </w:pPr>
            <w:r w:rsidRPr="0092719F">
              <w:rPr>
                <w:snapToGrid w:val="0"/>
                <w:lang w:val="es-ES_tradnl"/>
              </w:rPr>
              <w:t>Categoría</w:t>
            </w:r>
          </w:p>
        </w:tc>
        <w:tc>
          <w:tcPr>
            <w:tcW w:w="4819" w:type="dxa"/>
          </w:tcPr>
          <w:p w:rsidR="00B0341C" w:rsidRPr="0092719F" w:rsidRDefault="00B0341C" w:rsidP="00BB741B">
            <w:pPr>
              <w:pStyle w:val="Tablehead"/>
              <w:rPr>
                <w:snapToGrid w:val="0"/>
                <w:lang w:val="es-ES_tradnl" w:eastAsia="ja-JP"/>
              </w:rPr>
            </w:pPr>
            <w:r w:rsidRPr="0092719F">
              <w:rPr>
                <w:snapToGrid w:val="0"/>
                <w:lang w:val="es-ES_tradnl" w:eastAsia="ja-JP"/>
              </w:rPr>
              <w:t>Especificación</w:t>
            </w:r>
          </w:p>
        </w:tc>
      </w:tr>
      <w:tr w:rsidR="00B0341C" w:rsidRPr="006552C3" w:rsidTr="00BB741B">
        <w:trPr>
          <w:trHeight w:val="20"/>
          <w:jc w:val="center"/>
        </w:trPr>
        <w:tc>
          <w:tcPr>
            <w:tcW w:w="4820" w:type="dxa"/>
          </w:tcPr>
          <w:p w:rsidR="00B0341C" w:rsidRPr="0092719F" w:rsidRDefault="00B0341C" w:rsidP="001E15A2">
            <w:pPr>
              <w:pStyle w:val="Tabletext"/>
              <w:jc w:val="left"/>
              <w:rPr>
                <w:snapToGrid w:val="0"/>
                <w:lang w:val="es-ES_tradnl"/>
              </w:rPr>
            </w:pPr>
            <w:r w:rsidRPr="0092719F">
              <w:rPr>
                <w:snapToGrid w:val="0"/>
                <w:lang w:val="es-ES_tradnl"/>
              </w:rPr>
              <w:t>Aplicaciones</w:t>
            </w:r>
          </w:p>
        </w:tc>
        <w:tc>
          <w:tcPr>
            <w:tcW w:w="4819" w:type="dxa"/>
          </w:tcPr>
          <w:p w:rsidR="00B0341C" w:rsidRPr="0092719F" w:rsidRDefault="00B0341C" w:rsidP="001E15A2">
            <w:pPr>
              <w:pStyle w:val="Tabletext"/>
              <w:jc w:val="left"/>
              <w:rPr>
                <w:snapToGrid w:val="0"/>
                <w:lang w:val="es-ES_tradnl" w:eastAsia="ja-JP"/>
              </w:rPr>
            </w:pPr>
            <w:r w:rsidRPr="0092719F">
              <w:rPr>
                <w:snapToGrid w:val="0"/>
                <w:lang w:val="es-ES_tradnl" w:eastAsia="ja-JP"/>
              </w:rPr>
              <w:t xml:space="preserve">Para conciertos, </w:t>
            </w:r>
            <w:r>
              <w:rPr>
                <w:snapToGrid w:val="0"/>
                <w:lang w:val="es-ES_tradnl" w:eastAsia="ja-JP"/>
              </w:rPr>
              <w:t xml:space="preserve">teatros, </w:t>
            </w:r>
            <w:r w:rsidRPr="0092719F">
              <w:rPr>
                <w:snapToGrid w:val="0"/>
                <w:lang w:val="es-ES_tradnl" w:eastAsia="ja-JP"/>
              </w:rPr>
              <w:t>convenciones y eventos en salones públicos, hoteles, universidades, colegios, centros comerciales, grandes almacenes, etc.</w:t>
            </w:r>
          </w:p>
        </w:tc>
      </w:tr>
      <w:tr w:rsidR="00B0341C" w:rsidRPr="0092719F" w:rsidTr="00BB741B">
        <w:trPr>
          <w:trHeight w:val="20"/>
          <w:jc w:val="center"/>
        </w:trPr>
        <w:tc>
          <w:tcPr>
            <w:tcW w:w="4820" w:type="dxa"/>
          </w:tcPr>
          <w:p w:rsidR="00B0341C" w:rsidRPr="0092719F" w:rsidRDefault="00B0341C" w:rsidP="001E15A2">
            <w:pPr>
              <w:pStyle w:val="Tabletext"/>
              <w:jc w:val="left"/>
              <w:rPr>
                <w:snapToGrid w:val="0"/>
                <w:lang w:val="es-ES_tradnl" w:eastAsia="ja-JP"/>
              </w:rPr>
            </w:pPr>
            <w:r w:rsidRPr="0092719F">
              <w:rPr>
                <w:snapToGrid w:val="0"/>
                <w:lang w:val="es-ES_tradnl"/>
              </w:rPr>
              <w:t>Sistema de comunicación</w:t>
            </w:r>
          </w:p>
        </w:tc>
        <w:tc>
          <w:tcPr>
            <w:tcW w:w="4819" w:type="dxa"/>
          </w:tcPr>
          <w:p w:rsidR="00B0341C" w:rsidRPr="0092719F" w:rsidRDefault="00B0341C" w:rsidP="001E15A2">
            <w:pPr>
              <w:pStyle w:val="Tabletext"/>
              <w:jc w:val="left"/>
              <w:rPr>
                <w:snapToGrid w:val="0"/>
                <w:lang w:val="es-ES_tradnl"/>
              </w:rPr>
            </w:pPr>
            <w:r w:rsidRPr="0092719F">
              <w:rPr>
                <w:snapToGrid w:val="0"/>
                <w:lang w:val="es-ES_tradnl"/>
              </w:rPr>
              <w:t>Símplex y multidifusión</w:t>
            </w:r>
          </w:p>
        </w:tc>
      </w:tr>
      <w:tr w:rsidR="00B0341C" w:rsidRPr="006552C3" w:rsidTr="00BB741B">
        <w:trPr>
          <w:trHeight w:val="20"/>
          <w:jc w:val="center"/>
        </w:trPr>
        <w:tc>
          <w:tcPr>
            <w:tcW w:w="4820" w:type="dxa"/>
          </w:tcPr>
          <w:p w:rsidR="00B0341C" w:rsidRPr="0092719F" w:rsidRDefault="00B0341C" w:rsidP="001E15A2">
            <w:pPr>
              <w:pStyle w:val="Tabletext"/>
              <w:jc w:val="left"/>
              <w:rPr>
                <w:snapToGrid w:val="0"/>
                <w:lang w:val="es-ES_tradnl"/>
              </w:rPr>
            </w:pPr>
            <w:r>
              <w:rPr>
                <w:snapToGrid w:val="0"/>
                <w:lang w:val="es-ES_tradnl"/>
              </w:rPr>
              <w:t>Máxima potencia isó</w:t>
            </w:r>
            <w:r w:rsidRPr="0092719F">
              <w:rPr>
                <w:snapToGrid w:val="0"/>
                <w:lang w:val="es-ES_tradnl"/>
              </w:rPr>
              <w:t>tr</w:t>
            </w:r>
            <w:r>
              <w:rPr>
                <w:snapToGrid w:val="0"/>
                <w:lang w:val="es-ES_tradnl"/>
              </w:rPr>
              <w:t>o</w:t>
            </w:r>
            <w:r w:rsidRPr="0092719F">
              <w:rPr>
                <w:snapToGrid w:val="0"/>
                <w:lang w:val="es-ES_tradnl"/>
              </w:rPr>
              <w:t>pa radiada equivalente (p.i.r.e.)</w:t>
            </w:r>
          </w:p>
        </w:tc>
        <w:tc>
          <w:tcPr>
            <w:tcW w:w="4819" w:type="dxa"/>
          </w:tcPr>
          <w:p w:rsidR="00B0341C" w:rsidRPr="0092719F" w:rsidRDefault="00B0341C" w:rsidP="001E15A2">
            <w:pPr>
              <w:pStyle w:val="Tabletext"/>
              <w:jc w:val="left"/>
              <w:rPr>
                <w:snapToGrid w:val="0"/>
                <w:lang w:val="es-ES_tradnl"/>
              </w:rPr>
            </w:pPr>
            <w:r w:rsidRPr="0092719F">
              <w:rPr>
                <w:snapToGrid w:val="0"/>
                <w:lang w:val="es-ES_tradnl"/>
              </w:rPr>
              <w:t>10 mW (</w:t>
            </w:r>
            <w:r>
              <w:rPr>
                <w:snapToGrid w:val="0"/>
                <w:lang w:val="es-ES_tradnl"/>
              </w:rPr>
              <w:t>suponiendo una ganancia de</w:t>
            </w:r>
            <w:r w:rsidRPr="0092719F">
              <w:rPr>
                <w:snapToGrid w:val="0"/>
                <w:lang w:val="es-ES_tradnl"/>
              </w:rPr>
              <w:t xml:space="preserve"> 0 dBi)</w:t>
            </w:r>
          </w:p>
        </w:tc>
      </w:tr>
      <w:tr w:rsidR="00B0341C" w:rsidRPr="0092719F" w:rsidTr="00BB741B">
        <w:trPr>
          <w:trHeight w:val="20"/>
          <w:jc w:val="center"/>
        </w:trPr>
        <w:tc>
          <w:tcPr>
            <w:tcW w:w="4820" w:type="dxa"/>
          </w:tcPr>
          <w:p w:rsidR="00B0341C" w:rsidRPr="0092719F" w:rsidRDefault="00B0341C" w:rsidP="001E15A2">
            <w:pPr>
              <w:pStyle w:val="Tabletext"/>
              <w:jc w:val="left"/>
              <w:rPr>
                <w:snapToGrid w:val="0"/>
                <w:lang w:val="es-ES_tradnl" w:eastAsia="ja-JP"/>
              </w:rPr>
            </w:pPr>
            <w:r w:rsidRPr="0092719F">
              <w:rPr>
                <w:snapToGrid w:val="0"/>
                <w:lang w:val="es-ES_tradnl" w:eastAsia="ja-JP"/>
              </w:rPr>
              <w:t>Tolerancia de potencia a la entrada de antena</w:t>
            </w:r>
          </w:p>
        </w:tc>
        <w:tc>
          <w:tcPr>
            <w:tcW w:w="4819" w:type="dxa"/>
          </w:tcPr>
          <w:p w:rsidR="00B0341C" w:rsidRPr="0092719F" w:rsidRDefault="00B0341C" w:rsidP="001E15A2">
            <w:pPr>
              <w:pStyle w:val="Tabletext"/>
              <w:jc w:val="left"/>
              <w:rPr>
                <w:snapToGrid w:val="0"/>
                <w:lang w:val="es-ES_tradnl" w:eastAsia="ja-JP"/>
              </w:rPr>
            </w:pPr>
            <w:r w:rsidRPr="0092719F">
              <w:rPr>
                <w:snapToGrid w:val="0"/>
                <w:lang w:val="es-ES_tradnl" w:eastAsia="ja-JP"/>
              </w:rPr>
              <w:t>–50% a +20%</w:t>
            </w:r>
          </w:p>
        </w:tc>
      </w:tr>
      <w:tr w:rsidR="00B0341C" w:rsidRPr="0092719F" w:rsidTr="00BB741B">
        <w:trPr>
          <w:trHeight w:val="20"/>
          <w:jc w:val="center"/>
        </w:trPr>
        <w:tc>
          <w:tcPr>
            <w:tcW w:w="4820" w:type="dxa"/>
          </w:tcPr>
          <w:p w:rsidR="00B0341C" w:rsidRPr="0092719F" w:rsidRDefault="00B0341C" w:rsidP="001E15A2">
            <w:pPr>
              <w:pStyle w:val="Tabletext"/>
              <w:jc w:val="left"/>
              <w:rPr>
                <w:snapToGrid w:val="0"/>
                <w:lang w:val="es-ES_tradnl"/>
              </w:rPr>
            </w:pPr>
            <w:r w:rsidRPr="0092719F">
              <w:rPr>
                <w:snapToGrid w:val="0"/>
                <w:lang w:val="es-ES_tradnl"/>
              </w:rPr>
              <w:t>Separación de canales</w:t>
            </w:r>
          </w:p>
        </w:tc>
        <w:tc>
          <w:tcPr>
            <w:tcW w:w="4819" w:type="dxa"/>
          </w:tcPr>
          <w:p w:rsidR="00B0341C" w:rsidRPr="0092719F" w:rsidRDefault="00B0341C" w:rsidP="001E15A2">
            <w:pPr>
              <w:pStyle w:val="Tabletext"/>
              <w:jc w:val="left"/>
              <w:rPr>
                <w:snapToGrid w:val="0"/>
                <w:lang w:val="es-ES_tradnl" w:eastAsia="ja-JP"/>
              </w:rPr>
            </w:pPr>
            <w:r w:rsidRPr="0092719F">
              <w:rPr>
                <w:snapToGrid w:val="0"/>
                <w:lang w:val="es-ES_tradnl"/>
              </w:rPr>
              <w:t>125 kHz</w:t>
            </w:r>
          </w:p>
        </w:tc>
      </w:tr>
      <w:tr w:rsidR="00B0341C" w:rsidRPr="0092719F" w:rsidTr="00BB741B">
        <w:trPr>
          <w:trHeight w:val="20"/>
          <w:jc w:val="center"/>
        </w:trPr>
        <w:tc>
          <w:tcPr>
            <w:tcW w:w="4820" w:type="dxa"/>
          </w:tcPr>
          <w:p w:rsidR="00B0341C" w:rsidRPr="0092719F" w:rsidRDefault="00B0341C" w:rsidP="001E15A2">
            <w:pPr>
              <w:pStyle w:val="Tabletext"/>
              <w:jc w:val="left"/>
              <w:rPr>
                <w:snapToGrid w:val="0"/>
                <w:lang w:val="es-ES_tradnl"/>
              </w:rPr>
            </w:pPr>
            <w:r w:rsidRPr="0092719F">
              <w:rPr>
                <w:snapToGrid w:val="0"/>
                <w:lang w:val="es-ES_tradnl"/>
              </w:rPr>
              <w:t>Mínima separación de canales operacional</w:t>
            </w:r>
          </w:p>
        </w:tc>
        <w:tc>
          <w:tcPr>
            <w:tcW w:w="4819" w:type="dxa"/>
          </w:tcPr>
          <w:p w:rsidR="00B0341C" w:rsidRPr="0092719F" w:rsidRDefault="00B0341C" w:rsidP="001E15A2">
            <w:pPr>
              <w:pStyle w:val="Tabletext"/>
              <w:jc w:val="left"/>
              <w:rPr>
                <w:snapToGrid w:val="0"/>
                <w:lang w:val="es-ES_tradnl"/>
              </w:rPr>
            </w:pPr>
            <w:r w:rsidRPr="0092719F">
              <w:rPr>
                <w:snapToGrid w:val="0"/>
                <w:lang w:val="es-ES_tradnl"/>
              </w:rPr>
              <w:t>250 kHz</w:t>
            </w:r>
          </w:p>
        </w:tc>
      </w:tr>
      <w:tr w:rsidR="00B0341C" w:rsidRPr="0092719F" w:rsidTr="00BB741B">
        <w:trPr>
          <w:trHeight w:val="20"/>
          <w:jc w:val="center"/>
        </w:trPr>
        <w:tc>
          <w:tcPr>
            <w:tcW w:w="4820" w:type="dxa"/>
          </w:tcPr>
          <w:p w:rsidR="00B0341C" w:rsidRPr="0092719F" w:rsidRDefault="00B0341C" w:rsidP="001E15A2">
            <w:pPr>
              <w:pStyle w:val="Tabletext"/>
              <w:jc w:val="left"/>
              <w:rPr>
                <w:snapToGrid w:val="0"/>
                <w:lang w:val="es-ES_tradnl" w:eastAsia="ja-JP"/>
              </w:rPr>
            </w:pPr>
            <w:r w:rsidRPr="0092719F">
              <w:rPr>
                <w:snapToGrid w:val="0"/>
                <w:lang w:val="es-ES_tradnl" w:eastAsia="ja-JP"/>
              </w:rPr>
              <w:t>Relación de potencia de canal adyacente</w:t>
            </w:r>
          </w:p>
        </w:tc>
        <w:tc>
          <w:tcPr>
            <w:tcW w:w="4819" w:type="dxa"/>
          </w:tcPr>
          <w:p w:rsidR="00B0341C" w:rsidRPr="0092719F" w:rsidRDefault="00B0341C" w:rsidP="001E15A2">
            <w:pPr>
              <w:pStyle w:val="Tabletext"/>
              <w:jc w:val="left"/>
              <w:rPr>
                <w:snapToGrid w:val="0"/>
                <w:lang w:val="es-ES_tradnl" w:eastAsia="ja-JP"/>
              </w:rPr>
            </w:pPr>
            <w:r w:rsidRPr="0092719F">
              <w:rPr>
                <w:snapToGrid w:val="0"/>
                <w:lang w:val="es-ES_tradnl" w:eastAsia="ja-JP"/>
              </w:rPr>
              <w:t>Más de 60 dB</w:t>
            </w:r>
          </w:p>
        </w:tc>
      </w:tr>
      <w:tr w:rsidR="00B0341C" w:rsidRPr="0092719F" w:rsidTr="00BB741B">
        <w:trPr>
          <w:trHeight w:val="20"/>
          <w:jc w:val="center"/>
        </w:trPr>
        <w:tc>
          <w:tcPr>
            <w:tcW w:w="4820" w:type="dxa"/>
          </w:tcPr>
          <w:p w:rsidR="00B0341C" w:rsidRPr="0092719F" w:rsidRDefault="00B0341C" w:rsidP="001E15A2">
            <w:pPr>
              <w:pStyle w:val="Tabletext"/>
              <w:jc w:val="left"/>
              <w:rPr>
                <w:snapToGrid w:val="0"/>
                <w:lang w:val="es-ES_tradnl" w:eastAsia="ja-JP"/>
              </w:rPr>
            </w:pPr>
            <w:r w:rsidRPr="0092719F">
              <w:rPr>
                <w:snapToGrid w:val="0"/>
                <w:lang w:val="es-ES_tradnl" w:eastAsia="ja-JP"/>
              </w:rPr>
              <w:t>Anchura de banda ocupada</w:t>
            </w:r>
          </w:p>
        </w:tc>
        <w:tc>
          <w:tcPr>
            <w:tcW w:w="4819" w:type="dxa"/>
          </w:tcPr>
          <w:p w:rsidR="00B0341C" w:rsidRPr="0092719F" w:rsidRDefault="00B0341C" w:rsidP="001E15A2">
            <w:pPr>
              <w:pStyle w:val="Tabletext"/>
              <w:jc w:val="left"/>
              <w:rPr>
                <w:snapToGrid w:val="0"/>
                <w:lang w:val="es-ES_tradnl" w:eastAsia="ja-JP"/>
              </w:rPr>
            </w:pPr>
            <w:r w:rsidRPr="0092719F">
              <w:rPr>
                <w:snapToGrid w:val="0"/>
                <w:lang w:val="es-ES_tradnl" w:eastAsia="ja-JP"/>
              </w:rPr>
              <w:t>Menos de 125 kHz</w:t>
            </w:r>
          </w:p>
        </w:tc>
      </w:tr>
      <w:tr w:rsidR="00B0341C" w:rsidRPr="0092719F" w:rsidTr="00BB741B">
        <w:trPr>
          <w:trHeight w:val="20"/>
          <w:jc w:val="center"/>
        </w:trPr>
        <w:tc>
          <w:tcPr>
            <w:tcW w:w="4820" w:type="dxa"/>
          </w:tcPr>
          <w:p w:rsidR="00B0341C" w:rsidRPr="0092719F" w:rsidRDefault="00B0341C" w:rsidP="001E15A2">
            <w:pPr>
              <w:pStyle w:val="Tabletext"/>
              <w:jc w:val="left"/>
              <w:rPr>
                <w:snapToGrid w:val="0"/>
                <w:lang w:val="es-ES_tradnl" w:eastAsia="ja-JP"/>
              </w:rPr>
            </w:pPr>
            <w:r w:rsidRPr="0092719F">
              <w:rPr>
                <w:snapToGrid w:val="0"/>
                <w:lang w:val="es-ES_tradnl" w:eastAsia="ja-JP"/>
              </w:rPr>
              <w:t>Emisión no esencial en el canal adyacente</w:t>
            </w:r>
          </w:p>
        </w:tc>
        <w:tc>
          <w:tcPr>
            <w:tcW w:w="4819" w:type="dxa"/>
          </w:tcPr>
          <w:p w:rsidR="00B0341C" w:rsidRPr="0092719F" w:rsidRDefault="00B0341C" w:rsidP="001E15A2">
            <w:pPr>
              <w:pStyle w:val="Tabletext"/>
              <w:jc w:val="left"/>
              <w:rPr>
                <w:snapToGrid w:val="0"/>
                <w:lang w:val="es-ES_tradnl" w:eastAsia="ja-JP"/>
              </w:rPr>
            </w:pPr>
            <w:r w:rsidRPr="0092719F">
              <w:rPr>
                <w:snapToGrid w:val="0"/>
                <w:lang w:val="es-ES_tradnl" w:eastAsia="ja-JP"/>
              </w:rPr>
              <w:t xml:space="preserve">2,5 </w:t>
            </w:r>
            <w:r w:rsidRPr="0092719F">
              <w:rPr>
                <w:snapToGrid w:val="0"/>
                <w:lang w:val="es-ES_tradnl" w:eastAsia="ja-JP"/>
              </w:rPr>
              <w:sym w:font="Symbol" w:char="F06D"/>
            </w:r>
            <w:r w:rsidRPr="0092719F">
              <w:rPr>
                <w:snapToGrid w:val="0"/>
                <w:lang w:val="es-ES_tradnl" w:eastAsia="ja-JP"/>
              </w:rPr>
              <w:t>W</w:t>
            </w:r>
          </w:p>
        </w:tc>
      </w:tr>
      <w:tr w:rsidR="00B0341C" w:rsidRPr="0092719F" w:rsidTr="00BB741B">
        <w:trPr>
          <w:trHeight w:val="20"/>
          <w:jc w:val="center"/>
        </w:trPr>
        <w:tc>
          <w:tcPr>
            <w:tcW w:w="4820" w:type="dxa"/>
          </w:tcPr>
          <w:p w:rsidR="00B0341C" w:rsidRPr="0092719F" w:rsidRDefault="00B0341C" w:rsidP="001E15A2">
            <w:pPr>
              <w:pStyle w:val="Tabletext"/>
              <w:jc w:val="left"/>
              <w:rPr>
                <w:snapToGrid w:val="0"/>
                <w:lang w:val="es-ES_tradnl"/>
              </w:rPr>
            </w:pPr>
            <w:r w:rsidRPr="0092719F">
              <w:rPr>
                <w:snapToGrid w:val="0"/>
                <w:lang w:val="es-ES_tradnl"/>
              </w:rPr>
              <w:t>Tipo de emisión</w:t>
            </w:r>
          </w:p>
        </w:tc>
        <w:tc>
          <w:tcPr>
            <w:tcW w:w="4819" w:type="dxa"/>
          </w:tcPr>
          <w:p w:rsidR="00B0341C" w:rsidRPr="0092719F" w:rsidRDefault="00B0341C" w:rsidP="001E15A2">
            <w:pPr>
              <w:pStyle w:val="Tabletext"/>
              <w:jc w:val="left"/>
              <w:rPr>
                <w:snapToGrid w:val="0"/>
                <w:lang w:val="es-ES_tradnl"/>
              </w:rPr>
            </w:pPr>
            <w:r w:rsidRPr="0092719F">
              <w:rPr>
                <w:snapToGrid w:val="0"/>
                <w:lang w:val="es-ES_tradnl"/>
              </w:rPr>
              <w:t>F1D, F2D, F3E, F8W, F9W</w:t>
            </w:r>
          </w:p>
        </w:tc>
      </w:tr>
      <w:tr w:rsidR="00B0341C" w:rsidRPr="0092719F" w:rsidTr="00BB741B">
        <w:trPr>
          <w:trHeight w:val="20"/>
          <w:jc w:val="center"/>
        </w:trPr>
        <w:tc>
          <w:tcPr>
            <w:tcW w:w="4820" w:type="dxa"/>
          </w:tcPr>
          <w:p w:rsidR="00B0341C" w:rsidRPr="0092719F" w:rsidRDefault="00B0341C" w:rsidP="001E15A2">
            <w:pPr>
              <w:pStyle w:val="Tabletext"/>
              <w:jc w:val="left"/>
              <w:rPr>
                <w:snapToGrid w:val="0"/>
                <w:lang w:val="es-ES_tradnl"/>
              </w:rPr>
            </w:pPr>
            <w:r w:rsidRPr="0092719F">
              <w:rPr>
                <w:snapToGrid w:val="0"/>
                <w:lang w:val="es-ES_tradnl"/>
              </w:rPr>
              <w:t>Gama dinámica</w:t>
            </w:r>
          </w:p>
        </w:tc>
        <w:tc>
          <w:tcPr>
            <w:tcW w:w="4819" w:type="dxa"/>
          </w:tcPr>
          <w:p w:rsidR="00B0341C" w:rsidRPr="0092719F" w:rsidRDefault="00B0341C" w:rsidP="001E15A2">
            <w:pPr>
              <w:pStyle w:val="Tabletext"/>
              <w:jc w:val="left"/>
              <w:rPr>
                <w:snapToGrid w:val="0"/>
                <w:lang w:val="es-ES_tradnl"/>
              </w:rPr>
            </w:pPr>
            <w:r w:rsidRPr="0092719F">
              <w:rPr>
                <w:snapToGrid w:val="0"/>
                <w:lang w:val="es-ES_tradnl"/>
              </w:rPr>
              <w:t xml:space="preserve">Más de 96 dB </w:t>
            </w:r>
          </w:p>
        </w:tc>
      </w:tr>
      <w:tr w:rsidR="00B0341C" w:rsidRPr="00EE44E7" w:rsidTr="00BB741B">
        <w:trPr>
          <w:trHeight w:val="20"/>
          <w:jc w:val="center"/>
        </w:trPr>
        <w:tc>
          <w:tcPr>
            <w:tcW w:w="4820" w:type="dxa"/>
          </w:tcPr>
          <w:p w:rsidR="00B0341C" w:rsidRPr="0092719F" w:rsidRDefault="00B0341C" w:rsidP="001E15A2">
            <w:pPr>
              <w:pStyle w:val="Tabletext"/>
              <w:jc w:val="left"/>
              <w:rPr>
                <w:snapToGrid w:val="0"/>
                <w:lang w:val="es-ES_tradnl"/>
              </w:rPr>
            </w:pPr>
            <w:r w:rsidRPr="0092719F">
              <w:rPr>
                <w:snapToGrid w:val="0"/>
                <w:lang w:val="es-ES_tradnl"/>
              </w:rPr>
              <w:t>Gama de audiofrecuencia</w:t>
            </w:r>
          </w:p>
        </w:tc>
        <w:tc>
          <w:tcPr>
            <w:tcW w:w="4819" w:type="dxa"/>
          </w:tcPr>
          <w:p w:rsidR="00B0341C" w:rsidRPr="0092719F" w:rsidRDefault="00B0341C" w:rsidP="001E15A2">
            <w:pPr>
              <w:pStyle w:val="Tabletext"/>
              <w:jc w:val="left"/>
              <w:rPr>
                <w:snapToGrid w:val="0"/>
                <w:lang w:val="es-ES_tradnl" w:eastAsia="ja-JP"/>
              </w:rPr>
            </w:pPr>
            <w:r w:rsidRPr="0092719F">
              <w:rPr>
                <w:snapToGrid w:val="0"/>
                <w:lang w:val="es-ES_tradnl" w:eastAsia="ja-JP"/>
              </w:rPr>
              <w:t>Hasta</w:t>
            </w:r>
            <w:r w:rsidRPr="0092719F">
              <w:rPr>
                <w:snapToGrid w:val="0"/>
                <w:lang w:val="es-ES_tradnl"/>
              </w:rPr>
              <w:t xml:space="preserve"> 15 </w:t>
            </w:r>
            <w:r w:rsidRPr="0092719F">
              <w:rPr>
                <w:snapToGrid w:val="0"/>
                <w:lang w:val="es-ES_tradnl" w:eastAsia="ja-JP"/>
              </w:rPr>
              <w:t>k</w:t>
            </w:r>
            <w:r w:rsidRPr="0092719F">
              <w:rPr>
                <w:snapToGrid w:val="0"/>
                <w:lang w:val="es-ES_tradnl"/>
              </w:rPr>
              <w:t>Hz</w:t>
            </w:r>
          </w:p>
        </w:tc>
      </w:tr>
      <w:tr w:rsidR="00B0341C" w:rsidRPr="006552C3" w:rsidTr="00BB741B">
        <w:trPr>
          <w:trHeight w:val="20"/>
          <w:jc w:val="center"/>
        </w:trPr>
        <w:tc>
          <w:tcPr>
            <w:tcW w:w="4820" w:type="dxa"/>
          </w:tcPr>
          <w:p w:rsidR="00B0341C" w:rsidRPr="0092719F" w:rsidRDefault="00B0341C" w:rsidP="001E15A2">
            <w:pPr>
              <w:pStyle w:val="Tabletext"/>
              <w:jc w:val="left"/>
              <w:rPr>
                <w:snapToGrid w:val="0"/>
                <w:lang w:val="es-ES_tradnl" w:eastAsia="ja-JP"/>
              </w:rPr>
            </w:pPr>
            <w:r w:rsidRPr="0092719F">
              <w:rPr>
                <w:snapToGrid w:val="0"/>
                <w:lang w:val="es-ES_tradnl"/>
              </w:rPr>
              <w:t>Máximo número de canales en funcionamiento simultáneo en una anchura de banda de 4</w:t>
            </w:r>
            <w:r>
              <w:rPr>
                <w:snapToGrid w:val="0"/>
                <w:lang w:val="es-ES_tradnl"/>
              </w:rPr>
              <w:t>-8</w:t>
            </w:r>
            <w:r w:rsidRPr="0092719F">
              <w:rPr>
                <w:snapToGrid w:val="0"/>
                <w:lang w:val="es-ES_tradnl"/>
              </w:rPr>
              <w:t xml:space="preserve"> </w:t>
            </w:r>
            <w:r>
              <w:rPr>
                <w:snapToGrid w:val="0"/>
                <w:lang w:val="es-ES_tradnl"/>
              </w:rPr>
              <w:t>M</w:t>
            </w:r>
            <w:r w:rsidRPr="0092719F">
              <w:rPr>
                <w:snapToGrid w:val="0"/>
                <w:lang w:val="es-ES_tradnl"/>
              </w:rPr>
              <w:t>Hz</w:t>
            </w:r>
          </w:p>
        </w:tc>
        <w:tc>
          <w:tcPr>
            <w:tcW w:w="4819" w:type="dxa"/>
          </w:tcPr>
          <w:p w:rsidR="00B0341C" w:rsidRPr="0092719F" w:rsidRDefault="00B0341C" w:rsidP="001E15A2">
            <w:pPr>
              <w:pStyle w:val="Tabletext"/>
              <w:jc w:val="left"/>
              <w:rPr>
                <w:snapToGrid w:val="0"/>
                <w:lang w:val="es-ES_tradnl"/>
              </w:rPr>
            </w:pPr>
            <w:r w:rsidRPr="0092719F">
              <w:rPr>
                <w:snapToGrid w:val="0"/>
                <w:lang w:val="es-ES_tradnl"/>
              </w:rPr>
              <w:t>Normalmente de 6 a 10 canales y de 10 a 12 en sistemas analógicos de alto rendimiento</w:t>
            </w:r>
          </w:p>
        </w:tc>
      </w:tr>
      <w:tr w:rsidR="00B0341C" w:rsidRPr="0092719F" w:rsidTr="00BB741B">
        <w:trPr>
          <w:trHeight w:val="20"/>
          <w:jc w:val="center"/>
        </w:trPr>
        <w:tc>
          <w:tcPr>
            <w:tcW w:w="4820" w:type="dxa"/>
          </w:tcPr>
          <w:p w:rsidR="00B0341C" w:rsidRPr="0092719F" w:rsidRDefault="00B0341C" w:rsidP="001E15A2">
            <w:pPr>
              <w:pStyle w:val="Tabletext"/>
              <w:jc w:val="left"/>
              <w:rPr>
                <w:snapToGrid w:val="0"/>
                <w:lang w:val="es-ES_tradnl"/>
              </w:rPr>
            </w:pPr>
            <w:r w:rsidRPr="0092719F">
              <w:rPr>
                <w:snapToGrid w:val="0"/>
                <w:lang w:val="es-ES_tradnl"/>
              </w:rPr>
              <w:t>Mínima distancia de funcionamiento entre los sistemas de micrófonos inalámbricos digitales</w:t>
            </w:r>
            <w:r w:rsidR="001E15A2">
              <w:rPr>
                <w:snapToGrid w:val="0"/>
                <w:lang w:val="es-ES_tradnl"/>
              </w:rPr>
              <w:t xml:space="preserve"> </w:t>
            </w:r>
            <w:r w:rsidRPr="0092719F">
              <w:rPr>
                <w:snapToGrid w:val="0"/>
                <w:lang w:val="es-ES_tradnl"/>
              </w:rPr>
              <w:t>para evitar la interferencia</w:t>
            </w:r>
          </w:p>
        </w:tc>
        <w:tc>
          <w:tcPr>
            <w:tcW w:w="4819" w:type="dxa"/>
          </w:tcPr>
          <w:p w:rsidR="00B0341C" w:rsidRPr="0092719F" w:rsidRDefault="00B0341C" w:rsidP="001E15A2">
            <w:pPr>
              <w:pStyle w:val="Tabletext"/>
              <w:jc w:val="left"/>
              <w:rPr>
                <w:snapToGrid w:val="0"/>
                <w:lang w:val="es-ES_tradnl"/>
              </w:rPr>
            </w:pPr>
            <w:r w:rsidRPr="0092719F">
              <w:rPr>
                <w:snapToGrid w:val="0"/>
                <w:lang w:val="es-ES_tradnl"/>
              </w:rPr>
              <w:t>180 m</w:t>
            </w:r>
          </w:p>
        </w:tc>
      </w:tr>
      <w:tr w:rsidR="00B0341C" w:rsidRPr="0092719F" w:rsidTr="00BB741B">
        <w:trPr>
          <w:trHeight w:val="20"/>
          <w:jc w:val="center"/>
        </w:trPr>
        <w:tc>
          <w:tcPr>
            <w:tcW w:w="4820" w:type="dxa"/>
          </w:tcPr>
          <w:p w:rsidR="00B0341C" w:rsidRPr="0092719F" w:rsidRDefault="00B0341C" w:rsidP="001E15A2">
            <w:pPr>
              <w:pStyle w:val="Tabletext"/>
              <w:jc w:val="left"/>
              <w:rPr>
                <w:snapToGrid w:val="0"/>
                <w:lang w:val="es-ES_tradnl" w:eastAsia="ja-JP"/>
              </w:rPr>
            </w:pPr>
            <w:r w:rsidRPr="0092719F">
              <w:rPr>
                <w:snapToGrid w:val="0"/>
                <w:lang w:val="es-ES_tradnl" w:eastAsia="ja-JP"/>
              </w:rPr>
              <w:t>Desplazamiento de la zona mediante entrelazado</w:t>
            </w:r>
            <w:r>
              <w:rPr>
                <w:snapToGrid w:val="0"/>
                <w:lang w:val="es-ES_tradnl" w:eastAsia="ja-JP"/>
              </w:rPr>
              <w:t xml:space="preserve"> </w:t>
            </w:r>
            <w:r w:rsidRPr="0092719F">
              <w:rPr>
                <w:snapToGrid w:val="0"/>
                <w:lang w:val="es-ES_tradnl" w:eastAsia="ja-JP"/>
              </w:rPr>
              <w:t>de</w:t>
            </w:r>
            <w:r>
              <w:rPr>
                <w:snapToGrid w:val="0"/>
                <w:lang w:val="es-ES_tradnl" w:eastAsia="ja-JP"/>
              </w:rPr>
              <w:t> </w:t>
            </w:r>
            <w:r w:rsidRPr="0092719F">
              <w:rPr>
                <w:snapToGrid w:val="0"/>
                <w:lang w:val="es-ES_tradnl" w:eastAsia="ja-JP"/>
              </w:rPr>
              <w:t>frecuencias</w:t>
            </w:r>
          </w:p>
        </w:tc>
        <w:tc>
          <w:tcPr>
            <w:tcW w:w="4819" w:type="dxa"/>
          </w:tcPr>
          <w:p w:rsidR="00B0341C" w:rsidRPr="0092719F" w:rsidRDefault="00B0341C" w:rsidP="001E15A2">
            <w:pPr>
              <w:pStyle w:val="Tabletext"/>
              <w:jc w:val="left"/>
              <w:rPr>
                <w:snapToGrid w:val="0"/>
                <w:lang w:val="es-ES_tradnl" w:eastAsia="ja-JP"/>
              </w:rPr>
            </w:pPr>
            <w:r w:rsidRPr="0092719F">
              <w:rPr>
                <w:snapToGrid w:val="0"/>
                <w:lang w:val="es-ES_tradnl" w:eastAsia="ja-JP"/>
              </w:rPr>
              <w:t>No</w:t>
            </w:r>
          </w:p>
        </w:tc>
      </w:tr>
      <w:tr w:rsidR="00B0341C" w:rsidRPr="00EE44E7" w:rsidTr="00BB741B">
        <w:trPr>
          <w:trHeight w:val="20"/>
          <w:jc w:val="center"/>
        </w:trPr>
        <w:tc>
          <w:tcPr>
            <w:tcW w:w="4820" w:type="dxa"/>
          </w:tcPr>
          <w:p w:rsidR="00B0341C" w:rsidRPr="0092719F" w:rsidRDefault="00B0341C" w:rsidP="001E15A2">
            <w:pPr>
              <w:pStyle w:val="Tabletext"/>
              <w:jc w:val="left"/>
              <w:rPr>
                <w:snapToGrid w:val="0"/>
                <w:lang w:val="es-ES_tradnl"/>
              </w:rPr>
            </w:pPr>
            <w:r w:rsidRPr="0092719F">
              <w:rPr>
                <w:snapToGrid w:val="0"/>
                <w:lang w:val="es-ES_tradnl"/>
              </w:rPr>
              <w:t>Comunicación protegida</w:t>
            </w:r>
          </w:p>
        </w:tc>
        <w:tc>
          <w:tcPr>
            <w:tcW w:w="4819" w:type="dxa"/>
          </w:tcPr>
          <w:p w:rsidR="00B0341C" w:rsidRPr="0092719F" w:rsidRDefault="00B0341C" w:rsidP="001E15A2">
            <w:pPr>
              <w:pStyle w:val="Tabletext"/>
              <w:jc w:val="left"/>
              <w:rPr>
                <w:snapToGrid w:val="0"/>
                <w:lang w:val="es-ES_tradnl"/>
              </w:rPr>
            </w:pPr>
            <w:r w:rsidRPr="0092719F">
              <w:rPr>
                <w:snapToGrid w:val="0"/>
                <w:lang w:val="es-ES_tradnl"/>
              </w:rPr>
              <w:t>Imposible</w:t>
            </w:r>
          </w:p>
        </w:tc>
      </w:tr>
      <w:tr w:rsidR="00B0341C" w:rsidRPr="006552C3" w:rsidTr="00BB741B">
        <w:trPr>
          <w:trHeight w:val="20"/>
          <w:jc w:val="center"/>
        </w:trPr>
        <w:tc>
          <w:tcPr>
            <w:tcW w:w="4820" w:type="dxa"/>
          </w:tcPr>
          <w:p w:rsidR="00B0341C" w:rsidRPr="0092719F" w:rsidRDefault="00B0341C" w:rsidP="001E15A2">
            <w:pPr>
              <w:pStyle w:val="Tabletext"/>
              <w:jc w:val="left"/>
              <w:rPr>
                <w:snapToGrid w:val="0"/>
                <w:lang w:val="es-ES_tradnl"/>
              </w:rPr>
            </w:pPr>
            <w:r w:rsidRPr="0092719F">
              <w:rPr>
                <w:snapToGrid w:val="0"/>
                <w:lang w:val="es-ES_tradnl"/>
              </w:rPr>
              <w:t>Otra información transmitida</w:t>
            </w:r>
          </w:p>
        </w:tc>
        <w:tc>
          <w:tcPr>
            <w:tcW w:w="4819" w:type="dxa"/>
          </w:tcPr>
          <w:p w:rsidR="00B0341C" w:rsidRPr="0092719F" w:rsidRDefault="00B0341C" w:rsidP="001E15A2">
            <w:pPr>
              <w:pStyle w:val="Tabletext"/>
              <w:jc w:val="left"/>
              <w:rPr>
                <w:snapToGrid w:val="0"/>
                <w:lang w:val="es-ES_tradnl"/>
              </w:rPr>
            </w:pPr>
            <w:r w:rsidRPr="0092719F">
              <w:rPr>
                <w:snapToGrid w:val="0"/>
                <w:lang w:val="es-ES_tradnl"/>
              </w:rPr>
              <w:t>Información al control remoto desde el micrófono</w:t>
            </w:r>
          </w:p>
        </w:tc>
      </w:tr>
    </w:tbl>
    <w:p w:rsidR="00B0341C" w:rsidRPr="0092719F" w:rsidRDefault="00B0341C" w:rsidP="00B0341C">
      <w:pPr>
        <w:pStyle w:val="Tablefin"/>
        <w:rPr>
          <w:lang w:val="es-ES_tradnl"/>
        </w:rPr>
      </w:pPr>
    </w:p>
    <w:p w:rsidR="001E15A2" w:rsidRDefault="001E15A2" w:rsidP="001E15A2">
      <w:pPr>
        <w:rPr>
          <w:lang w:val="es-ES_tradnl"/>
        </w:rPr>
      </w:pPr>
      <w:bookmarkStart w:id="4" w:name="OLE_LINK1"/>
      <w:bookmarkStart w:id="5" w:name="OLE_LINK2"/>
    </w:p>
    <w:p w:rsidR="00B0341C" w:rsidRPr="0092719F" w:rsidRDefault="00B0341C" w:rsidP="00B0341C">
      <w:pPr>
        <w:pStyle w:val="TableNo"/>
        <w:rPr>
          <w:lang w:val="es-ES_tradnl" w:eastAsia="ko-KR"/>
        </w:rPr>
      </w:pPr>
      <w:r w:rsidRPr="0092719F">
        <w:rPr>
          <w:lang w:val="es-ES_tradnl"/>
        </w:rPr>
        <w:lastRenderedPageBreak/>
        <w:t xml:space="preserve">CUADRO </w:t>
      </w:r>
      <w:r w:rsidRPr="0092719F">
        <w:rPr>
          <w:lang w:val="es-ES_tradnl" w:eastAsia="ko-KR"/>
        </w:rPr>
        <w:t>3</w:t>
      </w:r>
    </w:p>
    <w:p w:rsidR="00B0341C" w:rsidRPr="0092719F" w:rsidRDefault="00B0341C" w:rsidP="00B0341C">
      <w:pPr>
        <w:pStyle w:val="Tabletitle"/>
        <w:rPr>
          <w:lang w:val="es-ES_tradnl" w:eastAsia="ko-KR"/>
        </w:rPr>
      </w:pPr>
      <w:r w:rsidRPr="0092719F">
        <w:rPr>
          <w:lang w:val="es-ES_tradnl" w:eastAsia="ko-KR"/>
        </w:rPr>
        <w:t>Bandas de frecuencias y acuerdos de licencias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6"/>
        <w:gridCol w:w="3543"/>
        <w:gridCol w:w="4990"/>
      </w:tblGrid>
      <w:tr w:rsidR="00B0341C" w:rsidRPr="0092719F" w:rsidTr="000E47E4">
        <w:trPr>
          <w:trHeight w:val="20"/>
          <w:jc w:val="center"/>
        </w:trPr>
        <w:tc>
          <w:tcPr>
            <w:tcW w:w="1106" w:type="dxa"/>
            <w:tcBorders>
              <w:top w:val="single" w:sz="4" w:space="0" w:color="auto"/>
              <w:left w:val="single" w:sz="4" w:space="0" w:color="auto"/>
              <w:right w:val="single" w:sz="4" w:space="0" w:color="auto"/>
            </w:tcBorders>
          </w:tcPr>
          <w:p w:rsidR="00B0341C" w:rsidRPr="001B53B7" w:rsidRDefault="00B0341C" w:rsidP="00BB741B">
            <w:pPr>
              <w:pStyle w:val="Tablehead"/>
              <w:rPr>
                <w:snapToGrid w:val="0"/>
                <w:lang w:val="es-ES_tradnl" w:eastAsia="ko-KR"/>
              </w:rPr>
            </w:pPr>
            <w:r w:rsidRPr="001B53B7">
              <w:rPr>
                <w:snapToGrid w:val="0"/>
                <w:lang w:val="es-ES_tradnl"/>
              </w:rPr>
              <w:t>País</w:t>
            </w:r>
          </w:p>
        </w:tc>
        <w:tc>
          <w:tcPr>
            <w:tcW w:w="3543" w:type="dxa"/>
            <w:tcBorders>
              <w:top w:val="single" w:sz="4" w:space="0" w:color="auto"/>
              <w:left w:val="single" w:sz="4" w:space="0" w:color="auto"/>
              <w:right w:val="single" w:sz="4" w:space="0" w:color="auto"/>
            </w:tcBorders>
          </w:tcPr>
          <w:p w:rsidR="00B0341C" w:rsidRPr="001B53B7" w:rsidRDefault="00B0341C" w:rsidP="00BB741B">
            <w:pPr>
              <w:pStyle w:val="Tablehead"/>
              <w:rPr>
                <w:snapToGrid w:val="0"/>
                <w:lang w:val="es-ES_tradnl" w:eastAsia="ja-JP"/>
              </w:rPr>
            </w:pPr>
            <w:r w:rsidRPr="001B53B7">
              <w:rPr>
                <w:snapToGrid w:val="0"/>
                <w:lang w:val="es-ES_tradnl" w:eastAsia="ja-JP"/>
              </w:rPr>
              <w:t>Gama de sintonía de frecuencia</w:t>
            </w:r>
          </w:p>
        </w:tc>
        <w:tc>
          <w:tcPr>
            <w:tcW w:w="4990" w:type="dxa"/>
            <w:tcBorders>
              <w:top w:val="single" w:sz="4" w:space="0" w:color="auto"/>
              <w:left w:val="single" w:sz="4" w:space="0" w:color="auto"/>
              <w:right w:val="single" w:sz="4" w:space="0" w:color="auto"/>
            </w:tcBorders>
          </w:tcPr>
          <w:p w:rsidR="00B0341C" w:rsidRPr="001B53B7" w:rsidRDefault="00B0341C" w:rsidP="00BB741B">
            <w:pPr>
              <w:pStyle w:val="Tablehead"/>
              <w:rPr>
                <w:snapToGrid w:val="0"/>
                <w:lang w:val="es-ES_tradnl" w:eastAsia="ja-JP"/>
              </w:rPr>
            </w:pPr>
            <w:r w:rsidRPr="001B53B7">
              <w:rPr>
                <w:snapToGrid w:val="0"/>
                <w:lang w:val="es-ES_tradnl" w:eastAsia="ja-JP"/>
              </w:rPr>
              <w:t>Acuerdos de licencias</w:t>
            </w:r>
          </w:p>
        </w:tc>
      </w:tr>
      <w:bookmarkEnd w:id="4"/>
      <w:bookmarkEnd w:id="5"/>
      <w:tr w:rsidR="00B0341C" w:rsidRPr="006552C3" w:rsidTr="000E47E4">
        <w:trPr>
          <w:trHeight w:val="20"/>
          <w:jc w:val="center"/>
        </w:trPr>
        <w:tc>
          <w:tcPr>
            <w:tcW w:w="1106" w:type="dxa"/>
            <w:vMerge w:val="restart"/>
            <w:tcBorders>
              <w:top w:val="single" w:sz="4" w:space="0" w:color="auto"/>
              <w:left w:val="single" w:sz="4" w:space="0" w:color="auto"/>
              <w:right w:val="single" w:sz="4" w:space="0" w:color="auto"/>
            </w:tcBorders>
            <w:vAlign w:val="center"/>
          </w:tcPr>
          <w:p w:rsidR="00B0341C" w:rsidRPr="001B53B7" w:rsidRDefault="00B0341C" w:rsidP="000E47E4">
            <w:pPr>
              <w:pStyle w:val="Tabletext"/>
              <w:keepNext/>
              <w:keepLines/>
              <w:jc w:val="left"/>
              <w:rPr>
                <w:lang w:val="es-ES_tradnl"/>
              </w:rPr>
            </w:pPr>
            <w:r w:rsidRPr="001B53B7">
              <w:rPr>
                <w:lang w:val="es-ES_tradnl"/>
              </w:rPr>
              <w:t>Australia</w:t>
            </w:r>
          </w:p>
        </w:tc>
        <w:tc>
          <w:tcPr>
            <w:tcW w:w="3543" w:type="dxa"/>
            <w:tcBorders>
              <w:top w:val="single" w:sz="4" w:space="0" w:color="auto"/>
              <w:left w:val="single" w:sz="4" w:space="0" w:color="auto"/>
              <w:bottom w:val="single" w:sz="4" w:space="0" w:color="auto"/>
              <w:right w:val="single" w:sz="4" w:space="0" w:color="auto"/>
            </w:tcBorders>
          </w:tcPr>
          <w:p w:rsidR="00B0341C" w:rsidRPr="001B53B7" w:rsidRDefault="00B0341C" w:rsidP="000E47E4">
            <w:pPr>
              <w:pStyle w:val="Tabletext"/>
              <w:keepNext/>
              <w:keepLines/>
              <w:jc w:val="left"/>
              <w:rPr>
                <w:szCs w:val="23"/>
                <w:lang w:val="es-ES_tradnl" w:eastAsia="ko-KR"/>
              </w:rPr>
            </w:pPr>
            <w:r w:rsidRPr="001B53B7">
              <w:rPr>
                <w:szCs w:val="23"/>
                <w:lang w:val="es-ES_tradnl"/>
              </w:rPr>
              <w:t>Banda III de ondas métricas –</w:t>
            </w:r>
            <w:r w:rsidR="001E15A2">
              <w:rPr>
                <w:szCs w:val="23"/>
                <w:lang w:val="es-ES_tradnl"/>
              </w:rPr>
              <w:t xml:space="preserve"> </w:t>
            </w:r>
            <w:r w:rsidRPr="001B53B7">
              <w:rPr>
                <w:szCs w:val="23"/>
                <w:lang w:val="es-ES_tradnl"/>
              </w:rPr>
              <w:br/>
              <w:t>174-230 MHz</w:t>
            </w:r>
          </w:p>
        </w:tc>
        <w:tc>
          <w:tcPr>
            <w:tcW w:w="4990" w:type="dxa"/>
            <w:vMerge w:val="restart"/>
            <w:tcBorders>
              <w:top w:val="single" w:sz="4" w:space="0" w:color="auto"/>
              <w:left w:val="single" w:sz="4" w:space="0" w:color="auto"/>
              <w:right w:val="single" w:sz="4" w:space="0" w:color="auto"/>
            </w:tcBorders>
          </w:tcPr>
          <w:p w:rsidR="00B0341C" w:rsidRPr="001B53B7" w:rsidRDefault="00B0341C" w:rsidP="000E47E4">
            <w:pPr>
              <w:pStyle w:val="Tabletext"/>
              <w:keepNext/>
              <w:keepLines/>
              <w:jc w:val="left"/>
              <w:rPr>
                <w:lang w:val="es-ES_tradnl"/>
              </w:rPr>
            </w:pPr>
            <w:r w:rsidRPr="001B53B7">
              <w:rPr>
                <w:lang w:val="es-ES_tradnl"/>
              </w:rPr>
              <w:t>La clase de licencia permite una p.i.r.e. de hasta 3 mW en ondas métricas y de hasta 100 mW en ondas</w:t>
            </w:r>
            <w:r>
              <w:rPr>
                <w:lang w:val="es-ES_tradnl"/>
              </w:rPr>
              <w:t> </w:t>
            </w:r>
            <w:r w:rsidRPr="001B53B7">
              <w:rPr>
                <w:lang w:val="es-ES_tradnl"/>
              </w:rPr>
              <w:t>decimétricas</w:t>
            </w:r>
          </w:p>
          <w:p w:rsidR="00B0341C" w:rsidRPr="001B53B7" w:rsidRDefault="00B0341C" w:rsidP="000E47E4">
            <w:pPr>
              <w:pStyle w:val="Tabletext"/>
              <w:keepNext/>
              <w:keepLines/>
              <w:jc w:val="left"/>
              <w:rPr>
                <w:lang w:val="es-ES_tradnl" w:eastAsia="ko-KR"/>
              </w:rPr>
            </w:pPr>
            <w:r w:rsidRPr="001B53B7">
              <w:rPr>
                <w:lang w:val="es-ES_tradnl"/>
              </w:rPr>
              <w:t>En el caso de algunos dispositivos (mucho menos utilizados) se conceden licencias para utilización con potencias más elevadas de hasta 250 mW de p.i.r.e. (sistemas digitales)</w:t>
            </w:r>
          </w:p>
          <w:p w:rsidR="00B0341C" w:rsidRPr="001B53B7" w:rsidRDefault="00B0341C" w:rsidP="000E47E4">
            <w:pPr>
              <w:pStyle w:val="Tabletext"/>
              <w:keepNext/>
              <w:keepLines/>
              <w:jc w:val="left"/>
              <w:rPr>
                <w:lang w:val="es-ES_tradnl" w:eastAsia="ko-KR"/>
              </w:rPr>
            </w:pPr>
            <w:r w:rsidRPr="001B53B7">
              <w:rPr>
                <w:snapToGrid w:val="0"/>
                <w:lang w:val="es-ES_tradnl"/>
              </w:rPr>
              <w:t>La norma australiana</w:t>
            </w:r>
            <w:r w:rsidRPr="001B53B7">
              <w:rPr>
                <w:snapToGrid w:val="0"/>
                <w:color w:val="000000"/>
                <w:lang w:val="es-ES_tradnl"/>
              </w:rPr>
              <w:t xml:space="preserve"> </w:t>
            </w:r>
            <w:r w:rsidRPr="001B53B7">
              <w:rPr>
                <w:color w:val="000000"/>
                <w:lang w:val="es-ES_tradnl"/>
              </w:rPr>
              <w:t>AS/NZS4268</w:t>
            </w:r>
            <w:r w:rsidRPr="001B53B7">
              <w:rPr>
                <w:color w:val="000000"/>
                <w:vertAlign w:val="superscript"/>
                <w:lang w:val="es-ES_tradnl"/>
              </w:rPr>
              <w:t>(1)</w:t>
            </w:r>
            <w:r w:rsidRPr="001B53B7">
              <w:rPr>
                <w:color w:val="000000"/>
                <w:lang w:val="es-ES_tradnl"/>
              </w:rPr>
              <w:t xml:space="preserve"> sobre di</w:t>
            </w:r>
            <w:r>
              <w:rPr>
                <w:color w:val="000000"/>
                <w:lang w:val="es-ES_tradnl"/>
              </w:rPr>
              <w:t>spositivos</w:t>
            </w:r>
            <w:r w:rsidRPr="001B53B7">
              <w:rPr>
                <w:color w:val="000000"/>
                <w:lang w:val="es-ES_tradnl"/>
              </w:rPr>
              <w:t xml:space="preserve"> de corto alcance especifica 0,1 µW como</w:t>
            </w:r>
            <w:r>
              <w:rPr>
                <w:color w:val="000000"/>
                <w:lang w:val="es-ES_tradnl"/>
              </w:rPr>
              <w:t xml:space="preserve"> </w:t>
            </w:r>
            <w:r w:rsidRPr="001B53B7">
              <w:rPr>
                <w:color w:val="000000"/>
                <w:lang w:val="es-ES_tradnl"/>
              </w:rPr>
              <w:t>nivel de emisión no esencial en el canal adyacente</w:t>
            </w:r>
          </w:p>
        </w:tc>
      </w:tr>
      <w:tr w:rsidR="00B0341C" w:rsidRPr="006552C3" w:rsidTr="000E47E4">
        <w:trPr>
          <w:trHeight w:val="1659"/>
          <w:jc w:val="center"/>
        </w:trPr>
        <w:tc>
          <w:tcPr>
            <w:tcW w:w="1106" w:type="dxa"/>
            <w:vMerge/>
            <w:tcBorders>
              <w:left w:val="single" w:sz="4" w:space="0" w:color="auto"/>
              <w:bottom w:val="single" w:sz="4" w:space="0" w:color="auto"/>
              <w:right w:val="single" w:sz="4" w:space="0" w:color="auto"/>
            </w:tcBorders>
            <w:vAlign w:val="center"/>
          </w:tcPr>
          <w:p w:rsidR="00B0341C" w:rsidRPr="001B53B7" w:rsidRDefault="00B0341C" w:rsidP="000E47E4">
            <w:pPr>
              <w:pStyle w:val="Tabletext"/>
              <w:keepNext/>
              <w:keepLines/>
              <w:jc w:val="left"/>
              <w:rPr>
                <w:lang w:val="es-ES_tradnl"/>
              </w:rPr>
            </w:pPr>
          </w:p>
        </w:tc>
        <w:tc>
          <w:tcPr>
            <w:tcW w:w="3543" w:type="dxa"/>
            <w:tcBorders>
              <w:top w:val="single" w:sz="4" w:space="0" w:color="auto"/>
              <w:left w:val="single" w:sz="4" w:space="0" w:color="auto"/>
              <w:bottom w:val="single" w:sz="4" w:space="0" w:color="auto"/>
              <w:right w:val="single" w:sz="4" w:space="0" w:color="auto"/>
            </w:tcBorders>
          </w:tcPr>
          <w:p w:rsidR="00B0341C" w:rsidRPr="001B53B7" w:rsidRDefault="00B0341C" w:rsidP="000E47E4">
            <w:pPr>
              <w:pStyle w:val="Tabletext"/>
              <w:keepNext/>
              <w:keepLines/>
              <w:jc w:val="left"/>
              <w:rPr>
                <w:szCs w:val="23"/>
                <w:lang w:val="es-ES_tradnl"/>
              </w:rPr>
            </w:pPr>
            <w:r w:rsidRPr="001B53B7">
              <w:rPr>
                <w:lang w:val="es-ES_tradnl"/>
              </w:rPr>
              <w:t>Bandas IV/V de ondas</w:t>
            </w:r>
            <w:r>
              <w:rPr>
                <w:lang w:val="es-ES_tradnl"/>
              </w:rPr>
              <w:t xml:space="preserve"> </w:t>
            </w:r>
            <w:r w:rsidRPr="001B53B7">
              <w:rPr>
                <w:lang w:val="es-ES_tradnl"/>
              </w:rPr>
              <w:t>decimétricas –</w:t>
            </w:r>
            <w:r>
              <w:rPr>
                <w:lang w:val="es-ES_tradnl"/>
              </w:rPr>
              <w:t xml:space="preserve"> </w:t>
            </w:r>
            <w:r w:rsidRPr="001B53B7">
              <w:rPr>
                <w:lang w:val="es-ES_tradnl"/>
              </w:rPr>
              <w:t>520</w:t>
            </w:r>
            <w:r>
              <w:rPr>
                <w:lang w:val="es-ES_tradnl"/>
              </w:rPr>
              <w:noBreakHyphen/>
            </w:r>
            <w:r w:rsidRPr="001B53B7">
              <w:rPr>
                <w:lang w:val="es-ES_tradnl"/>
              </w:rPr>
              <w:t>820</w:t>
            </w:r>
            <w:r w:rsidRPr="001B53B7">
              <w:rPr>
                <w:vertAlign w:val="superscript"/>
                <w:lang w:val="es-ES_tradnl"/>
              </w:rPr>
              <w:t>(3)</w:t>
            </w:r>
            <w:r w:rsidRPr="001B53B7">
              <w:rPr>
                <w:lang w:val="es-ES_tradnl"/>
              </w:rPr>
              <w:t> MHz</w:t>
            </w:r>
          </w:p>
        </w:tc>
        <w:tc>
          <w:tcPr>
            <w:tcW w:w="4990" w:type="dxa"/>
            <w:vMerge/>
            <w:tcBorders>
              <w:left w:val="single" w:sz="4" w:space="0" w:color="auto"/>
              <w:bottom w:val="single" w:sz="4" w:space="0" w:color="auto"/>
              <w:right w:val="single" w:sz="4" w:space="0" w:color="auto"/>
            </w:tcBorders>
          </w:tcPr>
          <w:p w:rsidR="00B0341C" w:rsidRPr="001B53B7" w:rsidRDefault="00B0341C" w:rsidP="000E47E4">
            <w:pPr>
              <w:pStyle w:val="Tabletext"/>
              <w:keepNext/>
              <w:keepLines/>
              <w:jc w:val="left"/>
              <w:rPr>
                <w:lang w:val="es-ES_tradnl"/>
              </w:rPr>
            </w:pPr>
          </w:p>
        </w:tc>
      </w:tr>
      <w:tr w:rsidR="00B0341C" w:rsidRPr="006552C3" w:rsidTr="000E47E4">
        <w:trPr>
          <w:trHeight w:val="210"/>
          <w:jc w:val="center"/>
        </w:trPr>
        <w:tc>
          <w:tcPr>
            <w:tcW w:w="1106" w:type="dxa"/>
            <w:vMerge w:val="restart"/>
            <w:tcBorders>
              <w:left w:val="single" w:sz="4" w:space="0" w:color="auto"/>
              <w:right w:val="single" w:sz="4" w:space="0" w:color="auto"/>
            </w:tcBorders>
            <w:vAlign w:val="center"/>
          </w:tcPr>
          <w:p w:rsidR="00B0341C" w:rsidRPr="001B53B7" w:rsidRDefault="00B0341C" w:rsidP="000E47E4">
            <w:pPr>
              <w:pStyle w:val="Tabletext"/>
              <w:keepNext/>
              <w:keepLines/>
              <w:jc w:val="left"/>
              <w:rPr>
                <w:lang w:val="es-ES_tradnl"/>
              </w:rPr>
            </w:pPr>
            <w:r w:rsidRPr="001B53B7">
              <w:rPr>
                <w:lang w:val="es-ES_tradnl"/>
              </w:rPr>
              <w:t>Japón</w:t>
            </w:r>
            <w:r w:rsidRPr="001B53B7">
              <w:rPr>
                <w:vertAlign w:val="superscript"/>
                <w:lang w:val="es-ES_tradnl"/>
              </w:rPr>
              <w:t>(5)</w:t>
            </w:r>
          </w:p>
        </w:tc>
        <w:tc>
          <w:tcPr>
            <w:tcW w:w="3543" w:type="dxa"/>
            <w:tcBorders>
              <w:top w:val="single" w:sz="4" w:space="0" w:color="auto"/>
              <w:left w:val="single" w:sz="4" w:space="0" w:color="auto"/>
              <w:bottom w:val="single" w:sz="4" w:space="0" w:color="auto"/>
              <w:right w:val="single" w:sz="4" w:space="0" w:color="auto"/>
            </w:tcBorders>
          </w:tcPr>
          <w:p w:rsidR="00B0341C" w:rsidRPr="001B53B7" w:rsidRDefault="00B0341C" w:rsidP="000E47E4">
            <w:pPr>
              <w:pStyle w:val="Tabletext"/>
              <w:keepNext/>
              <w:keepLines/>
              <w:jc w:val="left"/>
              <w:rPr>
                <w:szCs w:val="23"/>
                <w:lang w:val="es-ES_tradnl"/>
              </w:rPr>
            </w:pPr>
            <w:r w:rsidRPr="001B53B7">
              <w:rPr>
                <w:szCs w:val="23"/>
                <w:lang w:val="es-ES_tradnl"/>
              </w:rPr>
              <w:t>40,68 MHz, 42,89 MHz</w:t>
            </w:r>
          </w:p>
        </w:tc>
        <w:tc>
          <w:tcPr>
            <w:tcW w:w="4990" w:type="dxa"/>
            <w:vMerge w:val="restart"/>
            <w:tcBorders>
              <w:left w:val="single" w:sz="4" w:space="0" w:color="auto"/>
              <w:right w:val="single" w:sz="4" w:space="0" w:color="auto"/>
            </w:tcBorders>
            <w:shd w:val="clear" w:color="auto" w:fill="auto"/>
          </w:tcPr>
          <w:p w:rsidR="00B0341C" w:rsidRPr="001B53B7" w:rsidRDefault="00B0341C" w:rsidP="000E47E4">
            <w:pPr>
              <w:pStyle w:val="Tabletext"/>
              <w:keepNext/>
              <w:keepLines/>
              <w:jc w:val="left"/>
              <w:rPr>
                <w:lang w:val="es-ES_tradnl"/>
              </w:rPr>
            </w:pPr>
            <w:r w:rsidRPr="001B53B7">
              <w:rPr>
                <w:snapToGrid w:val="0"/>
                <w:szCs w:val="22"/>
                <w:lang w:val="es-ES_tradnl" w:eastAsia="ja-JP"/>
              </w:rPr>
              <w:t>Máxima potencia a la entrada de antena</w:t>
            </w:r>
            <w:r>
              <w:rPr>
                <w:snapToGrid w:val="0"/>
                <w:szCs w:val="22"/>
                <w:lang w:val="es-ES_tradnl" w:eastAsia="ja-JP"/>
              </w:rPr>
              <w:t>: 1</w:t>
            </w:r>
            <w:r w:rsidRPr="001B53B7">
              <w:rPr>
                <w:snapToGrid w:val="0"/>
                <w:szCs w:val="22"/>
                <w:lang w:val="es-ES_tradnl" w:eastAsia="ja-JP"/>
              </w:rPr>
              <w:t>0 mW</w:t>
            </w:r>
            <w:r>
              <w:rPr>
                <w:lang w:val="es-ES_tradnl"/>
              </w:rPr>
              <w:t xml:space="preserve"> </w:t>
            </w:r>
            <w:r w:rsidRPr="001B53B7">
              <w:rPr>
                <w:lang w:val="es-ES_tradnl"/>
              </w:rPr>
              <w:t>(para</w:t>
            </w:r>
            <w:r>
              <w:rPr>
                <w:lang w:val="es-ES_tradnl"/>
              </w:rPr>
              <w:t> </w:t>
            </w:r>
            <w:r w:rsidRPr="001B53B7">
              <w:rPr>
                <w:lang w:val="es-ES_tradnl"/>
              </w:rPr>
              <w:t>sistemas analógicos)</w:t>
            </w:r>
          </w:p>
        </w:tc>
      </w:tr>
      <w:tr w:rsidR="00B0341C" w:rsidRPr="0092719F" w:rsidTr="000E47E4">
        <w:trPr>
          <w:trHeight w:val="210"/>
          <w:jc w:val="center"/>
        </w:trPr>
        <w:tc>
          <w:tcPr>
            <w:tcW w:w="1106" w:type="dxa"/>
            <w:vMerge/>
            <w:tcBorders>
              <w:left w:val="single" w:sz="4" w:space="0" w:color="auto"/>
              <w:right w:val="single" w:sz="4" w:space="0" w:color="auto"/>
            </w:tcBorders>
            <w:vAlign w:val="center"/>
          </w:tcPr>
          <w:p w:rsidR="00B0341C" w:rsidRPr="001B53B7" w:rsidDel="00260735" w:rsidRDefault="00B0341C" w:rsidP="001E15A2">
            <w:pPr>
              <w:pStyle w:val="Tabletext"/>
              <w:jc w:val="left"/>
              <w:rPr>
                <w:lang w:val="es-ES_tradnl"/>
              </w:rPr>
            </w:pPr>
          </w:p>
        </w:tc>
        <w:tc>
          <w:tcPr>
            <w:tcW w:w="3543" w:type="dxa"/>
            <w:tcBorders>
              <w:top w:val="single" w:sz="4" w:space="0" w:color="auto"/>
              <w:left w:val="single" w:sz="4" w:space="0" w:color="auto"/>
              <w:bottom w:val="single" w:sz="4" w:space="0" w:color="auto"/>
              <w:right w:val="single" w:sz="4" w:space="0" w:color="auto"/>
            </w:tcBorders>
          </w:tcPr>
          <w:p w:rsidR="00B0341C" w:rsidRPr="001B53B7" w:rsidRDefault="00B0341C" w:rsidP="001E15A2">
            <w:pPr>
              <w:pStyle w:val="Tabletext"/>
              <w:jc w:val="left"/>
              <w:rPr>
                <w:szCs w:val="23"/>
                <w:lang w:val="es-ES_tradnl"/>
              </w:rPr>
            </w:pPr>
            <w:r w:rsidRPr="001B53B7">
              <w:rPr>
                <w:szCs w:val="23"/>
                <w:lang w:val="es-ES_tradnl"/>
              </w:rPr>
              <w:t>44,87 MHz, 47,27 MHz</w:t>
            </w:r>
          </w:p>
        </w:tc>
        <w:tc>
          <w:tcPr>
            <w:tcW w:w="4990" w:type="dxa"/>
            <w:vMerge/>
            <w:tcBorders>
              <w:left w:val="single" w:sz="4" w:space="0" w:color="auto"/>
              <w:right w:val="single" w:sz="4" w:space="0" w:color="auto"/>
            </w:tcBorders>
            <w:shd w:val="clear" w:color="auto" w:fill="auto"/>
          </w:tcPr>
          <w:p w:rsidR="00B0341C" w:rsidRPr="001B53B7" w:rsidRDefault="00B0341C" w:rsidP="001E15A2">
            <w:pPr>
              <w:pStyle w:val="Tabletext"/>
              <w:jc w:val="left"/>
              <w:rPr>
                <w:lang w:val="es-ES_tradnl"/>
              </w:rPr>
            </w:pPr>
          </w:p>
        </w:tc>
      </w:tr>
      <w:tr w:rsidR="00B0341C" w:rsidRPr="0092719F" w:rsidTr="000E47E4">
        <w:trPr>
          <w:trHeight w:val="210"/>
          <w:jc w:val="center"/>
        </w:trPr>
        <w:tc>
          <w:tcPr>
            <w:tcW w:w="1106" w:type="dxa"/>
            <w:vMerge/>
            <w:tcBorders>
              <w:left w:val="single" w:sz="4" w:space="0" w:color="auto"/>
              <w:right w:val="single" w:sz="4" w:space="0" w:color="auto"/>
            </w:tcBorders>
            <w:vAlign w:val="center"/>
          </w:tcPr>
          <w:p w:rsidR="00B0341C" w:rsidRPr="001B53B7" w:rsidDel="00260735" w:rsidRDefault="00B0341C" w:rsidP="001E15A2">
            <w:pPr>
              <w:pStyle w:val="Tabletext"/>
              <w:jc w:val="left"/>
              <w:rPr>
                <w:lang w:val="es-ES_tradnl"/>
              </w:rPr>
            </w:pPr>
          </w:p>
        </w:tc>
        <w:tc>
          <w:tcPr>
            <w:tcW w:w="3543" w:type="dxa"/>
            <w:tcBorders>
              <w:top w:val="single" w:sz="4" w:space="0" w:color="auto"/>
              <w:left w:val="single" w:sz="4" w:space="0" w:color="auto"/>
              <w:bottom w:val="single" w:sz="4" w:space="0" w:color="auto"/>
              <w:right w:val="single" w:sz="4" w:space="0" w:color="auto"/>
            </w:tcBorders>
          </w:tcPr>
          <w:p w:rsidR="00B0341C" w:rsidRPr="001B53B7" w:rsidRDefault="00B0341C" w:rsidP="001E15A2">
            <w:pPr>
              <w:pStyle w:val="Tabletext"/>
              <w:jc w:val="left"/>
              <w:rPr>
                <w:szCs w:val="23"/>
                <w:lang w:val="es-ES_tradnl"/>
              </w:rPr>
            </w:pPr>
            <w:r w:rsidRPr="001B53B7">
              <w:rPr>
                <w:szCs w:val="23"/>
                <w:lang w:val="es-ES_tradnl"/>
              </w:rPr>
              <w:t>779,</w:t>
            </w:r>
            <w:r w:rsidRPr="001B53B7" w:rsidDel="005D2BC6">
              <w:rPr>
                <w:szCs w:val="23"/>
                <w:lang w:val="es-ES_tradnl"/>
              </w:rPr>
              <w:t>125</w:t>
            </w:r>
            <w:r w:rsidRPr="001B53B7">
              <w:rPr>
                <w:szCs w:val="23"/>
                <w:lang w:val="es-ES_tradnl"/>
              </w:rPr>
              <w:t>-78</w:t>
            </w:r>
            <w:r w:rsidRPr="001B53B7" w:rsidDel="005D2BC6">
              <w:rPr>
                <w:szCs w:val="23"/>
                <w:lang w:val="es-ES_tradnl"/>
              </w:rPr>
              <w:t>7</w:t>
            </w:r>
            <w:r w:rsidRPr="001B53B7">
              <w:rPr>
                <w:szCs w:val="23"/>
                <w:lang w:val="es-ES_tradnl"/>
              </w:rPr>
              <w:t>,</w:t>
            </w:r>
            <w:r w:rsidRPr="001B53B7" w:rsidDel="005D2BC6">
              <w:rPr>
                <w:szCs w:val="23"/>
                <w:lang w:val="es-ES_tradnl"/>
              </w:rPr>
              <w:t>875</w:t>
            </w:r>
            <w:r w:rsidRPr="001B53B7">
              <w:rPr>
                <w:szCs w:val="23"/>
                <w:lang w:val="es-ES_tradnl"/>
              </w:rPr>
              <w:t xml:space="preserve"> MHz</w:t>
            </w:r>
          </w:p>
        </w:tc>
        <w:tc>
          <w:tcPr>
            <w:tcW w:w="4990" w:type="dxa"/>
            <w:vMerge/>
            <w:tcBorders>
              <w:left w:val="single" w:sz="4" w:space="0" w:color="auto"/>
              <w:right w:val="single" w:sz="4" w:space="0" w:color="auto"/>
            </w:tcBorders>
            <w:shd w:val="clear" w:color="auto" w:fill="auto"/>
          </w:tcPr>
          <w:p w:rsidR="00B0341C" w:rsidRPr="001B53B7" w:rsidRDefault="00B0341C" w:rsidP="001E15A2">
            <w:pPr>
              <w:pStyle w:val="Tabletext"/>
              <w:jc w:val="left"/>
              <w:rPr>
                <w:lang w:val="es-ES_tradnl"/>
              </w:rPr>
            </w:pPr>
          </w:p>
        </w:tc>
      </w:tr>
      <w:tr w:rsidR="00B0341C" w:rsidRPr="0092719F" w:rsidTr="000E47E4">
        <w:trPr>
          <w:trHeight w:val="210"/>
          <w:jc w:val="center"/>
        </w:trPr>
        <w:tc>
          <w:tcPr>
            <w:tcW w:w="1106" w:type="dxa"/>
            <w:vMerge/>
            <w:tcBorders>
              <w:left w:val="single" w:sz="4" w:space="0" w:color="auto"/>
              <w:right w:val="single" w:sz="4" w:space="0" w:color="auto"/>
            </w:tcBorders>
            <w:vAlign w:val="center"/>
          </w:tcPr>
          <w:p w:rsidR="00B0341C" w:rsidRPr="001B53B7" w:rsidDel="00260735" w:rsidRDefault="00B0341C" w:rsidP="001E15A2">
            <w:pPr>
              <w:pStyle w:val="Tabletext"/>
              <w:jc w:val="left"/>
              <w:rPr>
                <w:lang w:val="es-ES_tradnl"/>
              </w:rPr>
            </w:pPr>
          </w:p>
        </w:tc>
        <w:tc>
          <w:tcPr>
            <w:tcW w:w="3543" w:type="dxa"/>
            <w:tcBorders>
              <w:top w:val="single" w:sz="4" w:space="0" w:color="auto"/>
              <w:left w:val="single" w:sz="4" w:space="0" w:color="auto"/>
              <w:bottom w:val="single" w:sz="4" w:space="0" w:color="auto"/>
              <w:right w:val="single" w:sz="4" w:space="0" w:color="auto"/>
            </w:tcBorders>
          </w:tcPr>
          <w:p w:rsidR="00B0341C" w:rsidRPr="001B53B7" w:rsidRDefault="00B0341C" w:rsidP="001E15A2">
            <w:pPr>
              <w:pStyle w:val="Tabletext"/>
              <w:jc w:val="left"/>
              <w:rPr>
                <w:szCs w:val="23"/>
                <w:lang w:val="es-ES_tradnl"/>
              </w:rPr>
            </w:pPr>
            <w:r w:rsidRPr="001B53B7">
              <w:rPr>
                <w:szCs w:val="23"/>
                <w:lang w:val="es-ES_tradnl"/>
              </w:rPr>
              <w:t>797,</w:t>
            </w:r>
            <w:r w:rsidRPr="001B53B7" w:rsidDel="005D2BC6">
              <w:rPr>
                <w:szCs w:val="23"/>
                <w:lang w:val="es-ES_tradnl"/>
              </w:rPr>
              <w:t>125</w:t>
            </w:r>
            <w:r w:rsidRPr="001B53B7">
              <w:rPr>
                <w:szCs w:val="23"/>
                <w:lang w:val="es-ES_tradnl"/>
              </w:rPr>
              <w:t>-80</w:t>
            </w:r>
            <w:r w:rsidRPr="001B53B7" w:rsidDel="005D2BC6">
              <w:rPr>
                <w:szCs w:val="23"/>
                <w:lang w:val="es-ES_tradnl"/>
              </w:rPr>
              <w:t>5</w:t>
            </w:r>
            <w:r w:rsidRPr="001B53B7">
              <w:rPr>
                <w:szCs w:val="23"/>
                <w:lang w:val="es-ES_tradnl"/>
              </w:rPr>
              <w:t>,</w:t>
            </w:r>
            <w:r w:rsidRPr="001B53B7" w:rsidDel="005D2BC6">
              <w:rPr>
                <w:szCs w:val="23"/>
                <w:lang w:val="es-ES_tradnl"/>
              </w:rPr>
              <w:t>875</w:t>
            </w:r>
            <w:r w:rsidRPr="001B53B7">
              <w:rPr>
                <w:szCs w:val="23"/>
                <w:lang w:val="es-ES_tradnl"/>
              </w:rPr>
              <w:t xml:space="preserve"> MHz</w:t>
            </w:r>
          </w:p>
        </w:tc>
        <w:tc>
          <w:tcPr>
            <w:tcW w:w="4990" w:type="dxa"/>
            <w:vMerge/>
            <w:tcBorders>
              <w:left w:val="single" w:sz="4" w:space="0" w:color="auto"/>
              <w:right w:val="single" w:sz="4" w:space="0" w:color="auto"/>
            </w:tcBorders>
            <w:shd w:val="clear" w:color="auto" w:fill="auto"/>
          </w:tcPr>
          <w:p w:rsidR="00B0341C" w:rsidRPr="001B53B7" w:rsidRDefault="00B0341C" w:rsidP="001E15A2">
            <w:pPr>
              <w:pStyle w:val="Tabletext"/>
              <w:jc w:val="left"/>
              <w:rPr>
                <w:lang w:val="es-ES_tradnl"/>
              </w:rPr>
            </w:pPr>
          </w:p>
        </w:tc>
      </w:tr>
      <w:tr w:rsidR="00B0341C" w:rsidRPr="006552C3" w:rsidTr="000E47E4">
        <w:trPr>
          <w:trHeight w:val="850"/>
          <w:jc w:val="center"/>
        </w:trPr>
        <w:tc>
          <w:tcPr>
            <w:tcW w:w="1106" w:type="dxa"/>
            <w:vMerge/>
            <w:tcBorders>
              <w:left w:val="single" w:sz="4" w:space="0" w:color="auto"/>
              <w:right w:val="single" w:sz="4" w:space="0" w:color="auto"/>
            </w:tcBorders>
            <w:vAlign w:val="center"/>
          </w:tcPr>
          <w:p w:rsidR="00B0341C" w:rsidRPr="001B53B7" w:rsidRDefault="00B0341C" w:rsidP="001E15A2">
            <w:pPr>
              <w:pStyle w:val="Tabletext"/>
              <w:jc w:val="left"/>
              <w:rPr>
                <w:lang w:val="es-ES_tradnl"/>
              </w:rPr>
            </w:pPr>
          </w:p>
        </w:tc>
        <w:tc>
          <w:tcPr>
            <w:tcW w:w="3543" w:type="dxa"/>
            <w:tcBorders>
              <w:top w:val="single" w:sz="4" w:space="0" w:color="auto"/>
              <w:left w:val="single" w:sz="4" w:space="0" w:color="auto"/>
              <w:bottom w:val="single" w:sz="4" w:space="0" w:color="auto"/>
              <w:right w:val="single" w:sz="4" w:space="0" w:color="auto"/>
            </w:tcBorders>
          </w:tcPr>
          <w:p w:rsidR="00B0341C" w:rsidRPr="001B53B7" w:rsidRDefault="00B0341C" w:rsidP="001E15A2">
            <w:pPr>
              <w:pStyle w:val="Tabletext"/>
              <w:jc w:val="left"/>
              <w:rPr>
                <w:szCs w:val="22"/>
                <w:lang w:val="es-ES_tradnl"/>
              </w:rPr>
            </w:pPr>
            <w:r w:rsidRPr="001B53B7">
              <w:rPr>
                <w:szCs w:val="22"/>
                <w:lang w:val="es-ES_tradnl" w:eastAsia="ja-JP"/>
              </w:rPr>
              <w:t>770,250-778,750</w:t>
            </w:r>
            <w:r w:rsidRPr="001B53B7">
              <w:rPr>
                <w:rFonts w:eastAsia="Batang"/>
                <w:szCs w:val="22"/>
                <w:lang w:val="es-ES_tradnl" w:eastAsia="ko-KR"/>
              </w:rPr>
              <w:t xml:space="preserve"> MHz</w:t>
            </w:r>
          </w:p>
        </w:tc>
        <w:tc>
          <w:tcPr>
            <w:tcW w:w="4990" w:type="dxa"/>
            <w:vMerge w:val="restart"/>
            <w:tcBorders>
              <w:left w:val="single" w:sz="4" w:space="0" w:color="auto"/>
              <w:right w:val="single" w:sz="4" w:space="0" w:color="auto"/>
            </w:tcBorders>
            <w:shd w:val="clear" w:color="auto" w:fill="auto"/>
          </w:tcPr>
          <w:p w:rsidR="00B0341C" w:rsidRPr="001B53B7" w:rsidRDefault="00B0341C" w:rsidP="001E15A2">
            <w:pPr>
              <w:pStyle w:val="Tabletext"/>
              <w:jc w:val="left"/>
              <w:rPr>
                <w:snapToGrid w:val="0"/>
                <w:szCs w:val="22"/>
                <w:lang w:val="es-ES_tradnl" w:eastAsia="ja-JP"/>
              </w:rPr>
            </w:pPr>
            <w:r w:rsidRPr="001B53B7">
              <w:rPr>
                <w:snapToGrid w:val="0"/>
                <w:szCs w:val="22"/>
                <w:lang w:val="es-ES_tradnl" w:eastAsia="ja-JP"/>
              </w:rPr>
              <w:t>Máxima potencia a la entrada de antena: 50 mW</w:t>
            </w:r>
          </w:p>
          <w:p w:rsidR="00B0341C" w:rsidRPr="001B53B7" w:rsidRDefault="00B0341C" w:rsidP="001E15A2">
            <w:pPr>
              <w:pStyle w:val="Tabletext"/>
              <w:jc w:val="left"/>
              <w:rPr>
                <w:snapToGrid w:val="0"/>
                <w:szCs w:val="22"/>
                <w:lang w:val="es-ES_tradnl" w:eastAsia="ja-JP"/>
              </w:rPr>
            </w:pPr>
            <w:r w:rsidRPr="001B53B7">
              <w:rPr>
                <w:snapToGrid w:val="0"/>
                <w:szCs w:val="22"/>
                <w:lang w:val="es-ES_tradnl" w:eastAsia="ja-JP"/>
              </w:rPr>
              <w:t>Tolerancia de potencia a la entrada de antena:</w:t>
            </w:r>
            <w:r>
              <w:rPr>
                <w:snapToGrid w:val="0"/>
                <w:szCs w:val="22"/>
                <w:lang w:val="es-ES_tradnl" w:eastAsia="ja-JP"/>
              </w:rPr>
              <w:t xml:space="preserve"> </w:t>
            </w:r>
            <w:r w:rsidRPr="001B53B7">
              <w:rPr>
                <w:snapToGrid w:val="0"/>
                <w:szCs w:val="22"/>
                <w:lang w:val="es-ES_tradnl" w:eastAsia="ja-JP"/>
              </w:rPr>
              <w:t>–50% a</w:t>
            </w:r>
            <w:r>
              <w:rPr>
                <w:snapToGrid w:val="0"/>
                <w:szCs w:val="22"/>
                <w:lang w:val="es-ES_tradnl" w:eastAsia="ja-JP"/>
              </w:rPr>
              <w:t> </w:t>
            </w:r>
            <w:r w:rsidRPr="001B53B7">
              <w:rPr>
                <w:snapToGrid w:val="0"/>
                <w:szCs w:val="22"/>
                <w:lang w:val="es-ES_tradnl" w:eastAsia="ja-JP"/>
              </w:rPr>
              <w:t>+50%</w:t>
            </w:r>
          </w:p>
          <w:p w:rsidR="00B0341C" w:rsidRPr="001B53B7" w:rsidRDefault="00B0341C" w:rsidP="001E15A2">
            <w:pPr>
              <w:pStyle w:val="Tabletext"/>
              <w:jc w:val="left"/>
              <w:rPr>
                <w:snapToGrid w:val="0"/>
                <w:szCs w:val="22"/>
                <w:lang w:val="es-ES_tradnl" w:eastAsia="ja-JP"/>
              </w:rPr>
            </w:pPr>
            <w:r w:rsidRPr="001B53B7">
              <w:rPr>
                <w:snapToGrid w:val="0"/>
                <w:szCs w:val="22"/>
                <w:lang w:val="es-ES_tradnl" w:eastAsia="ja-JP"/>
              </w:rPr>
              <w:t xml:space="preserve">Mínima separación de canales de funcionamiento: 500 kHz para una velocidad de </w:t>
            </w:r>
            <w:r w:rsidRPr="001B53B7">
              <w:rPr>
                <w:snapToGrid w:val="0"/>
                <w:szCs w:val="22"/>
                <w:lang w:val="es-ES_tradnl"/>
              </w:rPr>
              <w:t>128 ksímbolo/s</w:t>
            </w:r>
          </w:p>
          <w:p w:rsidR="00B0341C" w:rsidRPr="001B53B7" w:rsidRDefault="00B0341C" w:rsidP="001E15A2">
            <w:pPr>
              <w:pStyle w:val="Tabletext"/>
              <w:jc w:val="left"/>
              <w:rPr>
                <w:snapToGrid w:val="0"/>
                <w:szCs w:val="22"/>
                <w:lang w:val="es-ES_tradnl" w:eastAsia="ja-JP"/>
              </w:rPr>
            </w:pPr>
            <w:r w:rsidRPr="001B53B7">
              <w:rPr>
                <w:snapToGrid w:val="0"/>
                <w:szCs w:val="22"/>
                <w:lang w:val="es-ES_tradnl" w:eastAsia="ja-JP"/>
              </w:rPr>
              <w:t>Máxima anchura de banda ocupada: 288 kHz</w:t>
            </w:r>
          </w:p>
          <w:p w:rsidR="00B0341C" w:rsidRPr="001B53B7" w:rsidRDefault="00B0341C" w:rsidP="001E15A2">
            <w:pPr>
              <w:pStyle w:val="Tabletext"/>
              <w:jc w:val="left"/>
              <w:rPr>
                <w:lang w:val="es-ES_tradnl"/>
              </w:rPr>
            </w:pPr>
            <w:r w:rsidRPr="001B53B7">
              <w:rPr>
                <w:snapToGrid w:val="0"/>
                <w:szCs w:val="22"/>
                <w:lang w:val="es-ES_tradnl"/>
              </w:rPr>
              <w:t>Máximo número de canales en funcionamiento simultáneo en una anchura de banda</w:t>
            </w:r>
            <w:r>
              <w:rPr>
                <w:snapToGrid w:val="0"/>
                <w:szCs w:val="22"/>
                <w:lang w:val="es-ES_tradnl"/>
              </w:rPr>
              <w:t xml:space="preserve"> </w:t>
            </w:r>
            <w:r w:rsidRPr="001B53B7">
              <w:rPr>
                <w:snapToGrid w:val="0"/>
                <w:szCs w:val="22"/>
                <w:lang w:val="es-ES_tradnl"/>
              </w:rPr>
              <w:t>de 9 MHz: 18 (para sistemas digitales)</w:t>
            </w:r>
          </w:p>
        </w:tc>
      </w:tr>
      <w:tr w:rsidR="00B0341C" w:rsidRPr="0092719F" w:rsidTr="000E47E4">
        <w:trPr>
          <w:trHeight w:val="850"/>
          <w:jc w:val="center"/>
        </w:trPr>
        <w:tc>
          <w:tcPr>
            <w:tcW w:w="1106" w:type="dxa"/>
            <w:vMerge/>
            <w:tcBorders>
              <w:left w:val="single" w:sz="4" w:space="0" w:color="auto"/>
              <w:right w:val="single" w:sz="4" w:space="0" w:color="auto"/>
            </w:tcBorders>
            <w:vAlign w:val="center"/>
          </w:tcPr>
          <w:p w:rsidR="00B0341C" w:rsidRPr="001B53B7" w:rsidRDefault="00B0341C" w:rsidP="001E15A2">
            <w:pPr>
              <w:pStyle w:val="Tabletext"/>
              <w:jc w:val="left"/>
              <w:rPr>
                <w:lang w:val="es-ES_tradnl"/>
              </w:rPr>
            </w:pPr>
          </w:p>
        </w:tc>
        <w:tc>
          <w:tcPr>
            <w:tcW w:w="3543" w:type="dxa"/>
            <w:tcBorders>
              <w:top w:val="single" w:sz="4" w:space="0" w:color="auto"/>
              <w:left w:val="single" w:sz="4" w:space="0" w:color="auto"/>
              <w:bottom w:val="single" w:sz="4" w:space="0" w:color="auto"/>
              <w:right w:val="single" w:sz="4" w:space="0" w:color="auto"/>
            </w:tcBorders>
          </w:tcPr>
          <w:p w:rsidR="00B0341C" w:rsidRPr="001B53B7" w:rsidRDefault="00B0341C" w:rsidP="001E15A2">
            <w:pPr>
              <w:pStyle w:val="Tabletext"/>
              <w:jc w:val="left"/>
              <w:rPr>
                <w:szCs w:val="22"/>
                <w:lang w:val="es-ES_tradnl"/>
              </w:rPr>
            </w:pPr>
            <w:r w:rsidRPr="001B53B7">
              <w:rPr>
                <w:szCs w:val="22"/>
                <w:lang w:val="es-ES_tradnl" w:eastAsia="ja-JP"/>
              </w:rPr>
              <w:t>778,875-797,125 MHz</w:t>
            </w:r>
          </w:p>
        </w:tc>
        <w:tc>
          <w:tcPr>
            <w:tcW w:w="4990" w:type="dxa"/>
            <w:vMerge/>
            <w:tcBorders>
              <w:left w:val="single" w:sz="4" w:space="0" w:color="auto"/>
              <w:right w:val="single" w:sz="4" w:space="0" w:color="auto"/>
            </w:tcBorders>
            <w:shd w:val="clear" w:color="auto" w:fill="auto"/>
          </w:tcPr>
          <w:p w:rsidR="00B0341C" w:rsidRPr="001B53B7" w:rsidRDefault="00B0341C" w:rsidP="001E15A2">
            <w:pPr>
              <w:pStyle w:val="Tabletext"/>
              <w:jc w:val="left"/>
              <w:rPr>
                <w:snapToGrid w:val="0"/>
                <w:szCs w:val="22"/>
                <w:lang w:val="es-ES_tradnl" w:eastAsia="ja-JP"/>
              </w:rPr>
            </w:pPr>
          </w:p>
        </w:tc>
      </w:tr>
      <w:tr w:rsidR="00B0341C" w:rsidRPr="0092719F" w:rsidTr="000E47E4">
        <w:trPr>
          <w:trHeight w:val="850"/>
          <w:jc w:val="center"/>
        </w:trPr>
        <w:tc>
          <w:tcPr>
            <w:tcW w:w="1106" w:type="dxa"/>
            <w:vMerge/>
            <w:tcBorders>
              <w:left w:val="single" w:sz="4" w:space="0" w:color="auto"/>
              <w:bottom w:val="single" w:sz="4" w:space="0" w:color="auto"/>
              <w:right w:val="single" w:sz="4" w:space="0" w:color="auto"/>
            </w:tcBorders>
            <w:vAlign w:val="center"/>
          </w:tcPr>
          <w:p w:rsidR="00B0341C" w:rsidRPr="001B53B7" w:rsidRDefault="00B0341C" w:rsidP="001E15A2">
            <w:pPr>
              <w:pStyle w:val="Tabletext"/>
              <w:jc w:val="left"/>
              <w:rPr>
                <w:lang w:val="es-ES_tradnl"/>
              </w:rPr>
            </w:pPr>
          </w:p>
        </w:tc>
        <w:tc>
          <w:tcPr>
            <w:tcW w:w="3543" w:type="dxa"/>
            <w:tcBorders>
              <w:top w:val="single" w:sz="4" w:space="0" w:color="auto"/>
              <w:left w:val="single" w:sz="4" w:space="0" w:color="auto"/>
              <w:bottom w:val="single" w:sz="4" w:space="0" w:color="auto"/>
              <w:right w:val="single" w:sz="4" w:space="0" w:color="auto"/>
            </w:tcBorders>
          </w:tcPr>
          <w:p w:rsidR="00B0341C" w:rsidRPr="001B53B7" w:rsidRDefault="00B0341C" w:rsidP="001E15A2">
            <w:pPr>
              <w:pStyle w:val="Tabletext"/>
              <w:jc w:val="left"/>
              <w:rPr>
                <w:szCs w:val="22"/>
                <w:lang w:val="es-ES_tradnl"/>
              </w:rPr>
            </w:pPr>
            <w:r w:rsidRPr="001B53B7">
              <w:rPr>
                <w:szCs w:val="22"/>
                <w:lang w:val="es-ES_tradnl" w:eastAsia="ja-JP"/>
              </w:rPr>
              <w:t>797,250-805,750 MHz</w:t>
            </w:r>
          </w:p>
        </w:tc>
        <w:tc>
          <w:tcPr>
            <w:tcW w:w="4990" w:type="dxa"/>
            <w:vMerge/>
            <w:tcBorders>
              <w:left w:val="single" w:sz="4" w:space="0" w:color="auto"/>
              <w:bottom w:val="single" w:sz="4" w:space="0" w:color="auto"/>
              <w:right w:val="single" w:sz="4" w:space="0" w:color="auto"/>
            </w:tcBorders>
            <w:shd w:val="clear" w:color="auto" w:fill="auto"/>
          </w:tcPr>
          <w:p w:rsidR="00B0341C" w:rsidRPr="001B53B7" w:rsidRDefault="00B0341C" w:rsidP="001E15A2">
            <w:pPr>
              <w:pStyle w:val="Tabletext"/>
              <w:jc w:val="left"/>
              <w:rPr>
                <w:snapToGrid w:val="0"/>
                <w:szCs w:val="22"/>
                <w:lang w:val="es-ES_tradnl" w:eastAsia="ja-JP"/>
              </w:rPr>
            </w:pPr>
          </w:p>
        </w:tc>
      </w:tr>
      <w:tr w:rsidR="00B0341C" w:rsidRPr="006552C3" w:rsidTr="000E47E4">
        <w:trPr>
          <w:trHeight w:val="20"/>
          <w:jc w:val="center"/>
        </w:trPr>
        <w:tc>
          <w:tcPr>
            <w:tcW w:w="1106" w:type="dxa"/>
            <w:vMerge w:val="restart"/>
            <w:tcBorders>
              <w:top w:val="single" w:sz="4" w:space="0" w:color="auto"/>
              <w:left w:val="single" w:sz="4" w:space="0" w:color="auto"/>
              <w:right w:val="single" w:sz="4" w:space="0" w:color="auto"/>
            </w:tcBorders>
            <w:vAlign w:val="center"/>
          </w:tcPr>
          <w:p w:rsidR="00B0341C" w:rsidRPr="001B53B7" w:rsidRDefault="001E15A2" w:rsidP="001E15A2">
            <w:pPr>
              <w:pStyle w:val="Tabletext"/>
              <w:jc w:val="left"/>
              <w:rPr>
                <w:lang w:val="es-ES_tradnl" w:eastAsia="ko-KR"/>
              </w:rPr>
            </w:pPr>
            <w:r>
              <w:rPr>
                <w:sz w:val="24"/>
              </w:rPr>
              <w:br w:type="page"/>
            </w:r>
            <w:r w:rsidR="00B0341C" w:rsidRPr="001B53B7">
              <w:rPr>
                <w:lang w:val="es-ES_tradnl"/>
              </w:rPr>
              <w:t>Francia</w:t>
            </w:r>
            <w:r w:rsidR="00B0341C" w:rsidRPr="001B53B7">
              <w:rPr>
                <w:vertAlign w:val="superscript"/>
                <w:lang w:val="es-ES_tradnl"/>
              </w:rPr>
              <w:t>(2)</w:t>
            </w:r>
          </w:p>
        </w:tc>
        <w:tc>
          <w:tcPr>
            <w:tcW w:w="3543" w:type="dxa"/>
            <w:tcBorders>
              <w:top w:val="single" w:sz="4" w:space="0" w:color="auto"/>
              <w:left w:val="single" w:sz="4" w:space="0" w:color="auto"/>
              <w:bottom w:val="single" w:sz="4" w:space="0" w:color="auto"/>
              <w:right w:val="single" w:sz="4" w:space="0" w:color="auto"/>
            </w:tcBorders>
          </w:tcPr>
          <w:p w:rsidR="00B0341C" w:rsidRPr="001B53B7" w:rsidRDefault="00B0341C" w:rsidP="001E15A2">
            <w:pPr>
              <w:pStyle w:val="Tabletext"/>
              <w:jc w:val="left"/>
              <w:rPr>
                <w:szCs w:val="22"/>
                <w:lang w:val="es-ES_tradnl" w:eastAsia="ko-KR"/>
              </w:rPr>
            </w:pPr>
            <w:r w:rsidRPr="001B53B7">
              <w:rPr>
                <w:szCs w:val="22"/>
                <w:lang w:val="es-ES_tradnl"/>
              </w:rPr>
              <w:t>32,8 MHz, 36,4 MHz, 39,2 MHz</w:t>
            </w:r>
            <w:r w:rsidRPr="001B53B7">
              <w:rPr>
                <w:szCs w:val="22"/>
                <w:lang w:val="es-ES_tradnl" w:eastAsia="ko-KR"/>
              </w:rPr>
              <w:t xml:space="preserve"> </w:t>
            </w:r>
          </w:p>
        </w:tc>
        <w:tc>
          <w:tcPr>
            <w:tcW w:w="4990" w:type="dxa"/>
            <w:tcBorders>
              <w:top w:val="single" w:sz="4" w:space="0" w:color="auto"/>
              <w:left w:val="single" w:sz="4" w:space="0" w:color="auto"/>
              <w:bottom w:val="single" w:sz="4" w:space="0" w:color="auto"/>
              <w:right w:val="single" w:sz="4" w:space="0" w:color="auto"/>
            </w:tcBorders>
          </w:tcPr>
          <w:p w:rsidR="00B0341C" w:rsidRPr="001B53B7" w:rsidRDefault="00B0341C" w:rsidP="001E15A2">
            <w:pPr>
              <w:pStyle w:val="Tabletext"/>
              <w:jc w:val="left"/>
              <w:rPr>
                <w:lang w:val="es-ES_tradnl"/>
              </w:rPr>
            </w:pPr>
            <w:r w:rsidRPr="001B53B7">
              <w:rPr>
                <w:lang w:val="es-ES_tradnl"/>
              </w:rPr>
              <w:t>p.r.a. de 1 mW y anchura de banda de 200 kHz</w:t>
            </w:r>
            <w:r>
              <w:rPr>
                <w:lang w:val="es-ES_tradnl"/>
              </w:rPr>
              <w:t xml:space="preserve"> </w:t>
            </w:r>
            <w:r w:rsidRPr="001B53B7">
              <w:rPr>
                <w:lang w:val="es-ES_tradnl" w:eastAsia="ko-KR"/>
              </w:rPr>
              <w:t>(para</w:t>
            </w:r>
            <w:r>
              <w:rPr>
                <w:lang w:val="es-ES_tradnl" w:eastAsia="ko-KR"/>
              </w:rPr>
              <w:t> </w:t>
            </w:r>
            <w:r w:rsidRPr="001B53B7">
              <w:rPr>
                <w:lang w:val="es-ES_tradnl" w:eastAsia="ko-KR"/>
              </w:rPr>
              <w:t>sistemas analógicos)</w:t>
            </w:r>
          </w:p>
        </w:tc>
      </w:tr>
      <w:tr w:rsidR="00B0341C" w:rsidRPr="006552C3" w:rsidTr="000E47E4">
        <w:trPr>
          <w:trHeight w:val="20"/>
          <w:jc w:val="center"/>
        </w:trPr>
        <w:tc>
          <w:tcPr>
            <w:tcW w:w="1106" w:type="dxa"/>
            <w:vMerge/>
            <w:tcBorders>
              <w:left w:val="single" w:sz="4" w:space="0" w:color="auto"/>
              <w:right w:val="single" w:sz="4" w:space="0" w:color="auto"/>
            </w:tcBorders>
            <w:vAlign w:val="center"/>
          </w:tcPr>
          <w:p w:rsidR="00B0341C" w:rsidRPr="001B53B7" w:rsidRDefault="00B0341C" w:rsidP="001E15A2">
            <w:pPr>
              <w:pStyle w:val="Tabletext"/>
              <w:jc w:val="left"/>
              <w:rPr>
                <w:lang w:val="es-ES_tradnl"/>
              </w:rPr>
            </w:pPr>
          </w:p>
        </w:tc>
        <w:tc>
          <w:tcPr>
            <w:tcW w:w="3543" w:type="dxa"/>
            <w:tcBorders>
              <w:top w:val="single" w:sz="4" w:space="0" w:color="auto"/>
              <w:left w:val="single" w:sz="4" w:space="0" w:color="auto"/>
              <w:bottom w:val="single" w:sz="4" w:space="0" w:color="auto"/>
              <w:right w:val="single" w:sz="4" w:space="0" w:color="auto"/>
            </w:tcBorders>
          </w:tcPr>
          <w:p w:rsidR="00B0341C" w:rsidRPr="001B53B7" w:rsidRDefault="00B0341C" w:rsidP="001E15A2">
            <w:pPr>
              <w:pStyle w:val="Tabletext"/>
              <w:jc w:val="left"/>
              <w:rPr>
                <w:szCs w:val="22"/>
                <w:lang w:val="es-ES_tradnl"/>
              </w:rPr>
            </w:pPr>
            <w:r w:rsidRPr="001B53B7">
              <w:rPr>
                <w:szCs w:val="22"/>
                <w:lang w:val="es-ES_tradnl"/>
              </w:rPr>
              <w:t>169,4-169,6 MHz</w:t>
            </w:r>
          </w:p>
        </w:tc>
        <w:tc>
          <w:tcPr>
            <w:tcW w:w="4990" w:type="dxa"/>
            <w:tcBorders>
              <w:top w:val="single" w:sz="4" w:space="0" w:color="auto"/>
              <w:left w:val="single" w:sz="4" w:space="0" w:color="auto"/>
              <w:bottom w:val="single" w:sz="4" w:space="0" w:color="auto"/>
              <w:right w:val="single" w:sz="4" w:space="0" w:color="auto"/>
            </w:tcBorders>
          </w:tcPr>
          <w:p w:rsidR="00B0341C" w:rsidRPr="001B53B7" w:rsidRDefault="00B0341C" w:rsidP="001E15A2">
            <w:pPr>
              <w:pStyle w:val="Tabletext"/>
              <w:jc w:val="left"/>
              <w:rPr>
                <w:lang w:val="es-ES_tradnl"/>
              </w:rPr>
            </w:pPr>
            <w:r w:rsidRPr="001B53B7">
              <w:rPr>
                <w:lang w:val="es-ES_tradnl"/>
              </w:rPr>
              <w:t>p.r.a. de 500 mW y anchura de banda de hasta 50 kHz</w:t>
            </w:r>
            <w:r w:rsidRPr="001B53B7">
              <w:rPr>
                <w:lang w:val="es-ES_tradnl" w:eastAsia="ko-KR"/>
              </w:rPr>
              <w:t xml:space="preserve"> (para sistemas analógicos)</w:t>
            </w:r>
          </w:p>
        </w:tc>
      </w:tr>
      <w:tr w:rsidR="00B0341C" w:rsidRPr="006552C3" w:rsidTr="000E47E4">
        <w:trPr>
          <w:trHeight w:val="495"/>
          <w:jc w:val="center"/>
        </w:trPr>
        <w:tc>
          <w:tcPr>
            <w:tcW w:w="1106" w:type="dxa"/>
            <w:vMerge/>
            <w:tcBorders>
              <w:left w:val="single" w:sz="4" w:space="0" w:color="auto"/>
              <w:right w:val="single" w:sz="4" w:space="0" w:color="auto"/>
            </w:tcBorders>
            <w:vAlign w:val="center"/>
          </w:tcPr>
          <w:p w:rsidR="00B0341C" w:rsidRPr="001B53B7" w:rsidRDefault="00B0341C" w:rsidP="001E15A2">
            <w:pPr>
              <w:pStyle w:val="Tabletext"/>
              <w:jc w:val="left"/>
              <w:rPr>
                <w:lang w:val="es-ES_tradnl"/>
              </w:rPr>
            </w:pPr>
          </w:p>
        </w:tc>
        <w:tc>
          <w:tcPr>
            <w:tcW w:w="3543" w:type="dxa"/>
            <w:tcBorders>
              <w:top w:val="single" w:sz="4" w:space="0" w:color="auto"/>
              <w:left w:val="single" w:sz="4" w:space="0" w:color="auto"/>
              <w:bottom w:val="single" w:sz="4" w:space="0" w:color="auto"/>
              <w:right w:val="single" w:sz="4" w:space="0" w:color="auto"/>
            </w:tcBorders>
          </w:tcPr>
          <w:p w:rsidR="00B0341C" w:rsidRPr="001B53B7" w:rsidRDefault="00B0341C" w:rsidP="001E15A2">
            <w:pPr>
              <w:pStyle w:val="Tabletext"/>
              <w:jc w:val="left"/>
              <w:rPr>
                <w:szCs w:val="22"/>
                <w:lang w:val="es-ES_tradnl"/>
              </w:rPr>
            </w:pPr>
            <w:r w:rsidRPr="001B53B7">
              <w:rPr>
                <w:szCs w:val="22"/>
                <w:lang w:val="es-ES_tradnl"/>
              </w:rPr>
              <w:t>175,5-178,5 MHz</w:t>
            </w:r>
          </w:p>
        </w:tc>
        <w:tc>
          <w:tcPr>
            <w:tcW w:w="4990" w:type="dxa"/>
            <w:tcBorders>
              <w:top w:val="single" w:sz="4" w:space="0" w:color="auto"/>
              <w:left w:val="single" w:sz="4" w:space="0" w:color="auto"/>
              <w:bottom w:val="single" w:sz="4" w:space="0" w:color="auto"/>
              <w:right w:val="single" w:sz="4" w:space="0" w:color="auto"/>
            </w:tcBorders>
          </w:tcPr>
          <w:p w:rsidR="00B0341C" w:rsidRPr="001B53B7" w:rsidRDefault="00B0341C" w:rsidP="001E15A2">
            <w:pPr>
              <w:pStyle w:val="Tabletext"/>
              <w:jc w:val="left"/>
              <w:rPr>
                <w:lang w:val="es-ES_tradnl"/>
              </w:rPr>
            </w:pPr>
            <w:r w:rsidRPr="001B53B7">
              <w:rPr>
                <w:lang w:val="es-ES_tradnl"/>
              </w:rPr>
              <w:t>p.r.a. de 10 mW y anchura de banda de hasta 200 kHz</w:t>
            </w:r>
            <w:r w:rsidRPr="001B53B7">
              <w:rPr>
                <w:lang w:val="es-ES_tradnl" w:eastAsia="ko-KR"/>
              </w:rPr>
              <w:t xml:space="preserve"> (para sistemas analógicos)</w:t>
            </w:r>
          </w:p>
        </w:tc>
      </w:tr>
      <w:tr w:rsidR="00B0341C" w:rsidRPr="006552C3" w:rsidTr="000E47E4">
        <w:trPr>
          <w:trHeight w:val="20"/>
          <w:jc w:val="center"/>
        </w:trPr>
        <w:tc>
          <w:tcPr>
            <w:tcW w:w="1106" w:type="dxa"/>
            <w:vMerge/>
            <w:tcBorders>
              <w:left w:val="single" w:sz="4" w:space="0" w:color="auto"/>
              <w:right w:val="single" w:sz="4" w:space="0" w:color="auto"/>
            </w:tcBorders>
            <w:vAlign w:val="center"/>
          </w:tcPr>
          <w:p w:rsidR="00B0341C" w:rsidRPr="001B53B7" w:rsidRDefault="00B0341C" w:rsidP="001E15A2">
            <w:pPr>
              <w:pStyle w:val="Tabletext"/>
              <w:jc w:val="left"/>
              <w:rPr>
                <w:lang w:val="es-ES_tradnl"/>
              </w:rPr>
            </w:pPr>
          </w:p>
        </w:tc>
        <w:tc>
          <w:tcPr>
            <w:tcW w:w="3543" w:type="dxa"/>
            <w:tcBorders>
              <w:top w:val="single" w:sz="4" w:space="0" w:color="auto"/>
              <w:left w:val="single" w:sz="4" w:space="0" w:color="auto"/>
              <w:bottom w:val="single" w:sz="4" w:space="0" w:color="auto"/>
              <w:right w:val="single" w:sz="4" w:space="0" w:color="auto"/>
            </w:tcBorders>
          </w:tcPr>
          <w:p w:rsidR="00B0341C" w:rsidRPr="001B53B7" w:rsidRDefault="00B0341C" w:rsidP="001E15A2">
            <w:pPr>
              <w:pStyle w:val="Tabletext"/>
              <w:jc w:val="left"/>
              <w:rPr>
                <w:szCs w:val="22"/>
                <w:lang w:val="es-ES_tradnl"/>
              </w:rPr>
            </w:pPr>
            <w:r w:rsidRPr="001B53B7">
              <w:rPr>
                <w:szCs w:val="22"/>
                <w:lang w:val="es-ES_tradnl"/>
              </w:rPr>
              <w:t>183,5-186,5 MHz</w:t>
            </w:r>
          </w:p>
        </w:tc>
        <w:tc>
          <w:tcPr>
            <w:tcW w:w="4990" w:type="dxa"/>
            <w:tcBorders>
              <w:top w:val="single" w:sz="4" w:space="0" w:color="auto"/>
              <w:left w:val="single" w:sz="4" w:space="0" w:color="auto"/>
              <w:bottom w:val="single" w:sz="4" w:space="0" w:color="auto"/>
              <w:right w:val="single" w:sz="4" w:space="0" w:color="auto"/>
            </w:tcBorders>
          </w:tcPr>
          <w:p w:rsidR="00B0341C" w:rsidRPr="001B53B7" w:rsidRDefault="00B0341C" w:rsidP="001E15A2">
            <w:pPr>
              <w:pStyle w:val="Tabletext"/>
              <w:jc w:val="left"/>
              <w:rPr>
                <w:lang w:val="es-ES_tradnl" w:eastAsia="ko-KR"/>
              </w:rPr>
            </w:pPr>
            <w:r w:rsidRPr="001B53B7">
              <w:rPr>
                <w:lang w:val="es-ES_tradnl"/>
              </w:rPr>
              <w:t>p.r.a. de 10 mW y anchura de banda de hasta 200 kHz</w:t>
            </w:r>
            <w:r w:rsidRPr="001B53B7">
              <w:rPr>
                <w:lang w:val="es-ES_tradnl" w:eastAsia="ko-KR"/>
              </w:rPr>
              <w:t xml:space="preserve"> (para sistemas analógicos)</w:t>
            </w:r>
          </w:p>
        </w:tc>
      </w:tr>
      <w:tr w:rsidR="00B0341C" w:rsidRPr="006552C3" w:rsidTr="000E47E4">
        <w:trPr>
          <w:trHeight w:val="479"/>
          <w:jc w:val="center"/>
        </w:trPr>
        <w:tc>
          <w:tcPr>
            <w:tcW w:w="1106" w:type="dxa"/>
            <w:vMerge/>
            <w:tcBorders>
              <w:left w:val="single" w:sz="4" w:space="0" w:color="auto"/>
              <w:right w:val="single" w:sz="4" w:space="0" w:color="auto"/>
            </w:tcBorders>
            <w:vAlign w:val="center"/>
          </w:tcPr>
          <w:p w:rsidR="00B0341C" w:rsidRPr="001B53B7" w:rsidRDefault="00B0341C" w:rsidP="001E15A2">
            <w:pPr>
              <w:pStyle w:val="Tabletext"/>
              <w:jc w:val="left"/>
              <w:rPr>
                <w:lang w:val="es-ES_tradnl"/>
              </w:rPr>
            </w:pPr>
          </w:p>
        </w:tc>
        <w:tc>
          <w:tcPr>
            <w:tcW w:w="3543" w:type="dxa"/>
            <w:tcBorders>
              <w:top w:val="single" w:sz="4" w:space="0" w:color="auto"/>
              <w:left w:val="single" w:sz="4" w:space="0" w:color="auto"/>
              <w:bottom w:val="single" w:sz="4" w:space="0" w:color="auto"/>
              <w:right w:val="single" w:sz="4" w:space="0" w:color="auto"/>
            </w:tcBorders>
          </w:tcPr>
          <w:p w:rsidR="00B0341C" w:rsidRPr="001B53B7" w:rsidRDefault="00B0341C" w:rsidP="001E15A2">
            <w:pPr>
              <w:pStyle w:val="Tabletext"/>
              <w:jc w:val="left"/>
              <w:rPr>
                <w:szCs w:val="22"/>
                <w:lang w:val="es-ES_tradnl"/>
              </w:rPr>
            </w:pPr>
            <w:r w:rsidRPr="001B53B7">
              <w:rPr>
                <w:szCs w:val="22"/>
                <w:lang w:val="es-ES_tradnl"/>
              </w:rPr>
              <w:t>470-830 MHz</w:t>
            </w:r>
            <w:r w:rsidRPr="001B53B7">
              <w:rPr>
                <w:vertAlign w:val="superscript"/>
                <w:lang w:val="es-ES_tradnl"/>
              </w:rPr>
              <w:t>(3)</w:t>
            </w:r>
          </w:p>
        </w:tc>
        <w:tc>
          <w:tcPr>
            <w:tcW w:w="4990" w:type="dxa"/>
            <w:tcBorders>
              <w:top w:val="single" w:sz="4" w:space="0" w:color="auto"/>
              <w:left w:val="single" w:sz="4" w:space="0" w:color="auto"/>
              <w:bottom w:val="single" w:sz="4" w:space="0" w:color="auto"/>
              <w:right w:val="single" w:sz="4" w:space="0" w:color="auto"/>
            </w:tcBorders>
          </w:tcPr>
          <w:p w:rsidR="00B0341C" w:rsidRPr="001B53B7" w:rsidRDefault="00B0341C" w:rsidP="001E15A2">
            <w:pPr>
              <w:pStyle w:val="Tabletext"/>
              <w:jc w:val="left"/>
              <w:rPr>
                <w:lang w:val="es-ES_tradnl"/>
              </w:rPr>
            </w:pPr>
            <w:r w:rsidRPr="001B53B7">
              <w:rPr>
                <w:lang w:val="es-ES_tradnl"/>
              </w:rPr>
              <w:t>Limitad</w:t>
            </w:r>
            <w:r>
              <w:rPr>
                <w:lang w:val="es-ES_tradnl"/>
              </w:rPr>
              <w:t>a</w:t>
            </w:r>
            <w:r w:rsidRPr="001B53B7">
              <w:rPr>
                <w:lang w:val="es-ES_tradnl"/>
              </w:rPr>
              <w:t xml:space="preserve"> a utilizaciones en medios profesionales</w:t>
            </w:r>
            <w:r w:rsidRPr="001B53B7">
              <w:rPr>
                <w:vertAlign w:val="superscript"/>
                <w:lang w:val="es-ES_tradnl"/>
              </w:rPr>
              <w:t>(2)</w:t>
            </w:r>
          </w:p>
        </w:tc>
      </w:tr>
      <w:tr w:rsidR="00B0341C" w:rsidRPr="006552C3" w:rsidTr="000E47E4">
        <w:trPr>
          <w:trHeight w:val="507"/>
          <w:jc w:val="center"/>
        </w:trPr>
        <w:tc>
          <w:tcPr>
            <w:tcW w:w="1106" w:type="dxa"/>
            <w:vMerge/>
            <w:tcBorders>
              <w:left w:val="single" w:sz="4" w:space="0" w:color="auto"/>
              <w:right w:val="single" w:sz="4" w:space="0" w:color="auto"/>
            </w:tcBorders>
            <w:vAlign w:val="center"/>
          </w:tcPr>
          <w:p w:rsidR="00B0341C" w:rsidRPr="001B53B7" w:rsidRDefault="00B0341C" w:rsidP="001E15A2">
            <w:pPr>
              <w:pStyle w:val="Tabletext"/>
              <w:jc w:val="left"/>
              <w:rPr>
                <w:lang w:val="es-ES_tradnl"/>
              </w:rPr>
            </w:pPr>
          </w:p>
        </w:tc>
        <w:tc>
          <w:tcPr>
            <w:tcW w:w="3543" w:type="dxa"/>
            <w:tcBorders>
              <w:top w:val="single" w:sz="4" w:space="0" w:color="auto"/>
              <w:left w:val="single" w:sz="4" w:space="0" w:color="auto"/>
              <w:bottom w:val="single" w:sz="4" w:space="0" w:color="auto"/>
              <w:right w:val="single" w:sz="4" w:space="0" w:color="auto"/>
            </w:tcBorders>
          </w:tcPr>
          <w:p w:rsidR="00B0341C" w:rsidRPr="001B53B7" w:rsidRDefault="00B0341C" w:rsidP="001E15A2">
            <w:pPr>
              <w:pStyle w:val="Tabletext"/>
              <w:jc w:val="left"/>
              <w:rPr>
                <w:szCs w:val="22"/>
                <w:lang w:val="es-ES_tradnl" w:eastAsia="ko-KR"/>
              </w:rPr>
            </w:pPr>
            <w:r w:rsidRPr="001B53B7">
              <w:rPr>
                <w:szCs w:val="22"/>
                <w:lang w:val="es-ES_tradnl"/>
              </w:rPr>
              <w:t xml:space="preserve">863-865 MHz </w:t>
            </w:r>
          </w:p>
        </w:tc>
        <w:tc>
          <w:tcPr>
            <w:tcW w:w="4990" w:type="dxa"/>
            <w:tcBorders>
              <w:top w:val="single" w:sz="4" w:space="0" w:color="auto"/>
              <w:left w:val="single" w:sz="4" w:space="0" w:color="auto"/>
              <w:bottom w:val="single" w:sz="4" w:space="0" w:color="auto"/>
              <w:right w:val="single" w:sz="4" w:space="0" w:color="auto"/>
            </w:tcBorders>
          </w:tcPr>
          <w:p w:rsidR="00B0341C" w:rsidRPr="001B53B7" w:rsidRDefault="00B0341C" w:rsidP="001E15A2">
            <w:pPr>
              <w:pStyle w:val="Tabletext"/>
              <w:jc w:val="left"/>
              <w:rPr>
                <w:lang w:val="es-ES_tradnl"/>
              </w:rPr>
            </w:pPr>
            <w:r w:rsidRPr="001B53B7">
              <w:rPr>
                <w:lang w:val="es-ES_tradnl"/>
              </w:rPr>
              <w:t>SAB</w:t>
            </w:r>
            <w:r w:rsidRPr="001B53B7">
              <w:rPr>
                <w:vertAlign w:val="superscript"/>
                <w:lang w:val="es-ES_tradnl"/>
              </w:rPr>
              <w:t>(6)</w:t>
            </w:r>
            <w:r w:rsidRPr="001B53B7">
              <w:rPr>
                <w:lang w:val="es-ES_tradnl"/>
              </w:rPr>
              <w:t xml:space="preserve"> (véanse Decisiones ART</w:t>
            </w:r>
            <w:r w:rsidRPr="001B53B7">
              <w:rPr>
                <w:vertAlign w:val="superscript"/>
                <w:lang w:val="es-ES_tradnl"/>
              </w:rPr>
              <w:t>(7)</w:t>
            </w:r>
            <w:r w:rsidRPr="001B53B7">
              <w:rPr>
                <w:lang w:val="es-ES_tradnl"/>
              </w:rPr>
              <w:t xml:space="preserve"> N.</w:t>
            </w:r>
            <w:r w:rsidRPr="001B53B7">
              <w:rPr>
                <w:vertAlign w:val="superscript"/>
                <w:lang w:val="es-ES_tradnl"/>
              </w:rPr>
              <w:t>os</w:t>
            </w:r>
            <w:r w:rsidRPr="001B53B7">
              <w:rPr>
                <w:lang w:val="es-ES_tradnl"/>
              </w:rPr>
              <w:t> 99-781, 99</w:t>
            </w:r>
            <w:r>
              <w:rPr>
                <w:lang w:val="es-ES_tradnl"/>
              </w:rPr>
              <w:noBreakHyphen/>
            </w:r>
            <w:r w:rsidRPr="001B53B7">
              <w:rPr>
                <w:lang w:val="es-ES_tradnl"/>
              </w:rPr>
              <w:t>782 y 00-20)</w:t>
            </w:r>
            <w:r w:rsidRPr="001B53B7">
              <w:rPr>
                <w:lang w:val="es-ES_tradnl" w:eastAsia="ko-KR"/>
              </w:rPr>
              <w:t xml:space="preserve"> (para sistemas analógicos)</w:t>
            </w:r>
          </w:p>
        </w:tc>
      </w:tr>
      <w:tr w:rsidR="00B0341C" w:rsidRPr="0092719F" w:rsidTr="000E47E4">
        <w:trPr>
          <w:trHeight w:val="20"/>
          <w:jc w:val="center"/>
        </w:trPr>
        <w:tc>
          <w:tcPr>
            <w:tcW w:w="1106" w:type="dxa"/>
            <w:vMerge/>
            <w:tcBorders>
              <w:left w:val="single" w:sz="4" w:space="0" w:color="auto"/>
              <w:right w:val="single" w:sz="4" w:space="0" w:color="auto"/>
            </w:tcBorders>
            <w:vAlign w:val="center"/>
          </w:tcPr>
          <w:p w:rsidR="00B0341C" w:rsidRPr="001B53B7" w:rsidRDefault="00B0341C" w:rsidP="001E15A2">
            <w:pPr>
              <w:pStyle w:val="Tabletext"/>
              <w:jc w:val="left"/>
              <w:rPr>
                <w:lang w:val="es-ES_tradnl"/>
              </w:rPr>
            </w:pPr>
          </w:p>
        </w:tc>
        <w:tc>
          <w:tcPr>
            <w:tcW w:w="3543" w:type="dxa"/>
            <w:vMerge w:val="restart"/>
            <w:tcBorders>
              <w:top w:val="single" w:sz="4" w:space="0" w:color="auto"/>
              <w:left w:val="single" w:sz="4" w:space="0" w:color="auto"/>
              <w:right w:val="single" w:sz="4" w:space="0" w:color="auto"/>
            </w:tcBorders>
          </w:tcPr>
          <w:p w:rsidR="00B0341C" w:rsidRPr="001B53B7" w:rsidRDefault="00B0341C" w:rsidP="001E15A2">
            <w:pPr>
              <w:pStyle w:val="Tabletext"/>
              <w:jc w:val="left"/>
              <w:rPr>
                <w:szCs w:val="22"/>
                <w:lang w:val="es-ES_tradnl" w:eastAsia="ko-KR"/>
              </w:rPr>
            </w:pPr>
            <w:r w:rsidRPr="001B53B7">
              <w:rPr>
                <w:szCs w:val="22"/>
                <w:lang w:val="es-ES_tradnl"/>
              </w:rPr>
              <w:t>1 785-1</w:t>
            </w:r>
            <w:r>
              <w:rPr>
                <w:szCs w:val="22"/>
                <w:lang w:val="es-ES_tradnl"/>
              </w:rPr>
              <w:t> </w:t>
            </w:r>
            <w:r w:rsidRPr="001B53B7">
              <w:rPr>
                <w:szCs w:val="22"/>
                <w:lang w:val="es-ES_tradnl"/>
              </w:rPr>
              <w:t>800 MHz</w:t>
            </w:r>
            <w:r w:rsidRPr="001B53B7">
              <w:rPr>
                <w:vertAlign w:val="superscript"/>
                <w:lang w:val="es-ES_tradnl"/>
              </w:rPr>
              <w:t>(4)</w:t>
            </w:r>
          </w:p>
        </w:tc>
        <w:tc>
          <w:tcPr>
            <w:tcW w:w="4990" w:type="dxa"/>
            <w:tcBorders>
              <w:top w:val="single" w:sz="4" w:space="0" w:color="auto"/>
              <w:left w:val="single" w:sz="4" w:space="0" w:color="auto"/>
              <w:bottom w:val="single" w:sz="4" w:space="0" w:color="auto"/>
              <w:right w:val="single" w:sz="4" w:space="0" w:color="auto"/>
            </w:tcBorders>
          </w:tcPr>
          <w:p w:rsidR="00B0341C" w:rsidRPr="001B53B7" w:rsidRDefault="00B0341C" w:rsidP="001E15A2">
            <w:pPr>
              <w:pStyle w:val="Tabletext"/>
              <w:jc w:val="left"/>
              <w:rPr>
                <w:lang w:val="es-ES_tradnl"/>
              </w:rPr>
            </w:pPr>
            <w:r w:rsidRPr="001B53B7">
              <w:rPr>
                <w:lang w:val="es-ES_tradnl"/>
              </w:rPr>
              <w:t>10 mW</w:t>
            </w:r>
            <w:r w:rsidRPr="001B53B7">
              <w:rPr>
                <w:lang w:val="es-ES_tradnl" w:eastAsia="ko-KR"/>
              </w:rPr>
              <w:t xml:space="preserve"> (para sistemas analógicos)</w:t>
            </w:r>
          </w:p>
        </w:tc>
      </w:tr>
      <w:tr w:rsidR="00B0341C" w:rsidRPr="006552C3" w:rsidTr="000E47E4">
        <w:trPr>
          <w:trHeight w:val="20"/>
          <w:jc w:val="center"/>
        </w:trPr>
        <w:tc>
          <w:tcPr>
            <w:tcW w:w="1106" w:type="dxa"/>
            <w:vMerge/>
            <w:tcBorders>
              <w:left w:val="single" w:sz="4" w:space="0" w:color="auto"/>
              <w:right w:val="single" w:sz="4" w:space="0" w:color="auto"/>
            </w:tcBorders>
            <w:vAlign w:val="center"/>
          </w:tcPr>
          <w:p w:rsidR="00B0341C" w:rsidRPr="001B53B7" w:rsidRDefault="00B0341C" w:rsidP="001E15A2">
            <w:pPr>
              <w:pStyle w:val="Tabletext"/>
              <w:jc w:val="left"/>
              <w:rPr>
                <w:lang w:val="es-ES_tradnl"/>
              </w:rPr>
            </w:pPr>
          </w:p>
        </w:tc>
        <w:tc>
          <w:tcPr>
            <w:tcW w:w="3543" w:type="dxa"/>
            <w:vMerge/>
            <w:tcBorders>
              <w:left w:val="single" w:sz="4" w:space="0" w:color="auto"/>
              <w:right w:val="single" w:sz="4" w:space="0" w:color="auto"/>
            </w:tcBorders>
          </w:tcPr>
          <w:p w:rsidR="00B0341C" w:rsidRPr="001B53B7" w:rsidRDefault="00B0341C" w:rsidP="001E15A2">
            <w:pPr>
              <w:pStyle w:val="Tabletext"/>
              <w:jc w:val="left"/>
              <w:rPr>
                <w:szCs w:val="23"/>
                <w:lang w:val="es-ES_tradnl" w:eastAsia="ko-KR"/>
              </w:rPr>
            </w:pPr>
          </w:p>
        </w:tc>
        <w:tc>
          <w:tcPr>
            <w:tcW w:w="4990" w:type="dxa"/>
            <w:tcBorders>
              <w:top w:val="single" w:sz="4" w:space="0" w:color="auto"/>
              <w:left w:val="single" w:sz="4" w:space="0" w:color="auto"/>
              <w:right w:val="single" w:sz="4" w:space="0" w:color="auto"/>
            </w:tcBorders>
          </w:tcPr>
          <w:p w:rsidR="00B0341C" w:rsidRPr="001B53B7" w:rsidRDefault="00B0341C" w:rsidP="001E15A2">
            <w:pPr>
              <w:pStyle w:val="Tabletext"/>
              <w:jc w:val="left"/>
              <w:rPr>
                <w:lang w:val="es-ES_tradnl" w:eastAsia="ko-KR"/>
              </w:rPr>
            </w:pPr>
            <w:r w:rsidRPr="001B53B7">
              <w:rPr>
                <w:lang w:val="es-ES_tradnl"/>
              </w:rPr>
              <w:t>p.r.a. de 20 mW (véase la Recomendación ERC/REC/70</w:t>
            </w:r>
            <w:r w:rsidRPr="001B53B7">
              <w:rPr>
                <w:lang w:val="es-ES_tradnl"/>
              </w:rPr>
              <w:noBreakHyphen/>
              <w:t>03 (Anexo 10)</w:t>
            </w:r>
            <w:r w:rsidRPr="001B53B7">
              <w:rPr>
                <w:vertAlign w:val="superscript"/>
                <w:lang w:val="es-ES_tradnl"/>
              </w:rPr>
              <w:t>(4)</w:t>
            </w:r>
            <w:r w:rsidRPr="001B53B7">
              <w:rPr>
                <w:lang w:val="es-ES_tradnl"/>
              </w:rPr>
              <w:t xml:space="preserve"> Micrófonos)</w:t>
            </w:r>
            <w:r w:rsidRPr="001B53B7" w:rsidDel="00213E22">
              <w:rPr>
                <w:lang w:val="es-ES_tradnl"/>
              </w:rPr>
              <w:t xml:space="preserve"> </w:t>
            </w:r>
          </w:p>
        </w:tc>
      </w:tr>
    </w:tbl>
    <w:p w:rsidR="000E47E4" w:rsidRDefault="000E47E4" w:rsidP="000E47E4">
      <w:pPr>
        <w:pStyle w:val="Tablefin"/>
      </w:pPr>
    </w:p>
    <w:p w:rsidR="000E47E4" w:rsidRPr="001E15A2" w:rsidRDefault="000E47E4" w:rsidP="000E47E4">
      <w:pPr>
        <w:pStyle w:val="TableNo"/>
        <w:keepLines/>
        <w:rPr>
          <w:lang w:val="es-ES_tradnl" w:eastAsia="ko-KR"/>
        </w:rPr>
      </w:pPr>
      <w:r w:rsidRPr="0092719F">
        <w:rPr>
          <w:lang w:val="es-ES_tradnl"/>
        </w:rPr>
        <w:lastRenderedPageBreak/>
        <w:t xml:space="preserve">CUADRO </w:t>
      </w:r>
      <w:r w:rsidRPr="0092719F">
        <w:rPr>
          <w:lang w:val="es-ES_tradnl" w:eastAsia="ko-KR"/>
        </w:rPr>
        <w:t>3</w:t>
      </w:r>
      <w:r>
        <w:rPr>
          <w:lang w:val="es-ES_tradnl" w:eastAsia="ko-KR"/>
        </w:rPr>
        <w:t xml:space="preserve"> (</w:t>
      </w:r>
      <w:r>
        <w:rPr>
          <w:i/>
          <w:iCs/>
          <w:lang w:val="es-ES_tradnl" w:eastAsia="ko-KR"/>
        </w:rPr>
        <w:t>Fin</w:t>
      </w:r>
      <w:r>
        <w:rPr>
          <w:lang w:val="es-ES_tradnl"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6"/>
        <w:gridCol w:w="3543"/>
        <w:gridCol w:w="4990"/>
      </w:tblGrid>
      <w:tr w:rsidR="000E47E4" w:rsidRPr="0092719F" w:rsidTr="000E47E4">
        <w:trPr>
          <w:trHeight w:val="20"/>
          <w:jc w:val="center"/>
        </w:trPr>
        <w:tc>
          <w:tcPr>
            <w:tcW w:w="1106" w:type="dxa"/>
            <w:tcBorders>
              <w:top w:val="single" w:sz="4" w:space="0" w:color="auto"/>
              <w:left w:val="single" w:sz="4" w:space="0" w:color="auto"/>
              <w:right w:val="single" w:sz="4" w:space="0" w:color="auto"/>
            </w:tcBorders>
          </w:tcPr>
          <w:p w:rsidR="000E47E4" w:rsidRPr="001B53B7" w:rsidRDefault="000E47E4" w:rsidP="00713AB6">
            <w:pPr>
              <w:pStyle w:val="Tablehead"/>
              <w:keepLines/>
              <w:rPr>
                <w:snapToGrid w:val="0"/>
                <w:lang w:val="es-ES_tradnl" w:eastAsia="ko-KR"/>
              </w:rPr>
            </w:pPr>
            <w:r w:rsidRPr="001B53B7">
              <w:rPr>
                <w:snapToGrid w:val="0"/>
                <w:lang w:val="es-ES_tradnl"/>
              </w:rPr>
              <w:t>País</w:t>
            </w:r>
          </w:p>
        </w:tc>
        <w:tc>
          <w:tcPr>
            <w:tcW w:w="3543" w:type="dxa"/>
            <w:tcBorders>
              <w:top w:val="single" w:sz="4" w:space="0" w:color="auto"/>
              <w:left w:val="single" w:sz="4" w:space="0" w:color="auto"/>
              <w:right w:val="single" w:sz="4" w:space="0" w:color="auto"/>
            </w:tcBorders>
          </w:tcPr>
          <w:p w:rsidR="000E47E4" w:rsidRPr="001B53B7" w:rsidRDefault="000E47E4" w:rsidP="00713AB6">
            <w:pPr>
              <w:pStyle w:val="Tablehead"/>
              <w:keepLines/>
              <w:rPr>
                <w:snapToGrid w:val="0"/>
                <w:lang w:val="es-ES_tradnl" w:eastAsia="ja-JP"/>
              </w:rPr>
            </w:pPr>
            <w:r w:rsidRPr="001B53B7">
              <w:rPr>
                <w:snapToGrid w:val="0"/>
                <w:lang w:val="es-ES_tradnl" w:eastAsia="ja-JP"/>
              </w:rPr>
              <w:t>Gama de sintonía de frecuencia</w:t>
            </w:r>
          </w:p>
        </w:tc>
        <w:tc>
          <w:tcPr>
            <w:tcW w:w="4990" w:type="dxa"/>
            <w:tcBorders>
              <w:top w:val="single" w:sz="4" w:space="0" w:color="auto"/>
              <w:left w:val="single" w:sz="4" w:space="0" w:color="auto"/>
              <w:right w:val="single" w:sz="4" w:space="0" w:color="auto"/>
            </w:tcBorders>
          </w:tcPr>
          <w:p w:rsidR="000E47E4" w:rsidRPr="001B53B7" w:rsidRDefault="000E47E4" w:rsidP="00713AB6">
            <w:pPr>
              <w:pStyle w:val="Tablehead"/>
              <w:keepLines/>
              <w:rPr>
                <w:snapToGrid w:val="0"/>
                <w:lang w:val="es-ES_tradnl" w:eastAsia="ja-JP"/>
              </w:rPr>
            </w:pPr>
            <w:r w:rsidRPr="001B53B7">
              <w:rPr>
                <w:snapToGrid w:val="0"/>
                <w:lang w:val="es-ES_tradnl" w:eastAsia="ja-JP"/>
              </w:rPr>
              <w:t>Acuerdos de licencias</w:t>
            </w:r>
          </w:p>
        </w:tc>
      </w:tr>
      <w:tr w:rsidR="00B0341C" w:rsidRPr="006552C3" w:rsidTr="000E47E4">
        <w:trPr>
          <w:trHeight w:val="20"/>
          <w:jc w:val="center"/>
        </w:trPr>
        <w:tc>
          <w:tcPr>
            <w:tcW w:w="1106" w:type="dxa"/>
            <w:vMerge w:val="restart"/>
            <w:tcBorders>
              <w:top w:val="single" w:sz="4" w:space="0" w:color="auto"/>
              <w:left w:val="single" w:sz="4" w:space="0" w:color="auto"/>
              <w:right w:val="single" w:sz="4" w:space="0" w:color="auto"/>
            </w:tcBorders>
            <w:vAlign w:val="center"/>
          </w:tcPr>
          <w:p w:rsidR="00B0341C" w:rsidRPr="0092719F" w:rsidRDefault="00B0341C" w:rsidP="000E47E4">
            <w:pPr>
              <w:pStyle w:val="Tabletext"/>
              <w:keepNext/>
              <w:keepLines/>
              <w:rPr>
                <w:lang w:val="es-ES_tradnl"/>
              </w:rPr>
            </w:pPr>
            <w:r>
              <w:rPr>
                <w:lang w:val="es-ES_tradnl" w:eastAsia="ko-KR"/>
              </w:rPr>
              <w:t>C</w:t>
            </w:r>
            <w:r w:rsidRPr="0092719F">
              <w:rPr>
                <w:lang w:val="es-ES_tradnl" w:eastAsia="ko-KR"/>
              </w:rPr>
              <w:t>orea</w:t>
            </w:r>
          </w:p>
        </w:tc>
        <w:tc>
          <w:tcPr>
            <w:tcW w:w="3543" w:type="dxa"/>
            <w:tcBorders>
              <w:top w:val="single" w:sz="4" w:space="0" w:color="auto"/>
              <w:left w:val="single" w:sz="4" w:space="0" w:color="auto"/>
              <w:bottom w:val="single" w:sz="4" w:space="0" w:color="auto"/>
              <w:right w:val="single" w:sz="4" w:space="0" w:color="auto"/>
            </w:tcBorders>
          </w:tcPr>
          <w:p w:rsidR="00B0341C" w:rsidRPr="0092719F" w:rsidRDefault="00B0341C" w:rsidP="000E47E4">
            <w:pPr>
              <w:pStyle w:val="Tabletext"/>
              <w:keepNext/>
              <w:keepLines/>
              <w:jc w:val="left"/>
              <w:rPr>
                <w:lang w:val="es-ES_tradnl" w:eastAsia="ko-KR"/>
              </w:rPr>
            </w:pPr>
            <w:r w:rsidRPr="0092719F">
              <w:rPr>
                <w:lang w:val="es-ES_tradnl"/>
              </w:rPr>
              <w:t xml:space="preserve">72,610-73,910 </w:t>
            </w:r>
            <w:r w:rsidRPr="0092719F">
              <w:rPr>
                <w:lang w:val="es-ES_tradnl" w:eastAsia="ko-KR"/>
              </w:rPr>
              <w:t xml:space="preserve">MHz, </w:t>
            </w:r>
            <w:r w:rsidRPr="0092719F">
              <w:rPr>
                <w:lang w:val="es-ES_tradnl" w:eastAsia="ko-KR"/>
              </w:rPr>
              <w:br/>
            </w:r>
            <w:r w:rsidRPr="0092719F">
              <w:rPr>
                <w:lang w:val="es-ES_tradnl"/>
              </w:rPr>
              <w:t xml:space="preserve">74,000-74,800 </w:t>
            </w:r>
            <w:r w:rsidRPr="0092719F">
              <w:rPr>
                <w:lang w:val="es-ES_tradnl" w:eastAsia="ko-KR"/>
              </w:rPr>
              <w:t xml:space="preserve">MHz, </w:t>
            </w:r>
            <w:r w:rsidRPr="0092719F">
              <w:rPr>
                <w:lang w:val="es-ES_tradnl" w:eastAsia="ko-KR"/>
              </w:rPr>
              <w:br/>
            </w:r>
            <w:r w:rsidRPr="0092719F">
              <w:rPr>
                <w:lang w:val="es-ES_tradnl"/>
              </w:rPr>
              <w:t xml:space="preserve">75,620-75,790 </w:t>
            </w:r>
            <w:r w:rsidRPr="0092719F">
              <w:rPr>
                <w:lang w:val="es-ES_tradnl" w:eastAsia="ko-KR"/>
              </w:rPr>
              <w:t>MHz</w:t>
            </w:r>
          </w:p>
        </w:tc>
        <w:tc>
          <w:tcPr>
            <w:tcW w:w="4990" w:type="dxa"/>
            <w:tcBorders>
              <w:top w:val="single" w:sz="4" w:space="0" w:color="auto"/>
              <w:left w:val="single" w:sz="4" w:space="0" w:color="auto"/>
              <w:bottom w:val="single" w:sz="4" w:space="0" w:color="auto"/>
              <w:right w:val="single" w:sz="4" w:space="0" w:color="auto"/>
            </w:tcBorders>
          </w:tcPr>
          <w:p w:rsidR="00B0341C" w:rsidRPr="0092719F" w:rsidRDefault="00B0341C" w:rsidP="000E47E4">
            <w:pPr>
              <w:pStyle w:val="Tabletext"/>
              <w:keepNext/>
              <w:keepLines/>
              <w:jc w:val="left"/>
              <w:rPr>
                <w:lang w:val="es-ES_tradnl" w:eastAsia="ko-KR"/>
              </w:rPr>
            </w:pPr>
            <w:r w:rsidRPr="0092719F">
              <w:rPr>
                <w:lang w:val="es-ES_tradnl" w:eastAsia="ko-KR"/>
              </w:rPr>
              <w:t>p.r.a. de 10 mW y anchura de banda de hasta 60 kHz</w:t>
            </w:r>
          </w:p>
        </w:tc>
      </w:tr>
      <w:tr w:rsidR="00B0341C" w:rsidRPr="006552C3" w:rsidTr="000E47E4">
        <w:trPr>
          <w:trHeight w:val="610"/>
          <w:jc w:val="center"/>
        </w:trPr>
        <w:tc>
          <w:tcPr>
            <w:tcW w:w="1106" w:type="dxa"/>
            <w:vMerge/>
            <w:tcBorders>
              <w:left w:val="single" w:sz="4" w:space="0" w:color="auto"/>
              <w:right w:val="single" w:sz="4" w:space="0" w:color="auto"/>
            </w:tcBorders>
          </w:tcPr>
          <w:p w:rsidR="00B0341C" w:rsidRPr="0092719F" w:rsidRDefault="00B0341C" w:rsidP="00C06491">
            <w:pPr>
              <w:pStyle w:val="Tabletext"/>
              <w:rPr>
                <w:lang w:val="es-ES_tradnl" w:eastAsia="ko-KR"/>
              </w:rPr>
            </w:pPr>
          </w:p>
        </w:tc>
        <w:tc>
          <w:tcPr>
            <w:tcW w:w="3543" w:type="dxa"/>
            <w:tcBorders>
              <w:top w:val="single" w:sz="4" w:space="0" w:color="auto"/>
              <w:left w:val="single" w:sz="4" w:space="0" w:color="auto"/>
              <w:bottom w:val="single" w:sz="4" w:space="0" w:color="auto"/>
              <w:right w:val="single" w:sz="4" w:space="0" w:color="auto"/>
            </w:tcBorders>
          </w:tcPr>
          <w:p w:rsidR="00B0341C" w:rsidRPr="0092719F" w:rsidRDefault="00B0341C" w:rsidP="0054543A">
            <w:pPr>
              <w:pStyle w:val="Tabletext"/>
              <w:jc w:val="left"/>
              <w:rPr>
                <w:lang w:val="es-ES_tradnl"/>
              </w:rPr>
            </w:pPr>
            <w:r w:rsidRPr="0092719F">
              <w:rPr>
                <w:lang w:val="es-ES_tradnl"/>
              </w:rPr>
              <w:t>173,020-173,280 MHz</w:t>
            </w:r>
            <w:r w:rsidRPr="0092719F">
              <w:rPr>
                <w:lang w:val="es-ES_tradnl" w:eastAsia="ko-KR"/>
              </w:rPr>
              <w:t xml:space="preserve">, </w:t>
            </w:r>
            <w:r w:rsidRPr="0092719F">
              <w:rPr>
                <w:lang w:val="es-ES_tradnl" w:eastAsia="ko-KR"/>
              </w:rPr>
              <w:br/>
            </w:r>
            <w:r w:rsidRPr="0092719F">
              <w:rPr>
                <w:lang w:val="es-ES_tradnl"/>
              </w:rPr>
              <w:t>217,250-220,110</w:t>
            </w:r>
            <w:r w:rsidRPr="0092719F">
              <w:rPr>
                <w:lang w:val="es-ES_tradnl" w:eastAsia="ko-KR"/>
              </w:rPr>
              <w:t xml:space="preserve"> MHz, </w:t>
            </w:r>
            <w:r w:rsidRPr="0092719F">
              <w:rPr>
                <w:lang w:val="es-ES_tradnl" w:eastAsia="ko-KR"/>
              </w:rPr>
              <w:br/>
            </w:r>
            <w:r w:rsidRPr="0092719F">
              <w:rPr>
                <w:lang w:val="es-ES_tradnl"/>
              </w:rPr>
              <w:t xml:space="preserve">223,000-225,000 MHz </w:t>
            </w:r>
          </w:p>
        </w:tc>
        <w:tc>
          <w:tcPr>
            <w:tcW w:w="4990" w:type="dxa"/>
            <w:tcBorders>
              <w:top w:val="single" w:sz="4" w:space="0" w:color="auto"/>
              <w:left w:val="single" w:sz="4" w:space="0" w:color="auto"/>
              <w:bottom w:val="single" w:sz="4" w:space="0" w:color="auto"/>
              <w:right w:val="single" w:sz="4" w:space="0" w:color="auto"/>
            </w:tcBorders>
          </w:tcPr>
          <w:p w:rsidR="00B0341C" w:rsidRPr="0092719F" w:rsidRDefault="00B0341C" w:rsidP="0054543A">
            <w:pPr>
              <w:pStyle w:val="Tabletext"/>
              <w:jc w:val="left"/>
              <w:rPr>
                <w:lang w:val="es-ES_tradnl" w:eastAsia="ko-KR"/>
              </w:rPr>
            </w:pPr>
            <w:r w:rsidRPr="0092719F">
              <w:rPr>
                <w:lang w:val="es-ES_tradnl" w:eastAsia="ko-KR"/>
              </w:rPr>
              <w:t>p.r.a. de 10 mW y anchura de banda de hasta 200 kHz</w:t>
            </w:r>
          </w:p>
        </w:tc>
      </w:tr>
      <w:tr w:rsidR="00B0341C" w:rsidRPr="006552C3" w:rsidTr="000E47E4">
        <w:trPr>
          <w:trHeight w:val="529"/>
          <w:jc w:val="center"/>
        </w:trPr>
        <w:tc>
          <w:tcPr>
            <w:tcW w:w="1106" w:type="dxa"/>
            <w:vMerge/>
            <w:tcBorders>
              <w:left w:val="single" w:sz="4" w:space="0" w:color="auto"/>
              <w:bottom w:val="single" w:sz="4" w:space="0" w:color="auto"/>
              <w:right w:val="single" w:sz="4" w:space="0" w:color="auto"/>
            </w:tcBorders>
          </w:tcPr>
          <w:p w:rsidR="00B0341C" w:rsidRPr="0092719F" w:rsidRDefault="00B0341C" w:rsidP="00C06491">
            <w:pPr>
              <w:pStyle w:val="Tabletext"/>
              <w:rPr>
                <w:lang w:val="es-ES_tradnl" w:eastAsia="ko-KR"/>
              </w:rPr>
            </w:pPr>
          </w:p>
        </w:tc>
        <w:tc>
          <w:tcPr>
            <w:tcW w:w="3543" w:type="dxa"/>
            <w:tcBorders>
              <w:top w:val="single" w:sz="4" w:space="0" w:color="auto"/>
              <w:left w:val="single" w:sz="4" w:space="0" w:color="auto"/>
              <w:bottom w:val="single" w:sz="4" w:space="0" w:color="auto"/>
              <w:right w:val="single" w:sz="4" w:space="0" w:color="auto"/>
            </w:tcBorders>
          </w:tcPr>
          <w:p w:rsidR="00B0341C" w:rsidRPr="0092719F" w:rsidRDefault="00B0341C" w:rsidP="0054543A">
            <w:pPr>
              <w:pStyle w:val="Tabletext"/>
              <w:jc w:val="left"/>
              <w:rPr>
                <w:lang w:val="es-ES_tradnl" w:eastAsia="ko-KR"/>
              </w:rPr>
            </w:pPr>
            <w:r w:rsidRPr="0092719F">
              <w:rPr>
                <w:lang w:val="es-ES_tradnl"/>
              </w:rPr>
              <w:t xml:space="preserve">740,000-752,000 </w:t>
            </w:r>
            <w:r w:rsidRPr="0092719F">
              <w:rPr>
                <w:lang w:val="es-ES_tradnl" w:eastAsia="ko-KR"/>
              </w:rPr>
              <w:t xml:space="preserve">MHz, </w:t>
            </w:r>
            <w:r w:rsidRPr="0092719F">
              <w:rPr>
                <w:lang w:val="es-ES_tradnl" w:eastAsia="ko-KR"/>
              </w:rPr>
              <w:br/>
            </w:r>
            <w:r w:rsidRPr="0092719F">
              <w:rPr>
                <w:lang w:val="es-ES_tradnl"/>
              </w:rPr>
              <w:t xml:space="preserve">925,000-932,000 </w:t>
            </w:r>
            <w:r w:rsidRPr="0092719F">
              <w:rPr>
                <w:lang w:val="es-ES_tradnl" w:eastAsia="ko-KR"/>
              </w:rPr>
              <w:t>MHz</w:t>
            </w:r>
          </w:p>
        </w:tc>
        <w:tc>
          <w:tcPr>
            <w:tcW w:w="4990" w:type="dxa"/>
            <w:tcBorders>
              <w:top w:val="single" w:sz="4" w:space="0" w:color="auto"/>
              <w:left w:val="single" w:sz="4" w:space="0" w:color="auto"/>
              <w:bottom w:val="single" w:sz="4" w:space="0" w:color="auto"/>
              <w:right w:val="single" w:sz="4" w:space="0" w:color="auto"/>
            </w:tcBorders>
          </w:tcPr>
          <w:p w:rsidR="00B0341C" w:rsidRPr="0092719F" w:rsidRDefault="00B0341C" w:rsidP="0054543A">
            <w:pPr>
              <w:pStyle w:val="Tabletext"/>
              <w:jc w:val="left"/>
              <w:rPr>
                <w:lang w:val="es-ES_tradnl" w:eastAsia="ko-KR"/>
              </w:rPr>
            </w:pPr>
            <w:r w:rsidRPr="0092719F">
              <w:rPr>
                <w:lang w:val="es-ES_tradnl" w:eastAsia="ko-KR"/>
              </w:rPr>
              <w:t>p.r.a. de 10 mW y anchura de banda de hasta 200 kHz</w:t>
            </w:r>
          </w:p>
        </w:tc>
      </w:tr>
      <w:tr w:rsidR="00B0341C" w:rsidRPr="0092719F" w:rsidTr="000E47E4">
        <w:trPr>
          <w:trHeight w:val="20"/>
          <w:jc w:val="center"/>
        </w:trPr>
        <w:tc>
          <w:tcPr>
            <w:tcW w:w="9639" w:type="dxa"/>
            <w:gridSpan w:val="3"/>
            <w:tcBorders>
              <w:top w:val="single" w:sz="4" w:space="0" w:color="auto"/>
              <w:left w:val="nil"/>
              <w:bottom w:val="nil"/>
              <w:right w:val="nil"/>
            </w:tcBorders>
          </w:tcPr>
          <w:p w:rsidR="00B0341C" w:rsidRPr="0092719F" w:rsidRDefault="00B0341C" w:rsidP="00BB741B">
            <w:pPr>
              <w:pStyle w:val="Tablelegend"/>
              <w:rPr>
                <w:lang w:val="es-ES_tradnl"/>
              </w:rPr>
            </w:pPr>
            <w:r w:rsidRPr="0092719F">
              <w:rPr>
                <w:vertAlign w:val="superscript"/>
                <w:lang w:val="es-ES_tradnl"/>
              </w:rPr>
              <w:t>(1)</w:t>
            </w:r>
            <w:r w:rsidRPr="0092719F">
              <w:rPr>
                <w:lang w:val="es-ES_tradnl"/>
              </w:rPr>
              <w:tab/>
              <w:t>AS/NZS 4268:2008 Equipos y sistemas de radiocomunica</w:t>
            </w:r>
            <w:r>
              <w:rPr>
                <w:lang w:val="es-ES_tradnl"/>
              </w:rPr>
              <w:t>c</w:t>
            </w:r>
            <w:r w:rsidRPr="0092719F">
              <w:rPr>
                <w:lang w:val="es-ES_tradnl"/>
              </w:rPr>
              <w:t>ion</w:t>
            </w:r>
            <w:r>
              <w:rPr>
                <w:lang w:val="es-ES_tradnl"/>
              </w:rPr>
              <w:t>e</w:t>
            </w:r>
            <w:r w:rsidRPr="0092719F">
              <w:rPr>
                <w:lang w:val="es-ES_tradnl"/>
              </w:rPr>
              <w:t>s: Dispositivos de corto alcance – Límites y métodos de medición.</w:t>
            </w:r>
          </w:p>
          <w:p w:rsidR="00B0341C" w:rsidRPr="0092719F" w:rsidRDefault="00B0341C" w:rsidP="00BB741B">
            <w:pPr>
              <w:pStyle w:val="Tablelegend"/>
              <w:rPr>
                <w:lang w:val="es-ES_tradnl"/>
              </w:rPr>
            </w:pPr>
            <w:r w:rsidRPr="0092719F">
              <w:rPr>
                <w:vertAlign w:val="superscript"/>
                <w:lang w:val="es-ES_tradnl"/>
              </w:rPr>
              <w:t>(2)</w:t>
            </w:r>
            <w:r w:rsidRPr="0092719F">
              <w:rPr>
                <w:lang w:val="es-ES_tradnl"/>
              </w:rPr>
              <w:tab/>
              <w:t>Para obtener información más detallada</w:t>
            </w:r>
            <w:r>
              <w:rPr>
                <w:lang w:val="es-ES_tradnl"/>
              </w:rPr>
              <w:t xml:space="preserve"> visite</w:t>
            </w:r>
            <w:r w:rsidRPr="0092719F">
              <w:rPr>
                <w:lang w:val="es-ES_tradnl"/>
              </w:rPr>
              <w:t>:</w:t>
            </w:r>
          </w:p>
          <w:p w:rsidR="00B0341C" w:rsidRPr="0092719F" w:rsidRDefault="00B0341C" w:rsidP="00C06491">
            <w:pPr>
              <w:pStyle w:val="Tablelegend"/>
              <w:rPr>
                <w:lang w:val="es-ES_tradnl"/>
              </w:rPr>
            </w:pPr>
            <w:r w:rsidRPr="0092719F">
              <w:rPr>
                <w:lang w:val="es-ES_tradnl"/>
              </w:rPr>
              <w:tab/>
            </w:r>
            <w:hyperlink r:id="rId14" w:history="1">
              <w:r w:rsidRPr="0092719F">
                <w:rPr>
                  <w:rStyle w:val="Hyperlink"/>
                  <w:lang w:val="es-ES_tradnl"/>
                </w:rPr>
                <w:t>http://www.anfr.fr/pages/tnrbf/A7.pdf</w:t>
              </w:r>
            </w:hyperlink>
            <w:r w:rsidRPr="0092719F">
              <w:rPr>
                <w:lang w:val="es-ES_tradnl"/>
              </w:rPr>
              <w:t xml:space="preserve"> y </w:t>
            </w:r>
            <w:hyperlink r:id="rId15" w:history="1">
              <w:r w:rsidRPr="0092719F">
                <w:rPr>
                  <w:rStyle w:val="Hyperlink"/>
                  <w:szCs w:val="22"/>
                  <w:lang w:val="es-ES_tradnl"/>
                </w:rPr>
                <w:t>http://www.arcep.fr/</w:t>
              </w:r>
            </w:hyperlink>
            <w:r w:rsidRPr="0092719F">
              <w:rPr>
                <w:lang w:val="es-ES_tradnl"/>
              </w:rPr>
              <w:t>.</w:t>
            </w:r>
          </w:p>
          <w:p w:rsidR="00B0341C" w:rsidRPr="0092719F" w:rsidRDefault="00B0341C" w:rsidP="00BB741B">
            <w:pPr>
              <w:pStyle w:val="Tablelegend"/>
              <w:rPr>
                <w:lang w:val="es-ES_tradnl"/>
              </w:rPr>
            </w:pPr>
            <w:r w:rsidRPr="0092719F">
              <w:rPr>
                <w:lang w:val="es-ES_tradnl"/>
              </w:rPr>
              <w:tab/>
              <w:t xml:space="preserve">Los radiomicrófonos analógicos </w:t>
            </w:r>
            <w:r>
              <w:rPr>
                <w:lang w:val="es-ES_tradnl"/>
              </w:rPr>
              <w:t xml:space="preserve">y digitales </w:t>
            </w:r>
            <w:r w:rsidRPr="0092719F">
              <w:rPr>
                <w:lang w:val="es-ES_tradnl"/>
              </w:rPr>
              <w:t>cumplen la Norma EN 300 422 del ETSI y las frecuencias</w:t>
            </w:r>
            <w:r>
              <w:rPr>
                <w:lang w:val="es-ES_tradnl"/>
              </w:rPr>
              <w:t xml:space="preserve"> </w:t>
            </w:r>
            <w:r w:rsidRPr="0092719F">
              <w:rPr>
                <w:lang w:val="es-ES_tradnl"/>
              </w:rPr>
              <w:t>permitidas para los sistemas analógicos pueden ser reutilizadas por los sistemas digitales si cumplen la Norma</w:t>
            </w:r>
            <w:r>
              <w:rPr>
                <w:lang w:val="es-ES_tradnl"/>
              </w:rPr>
              <w:t> </w:t>
            </w:r>
            <w:r w:rsidRPr="0092719F">
              <w:rPr>
                <w:lang w:val="es-ES_tradnl"/>
              </w:rPr>
              <w:t>EN 301 840 del ETSI.</w:t>
            </w:r>
          </w:p>
          <w:p w:rsidR="00B0341C" w:rsidRPr="0092719F" w:rsidRDefault="00B0341C" w:rsidP="00BB741B">
            <w:pPr>
              <w:pStyle w:val="Tablelegend"/>
              <w:rPr>
                <w:lang w:val="es-ES_tradnl"/>
              </w:rPr>
            </w:pPr>
            <w:r w:rsidRPr="0092719F">
              <w:rPr>
                <w:vertAlign w:val="superscript"/>
                <w:lang w:val="es-ES_tradnl"/>
              </w:rPr>
              <w:t>(3)</w:t>
            </w:r>
            <w:r w:rsidRPr="0092719F">
              <w:rPr>
                <w:lang w:val="es-ES_tradnl"/>
              </w:rPr>
              <w:tab/>
            </w:r>
            <w:r>
              <w:rPr>
                <w:lang w:val="es-ES_tradnl"/>
              </w:rPr>
              <w:t>Aunque la gama de sintonía en la actual clase de Radiocomunicaciones (dispositivos de bajo potencial interferente) es 520-820 MHz, se revisará debido a la decisión del Gobierno de Australia relativa al dividendo digital en ondas decimétricas en la gama 694-820 MHz</w:t>
            </w:r>
            <w:r w:rsidRPr="0092719F">
              <w:rPr>
                <w:lang w:val="es-ES_tradnl"/>
              </w:rPr>
              <w:t>.</w:t>
            </w:r>
          </w:p>
          <w:p w:rsidR="00B0341C" w:rsidRPr="0092719F" w:rsidRDefault="00B0341C" w:rsidP="00BB741B">
            <w:pPr>
              <w:pStyle w:val="Tablelegend"/>
              <w:rPr>
                <w:szCs w:val="22"/>
                <w:lang w:val="es-ES_tradnl"/>
              </w:rPr>
            </w:pPr>
            <w:r w:rsidRPr="0092719F">
              <w:rPr>
                <w:vertAlign w:val="superscript"/>
                <w:lang w:val="es-ES_tradnl"/>
              </w:rPr>
              <w:t>(4)</w:t>
            </w:r>
            <w:r w:rsidRPr="0092719F">
              <w:rPr>
                <w:lang w:val="es-ES_tradnl"/>
              </w:rPr>
              <w:tab/>
            </w:r>
            <w:hyperlink r:id="rId16" w:history="1">
              <w:r w:rsidRPr="0092719F">
                <w:rPr>
                  <w:rStyle w:val="Hyperlink"/>
                  <w:szCs w:val="22"/>
                  <w:lang w:val="es-ES_tradnl"/>
                </w:rPr>
                <w:t>http://www.erodocdb.dk/Docs/doc98/official/pdf/REC7003E.PDF</w:t>
              </w:r>
            </w:hyperlink>
          </w:p>
          <w:p w:rsidR="00B0341C" w:rsidRPr="0092719F" w:rsidRDefault="00B0341C" w:rsidP="00BB741B">
            <w:pPr>
              <w:pStyle w:val="Tablelegend"/>
              <w:rPr>
                <w:szCs w:val="22"/>
                <w:lang w:val="es-ES_tradnl"/>
              </w:rPr>
            </w:pPr>
            <w:r w:rsidRPr="0092719F">
              <w:rPr>
                <w:vertAlign w:val="superscript"/>
                <w:lang w:val="es-ES_tradnl"/>
              </w:rPr>
              <w:t>(5)</w:t>
            </w:r>
            <w:r w:rsidRPr="0092719F">
              <w:rPr>
                <w:szCs w:val="22"/>
                <w:lang w:val="es-ES_tradnl"/>
              </w:rPr>
              <w:tab/>
              <w:t>En la Norma RCR STD-22 V3.0 (2009-03) de la ARIB aparece información más detallada al respecto.</w:t>
            </w:r>
          </w:p>
          <w:p w:rsidR="00B0341C" w:rsidRPr="00EE44E7" w:rsidRDefault="00B0341C" w:rsidP="00BB741B">
            <w:pPr>
              <w:pStyle w:val="Tablelegend"/>
              <w:rPr>
                <w:szCs w:val="22"/>
                <w:lang w:val="fr-CH"/>
              </w:rPr>
            </w:pPr>
            <w:r w:rsidRPr="00EE44E7">
              <w:rPr>
                <w:vertAlign w:val="superscript"/>
                <w:lang w:val="fr-CH"/>
              </w:rPr>
              <w:t>(6)</w:t>
            </w:r>
            <w:r w:rsidRPr="00EE44E7">
              <w:rPr>
                <w:szCs w:val="22"/>
                <w:lang w:val="fr-CH"/>
              </w:rPr>
              <w:tab/>
              <w:t>Servicios auxiliares de radiodifusión.</w:t>
            </w:r>
          </w:p>
          <w:p w:rsidR="00B0341C" w:rsidRPr="00EE44E7" w:rsidRDefault="00B0341C" w:rsidP="00BB741B">
            <w:pPr>
              <w:pStyle w:val="Tablelegend"/>
              <w:rPr>
                <w:lang w:val="fr-CH"/>
              </w:rPr>
            </w:pPr>
            <w:r w:rsidRPr="00EE44E7">
              <w:rPr>
                <w:vertAlign w:val="superscript"/>
                <w:lang w:val="fr-CH"/>
              </w:rPr>
              <w:t>(7)</w:t>
            </w:r>
            <w:r w:rsidRPr="00EE44E7">
              <w:rPr>
                <w:szCs w:val="22"/>
                <w:lang w:val="fr-CH"/>
              </w:rPr>
              <w:tab/>
              <w:t>Autorité de Régulations des Télécommunications.</w:t>
            </w:r>
          </w:p>
        </w:tc>
      </w:tr>
    </w:tbl>
    <w:p w:rsidR="00B0341C" w:rsidRPr="00EE44E7" w:rsidRDefault="00B0341C" w:rsidP="00B0341C">
      <w:pPr>
        <w:pStyle w:val="Tablefin"/>
        <w:rPr>
          <w:lang w:val="fr-CH"/>
        </w:rPr>
      </w:pPr>
    </w:p>
    <w:p w:rsidR="00B0341C" w:rsidRDefault="00B0341C" w:rsidP="00B0341C">
      <w:pPr>
        <w:rPr>
          <w:lang w:val="fr-CH"/>
        </w:rPr>
      </w:pPr>
    </w:p>
    <w:p w:rsidR="00B0341C" w:rsidRPr="00521732" w:rsidRDefault="00B0341C" w:rsidP="001E15A2">
      <w:pPr>
        <w:pStyle w:val="Line"/>
        <w:rPr>
          <w:lang w:val="fr-CH"/>
        </w:rPr>
      </w:pPr>
      <w:bookmarkStart w:id="6" w:name="_GoBack"/>
      <w:bookmarkEnd w:id="6"/>
    </w:p>
    <w:sectPr w:rsidR="00B0341C" w:rsidRPr="00521732" w:rsidSect="00521732">
      <w:headerReference w:type="even" r:id="rId17"/>
      <w:head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3BA4" w:rsidRDefault="00B73BA4">
      <w:r>
        <w:separator/>
      </w:r>
    </w:p>
  </w:endnote>
  <w:endnote w:type="continuationSeparator" w:id="0">
    <w:p w:rsidR="00B73BA4" w:rsidRDefault="00B73B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3BA4" w:rsidRDefault="00B73BA4">
      <w:r>
        <w:separator/>
      </w:r>
    </w:p>
  </w:footnote>
  <w:footnote w:type="continuationSeparator" w:id="0">
    <w:p w:rsidR="00B73BA4" w:rsidRDefault="00B73BA4">
      <w:r>
        <w:continuationSeparator/>
      </w:r>
    </w:p>
  </w:footnote>
  <w:footnote w:id="1">
    <w:p w:rsidR="00B73BA4" w:rsidRPr="00EE44E7" w:rsidRDefault="00B73BA4" w:rsidP="00BB741B">
      <w:pPr>
        <w:pStyle w:val="FootnoteText"/>
        <w:rPr>
          <w:lang w:val="es-ES_tradnl"/>
        </w:rPr>
      </w:pPr>
      <w:r w:rsidRPr="00EE44E7">
        <w:rPr>
          <w:rStyle w:val="FootnoteReference"/>
          <w:lang w:val="es-ES_tradnl"/>
        </w:rPr>
        <w:t>*</w:t>
      </w:r>
      <w:r w:rsidRPr="00EE44E7">
        <w:rPr>
          <w:lang w:val="es-ES_tradnl"/>
        </w:rPr>
        <w:tab/>
      </w:r>
      <w:r>
        <w:rPr>
          <w:lang w:val="es-ES_tradnl"/>
        </w:rPr>
        <w:t>La Comisión de Estudio 6 de Radiocomunicaciones introdujo cambios de edición en la presente Recomendación en mayo de 2011</w:t>
      </w:r>
      <w:r w:rsidRPr="00EE44E7">
        <w:rPr>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BA4" w:rsidRDefault="00B73BA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BA4" w:rsidRDefault="00B73BA4" w:rsidP="00BB741B">
    <w:pPr>
      <w:pStyle w:val="Header"/>
      <w:ind w:right="360" w:firstLine="360"/>
    </w:pPr>
    <w:r>
      <w:rPr>
        <w:noProof/>
        <w:lang w:val="es-ES_tradnl" w:eastAsia="zh-CN"/>
      </w:rPr>
      <w:drawing>
        <wp:anchor distT="0" distB="0" distL="114300" distR="114300" simplePos="0" relativeHeight="251659264" behindDoc="1" locked="0" layoutInCell="1" allowOverlap="1" wp14:anchorId="47EA75F9" wp14:editId="08BCAEBF">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BA4" w:rsidRDefault="00B73BA4" w:rsidP="00BB741B">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B7563C">
      <w:rPr>
        <w:rStyle w:val="PageNumber"/>
        <w:b/>
        <w:bCs/>
        <w:noProof/>
      </w:rPr>
      <w:t>ii</w:t>
    </w:r>
    <w:r>
      <w:rPr>
        <w:rStyle w:val="PageNumber"/>
        <w:b/>
        <w:bCs/>
      </w:rPr>
      <w:fldChar w:fldCharType="end"/>
    </w:r>
    <w:r>
      <w:tab/>
    </w:r>
    <w:fldSimple w:instr=" DOCPROPERTY &quot;Header&quot; \* MERGEFORMAT ">
      <w:r w:rsidR="000E47E4" w:rsidRPr="000E47E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E47E4">
      <w:rPr>
        <w:b/>
        <w:bCs/>
        <w:noProof/>
      </w:rPr>
      <w:t>UIT-R  BT.1871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BA4" w:rsidRDefault="00B73BA4">
    <w:pPr>
      <w:pStyle w:val="Header"/>
    </w:pPr>
    <w:r>
      <w:tab/>
    </w:r>
    <w:fldSimple w:instr=" DOCPROPERTY &quot;Header&quot; \* MERGEFORMAT ">
      <w:r w:rsidR="000E47E4" w:rsidRPr="000E47E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E47E4">
      <w:rPr>
        <w:b/>
        <w:bCs/>
        <w:noProof/>
      </w:rPr>
      <w:t>UIT-R  BT.1871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21732">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BA4" w:rsidRDefault="00B73BA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E47E4">
      <w:rPr>
        <w:rStyle w:val="PageNumber"/>
        <w:b/>
        <w:bCs/>
        <w:noProof/>
        <w:lang w:val="en-US"/>
      </w:rPr>
      <w:t>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0E47E4" w:rsidRPr="000E47E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E47E4">
      <w:rPr>
        <w:b/>
        <w:bCs/>
        <w:noProof/>
      </w:rPr>
      <w:t>UIT-R  BT.1871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BA4" w:rsidRDefault="00B73BA4">
    <w:pPr>
      <w:pStyle w:val="Header"/>
    </w:pPr>
    <w:r>
      <w:tab/>
    </w:r>
    <w:fldSimple w:instr=" DOCPROPERTY &quot;Header&quot; \* MERGEFORMAT ">
      <w:r w:rsidR="000E47E4" w:rsidRPr="000E47E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E47E4">
      <w:rPr>
        <w:b/>
        <w:bCs/>
        <w:noProof/>
      </w:rPr>
      <w:t>UIT-R  BT.1871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E47E4">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41C"/>
    <w:rsid w:val="000B2ADD"/>
    <w:rsid w:val="000E47E4"/>
    <w:rsid w:val="001E15A2"/>
    <w:rsid w:val="00217EBF"/>
    <w:rsid w:val="002D76C4"/>
    <w:rsid w:val="00521732"/>
    <w:rsid w:val="0054543A"/>
    <w:rsid w:val="00607D68"/>
    <w:rsid w:val="006552C3"/>
    <w:rsid w:val="007468DA"/>
    <w:rsid w:val="009E00A8"/>
    <w:rsid w:val="00A6617B"/>
    <w:rsid w:val="00AB0DC8"/>
    <w:rsid w:val="00B0341C"/>
    <w:rsid w:val="00B44E24"/>
    <w:rsid w:val="00B73BA4"/>
    <w:rsid w:val="00B7563C"/>
    <w:rsid w:val="00BB741B"/>
    <w:rsid w:val="00C06491"/>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9E00A8"/>
    <w:pPr>
      <w:spacing w:before="240"/>
    </w:pPr>
    <w:rPr>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54543A"/>
    <w:pPr>
      <w:spacing w:after="480"/>
    </w:pPr>
    <w:rPr>
      <w:lang w:val="es-ES_tradnl" w:eastAsia="ja-JP"/>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B0341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9E00A8"/>
    <w:pPr>
      <w:spacing w:before="240"/>
    </w:pPr>
    <w:rPr>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54543A"/>
    <w:pPr>
      <w:spacing w:after="480"/>
    </w:pPr>
    <w:rPr>
      <w:lang w:val="es-ES_tradnl" w:eastAsia="ja-JP"/>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B0341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header" Target="header5.xml"/><Relationship Id="rId2" Type="http://schemas.microsoft.com/office/2007/relationships/stylesWithEffects" Target="stylesWithEffects.xml"/><Relationship Id="rId16" Type="http://schemas.openxmlformats.org/officeDocument/2006/relationships/hyperlink" Target="http://www.erodocdb.dk/Docs/doc98/official/pdf/REC7003E.PDF"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itu.int/publ/R-REC/es" TargetMode="External"/><Relationship Id="rId5" Type="http://schemas.openxmlformats.org/officeDocument/2006/relationships/footnotes" Target="footnotes.xml"/><Relationship Id="rId15" Type="http://schemas.openxmlformats.org/officeDocument/2006/relationships/hyperlink" Target="http://www.arcep.fr/" TargetMode="External"/><Relationship Id="rId10" Type="http://schemas.openxmlformats.org/officeDocument/2006/relationships/hyperlink" Target="http://www.itu.int/publ/R-REC/e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yperlink" Target="http://www.anfr.fr/pages/tnrbf/A7.pdf%2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65</TotalTime>
  <Pages>8</Pages>
  <Words>2000</Words>
  <Characters>12114</Characters>
  <Application>Microsoft Office Word</Application>
  <DocSecurity>0</DocSecurity>
  <Lines>302</Lines>
  <Paragraphs>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martiner</cp:lastModifiedBy>
  <cp:revision>9</cp:revision>
  <cp:lastPrinted>2005-02-10T15:54:00Z</cp:lastPrinted>
  <dcterms:created xsi:type="dcterms:W3CDTF">2011-09-12T12:14:00Z</dcterms:created>
  <dcterms:modified xsi:type="dcterms:W3CDTF">2011-09-14T12:21:00Z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