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910" w:rsidRPr="00575CB8" w:rsidRDefault="00EF5910" w:rsidP="004B4CA8">
      <w:pPr>
        <w:rPr>
          <w:lang w:val="en-US"/>
        </w:rPr>
      </w:pPr>
      <w:bookmarkStart w:id="0" w:name="dbreak"/>
      <w:bookmarkEnd w:id="0"/>
    </w:p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p w:rsidR="00EF5910" w:rsidRDefault="00EF5910" w:rsidP="004B4CA8"/>
    <w:tbl>
      <w:tblPr>
        <w:tblW w:w="10089" w:type="dxa"/>
        <w:tblLook w:val="01E0"/>
      </w:tblPr>
      <w:tblGrid>
        <w:gridCol w:w="10089"/>
      </w:tblGrid>
      <w:tr w:rsidR="00EF5910" w:rsidRPr="00EF5910" w:rsidTr="004B4CA8">
        <w:tc>
          <w:tcPr>
            <w:tcW w:w="10089" w:type="dxa"/>
          </w:tcPr>
          <w:p w:rsidR="00EF5910" w:rsidRPr="0010336F" w:rsidRDefault="00EF5910" w:rsidP="004B4C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5910" w:rsidRPr="0010336F" w:rsidRDefault="00EF5910" w:rsidP="00EF591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1867</w:t>
            </w:r>
          </w:p>
          <w:p w:rsidR="00EF5910" w:rsidRPr="0010336F" w:rsidRDefault="00EF5910" w:rsidP="00EF591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EF5910" w:rsidRPr="004327E4" w:rsidTr="004B4CA8">
        <w:tc>
          <w:tcPr>
            <w:tcW w:w="10089" w:type="dxa"/>
          </w:tcPr>
          <w:p w:rsidR="00EF5910" w:rsidRPr="0010336F" w:rsidRDefault="00EF5910" w:rsidP="004B4C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EF5910" w:rsidRPr="0010336F" w:rsidRDefault="00EF5910" w:rsidP="004C00A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Técnicas de medición objetiva de la calidad visual percibida para aplicaciones de</w:t>
            </w:r>
            <w:r w:rsidR="0010229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 </w:t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radiodifusión que utilizan</w:t>
            </w:r>
            <w:r w:rsidR="004C00A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televisión de</w:t>
            </w:r>
            <w:r w:rsidR="0010229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 </w:t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definición</w:t>
            </w:r>
            <w:r w:rsidR="004C00A5"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reducida</w:t>
            </w:r>
            <w:r w:rsidR="004C00A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presencia de</w:t>
            </w:r>
            <w:r w:rsidR="0010229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 </w:t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una</w:t>
            </w:r>
            <w:r w:rsidR="00102297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 </w:t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referencia</w:t>
            </w:r>
            <w:r w:rsidR="004C00A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anchura</w:t>
            </w:r>
            <w:r w:rsidR="004C00A5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EF5910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banda reducida</w:t>
            </w:r>
          </w:p>
        </w:tc>
      </w:tr>
      <w:tr w:rsidR="00EF5910" w:rsidRPr="004327E4" w:rsidTr="004B4CA8">
        <w:tc>
          <w:tcPr>
            <w:tcW w:w="10089" w:type="dxa"/>
          </w:tcPr>
          <w:p w:rsidR="00EF5910" w:rsidRPr="0010336F" w:rsidRDefault="00EF5910" w:rsidP="004B4CA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F5910" w:rsidRPr="0010336F" w:rsidRDefault="00EF5910" w:rsidP="004B4CA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F5910" w:rsidRPr="0010336F" w:rsidRDefault="00EF5910" w:rsidP="004B4CA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EF5910" w:rsidRPr="0010336F" w:rsidRDefault="00EF5910" w:rsidP="004B4CA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EF5910" w:rsidRPr="009E1F8B" w:rsidRDefault="00EF5910" w:rsidP="004B4CA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Servicio de radiodifusión (televisión)</w:t>
            </w:r>
          </w:p>
        </w:tc>
      </w:tr>
    </w:tbl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spacing w:before="80"/>
        <w:rPr>
          <w:i/>
          <w:sz w:val="22"/>
          <w:lang w:val="es-ES_tradnl"/>
        </w:rPr>
      </w:pPr>
    </w:p>
    <w:p w:rsidR="00EF5910" w:rsidRPr="0026666F" w:rsidRDefault="00EF5910" w:rsidP="004B4CA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EF5910" w:rsidRPr="0026666F" w:rsidSect="004B4CA8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EF5910" w:rsidRPr="006C718C" w:rsidRDefault="00EF5910" w:rsidP="004B4CA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EF5910" w:rsidRPr="006C718C" w:rsidRDefault="00EF5910" w:rsidP="004B4CA8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EF5910" w:rsidRPr="006C718C" w:rsidRDefault="00EF5910" w:rsidP="004B4CA8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EF5910" w:rsidRPr="00021E8A" w:rsidRDefault="00EF5910" w:rsidP="004B4CA8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EF5910" w:rsidRPr="00021E8A" w:rsidRDefault="00EF5910" w:rsidP="004B4CA8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EF5910" w:rsidRPr="007C36CA" w:rsidRDefault="00EF5910" w:rsidP="004B4CA8">
      <w:pPr>
        <w:spacing w:before="0"/>
        <w:jc w:val="center"/>
        <w:rPr>
          <w:sz w:val="22"/>
          <w:lang w:val="es-ES_tradnl"/>
        </w:rPr>
      </w:pPr>
    </w:p>
    <w:p w:rsidR="00EF5910" w:rsidRPr="007C36CA" w:rsidRDefault="00EF5910" w:rsidP="004B4CA8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EF5910" w:rsidRPr="004327E4" w:rsidTr="004B4CA8">
        <w:tc>
          <w:tcPr>
            <w:tcW w:w="9360" w:type="dxa"/>
            <w:gridSpan w:val="2"/>
          </w:tcPr>
          <w:p w:rsidR="00EF5910" w:rsidRPr="00021E8A" w:rsidRDefault="00EF5910" w:rsidP="004B4CA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EF5910" w:rsidRPr="00763D08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1" w:history="1">
              <w:hyperlink r:id="rId12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EF5910" w:rsidRPr="00036EE3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EF5910" w:rsidRPr="00036EE3" w:rsidTr="004B4CA8">
        <w:tc>
          <w:tcPr>
            <w:tcW w:w="1140" w:type="dxa"/>
            <w:tcBorders>
              <w:bottom w:val="nil"/>
            </w:tcBorders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EF5910" w:rsidRPr="00021E8A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EF5910" w:rsidRPr="004327E4" w:rsidTr="004B4CA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F5910" w:rsidRPr="009E1F8B" w:rsidRDefault="00EF5910" w:rsidP="004B4CA8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F5910" w:rsidRPr="009E1F8B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EF5910" w:rsidRPr="00036EE3" w:rsidTr="004B4CA8">
        <w:tc>
          <w:tcPr>
            <w:tcW w:w="1140" w:type="dxa"/>
            <w:tcBorders>
              <w:top w:val="nil"/>
              <w:bottom w:val="nil"/>
            </w:tcBorders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EF5910" w:rsidRPr="00021E8A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EF5910" w:rsidRPr="009E1F8B" w:rsidTr="004B4CA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F5910" w:rsidRPr="009E1F8B" w:rsidRDefault="00EF5910" w:rsidP="004B4CA8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F5910" w:rsidRPr="009E1F8B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EF5910" w:rsidRPr="00036EE3" w:rsidTr="004B4CA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F5910" w:rsidRPr="00021E8A" w:rsidRDefault="00EF5910" w:rsidP="004B4CA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EF5910" w:rsidRPr="004327E4" w:rsidTr="004B4CA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F5910" w:rsidRPr="0010336F" w:rsidRDefault="00EF5910" w:rsidP="004B4CA8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F5910" w:rsidRPr="0010336F" w:rsidRDefault="00EF5910" w:rsidP="004B4CA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EF5910" w:rsidRPr="004327E4" w:rsidTr="004B4CA8">
        <w:tc>
          <w:tcPr>
            <w:tcW w:w="1140" w:type="dxa"/>
            <w:tcBorders>
              <w:top w:val="nil"/>
            </w:tcBorders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EF5910" w:rsidRPr="004327E4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EF5910" w:rsidRPr="004327E4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EF5910" w:rsidRPr="00036EE3" w:rsidTr="004B4CA8">
        <w:tc>
          <w:tcPr>
            <w:tcW w:w="1140" w:type="dxa"/>
            <w:shd w:val="clear" w:color="auto" w:fill="auto"/>
          </w:tcPr>
          <w:p w:rsidR="00EF5910" w:rsidRPr="001240BC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EF5910" w:rsidRPr="001240BC" w:rsidRDefault="00EF5910" w:rsidP="004B4CA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EF5910" w:rsidRPr="004327E4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EF5910" w:rsidRPr="00036EE3" w:rsidTr="004B4CA8">
        <w:tc>
          <w:tcPr>
            <w:tcW w:w="1140" w:type="dxa"/>
          </w:tcPr>
          <w:p w:rsidR="00EF5910" w:rsidRPr="00036EE3" w:rsidRDefault="00EF5910" w:rsidP="004B4CA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F5910" w:rsidRPr="00021E8A" w:rsidRDefault="00EF5910" w:rsidP="004B4CA8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EF5910" w:rsidRPr="00036EE3" w:rsidRDefault="00EF5910" w:rsidP="004B4CA8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EF5910" w:rsidTr="004B4CA8">
        <w:tc>
          <w:tcPr>
            <w:tcW w:w="720" w:type="dxa"/>
          </w:tcPr>
          <w:p w:rsidR="00EF5910" w:rsidRDefault="00EF5910" w:rsidP="004B4CA8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EF5910" w:rsidRPr="004327E4" w:rsidTr="004B4CA8">
        <w:tc>
          <w:tcPr>
            <w:tcW w:w="9360" w:type="dxa"/>
          </w:tcPr>
          <w:p w:rsidR="00EF5910" w:rsidRPr="00763D08" w:rsidRDefault="00EF5910" w:rsidP="004B4CA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EF5910" w:rsidRPr="00763D08" w:rsidRDefault="00EF5910" w:rsidP="004B4CA8">
      <w:pPr>
        <w:spacing w:before="0"/>
        <w:jc w:val="center"/>
        <w:rPr>
          <w:sz w:val="22"/>
          <w:lang w:val="es-ES_tradnl"/>
        </w:rPr>
      </w:pPr>
    </w:p>
    <w:p w:rsidR="00EF5910" w:rsidRPr="00763D08" w:rsidRDefault="00EF5910" w:rsidP="004B4CA8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EF5910" w:rsidRPr="00763D08" w:rsidRDefault="00EF5910" w:rsidP="004B4CA8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EF5910" w:rsidRPr="00763D08" w:rsidRDefault="00EF5910" w:rsidP="004B4CA8">
      <w:pPr>
        <w:spacing w:before="0"/>
        <w:jc w:val="center"/>
        <w:rPr>
          <w:sz w:val="22"/>
          <w:lang w:val="es-ES_tradnl"/>
        </w:rPr>
      </w:pPr>
    </w:p>
    <w:p w:rsidR="00EF5910" w:rsidRPr="00763D08" w:rsidRDefault="00EF5910" w:rsidP="004B4CA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EF5910" w:rsidRPr="006C718C" w:rsidRDefault="00EF5910" w:rsidP="004B4CA8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EF5910" w:rsidRPr="006C718C" w:rsidRDefault="00EF5910" w:rsidP="004B4CA8">
      <w:pPr>
        <w:spacing w:before="160"/>
        <w:rPr>
          <w:i/>
          <w:sz w:val="20"/>
          <w:highlight w:val="yellow"/>
          <w:lang w:val="es-ES_tradnl"/>
        </w:rPr>
        <w:sectPr w:rsidR="00EF5910" w:rsidRPr="006C718C" w:rsidSect="004B4CA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F5910" w:rsidRDefault="00EF5910" w:rsidP="00EF5910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BT.1867</w:t>
      </w:r>
    </w:p>
    <w:p w:rsidR="00EF5910" w:rsidRDefault="00EF5910" w:rsidP="005E0B08">
      <w:pPr>
        <w:pStyle w:val="Rectitle"/>
        <w:rPr>
          <w:b w:val="0"/>
          <w:sz w:val="20"/>
          <w:lang w:val="es-ES_tradnl"/>
        </w:rPr>
      </w:pPr>
      <w:r w:rsidRPr="001D0DF2">
        <w:rPr>
          <w:lang w:val="es-ES"/>
        </w:rPr>
        <w:t>Técnicas de medición objetiva de la calidad visual percibida para aplicaciones</w:t>
      </w:r>
      <w:r w:rsidR="005E0B08">
        <w:rPr>
          <w:lang w:val="es-ES"/>
        </w:rPr>
        <w:br/>
      </w:r>
      <w:r w:rsidRPr="001D0DF2">
        <w:rPr>
          <w:lang w:val="es-ES"/>
        </w:rPr>
        <w:t>de radiodifusión que utilizan la televisión de definición reducida</w:t>
      </w:r>
      <w:r w:rsidRPr="001D0DF2">
        <w:rPr>
          <w:rStyle w:val="FootnoteReference"/>
          <w:b w:val="0"/>
          <w:sz w:val="20"/>
          <w:lang w:val="es-ES"/>
        </w:rPr>
        <w:footnoteReference w:customMarkFollows="1" w:id="1"/>
        <w:t>*</w:t>
      </w:r>
      <w:r w:rsidR="005E0B08">
        <w:rPr>
          <w:b w:val="0"/>
          <w:sz w:val="20"/>
          <w:lang w:val="es-ES"/>
        </w:rPr>
        <w:br/>
      </w:r>
      <w:r w:rsidRPr="00ED5D26">
        <w:rPr>
          <w:lang w:val="es-ES_tradnl"/>
        </w:rPr>
        <w:t>en presencia de una referencia de anchura de banda reducida</w:t>
      </w:r>
      <w:r w:rsidRPr="00ED5D26">
        <w:rPr>
          <w:rStyle w:val="FootnoteReference"/>
          <w:b w:val="0"/>
          <w:sz w:val="20"/>
          <w:lang w:val="es-ES_tradnl"/>
        </w:rPr>
        <w:footnoteReference w:customMarkFollows="1" w:id="2"/>
        <w:t>**</w:t>
      </w:r>
    </w:p>
    <w:p w:rsidR="00BD7EFE" w:rsidRDefault="00BD7EFE" w:rsidP="00EF5910">
      <w:pPr>
        <w:pStyle w:val="Recdate"/>
        <w:rPr>
          <w:lang w:val="es-ES_tradnl"/>
        </w:rPr>
      </w:pPr>
    </w:p>
    <w:p w:rsidR="00EF5910" w:rsidRDefault="00EF5910" w:rsidP="00EF5910">
      <w:pPr>
        <w:pStyle w:val="Recdate"/>
        <w:rPr>
          <w:lang w:val="es-ES_tradnl"/>
        </w:rPr>
      </w:pPr>
      <w:r>
        <w:rPr>
          <w:lang w:val="es-ES_tradnl"/>
        </w:rPr>
        <w:t>(2010)</w:t>
      </w:r>
    </w:p>
    <w:p w:rsidR="00BD7EFE" w:rsidRPr="00137E13" w:rsidRDefault="00BD7EFE" w:rsidP="00BD7EFE">
      <w:pPr>
        <w:pStyle w:val="Blanc"/>
        <w:rPr>
          <w:lang w:val="es-ES_tradnl"/>
        </w:rPr>
      </w:pPr>
    </w:p>
    <w:p w:rsidR="00EF5910" w:rsidRPr="0007700E" w:rsidRDefault="00EF5910" w:rsidP="004B4CA8">
      <w:pPr>
        <w:pStyle w:val="HeadingSum"/>
        <w:rPr>
          <w:lang w:val="es-ES"/>
        </w:rPr>
      </w:pPr>
      <w:r w:rsidRPr="0007700E">
        <w:rPr>
          <w:lang w:val="es-ES"/>
        </w:rPr>
        <w:t>Cometido</w:t>
      </w:r>
    </w:p>
    <w:p w:rsidR="00EF5910" w:rsidRPr="00074B5F" w:rsidRDefault="00EF5910" w:rsidP="004B4CA8">
      <w:pPr>
        <w:pStyle w:val="Summary"/>
        <w:rPr>
          <w:lang w:val="es-ES" w:eastAsia="ko-KR"/>
        </w:rPr>
      </w:pPr>
      <w:r w:rsidRPr="00074B5F">
        <w:rPr>
          <w:lang w:val="es-ES"/>
        </w:rPr>
        <w:t xml:space="preserve">Esta </w:t>
      </w:r>
      <w:r w:rsidRPr="00074B5F">
        <w:rPr>
          <w:lang w:val="es-ES" w:eastAsia="ja-JP"/>
        </w:rPr>
        <w:t>Recomendación</w:t>
      </w:r>
      <w:r w:rsidRPr="00074B5F">
        <w:rPr>
          <w:lang w:val="es-ES"/>
        </w:rPr>
        <w:t xml:space="preserve"> e</w:t>
      </w:r>
      <w:r w:rsidRPr="00074B5F">
        <w:rPr>
          <w:lang w:val="es-ES" w:eastAsia="ja-JP"/>
        </w:rPr>
        <w:t>specifica métodos para la estimación de la calidad visual percibida para aplicaciones de radiodifusión que utilizan televisi</w:t>
      </w:r>
      <w:r>
        <w:rPr>
          <w:lang w:val="es-ES" w:eastAsia="ja-JP"/>
        </w:rPr>
        <w:t>ó</w:t>
      </w:r>
      <w:r w:rsidRPr="00074B5F">
        <w:rPr>
          <w:lang w:val="es-ES" w:eastAsia="ja-JP"/>
        </w:rPr>
        <w:t>n de definición reducida (TVDR)</w:t>
      </w:r>
      <w:r w:rsidRPr="00074B5F">
        <w:rPr>
          <w:lang w:val="es-ES"/>
        </w:rPr>
        <w:t xml:space="preserve"> </w:t>
      </w:r>
      <w:r>
        <w:rPr>
          <w:lang w:val="es-ES"/>
        </w:rPr>
        <w:t xml:space="preserve">cuando la señal disponible es una señal de referencia reducida </w:t>
      </w:r>
      <w:r w:rsidRPr="00074B5F">
        <w:rPr>
          <w:lang w:val="es-ES"/>
        </w:rPr>
        <w:t xml:space="preserve">(RR), </w:t>
      </w:r>
      <w:r>
        <w:rPr>
          <w:lang w:val="es-ES"/>
        </w:rPr>
        <w:t>por ejemplo, a través de un canal de datos auxiliar</w:t>
      </w:r>
      <w:r w:rsidRPr="00074B5F">
        <w:rPr>
          <w:lang w:val="es-ES"/>
        </w:rPr>
        <w:t xml:space="preserve">, </w:t>
      </w:r>
      <w:r>
        <w:rPr>
          <w:lang w:val="es-ES"/>
        </w:rPr>
        <w:t>marca de agua, metadatos u otros.</w:t>
      </w:r>
      <w:r w:rsidRPr="00074B5F">
        <w:rPr>
          <w:lang w:val="es-ES" w:eastAsia="ko-KR"/>
        </w:rPr>
        <w:t xml:space="preserve"> </w:t>
      </w:r>
    </w:p>
    <w:p w:rsidR="00EF5910" w:rsidRPr="000C14ED" w:rsidRDefault="00EF5910" w:rsidP="004B4CA8">
      <w:pPr>
        <w:pStyle w:val="Normalaftertitle"/>
        <w:rPr>
          <w:lang w:val="es-ES"/>
        </w:rPr>
      </w:pPr>
      <w:r w:rsidRPr="000C14ED">
        <w:rPr>
          <w:lang w:val="es-ES"/>
        </w:rPr>
        <w:t>La Asamblea de Radioc</w:t>
      </w:r>
      <w:r>
        <w:rPr>
          <w:lang w:val="es-ES"/>
        </w:rPr>
        <w:t>o</w:t>
      </w:r>
      <w:r w:rsidRPr="000C14ED">
        <w:rPr>
          <w:lang w:val="es-ES"/>
        </w:rPr>
        <w:t>municaciones de la UIT,</w:t>
      </w:r>
    </w:p>
    <w:p w:rsidR="00EF5910" w:rsidRPr="00ED5D26" w:rsidRDefault="00EF5910" w:rsidP="004B4CA8">
      <w:pPr>
        <w:pStyle w:val="Call"/>
        <w:rPr>
          <w:lang w:val="es-ES_tradnl"/>
        </w:rPr>
      </w:pPr>
      <w:r w:rsidRPr="00ED5D26">
        <w:rPr>
          <w:lang w:val="es-ES_tradnl"/>
        </w:rPr>
        <w:t xml:space="preserve">considerando </w:t>
      </w:r>
    </w:p>
    <w:p w:rsidR="00EF5910" w:rsidRDefault="00EF5910" w:rsidP="004B4CA8">
      <w:pPr>
        <w:rPr>
          <w:lang w:val="es-ES" w:eastAsia="es-ES"/>
        </w:rPr>
      </w:pPr>
      <w:r>
        <w:rPr>
          <w:lang w:val="es-ES" w:eastAsia="es-ES"/>
        </w:rPr>
        <w:t>a)</w:t>
      </w:r>
      <w:r>
        <w:rPr>
          <w:lang w:val="es-ES" w:eastAsia="es-ES"/>
        </w:rPr>
        <w:tab/>
        <w:t>que la capacidad de medir automáticamente la calidad del vídeo de radiodifusión se ha considerado desde hace tiempo de enorme interés para la industria</w:t>
      </w:r>
    </w:p>
    <w:p w:rsidR="00EF5910" w:rsidRPr="000C14ED" w:rsidRDefault="00EF5910" w:rsidP="004B4CA8">
      <w:pPr>
        <w:rPr>
          <w:lang w:val="es-ES" w:eastAsia="ja-JP"/>
        </w:rPr>
      </w:pPr>
      <w:r w:rsidRPr="000C14ED">
        <w:rPr>
          <w:lang w:val="es-ES" w:eastAsia="ja-JP"/>
        </w:rPr>
        <w:t>b)</w:t>
      </w:r>
      <w:r w:rsidRPr="000C14ED">
        <w:rPr>
          <w:lang w:val="es-ES" w:eastAsia="ja-JP"/>
        </w:rPr>
        <w:tab/>
        <w:t>que la Recomendación UIT-R BT.1683 describe técnicas de medición objetiva de la calidad de vídeo perceptual para la radiodifusión de televisión digital de definición convencional en presencia de una referencia completa</w:t>
      </w:r>
      <w:r>
        <w:rPr>
          <w:lang w:val="es-ES" w:eastAsia="ja-JP"/>
        </w:rPr>
        <w:t>;</w:t>
      </w:r>
    </w:p>
    <w:p w:rsidR="00EF5910" w:rsidRPr="000C14ED" w:rsidRDefault="00EF5910" w:rsidP="004B4CA8">
      <w:pPr>
        <w:rPr>
          <w:lang w:val="es-ES" w:eastAsia="ja-JP"/>
        </w:rPr>
      </w:pPr>
      <w:r w:rsidRPr="000C14ED">
        <w:rPr>
          <w:lang w:val="es-ES" w:eastAsia="ja-JP"/>
        </w:rPr>
        <w:t>c</w:t>
      </w:r>
      <w:r w:rsidRPr="000C14ED">
        <w:rPr>
          <w:lang w:val="es-ES"/>
        </w:rPr>
        <w:t>)</w:t>
      </w:r>
      <w:r w:rsidRPr="000C14ED">
        <w:rPr>
          <w:lang w:val="es-ES"/>
        </w:rPr>
        <w:tab/>
      </w:r>
      <w:r w:rsidRPr="000C14ED">
        <w:rPr>
          <w:lang w:val="es-ES" w:eastAsia="ja-JP"/>
        </w:rPr>
        <w:t xml:space="preserve">que la Recomendación UIT-R BT.1833 describe sistemas multimedios </w:t>
      </w:r>
      <w:r>
        <w:rPr>
          <w:lang w:val="es-ES" w:eastAsia="ja-JP"/>
        </w:rPr>
        <w:t>para la r</w:t>
      </w:r>
      <w:r w:rsidRPr="000C14ED">
        <w:rPr>
          <w:lang w:val="es-ES" w:eastAsia="ja-JP"/>
        </w:rPr>
        <w:t>adiodifusión de multimedios y aplicaciones de datos para recepción móvil mediante receptores de bolsillo</w:t>
      </w:r>
      <w:r>
        <w:rPr>
          <w:lang w:val="es-ES" w:eastAsia="ja-JP"/>
        </w:rPr>
        <w:t>;</w:t>
      </w:r>
    </w:p>
    <w:p w:rsidR="00EF5910" w:rsidRPr="00FF1ECB" w:rsidRDefault="00EF5910" w:rsidP="004B4CA8">
      <w:pPr>
        <w:rPr>
          <w:lang w:val="es-ES" w:eastAsia="ja-JP"/>
        </w:rPr>
      </w:pPr>
      <w:r w:rsidRPr="00FF1ECB">
        <w:rPr>
          <w:lang w:val="es-ES" w:eastAsia="ja-JP"/>
        </w:rPr>
        <w:t>d</w:t>
      </w:r>
      <w:r w:rsidRPr="00FF1ECB">
        <w:rPr>
          <w:lang w:val="es-ES"/>
        </w:rPr>
        <w:t>)</w:t>
      </w:r>
      <w:r w:rsidRPr="00FF1ECB">
        <w:rPr>
          <w:lang w:val="es-ES"/>
        </w:rPr>
        <w:tab/>
        <w:t xml:space="preserve">que la </w:t>
      </w:r>
      <w:r>
        <w:rPr>
          <w:lang w:val="es-ES"/>
        </w:rPr>
        <w:t>televisión</w:t>
      </w:r>
      <w:r w:rsidRPr="00FF1ECB">
        <w:rPr>
          <w:lang w:val="es-ES"/>
        </w:rPr>
        <w:t xml:space="preserve"> de definición reducida </w:t>
      </w:r>
      <w:r w:rsidRPr="00FF1ECB">
        <w:rPr>
          <w:lang w:val="es-ES" w:eastAsia="ja-JP"/>
        </w:rPr>
        <w:t>(</w:t>
      </w:r>
      <w:r>
        <w:rPr>
          <w:lang w:val="es-ES" w:eastAsia="ja-JP"/>
        </w:rPr>
        <w:t>TVDR</w:t>
      </w:r>
      <w:r w:rsidRPr="00FF1ECB">
        <w:rPr>
          <w:lang w:val="es-ES" w:eastAsia="ja-JP"/>
        </w:rPr>
        <w:t xml:space="preserve">) está empezando a ser ampliamente utilizada en la radiodifusión de </w:t>
      </w:r>
      <w:r>
        <w:rPr>
          <w:lang w:val="es-ES" w:eastAsia="ja-JP"/>
        </w:rPr>
        <w:t>mul</w:t>
      </w:r>
      <w:r w:rsidRPr="00FF1ECB">
        <w:rPr>
          <w:lang w:val="es-ES" w:eastAsia="ja-JP"/>
        </w:rPr>
        <w:t xml:space="preserve">timedios y aplicaciones de datos </w:t>
      </w:r>
      <w:r>
        <w:rPr>
          <w:lang w:val="es-ES" w:eastAsia="ja-JP"/>
        </w:rPr>
        <w:t>para recepción móvil</w:t>
      </w:r>
      <w:r w:rsidRPr="00FF1ECB">
        <w:rPr>
          <w:lang w:val="es-ES"/>
        </w:rPr>
        <w:t>;</w:t>
      </w:r>
    </w:p>
    <w:p w:rsidR="00EF5910" w:rsidRPr="00FF1ECB" w:rsidRDefault="00EF5910" w:rsidP="004B4CA8">
      <w:pPr>
        <w:rPr>
          <w:lang w:val="es-ES" w:eastAsia="ja-JP"/>
        </w:rPr>
      </w:pPr>
      <w:r w:rsidRPr="00FF1ECB">
        <w:rPr>
          <w:lang w:val="es-ES" w:eastAsia="ja-JP"/>
        </w:rPr>
        <w:t>e)</w:t>
      </w:r>
      <w:r w:rsidRPr="00FF1ECB">
        <w:rPr>
          <w:lang w:val="es-ES" w:eastAsia="ja-JP"/>
        </w:rPr>
        <w:tab/>
        <w:t>que la Recomendación UIT- J.246</w:t>
      </w:r>
      <w:r>
        <w:rPr>
          <w:rStyle w:val="FootnoteReference"/>
          <w:lang w:eastAsia="ja-JP"/>
        </w:rPr>
        <w:footnoteReference w:id="3"/>
      </w:r>
      <w:r w:rsidRPr="00FF1ECB">
        <w:rPr>
          <w:lang w:val="es-ES" w:eastAsia="ja-JP"/>
        </w:rPr>
        <w:t xml:space="preserve"> especifica técnicas de medic</w:t>
      </w:r>
      <w:r>
        <w:rPr>
          <w:lang w:val="es-ES" w:eastAsia="ja-JP"/>
        </w:rPr>
        <w:t>ión objetiva de la calidad de ví</w:t>
      </w:r>
      <w:r w:rsidRPr="00FF1ECB">
        <w:rPr>
          <w:lang w:val="es-ES" w:eastAsia="ja-JP"/>
        </w:rPr>
        <w:t xml:space="preserve">deo </w:t>
      </w:r>
      <w:r>
        <w:rPr>
          <w:lang w:val="es-ES" w:eastAsia="ja-JP"/>
        </w:rPr>
        <w:t xml:space="preserve">perceptual para aplicaciones de </w:t>
      </w:r>
      <w:r>
        <w:rPr>
          <w:lang w:val="es-ES"/>
        </w:rPr>
        <w:t>televisión</w:t>
      </w:r>
      <w:r w:rsidRPr="00FF1ECB">
        <w:rPr>
          <w:lang w:val="es-ES"/>
        </w:rPr>
        <w:t xml:space="preserve"> de definición reducida </w:t>
      </w:r>
      <w:r>
        <w:rPr>
          <w:lang w:val="es-ES" w:eastAsia="ja-JP"/>
        </w:rPr>
        <w:t>en presencia de una referencia de anchura de banda reducida</w:t>
      </w:r>
      <w:r w:rsidRPr="00FF1ECB">
        <w:rPr>
          <w:lang w:val="es-ES" w:eastAsia="ja-JP"/>
        </w:rPr>
        <w:t>;</w:t>
      </w:r>
    </w:p>
    <w:p w:rsidR="00EF5910" w:rsidRPr="000C14ED" w:rsidRDefault="00EF5910" w:rsidP="004B4CA8">
      <w:pPr>
        <w:rPr>
          <w:lang w:val="es-ES"/>
        </w:rPr>
      </w:pPr>
      <w:r w:rsidRPr="000C14ED">
        <w:rPr>
          <w:lang w:val="es-ES" w:eastAsia="ja-JP"/>
        </w:rPr>
        <w:t>f</w:t>
      </w:r>
      <w:r w:rsidRPr="000C14ED">
        <w:rPr>
          <w:lang w:val="es-ES"/>
        </w:rPr>
        <w:t>)</w:t>
      </w:r>
      <w:r w:rsidRPr="000C14ED">
        <w:rPr>
          <w:lang w:val="es-ES"/>
        </w:rPr>
        <w:tab/>
      </w:r>
      <w:r w:rsidRPr="000C14ED">
        <w:rPr>
          <w:lang w:val="es-ES" w:eastAsia="ja-JP"/>
        </w:rPr>
        <w:t>que la medición objetiva de la calidad de vídeo percibida puede resultar útil como complemento de los métodos de evaluación subjetiva</w:t>
      </w:r>
      <w:r w:rsidRPr="000C14ED">
        <w:rPr>
          <w:lang w:val="es-ES"/>
        </w:rPr>
        <w:t>,</w:t>
      </w:r>
    </w:p>
    <w:p w:rsidR="00EF5910" w:rsidRPr="00ED5D26" w:rsidRDefault="00EF5910" w:rsidP="004B4CA8">
      <w:pPr>
        <w:pStyle w:val="Call"/>
        <w:rPr>
          <w:lang w:val="es-ES_tradnl"/>
        </w:rPr>
      </w:pPr>
      <w:r w:rsidRPr="00ED5D26">
        <w:rPr>
          <w:lang w:val="es-ES_tradnl"/>
        </w:rPr>
        <w:lastRenderedPageBreak/>
        <w:t>reconociendo</w:t>
      </w:r>
    </w:p>
    <w:p w:rsidR="00EF5910" w:rsidRPr="00F12540" w:rsidRDefault="00EF5910" w:rsidP="00BD7EFE">
      <w:pPr>
        <w:keepNext/>
        <w:keepLines/>
        <w:rPr>
          <w:lang w:val="es-ES"/>
        </w:rPr>
      </w:pPr>
      <w:r w:rsidRPr="00F12540">
        <w:rPr>
          <w:lang w:val="es-ES"/>
        </w:rPr>
        <w:t>a)</w:t>
      </w:r>
      <w:r w:rsidRPr="00F12540">
        <w:rPr>
          <w:lang w:val="es-ES"/>
        </w:rPr>
        <w:tab/>
        <w:t xml:space="preserve">que la utilización de </w:t>
      </w:r>
      <w:r>
        <w:rPr>
          <w:lang w:val="es-ES"/>
        </w:rPr>
        <w:t>TVDR</w:t>
      </w:r>
      <w:r w:rsidRPr="00F12540">
        <w:rPr>
          <w:lang w:val="es-ES"/>
        </w:rPr>
        <w:t xml:space="preserve"> está destinada principalmente a la visualización en pantallas pequeñas, tales como la</w:t>
      </w:r>
      <w:r>
        <w:rPr>
          <w:lang w:val="es-ES"/>
        </w:rPr>
        <w:t xml:space="preserve">s disponibles en receptores portátiles </w:t>
      </w:r>
      <w:r w:rsidRPr="00F12540">
        <w:rPr>
          <w:lang w:val="es-ES"/>
        </w:rPr>
        <w:t>y m</w:t>
      </w:r>
      <w:r>
        <w:rPr>
          <w:lang w:val="es-ES"/>
        </w:rPr>
        <w:t>óviles</w:t>
      </w:r>
      <w:r w:rsidRPr="00F12540">
        <w:rPr>
          <w:lang w:val="es-ES"/>
        </w:rPr>
        <w:t>,</w:t>
      </w:r>
    </w:p>
    <w:p w:rsidR="00EF5910" w:rsidRPr="00ED5D26" w:rsidRDefault="005E0B08" w:rsidP="004B4CA8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:rsidR="00EF5910" w:rsidRPr="00224A17" w:rsidRDefault="00EF5910" w:rsidP="004B4CA8">
      <w:pPr>
        <w:rPr>
          <w:lang w:val="es-ES"/>
        </w:rPr>
      </w:pPr>
      <w:r w:rsidRPr="00224A17">
        <w:rPr>
          <w:b/>
          <w:lang w:val="es-ES"/>
        </w:rPr>
        <w:t>1</w:t>
      </w:r>
      <w:r w:rsidRPr="00224A17">
        <w:rPr>
          <w:b/>
          <w:lang w:val="es-ES"/>
        </w:rPr>
        <w:tab/>
      </w:r>
      <w:r w:rsidRPr="00224A17">
        <w:rPr>
          <w:lang w:val="es-ES"/>
        </w:rPr>
        <w:t>que las directri</w:t>
      </w:r>
      <w:r>
        <w:rPr>
          <w:lang w:val="es-ES"/>
        </w:rPr>
        <w:t>ces, cometido y limitaciones d</w:t>
      </w:r>
      <w:r w:rsidRPr="00224A17">
        <w:rPr>
          <w:lang w:val="es-ES"/>
        </w:rPr>
        <w:t>el Anexo 1 se utilicen en la aplicaci</w:t>
      </w:r>
      <w:r>
        <w:rPr>
          <w:lang w:val="es-ES"/>
        </w:rPr>
        <w:t>ó</w:t>
      </w:r>
      <w:r w:rsidRPr="00224A17">
        <w:rPr>
          <w:lang w:val="es-ES"/>
        </w:rPr>
        <w:t xml:space="preserve">n de modelos de medición </w:t>
      </w:r>
      <w:r>
        <w:rPr>
          <w:lang w:val="es-ES"/>
        </w:rPr>
        <w:t>objetiva de ví</w:t>
      </w:r>
      <w:r w:rsidRPr="00224A17">
        <w:rPr>
          <w:lang w:val="es-ES"/>
        </w:rPr>
        <w:t xml:space="preserve">deo identificados en el </w:t>
      </w:r>
      <w:r w:rsidRPr="00224A17">
        <w:rPr>
          <w:i/>
          <w:lang w:val="es-ES"/>
        </w:rPr>
        <w:t>recomienda 2</w:t>
      </w:r>
      <w:r w:rsidRPr="00224A17">
        <w:rPr>
          <w:lang w:val="es-ES"/>
        </w:rPr>
        <w:t>;</w:t>
      </w:r>
    </w:p>
    <w:p w:rsidR="00EF5910" w:rsidRDefault="00EF5910" w:rsidP="004B4CA8">
      <w:pPr>
        <w:rPr>
          <w:lang w:val="es-ES" w:eastAsia="ja-JP"/>
        </w:rPr>
      </w:pPr>
      <w:r w:rsidRPr="0064616B">
        <w:rPr>
          <w:b/>
          <w:lang w:val="es-ES" w:eastAsia="ja-JP"/>
        </w:rPr>
        <w:t>2</w:t>
      </w:r>
      <w:r w:rsidRPr="0064616B">
        <w:rPr>
          <w:b/>
          <w:lang w:val="es-ES"/>
        </w:rPr>
        <w:tab/>
      </w:r>
      <w:r w:rsidRPr="0064616B">
        <w:rPr>
          <w:lang w:val="es-ES"/>
        </w:rPr>
        <w:t xml:space="preserve">que el modelo de medición </w:t>
      </w:r>
      <w:r w:rsidRPr="0064616B">
        <w:rPr>
          <w:lang w:val="es-ES" w:eastAsia="ja-JP"/>
        </w:rPr>
        <w:t>objetiva</w:t>
      </w:r>
      <w:r>
        <w:rPr>
          <w:lang w:val="es-ES" w:eastAsia="ja-JP"/>
        </w:rPr>
        <w:t xml:space="preserve"> </w:t>
      </w:r>
      <w:r w:rsidRPr="0064616B">
        <w:rPr>
          <w:lang w:val="es-ES" w:eastAsia="ja-JP"/>
        </w:rPr>
        <w:t xml:space="preserve">de la calidad visual percibida </w:t>
      </w:r>
      <w:r>
        <w:rPr>
          <w:lang w:val="es-ES" w:eastAsia="ja-JP"/>
        </w:rPr>
        <w:t xml:space="preserve">del Anexo 2 se utilice en aplicaciones de </w:t>
      </w:r>
      <w:r w:rsidRPr="0064616B">
        <w:rPr>
          <w:lang w:val="es-ES" w:eastAsia="ja-JP"/>
        </w:rPr>
        <w:t xml:space="preserve">radiodifusión </w:t>
      </w:r>
      <w:r>
        <w:rPr>
          <w:lang w:val="es-ES" w:eastAsia="ja-JP"/>
        </w:rPr>
        <w:t xml:space="preserve">que utilicen LDTV cuando está disponible una señal de referencia reducida, tal como se describe en el Anexo 2 </w:t>
      </w:r>
    </w:p>
    <w:p w:rsidR="00792594" w:rsidRDefault="00792594" w:rsidP="004B4CA8">
      <w:pPr>
        <w:rPr>
          <w:lang w:val="es-ES" w:eastAsia="ja-JP"/>
        </w:rPr>
      </w:pPr>
    </w:p>
    <w:p w:rsidR="00792594" w:rsidRDefault="00792594" w:rsidP="004B4CA8">
      <w:pPr>
        <w:rPr>
          <w:lang w:val="es-ES" w:eastAsia="ja-JP"/>
        </w:rPr>
      </w:pPr>
    </w:p>
    <w:p w:rsidR="005D4565" w:rsidRPr="00776E55" w:rsidRDefault="005D4565" w:rsidP="004B4CA8">
      <w:pPr>
        <w:rPr>
          <w:lang w:val="es-ES" w:eastAsia="ja-JP"/>
        </w:rPr>
      </w:pPr>
    </w:p>
    <w:p w:rsidR="00EF5910" w:rsidRPr="00ED5D26" w:rsidRDefault="00EF5910" w:rsidP="00EF5910">
      <w:pPr>
        <w:pStyle w:val="AnnexNoTitle"/>
        <w:rPr>
          <w:lang w:val="es-ES_tradnl"/>
        </w:rPr>
      </w:pPr>
      <w:r w:rsidRPr="00ED5D26">
        <w:rPr>
          <w:lang w:val="es-ES_tradnl"/>
        </w:rPr>
        <w:t>Anexo 1</w:t>
      </w:r>
    </w:p>
    <w:p w:rsidR="00EF5910" w:rsidRPr="00ED5D26" w:rsidRDefault="00EF5910" w:rsidP="004B4CA8">
      <w:pPr>
        <w:pStyle w:val="Heading1"/>
        <w:rPr>
          <w:lang w:val="es-ES_tradnl" w:eastAsia="ja-JP"/>
        </w:rPr>
      </w:pPr>
      <w:bookmarkStart w:id="4" w:name="_Toc212466085"/>
      <w:bookmarkStart w:id="5" w:name="_Toc212466204"/>
      <w:bookmarkStart w:id="6" w:name="_Toc259006199"/>
      <w:bookmarkStart w:id="7" w:name="_Toc259006226"/>
      <w:r w:rsidRPr="00ED5D26">
        <w:rPr>
          <w:lang w:val="es-ES_tradnl"/>
        </w:rPr>
        <w:t>1</w:t>
      </w:r>
      <w:r w:rsidRPr="00ED5D26">
        <w:rPr>
          <w:lang w:val="es-ES_tradnl"/>
        </w:rPr>
        <w:tab/>
      </w:r>
      <w:bookmarkEnd w:id="4"/>
      <w:bookmarkEnd w:id="5"/>
      <w:r w:rsidRPr="00ED5D26">
        <w:rPr>
          <w:lang w:val="es-ES_tradnl" w:eastAsia="ja-JP"/>
        </w:rPr>
        <w:t xml:space="preserve">Introducción </w:t>
      </w:r>
      <w:bookmarkEnd w:id="6"/>
      <w:bookmarkEnd w:id="7"/>
    </w:p>
    <w:p w:rsidR="00EF5910" w:rsidRPr="00E330FE" w:rsidRDefault="00EF5910" w:rsidP="004B4CA8">
      <w:pPr>
        <w:rPr>
          <w:lang w:val="es-ES" w:eastAsia="ko-KR"/>
        </w:rPr>
      </w:pPr>
      <w:r w:rsidRPr="00E330FE">
        <w:rPr>
          <w:lang w:val="es-ES"/>
        </w:rPr>
        <w:t xml:space="preserve">En esta </w:t>
      </w:r>
      <w:r w:rsidRPr="00E330FE">
        <w:rPr>
          <w:lang w:val="es-ES" w:eastAsia="ja-JP"/>
        </w:rPr>
        <w:t>Recomendación se especifican métodos para la estimación de la calidad de</w:t>
      </w:r>
      <w:r>
        <w:rPr>
          <w:lang w:val="es-ES" w:eastAsia="ja-JP"/>
        </w:rPr>
        <w:t xml:space="preserve"> vídeo perc</w:t>
      </w:r>
      <w:r w:rsidRPr="00E330FE">
        <w:rPr>
          <w:lang w:val="es-ES" w:eastAsia="ja-JP"/>
        </w:rPr>
        <w:t xml:space="preserve">ibida </w:t>
      </w:r>
      <w:r>
        <w:rPr>
          <w:lang w:val="es-ES" w:eastAsia="ja-JP"/>
        </w:rPr>
        <w:t xml:space="preserve">en aplicaciones de </w:t>
      </w:r>
      <w:r w:rsidRPr="00E330FE">
        <w:rPr>
          <w:lang w:val="es-ES" w:eastAsia="ja-JP"/>
        </w:rPr>
        <w:t xml:space="preserve">radiodifusión </w:t>
      </w:r>
      <w:r>
        <w:rPr>
          <w:lang w:val="es-ES" w:eastAsia="ja-JP"/>
        </w:rPr>
        <w:t>que utilizan TVDR</w:t>
      </w:r>
      <w:r w:rsidRPr="00E330FE">
        <w:rPr>
          <w:lang w:val="es-ES"/>
        </w:rPr>
        <w:t xml:space="preserve"> </w:t>
      </w:r>
      <w:r>
        <w:rPr>
          <w:lang w:val="es-ES"/>
        </w:rPr>
        <w:t>cuando está disponible una señal de referencia reducida</w:t>
      </w:r>
      <w:r w:rsidRPr="00E330FE">
        <w:rPr>
          <w:lang w:val="es-ES"/>
        </w:rPr>
        <w:t>.</w:t>
      </w:r>
    </w:p>
    <w:p w:rsidR="00EF5910" w:rsidRPr="00E330FE" w:rsidRDefault="00EF5910" w:rsidP="004B4CA8">
      <w:pPr>
        <w:rPr>
          <w:lang w:val="es-ES"/>
        </w:rPr>
      </w:pPr>
      <w:r w:rsidRPr="00E330FE">
        <w:rPr>
          <w:lang w:val="es-ES"/>
        </w:rPr>
        <w:t>El m</w:t>
      </w:r>
      <w:r>
        <w:rPr>
          <w:lang w:val="es-ES"/>
        </w:rPr>
        <w:t>étodo</w:t>
      </w:r>
      <w:r w:rsidRPr="00E330FE">
        <w:rPr>
          <w:lang w:val="es-ES"/>
        </w:rPr>
        <w:t xml:space="preserve"> de medición de referencia </w:t>
      </w:r>
      <w:r>
        <w:rPr>
          <w:lang w:val="es-ES"/>
        </w:rPr>
        <w:t>reducida</w:t>
      </w:r>
      <w:r w:rsidRPr="00E330FE">
        <w:rPr>
          <w:lang w:val="es-ES"/>
        </w:rPr>
        <w:t xml:space="preserve"> puede utilizarse cuando las características extraídas de la señal de v</w:t>
      </w:r>
      <w:r>
        <w:rPr>
          <w:lang w:val="es-ES"/>
        </w:rPr>
        <w:t>í</w:t>
      </w:r>
      <w:r w:rsidRPr="00E330FE">
        <w:rPr>
          <w:lang w:val="es-ES"/>
        </w:rPr>
        <w:t>deo de referencia est</w:t>
      </w:r>
      <w:r>
        <w:rPr>
          <w:lang w:val="es-ES"/>
        </w:rPr>
        <w:t xml:space="preserve">án </w:t>
      </w:r>
      <w:r w:rsidRPr="00E330FE">
        <w:rPr>
          <w:lang w:val="es-ES"/>
        </w:rPr>
        <w:t>disponible</w:t>
      </w:r>
      <w:r>
        <w:rPr>
          <w:lang w:val="es-ES"/>
        </w:rPr>
        <w:t>s</w:t>
      </w:r>
      <w:r w:rsidRPr="00E330FE">
        <w:rPr>
          <w:lang w:val="es-ES"/>
        </w:rPr>
        <w:t xml:space="preserve"> en el punt</w:t>
      </w:r>
      <w:r>
        <w:rPr>
          <w:lang w:val="es-ES"/>
        </w:rPr>
        <w:t>o</w:t>
      </w:r>
      <w:r w:rsidRPr="00E330FE">
        <w:rPr>
          <w:lang w:val="es-ES"/>
        </w:rPr>
        <w:t xml:space="preserve"> de</w:t>
      </w:r>
      <w:r>
        <w:rPr>
          <w:lang w:val="es-ES"/>
        </w:rPr>
        <w:t xml:space="preserve"> </w:t>
      </w:r>
      <w:r w:rsidRPr="00E330FE">
        <w:rPr>
          <w:lang w:val="es-ES"/>
        </w:rPr>
        <w:t xml:space="preserve">medida, como </w:t>
      </w:r>
      <w:r>
        <w:rPr>
          <w:lang w:val="es-ES"/>
        </w:rPr>
        <w:t xml:space="preserve">ocurre en </w:t>
      </w:r>
      <w:r w:rsidRPr="00E330FE">
        <w:rPr>
          <w:lang w:val="es-ES"/>
        </w:rPr>
        <w:t xml:space="preserve">mediciones </w:t>
      </w:r>
      <w:r>
        <w:rPr>
          <w:lang w:val="es-ES"/>
        </w:rPr>
        <w:t xml:space="preserve">realizadas </w:t>
      </w:r>
      <w:r w:rsidRPr="00E330FE">
        <w:rPr>
          <w:lang w:val="es-ES"/>
        </w:rPr>
        <w:t>sobre</w:t>
      </w:r>
      <w:r>
        <w:rPr>
          <w:lang w:val="es-ES"/>
        </w:rPr>
        <w:t xml:space="preserve"> equipos individuales, en </w:t>
      </w:r>
      <w:r w:rsidRPr="00E330FE">
        <w:rPr>
          <w:lang w:val="es-ES"/>
        </w:rPr>
        <w:t>una cadena en el laboratorio o en un entorno cerrado. Los métodos de estimación están basados en el procesa</w:t>
      </w:r>
      <w:r>
        <w:rPr>
          <w:lang w:val="es-ES"/>
        </w:rPr>
        <w:t xml:space="preserve">do </w:t>
      </w:r>
      <w:r w:rsidRPr="00E330FE">
        <w:rPr>
          <w:lang w:val="es-ES"/>
        </w:rPr>
        <w:t>de v</w:t>
      </w:r>
      <w:r>
        <w:rPr>
          <w:lang w:val="es-ES"/>
        </w:rPr>
        <w:t>í</w:t>
      </w:r>
      <w:r w:rsidRPr="00E330FE">
        <w:rPr>
          <w:lang w:val="es-ES"/>
        </w:rPr>
        <w:t xml:space="preserve">deo con resolución VGA, CIF y QCIF. </w:t>
      </w:r>
    </w:p>
    <w:p w:rsidR="00EF5910" w:rsidRPr="009217C4" w:rsidRDefault="00EF5910" w:rsidP="005D4565">
      <w:pPr>
        <w:rPr>
          <w:lang w:val="es-ES"/>
        </w:rPr>
      </w:pPr>
      <w:r w:rsidRPr="00790941">
        <w:rPr>
          <w:lang w:val="es-ES"/>
        </w:rPr>
        <w:t>El materia</w:t>
      </w:r>
      <w:r>
        <w:rPr>
          <w:lang w:val="es-ES"/>
        </w:rPr>
        <w:t xml:space="preserve">l de prueba de validación utilizado presentaba diversas </w:t>
      </w:r>
      <w:r w:rsidRPr="00790941">
        <w:rPr>
          <w:lang w:val="es-ES"/>
        </w:rPr>
        <w:t xml:space="preserve">degradaciones </w:t>
      </w:r>
      <w:r>
        <w:rPr>
          <w:lang w:val="es-ES"/>
        </w:rPr>
        <w:t xml:space="preserve">de </w:t>
      </w:r>
      <w:r w:rsidRPr="00790941">
        <w:rPr>
          <w:lang w:val="es-ES"/>
        </w:rPr>
        <w:t>codificación y error</w:t>
      </w:r>
      <w:r>
        <w:rPr>
          <w:lang w:val="es-ES"/>
        </w:rPr>
        <w:t>es</w:t>
      </w:r>
      <w:r w:rsidRPr="00790941">
        <w:rPr>
          <w:lang w:val="es-ES"/>
        </w:rPr>
        <w:t xml:space="preserve"> de transmisi</w:t>
      </w:r>
      <w:r>
        <w:rPr>
          <w:lang w:val="es-ES"/>
        </w:rPr>
        <w:t xml:space="preserve">ón </w:t>
      </w:r>
      <w:r w:rsidRPr="00790941">
        <w:rPr>
          <w:lang w:val="es-ES"/>
        </w:rPr>
        <w:t>(</w:t>
      </w:r>
      <w:r>
        <w:rPr>
          <w:lang w:val="es-ES"/>
        </w:rPr>
        <w:t>por ejemplo,</w:t>
      </w:r>
      <w:r w:rsidR="005D4565">
        <w:rPr>
          <w:lang w:val="es-ES"/>
        </w:rPr>
        <w:t xml:space="preserve"> </w:t>
      </w:r>
      <w:r w:rsidRPr="00790941">
        <w:rPr>
          <w:lang w:val="es-ES"/>
        </w:rPr>
        <w:t>bit</w:t>
      </w:r>
      <w:r>
        <w:rPr>
          <w:lang w:val="es-ES"/>
        </w:rPr>
        <w:t xml:space="preserve"> erróneos</w:t>
      </w:r>
      <w:r w:rsidRPr="00790941">
        <w:rPr>
          <w:lang w:val="es-ES"/>
        </w:rPr>
        <w:t xml:space="preserve">, </w:t>
      </w:r>
      <w:r>
        <w:rPr>
          <w:lang w:val="es-ES"/>
        </w:rPr>
        <w:t>paquetes descartados</w:t>
      </w:r>
      <w:r w:rsidRPr="00790941">
        <w:rPr>
          <w:lang w:val="es-ES"/>
        </w:rPr>
        <w:t xml:space="preserve">). </w:t>
      </w:r>
      <w:r>
        <w:rPr>
          <w:lang w:val="es-ES"/>
        </w:rPr>
        <w:t>Si existen señales de ví</w:t>
      </w:r>
      <w:r w:rsidRPr="00790941">
        <w:rPr>
          <w:lang w:val="es-ES"/>
        </w:rPr>
        <w:t>deo</w:t>
      </w:r>
      <w:r>
        <w:rPr>
          <w:lang w:val="es-ES"/>
        </w:rPr>
        <w:t xml:space="preserve"> con</w:t>
      </w:r>
      <w:r w:rsidRPr="00790941">
        <w:rPr>
          <w:lang w:val="es-ES"/>
        </w:rPr>
        <w:t xml:space="preserve"> distorsi</w:t>
      </w:r>
      <w:r>
        <w:rPr>
          <w:lang w:val="es-ES"/>
        </w:rPr>
        <w:t>o</w:t>
      </w:r>
      <w:r w:rsidRPr="00790941">
        <w:rPr>
          <w:lang w:val="es-ES"/>
        </w:rPr>
        <w:t xml:space="preserve">nes de codificación, el codificador puede utilizar </w:t>
      </w:r>
      <w:r>
        <w:rPr>
          <w:lang w:val="es-ES"/>
        </w:rPr>
        <w:t>varios</w:t>
      </w:r>
      <w:r w:rsidRPr="00790941">
        <w:rPr>
          <w:lang w:val="es-ES"/>
        </w:rPr>
        <w:t xml:space="preserve"> m</w:t>
      </w:r>
      <w:r>
        <w:rPr>
          <w:lang w:val="es-ES"/>
        </w:rPr>
        <w:t>étodos de compresión</w:t>
      </w:r>
      <w:r w:rsidRPr="00790941">
        <w:rPr>
          <w:lang w:val="es-ES"/>
        </w:rPr>
        <w:t xml:space="preserve"> (</w:t>
      </w:r>
      <w:r>
        <w:rPr>
          <w:lang w:val="es-ES"/>
        </w:rPr>
        <w:t>por ejemplo,</w:t>
      </w:r>
      <w:r w:rsidR="005D4565">
        <w:rPr>
          <w:lang w:val="es-ES"/>
        </w:rPr>
        <w:t xml:space="preserve"> </w:t>
      </w:r>
      <w:r w:rsidRPr="00790941">
        <w:rPr>
          <w:lang w:val="es-ES"/>
        </w:rPr>
        <w:t>MPEG</w:t>
      </w:r>
      <w:r w:rsidRPr="00790941">
        <w:rPr>
          <w:lang w:val="es-ES"/>
        </w:rPr>
        <w:noBreakHyphen/>
        <w:t xml:space="preserve">2, H.264, etc.). </w:t>
      </w:r>
      <w:r w:rsidRPr="009217C4">
        <w:rPr>
          <w:lang w:val="es-ES"/>
        </w:rPr>
        <w:t xml:space="preserve">Los modelos de esta </w:t>
      </w:r>
      <w:r>
        <w:rPr>
          <w:lang w:val="es-ES" w:eastAsia="ja-JP"/>
        </w:rPr>
        <w:t>Recomendación pueden</w:t>
      </w:r>
      <w:r w:rsidRPr="009217C4">
        <w:rPr>
          <w:lang w:val="es-ES" w:eastAsia="ja-JP"/>
        </w:rPr>
        <w:t xml:space="preserve"> utilizarse para la supervisión de la calidad </w:t>
      </w:r>
      <w:r>
        <w:rPr>
          <w:lang w:val="es-ES" w:eastAsia="ja-JP"/>
        </w:rPr>
        <w:t>en</w:t>
      </w:r>
      <w:r w:rsidRPr="009217C4">
        <w:rPr>
          <w:lang w:val="es-ES" w:eastAsia="ja-JP"/>
        </w:rPr>
        <w:t xml:space="preserve"> redes a f</w:t>
      </w:r>
      <w:r>
        <w:rPr>
          <w:lang w:val="es-ES" w:eastAsia="ja-JP"/>
        </w:rPr>
        <w:t>in de garan</w:t>
      </w:r>
      <w:r w:rsidRPr="009217C4">
        <w:rPr>
          <w:lang w:val="es-ES" w:eastAsia="ja-JP"/>
        </w:rPr>
        <w:t>tizar su disponibili</w:t>
      </w:r>
      <w:r>
        <w:rPr>
          <w:lang w:val="es-ES" w:eastAsia="ja-JP"/>
        </w:rPr>
        <w:t>d</w:t>
      </w:r>
      <w:r w:rsidRPr="009217C4">
        <w:rPr>
          <w:lang w:val="es-ES" w:eastAsia="ja-JP"/>
        </w:rPr>
        <w:t>ad operacio</w:t>
      </w:r>
      <w:r>
        <w:rPr>
          <w:lang w:val="es-ES" w:eastAsia="ja-JP"/>
        </w:rPr>
        <w:t>n</w:t>
      </w:r>
      <w:r w:rsidRPr="009217C4">
        <w:rPr>
          <w:lang w:val="es-ES" w:eastAsia="ja-JP"/>
        </w:rPr>
        <w:t>al</w:t>
      </w:r>
      <w:r w:rsidRPr="009217C4">
        <w:rPr>
          <w:lang w:val="es-ES"/>
        </w:rPr>
        <w:t xml:space="preserve">. </w:t>
      </w:r>
      <w:r>
        <w:rPr>
          <w:lang w:val="es-ES"/>
        </w:rPr>
        <w:t xml:space="preserve">Los efectos visuales de las degradaciones pueden ser espaciales y </w:t>
      </w:r>
      <w:r w:rsidRPr="009217C4">
        <w:rPr>
          <w:lang w:val="es-ES"/>
        </w:rPr>
        <w:t>temporal</w:t>
      </w:r>
      <w:r>
        <w:rPr>
          <w:lang w:val="es-ES"/>
        </w:rPr>
        <w:t>es</w:t>
      </w:r>
      <w:r w:rsidRPr="009217C4">
        <w:rPr>
          <w:lang w:val="es-ES"/>
        </w:rPr>
        <w:t xml:space="preserve"> (</w:t>
      </w:r>
      <w:r>
        <w:rPr>
          <w:lang w:val="es-ES"/>
        </w:rPr>
        <w:t>por ejemplo, repetición de cuadros, omisión de cuadros, reducción de la velocidad de cuadros</w:t>
      </w:r>
      <w:r w:rsidRPr="009217C4">
        <w:rPr>
          <w:lang w:val="es-ES"/>
        </w:rPr>
        <w:t xml:space="preserve">). Los modelos de esta </w:t>
      </w:r>
      <w:r w:rsidRPr="009217C4">
        <w:rPr>
          <w:lang w:val="es-ES" w:eastAsia="ja-JP"/>
        </w:rPr>
        <w:t>Recomendación también pueden utilizarse para pruebas de laborat</w:t>
      </w:r>
      <w:r>
        <w:rPr>
          <w:lang w:val="es-ES" w:eastAsia="ja-JP"/>
        </w:rPr>
        <w:t>orio de sistemas de ví</w:t>
      </w:r>
      <w:r w:rsidRPr="009217C4">
        <w:rPr>
          <w:lang w:val="es-ES" w:eastAsia="ja-JP"/>
        </w:rPr>
        <w:t>deo.</w:t>
      </w:r>
      <w:r>
        <w:rPr>
          <w:lang w:val="es-ES" w:eastAsia="ja-JP"/>
        </w:rPr>
        <w:t xml:space="preserve"> </w:t>
      </w:r>
      <w:r>
        <w:rPr>
          <w:lang w:val="es-ES"/>
        </w:rPr>
        <w:t>Cuando se utilizan para comparar diferentes sistemas de vídeo</w:t>
      </w:r>
      <w:r w:rsidRPr="009217C4">
        <w:rPr>
          <w:lang w:val="es-ES"/>
        </w:rPr>
        <w:t>, es recomendable utilizar un m</w:t>
      </w:r>
      <w:r>
        <w:rPr>
          <w:lang w:val="es-ES"/>
        </w:rPr>
        <w:t xml:space="preserve">étodo cuantitativo </w:t>
      </w:r>
      <w:r w:rsidRPr="009217C4">
        <w:rPr>
          <w:lang w:val="es-ES"/>
        </w:rPr>
        <w:t>(</w:t>
      </w:r>
      <w:r>
        <w:rPr>
          <w:lang w:val="es-ES"/>
        </w:rPr>
        <w:t xml:space="preserve">como el de la </w:t>
      </w:r>
      <w:r>
        <w:rPr>
          <w:lang w:val="es-ES" w:eastAsia="ja-JP"/>
        </w:rPr>
        <w:t>Recomendación </w:t>
      </w:r>
      <w:r w:rsidRPr="009217C4">
        <w:rPr>
          <w:lang w:val="es-ES" w:eastAsia="ja-JP"/>
        </w:rPr>
        <w:t xml:space="preserve">UIT-T </w:t>
      </w:r>
      <w:r w:rsidRPr="009217C4">
        <w:rPr>
          <w:lang w:val="es-ES"/>
        </w:rPr>
        <w:t xml:space="preserve">J.149) </w:t>
      </w:r>
      <w:r>
        <w:rPr>
          <w:lang w:val="es-ES"/>
        </w:rPr>
        <w:t>para determinar la exactitud del modelo en dicho contexto en particular.</w:t>
      </w:r>
      <w:r w:rsidRPr="009217C4">
        <w:rPr>
          <w:lang w:val="es-ES"/>
        </w:rPr>
        <w:t xml:space="preserve"> </w:t>
      </w:r>
      <w:r>
        <w:rPr>
          <w:lang w:val="es-ES"/>
        </w:rPr>
        <w:t xml:space="preserve">Esta </w:t>
      </w:r>
      <w:r w:rsidRPr="009217C4">
        <w:rPr>
          <w:lang w:val="es-ES" w:eastAsia="ja-JP"/>
        </w:rPr>
        <w:t>Recomendación</w:t>
      </w:r>
      <w:r>
        <w:rPr>
          <w:lang w:val="es-ES" w:eastAsia="ja-JP"/>
        </w:rPr>
        <w:t xml:space="preserve"> se considera apropiada para servicios entregados a una velocidad de 4</w:t>
      </w:r>
      <w:r w:rsidR="005D4565">
        <w:rPr>
          <w:lang w:val="es-ES" w:eastAsia="ja-JP"/>
        </w:rPr>
        <w:t> </w:t>
      </w:r>
      <w:r>
        <w:rPr>
          <w:lang w:val="es-ES" w:eastAsia="ja-JP"/>
        </w:rPr>
        <w:t>Mbit/s o menor, típica de receptores móviles</w:t>
      </w:r>
      <w:r w:rsidRPr="009217C4">
        <w:rPr>
          <w:lang w:val="es-ES"/>
        </w:rPr>
        <w:t xml:space="preserve">. </w:t>
      </w:r>
      <w:r>
        <w:rPr>
          <w:lang w:val="es-ES"/>
        </w:rPr>
        <w:t>L</w:t>
      </w:r>
      <w:r w:rsidRPr="009217C4">
        <w:rPr>
          <w:lang w:val="es-ES"/>
        </w:rPr>
        <w:t>as pruebas de validaci</w:t>
      </w:r>
      <w:r>
        <w:rPr>
          <w:lang w:val="es-ES"/>
        </w:rPr>
        <w:t>ón de cada resolución se realizaron en</w:t>
      </w:r>
      <w:r w:rsidRPr="009217C4">
        <w:rPr>
          <w:lang w:val="es-ES"/>
        </w:rPr>
        <w:t xml:space="preserve"> </w:t>
      </w:r>
      <w:r>
        <w:rPr>
          <w:lang w:val="es-ES"/>
        </w:rPr>
        <w:t>l</w:t>
      </w:r>
      <w:r w:rsidRPr="009217C4">
        <w:rPr>
          <w:lang w:val="es-ES"/>
        </w:rPr>
        <w:t xml:space="preserve">as condiciones </w:t>
      </w:r>
      <w:r>
        <w:rPr>
          <w:lang w:val="es-ES"/>
        </w:rPr>
        <w:t>siguientes</w:t>
      </w:r>
      <w:r w:rsidRPr="009217C4">
        <w:rPr>
          <w:lang w:val="es-ES"/>
        </w:rPr>
        <w:t>:</w:t>
      </w:r>
    </w:p>
    <w:p w:rsidR="00EF5910" w:rsidRPr="00C871F9" w:rsidRDefault="00EF5910" w:rsidP="004B4CA8">
      <w:pPr>
        <w:pStyle w:val="enumlev1"/>
        <w:rPr>
          <w:lang w:val="es-ES"/>
        </w:rPr>
      </w:pPr>
      <w:r w:rsidRPr="00C871F9">
        <w:rPr>
          <w:lang w:val="es-ES"/>
        </w:rPr>
        <w:t>–</w:t>
      </w:r>
      <w:r w:rsidRPr="00C871F9">
        <w:rPr>
          <w:lang w:val="es-ES"/>
        </w:rPr>
        <w:tab/>
        <w:t>QCIF (</w:t>
      </w:r>
      <w:r w:rsidRPr="00C871F9">
        <w:rPr>
          <w:i/>
          <w:lang w:val="es-ES"/>
        </w:rPr>
        <w:t>quarter common intermediate format</w:t>
      </w:r>
      <w:r w:rsidRPr="00C871F9">
        <w:rPr>
          <w:lang w:val="es-ES"/>
        </w:rPr>
        <w:t xml:space="preserve">) (formato de un cuarto del formato intermedio común (176 × 144 </w:t>
      </w:r>
      <w:r>
        <w:rPr>
          <w:lang w:val="es-ES"/>
        </w:rPr>
        <w:t>píxeles</w:t>
      </w:r>
      <w:r w:rsidRPr="00C871F9">
        <w:rPr>
          <w:lang w:val="es-ES"/>
        </w:rPr>
        <w:t>)): 16 kbit/s a 320 kbit/s.</w:t>
      </w:r>
    </w:p>
    <w:p w:rsidR="00EF5910" w:rsidRPr="00137E13" w:rsidRDefault="00EF5910" w:rsidP="00493C97">
      <w:pPr>
        <w:pStyle w:val="enumlev1"/>
        <w:rPr>
          <w:lang w:val="es-ES"/>
        </w:rPr>
      </w:pPr>
      <w:r w:rsidRPr="00137E13">
        <w:rPr>
          <w:lang w:val="es-ES"/>
        </w:rPr>
        <w:t>–</w:t>
      </w:r>
      <w:r w:rsidRPr="00137E13">
        <w:rPr>
          <w:lang w:val="es-ES"/>
        </w:rPr>
        <w:tab/>
        <w:t>CIF (</w:t>
      </w:r>
      <w:r w:rsidRPr="00137E13">
        <w:rPr>
          <w:i/>
          <w:lang w:val="es-ES"/>
        </w:rPr>
        <w:t>common intermediate format</w:t>
      </w:r>
      <w:r w:rsidRPr="00137E13">
        <w:rPr>
          <w:lang w:val="es-ES"/>
        </w:rPr>
        <w:t>) formato intermedio común (352</w:t>
      </w:r>
      <w:r w:rsidR="009E7975" w:rsidRPr="00137E13">
        <w:rPr>
          <w:lang w:val="es-ES"/>
        </w:rPr>
        <w:t> </w:t>
      </w:r>
      <w:r w:rsidRPr="00137E13">
        <w:rPr>
          <w:lang w:val="es-ES"/>
        </w:rPr>
        <w:t>×</w:t>
      </w:r>
      <w:r w:rsidR="009E7975" w:rsidRPr="00137E13">
        <w:rPr>
          <w:lang w:val="es-ES"/>
        </w:rPr>
        <w:t> </w:t>
      </w:r>
      <w:r w:rsidRPr="00137E13">
        <w:rPr>
          <w:lang w:val="es-ES"/>
        </w:rPr>
        <w:t>288 píxeles): 64 kbit/s – 2 Mbit/s.</w:t>
      </w:r>
    </w:p>
    <w:p w:rsidR="00EF5910" w:rsidRDefault="00EF5910" w:rsidP="00493C97">
      <w:pPr>
        <w:pStyle w:val="enumlev1"/>
        <w:rPr>
          <w:lang w:val="es-ES"/>
        </w:rPr>
      </w:pPr>
      <w:r w:rsidRPr="00C871F9">
        <w:rPr>
          <w:lang w:val="es-ES"/>
        </w:rPr>
        <w:t>–</w:t>
      </w:r>
      <w:r w:rsidRPr="00C871F9">
        <w:rPr>
          <w:lang w:val="es-ES"/>
        </w:rPr>
        <w:tab/>
        <w:t>VGA (</w:t>
      </w:r>
      <w:r>
        <w:rPr>
          <w:i/>
          <w:lang w:val="es-ES"/>
        </w:rPr>
        <w:t>vi</w:t>
      </w:r>
      <w:r w:rsidRPr="00C871F9">
        <w:rPr>
          <w:i/>
          <w:lang w:val="es-ES"/>
        </w:rPr>
        <w:t>deo graphics array</w:t>
      </w:r>
      <w:r w:rsidRPr="00C871F9">
        <w:rPr>
          <w:lang w:val="es-ES"/>
        </w:rPr>
        <w:t>) matriz de gráfico</w:t>
      </w:r>
      <w:r>
        <w:rPr>
          <w:lang w:val="es-ES"/>
        </w:rPr>
        <w:t>s de ví</w:t>
      </w:r>
      <w:r w:rsidRPr="00C871F9">
        <w:rPr>
          <w:lang w:val="es-ES"/>
        </w:rPr>
        <w:t>deo (640</w:t>
      </w:r>
      <w:r w:rsidR="00F345BB">
        <w:rPr>
          <w:lang w:val="es-ES"/>
        </w:rPr>
        <w:t> </w:t>
      </w:r>
      <w:r w:rsidRPr="00C871F9">
        <w:rPr>
          <w:lang w:val="es-ES"/>
        </w:rPr>
        <w:t>×</w:t>
      </w:r>
      <w:r w:rsidR="00F345BB">
        <w:rPr>
          <w:lang w:val="es-ES"/>
        </w:rPr>
        <w:t> </w:t>
      </w:r>
      <w:r w:rsidRPr="00C871F9">
        <w:rPr>
          <w:lang w:val="es-ES"/>
        </w:rPr>
        <w:t>480</w:t>
      </w:r>
      <w:r w:rsidR="00F345BB">
        <w:rPr>
          <w:lang w:val="es-ES"/>
        </w:rPr>
        <w:t> </w:t>
      </w:r>
      <w:r w:rsidRPr="00C871F9">
        <w:rPr>
          <w:lang w:val="es-ES"/>
        </w:rPr>
        <w:t>pixels):</w:t>
      </w:r>
      <w:r w:rsidR="00F345BB">
        <w:rPr>
          <w:lang w:val="es-ES"/>
        </w:rPr>
        <w:t xml:space="preserve"> </w:t>
      </w:r>
      <w:r w:rsidR="00A76E74">
        <w:rPr>
          <w:lang w:val="es-ES"/>
        </w:rPr>
        <w:fldChar w:fldCharType="begin"/>
      </w:r>
      <w:r w:rsidR="00F345BB">
        <w:rPr>
          <w:lang w:val="es-ES"/>
        </w:rPr>
        <w:instrText xml:space="preserve"> EQ  </w:instrText>
      </w:r>
      <w:r w:rsidR="00F345BB" w:rsidRPr="00C871F9">
        <w:rPr>
          <w:lang w:val="es-ES"/>
        </w:rPr>
        <w:instrText>128</w:instrText>
      </w:r>
      <w:r w:rsidR="00F345BB">
        <w:rPr>
          <w:lang w:val="es-ES"/>
        </w:rPr>
        <w:instrText> </w:instrText>
      </w:r>
      <w:r w:rsidR="00F345BB" w:rsidRPr="00C871F9">
        <w:rPr>
          <w:lang w:val="es-ES"/>
        </w:rPr>
        <w:instrText>kbit/s</w:instrText>
      </w:r>
      <w:r w:rsidR="00F345BB">
        <w:rPr>
          <w:lang w:val="es-ES"/>
        </w:rPr>
        <w:instrText> </w:instrText>
      </w:r>
      <w:r w:rsidR="00F345BB" w:rsidRPr="005D4565">
        <w:rPr>
          <w:lang w:val="es-ES"/>
        </w:rPr>
        <w:instrText>–</w:instrText>
      </w:r>
      <w:r w:rsidR="00F345BB">
        <w:rPr>
          <w:lang w:val="es-ES"/>
        </w:rPr>
        <w:instrText> </w:instrText>
      </w:r>
      <w:r w:rsidR="00F345BB" w:rsidRPr="00C871F9">
        <w:rPr>
          <w:lang w:val="es-ES"/>
        </w:rPr>
        <w:instrText>6</w:instrText>
      </w:r>
      <w:r w:rsidR="00F345BB">
        <w:rPr>
          <w:lang w:val="es-ES"/>
        </w:rPr>
        <w:instrText> </w:instrText>
      </w:r>
      <w:r w:rsidR="00F345BB" w:rsidRPr="00C871F9">
        <w:rPr>
          <w:lang w:val="es-ES"/>
        </w:rPr>
        <w:instrText>Mbit/s</w:instrText>
      </w:r>
      <w:r w:rsidR="00F345BB">
        <w:rPr>
          <w:lang w:val="es-ES"/>
        </w:rPr>
        <w:instrText xml:space="preserve"> </w:instrText>
      </w:r>
      <w:r w:rsidR="00A76E74">
        <w:rPr>
          <w:lang w:val="es-ES"/>
        </w:rPr>
        <w:fldChar w:fldCharType="end"/>
      </w:r>
      <w:r w:rsidRPr="00C871F9">
        <w:rPr>
          <w:lang w:val="es-ES"/>
        </w:rPr>
        <w:t>.</w:t>
      </w:r>
    </w:p>
    <w:p w:rsidR="00EF5910" w:rsidRPr="00BF7C88" w:rsidRDefault="00EF5910" w:rsidP="004B4CA8">
      <w:pPr>
        <w:pStyle w:val="TableNo"/>
        <w:keepLines/>
        <w:rPr>
          <w:lang w:val="es-ES" w:eastAsia="ja-JP"/>
        </w:rPr>
      </w:pPr>
      <w:r w:rsidRPr="00BF7C88">
        <w:rPr>
          <w:lang w:val="es-ES"/>
        </w:rPr>
        <w:lastRenderedPageBreak/>
        <w:t>CUADRO 1</w:t>
      </w:r>
    </w:p>
    <w:p w:rsidR="00EF5910" w:rsidRPr="00BF7C88" w:rsidRDefault="00EF5910" w:rsidP="004B4CA8">
      <w:pPr>
        <w:pStyle w:val="Tabletitle"/>
        <w:keepLines/>
        <w:rPr>
          <w:lang w:val="es-ES"/>
        </w:rPr>
      </w:pPr>
      <w:r w:rsidRPr="00BF7C88">
        <w:rPr>
          <w:lang w:val="es-ES"/>
        </w:rPr>
        <w:t xml:space="preserve">Factores utilizados en la evaluación de modelos </w:t>
      </w:r>
    </w:p>
    <w:tbl>
      <w:tblPr>
        <w:tblW w:w="0" w:type="auto"/>
        <w:jc w:val="center"/>
        <w:tblLayout w:type="fixed"/>
        <w:tblLook w:val="0000"/>
      </w:tblPr>
      <w:tblGrid>
        <w:gridCol w:w="9354"/>
      </w:tblGrid>
      <w:tr w:rsidR="00EF5910" w:rsidRPr="00435821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435821" w:rsidRDefault="00EF5910" w:rsidP="004B4CA8">
            <w:pPr>
              <w:pStyle w:val="Tablehead"/>
              <w:keepLines/>
            </w:pPr>
            <w:r>
              <w:t>F</w:t>
            </w:r>
            <w:r w:rsidRPr="00435821">
              <w:t>actor</w:t>
            </w:r>
            <w:r>
              <w:t>e</w:t>
            </w:r>
            <w:r w:rsidRPr="00435821">
              <w:t>s</w:t>
            </w:r>
            <w:r>
              <w:t xml:space="preserve"> de prueba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967508" w:rsidRDefault="00EF5910" w:rsidP="004B4CA8">
            <w:pPr>
              <w:pStyle w:val="Tabletext"/>
              <w:keepNext/>
              <w:keepLines/>
              <w:jc w:val="left"/>
              <w:rPr>
                <w:lang w:val="es-ES"/>
              </w:rPr>
            </w:pPr>
            <w:r w:rsidRPr="00967508">
              <w:rPr>
                <w:lang w:val="es-ES"/>
              </w:rPr>
              <w:t>Errores de transmisión con pérdida de paquetes</w:t>
            </w:r>
            <w:r w:rsidR="005D4565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967508" w:rsidRDefault="00EF5910" w:rsidP="004B4CA8">
            <w:pPr>
              <w:pStyle w:val="Tabletext"/>
              <w:keepNext/>
              <w:keepLines/>
              <w:jc w:val="left"/>
              <w:rPr>
                <w:lang w:val="es-ES"/>
              </w:rPr>
            </w:pPr>
            <w:r w:rsidRPr="00967508">
              <w:rPr>
                <w:lang w:val="es-ES"/>
              </w:rPr>
              <w:t>Resolución de v</w:t>
            </w:r>
            <w:r>
              <w:rPr>
                <w:lang w:val="es-ES"/>
              </w:rPr>
              <w:t>í</w:t>
            </w:r>
            <w:r w:rsidRPr="00967508">
              <w:rPr>
                <w:lang w:val="es-ES"/>
              </w:rPr>
              <w:t>deo QCIF, CIF y VGA</w:t>
            </w:r>
            <w:r w:rsidR="005D4565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8F682D" w:rsidRDefault="00EF5910" w:rsidP="004B4CA8">
            <w:pPr>
              <w:pStyle w:val="Tabletext"/>
              <w:jc w:val="left"/>
              <w:rPr>
                <w:lang w:val="en-GB"/>
              </w:rPr>
            </w:pPr>
            <w:r>
              <w:rPr>
                <w:lang w:val="en-GB"/>
              </w:rPr>
              <w:t>Velocidades binarias de vídeo</w:t>
            </w:r>
            <w:r w:rsidR="004327E4">
              <w:rPr>
                <w:lang w:val="en-GB"/>
              </w:rPr>
              <w:t>:</w:t>
            </w:r>
            <w:r w:rsidRPr="008F682D">
              <w:rPr>
                <w:lang w:val="en-GB"/>
              </w:rPr>
              <w:br/>
              <w:t>–</w:t>
            </w:r>
            <w:r w:rsidRPr="008F682D">
              <w:rPr>
                <w:lang w:val="en-GB"/>
              </w:rPr>
              <w:tab/>
              <w:t xml:space="preserve">QCIF: 16 kbit/s </w:t>
            </w:r>
            <w:r>
              <w:rPr>
                <w:lang w:val="en-GB"/>
              </w:rPr>
              <w:t>a</w:t>
            </w:r>
            <w:r w:rsidRPr="008F682D">
              <w:rPr>
                <w:lang w:val="en-GB"/>
              </w:rPr>
              <w:t xml:space="preserve"> 320 kbit/s</w:t>
            </w:r>
            <w:r w:rsidRPr="008F682D">
              <w:rPr>
                <w:lang w:val="en-GB"/>
              </w:rPr>
              <w:br/>
              <w:t>–</w:t>
            </w:r>
            <w:r w:rsidRPr="008F682D">
              <w:rPr>
                <w:lang w:val="en-GB"/>
              </w:rPr>
              <w:tab/>
              <w:t>CIF: 64 kbit/s – 2 Mbit/s</w:t>
            </w:r>
            <w:r w:rsidRPr="008F682D">
              <w:rPr>
                <w:lang w:val="en-GB"/>
              </w:rPr>
              <w:br/>
              <w:t>–</w:t>
            </w:r>
            <w:r w:rsidRPr="008F682D">
              <w:rPr>
                <w:lang w:val="en-GB"/>
              </w:rPr>
              <w:tab/>
              <w:t>VGA: 128 kbit/s – 4 Mbit/s</w:t>
            </w:r>
            <w:r w:rsidR="005D4565">
              <w:rPr>
                <w:lang w:val="en-GB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967508" w:rsidRDefault="00EF5910" w:rsidP="004B4CA8">
            <w:pPr>
              <w:pStyle w:val="Tabletext"/>
              <w:jc w:val="left"/>
              <w:rPr>
                <w:lang w:val="es-ES"/>
              </w:rPr>
            </w:pPr>
            <w:r w:rsidRPr="00967508">
              <w:rPr>
                <w:lang w:val="es-ES"/>
              </w:rPr>
              <w:t>Errores temporales (</w:t>
            </w:r>
            <w:r>
              <w:rPr>
                <w:lang w:val="es-ES"/>
              </w:rPr>
              <w:t>pausas con omisión de imágenes</w:t>
            </w:r>
            <w:r w:rsidRPr="00967508">
              <w:rPr>
                <w:lang w:val="es-ES"/>
              </w:rPr>
              <w:t>) de 2 s como máximo</w:t>
            </w:r>
            <w:r w:rsidR="005D4565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967508" w:rsidRDefault="00EF5910" w:rsidP="004B4CA8">
            <w:pPr>
              <w:pStyle w:val="Tabletext"/>
              <w:jc w:val="left"/>
              <w:rPr>
                <w:lang w:val="es-ES"/>
              </w:rPr>
            </w:pPr>
            <w:r w:rsidRPr="00967508">
              <w:rPr>
                <w:lang w:val="es-ES"/>
              </w:rPr>
              <w:t xml:space="preserve">Velocidades de </w:t>
            </w:r>
            <w:r>
              <w:rPr>
                <w:lang w:val="es-ES"/>
              </w:rPr>
              <w:t>cuadros de ví</w:t>
            </w:r>
            <w:r w:rsidRPr="00967508">
              <w:rPr>
                <w:lang w:val="es-ES"/>
              </w:rPr>
              <w:t xml:space="preserve">deo de 5 a 30 </w:t>
            </w:r>
            <w:r>
              <w:rPr>
                <w:lang w:val="es-ES"/>
              </w:rPr>
              <w:t>cuadros/s</w:t>
            </w:r>
            <w:r w:rsidR="005D4565">
              <w:rPr>
                <w:lang w:val="es-ES"/>
              </w:rPr>
              <w:t>.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435821" w:rsidRDefault="00EF5910" w:rsidP="005D4565">
            <w:pPr>
              <w:pStyle w:val="Tablehead"/>
              <w:rPr>
                <w:rFonts w:eastAsia="MS Mincho"/>
                <w:lang w:eastAsia="ja-JP"/>
              </w:rPr>
            </w:pPr>
            <w:r>
              <w:t>Métodos de codificación</w:t>
            </w:r>
          </w:p>
        </w:tc>
      </w:tr>
      <w:tr w:rsidR="00EF5910" w:rsidRPr="00160158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160158" w:rsidRDefault="00EF5910" w:rsidP="005D4565">
            <w:pPr>
              <w:pStyle w:val="Tabletext"/>
              <w:jc w:val="left"/>
              <w:rPr>
                <w:lang w:val="es-ES"/>
              </w:rPr>
            </w:pPr>
            <w:r w:rsidRPr="00967508">
              <w:rPr>
                <w:lang w:val="es-ES"/>
              </w:rPr>
              <w:t xml:space="preserve">H.264/AVC (MPEG-4 Parte 10), MPEG-4 Parte 2, y otros tres </w:t>
            </w:r>
            <w:r>
              <w:rPr>
                <w:lang w:val="es-ES"/>
              </w:rPr>
              <w:t>métodos</w:t>
            </w:r>
            <w:r w:rsidRPr="00967508">
              <w:rPr>
                <w:lang w:val="es-ES"/>
              </w:rPr>
              <w:t xml:space="preserve"> de co</w:t>
            </w:r>
            <w:r>
              <w:rPr>
                <w:lang w:val="es-ES"/>
              </w:rPr>
              <w:t>d</w:t>
            </w:r>
            <w:r w:rsidRPr="00967508">
              <w:rPr>
                <w:lang w:val="es-ES"/>
              </w:rPr>
              <w:t>ificaci</w:t>
            </w:r>
            <w:r>
              <w:rPr>
                <w:lang w:val="es-ES"/>
              </w:rPr>
              <w:t>ón privados</w:t>
            </w:r>
            <w:r w:rsidRPr="00967508">
              <w:rPr>
                <w:lang w:val="es-ES"/>
              </w:rPr>
              <w:t>.</w:t>
            </w:r>
            <w:r w:rsidR="005D4565">
              <w:rPr>
                <w:lang w:val="es-ES"/>
              </w:rPr>
              <w:t xml:space="preserve"> </w:t>
            </w:r>
            <w:r w:rsidRPr="00160158">
              <w:rPr>
                <w:lang w:val="es-ES"/>
              </w:rPr>
              <w:t>(Véase</w:t>
            </w:r>
            <w:r w:rsidR="005D4565">
              <w:rPr>
                <w:lang w:val="es-ES"/>
              </w:rPr>
              <w:t> </w:t>
            </w:r>
            <w:r w:rsidRPr="00160158">
              <w:rPr>
                <w:lang w:val="es-ES"/>
              </w:rPr>
              <w:t xml:space="preserve">Nota </w:t>
            </w:r>
            <w:r>
              <w:rPr>
                <w:lang w:val="es-ES"/>
              </w:rPr>
              <w:t>1</w:t>
            </w:r>
            <w:r w:rsidRPr="00160158">
              <w:rPr>
                <w:lang w:val="es-ES"/>
              </w:rPr>
              <w:t>)</w:t>
            </w:r>
            <w:r w:rsidR="004327E4">
              <w:rPr>
                <w:lang w:val="es-ES"/>
              </w:rPr>
              <w:t>.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435821" w:rsidRDefault="00EF5910" w:rsidP="005D4565">
            <w:pPr>
              <w:pStyle w:val="Tablehead"/>
            </w:pPr>
            <w:r w:rsidRPr="00435821">
              <w:t>Ap</w:t>
            </w:r>
            <w:r>
              <w:t>licaciones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160158" w:rsidRDefault="00EF5910" w:rsidP="004B4CA8">
            <w:pPr>
              <w:pStyle w:val="Tabletext"/>
              <w:jc w:val="left"/>
              <w:rPr>
                <w:lang w:val="es-ES"/>
              </w:rPr>
            </w:pPr>
            <w:r>
              <w:rPr>
                <w:lang w:val="es-ES"/>
              </w:rPr>
              <w:t>S</w:t>
            </w:r>
            <w:r w:rsidRPr="003C69D1">
              <w:rPr>
                <w:lang w:val="es-ES"/>
              </w:rPr>
              <w:t xml:space="preserve">upervisión de la calidad en tiempo real y en </w:t>
            </w:r>
            <w:r>
              <w:rPr>
                <w:lang w:val="es-ES"/>
              </w:rPr>
              <w:t>funcionamiento normal</w:t>
            </w:r>
            <w:r w:rsidR="004327E4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160158" w:rsidRDefault="00EF5910" w:rsidP="004B4CA8">
            <w:pPr>
              <w:pStyle w:val="Tabletext"/>
              <w:jc w:val="left"/>
              <w:rPr>
                <w:lang w:val="es-ES"/>
              </w:rPr>
            </w:pPr>
            <w:r w:rsidRPr="00160158">
              <w:rPr>
                <w:lang w:val="es-ES"/>
              </w:rPr>
              <w:t>Supervisión de la calidad en el destino distante cuando hay disponibles c</w:t>
            </w:r>
            <w:r>
              <w:rPr>
                <w:lang w:val="es-ES"/>
              </w:rPr>
              <w:t>a</w:t>
            </w:r>
            <w:r w:rsidRPr="00160158">
              <w:rPr>
                <w:lang w:val="es-ES"/>
              </w:rPr>
              <w:t xml:space="preserve">nales paralelos </w:t>
            </w:r>
            <w:r>
              <w:rPr>
                <w:lang w:val="es-ES"/>
              </w:rPr>
              <w:t>para características extraídas de secuencias de vídeo de la fuente</w:t>
            </w:r>
            <w:r w:rsidR="004327E4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5910" w:rsidRPr="00160158" w:rsidRDefault="00EF5910" w:rsidP="004B4CA8">
            <w:pPr>
              <w:pStyle w:val="Tabletext"/>
              <w:jc w:val="left"/>
              <w:rPr>
                <w:lang w:val="es-ES"/>
              </w:rPr>
            </w:pPr>
            <w:r w:rsidRPr="00160158">
              <w:rPr>
                <w:lang w:val="es-ES"/>
              </w:rPr>
              <w:t>Medición de la calidad para la supervisión de un sistema de almacenamiento o de transmis</w:t>
            </w:r>
            <w:r>
              <w:rPr>
                <w:lang w:val="es-ES"/>
              </w:rPr>
              <w:t xml:space="preserve">ión </w:t>
            </w:r>
            <w:r w:rsidRPr="00160158">
              <w:rPr>
                <w:lang w:val="es-ES"/>
              </w:rPr>
              <w:t>que utilice técnicas de compresi</w:t>
            </w:r>
            <w:r>
              <w:rPr>
                <w:lang w:val="es-ES"/>
              </w:rPr>
              <w:t>ón y descompresión de vídeo, ya sea en un solo paso o mediante concatenación de dichas técnicas.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F5910" w:rsidRPr="00160158" w:rsidRDefault="00EF5910" w:rsidP="004B4CA8">
            <w:pPr>
              <w:pStyle w:val="Tabletext"/>
              <w:jc w:val="left"/>
              <w:rPr>
                <w:lang w:val="es-ES"/>
              </w:rPr>
            </w:pPr>
            <w:r w:rsidRPr="00160158">
              <w:rPr>
                <w:lang w:val="es-ES"/>
              </w:rPr>
              <w:t xml:space="preserve">Prueba </w:t>
            </w:r>
            <w:r>
              <w:rPr>
                <w:lang w:val="es-ES"/>
              </w:rPr>
              <w:t>en laboratorio de sistemas de ví</w:t>
            </w:r>
            <w:r w:rsidRPr="00160158">
              <w:rPr>
                <w:lang w:val="es-ES"/>
              </w:rPr>
              <w:t>deo</w:t>
            </w:r>
            <w:r w:rsidR="004327E4">
              <w:rPr>
                <w:lang w:val="es-ES"/>
              </w:rPr>
              <w:t>.</w:t>
            </w:r>
          </w:p>
        </w:tc>
      </w:tr>
      <w:tr w:rsidR="00EF5910" w:rsidRPr="004327E4" w:rsidTr="009E7975">
        <w:trPr>
          <w:cantSplit/>
          <w:jc w:val="center"/>
        </w:trPr>
        <w:tc>
          <w:tcPr>
            <w:tcW w:w="9354" w:type="dxa"/>
            <w:tcBorders>
              <w:top w:val="single" w:sz="4" w:space="0" w:color="auto"/>
            </w:tcBorders>
          </w:tcPr>
          <w:p w:rsidR="00EF5910" w:rsidRPr="0034727D" w:rsidRDefault="00EF5910" w:rsidP="005D4565">
            <w:pPr>
              <w:pStyle w:val="TableLegendNote"/>
              <w:rPr>
                <w:lang w:val="es-ES"/>
              </w:rPr>
            </w:pPr>
            <w:r w:rsidRPr="00F433B1">
              <w:rPr>
                <w:lang w:val="es-ES"/>
              </w:rPr>
              <w:t>NOTA 1 – </w:t>
            </w:r>
            <w:r w:rsidRPr="00BF100B">
              <w:rPr>
                <w:lang w:val="es-ES"/>
              </w:rPr>
              <w:t>Las pruebas de validación de mod</w:t>
            </w:r>
            <w:r>
              <w:rPr>
                <w:lang w:val="es-ES"/>
              </w:rPr>
              <w:t>elos incluyeron secuencias de ví</w:t>
            </w:r>
            <w:r w:rsidRPr="00BF100B">
              <w:rPr>
                <w:lang w:val="es-ES"/>
              </w:rPr>
              <w:t>deo codificadas utilizando 15</w:t>
            </w:r>
            <w:r w:rsidR="005D4565">
              <w:rPr>
                <w:lang w:val="es-ES"/>
              </w:rPr>
              <w:t> </w:t>
            </w:r>
            <w:r w:rsidRPr="00BF100B">
              <w:rPr>
                <w:lang w:val="es-ES"/>
              </w:rPr>
              <w:t>códecs de v</w:t>
            </w:r>
            <w:r>
              <w:rPr>
                <w:lang w:val="es-ES"/>
              </w:rPr>
              <w:t>í</w:t>
            </w:r>
            <w:r w:rsidRPr="00BF100B">
              <w:rPr>
                <w:lang w:val="es-ES"/>
              </w:rPr>
              <w:t>deo diferentes. Los cinco códecs que figuran en el Cuadro 1 se utilizaron para la codificación de secuencias de prueba, y cualquiera de</w:t>
            </w:r>
            <w:r>
              <w:rPr>
                <w:lang w:val="es-ES"/>
              </w:rPr>
              <w:t xml:space="preserve"> los modelos recomendados puede</w:t>
            </w:r>
            <w:r w:rsidRPr="00BF100B">
              <w:rPr>
                <w:lang w:val="es-ES"/>
              </w:rPr>
              <w:t xml:space="preserve"> considerarse adecuado para la evaluación de dichos códecs. Además de los cinco códecs mencionados, una pequeña parte de las secuencias de prueba se crearon utilizando los códecs siguientes: H.261, H.263, H.263+</w:t>
            </w:r>
            <w:r w:rsidRPr="00BF100B">
              <w:rPr>
                <w:rStyle w:val="FootnoteReference"/>
              </w:rPr>
              <w:footnoteReference w:id="4"/>
            </w:r>
            <w:r w:rsidRPr="00BF100B">
              <w:rPr>
                <w:lang w:val="es-ES"/>
              </w:rPr>
              <w:t xml:space="preserve">, JPEG-2000, MPEG-1, MPEG-2, H.264 SVC, y otros sistemas privados. Nótese que algunos de dichos códecs se utilizaron solamente para resoluciones CIF y QCIF pues es previsible que su uso </w:t>
            </w:r>
            <w:r>
              <w:rPr>
                <w:lang w:val="es-ES"/>
              </w:rPr>
              <w:t>real</w:t>
            </w:r>
            <w:r w:rsidRPr="00BF100B">
              <w:rPr>
                <w:lang w:val="es-ES"/>
              </w:rPr>
              <w:t xml:space="preserve"> sea principalmente con dichas resoluciones.</w:t>
            </w:r>
          </w:p>
        </w:tc>
      </w:tr>
    </w:tbl>
    <w:p w:rsidR="004B4CA8" w:rsidRPr="0041311A" w:rsidRDefault="004B4CA8" w:rsidP="004B4CA8">
      <w:pPr>
        <w:pStyle w:val="Tablefin"/>
        <w:rPr>
          <w:lang w:val="es-ES_tradnl"/>
        </w:rPr>
      </w:pPr>
    </w:p>
    <w:p w:rsidR="00EF5910" w:rsidRPr="00576248" w:rsidRDefault="00EF5910" w:rsidP="004B4CA8">
      <w:pPr>
        <w:rPr>
          <w:lang w:val="es-ES"/>
        </w:rPr>
      </w:pPr>
      <w:r w:rsidRPr="00576248">
        <w:rPr>
          <w:lang w:val="es-ES"/>
        </w:rPr>
        <w:t xml:space="preserve">Antes de la aplicación de un modelo a secuencias codificadas </w:t>
      </w:r>
      <w:r>
        <w:rPr>
          <w:lang w:val="es-ES"/>
        </w:rPr>
        <w:t>utilizando uno de dichos códecs</w:t>
      </w:r>
      <w:r w:rsidRPr="00576248">
        <w:rPr>
          <w:lang w:val="es-ES"/>
        </w:rPr>
        <w:t>, es recomendable que el usuario examine cuidadosamente sus prestaciones predictivas para determinar si el modelo alcanza unas</w:t>
      </w:r>
      <w:r>
        <w:rPr>
          <w:lang w:val="es-ES"/>
        </w:rPr>
        <w:t xml:space="preserve"> características de funcionamiento predictivas adecuadas</w:t>
      </w:r>
      <w:r w:rsidRPr="00576248">
        <w:rPr>
          <w:lang w:val="es-ES"/>
        </w:rPr>
        <w:t>.</w:t>
      </w:r>
    </w:p>
    <w:p w:rsidR="00EF5910" w:rsidRPr="0032395C" w:rsidRDefault="00EF5910" w:rsidP="004B4CA8">
      <w:pPr>
        <w:pStyle w:val="Heading1"/>
        <w:rPr>
          <w:lang w:val="es-ES"/>
        </w:rPr>
      </w:pPr>
      <w:bookmarkStart w:id="8" w:name="_Toc212466086"/>
      <w:bookmarkStart w:id="9" w:name="_Toc212466205"/>
      <w:bookmarkStart w:id="10" w:name="_Toc259006200"/>
      <w:bookmarkStart w:id="11" w:name="_Toc259006227"/>
      <w:r w:rsidRPr="0032395C">
        <w:rPr>
          <w:lang w:val="es-ES" w:eastAsia="ja-JP"/>
        </w:rPr>
        <w:t>2</w:t>
      </w:r>
      <w:r w:rsidRPr="0032395C">
        <w:rPr>
          <w:lang w:val="es-ES"/>
        </w:rPr>
        <w:tab/>
        <w:t>Aplicaciones</w:t>
      </w:r>
      <w:bookmarkEnd w:id="8"/>
      <w:bookmarkEnd w:id="9"/>
      <w:bookmarkEnd w:id="10"/>
      <w:bookmarkEnd w:id="11"/>
    </w:p>
    <w:p w:rsidR="00EF5910" w:rsidRPr="00C13195" w:rsidRDefault="00EF5910" w:rsidP="005D4565">
      <w:pPr>
        <w:rPr>
          <w:lang w:val="es-ES"/>
        </w:rPr>
      </w:pPr>
      <w:r w:rsidRPr="00C13195">
        <w:rPr>
          <w:lang w:val="es-ES"/>
        </w:rPr>
        <w:t>Las aplicaciones para los modelos d</w:t>
      </w:r>
      <w:r>
        <w:rPr>
          <w:lang w:val="es-ES"/>
        </w:rPr>
        <w:t>e estimación descritos en esta R</w:t>
      </w:r>
      <w:r w:rsidRPr="00C13195">
        <w:rPr>
          <w:lang w:val="es-ES"/>
        </w:rPr>
        <w:t>ecomendaci</w:t>
      </w:r>
      <w:r>
        <w:rPr>
          <w:lang w:val="es-ES"/>
        </w:rPr>
        <w:t>ón in</w:t>
      </w:r>
      <w:r w:rsidRPr="00C13195">
        <w:rPr>
          <w:lang w:val="es-ES"/>
        </w:rPr>
        <w:t>c</w:t>
      </w:r>
      <w:r>
        <w:rPr>
          <w:lang w:val="es-ES"/>
        </w:rPr>
        <w:t>l</w:t>
      </w:r>
      <w:r w:rsidRPr="00C13195">
        <w:rPr>
          <w:lang w:val="es-ES"/>
        </w:rPr>
        <w:t xml:space="preserve">uyen, </w:t>
      </w:r>
      <w:r>
        <w:rPr>
          <w:lang w:val="es-ES"/>
        </w:rPr>
        <w:t xml:space="preserve">aunque </w:t>
      </w:r>
      <w:r w:rsidRPr="00C13195">
        <w:rPr>
          <w:lang w:val="es-ES"/>
        </w:rPr>
        <w:t xml:space="preserve">no </w:t>
      </w:r>
      <w:r>
        <w:rPr>
          <w:lang w:val="es-ES"/>
        </w:rPr>
        <w:t>exclusivamente</w:t>
      </w:r>
      <w:r w:rsidRPr="00C13195">
        <w:rPr>
          <w:lang w:val="es-ES"/>
        </w:rPr>
        <w:t>, l</w:t>
      </w:r>
      <w:r>
        <w:rPr>
          <w:lang w:val="es-ES"/>
        </w:rPr>
        <w:t>as siguientes</w:t>
      </w:r>
      <w:r w:rsidRPr="00C13195">
        <w:rPr>
          <w:lang w:val="es-ES"/>
        </w:rPr>
        <w:t>:</w:t>
      </w:r>
    </w:p>
    <w:p w:rsidR="00EF5910" w:rsidRPr="003C69D1" w:rsidRDefault="00EF5910" w:rsidP="005D4565">
      <w:pPr>
        <w:pStyle w:val="enumlev1"/>
        <w:rPr>
          <w:lang w:val="es-ES"/>
        </w:rPr>
      </w:pPr>
      <w:r>
        <w:rPr>
          <w:lang w:val="es-ES"/>
        </w:rPr>
        <w:t>1)</w:t>
      </w:r>
      <w:r>
        <w:rPr>
          <w:lang w:val="es-ES"/>
        </w:rPr>
        <w:tab/>
      </w:r>
      <w:r w:rsidRPr="003C69D1">
        <w:rPr>
          <w:lang w:val="es-ES"/>
        </w:rPr>
        <w:t>evaluación, especificación y pruebas de aceptaci</w:t>
      </w:r>
      <w:r>
        <w:rPr>
          <w:lang w:val="es-ES"/>
        </w:rPr>
        <w:t xml:space="preserve">ón </w:t>
      </w:r>
      <w:r w:rsidRPr="003C69D1">
        <w:rPr>
          <w:lang w:val="es-ES"/>
        </w:rPr>
        <w:t>de c</w:t>
      </w:r>
      <w:r>
        <w:rPr>
          <w:lang w:val="es-ES"/>
        </w:rPr>
        <w:t>ó</w:t>
      </w:r>
      <w:r w:rsidRPr="003C69D1">
        <w:rPr>
          <w:lang w:val="es-ES"/>
        </w:rPr>
        <w:t>dec</w:t>
      </w:r>
      <w:r>
        <w:rPr>
          <w:lang w:val="es-ES"/>
        </w:rPr>
        <w:t>s</w:t>
      </w:r>
      <w:r w:rsidRPr="003C69D1">
        <w:rPr>
          <w:lang w:val="es-ES"/>
        </w:rPr>
        <w:t xml:space="preserve">, </w:t>
      </w:r>
      <w:r>
        <w:rPr>
          <w:lang w:val="es-ES"/>
        </w:rPr>
        <w:t>coherentes con una precisión limitada, tal como se describe más adelante</w:t>
      </w:r>
      <w:r w:rsidRPr="003C69D1">
        <w:rPr>
          <w:lang w:val="es-ES"/>
        </w:rPr>
        <w:t>;</w:t>
      </w:r>
    </w:p>
    <w:p w:rsidR="00EF5910" w:rsidRPr="003C69D1" w:rsidRDefault="00EF5910" w:rsidP="005D4565">
      <w:pPr>
        <w:pStyle w:val="enumlev1"/>
        <w:rPr>
          <w:lang w:val="es-ES"/>
        </w:rPr>
      </w:pPr>
      <w:r w:rsidRPr="003C69D1">
        <w:rPr>
          <w:lang w:val="es-ES" w:eastAsia="ko-KR"/>
        </w:rPr>
        <w:t>2</w:t>
      </w:r>
      <w:r>
        <w:rPr>
          <w:lang w:val="es-ES"/>
        </w:rPr>
        <w:t>)</w:t>
      </w:r>
      <w:r>
        <w:rPr>
          <w:lang w:val="es-ES"/>
        </w:rPr>
        <w:tab/>
      </w:r>
      <w:r w:rsidRPr="003C69D1">
        <w:rPr>
          <w:lang w:val="es-ES"/>
        </w:rPr>
        <w:t xml:space="preserve">supervisión de la calidad en tiempo real y en </w:t>
      </w:r>
      <w:r>
        <w:rPr>
          <w:lang w:val="es-ES"/>
        </w:rPr>
        <w:t>funcionamiento</w:t>
      </w:r>
      <w:r w:rsidRPr="003C69D1">
        <w:rPr>
          <w:lang w:val="es-ES"/>
        </w:rPr>
        <w:t>;</w:t>
      </w:r>
    </w:p>
    <w:p w:rsidR="00EF5910" w:rsidRPr="003C69D1" w:rsidRDefault="00EF5910" w:rsidP="004B4CA8">
      <w:pPr>
        <w:pStyle w:val="enumlev1"/>
        <w:rPr>
          <w:lang w:val="es-ES"/>
        </w:rPr>
      </w:pPr>
      <w:r w:rsidRPr="003C69D1">
        <w:rPr>
          <w:lang w:val="es-ES" w:eastAsia="ko-KR"/>
        </w:rPr>
        <w:lastRenderedPageBreak/>
        <w:t>3</w:t>
      </w:r>
      <w:r>
        <w:rPr>
          <w:lang w:val="es-ES"/>
        </w:rPr>
        <w:t>)</w:t>
      </w:r>
      <w:r>
        <w:rPr>
          <w:lang w:val="es-ES"/>
        </w:rPr>
        <w:tab/>
      </w:r>
      <w:r w:rsidRPr="003C69D1">
        <w:rPr>
          <w:lang w:val="es-ES"/>
        </w:rPr>
        <w:t xml:space="preserve">supervisión distante de la calidad del destino cuando </w:t>
      </w:r>
      <w:r>
        <w:rPr>
          <w:lang w:val="es-ES"/>
        </w:rPr>
        <w:t>hay disponibles canales laterales que permiten disponer de las características extraídas de secuencias de vídeo de la fuente</w:t>
      </w:r>
      <w:r w:rsidRPr="003C69D1">
        <w:rPr>
          <w:lang w:val="es-ES"/>
        </w:rPr>
        <w:t>;</w:t>
      </w:r>
    </w:p>
    <w:p w:rsidR="00EF5910" w:rsidRPr="003C69D1" w:rsidRDefault="00EF5910" w:rsidP="004B4CA8">
      <w:pPr>
        <w:pStyle w:val="enumlev1"/>
        <w:rPr>
          <w:lang w:val="es-ES" w:eastAsia="ja-JP"/>
        </w:rPr>
      </w:pPr>
      <w:r w:rsidRPr="003C69D1">
        <w:rPr>
          <w:lang w:val="es-ES" w:eastAsia="ko-KR"/>
        </w:rPr>
        <w:t>4</w:t>
      </w:r>
      <w:r>
        <w:rPr>
          <w:lang w:val="es-ES"/>
        </w:rPr>
        <w:t>)</w:t>
      </w:r>
      <w:r>
        <w:rPr>
          <w:lang w:val="es-ES"/>
        </w:rPr>
        <w:tab/>
        <w:t>m</w:t>
      </w:r>
      <w:r w:rsidRPr="00160158">
        <w:rPr>
          <w:lang w:val="es-ES"/>
        </w:rPr>
        <w:t>edición de la calidad para la supervisión de un sistema de almacenamiento o de transmis</w:t>
      </w:r>
      <w:r>
        <w:rPr>
          <w:lang w:val="es-ES"/>
        </w:rPr>
        <w:t xml:space="preserve">ión </w:t>
      </w:r>
      <w:r w:rsidRPr="00160158">
        <w:rPr>
          <w:lang w:val="es-ES"/>
        </w:rPr>
        <w:t>que utilice técnicas de compresi</w:t>
      </w:r>
      <w:r>
        <w:rPr>
          <w:lang w:val="es-ES"/>
        </w:rPr>
        <w:t>ón y descompresión de vídeo, ya sea en un solo paso o mediante la concatenación de dichas técnicas;</w:t>
      </w:r>
    </w:p>
    <w:p w:rsidR="00EF5910" w:rsidRPr="003C69D1" w:rsidRDefault="00EF5910" w:rsidP="004B4CA8">
      <w:pPr>
        <w:pStyle w:val="enumlev1"/>
        <w:rPr>
          <w:lang w:val="es-ES"/>
        </w:rPr>
      </w:pPr>
      <w:r w:rsidRPr="003C69D1">
        <w:rPr>
          <w:lang w:val="es-ES" w:eastAsia="ko-KR"/>
        </w:rPr>
        <w:t>5</w:t>
      </w:r>
      <w:r>
        <w:rPr>
          <w:lang w:val="es-ES"/>
        </w:rPr>
        <w:t>)</w:t>
      </w:r>
      <w:r>
        <w:rPr>
          <w:lang w:val="es-ES"/>
        </w:rPr>
        <w:tab/>
      </w:r>
      <w:r w:rsidRPr="00160158">
        <w:rPr>
          <w:lang w:val="es-ES"/>
        </w:rPr>
        <w:t>Prueba en laboratorio de sistemas de v</w:t>
      </w:r>
      <w:r>
        <w:rPr>
          <w:lang w:val="es-ES"/>
        </w:rPr>
        <w:t>í</w:t>
      </w:r>
      <w:r w:rsidRPr="00160158">
        <w:rPr>
          <w:lang w:val="es-ES"/>
        </w:rPr>
        <w:t>deo</w:t>
      </w:r>
      <w:r w:rsidRPr="003C69D1">
        <w:rPr>
          <w:lang w:val="es-ES"/>
        </w:rPr>
        <w:t>.</w:t>
      </w:r>
    </w:p>
    <w:p w:rsidR="00EF5910" w:rsidRPr="00DF1E7A" w:rsidRDefault="00EF5910" w:rsidP="004B4CA8">
      <w:pPr>
        <w:pStyle w:val="Heading1"/>
        <w:rPr>
          <w:lang w:val="es-ES"/>
        </w:rPr>
      </w:pPr>
      <w:bookmarkStart w:id="12" w:name="_Toc212466087"/>
      <w:bookmarkStart w:id="13" w:name="_Toc212466206"/>
      <w:bookmarkStart w:id="14" w:name="_Toc259006201"/>
      <w:bookmarkStart w:id="15" w:name="_Toc259006228"/>
      <w:r w:rsidRPr="00DF1E7A">
        <w:rPr>
          <w:lang w:val="es-ES" w:eastAsia="ja-JP"/>
        </w:rPr>
        <w:t>3</w:t>
      </w:r>
      <w:r w:rsidRPr="00DF1E7A">
        <w:rPr>
          <w:lang w:val="es-ES"/>
        </w:rPr>
        <w:tab/>
        <w:t>Limitaciones</w:t>
      </w:r>
      <w:bookmarkEnd w:id="12"/>
      <w:bookmarkEnd w:id="13"/>
      <w:bookmarkEnd w:id="14"/>
      <w:bookmarkEnd w:id="15"/>
    </w:p>
    <w:p w:rsidR="00EF5910" w:rsidRPr="005A3FAD" w:rsidRDefault="00EF5910" w:rsidP="009E7975">
      <w:pPr>
        <w:rPr>
          <w:lang w:val="es-ES"/>
        </w:rPr>
      </w:pPr>
      <w:r w:rsidRPr="005A3FAD">
        <w:rPr>
          <w:lang w:val="es-ES"/>
        </w:rPr>
        <w:t xml:space="preserve">Los modelos de estimación descritos en esta Recomendación no </w:t>
      </w:r>
      <w:r>
        <w:rPr>
          <w:lang w:val="es-ES"/>
        </w:rPr>
        <w:t>deben</w:t>
      </w:r>
      <w:r w:rsidRPr="005A3FAD">
        <w:rPr>
          <w:lang w:val="es-ES"/>
        </w:rPr>
        <w:t xml:space="preserve"> utilizarse </w:t>
      </w:r>
      <w:r>
        <w:rPr>
          <w:lang w:val="es-ES"/>
        </w:rPr>
        <w:t xml:space="preserve">para sustituir completamente a las </w:t>
      </w:r>
      <w:r w:rsidRPr="005A3FAD">
        <w:rPr>
          <w:lang w:val="es-ES"/>
        </w:rPr>
        <w:t>pruebas subjetivas. Los valores de la correlación entre dos pruebas subjetivas cuidadosamente diseñadas y realizadas (</w:t>
      </w:r>
      <w:r>
        <w:rPr>
          <w:lang w:val="es-ES"/>
        </w:rPr>
        <w:t>es decir, e</w:t>
      </w:r>
      <w:r w:rsidRPr="005A3FAD">
        <w:rPr>
          <w:lang w:val="es-ES"/>
        </w:rPr>
        <w:t xml:space="preserve">n </w:t>
      </w:r>
      <w:r>
        <w:rPr>
          <w:lang w:val="es-ES"/>
        </w:rPr>
        <w:t>dos laboratorios diferentes</w:t>
      </w:r>
      <w:r w:rsidRPr="005A3FAD">
        <w:rPr>
          <w:lang w:val="es-ES"/>
        </w:rPr>
        <w:t xml:space="preserve">) </w:t>
      </w:r>
      <w:r>
        <w:rPr>
          <w:lang w:val="es-ES"/>
        </w:rPr>
        <w:t xml:space="preserve">está normalmente entre </w:t>
      </w:r>
      <w:r w:rsidRPr="005A3FAD">
        <w:rPr>
          <w:lang w:val="es-ES"/>
        </w:rPr>
        <w:t>0</w:t>
      </w:r>
      <w:r>
        <w:rPr>
          <w:lang w:val="es-ES"/>
        </w:rPr>
        <w:t>,</w:t>
      </w:r>
      <w:r w:rsidRPr="005A3FAD">
        <w:rPr>
          <w:lang w:val="es-ES"/>
        </w:rPr>
        <w:t>9</w:t>
      </w:r>
      <w:r w:rsidRPr="005A3FAD">
        <w:rPr>
          <w:lang w:val="es-ES" w:eastAsia="ja-JP"/>
        </w:rPr>
        <w:t>5</w:t>
      </w:r>
      <w:r w:rsidRPr="005A3FA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A3FAD">
        <w:rPr>
          <w:lang w:val="es-ES"/>
        </w:rPr>
        <w:t>0</w:t>
      </w:r>
      <w:r>
        <w:rPr>
          <w:lang w:val="es-ES"/>
        </w:rPr>
        <w:t>,</w:t>
      </w:r>
      <w:r w:rsidRPr="005A3FAD">
        <w:rPr>
          <w:lang w:val="es-ES"/>
        </w:rPr>
        <w:t>9</w:t>
      </w:r>
      <w:r w:rsidRPr="005A3FAD">
        <w:rPr>
          <w:lang w:val="es-ES" w:eastAsia="ja-JP"/>
        </w:rPr>
        <w:t>8</w:t>
      </w:r>
      <w:r w:rsidRPr="005A3FAD">
        <w:rPr>
          <w:lang w:val="es-ES"/>
        </w:rPr>
        <w:t>. Si este mod</w:t>
      </w:r>
      <w:r>
        <w:rPr>
          <w:lang w:val="es-ES"/>
        </w:rPr>
        <w:t>e</w:t>
      </w:r>
      <w:r w:rsidRPr="005A3FAD">
        <w:rPr>
          <w:lang w:val="es-ES"/>
        </w:rPr>
        <w:t>lo se utiliza para compara</w:t>
      </w:r>
      <w:r>
        <w:rPr>
          <w:lang w:val="es-ES"/>
        </w:rPr>
        <w:t>r sistemas de ví</w:t>
      </w:r>
      <w:r w:rsidRPr="005A3FAD">
        <w:rPr>
          <w:lang w:val="es-ES"/>
        </w:rPr>
        <w:t>deo (por ejemplo, la comparaci</w:t>
      </w:r>
      <w:r>
        <w:rPr>
          <w:lang w:val="es-ES"/>
        </w:rPr>
        <w:t>ón de dos códecs</w:t>
      </w:r>
      <w:r w:rsidRPr="005A3FAD">
        <w:rPr>
          <w:lang w:val="es-ES"/>
        </w:rPr>
        <w:t>),</w:t>
      </w:r>
      <w:r w:rsidRPr="005A3FAD">
        <w:rPr>
          <w:lang w:val="es-ES" w:eastAsia="ja-JP"/>
        </w:rPr>
        <w:t xml:space="preserve"> </w:t>
      </w:r>
      <w:r>
        <w:rPr>
          <w:lang w:val="es-ES" w:eastAsia="ja-JP"/>
        </w:rPr>
        <w:t>es recomendable utilizar un método cuantitativo (como el de la Recomendación</w:t>
      </w:r>
      <w:r w:rsidR="009E7975">
        <w:rPr>
          <w:lang w:val="es-ES" w:eastAsia="ja-JP"/>
        </w:rPr>
        <w:t> </w:t>
      </w:r>
      <w:r>
        <w:rPr>
          <w:lang w:val="es-ES" w:eastAsia="ja-JP"/>
        </w:rPr>
        <w:t>UIT-T</w:t>
      </w:r>
      <w:r w:rsidR="009E7975">
        <w:rPr>
          <w:lang w:val="es-ES" w:eastAsia="ja-JP"/>
        </w:rPr>
        <w:t> </w:t>
      </w:r>
      <w:r w:rsidRPr="005A3FAD">
        <w:rPr>
          <w:lang w:val="es-ES"/>
        </w:rPr>
        <w:t xml:space="preserve">J.149) </w:t>
      </w:r>
      <w:r>
        <w:rPr>
          <w:lang w:val="es-ES"/>
        </w:rPr>
        <w:t>para determinar la precisión del modelo en dicho contexto en particular</w:t>
      </w:r>
      <w:r w:rsidRPr="005A3FAD">
        <w:rPr>
          <w:lang w:val="es-ES"/>
        </w:rPr>
        <w:t xml:space="preserve">. </w:t>
      </w:r>
    </w:p>
    <w:p w:rsidR="00EF5910" w:rsidRPr="004C0BE3" w:rsidRDefault="00EF5910" w:rsidP="004B4CA8">
      <w:pPr>
        <w:rPr>
          <w:lang w:val="es-ES"/>
        </w:rPr>
      </w:pPr>
      <w:r w:rsidRPr="004C0BE3">
        <w:rPr>
          <w:lang w:val="es-ES"/>
        </w:rPr>
        <w:t xml:space="preserve">Los modelos </w:t>
      </w:r>
      <w:r>
        <w:rPr>
          <w:lang w:val="es-ES"/>
        </w:rPr>
        <w:t xml:space="preserve">incluidos en </w:t>
      </w:r>
      <w:r w:rsidRPr="004C0BE3">
        <w:rPr>
          <w:lang w:val="es-ES"/>
        </w:rPr>
        <w:t>esta Recomendaci</w:t>
      </w:r>
      <w:r>
        <w:rPr>
          <w:lang w:val="es-ES"/>
        </w:rPr>
        <w:t>ón</w:t>
      </w:r>
      <w:r w:rsidRPr="004C0BE3">
        <w:rPr>
          <w:lang w:val="es-ES"/>
        </w:rPr>
        <w:t xml:space="preserve"> se </w:t>
      </w:r>
      <w:r>
        <w:rPr>
          <w:lang w:val="es-ES"/>
        </w:rPr>
        <w:t xml:space="preserve">han validado por la medición de </w:t>
      </w:r>
      <w:r w:rsidRPr="004C0BE3">
        <w:rPr>
          <w:lang w:val="es-ES"/>
        </w:rPr>
        <w:t>v</w:t>
      </w:r>
      <w:r>
        <w:rPr>
          <w:lang w:val="es-ES"/>
        </w:rPr>
        <w:t>í</w:t>
      </w:r>
      <w:r w:rsidRPr="004C0BE3">
        <w:rPr>
          <w:lang w:val="es-ES"/>
        </w:rPr>
        <w:t xml:space="preserve">deos </w:t>
      </w:r>
      <w:r>
        <w:rPr>
          <w:lang w:val="es-ES"/>
        </w:rPr>
        <w:t>con</w:t>
      </w:r>
      <w:r w:rsidRPr="004C0BE3">
        <w:rPr>
          <w:lang w:val="es-ES"/>
        </w:rPr>
        <w:t xml:space="preserve"> congelac</w:t>
      </w:r>
      <w:r>
        <w:rPr>
          <w:lang w:val="es-ES"/>
        </w:rPr>
        <w:t>io</w:t>
      </w:r>
      <w:r w:rsidRPr="004C0BE3">
        <w:rPr>
          <w:lang w:val="es-ES"/>
        </w:rPr>
        <w:t xml:space="preserve">nes de cuadros de imagen de hasta 2 s. </w:t>
      </w:r>
    </w:p>
    <w:p w:rsidR="00EF5910" w:rsidRPr="004C0BE3" w:rsidRDefault="00EF5910" w:rsidP="004B4CA8">
      <w:pPr>
        <w:rPr>
          <w:lang w:val="es-ES" w:eastAsia="ja-JP"/>
        </w:rPr>
      </w:pPr>
      <w:r>
        <w:rPr>
          <w:lang w:val="es-ES"/>
        </w:rPr>
        <w:t>Los modelos de est</w:t>
      </w:r>
      <w:r w:rsidRPr="004C0BE3">
        <w:rPr>
          <w:lang w:val="es-ES"/>
        </w:rPr>
        <w:t xml:space="preserve">a </w:t>
      </w:r>
      <w:r w:rsidRPr="004C0BE3">
        <w:rPr>
          <w:lang w:val="es-ES" w:eastAsia="ja-JP"/>
        </w:rPr>
        <w:t xml:space="preserve">Recomendación no se </w:t>
      </w:r>
      <w:r>
        <w:rPr>
          <w:lang w:val="es-ES" w:eastAsia="ja-JP"/>
        </w:rPr>
        <w:t>han validado para la medición de ví</w:t>
      </w:r>
      <w:r w:rsidRPr="004C0BE3">
        <w:rPr>
          <w:lang w:val="es-ES" w:eastAsia="ja-JP"/>
        </w:rPr>
        <w:t xml:space="preserve">deo </w:t>
      </w:r>
      <w:r>
        <w:rPr>
          <w:lang w:val="es-ES" w:eastAsia="ja-JP"/>
        </w:rPr>
        <w:t xml:space="preserve">con </w:t>
      </w:r>
      <w:r w:rsidRPr="004C0BE3">
        <w:rPr>
          <w:lang w:val="es-ES" w:eastAsia="ja-JP"/>
        </w:rPr>
        <w:t xml:space="preserve">un retardo </w:t>
      </w:r>
      <w:r>
        <w:rPr>
          <w:lang w:val="es-ES" w:eastAsia="ja-JP"/>
        </w:rPr>
        <w:t xml:space="preserve">creciente de forma persistente </w:t>
      </w:r>
      <w:r w:rsidRPr="004C0BE3">
        <w:rPr>
          <w:lang w:val="es-ES"/>
        </w:rPr>
        <w:t>(</w:t>
      </w:r>
      <w:r>
        <w:rPr>
          <w:lang w:val="es-ES"/>
        </w:rPr>
        <w:t>por ejemplo,</w:t>
      </w:r>
      <w:r w:rsidRPr="004C0BE3">
        <w:rPr>
          <w:lang w:val="es-ES"/>
        </w:rPr>
        <w:t> v</w:t>
      </w:r>
      <w:r>
        <w:rPr>
          <w:lang w:val="es-ES"/>
        </w:rPr>
        <w:t>í</w:t>
      </w:r>
      <w:r w:rsidRPr="004C0BE3">
        <w:rPr>
          <w:lang w:val="es-ES"/>
        </w:rPr>
        <w:t>deo</w:t>
      </w:r>
      <w:r>
        <w:rPr>
          <w:lang w:val="es-ES"/>
        </w:rPr>
        <w:t>s</w:t>
      </w:r>
      <w:r w:rsidRPr="004C0BE3">
        <w:rPr>
          <w:lang w:val="es-ES"/>
        </w:rPr>
        <w:t xml:space="preserve"> </w:t>
      </w:r>
      <w:r>
        <w:rPr>
          <w:lang w:val="es-ES"/>
        </w:rPr>
        <w:t>que no descarten tramas perdidas tras un congelamiento de cuadro</w:t>
      </w:r>
      <w:r w:rsidRPr="004C0BE3">
        <w:rPr>
          <w:lang w:val="es-ES"/>
        </w:rPr>
        <w:t xml:space="preserve">). </w:t>
      </w:r>
    </w:p>
    <w:p w:rsidR="00EF5910" w:rsidRDefault="00EF5910" w:rsidP="004B4CA8">
      <w:pPr>
        <w:rPr>
          <w:lang w:val="es-ES"/>
        </w:rPr>
      </w:pPr>
      <w:r w:rsidRPr="00F2718B">
        <w:rPr>
          <w:lang w:val="es-ES"/>
        </w:rPr>
        <w:t xml:space="preserve">Debe señalarse que en </w:t>
      </w:r>
      <w:r>
        <w:rPr>
          <w:lang w:val="es-ES"/>
        </w:rPr>
        <w:t xml:space="preserve">el </w:t>
      </w:r>
      <w:r w:rsidRPr="00F2718B">
        <w:rPr>
          <w:lang w:val="es-ES"/>
        </w:rPr>
        <w:t xml:space="preserve">caso de nuevas tecnologías de codificación y transmisión que introduzcan </w:t>
      </w:r>
      <w:r>
        <w:rPr>
          <w:lang w:val="es-ES"/>
        </w:rPr>
        <w:t xml:space="preserve">efectos secundarios </w:t>
      </w:r>
      <w:r w:rsidRPr="00F2718B">
        <w:rPr>
          <w:lang w:val="es-ES"/>
        </w:rPr>
        <w:t>no</w:t>
      </w:r>
      <w:r>
        <w:rPr>
          <w:lang w:val="es-ES"/>
        </w:rPr>
        <w:t xml:space="preserve"> considerados</w:t>
      </w:r>
      <w:r w:rsidRPr="00F2718B">
        <w:rPr>
          <w:lang w:val="es-ES"/>
        </w:rPr>
        <w:t xml:space="preserve"> en </w:t>
      </w:r>
      <w:r>
        <w:rPr>
          <w:lang w:val="es-ES"/>
        </w:rPr>
        <w:t xml:space="preserve">esta </w:t>
      </w:r>
      <w:r w:rsidRPr="00F2718B">
        <w:rPr>
          <w:lang w:val="es-ES"/>
        </w:rPr>
        <w:t>evaluación, los modelos objetivos pueden produc</w:t>
      </w:r>
      <w:r>
        <w:rPr>
          <w:lang w:val="es-ES"/>
        </w:rPr>
        <w:t>i</w:t>
      </w:r>
      <w:r w:rsidRPr="00F2718B">
        <w:rPr>
          <w:lang w:val="es-ES"/>
        </w:rPr>
        <w:t xml:space="preserve">r </w:t>
      </w:r>
      <w:r>
        <w:rPr>
          <w:lang w:val="es-ES"/>
        </w:rPr>
        <w:t>resultados erróneos</w:t>
      </w:r>
      <w:r w:rsidRPr="00F2718B">
        <w:rPr>
          <w:lang w:val="es-ES"/>
        </w:rPr>
        <w:t xml:space="preserve">. </w:t>
      </w:r>
      <w:r>
        <w:rPr>
          <w:lang w:val="es-ES"/>
        </w:rPr>
        <w:t>En ese caso, es necesaria una evaluación subjetiva.</w:t>
      </w:r>
    </w:p>
    <w:p w:rsidR="00EF5910" w:rsidRPr="007D5E79" w:rsidRDefault="00EF5910" w:rsidP="004B4CA8">
      <w:pPr>
        <w:pStyle w:val="Heading1"/>
        <w:rPr>
          <w:lang w:val="es-ES"/>
        </w:rPr>
      </w:pPr>
      <w:bookmarkStart w:id="16" w:name="_Toc259006202"/>
      <w:bookmarkStart w:id="17" w:name="_Toc259006229"/>
      <w:r w:rsidRPr="007D5E79">
        <w:rPr>
          <w:lang w:val="es-ES"/>
        </w:rPr>
        <w:t>4</w:t>
      </w:r>
      <w:r w:rsidRPr="007D5E79">
        <w:rPr>
          <w:lang w:val="es-ES"/>
        </w:rPr>
        <w:tab/>
        <w:t xml:space="preserve">Descripción de modelos </w:t>
      </w:r>
      <w:bookmarkEnd w:id="16"/>
      <w:bookmarkEnd w:id="17"/>
    </w:p>
    <w:p w:rsidR="00EF5910" w:rsidRPr="004C0BE3" w:rsidRDefault="00EF5910" w:rsidP="004B4CA8">
      <w:pPr>
        <w:rPr>
          <w:lang w:val="es-ES"/>
        </w:rPr>
      </w:pPr>
      <w:r w:rsidRPr="004C0BE3">
        <w:rPr>
          <w:lang w:val="es-ES"/>
        </w:rPr>
        <w:t>En el Anexo 2 se describen los m</w:t>
      </w:r>
      <w:r>
        <w:rPr>
          <w:lang w:val="es-ES"/>
        </w:rPr>
        <w:t>odelos siguientes</w:t>
      </w:r>
      <w:r w:rsidR="00137E13">
        <w:rPr>
          <w:lang w:val="es-ES"/>
        </w:rPr>
        <w:t>:</w:t>
      </w:r>
    </w:p>
    <w:p w:rsidR="00EF5910" w:rsidRDefault="00EF5910" w:rsidP="00137E13">
      <w:pPr>
        <w:pStyle w:val="enumlev1"/>
        <w:rPr>
          <w:lang w:val="es-ES"/>
        </w:rPr>
      </w:pPr>
      <w:r w:rsidRPr="004C0BE3">
        <w:rPr>
          <w:lang w:val="es-ES"/>
        </w:rPr>
        <w:tab/>
      </w:r>
      <w:r w:rsidRPr="004C0BE3">
        <w:rPr>
          <w:lang w:val="es-ES" w:eastAsia="ja-JP"/>
        </w:rPr>
        <w:t>Modelo</w:t>
      </w:r>
      <w:r w:rsidR="00137E13">
        <w:rPr>
          <w:lang w:val="es-ES" w:eastAsia="ja-JP"/>
        </w:rPr>
        <w:t> </w:t>
      </w:r>
      <w:r w:rsidRPr="004C0BE3">
        <w:rPr>
          <w:lang w:val="es-ES" w:eastAsia="ja-JP"/>
        </w:rPr>
        <w:t>A (</w:t>
      </w:r>
      <w:r w:rsidRPr="004C0BE3">
        <w:rPr>
          <w:lang w:val="es-ES"/>
        </w:rPr>
        <w:t>Anexo</w:t>
      </w:r>
      <w:r w:rsidR="00137E13">
        <w:rPr>
          <w:lang w:val="es-ES"/>
        </w:rPr>
        <w:t> </w:t>
      </w:r>
      <w:r w:rsidRPr="004C0BE3">
        <w:rPr>
          <w:lang w:val="es-ES" w:eastAsia="ja-JP"/>
        </w:rPr>
        <w:t>2)</w:t>
      </w:r>
      <w:r w:rsidRPr="004C0BE3">
        <w:rPr>
          <w:lang w:val="es-ES"/>
        </w:rPr>
        <w:t xml:space="preserve"> − VQEG </w:t>
      </w:r>
      <w:r w:rsidR="009E7975" w:rsidRPr="004C0BE3">
        <w:rPr>
          <w:lang w:val="es-ES"/>
        </w:rPr>
        <w:t xml:space="preserve">propuesto </w:t>
      </w:r>
      <w:r w:rsidRPr="004C0BE3">
        <w:rPr>
          <w:lang w:val="es-ES"/>
        </w:rPr>
        <w:t xml:space="preserve">por la </w:t>
      </w:r>
      <w:r>
        <w:rPr>
          <w:lang w:val="es-ES"/>
        </w:rPr>
        <w:t xml:space="preserve">Universidad </w:t>
      </w:r>
      <w:r w:rsidRPr="004C0BE3">
        <w:rPr>
          <w:lang w:val="es-ES"/>
        </w:rPr>
        <w:t>Yonsei, de la Rep</w:t>
      </w:r>
      <w:r>
        <w:rPr>
          <w:lang w:val="es-ES"/>
        </w:rPr>
        <w:t>ública de C</w:t>
      </w:r>
      <w:r w:rsidRPr="004C0BE3">
        <w:rPr>
          <w:lang w:val="es-ES"/>
        </w:rPr>
        <w:t>orea</w:t>
      </w:r>
      <w:r>
        <w:rPr>
          <w:lang w:val="es-ES"/>
        </w:rPr>
        <w:t>.</w:t>
      </w:r>
    </w:p>
    <w:p w:rsidR="005D4565" w:rsidRDefault="005D4565" w:rsidP="005D4565">
      <w:pPr>
        <w:rPr>
          <w:lang w:val="es-ES"/>
        </w:rPr>
      </w:pPr>
    </w:p>
    <w:p w:rsidR="005D4565" w:rsidRDefault="005D4565" w:rsidP="005D4565">
      <w:pPr>
        <w:rPr>
          <w:lang w:val="es-ES"/>
        </w:rPr>
      </w:pPr>
    </w:p>
    <w:p w:rsidR="005D4565" w:rsidRPr="004C0BE3" w:rsidRDefault="005D4565" w:rsidP="005D4565">
      <w:pPr>
        <w:rPr>
          <w:lang w:val="es-ES"/>
        </w:rPr>
      </w:pPr>
    </w:p>
    <w:p w:rsidR="00EF5910" w:rsidRPr="00BF7C88" w:rsidRDefault="00EF5910" w:rsidP="00EF5910">
      <w:pPr>
        <w:pStyle w:val="AppendixNoTitle"/>
        <w:rPr>
          <w:lang w:val="es-ES"/>
        </w:rPr>
      </w:pPr>
      <w:r w:rsidRPr="00BF7C88">
        <w:rPr>
          <w:lang w:val="es-ES" w:eastAsia="ja-JP"/>
        </w:rPr>
        <w:t xml:space="preserve">Apéndice 1 </w:t>
      </w:r>
      <w:r w:rsidRPr="00BF7C88">
        <w:rPr>
          <w:lang w:val="es-ES" w:eastAsia="ja-JP"/>
        </w:rPr>
        <w:br/>
        <w:t>al Anexo 1</w:t>
      </w:r>
      <w:r w:rsidRPr="00BF7C88">
        <w:rPr>
          <w:lang w:val="es-ES" w:eastAsia="ja-JP"/>
        </w:rPr>
        <w:br/>
      </w:r>
      <w:r w:rsidRPr="00BF7C88">
        <w:rPr>
          <w:lang w:val="es-ES" w:eastAsia="ja-JP"/>
        </w:rPr>
        <w:br/>
      </w:r>
      <w:r w:rsidRPr="00BF7C88">
        <w:rPr>
          <w:lang w:val="es-ES"/>
        </w:rPr>
        <w:t xml:space="preserve">Resultados del </w:t>
      </w:r>
      <w:r>
        <w:rPr>
          <w:lang w:val="es-ES"/>
        </w:rPr>
        <w:t>G</w:t>
      </w:r>
      <w:r w:rsidRPr="00BF7C88">
        <w:rPr>
          <w:lang w:val="es-ES"/>
        </w:rPr>
        <w:t>rupo de Exp</w:t>
      </w:r>
      <w:r>
        <w:rPr>
          <w:lang w:val="es-ES"/>
        </w:rPr>
        <w:t xml:space="preserve">ertos en Calidad del Vídeo </w:t>
      </w:r>
      <w:r w:rsidRPr="00BF7C88">
        <w:rPr>
          <w:lang w:val="es-ES"/>
        </w:rPr>
        <w:t>(VQEG)</w:t>
      </w:r>
    </w:p>
    <w:p w:rsidR="00EF5910" w:rsidRPr="00D74AB8" w:rsidRDefault="00EF5910" w:rsidP="004B4CA8">
      <w:pPr>
        <w:pStyle w:val="Normalaftertitle"/>
        <w:rPr>
          <w:lang w:val="es-ES"/>
        </w:rPr>
      </w:pPr>
      <w:r w:rsidRPr="00D74AB8">
        <w:rPr>
          <w:lang w:val="es-ES"/>
        </w:rPr>
        <w:t>Los estudios relativos a mediciones de la calidad de v</w:t>
      </w:r>
      <w:r>
        <w:rPr>
          <w:lang w:val="es-ES"/>
        </w:rPr>
        <w:t>í</w:t>
      </w:r>
      <w:r w:rsidRPr="00D74AB8">
        <w:rPr>
          <w:lang w:val="es-ES"/>
        </w:rPr>
        <w:t>deo percibida son real</w:t>
      </w:r>
      <w:r>
        <w:rPr>
          <w:lang w:val="es-ES"/>
        </w:rPr>
        <w:t xml:space="preserve">izados </w:t>
      </w:r>
      <w:r w:rsidRPr="00D74AB8">
        <w:rPr>
          <w:lang w:val="es-ES"/>
        </w:rPr>
        <w:t>por un grupo informal denominado VQEG (</w:t>
      </w:r>
      <w:r w:rsidRPr="00D74AB8">
        <w:rPr>
          <w:i/>
          <w:lang w:val="es-ES"/>
        </w:rPr>
        <w:t>Video Quality Experts Group</w:t>
      </w:r>
      <w:r w:rsidRPr="00D74AB8">
        <w:rPr>
          <w:lang w:val="es-ES"/>
        </w:rPr>
        <w:t>), que est</w:t>
      </w:r>
      <w:r>
        <w:rPr>
          <w:lang w:val="es-ES"/>
        </w:rPr>
        <w:t xml:space="preserve">á integrado en las Comisiones de Estudio </w:t>
      </w:r>
      <w:r w:rsidRPr="00D74AB8">
        <w:rPr>
          <w:lang w:val="es-ES"/>
        </w:rPr>
        <w:t xml:space="preserve">9 </w:t>
      </w:r>
      <w:r>
        <w:rPr>
          <w:lang w:val="es-ES"/>
        </w:rPr>
        <w:t xml:space="preserve">y </w:t>
      </w:r>
      <w:r w:rsidRPr="00D74AB8">
        <w:rPr>
          <w:lang w:val="es-ES"/>
        </w:rPr>
        <w:t xml:space="preserve">12 </w:t>
      </w:r>
      <w:r>
        <w:rPr>
          <w:lang w:val="es-ES"/>
        </w:rPr>
        <w:t xml:space="preserve">del UIT-T y en la Comisión de Estudio </w:t>
      </w:r>
      <w:r w:rsidRPr="00D74AB8">
        <w:rPr>
          <w:lang w:val="es-ES"/>
        </w:rPr>
        <w:t>6</w:t>
      </w:r>
      <w:r>
        <w:rPr>
          <w:lang w:val="es-ES"/>
        </w:rPr>
        <w:t xml:space="preserve"> del UIT-R</w:t>
      </w:r>
      <w:r w:rsidRPr="00D74AB8">
        <w:rPr>
          <w:lang w:val="es-ES"/>
        </w:rPr>
        <w:t xml:space="preserve">. </w:t>
      </w:r>
      <w:r>
        <w:rPr>
          <w:lang w:val="es-ES"/>
        </w:rPr>
        <w:t xml:space="preserve">En la recién </w:t>
      </w:r>
      <w:r w:rsidRPr="00D74AB8">
        <w:rPr>
          <w:lang w:val="es-ES"/>
        </w:rPr>
        <w:t>finalizada Fase I de prueba</w:t>
      </w:r>
      <w:r>
        <w:rPr>
          <w:lang w:val="es-ES"/>
        </w:rPr>
        <w:t>s</w:t>
      </w:r>
      <w:r w:rsidRPr="00D74AB8">
        <w:rPr>
          <w:lang w:val="es-ES"/>
        </w:rPr>
        <w:t xml:space="preserve"> de Multimedios del VQEG </w:t>
      </w:r>
      <w:r>
        <w:rPr>
          <w:lang w:val="es-ES"/>
        </w:rPr>
        <w:t xml:space="preserve">se </w:t>
      </w:r>
      <w:r w:rsidRPr="00D74AB8">
        <w:rPr>
          <w:lang w:val="es-ES"/>
        </w:rPr>
        <w:t>ha</w:t>
      </w:r>
      <w:r>
        <w:rPr>
          <w:lang w:val="es-ES"/>
        </w:rPr>
        <w:t>n</w:t>
      </w:r>
      <w:r w:rsidRPr="00D74AB8">
        <w:rPr>
          <w:lang w:val="es-ES"/>
        </w:rPr>
        <w:t xml:space="preserve"> evaluado las prestaciones de </w:t>
      </w:r>
      <w:r>
        <w:rPr>
          <w:lang w:val="es-ES"/>
        </w:rPr>
        <w:t xml:space="preserve">los </w:t>
      </w:r>
      <w:r w:rsidRPr="00D74AB8">
        <w:rPr>
          <w:lang w:val="es-ES"/>
        </w:rPr>
        <w:t xml:space="preserve">algoritmos </w:t>
      </w:r>
      <w:r>
        <w:rPr>
          <w:lang w:val="es-ES"/>
        </w:rPr>
        <w:t xml:space="preserve">propuestos para la </w:t>
      </w:r>
      <w:r w:rsidRPr="00D74AB8">
        <w:rPr>
          <w:lang w:val="es-ES"/>
        </w:rPr>
        <w:t>medici</w:t>
      </w:r>
      <w:r>
        <w:rPr>
          <w:lang w:val="es-ES"/>
        </w:rPr>
        <w:t xml:space="preserve">ón de calidad percibida de vídeo con referencia reducida para los formatos </w:t>
      </w:r>
      <w:r w:rsidRPr="00D74AB8">
        <w:rPr>
          <w:lang w:val="es-ES"/>
        </w:rPr>
        <w:t>QCIF, CIF</w:t>
      </w:r>
      <w:r>
        <w:rPr>
          <w:lang w:val="es-ES"/>
        </w:rPr>
        <w:t xml:space="preserve"> y </w:t>
      </w:r>
      <w:r w:rsidRPr="00D74AB8">
        <w:rPr>
          <w:lang w:val="es-ES"/>
        </w:rPr>
        <w:t>VGA.</w:t>
      </w:r>
    </w:p>
    <w:p w:rsidR="00EF5910" w:rsidRPr="005957BD" w:rsidRDefault="00EF5910" w:rsidP="005D4565">
      <w:pPr>
        <w:keepNext/>
        <w:keepLines/>
        <w:rPr>
          <w:lang w:val="es-ES" w:eastAsia="ja-JP"/>
        </w:rPr>
      </w:pPr>
      <w:r w:rsidRPr="005957BD">
        <w:rPr>
          <w:lang w:val="es-ES"/>
        </w:rPr>
        <w:lastRenderedPageBreak/>
        <w:t>En ba</w:t>
      </w:r>
      <w:r>
        <w:rPr>
          <w:lang w:val="es-ES"/>
        </w:rPr>
        <w:t>se a la evidencia actualmente re</w:t>
      </w:r>
      <w:r w:rsidRPr="005957BD">
        <w:rPr>
          <w:lang w:val="es-ES"/>
        </w:rPr>
        <w:t xml:space="preserve">conocida, </w:t>
      </w:r>
      <w:r w:rsidRPr="005957BD">
        <w:rPr>
          <w:lang w:val="es-ES" w:eastAsia="ja-JP"/>
        </w:rPr>
        <w:t xml:space="preserve">el Sector de Radiocomunicaciones de la UIT </w:t>
      </w:r>
      <w:r>
        <w:rPr>
          <w:lang w:val="es-ES" w:eastAsia="ja-JP"/>
        </w:rPr>
        <w:t>recomienda el método siguiente</w:t>
      </w:r>
      <w:r w:rsidRPr="005957BD">
        <w:rPr>
          <w:lang w:val="es-ES" w:eastAsia="ja-JP"/>
        </w:rPr>
        <w:t>:</w:t>
      </w:r>
    </w:p>
    <w:p w:rsidR="00EF5910" w:rsidRPr="005957BD" w:rsidRDefault="00EF5910" w:rsidP="004B4CA8">
      <w:pPr>
        <w:pStyle w:val="enumlev1"/>
        <w:rPr>
          <w:lang w:val="es-ES"/>
        </w:rPr>
      </w:pPr>
      <w:r w:rsidRPr="005957BD">
        <w:rPr>
          <w:lang w:val="es-ES" w:eastAsia="ja-JP"/>
        </w:rPr>
        <w:tab/>
        <w:t>Modelo A (</w:t>
      </w:r>
      <w:r w:rsidRPr="005957BD">
        <w:rPr>
          <w:lang w:val="es-ES"/>
        </w:rPr>
        <w:t xml:space="preserve">Anexo </w:t>
      </w:r>
      <w:r w:rsidRPr="005957BD">
        <w:rPr>
          <w:lang w:val="es-ES" w:eastAsia="ja-JP"/>
        </w:rPr>
        <w:t>2)</w:t>
      </w:r>
      <w:r w:rsidRPr="005957BD">
        <w:rPr>
          <w:lang w:val="es-ES"/>
        </w:rPr>
        <w:t xml:space="preserve"> − </w:t>
      </w:r>
      <w:r w:rsidRPr="004C0BE3">
        <w:rPr>
          <w:lang w:val="es-ES"/>
        </w:rPr>
        <w:t xml:space="preserve">VQEG </w:t>
      </w:r>
      <w:r w:rsidR="009E7975" w:rsidRPr="004C0BE3">
        <w:rPr>
          <w:lang w:val="es-ES"/>
        </w:rPr>
        <w:t xml:space="preserve">propuesto </w:t>
      </w:r>
      <w:r w:rsidRPr="004C0BE3">
        <w:rPr>
          <w:lang w:val="es-ES"/>
        </w:rPr>
        <w:t xml:space="preserve">por la </w:t>
      </w:r>
      <w:r>
        <w:rPr>
          <w:lang w:val="es-ES"/>
        </w:rPr>
        <w:t xml:space="preserve">Universidad </w:t>
      </w:r>
      <w:r w:rsidRPr="004C0BE3">
        <w:rPr>
          <w:lang w:val="es-ES"/>
        </w:rPr>
        <w:t>Yonsei, de la Rep</w:t>
      </w:r>
      <w:r>
        <w:rPr>
          <w:lang w:val="es-ES"/>
        </w:rPr>
        <w:t>ública de Corea.</w:t>
      </w:r>
    </w:p>
    <w:p w:rsidR="00EF5910" w:rsidRPr="00416744" w:rsidRDefault="00EF5910" w:rsidP="004B4CA8">
      <w:pPr>
        <w:rPr>
          <w:lang w:val="es-ES" w:eastAsia="ja-JP"/>
        </w:rPr>
      </w:pPr>
      <w:r w:rsidRPr="00416744">
        <w:rPr>
          <w:lang w:val="es-ES"/>
        </w:rPr>
        <w:t xml:space="preserve">Los Cuadros </w:t>
      </w:r>
      <w:r w:rsidRPr="00416744">
        <w:rPr>
          <w:lang w:val="es-ES" w:eastAsia="ja-JP"/>
        </w:rPr>
        <w:t>2, 3 y 4</w:t>
      </w:r>
      <w:r w:rsidRPr="00416744">
        <w:rPr>
          <w:lang w:val="es-ES"/>
        </w:rPr>
        <w:t xml:space="preserve"> proporcionan información de detalle sobre las prestaciones del modelo en las pruebas r</w:t>
      </w:r>
      <w:r>
        <w:rPr>
          <w:lang w:val="es-ES"/>
        </w:rPr>
        <w:t>e</w:t>
      </w:r>
      <w:r w:rsidRPr="00416744">
        <w:rPr>
          <w:lang w:val="es-ES"/>
        </w:rPr>
        <w:t>al</w:t>
      </w:r>
      <w:r>
        <w:rPr>
          <w:lang w:val="es-ES"/>
        </w:rPr>
        <w:t>iza</w:t>
      </w:r>
      <w:r w:rsidRPr="00416744">
        <w:rPr>
          <w:lang w:val="es-ES"/>
        </w:rPr>
        <w:t xml:space="preserve">das </w:t>
      </w:r>
      <w:r>
        <w:rPr>
          <w:lang w:val="es-ES"/>
        </w:rPr>
        <w:t>durante</w:t>
      </w:r>
      <w:r w:rsidRPr="00416744">
        <w:rPr>
          <w:lang w:val="es-ES"/>
        </w:rPr>
        <w:t xml:space="preserve"> la Fase I de</w:t>
      </w:r>
      <w:r>
        <w:rPr>
          <w:lang w:val="es-ES"/>
        </w:rPr>
        <w:t xml:space="preserve"> mu</w:t>
      </w:r>
      <w:r w:rsidRPr="00416744">
        <w:rPr>
          <w:lang w:val="es-ES"/>
        </w:rPr>
        <w:t xml:space="preserve">ltimedios </w:t>
      </w:r>
      <w:r>
        <w:rPr>
          <w:lang w:val="es-ES"/>
        </w:rPr>
        <w:t>con VQEG</w:t>
      </w:r>
      <w:r w:rsidR="009E7975">
        <w:rPr>
          <w:lang w:val="es-ES"/>
        </w:rPr>
        <w:t>.</w:t>
      </w:r>
    </w:p>
    <w:p w:rsidR="00EF5910" w:rsidRPr="00ED5D26" w:rsidRDefault="00EF5910" w:rsidP="00EF5910">
      <w:pPr>
        <w:pStyle w:val="TableNo"/>
        <w:rPr>
          <w:lang w:val="es-ES_tradnl" w:eastAsia="ja-JP"/>
        </w:rPr>
      </w:pPr>
      <w:r w:rsidRPr="00ED5D26">
        <w:rPr>
          <w:lang w:val="es-ES_tradnl"/>
        </w:rPr>
        <w:t xml:space="preserve">CUADRO </w:t>
      </w:r>
      <w:r w:rsidRPr="00ED5D26">
        <w:rPr>
          <w:lang w:val="es-ES_tradnl" w:eastAsia="ja-JP"/>
        </w:rPr>
        <w:t>2</w:t>
      </w:r>
    </w:p>
    <w:p w:rsidR="00EF5910" w:rsidRPr="00567B0C" w:rsidRDefault="00EF5910" w:rsidP="005D4565">
      <w:pPr>
        <w:pStyle w:val="Tabletitle"/>
        <w:rPr>
          <w:lang w:val="es-ES"/>
        </w:rPr>
      </w:pPr>
      <w:r w:rsidRPr="00567B0C">
        <w:rPr>
          <w:lang w:val="es-ES"/>
        </w:rPr>
        <w:t>Resolución VGA: prestaciones del modelo en las pruebas de la Fase I</w:t>
      </w:r>
      <w:r w:rsidR="005D4565">
        <w:rPr>
          <w:lang w:val="es-ES"/>
        </w:rPr>
        <w:br/>
      </w:r>
      <w:r>
        <w:rPr>
          <w:lang w:val="es-ES"/>
        </w:rPr>
        <w:t>de</w:t>
      </w:r>
      <w:r w:rsidR="005D4565">
        <w:rPr>
          <w:lang w:val="es-ES"/>
        </w:rPr>
        <w:t xml:space="preserve"> </w:t>
      </w:r>
      <w:r>
        <w:rPr>
          <w:lang w:val="es-ES"/>
        </w:rPr>
        <w:t xml:space="preserve">multimedios con </w:t>
      </w:r>
      <w:r w:rsidRPr="00567B0C">
        <w:rPr>
          <w:lang w:val="es-ES"/>
        </w:rPr>
        <w:t xml:space="preserve">VQEG: </w:t>
      </w:r>
      <w:r>
        <w:rPr>
          <w:lang w:val="es-ES"/>
        </w:rPr>
        <w:t>valores medios en relación</w:t>
      </w:r>
      <w:r w:rsidR="005D4565">
        <w:rPr>
          <w:lang w:val="es-ES"/>
        </w:rPr>
        <w:br/>
        <w:t>con 13 pruebas subjetivas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701"/>
        <w:gridCol w:w="1701"/>
        <w:gridCol w:w="1701"/>
        <w:gridCol w:w="1701"/>
      </w:tblGrid>
      <w:tr w:rsidR="00EF5910" w:rsidRPr="00435821" w:rsidTr="009E7975">
        <w:trPr>
          <w:cantSplit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RR64k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RR128k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  <w:r w:rsidRPr="00435821">
              <w:rPr>
                <w:vertAlign w:val="superscript"/>
              </w:rPr>
              <w:t>(1)</w:t>
            </w:r>
          </w:p>
        </w:tc>
      </w:tr>
      <w:tr w:rsidR="00EF5910" w:rsidRPr="00435821" w:rsidTr="009E7975">
        <w:trPr>
          <w:cantSplit/>
          <w:trHeight w:val="268"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</w:pPr>
            <w:r w:rsidRPr="00435821">
              <w:t>Correla</w:t>
            </w:r>
            <w:r>
              <w:t xml:space="preserve">ción 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803</w:t>
            </w:r>
          </w:p>
        </w:tc>
        <w:tc>
          <w:tcPr>
            <w:tcW w:w="1701" w:type="dxa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713</w:t>
            </w:r>
          </w:p>
        </w:tc>
      </w:tr>
      <w:tr w:rsidR="00EF5910" w:rsidRPr="00435821" w:rsidTr="009E7975">
        <w:trPr>
          <w:cantSplit/>
          <w:trHeight w:val="268"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</w:pPr>
            <w:r w:rsidRPr="00435821">
              <w:t>RMSE</w:t>
            </w:r>
            <w:r w:rsidRPr="005518E7">
              <w:rPr>
                <w:vertAlign w:val="superscript"/>
              </w:rPr>
              <w:t>(2)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599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599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598</w:t>
            </w:r>
          </w:p>
        </w:tc>
        <w:tc>
          <w:tcPr>
            <w:tcW w:w="1701" w:type="dxa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714</w:t>
            </w:r>
          </w:p>
        </w:tc>
      </w:tr>
      <w:tr w:rsidR="00EF5910" w:rsidRPr="00435821" w:rsidTr="009E7975">
        <w:trPr>
          <w:cantSplit/>
          <w:trHeight w:val="268"/>
          <w:jc w:val="center"/>
        </w:trPr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EF5910" w:rsidRPr="00435821" w:rsidRDefault="00EF5910" w:rsidP="004B4CA8">
            <w:pPr>
              <w:pStyle w:val="Tabletext"/>
            </w:pPr>
            <w:r>
              <w:t xml:space="preserve">Relación de afloramiento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552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5910" w:rsidRPr="00435821" w:rsidRDefault="00EF5910" w:rsidP="009E7975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615</w:t>
            </w:r>
          </w:p>
        </w:tc>
      </w:tr>
      <w:tr w:rsidR="00EF5910" w:rsidRPr="00567B0C" w:rsidTr="009E7975">
        <w:trPr>
          <w:cantSplit/>
          <w:trHeight w:val="268"/>
          <w:jc w:val="center"/>
        </w:trPr>
        <w:tc>
          <w:tcPr>
            <w:tcW w:w="949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F5910" w:rsidRPr="00567B0C" w:rsidRDefault="00EF5910" w:rsidP="004B4CA8">
            <w:pPr>
              <w:pStyle w:val="Tablelegend"/>
              <w:rPr>
                <w:rFonts w:eastAsia="Dotum"/>
                <w:lang w:val="es-ES"/>
              </w:rPr>
            </w:pPr>
            <w:r w:rsidRPr="00567B0C">
              <w:rPr>
                <w:rFonts w:eastAsia="Dotum"/>
                <w:vertAlign w:val="superscript"/>
                <w:lang w:val="es-ES"/>
              </w:rPr>
              <w:t>(1)</w:t>
            </w:r>
            <w:r w:rsidRPr="00567B0C">
              <w:rPr>
                <w:rFonts w:eastAsia="Dotum"/>
                <w:lang w:val="es-ES"/>
              </w:rPr>
              <w:tab/>
              <w:t>PSNR: relación señal a ruido de cresta.</w:t>
            </w:r>
          </w:p>
          <w:p w:rsidR="00EF5910" w:rsidRPr="00567B0C" w:rsidRDefault="00EF5910" w:rsidP="004B4CA8">
            <w:pPr>
              <w:pStyle w:val="Tablelegend"/>
              <w:rPr>
                <w:rFonts w:eastAsia="Dotum"/>
                <w:lang w:val="es-ES"/>
              </w:rPr>
            </w:pPr>
            <w:r w:rsidRPr="00567B0C">
              <w:rPr>
                <w:rFonts w:eastAsia="Dotum"/>
                <w:vertAlign w:val="superscript"/>
                <w:lang w:val="es-ES"/>
              </w:rPr>
              <w:t>(2)</w:t>
            </w:r>
            <w:r w:rsidRPr="00567B0C">
              <w:rPr>
                <w:rFonts w:eastAsia="Dotum"/>
                <w:lang w:val="es-ES"/>
              </w:rPr>
              <w:tab/>
              <w:t>RMSE: error cuadrático medio.</w:t>
            </w:r>
          </w:p>
        </w:tc>
      </w:tr>
    </w:tbl>
    <w:p w:rsidR="00EF5910" w:rsidRPr="00567B0C" w:rsidRDefault="00EF5910" w:rsidP="004B4CA8">
      <w:pPr>
        <w:pStyle w:val="Tablefin"/>
        <w:rPr>
          <w:lang w:val="es-ES"/>
        </w:rPr>
      </w:pPr>
    </w:p>
    <w:p w:rsidR="009E7975" w:rsidRPr="00E251CA" w:rsidRDefault="009E7975" w:rsidP="009E7975">
      <w:pPr>
        <w:pStyle w:val="Blanc"/>
        <w:rPr>
          <w:lang w:val="es-ES" w:eastAsia="ko-KR"/>
        </w:rPr>
      </w:pPr>
    </w:p>
    <w:p w:rsidR="00EF5910" w:rsidRPr="008F682D" w:rsidRDefault="00EF5910" w:rsidP="00EF5910">
      <w:pPr>
        <w:pStyle w:val="TableNo"/>
        <w:rPr>
          <w:lang w:val="en-GB" w:eastAsia="ja-JP"/>
        </w:rPr>
      </w:pPr>
      <w:r>
        <w:rPr>
          <w:lang w:val="en-GB"/>
        </w:rPr>
        <w:t>CUADRO</w:t>
      </w:r>
      <w:r w:rsidRPr="008F682D">
        <w:rPr>
          <w:lang w:val="en-GB"/>
        </w:rPr>
        <w:t xml:space="preserve"> </w:t>
      </w:r>
      <w:r w:rsidRPr="008F682D">
        <w:rPr>
          <w:lang w:val="en-GB" w:eastAsia="ja-JP"/>
        </w:rPr>
        <w:t>3</w:t>
      </w:r>
    </w:p>
    <w:p w:rsidR="00EF5910" w:rsidRPr="00567B0C" w:rsidRDefault="00EF5910" w:rsidP="009E7975">
      <w:pPr>
        <w:pStyle w:val="Tabletitle"/>
        <w:rPr>
          <w:lang w:val="es-ES"/>
        </w:rPr>
      </w:pPr>
      <w:r w:rsidRPr="00567B0C">
        <w:rPr>
          <w:lang w:val="es-ES"/>
        </w:rPr>
        <w:t xml:space="preserve">Resolución </w:t>
      </w:r>
      <w:r>
        <w:rPr>
          <w:lang w:val="es-ES"/>
        </w:rPr>
        <w:t>CIF</w:t>
      </w:r>
      <w:r w:rsidRPr="00567B0C">
        <w:rPr>
          <w:lang w:val="es-ES"/>
        </w:rPr>
        <w:t>: prestaciones del modelo en las pruebas de la Fase I</w:t>
      </w:r>
      <w:r w:rsidR="009E7975">
        <w:rPr>
          <w:lang w:val="es-ES"/>
        </w:rPr>
        <w:br/>
      </w:r>
      <w:r>
        <w:rPr>
          <w:lang w:val="es-ES"/>
        </w:rPr>
        <w:t>de</w:t>
      </w:r>
      <w:r w:rsidR="009E7975">
        <w:rPr>
          <w:lang w:val="es-ES"/>
        </w:rPr>
        <w:t xml:space="preserve"> </w:t>
      </w:r>
      <w:r>
        <w:rPr>
          <w:lang w:val="es-ES"/>
        </w:rPr>
        <w:t xml:space="preserve">multimedios con </w:t>
      </w:r>
      <w:r w:rsidRPr="00567B0C">
        <w:rPr>
          <w:lang w:val="es-ES"/>
        </w:rPr>
        <w:t xml:space="preserve">VQEG: </w:t>
      </w:r>
      <w:r>
        <w:rPr>
          <w:lang w:val="es-ES"/>
        </w:rPr>
        <w:t>valores medios en relación</w:t>
      </w:r>
      <w:r w:rsidR="009E7975">
        <w:rPr>
          <w:lang w:val="es-ES"/>
        </w:rPr>
        <w:br/>
      </w:r>
      <w:r>
        <w:rPr>
          <w:lang w:val="es-ES"/>
        </w:rPr>
        <w:t>con 14 pruebas subjetivas</w:t>
      </w: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984"/>
        <w:gridCol w:w="1984"/>
        <w:gridCol w:w="1984"/>
      </w:tblGrid>
      <w:tr w:rsidR="00EF5910" w:rsidRPr="00435821" w:rsidTr="009E7975">
        <w:trPr>
          <w:cantSplit/>
          <w:trHeight w:val="289"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RR64k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</w:p>
        </w:tc>
      </w:tr>
      <w:tr w:rsidR="00EF5910" w:rsidRPr="00435821" w:rsidTr="009E7975">
        <w:trPr>
          <w:cantSplit/>
          <w:trHeight w:val="289"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Correla</w:t>
            </w:r>
            <w:r>
              <w:t>ción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780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782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656</w:t>
            </w:r>
          </w:p>
        </w:tc>
      </w:tr>
      <w:tr w:rsidR="00EF5910" w:rsidRPr="00435821" w:rsidTr="009E7975">
        <w:trPr>
          <w:cantSplit/>
          <w:trHeight w:val="289"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RMSE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593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590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720</w:t>
            </w:r>
          </w:p>
        </w:tc>
      </w:tr>
      <w:tr w:rsidR="00EF5910" w:rsidRPr="00435821" w:rsidTr="009E7975">
        <w:trPr>
          <w:cantSplit/>
          <w:trHeight w:val="289"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>
              <w:t>Relación de afloramiento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519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511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632</w:t>
            </w:r>
          </w:p>
        </w:tc>
      </w:tr>
    </w:tbl>
    <w:p w:rsidR="00EF5910" w:rsidRDefault="00EF5910" w:rsidP="00EF5910">
      <w:pPr>
        <w:pStyle w:val="Tablefin"/>
        <w:jc w:val="left"/>
      </w:pPr>
    </w:p>
    <w:p w:rsidR="009E7975" w:rsidRPr="00E251CA" w:rsidRDefault="009E7975" w:rsidP="009E7975">
      <w:pPr>
        <w:pStyle w:val="Blanc"/>
        <w:rPr>
          <w:lang w:val="es-ES" w:eastAsia="ko-KR"/>
        </w:rPr>
      </w:pPr>
    </w:p>
    <w:p w:rsidR="00EF5910" w:rsidRPr="00435821" w:rsidRDefault="00EF5910" w:rsidP="00EF5910">
      <w:pPr>
        <w:pStyle w:val="TableNo"/>
        <w:rPr>
          <w:lang w:eastAsia="ja-JP"/>
        </w:rPr>
      </w:pPr>
      <w:r>
        <w:rPr>
          <w:lang w:val="en-GB"/>
        </w:rPr>
        <w:t>CUADRO</w:t>
      </w:r>
      <w:r w:rsidRPr="008F682D">
        <w:rPr>
          <w:lang w:val="en-GB"/>
        </w:rPr>
        <w:t xml:space="preserve"> </w:t>
      </w:r>
      <w:r>
        <w:rPr>
          <w:lang w:eastAsia="ja-JP"/>
        </w:rPr>
        <w:t>4</w:t>
      </w:r>
    </w:p>
    <w:p w:rsidR="00EF5910" w:rsidRPr="00567B0C" w:rsidRDefault="00EF5910" w:rsidP="009E7975">
      <w:pPr>
        <w:pStyle w:val="Tabletitle"/>
        <w:rPr>
          <w:lang w:val="es-ES"/>
        </w:rPr>
      </w:pPr>
      <w:r w:rsidRPr="00567B0C">
        <w:rPr>
          <w:lang w:val="es-ES"/>
        </w:rPr>
        <w:t xml:space="preserve">Resolución </w:t>
      </w:r>
      <w:r>
        <w:rPr>
          <w:lang w:val="es-ES"/>
        </w:rPr>
        <w:t>QCIF</w:t>
      </w:r>
      <w:r w:rsidRPr="00567B0C">
        <w:rPr>
          <w:lang w:val="es-ES"/>
        </w:rPr>
        <w:t>: prestaciones del modelo en las pruebas de la Fase I</w:t>
      </w:r>
      <w:r w:rsidR="009E7975">
        <w:rPr>
          <w:lang w:val="es-ES"/>
        </w:rPr>
        <w:br/>
      </w:r>
      <w:r>
        <w:rPr>
          <w:lang w:val="es-ES"/>
        </w:rPr>
        <w:t>de</w:t>
      </w:r>
      <w:r w:rsidR="009E7975">
        <w:rPr>
          <w:lang w:val="es-ES"/>
        </w:rPr>
        <w:t xml:space="preserve"> </w:t>
      </w:r>
      <w:r>
        <w:rPr>
          <w:lang w:val="es-ES"/>
        </w:rPr>
        <w:t xml:space="preserve">multimedios con </w:t>
      </w:r>
      <w:r w:rsidRPr="00567B0C">
        <w:rPr>
          <w:lang w:val="es-ES"/>
        </w:rPr>
        <w:t xml:space="preserve">VQEG: </w:t>
      </w:r>
      <w:r>
        <w:rPr>
          <w:lang w:val="es-ES"/>
        </w:rPr>
        <w:t>valores medios en relación</w:t>
      </w:r>
      <w:r w:rsidR="009E7975">
        <w:rPr>
          <w:lang w:val="es-ES"/>
        </w:rPr>
        <w:br/>
        <w:t>con 14 pruebas subjetivas</w:t>
      </w: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984"/>
        <w:gridCol w:w="1984"/>
        <w:gridCol w:w="1984"/>
      </w:tblGrid>
      <w:tr w:rsidR="00EF5910" w:rsidRPr="00435821" w:rsidTr="009E7975">
        <w:trPr>
          <w:cantSplit/>
          <w:trHeight w:val="253"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Correla</w:t>
            </w:r>
            <w:r>
              <w:t>ción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771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791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792594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662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RMSE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604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578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721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>
              <w:t>Relación de afloramiento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505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  <w:lang w:eastAsia="ko-KR"/>
              </w:rPr>
            </w:pPr>
            <w:r w:rsidRPr="00435821">
              <w:rPr>
                <w:rFonts w:eastAsia="Dotum"/>
                <w:lang w:eastAsia="ko-KR"/>
              </w:rPr>
              <w:t>0</w:t>
            </w:r>
            <w:r>
              <w:rPr>
                <w:rFonts w:eastAsia="Dotum"/>
                <w:lang w:eastAsia="ko-KR"/>
              </w:rPr>
              <w:t>,</w:t>
            </w:r>
            <w:r w:rsidRPr="00435821">
              <w:rPr>
                <w:rFonts w:eastAsia="Dotum"/>
                <w:lang w:eastAsia="ko-KR"/>
              </w:rPr>
              <w:t>486</w:t>
            </w:r>
          </w:p>
        </w:tc>
        <w:tc>
          <w:tcPr>
            <w:tcW w:w="1984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Dotum"/>
              </w:rPr>
            </w:pPr>
            <w:r w:rsidRPr="00435821">
              <w:rPr>
                <w:rFonts w:eastAsia="Dotum"/>
              </w:rPr>
              <w:t>0</w:t>
            </w:r>
            <w:r>
              <w:rPr>
                <w:rFonts w:eastAsia="Dotum"/>
              </w:rPr>
              <w:t>,</w:t>
            </w:r>
            <w:r w:rsidRPr="00435821">
              <w:rPr>
                <w:rFonts w:eastAsia="Dotum"/>
              </w:rPr>
              <w:t>596</w:t>
            </w:r>
          </w:p>
        </w:tc>
      </w:tr>
    </w:tbl>
    <w:p w:rsidR="00EF5910" w:rsidRDefault="00EF5910" w:rsidP="00EF5910">
      <w:pPr>
        <w:pStyle w:val="Tablefin"/>
        <w:jc w:val="left"/>
      </w:pPr>
    </w:p>
    <w:p w:rsidR="00EF5910" w:rsidRPr="00253D73" w:rsidRDefault="00EF5910" w:rsidP="00FB08A9">
      <w:pPr>
        <w:rPr>
          <w:lang w:val="es-ES"/>
        </w:rPr>
      </w:pPr>
      <w:r w:rsidRPr="00271286">
        <w:rPr>
          <w:lang w:val="es-ES"/>
        </w:rPr>
        <w:t xml:space="preserve">Las correlaciones medias del análisis </w:t>
      </w:r>
      <w:r>
        <w:rPr>
          <w:lang w:val="es-ES"/>
        </w:rPr>
        <w:t xml:space="preserve">básico </w:t>
      </w:r>
      <w:r w:rsidRPr="00271286">
        <w:rPr>
          <w:lang w:val="es-ES"/>
        </w:rPr>
        <w:t xml:space="preserve">de </w:t>
      </w:r>
      <w:r>
        <w:rPr>
          <w:lang w:val="es-ES"/>
        </w:rPr>
        <w:t>l</w:t>
      </w:r>
      <w:r w:rsidRPr="00271286">
        <w:rPr>
          <w:lang w:val="es-ES"/>
        </w:rPr>
        <w:t xml:space="preserve">os modelos </w:t>
      </w:r>
      <w:r>
        <w:rPr>
          <w:lang w:val="es-ES"/>
        </w:rPr>
        <w:t xml:space="preserve">de </w:t>
      </w:r>
      <w:r w:rsidRPr="00271286">
        <w:rPr>
          <w:lang w:val="es-ES"/>
        </w:rPr>
        <w:t xml:space="preserve">VGA </w:t>
      </w:r>
      <w:r>
        <w:rPr>
          <w:lang w:val="es-ES"/>
        </w:rPr>
        <w:t xml:space="preserve">con referencia reducida (RR) tuvieron todas el valor </w:t>
      </w:r>
      <w:r w:rsidRPr="00271286">
        <w:rPr>
          <w:lang w:val="es-ES"/>
        </w:rPr>
        <w:t xml:space="preserve">0,80, </w:t>
      </w:r>
      <w:r>
        <w:rPr>
          <w:lang w:val="es-ES"/>
        </w:rPr>
        <w:t xml:space="preserve">con una </w:t>
      </w:r>
      <w:r w:rsidRPr="00271286">
        <w:rPr>
          <w:lang w:val="es-ES"/>
        </w:rPr>
        <w:t xml:space="preserve">PSNR de 0,71. </w:t>
      </w:r>
      <w:r>
        <w:rPr>
          <w:lang w:val="es-ES"/>
        </w:rPr>
        <w:t>Las correlaciones del modelo i</w:t>
      </w:r>
      <w:r w:rsidRPr="00271286">
        <w:rPr>
          <w:lang w:val="es-ES"/>
        </w:rPr>
        <w:t xml:space="preserve">ndividual para algunos de los experimentos fueron </w:t>
      </w:r>
      <w:r>
        <w:rPr>
          <w:lang w:val="es-ES"/>
        </w:rPr>
        <w:t xml:space="preserve">de hasta </w:t>
      </w:r>
      <w:r w:rsidRPr="00271286">
        <w:rPr>
          <w:lang w:val="es-ES"/>
        </w:rPr>
        <w:t>0</w:t>
      </w:r>
      <w:r>
        <w:rPr>
          <w:lang w:val="es-ES"/>
        </w:rPr>
        <w:t>,</w:t>
      </w:r>
      <w:r w:rsidRPr="00271286">
        <w:rPr>
          <w:lang w:val="es-ES"/>
        </w:rPr>
        <w:t xml:space="preserve">93. </w:t>
      </w:r>
      <w:r>
        <w:rPr>
          <w:lang w:val="es-ES"/>
        </w:rPr>
        <w:t xml:space="preserve">El </w:t>
      </w:r>
      <w:r w:rsidRPr="00271286">
        <w:rPr>
          <w:lang w:val="es-ES" w:eastAsia="ja-JP"/>
        </w:rPr>
        <w:t>RMSE</w:t>
      </w:r>
      <w:r w:rsidRPr="00271286">
        <w:rPr>
          <w:lang w:val="es-ES"/>
        </w:rPr>
        <w:t xml:space="preserve"> medio de los modelos </w:t>
      </w:r>
      <w:r>
        <w:rPr>
          <w:lang w:val="es-ES"/>
        </w:rPr>
        <w:t>de VGA con RR</w:t>
      </w:r>
      <w:r w:rsidRPr="00271286">
        <w:rPr>
          <w:lang w:val="es-ES"/>
        </w:rPr>
        <w:t xml:space="preserve"> </w:t>
      </w:r>
      <w:r w:rsidRPr="00271286">
        <w:rPr>
          <w:lang w:val="es-ES"/>
        </w:rPr>
        <w:lastRenderedPageBreak/>
        <w:t>fueron todos de 0,</w:t>
      </w:r>
      <w:r w:rsidRPr="00271286">
        <w:rPr>
          <w:lang w:val="es-ES" w:eastAsia="ja-JP"/>
        </w:rPr>
        <w:t>60</w:t>
      </w:r>
      <w:r w:rsidRPr="00271286">
        <w:rPr>
          <w:lang w:val="es-ES"/>
        </w:rPr>
        <w:t xml:space="preserve">, </w:t>
      </w:r>
      <w:r>
        <w:rPr>
          <w:lang w:val="es-ES"/>
        </w:rPr>
        <w:t>con una</w:t>
      </w:r>
      <w:r w:rsidRPr="00271286">
        <w:rPr>
          <w:lang w:val="es-ES"/>
        </w:rPr>
        <w:t xml:space="preserve"> PSNR de 0,71. La relación de afloramiento media para los modelos </w:t>
      </w:r>
      <w:r>
        <w:rPr>
          <w:lang w:val="es-ES"/>
        </w:rPr>
        <w:t xml:space="preserve">de </w:t>
      </w:r>
      <w:r>
        <w:rPr>
          <w:lang w:val="es-ES" w:eastAsia="ja-JP"/>
        </w:rPr>
        <w:t>VGA con RR</w:t>
      </w:r>
      <w:r w:rsidRPr="00271286">
        <w:rPr>
          <w:lang w:val="es-ES" w:eastAsia="ja-JP"/>
        </w:rPr>
        <w:t xml:space="preserve"> oscil</w:t>
      </w:r>
      <w:r>
        <w:rPr>
          <w:lang w:val="es-ES" w:eastAsia="ja-JP"/>
        </w:rPr>
        <w:t xml:space="preserve">ó entre </w:t>
      </w:r>
      <w:r w:rsidRPr="00271286">
        <w:rPr>
          <w:lang w:val="es-ES"/>
        </w:rPr>
        <w:t>0</w:t>
      </w:r>
      <w:r>
        <w:rPr>
          <w:lang w:val="es-ES"/>
        </w:rPr>
        <w:t>,</w:t>
      </w:r>
      <w:r w:rsidRPr="00271286">
        <w:rPr>
          <w:lang w:val="es-ES" w:eastAsia="ja-JP"/>
        </w:rPr>
        <w:t>55</w:t>
      </w:r>
      <w:r w:rsidRPr="00271286">
        <w:rPr>
          <w:lang w:val="es-ES"/>
        </w:rPr>
        <w:t xml:space="preserve"> </w:t>
      </w:r>
      <w:r>
        <w:rPr>
          <w:lang w:val="es-ES"/>
        </w:rPr>
        <w:t>y 0,</w:t>
      </w:r>
      <w:r w:rsidRPr="00271286">
        <w:rPr>
          <w:lang w:val="es-ES" w:eastAsia="ja-JP"/>
        </w:rPr>
        <w:t>56</w:t>
      </w:r>
      <w:r w:rsidRPr="00271286">
        <w:rPr>
          <w:lang w:val="es-ES"/>
        </w:rPr>
        <w:t xml:space="preserve">, </w:t>
      </w:r>
      <w:r>
        <w:rPr>
          <w:lang w:val="es-ES"/>
        </w:rPr>
        <w:t xml:space="preserve">con una </w:t>
      </w:r>
      <w:r w:rsidRPr="00271286">
        <w:rPr>
          <w:lang w:val="es-ES"/>
        </w:rPr>
        <w:t xml:space="preserve">PSNR </w:t>
      </w:r>
      <w:r>
        <w:rPr>
          <w:lang w:val="es-ES"/>
        </w:rPr>
        <w:t xml:space="preserve">de </w:t>
      </w:r>
      <w:r w:rsidRPr="00271286">
        <w:rPr>
          <w:lang w:val="es-ES"/>
        </w:rPr>
        <w:t>0</w:t>
      </w:r>
      <w:r>
        <w:rPr>
          <w:lang w:val="es-ES"/>
        </w:rPr>
        <w:t>,</w:t>
      </w:r>
      <w:r w:rsidRPr="00271286">
        <w:rPr>
          <w:lang w:val="es-ES" w:eastAsia="ja-JP"/>
        </w:rPr>
        <w:t>62</w:t>
      </w:r>
      <w:r w:rsidRPr="00271286">
        <w:rPr>
          <w:lang w:val="es-ES"/>
        </w:rPr>
        <w:t>.</w:t>
      </w:r>
      <w:r w:rsidRPr="00271286">
        <w:rPr>
          <w:lang w:val="es-ES" w:eastAsia="ja-JP"/>
        </w:rPr>
        <w:t xml:space="preserve"> </w:t>
      </w:r>
      <w:r w:rsidRPr="00253D73">
        <w:rPr>
          <w:lang w:val="es-ES"/>
        </w:rPr>
        <w:t>Todos los modelos propuestos tuvieron unas características de funcio</w:t>
      </w:r>
      <w:r>
        <w:rPr>
          <w:lang w:val="es-ES"/>
        </w:rPr>
        <w:t>n</w:t>
      </w:r>
      <w:r w:rsidRPr="00253D73">
        <w:rPr>
          <w:lang w:val="es-ES"/>
        </w:rPr>
        <w:t xml:space="preserve">amiento </w:t>
      </w:r>
      <w:r>
        <w:rPr>
          <w:lang w:val="es-ES"/>
        </w:rPr>
        <w:t xml:space="preserve">estadísticas superiores a la </w:t>
      </w:r>
      <w:r w:rsidRPr="00253D73">
        <w:rPr>
          <w:lang w:val="es-ES"/>
        </w:rPr>
        <w:t xml:space="preserve">PSNR </w:t>
      </w:r>
      <w:r>
        <w:rPr>
          <w:lang w:val="es-ES"/>
        </w:rPr>
        <w:t xml:space="preserve">en </w:t>
      </w:r>
      <w:r w:rsidRPr="00253D73">
        <w:rPr>
          <w:lang w:val="es-ES"/>
        </w:rPr>
        <w:t xml:space="preserve">7 </w:t>
      </w:r>
      <w:r>
        <w:rPr>
          <w:lang w:val="es-ES"/>
        </w:rPr>
        <w:t xml:space="preserve">de los </w:t>
      </w:r>
      <w:r w:rsidRPr="00253D73">
        <w:rPr>
          <w:lang w:val="es-ES"/>
        </w:rPr>
        <w:t>13</w:t>
      </w:r>
      <w:r w:rsidR="00FB08A9">
        <w:rPr>
          <w:lang w:val="es-ES"/>
        </w:rPr>
        <w:t> </w:t>
      </w:r>
      <w:r w:rsidRPr="00253D73">
        <w:rPr>
          <w:lang w:val="es-ES"/>
        </w:rPr>
        <w:t>experiment</w:t>
      </w:r>
      <w:r>
        <w:rPr>
          <w:lang w:val="es-ES"/>
        </w:rPr>
        <w:t>o</w:t>
      </w:r>
      <w:r w:rsidRPr="00253D73">
        <w:rPr>
          <w:lang w:val="es-ES"/>
        </w:rPr>
        <w:t xml:space="preserve">s. En base a cada métrica, cada modelo </w:t>
      </w:r>
      <w:r>
        <w:rPr>
          <w:lang w:val="es-ES"/>
        </w:rPr>
        <w:t>de VGA con RR</w:t>
      </w:r>
      <w:r w:rsidRPr="00253D73">
        <w:rPr>
          <w:lang w:val="es-ES"/>
        </w:rPr>
        <w:t xml:space="preserve"> se</w:t>
      </w:r>
      <w:r>
        <w:rPr>
          <w:lang w:val="es-ES"/>
        </w:rPr>
        <w:t xml:space="preserve"> </w:t>
      </w:r>
      <w:r w:rsidRPr="00253D73">
        <w:rPr>
          <w:lang w:val="es-ES"/>
        </w:rPr>
        <w:t>situó en el grupo de los</w:t>
      </w:r>
      <w:r>
        <w:rPr>
          <w:lang w:val="es-ES"/>
        </w:rPr>
        <w:t xml:space="preserve"> </w:t>
      </w:r>
      <w:r w:rsidRPr="00253D73">
        <w:rPr>
          <w:lang w:val="es-ES"/>
        </w:rPr>
        <w:t xml:space="preserve">modelos de mejores prestaciones </w:t>
      </w:r>
      <w:r>
        <w:rPr>
          <w:lang w:val="es-ES"/>
        </w:rPr>
        <w:t>el número de veces siguientes</w:t>
      </w:r>
      <w:r w:rsidRPr="00253D73">
        <w:rPr>
          <w:lang w:val="es-ES"/>
        </w:rPr>
        <w:t>:</w:t>
      </w:r>
    </w:p>
    <w:p w:rsidR="00EF5910" w:rsidRPr="00253D73" w:rsidRDefault="00EF5910" w:rsidP="009E7975">
      <w:pPr>
        <w:rPr>
          <w:lang w:val="es-ES" w:eastAsia="ko-K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701"/>
        <w:gridCol w:w="1701"/>
        <w:gridCol w:w="1701"/>
        <w:gridCol w:w="1701"/>
      </w:tblGrid>
      <w:tr w:rsidR="00EF5910" w:rsidRPr="00435821" w:rsidTr="009E7975">
        <w:trPr>
          <w:cantSplit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RR10k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RR64k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rPr>
                <w:szCs w:val="24"/>
              </w:rPr>
              <w:t>Yon</w:t>
            </w:r>
            <w:r w:rsidRPr="00435821">
              <w:rPr>
                <w:szCs w:val="24"/>
                <w:lang w:eastAsia="ko-KR"/>
              </w:rPr>
              <w:t xml:space="preserve">sei </w:t>
            </w:r>
            <w:r w:rsidRPr="00435821">
              <w:rPr>
                <w:szCs w:val="24"/>
              </w:rPr>
              <w:t>RR128k</w:t>
            </w:r>
          </w:p>
        </w:tc>
        <w:tc>
          <w:tcPr>
            <w:tcW w:w="1701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Correla</w:t>
            </w:r>
            <w:r>
              <w:t>ción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7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RMSE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6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>
              <w:t>Relación de afloramiento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701" w:type="dxa"/>
            <w:vAlign w:val="center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10</w:t>
            </w:r>
          </w:p>
        </w:tc>
      </w:tr>
    </w:tbl>
    <w:p w:rsidR="00EF5910" w:rsidRDefault="00EF5910" w:rsidP="004B4CA8">
      <w:pPr>
        <w:pStyle w:val="Tablefin"/>
      </w:pPr>
    </w:p>
    <w:p w:rsidR="00EF5910" w:rsidRPr="00E251CA" w:rsidRDefault="00EF5910" w:rsidP="004B4CA8">
      <w:pPr>
        <w:rPr>
          <w:lang w:val="es-ES"/>
        </w:rPr>
      </w:pPr>
      <w:r w:rsidRPr="00E251CA">
        <w:rPr>
          <w:lang w:val="es-ES"/>
        </w:rPr>
        <w:t xml:space="preserve">Las correlaciones medias del análisis </w:t>
      </w:r>
      <w:r>
        <w:rPr>
          <w:lang w:val="es-ES"/>
        </w:rPr>
        <w:t>básico de l</w:t>
      </w:r>
      <w:r w:rsidRPr="00E251CA">
        <w:rPr>
          <w:lang w:val="es-ES"/>
        </w:rPr>
        <w:t xml:space="preserve">os modelos </w:t>
      </w:r>
      <w:r>
        <w:rPr>
          <w:lang w:val="es-ES"/>
        </w:rPr>
        <w:t>de CIF con RR</w:t>
      </w:r>
      <w:r w:rsidRPr="00E251CA">
        <w:rPr>
          <w:lang w:val="es-ES"/>
        </w:rPr>
        <w:t xml:space="preserve"> </w:t>
      </w:r>
      <w:r>
        <w:rPr>
          <w:lang w:val="es-ES"/>
        </w:rPr>
        <w:t xml:space="preserve">tuvieron todas el valor </w:t>
      </w:r>
      <w:r w:rsidRPr="00E251CA">
        <w:rPr>
          <w:lang w:val="es-ES"/>
        </w:rPr>
        <w:t>0</w:t>
      </w:r>
      <w:r>
        <w:rPr>
          <w:lang w:val="es-ES"/>
        </w:rPr>
        <w:t>,</w:t>
      </w:r>
      <w:r w:rsidRPr="00E251CA">
        <w:rPr>
          <w:lang w:val="es-ES"/>
        </w:rPr>
        <w:t xml:space="preserve">78, </w:t>
      </w:r>
      <w:r>
        <w:rPr>
          <w:lang w:val="es-ES"/>
        </w:rPr>
        <w:t xml:space="preserve">con una </w:t>
      </w:r>
      <w:r w:rsidRPr="00E251CA">
        <w:rPr>
          <w:lang w:val="es-ES"/>
        </w:rPr>
        <w:t xml:space="preserve">PSNR </w:t>
      </w:r>
      <w:r>
        <w:rPr>
          <w:lang w:val="es-ES"/>
        </w:rPr>
        <w:t xml:space="preserve">de </w:t>
      </w:r>
      <w:r w:rsidRPr="00E251CA">
        <w:rPr>
          <w:lang w:val="es-ES"/>
        </w:rPr>
        <w:t>0</w:t>
      </w:r>
      <w:r>
        <w:rPr>
          <w:lang w:val="es-ES"/>
        </w:rPr>
        <w:t>,</w:t>
      </w:r>
      <w:r w:rsidRPr="00E251CA">
        <w:rPr>
          <w:lang w:val="es-ES"/>
        </w:rPr>
        <w:t xml:space="preserve">66. </w:t>
      </w:r>
      <w:r>
        <w:rPr>
          <w:lang w:val="es-ES"/>
        </w:rPr>
        <w:t xml:space="preserve">Las correlaciones del modelo individual de algunos experimentos fueron de hasta </w:t>
      </w:r>
      <w:r w:rsidRPr="00E251CA">
        <w:rPr>
          <w:lang w:val="es-ES"/>
        </w:rPr>
        <w:t>0</w:t>
      </w:r>
      <w:r>
        <w:rPr>
          <w:lang w:val="es-ES"/>
        </w:rPr>
        <w:t>,9</w:t>
      </w:r>
      <w:r w:rsidRPr="00E251CA">
        <w:rPr>
          <w:lang w:val="es-ES"/>
        </w:rPr>
        <w:t xml:space="preserve">0. </w:t>
      </w:r>
      <w:r>
        <w:rPr>
          <w:lang w:val="es-ES"/>
        </w:rPr>
        <w:t>El</w:t>
      </w:r>
      <w:r w:rsidRPr="00E251CA">
        <w:rPr>
          <w:lang w:val="es-ES"/>
        </w:rPr>
        <w:t xml:space="preserve"> </w:t>
      </w:r>
      <w:r w:rsidRPr="00E251CA">
        <w:rPr>
          <w:lang w:val="es-ES" w:eastAsia="ja-JP"/>
        </w:rPr>
        <w:t>RMSE</w:t>
      </w:r>
      <w:r w:rsidRPr="00E251CA">
        <w:rPr>
          <w:lang w:val="es-ES"/>
        </w:rPr>
        <w:t xml:space="preserve"> medi</w:t>
      </w:r>
      <w:r>
        <w:rPr>
          <w:lang w:val="es-ES"/>
        </w:rPr>
        <w:t>o</w:t>
      </w:r>
      <w:r w:rsidRPr="00E251CA">
        <w:rPr>
          <w:lang w:val="es-ES"/>
        </w:rPr>
        <w:t xml:space="preserve"> </w:t>
      </w:r>
      <w:r>
        <w:rPr>
          <w:lang w:val="es-ES"/>
        </w:rPr>
        <w:t>de</w:t>
      </w:r>
      <w:r w:rsidRPr="00E251CA">
        <w:rPr>
          <w:lang w:val="es-ES"/>
        </w:rPr>
        <w:t xml:space="preserve"> los modelos </w:t>
      </w:r>
      <w:r>
        <w:rPr>
          <w:lang w:val="es-ES"/>
        </w:rPr>
        <w:t>de CIF con RR</w:t>
      </w:r>
      <w:r w:rsidRPr="00E251CA">
        <w:rPr>
          <w:lang w:val="es-ES"/>
        </w:rPr>
        <w:t xml:space="preserve"> </w:t>
      </w:r>
      <w:r>
        <w:rPr>
          <w:lang w:val="es-ES"/>
        </w:rPr>
        <w:t>fueron todo</w:t>
      </w:r>
      <w:r w:rsidRPr="00E251CA">
        <w:rPr>
          <w:lang w:val="es-ES"/>
        </w:rPr>
        <w:t>s de 0,</w:t>
      </w:r>
      <w:r w:rsidRPr="00E251CA">
        <w:rPr>
          <w:lang w:val="es-ES" w:eastAsia="ja-JP"/>
        </w:rPr>
        <w:t>59</w:t>
      </w:r>
      <w:r w:rsidRPr="00E251CA">
        <w:rPr>
          <w:lang w:val="es-ES"/>
        </w:rPr>
        <w:t xml:space="preserve">, </w:t>
      </w:r>
      <w:r>
        <w:rPr>
          <w:lang w:val="es-ES"/>
        </w:rPr>
        <w:t xml:space="preserve">con una </w:t>
      </w:r>
      <w:r w:rsidRPr="00E251CA">
        <w:rPr>
          <w:lang w:val="es-ES"/>
        </w:rPr>
        <w:t xml:space="preserve">PSNR </w:t>
      </w:r>
      <w:r>
        <w:rPr>
          <w:lang w:val="es-ES"/>
        </w:rPr>
        <w:t xml:space="preserve">de </w:t>
      </w:r>
      <w:r w:rsidRPr="00E251CA">
        <w:rPr>
          <w:lang w:val="es-ES"/>
        </w:rPr>
        <w:t xml:space="preserve">0,72. La relación de afloramiento media de los modelos </w:t>
      </w:r>
      <w:r>
        <w:rPr>
          <w:lang w:val="es-ES"/>
        </w:rPr>
        <w:t xml:space="preserve">de </w:t>
      </w:r>
      <w:r>
        <w:rPr>
          <w:lang w:val="es-ES" w:eastAsia="ja-JP"/>
        </w:rPr>
        <w:t>CIF con RR</w:t>
      </w:r>
      <w:r w:rsidRPr="00E251CA">
        <w:rPr>
          <w:lang w:val="es-ES" w:eastAsia="ja-JP"/>
        </w:rPr>
        <w:t xml:space="preserve"> fue de </w:t>
      </w:r>
      <w:r w:rsidRPr="00E251CA">
        <w:rPr>
          <w:lang w:val="es-ES"/>
        </w:rPr>
        <w:t>0,</w:t>
      </w:r>
      <w:r w:rsidRPr="00E251CA">
        <w:rPr>
          <w:lang w:val="es-ES" w:eastAsia="ja-JP"/>
        </w:rPr>
        <w:t>51 y</w:t>
      </w:r>
      <w:r>
        <w:rPr>
          <w:lang w:val="es-ES" w:eastAsia="ja-JP"/>
        </w:rPr>
        <w:t> </w:t>
      </w:r>
      <w:r w:rsidRPr="00E251CA">
        <w:rPr>
          <w:lang w:val="es-ES" w:eastAsia="ja-JP"/>
        </w:rPr>
        <w:t>0,52</w:t>
      </w:r>
      <w:r w:rsidRPr="00E251CA">
        <w:rPr>
          <w:lang w:val="es-ES"/>
        </w:rPr>
        <w:t>, y la PSNR de 0,</w:t>
      </w:r>
      <w:r w:rsidRPr="00E251CA">
        <w:rPr>
          <w:lang w:val="es-ES" w:eastAsia="ja-JP"/>
        </w:rPr>
        <w:t>63</w:t>
      </w:r>
      <w:r w:rsidRPr="00E251CA">
        <w:rPr>
          <w:lang w:val="es-ES"/>
        </w:rPr>
        <w:t>.</w:t>
      </w:r>
      <w:r w:rsidRPr="00E251CA">
        <w:rPr>
          <w:lang w:val="es-ES" w:eastAsia="ja-JP"/>
        </w:rPr>
        <w:t xml:space="preserve"> </w:t>
      </w:r>
      <w:r w:rsidRPr="00253D73">
        <w:rPr>
          <w:lang w:val="es-ES"/>
        </w:rPr>
        <w:t>Todos los modelos propuestos tuvieron unas características de funcio</w:t>
      </w:r>
      <w:r>
        <w:rPr>
          <w:lang w:val="es-ES"/>
        </w:rPr>
        <w:t>n</w:t>
      </w:r>
      <w:r w:rsidRPr="00253D73">
        <w:rPr>
          <w:lang w:val="es-ES"/>
        </w:rPr>
        <w:t xml:space="preserve">amiento </w:t>
      </w:r>
      <w:r>
        <w:rPr>
          <w:lang w:val="es-ES"/>
        </w:rPr>
        <w:t xml:space="preserve">estadísticas superiores a la </w:t>
      </w:r>
      <w:r w:rsidRPr="00253D73">
        <w:rPr>
          <w:lang w:val="es-ES"/>
        </w:rPr>
        <w:t xml:space="preserve">PSNR </w:t>
      </w:r>
      <w:r>
        <w:rPr>
          <w:lang w:val="es-ES"/>
        </w:rPr>
        <w:t xml:space="preserve">en </w:t>
      </w:r>
      <w:r w:rsidRPr="00E251CA">
        <w:rPr>
          <w:lang w:val="es-ES"/>
        </w:rPr>
        <w:t xml:space="preserve">10 </w:t>
      </w:r>
      <w:r>
        <w:rPr>
          <w:lang w:val="es-ES"/>
        </w:rPr>
        <w:t xml:space="preserve">de los </w:t>
      </w:r>
      <w:r w:rsidRPr="00E251CA">
        <w:rPr>
          <w:lang w:val="es-ES"/>
        </w:rPr>
        <w:t>14 experiment</w:t>
      </w:r>
      <w:r>
        <w:rPr>
          <w:lang w:val="es-ES"/>
        </w:rPr>
        <w:t>o</w:t>
      </w:r>
      <w:r w:rsidRPr="00E251CA">
        <w:rPr>
          <w:lang w:val="es-ES"/>
        </w:rPr>
        <w:t xml:space="preserve">s. </w:t>
      </w:r>
      <w:r w:rsidRPr="00253D73">
        <w:rPr>
          <w:lang w:val="es-ES"/>
        </w:rPr>
        <w:t>En base a cada métrica, cada modelo</w:t>
      </w:r>
      <w:r>
        <w:rPr>
          <w:lang w:val="es-ES"/>
        </w:rPr>
        <w:t xml:space="preserve"> de</w:t>
      </w:r>
      <w:r w:rsidRPr="00253D73">
        <w:rPr>
          <w:lang w:val="es-ES"/>
        </w:rPr>
        <w:t xml:space="preserve"> </w:t>
      </w:r>
      <w:r>
        <w:rPr>
          <w:lang w:val="es-ES"/>
        </w:rPr>
        <w:t xml:space="preserve">CIF con RR </w:t>
      </w:r>
      <w:r w:rsidRPr="00253D73">
        <w:rPr>
          <w:lang w:val="es-ES"/>
        </w:rPr>
        <w:t>se</w:t>
      </w:r>
      <w:r>
        <w:rPr>
          <w:lang w:val="es-ES"/>
        </w:rPr>
        <w:t xml:space="preserve"> </w:t>
      </w:r>
      <w:r w:rsidRPr="00253D73">
        <w:rPr>
          <w:lang w:val="es-ES"/>
        </w:rPr>
        <w:t>situó en el grupo de los</w:t>
      </w:r>
      <w:r>
        <w:rPr>
          <w:lang w:val="es-ES"/>
        </w:rPr>
        <w:t xml:space="preserve"> </w:t>
      </w:r>
      <w:r w:rsidRPr="00253D73">
        <w:rPr>
          <w:lang w:val="es-ES"/>
        </w:rPr>
        <w:t xml:space="preserve">modelos de mejores prestaciones </w:t>
      </w:r>
      <w:r>
        <w:rPr>
          <w:lang w:val="es-ES"/>
        </w:rPr>
        <w:t>el número de veces siguientes:</w:t>
      </w:r>
    </w:p>
    <w:p w:rsidR="00EF5910" w:rsidRPr="00E251CA" w:rsidRDefault="00EF5910" w:rsidP="009E7975">
      <w:pPr>
        <w:rPr>
          <w:lang w:val="es-ES" w:eastAsia="ko-KR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984"/>
        <w:gridCol w:w="1984"/>
        <w:gridCol w:w="1984"/>
      </w:tblGrid>
      <w:tr w:rsidR="00EF5910" w:rsidRPr="00435821" w:rsidTr="009E7975">
        <w:trPr>
          <w:cantSplit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RR64k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Correla</w:t>
            </w:r>
            <w:r>
              <w:t>ción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5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RMSE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4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>
              <w:t>Relación de afloramiento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5</w:t>
            </w:r>
          </w:p>
        </w:tc>
      </w:tr>
    </w:tbl>
    <w:p w:rsidR="00EF5910" w:rsidRDefault="00EF5910" w:rsidP="004B4CA8">
      <w:pPr>
        <w:pStyle w:val="Tablefin"/>
      </w:pPr>
    </w:p>
    <w:p w:rsidR="009E7975" w:rsidRPr="00E251CA" w:rsidRDefault="009E7975" w:rsidP="009E7975">
      <w:pPr>
        <w:pStyle w:val="Blanc"/>
        <w:rPr>
          <w:lang w:val="es-ES" w:eastAsia="ko-KR"/>
        </w:rPr>
      </w:pPr>
    </w:p>
    <w:p w:rsidR="00EF5910" w:rsidRPr="000462C1" w:rsidRDefault="00EF5910" w:rsidP="00FB08A9">
      <w:pPr>
        <w:rPr>
          <w:lang w:val="es-ES"/>
        </w:rPr>
      </w:pPr>
      <w:r w:rsidRPr="00E251CA">
        <w:rPr>
          <w:lang w:val="es-ES"/>
        </w:rPr>
        <w:t xml:space="preserve">Las correlaciones medias del análisis </w:t>
      </w:r>
      <w:r>
        <w:rPr>
          <w:lang w:val="es-ES"/>
        </w:rPr>
        <w:t>básico de l</w:t>
      </w:r>
      <w:r w:rsidRPr="00E251CA">
        <w:rPr>
          <w:lang w:val="es-ES"/>
        </w:rPr>
        <w:t xml:space="preserve">os modelos </w:t>
      </w:r>
      <w:r>
        <w:rPr>
          <w:lang w:val="es-ES"/>
        </w:rPr>
        <w:t>de QCIF con RR</w:t>
      </w:r>
      <w:r w:rsidRPr="00E251CA">
        <w:rPr>
          <w:lang w:val="es-ES"/>
        </w:rPr>
        <w:t xml:space="preserve"> </w:t>
      </w:r>
      <w:r>
        <w:rPr>
          <w:lang w:val="es-ES"/>
        </w:rPr>
        <w:t>tomaron los valores de 0,77 y 0,79</w:t>
      </w:r>
      <w:r w:rsidRPr="00E251CA">
        <w:rPr>
          <w:lang w:val="es-ES"/>
        </w:rPr>
        <w:t xml:space="preserve">, </w:t>
      </w:r>
      <w:r>
        <w:rPr>
          <w:lang w:val="es-ES"/>
        </w:rPr>
        <w:t xml:space="preserve">con una </w:t>
      </w:r>
      <w:r w:rsidRPr="00E251CA">
        <w:rPr>
          <w:lang w:val="es-ES"/>
        </w:rPr>
        <w:t xml:space="preserve">PSNR </w:t>
      </w:r>
      <w:r>
        <w:rPr>
          <w:lang w:val="es-ES"/>
        </w:rPr>
        <w:t xml:space="preserve">de </w:t>
      </w:r>
      <w:r w:rsidRPr="00E251CA">
        <w:rPr>
          <w:lang w:val="es-ES"/>
        </w:rPr>
        <w:t>0</w:t>
      </w:r>
      <w:r>
        <w:rPr>
          <w:lang w:val="es-ES"/>
        </w:rPr>
        <w:t>,</w:t>
      </w:r>
      <w:r w:rsidRPr="00E251CA">
        <w:rPr>
          <w:lang w:val="es-ES"/>
        </w:rPr>
        <w:t xml:space="preserve">66. </w:t>
      </w:r>
      <w:r>
        <w:rPr>
          <w:lang w:val="es-ES"/>
        </w:rPr>
        <w:t xml:space="preserve">Las correlaciones del modelo individual de algunos experimentos fueron de hasta </w:t>
      </w:r>
      <w:r w:rsidRPr="00E251CA">
        <w:rPr>
          <w:lang w:val="es-ES"/>
        </w:rPr>
        <w:t>0</w:t>
      </w:r>
      <w:r>
        <w:rPr>
          <w:lang w:val="es-ES"/>
        </w:rPr>
        <w:t>,89</w:t>
      </w:r>
      <w:r w:rsidRPr="00E251CA">
        <w:rPr>
          <w:lang w:val="es-ES"/>
        </w:rPr>
        <w:t xml:space="preserve">. </w:t>
      </w:r>
      <w:r>
        <w:rPr>
          <w:lang w:val="es-ES"/>
        </w:rPr>
        <w:t>El</w:t>
      </w:r>
      <w:r w:rsidRPr="00E251CA">
        <w:rPr>
          <w:lang w:val="es-ES"/>
        </w:rPr>
        <w:t xml:space="preserve"> </w:t>
      </w:r>
      <w:r w:rsidRPr="00E251CA">
        <w:rPr>
          <w:lang w:val="es-ES" w:eastAsia="ja-JP"/>
        </w:rPr>
        <w:t>RMSE</w:t>
      </w:r>
      <w:r w:rsidRPr="00E251CA">
        <w:rPr>
          <w:lang w:val="es-ES"/>
        </w:rPr>
        <w:t xml:space="preserve"> medi</w:t>
      </w:r>
      <w:r>
        <w:rPr>
          <w:lang w:val="es-ES"/>
        </w:rPr>
        <w:t>o</w:t>
      </w:r>
      <w:r w:rsidRPr="00E251CA">
        <w:rPr>
          <w:lang w:val="es-ES"/>
        </w:rPr>
        <w:t xml:space="preserve"> </w:t>
      </w:r>
      <w:r>
        <w:rPr>
          <w:lang w:val="es-ES"/>
        </w:rPr>
        <w:t>de</w:t>
      </w:r>
      <w:r w:rsidRPr="00E251CA">
        <w:rPr>
          <w:lang w:val="es-ES"/>
        </w:rPr>
        <w:t xml:space="preserve"> los modelos </w:t>
      </w:r>
      <w:r>
        <w:rPr>
          <w:lang w:val="es-ES"/>
        </w:rPr>
        <w:t>de QCIF con RR</w:t>
      </w:r>
      <w:r w:rsidRPr="00E251CA">
        <w:rPr>
          <w:lang w:val="es-ES"/>
        </w:rPr>
        <w:t xml:space="preserve"> </w:t>
      </w:r>
      <w:r>
        <w:rPr>
          <w:lang w:val="es-ES"/>
        </w:rPr>
        <w:t xml:space="preserve">fueron </w:t>
      </w:r>
      <w:r w:rsidRPr="00E251CA">
        <w:rPr>
          <w:lang w:val="es-ES"/>
        </w:rPr>
        <w:t>de 0,</w:t>
      </w:r>
      <w:r w:rsidRPr="00E251CA">
        <w:rPr>
          <w:lang w:val="es-ES" w:eastAsia="ja-JP"/>
        </w:rPr>
        <w:t>5</w:t>
      </w:r>
      <w:r>
        <w:rPr>
          <w:lang w:val="es-ES" w:eastAsia="ja-JP"/>
        </w:rPr>
        <w:t>8 y 0,60</w:t>
      </w:r>
      <w:r w:rsidRPr="00E251CA">
        <w:rPr>
          <w:lang w:val="es-ES"/>
        </w:rPr>
        <w:t xml:space="preserve">, </w:t>
      </w:r>
      <w:r>
        <w:rPr>
          <w:lang w:val="es-ES"/>
        </w:rPr>
        <w:t xml:space="preserve">con una </w:t>
      </w:r>
      <w:r w:rsidRPr="00E251CA">
        <w:rPr>
          <w:lang w:val="es-ES"/>
        </w:rPr>
        <w:t xml:space="preserve">PSNR </w:t>
      </w:r>
      <w:r>
        <w:rPr>
          <w:lang w:val="es-ES"/>
        </w:rPr>
        <w:t xml:space="preserve">de </w:t>
      </w:r>
      <w:r w:rsidRPr="00E251CA">
        <w:rPr>
          <w:lang w:val="es-ES"/>
        </w:rPr>
        <w:t xml:space="preserve">0,72. La relación de afloramiento media de los modelos </w:t>
      </w:r>
      <w:r>
        <w:rPr>
          <w:lang w:val="es-ES"/>
        </w:rPr>
        <w:t xml:space="preserve">de </w:t>
      </w:r>
      <w:r>
        <w:rPr>
          <w:lang w:val="es-ES" w:eastAsia="ja-JP"/>
        </w:rPr>
        <w:t>QCIF con RR</w:t>
      </w:r>
      <w:r w:rsidRPr="00E251CA">
        <w:rPr>
          <w:lang w:val="es-ES" w:eastAsia="ja-JP"/>
        </w:rPr>
        <w:t xml:space="preserve"> fue de </w:t>
      </w:r>
      <w:r w:rsidRPr="00E251CA">
        <w:rPr>
          <w:lang w:val="es-ES"/>
        </w:rPr>
        <w:t>0,</w:t>
      </w:r>
      <w:r>
        <w:rPr>
          <w:lang w:val="es-ES" w:eastAsia="ja-JP"/>
        </w:rPr>
        <w:t>49</w:t>
      </w:r>
      <w:r w:rsidRPr="00E251CA">
        <w:rPr>
          <w:lang w:val="es-ES" w:eastAsia="ja-JP"/>
        </w:rPr>
        <w:t xml:space="preserve"> y 0,</w:t>
      </w:r>
      <w:r>
        <w:rPr>
          <w:lang w:val="es-ES" w:eastAsia="ja-JP"/>
        </w:rPr>
        <w:t>51</w:t>
      </w:r>
      <w:r w:rsidRPr="00E251CA">
        <w:rPr>
          <w:lang w:val="es-ES"/>
        </w:rPr>
        <w:t>, y la PSNR de 0,</w:t>
      </w:r>
      <w:r w:rsidRPr="00E251CA">
        <w:rPr>
          <w:lang w:val="es-ES" w:eastAsia="ja-JP"/>
        </w:rPr>
        <w:t>6</w:t>
      </w:r>
      <w:r w:rsidR="00FB08A9">
        <w:rPr>
          <w:lang w:val="es-ES" w:eastAsia="ja-JP"/>
        </w:rPr>
        <w:t>0</w:t>
      </w:r>
      <w:r w:rsidRPr="00E251CA">
        <w:rPr>
          <w:lang w:val="es-ES"/>
        </w:rPr>
        <w:t>.</w:t>
      </w:r>
      <w:r w:rsidRPr="00E251CA">
        <w:rPr>
          <w:lang w:val="es-ES" w:eastAsia="ja-JP"/>
        </w:rPr>
        <w:t xml:space="preserve"> </w:t>
      </w:r>
      <w:r w:rsidRPr="00253D73">
        <w:rPr>
          <w:lang w:val="es-ES"/>
        </w:rPr>
        <w:t>Todos los modelos propuestos tuvieron unas car</w:t>
      </w:r>
      <w:r>
        <w:rPr>
          <w:lang w:val="es-ES"/>
        </w:rPr>
        <w:t>ac</w:t>
      </w:r>
      <w:r w:rsidRPr="00253D73">
        <w:rPr>
          <w:lang w:val="es-ES"/>
        </w:rPr>
        <w:t>terísticas de funcio</w:t>
      </w:r>
      <w:r>
        <w:rPr>
          <w:lang w:val="es-ES"/>
        </w:rPr>
        <w:t>n</w:t>
      </w:r>
      <w:r w:rsidRPr="00253D73">
        <w:rPr>
          <w:lang w:val="es-ES"/>
        </w:rPr>
        <w:t xml:space="preserve">amiento </w:t>
      </w:r>
      <w:r>
        <w:rPr>
          <w:lang w:val="es-ES"/>
        </w:rPr>
        <w:t xml:space="preserve">estadísticas superiores a la </w:t>
      </w:r>
      <w:r w:rsidRPr="00253D73">
        <w:rPr>
          <w:lang w:val="es-ES"/>
        </w:rPr>
        <w:t xml:space="preserve">PSNR </w:t>
      </w:r>
      <w:r>
        <w:rPr>
          <w:lang w:val="es-ES"/>
        </w:rPr>
        <w:t xml:space="preserve">en al menos </w:t>
      </w:r>
      <w:r w:rsidR="00FB08A9">
        <w:rPr>
          <w:lang w:val="es-ES"/>
        </w:rPr>
        <w:t>9</w:t>
      </w:r>
      <w:r w:rsidRPr="00E251CA">
        <w:rPr>
          <w:lang w:val="es-ES"/>
        </w:rPr>
        <w:t xml:space="preserve"> </w:t>
      </w:r>
      <w:r>
        <w:rPr>
          <w:lang w:val="es-ES"/>
        </w:rPr>
        <w:t xml:space="preserve">de los </w:t>
      </w:r>
      <w:r w:rsidRPr="00E251CA">
        <w:rPr>
          <w:lang w:val="es-ES"/>
        </w:rPr>
        <w:t>14 experiment</w:t>
      </w:r>
      <w:r>
        <w:rPr>
          <w:lang w:val="es-ES"/>
        </w:rPr>
        <w:t>o</w:t>
      </w:r>
      <w:r w:rsidRPr="00E251CA">
        <w:rPr>
          <w:lang w:val="es-ES"/>
        </w:rPr>
        <w:t xml:space="preserve">s. </w:t>
      </w:r>
      <w:r w:rsidRPr="00253D73">
        <w:rPr>
          <w:lang w:val="es-ES"/>
        </w:rPr>
        <w:t>En base a cada métrica, cada modelo</w:t>
      </w:r>
      <w:r>
        <w:rPr>
          <w:lang w:val="es-ES"/>
        </w:rPr>
        <w:t xml:space="preserve"> de</w:t>
      </w:r>
      <w:r w:rsidRPr="00253D73">
        <w:rPr>
          <w:lang w:val="es-ES"/>
        </w:rPr>
        <w:t xml:space="preserve"> </w:t>
      </w:r>
      <w:r>
        <w:rPr>
          <w:lang w:val="es-ES"/>
        </w:rPr>
        <w:t xml:space="preserve">QCIF con RR </w:t>
      </w:r>
      <w:r w:rsidRPr="00253D73">
        <w:rPr>
          <w:lang w:val="es-ES"/>
        </w:rPr>
        <w:t>se</w:t>
      </w:r>
      <w:r>
        <w:rPr>
          <w:lang w:val="es-ES"/>
        </w:rPr>
        <w:t xml:space="preserve"> </w:t>
      </w:r>
      <w:r w:rsidRPr="00253D73">
        <w:rPr>
          <w:lang w:val="es-ES"/>
        </w:rPr>
        <w:t>situó en el grupo de los</w:t>
      </w:r>
      <w:r>
        <w:rPr>
          <w:lang w:val="es-ES"/>
        </w:rPr>
        <w:t xml:space="preserve"> </w:t>
      </w:r>
      <w:r w:rsidRPr="00253D73">
        <w:rPr>
          <w:lang w:val="es-ES"/>
        </w:rPr>
        <w:t xml:space="preserve">modelos de mejores prestaciones </w:t>
      </w:r>
      <w:r>
        <w:rPr>
          <w:lang w:val="es-ES"/>
        </w:rPr>
        <w:t>el número de veces siguientes</w:t>
      </w:r>
      <w:r w:rsidRPr="00C5072A">
        <w:rPr>
          <w:lang w:val="es-ES"/>
        </w:rPr>
        <w:t>:</w:t>
      </w:r>
    </w:p>
    <w:p w:rsidR="00EF5910" w:rsidRPr="00C5072A" w:rsidRDefault="00EF5910" w:rsidP="009E7975">
      <w:pPr>
        <w:rPr>
          <w:lang w:val="es-ES" w:eastAsia="ko-KR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3"/>
        <w:gridCol w:w="1984"/>
        <w:gridCol w:w="1984"/>
        <w:gridCol w:w="1984"/>
      </w:tblGrid>
      <w:tr w:rsidR="00EF5910" w:rsidRPr="00435821" w:rsidTr="009E7975">
        <w:trPr>
          <w:cantSplit/>
          <w:jc w:val="center"/>
        </w:trPr>
        <w:tc>
          <w:tcPr>
            <w:tcW w:w="2693" w:type="dxa"/>
          </w:tcPr>
          <w:p w:rsidR="00EF5910" w:rsidRPr="00435821" w:rsidRDefault="00EF5910" w:rsidP="004B4CA8">
            <w:pPr>
              <w:pStyle w:val="Tablehead"/>
            </w:pPr>
            <w:r>
              <w:t>Estadística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Yon</w:t>
            </w:r>
            <w:r w:rsidRPr="00435821">
              <w:rPr>
                <w:lang w:eastAsia="ko-KR"/>
              </w:rPr>
              <w:t xml:space="preserve">sei </w:t>
            </w:r>
            <w:r w:rsidRPr="00435821">
              <w:t>RR10k</w:t>
            </w:r>
          </w:p>
        </w:tc>
        <w:tc>
          <w:tcPr>
            <w:tcW w:w="1984" w:type="dxa"/>
          </w:tcPr>
          <w:p w:rsidR="00EF5910" w:rsidRPr="00435821" w:rsidRDefault="00EF5910" w:rsidP="004B4CA8">
            <w:pPr>
              <w:pStyle w:val="Tablehead"/>
            </w:pPr>
            <w:r w:rsidRPr="00435821">
              <w:t>PSNR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Correla</w:t>
            </w:r>
            <w:r>
              <w:t>ción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5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 w:rsidRPr="00435821">
              <w:t>RMSE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14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4</w:t>
            </w:r>
          </w:p>
        </w:tc>
      </w:tr>
      <w:tr w:rsidR="00EF5910" w:rsidRPr="00435821" w:rsidTr="009E7975">
        <w:trPr>
          <w:cantSplit/>
          <w:jc w:val="center"/>
        </w:trPr>
        <w:tc>
          <w:tcPr>
            <w:tcW w:w="2693" w:type="dxa"/>
            <w:vAlign w:val="center"/>
          </w:tcPr>
          <w:p w:rsidR="00EF5910" w:rsidRPr="00435821" w:rsidRDefault="00EF5910" w:rsidP="004B4CA8">
            <w:pPr>
              <w:pStyle w:val="Tabletext"/>
              <w:jc w:val="left"/>
            </w:pPr>
            <w:r>
              <w:t>Relación de afloramiento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12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13</w:t>
            </w:r>
          </w:p>
        </w:tc>
        <w:tc>
          <w:tcPr>
            <w:tcW w:w="1984" w:type="dxa"/>
            <w:vAlign w:val="bottom"/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4</w:t>
            </w:r>
          </w:p>
        </w:tc>
      </w:tr>
    </w:tbl>
    <w:p w:rsidR="00EF5910" w:rsidRDefault="00EF5910" w:rsidP="004B4CA8">
      <w:pPr>
        <w:pStyle w:val="Tablefin"/>
        <w:rPr>
          <w:lang w:eastAsia="ja-JP"/>
        </w:rPr>
      </w:pPr>
    </w:p>
    <w:p w:rsidR="00EF5910" w:rsidRPr="00813745" w:rsidRDefault="00EF5910" w:rsidP="00FB08A9">
      <w:pPr>
        <w:pStyle w:val="AnnexNoTitle"/>
        <w:rPr>
          <w:lang w:val="es-ES" w:eastAsia="ko-KR"/>
        </w:rPr>
      </w:pPr>
      <w:bookmarkStart w:id="18" w:name="_Toc212466089"/>
      <w:r w:rsidRPr="00813745">
        <w:rPr>
          <w:lang w:val="es-ES" w:eastAsia="ja-JP"/>
        </w:rPr>
        <w:lastRenderedPageBreak/>
        <w:t>Anexo 2</w:t>
      </w:r>
      <w:r w:rsidRPr="00813745">
        <w:rPr>
          <w:lang w:val="es-ES" w:eastAsia="ko-KR"/>
        </w:rPr>
        <w:br/>
      </w:r>
      <w:r w:rsidRPr="00813745">
        <w:rPr>
          <w:lang w:val="es-ES" w:eastAsia="ko-KR"/>
        </w:rPr>
        <w:br/>
        <w:t xml:space="preserve">Métodos de referencia </w:t>
      </w:r>
      <w:r>
        <w:rPr>
          <w:lang w:val="es-ES" w:eastAsia="ko-KR"/>
        </w:rPr>
        <w:t>reducida</w:t>
      </w:r>
      <w:r w:rsidRPr="00813745">
        <w:rPr>
          <w:lang w:val="es-ES" w:eastAsia="ko-KR"/>
        </w:rPr>
        <w:t xml:space="preserve"> del Modelo A</w:t>
      </w:r>
      <w:bookmarkEnd w:id="18"/>
      <w:r w:rsidRPr="00813745">
        <w:rPr>
          <w:rStyle w:val="FootnoteReference"/>
          <w:lang w:val="es-ES" w:eastAsia="ko-KR"/>
        </w:rPr>
        <w:footnoteReference w:customMarkFollows="1" w:id="5"/>
        <w:t>***</w:t>
      </w:r>
    </w:p>
    <w:p w:rsidR="00EF5910" w:rsidRDefault="00EF5910" w:rsidP="009E7975">
      <w:pPr>
        <w:keepNext/>
        <w:keepLines/>
        <w:jc w:val="left"/>
        <w:rPr>
          <w:lang w:val="es-ES"/>
        </w:rPr>
      </w:pPr>
    </w:p>
    <w:p w:rsidR="009E7975" w:rsidRPr="00813745" w:rsidRDefault="009E7975" w:rsidP="009E7975">
      <w:pPr>
        <w:keepNext/>
        <w:keepLines/>
        <w:jc w:val="left"/>
        <w:rPr>
          <w:lang w:val="es-ES"/>
        </w:rPr>
      </w:pPr>
    </w:p>
    <w:p w:rsidR="00EF5910" w:rsidRPr="002C1B26" w:rsidRDefault="00EF5910" w:rsidP="009E7975">
      <w:pPr>
        <w:keepNext/>
        <w:keepLines/>
        <w:jc w:val="center"/>
        <w:rPr>
          <w:lang w:val="es-ES"/>
        </w:rPr>
      </w:pPr>
      <w:r w:rsidRPr="002C1B26">
        <w:rPr>
          <w:lang w:val="es-ES"/>
        </w:rPr>
        <w:t>ÍNDICE</w:t>
      </w:r>
    </w:p>
    <w:p w:rsidR="00EF5910" w:rsidRPr="00962FDC" w:rsidRDefault="00EF5910" w:rsidP="00EF5910">
      <w:pPr>
        <w:pStyle w:val="toc0"/>
        <w:jc w:val="right"/>
        <w:rPr>
          <w:b/>
          <w:bCs/>
          <w:i w:val="0"/>
          <w:iCs/>
          <w:lang w:val="es-ES"/>
        </w:rPr>
      </w:pPr>
      <w:r w:rsidRPr="00962FDC">
        <w:rPr>
          <w:b/>
          <w:bCs/>
          <w:i w:val="0"/>
          <w:iCs/>
          <w:lang w:val="es-ES"/>
        </w:rPr>
        <w:t>Página</w:t>
      </w:r>
    </w:p>
    <w:p w:rsidR="00EF5910" w:rsidRPr="00D95689" w:rsidRDefault="00EF5910" w:rsidP="00FB08A9">
      <w:pPr>
        <w:pStyle w:val="TOC1"/>
        <w:rPr>
          <w:lang w:val="es-ES_tradnl"/>
        </w:rPr>
      </w:pPr>
      <w:r w:rsidRPr="00D95689">
        <w:rPr>
          <w:lang w:val="es-ES_tradnl"/>
        </w:rPr>
        <w:t>1</w:t>
      </w:r>
      <w:r w:rsidRPr="00D95689">
        <w:rPr>
          <w:lang w:val="es-ES_tradnl"/>
        </w:rPr>
        <w:tab/>
        <w:t>Introducción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</w:r>
      <w:r w:rsidR="00FB08A9">
        <w:rPr>
          <w:webHidden/>
          <w:lang w:val="es-ES_tradnl"/>
        </w:rPr>
        <w:t>7</w:t>
      </w:r>
    </w:p>
    <w:p w:rsidR="00EF5910" w:rsidRPr="00E96F07" w:rsidRDefault="00EF5910" w:rsidP="00137E13">
      <w:pPr>
        <w:pStyle w:val="TOC1"/>
        <w:rPr>
          <w:lang w:val="es-ES_tradnl"/>
        </w:rPr>
      </w:pPr>
      <w:r w:rsidRPr="00E96F07">
        <w:rPr>
          <w:lang w:val="es-ES_tradnl"/>
        </w:rPr>
        <w:t>2</w:t>
      </w:r>
      <w:r w:rsidRPr="00E96F07">
        <w:rPr>
          <w:lang w:val="es-ES_tradnl"/>
        </w:rPr>
        <w:tab/>
        <w:t>Modelos de referencia reducida EPSNR</w:t>
      </w:r>
      <w:r w:rsidRPr="00E96F07">
        <w:rPr>
          <w:webHidden/>
          <w:lang w:val="es-ES_tradnl"/>
        </w:rPr>
        <w:tab/>
      </w:r>
      <w:r w:rsidRPr="00E96F07">
        <w:rPr>
          <w:webHidden/>
          <w:lang w:val="es-ES_tradnl"/>
        </w:rPr>
        <w:tab/>
      </w:r>
      <w:r w:rsidR="00137E13">
        <w:rPr>
          <w:webHidden/>
          <w:lang w:val="es-ES_tradnl"/>
        </w:rPr>
        <w:t>8</w:t>
      </w:r>
    </w:p>
    <w:p w:rsidR="00EF5910" w:rsidRPr="00D95689" w:rsidRDefault="00EF5910" w:rsidP="00EF5910">
      <w:pPr>
        <w:pStyle w:val="TOC2"/>
        <w:rPr>
          <w:lang w:val="es-ES_tradnl"/>
        </w:rPr>
      </w:pPr>
      <w:r w:rsidRPr="00D95689">
        <w:rPr>
          <w:lang w:val="es-ES_tradnl"/>
        </w:rPr>
        <w:t>2.1</w:t>
      </w:r>
      <w:r w:rsidRPr="00D95689">
        <w:rPr>
          <w:lang w:val="es-ES_tradnl"/>
        </w:rPr>
        <w:tab/>
        <w:t>PSNR en los bordes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</w:r>
      <w:r w:rsidR="00137E13">
        <w:rPr>
          <w:webHidden/>
          <w:lang w:val="es-ES_tradnl"/>
        </w:rPr>
        <w:t>8</w:t>
      </w:r>
    </w:p>
    <w:p w:rsidR="00EF5910" w:rsidRPr="00D95689" w:rsidRDefault="00EF5910" w:rsidP="00EF5910">
      <w:pPr>
        <w:pStyle w:val="TOC2"/>
        <w:rPr>
          <w:lang w:val="es-ES_tradnl"/>
        </w:rPr>
      </w:pPr>
      <w:r w:rsidRPr="00D95689">
        <w:rPr>
          <w:lang w:val="es-ES_tradnl"/>
        </w:rPr>
        <w:t>2.2</w:t>
      </w:r>
      <w:r w:rsidRPr="00D95689">
        <w:rPr>
          <w:lang w:val="es-ES_tradnl"/>
        </w:rPr>
        <w:tab/>
        <w:t>Selección de características de secuencias de vídeo de la fuente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  <w:t>1</w:t>
      </w:r>
      <w:r w:rsidR="00137E13">
        <w:rPr>
          <w:webHidden/>
          <w:lang w:val="es-ES_tradnl"/>
        </w:rPr>
        <w:t>3</w:t>
      </w:r>
    </w:p>
    <w:p w:rsidR="00EF5910" w:rsidRPr="00D95689" w:rsidRDefault="00EF5910" w:rsidP="00EF5910">
      <w:pPr>
        <w:pStyle w:val="TOC2"/>
        <w:rPr>
          <w:lang w:val="es-ES_tradnl"/>
        </w:rPr>
      </w:pPr>
      <w:r w:rsidRPr="00D95689">
        <w:rPr>
          <w:lang w:val="es-ES_tradnl"/>
        </w:rPr>
        <w:t>2.3</w:t>
      </w:r>
      <w:r w:rsidRPr="00D95689">
        <w:rPr>
          <w:lang w:val="es-ES_tradnl"/>
        </w:rPr>
        <w:tab/>
        <w:t>Registro espacial/temporal y ajuste de ganancia/desplazamiento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  <w:t>1</w:t>
      </w:r>
      <w:r w:rsidR="00137E13">
        <w:rPr>
          <w:webHidden/>
          <w:lang w:val="es-ES_tradnl"/>
        </w:rPr>
        <w:t>6</w:t>
      </w:r>
    </w:p>
    <w:p w:rsidR="00EF5910" w:rsidRPr="00D95689" w:rsidRDefault="00EF5910" w:rsidP="00137E13">
      <w:pPr>
        <w:pStyle w:val="TOC2"/>
        <w:rPr>
          <w:lang w:val="es-ES_tradnl"/>
        </w:rPr>
      </w:pPr>
      <w:r w:rsidRPr="00D95689">
        <w:rPr>
          <w:lang w:val="es-ES_tradnl"/>
        </w:rPr>
        <w:t>2.4</w:t>
      </w:r>
      <w:r w:rsidRPr="00D95689">
        <w:rPr>
          <w:lang w:val="es-ES_tradnl"/>
        </w:rPr>
        <w:tab/>
        <w:t>Cálculo de EPSNR y postproceso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</w:r>
      <w:r w:rsidR="00137E13">
        <w:rPr>
          <w:webHidden/>
          <w:lang w:val="es-ES_tradnl"/>
        </w:rPr>
        <w:t>19</w:t>
      </w:r>
    </w:p>
    <w:p w:rsidR="00EF5910" w:rsidRPr="00D95689" w:rsidRDefault="00EF5910" w:rsidP="00EF5910">
      <w:pPr>
        <w:pStyle w:val="TOC2"/>
        <w:rPr>
          <w:lang w:val="es-ES_tradnl"/>
        </w:rPr>
      </w:pPr>
      <w:r w:rsidRPr="00D95689">
        <w:rPr>
          <w:lang w:val="es-ES_tradnl"/>
        </w:rPr>
        <w:t>2.5</w:t>
      </w:r>
      <w:r w:rsidRPr="00D95689">
        <w:rPr>
          <w:lang w:val="es-ES_tradnl"/>
        </w:rPr>
        <w:tab/>
        <w:t xml:space="preserve">Anchura de banda óptima del canal lateral </w:t>
      </w:r>
      <w:r w:rsidRPr="00D95689">
        <w:rPr>
          <w:webHidden/>
          <w:lang w:val="es-ES_tradnl"/>
        </w:rPr>
        <w:tab/>
      </w:r>
      <w:r w:rsidRPr="00D95689">
        <w:rPr>
          <w:webHidden/>
          <w:lang w:val="es-ES_tradnl"/>
        </w:rPr>
        <w:tab/>
      </w:r>
      <w:r w:rsidR="00137E13">
        <w:rPr>
          <w:webHidden/>
          <w:lang w:val="es-ES_tradnl"/>
        </w:rPr>
        <w:t>20</w:t>
      </w:r>
    </w:p>
    <w:p w:rsidR="00EF5910" w:rsidRPr="00E96F07" w:rsidRDefault="00EF5910" w:rsidP="00137E13">
      <w:pPr>
        <w:pStyle w:val="TOC1"/>
        <w:rPr>
          <w:lang w:val="es-ES_tradnl"/>
        </w:rPr>
      </w:pPr>
      <w:r w:rsidRPr="00E96F07">
        <w:rPr>
          <w:lang w:val="es-ES_tradnl"/>
        </w:rPr>
        <w:t>Apéndice</w:t>
      </w:r>
      <w:r w:rsidR="00A233A2">
        <w:rPr>
          <w:lang w:val="es-ES_tradnl"/>
        </w:rPr>
        <w:t> 1</w:t>
      </w:r>
      <w:r w:rsidRPr="00E96F07">
        <w:rPr>
          <w:lang w:val="es-ES_tradnl"/>
        </w:rPr>
        <w:tab/>
      </w:r>
      <w:r w:rsidRPr="00E96F07">
        <w:rPr>
          <w:lang w:val="es-ES_tradnl"/>
        </w:rPr>
        <w:tab/>
      </w:r>
      <w:r w:rsidRPr="00E96F07">
        <w:rPr>
          <w:webHidden/>
          <w:lang w:val="es-ES_tradnl"/>
        </w:rPr>
        <w:t>2</w:t>
      </w:r>
      <w:r w:rsidR="00137E13">
        <w:rPr>
          <w:webHidden/>
          <w:lang w:val="es-ES_tradnl"/>
        </w:rPr>
        <w:t>1</w:t>
      </w:r>
    </w:p>
    <w:p w:rsidR="00EF5910" w:rsidRDefault="00EF5910" w:rsidP="00EF5910">
      <w:pPr>
        <w:jc w:val="left"/>
        <w:rPr>
          <w:lang w:val="es-ES"/>
        </w:rPr>
      </w:pPr>
    </w:p>
    <w:p w:rsidR="009E7975" w:rsidRPr="00184191" w:rsidRDefault="009E7975" w:rsidP="00EF5910">
      <w:pPr>
        <w:jc w:val="left"/>
        <w:rPr>
          <w:lang w:val="es-ES"/>
        </w:rPr>
      </w:pPr>
    </w:p>
    <w:p w:rsidR="00EF5910" w:rsidRPr="00184191" w:rsidRDefault="00EF5910" w:rsidP="004B4CA8">
      <w:pPr>
        <w:pStyle w:val="Heading1"/>
        <w:rPr>
          <w:lang w:val="es-ES"/>
        </w:rPr>
      </w:pPr>
      <w:bookmarkStart w:id="19" w:name="_Toc212466090"/>
      <w:bookmarkStart w:id="20" w:name="_Toc259006203"/>
      <w:bookmarkStart w:id="21" w:name="_Toc259006230"/>
      <w:r w:rsidRPr="00184191">
        <w:rPr>
          <w:lang w:val="es-ES"/>
        </w:rPr>
        <w:t>1</w:t>
      </w:r>
      <w:r w:rsidRPr="00184191">
        <w:rPr>
          <w:lang w:val="es-ES"/>
        </w:rPr>
        <w:tab/>
        <w:t xml:space="preserve">Introducción </w:t>
      </w:r>
      <w:bookmarkEnd w:id="19"/>
      <w:bookmarkEnd w:id="20"/>
      <w:bookmarkEnd w:id="21"/>
    </w:p>
    <w:p w:rsidR="00EF5910" w:rsidRPr="00B961B7" w:rsidRDefault="00EF5910" w:rsidP="004B4CA8">
      <w:pPr>
        <w:rPr>
          <w:lang w:val="es-ES"/>
        </w:rPr>
      </w:pPr>
      <w:r w:rsidRPr="00B961B7">
        <w:rPr>
          <w:lang w:val="es-ES"/>
        </w:rPr>
        <w:t xml:space="preserve">Aunque </w:t>
      </w:r>
      <w:r>
        <w:rPr>
          <w:lang w:val="es-ES"/>
        </w:rPr>
        <w:t>la relación señal a ruido de cresta (</w:t>
      </w:r>
      <w:r w:rsidRPr="00B961B7">
        <w:rPr>
          <w:lang w:val="es-ES"/>
        </w:rPr>
        <w:t>PSNR</w:t>
      </w:r>
      <w:r>
        <w:rPr>
          <w:lang w:val="es-ES"/>
        </w:rPr>
        <w:t>)</w:t>
      </w:r>
      <w:r w:rsidRPr="00B961B7">
        <w:rPr>
          <w:lang w:val="es-ES"/>
        </w:rPr>
        <w:t xml:space="preserve"> se ha utilizado ampliamente como un</w:t>
      </w:r>
      <w:r>
        <w:rPr>
          <w:lang w:val="es-ES"/>
        </w:rPr>
        <w:t xml:space="preserve">a </w:t>
      </w:r>
      <w:r w:rsidRPr="00B961B7">
        <w:rPr>
          <w:lang w:val="es-ES"/>
        </w:rPr>
        <w:t xml:space="preserve">medición </w:t>
      </w:r>
      <w:r>
        <w:rPr>
          <w:lang w:val="es-ES"/>
        </w:rPr>
        <w:t xml:space="preserve">objetiva </w:t>
      </w:r>
      <w:r w:rsidRPr="00B961B7">
        <w:rPr>
          <w:lang w:val="es-ES"/>
        </w:rPr>
        <w:t>de la calidad de v</w:t>
      </w:r>
      <w:r>
        <w:rPr>
          <w:lang w:val="es-ES"/>
        </w:rPr>
        <w:t>í</w:t>
      </w:r>
      <w:r w:rsidRPr="00B961B7">
        <w:rPr>
          <w:lang w:val="es-ES"/>
        </w:rPr>
        <w:t>deo, tambi</w:t>
      </w:r>
      <w:r>
        <w:rPr>
          <w:lang w:val="es-ES"/>
        </w:rPr>
        <w:t>én se ha informado de que no representa adecuadamente la calidad de percepción de vídeo</w:t>
      </w:r>
      <w:r w:rsidRPr="00B961B7">
        <w:rPr>
          <w:lang w:val="es-ES"/>
        </w:rPr>
        <w:t>. Analizando cómo perci</w:t>
      </w:r>
      <w:r>
        <w:rPr>
          <w:lang w:val="es-ES"/>
        </w:rPr>
        <w:t>ben los humanos la calidad de ví</w:t>
      </w:r>
      <w:r w:rsidRPr="00B961B7">
        <w:rPr>
          <w:lang w:val="es-ES"/>
        </w:rPr>
        <w:t xml:space="preserve">deo, se observa que el sistema visual humano es sensible a </w:t>
      </w:r>
      <w:r>
        <w:rPr>
          <w:lang w:val="es-ES"/>
        </w:rPr>
        <w:t>la</w:t>
      </w:r>
      <w:r w:rsidRPr="00B961B7">
        <w:rPr>
          <w:lang w:val="es-ES"/>
        </w:rPr>
        <w:t xml:space="preserve"> degradaci</w:t>
      </w:r>
      <w:r>
        <w:rPr>
          <w:lang w:val="es-ES"/>
        </w:rPr>
        <w:t>ón de</w:t>
      </w:r>
      <w:r w:rsidRPr="00B961B7">
        <w:rPr>
          <w:lang w:val="es-ES"/>
        </w:rPr>
        <w:t xml:space="preserve"> los bordes. En otras palabras, cuando los </w:t>
      </w:r>
      <w:r>
        <w:rPr>
          <w:lang w:val="es-ES"/>
        </w:rPr>
        <w:t>píxeles</w:t>
      </w:r>
      <w:r w:rsidRPr="00B961B7">
        <w:rPr>
          <w:lang w:val="es-ES"/>
        </w:rPr>
        <w:t xml:space="preserve"> </w:t>
      </w:r>
      <w:r>
        <w:rPr>
          <w:lang w:val="es-ES"/>
        </w:rPr>
        <w:t xml:space="preserve">de los bordes de las imágenes de </w:t>
      </w:r>
      <w:r w:rsidRPr="00B961B7">
        <w:rPr>
          <w:lang w:val="es-ES"/>
        </w:rPr>
        <w:t>un v</w:t>
      </w:r>
      <w:r>
        <w:rPr>
          <w:lang w:val="es-ES"/>
        </w:rPr>
        <w:t>í</w:t>
      </w:r>
      <w:r w:rsidRPr="00B961B7">
        <w:rPr>
          <w:lang w:val="es-ES"/>
        </w:rPr>
        <w:t>deo se difuminan, los evaluadores tienden a ot</w:t>
      </w:r>
      <w:r>
        <w:rPr>
          <w:lang w:val="es-ES"/>
        </w:rPr>
        <w:t>orgar calificaciones bajas al ví</w:t>
      </w:r>
      <w:r w:rsidRPr="00B961B7">
        <w:rPr>
          <w:lang w:val="es-ES"/>
        </w:rPr>
        <w:t>deo, aunque la PSNR sea elevada. En base a estas observaciones, se han desarrollado</w:t>
      </w:r>
      <w:r>
        <w:rPr>
          <w:lang w:val="es-ES"/>
        </w:rPr>
        <w:t xml:space="preserve"> modelos de referencia reducida</w:t>
      </w:r>
      <w:r w:rsidRPr="00B961B7">
        <w:rPr>
          <w:lang w:val="es-ES"/>
        </w:rPr>
        <w:t xml:space="preserve"> que miden principalmente las degradaciones </w:t>
      </w:r>
      <w:r>
        <w:rPr>
          <w:lang w:val="es-ES"/>
        </w:rPr>
        <w:t>en los bordes</w:t>
      </w:r>
      <w:r w:rsidRPr="00B961B7">
        <w:rPr>
          <w:lang w:val="es-ES"/>
        </w:rPr>
        <w:t>.</w:t>
      </w:r>
    </w:p>
    <w:p w:rsidR="00EF5910" w:rsidRPr="009377FE" w:rsidRDefault="00EF5910" w:rsidP="004B4CA8">
      <w:pPr>
        <w:rPr>
          <w:lang w:val="es-ES"/>
        </w:rPr>
      </w:pPr>
      <w:r w:rsidRPr="009377FE">
        <w:rPr>
          <w:lang w:val="es-ES"/>
        </w:rPr>
        <w:t xml:space="preserve">La </w:t>
      </w:r>
      <w:r>
        <w:rPr>
          <w:lang w:val="es-ES"/>
        </w:rPr>
        <w:t>Fig.</w:t>
      </w:r>
      <w:r w:rsidRPr="009377FE">
        <w:rPr>
          <w:lang w:val="es-ES"/>
        </w:rPr>
        <w:t> 1 ilustra el funcionamiento de un modelo de referencia reducida. Las características que se utilizan para</w:t>
      </w:r>
      <w:r>
        <w:rPr>
          <w:lang w:val="es-ES"/>
        </w:rPr>
        <w:t xml:space="preserve"> la medición de la calidad de ví</w:t>
      </w:r>
      <w:r w:rsidRPr="009377FE">
        <w:rPr>
          <w:lang w:val="es-ES"/>
        </w:rPr>
        <w:t>deo en un punto de supervisi</w:t>
      </w:r>
      <w:r>
        <w:rPr>
          <w:lang w:val="es-ES"/>
        </w:rPr>
        <w:t>ón se extraen de la secuencia de vídeo fuente y se transmiten</w:t>
      </w:r>
      <w:r w:rsidRPr="009377FE">
        <w:rPr>
          <w:lang w:val="es-ES"/>
        </w:rPr>
        <w:t xml:space="preserve">. En el Cuadro 5 se muestran las anchuras de banda </w:t>
      </w:r>
      <w:r>
        <w:rPr>
          <w:lang w:val="es-ES"/>
        </w:rPr>
        <w:t xml:space="preserve">de los canales </w:t>
      </w:r>
      <w:r w:rsidRPr="009377FE">
        <w:rPr>
          <w:lang w:val="es-ES"/>
        </w:rPr>
        <w:t>lateral</w:t>
      </w:r>
      <w:r>
        <w:rPr>
          <w:lang w:val="es-ES"/>
        </w:rPr>
        <w:t>e</w:t>
      </w:r>
      <w:r w:rsidRPr="009377FE">
        <w:rPr>
          <w:lang w:val="es-ES"/>
        </w:rPr>
        <w:t xml:space="preserve">s </w:t>
      </w:r>
      <w:r>
        <w:rPr>
          <w:lang w:val="es-ES"/>
        </w:rPr>
        <w:t>par</w:t>
      </w:r>
      <w:r w:rsidRPr="009377FE">
        <w:rPr>
          <w:lang w:val="es-ES"/>
        </w:rPr>
        <w:t>a</w:t>
      </w:r>
      <w:r>
        <w:rPr>
          <w:lang w:val="es-ES"/>
        </w:rPr>
        <w:t xml:space="preserve"> </w:t>
      </w:r>
      <w:r w:rsidRPr="009377FE">
        <w:rPr>
          <w:lang w:val="es-ES"/>
        </w:rPr>
        <w:t xml:space="preserve">las características seleccionadas, que </w:t>
      </w:r>
      <w:r>
        <w:rPr>
          <w:lang w:val="es-ES"/>
        </w:rPr>
        <w:t xml:space="preserve">se </w:t>
      </w:r>
      <w:r w:rsidRPr="009377FE">
        <w:rPr>
          <w:lang w:val="es-ES"/>
        </w:rPr>
        <w:t xml:space="preserve">han </w:t>
      </w:r>
      <w:r>
        <w:rPr>
          <w:lang w:val="es-ES"/>
        </w:rPr>
        <w:t xml:space="preserve">verificado en la prueba </w:t>
      </w:r>
      <w:r w:rsidRPr="009377FE">
        <w:rPr>
          <w:lang w:val="es-ES"/>
        </w:rPr>
        <w:t>VQEG</w:t>
      </w:r>
      <w:r>
        <w:rPr>
          <w:lang w:val="es-ES"/>
        </w:rPr>
        <w:t> </w:t>
      </w:r>
      <w:r w:rsidRPr="009377FE">
        <w:rPr>
          <w:lang w:val="es-ES"/>
        </w:rPr>
        <w:t>MM.</w:t>
      </w:r>
    </w:p>
    <w:p w:rsidR="00EF5910" w:rsidRPr="00C9103B" w:rsidRDefault="00EF5910" w:rsidP="00EF5910">
      <w:pPr>
        <w:pStyle w:val="FigureNo"/>
        <w:rPr>
          <w:lang w:val="es-ES"/>
        </w:rPr>
      </w:pPr>
      <w:r w:rsidRPr="00C9103B">
        <w:rPr>
          <w:lang w:val="es-ES"/>
        </w:rPr>
        <w:lastRenderedPageBreak/>
        <w:t>FIGURA 1</w:t>
      </w:r>
    </w:p>
    <w:p w:rsidR="00EF5910" w:rsidRDefault="00EF5910" w:rsidP="00EF5910">
      <w:pPr>
        <w:pStyle w:val="Figuretitle"/>
        <w:rPr>
          <w:lang w:val="es-ES"/>
        </w:rPr>
      </w:pPr>
      <w:r w:rsidRPr="00C9103B">
        <w:rPr>
          <w:lang w:val="es-ES"/>
        </w:rPr>
        <w:t xml:space="preserve">Diagrama de bloques del modelo de </w:t>
      </w:r>
      <w:r>
        <w:rPr>
          <w:lang w:val="es-ES"/>
        </w:rPr>
        <w:t>referencia reducida</w:t>
      </w:r>
    </w:p>
    <w:p w:rsidR="00137E13" w:rsidRPr="004327E4" w:rsidRDefault="00137E13" w:rsidP="00137E13">
      <w:pPr>
        <w:pStyle w:val="Blanc"/>
        <w:rPr>
          <w:lang w:val="es-ES_tradnl"/>
        </w:rPr>
      </w:pPr>
    </w:p>
    <w:p w:rsidR="00EF5910" w:rsidRDefault="004B4CA8" w:rsidP="004B4CA8">
      <w:pPr>
        <w:pStyle w:val="Figure"/>
        <w:rPr>
          <w:lang w:val="es-ES"/>
        </w:rPr>
      </w:pPr>
      <w:r w:rsidRPr="007C2A02">
        <w:rPr>
          <w:lang w:val="es-ES"/>
        </w:rPr>
        <w:object w:dxaOrig="8575" w:dyaOrig="2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8pt;height:100.2pt" o:ole="">
            <v:imagedata r:id="rId15" o:title=""/>
          </v:shape>
          <o:OLEObject Type="Embed" ProgID="CorelDRAW.Graphic.14" ShapeID="_x0000_i1025" DrawAspect="Content" ObjectID="_1344169207" r:id="rId16"/>
        </w:object>
      </w:r>
    </w:p>
    <w:p w:rsidR="00137E13" w:rsidRPr="00137E13" w:rsidRDefault="00137E13" w:rsidP="00137E13">
      <w:pPr>
        <w:pStyle w:val="Blanc"/>
      </w:pPr>
    </w:p>
    <w:p w:rsidR="00EF5910" w:rsidRPr="00C9103B" w:rsidRDefault="00EF5910" w:rsidP="00EF5910">
      <w:pPr>
        <w:pStyle w:val="TableNo"/>
        <w:rPr>
          <w:lang w:val="es-ES"/>
        </w:rPr>
      </w:pPr>
      <w:r w:rsidRPr="00C9103B">
        <w:rPr>
          <w:lang w:val="es-ES"/>
        </w:rPr>
        <w:t>CUADRO 5</w:t>
      </w:r>
    </w:p>
    <w:p w:rsidR="00EF5910" w:rsidRPr="00C9103B" w:rsidRDefault="00EF5910" w:rsidP="00EF5910">
      <w:pPr>
        <w:pStyle w:val="Tabletitle"/>
        <w:rPr>
          <w:lang w:val="es-ES"/>
        </w:rPr>
      </w:pPr>
      <w:r w:rsidRPr="00C9103B">
        <w:rPr>
          <w:lang w:val="es-ES"/>
        </w:rPr>
        <w:t>Anchuras de banda de</w:t>
      </w:r>
      <w:r>
        <w:rPr>
          <w:lang w:val="es-ES"/>
        </w:rPr>
        <w:t xml:space="preserve"> los</w:t>
      </w:r>
      <w:r w:rsidRPr="00C9103B">
        <w:rPr>
          <w:lang w:val="es-ES"/>
        </w:rPr>
        <w:t xml:space="preserve"> canales laterales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4253"/>
      </w:tblGrid>
      <w:tr w:rsidR="00EF5910" w:rsidRPr="00435821" w:rsidTr="004B4CA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head"/>
              <w:rPr>
                <w:caps/>
                <w:snapToGrid w:val="0"/>
              </w:rPr>
            </w:pPr>
            <w:r>
              <w:rPr>
                <w:snapToGrid w:val="0"/>
              </w:rPr>
              <w:t>Formato de ví</w:t>
            </w:r>
            <w:r w:rsidRPr="00435821">
              <w:rPr>
                <w:snapToGrid w:val="0"/>
              </w:rPr>
              <w:t>deo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head"/>
              <w:rPr>
                <w:caps/>
                <w:snapToGrid w:val="0"/>
              </w:rPr>
            </w:pPr>
            <w:r>
              <w:rPr>
                <w:snapToGrid w:val="0"/>
              </w:rPr>
              <w:t xml:space="preserve">Anchuras de banda probadas </w:t>
            </w:r>
          </w:p>
        </w:tc>
      </w:tr>
      <w:tr w:rsidR="00EF5910" w:rsidRPr="00435821" w:rsidTr="004B4CA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QCIF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 xml:space="preserve">1 </w:t>
            </w:r>
            <w:r>
              <w:t>kbit/s</w:t>
            </w:r>
            <w:r w:rsidRPr="00435821">
              <w:t xml:space="preserve">, 10 </w:t>
            </w:r>
            <w:r>
              <w:t>kbit/s</w:t>
            </w:r>
          </w:p>
        </w:tc>
      </w:tr>
      <w:tr w:rsidR="00EF5910" w:rsidRPr="00435821" w:rsidTr="004B4CA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CIF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 xml:space="preserve">10 </w:t>
            </w:r>
            <w:r>
              <w:t>kbit/s</w:t>
            </w:r>
            <w:r w:rsidRPr="00435821">
              <w:t xml:space="preserve">, 64 </w:t>
            </w:r>
            <w:r>
              <w:t>kbit/s</w:t>
            </w:r>
          </w:p>
        </w:tc>
      </w:tr>
      <w:tr w:rsidR="00EF5910" w:rsidRPr="004327E4" w:rsidTr="004B4CA8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435821" w:rsidRDefault="00EF5910" w:rsidP="004B4CA8">
            <w:pPr>
              <w:pStyle w:val="Tabletext"/>
              <w:jc w:val="center"/>
            </w:pPr>
            <w:r w:rsidRPr="00435821">
              <w:t>VGA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10" w:rsidRPr="00C9103B" w:rsidRDefault="00EF5910" w:rsidP="004B4CA8">
            <w:pPr>
              <w:pStyle w:val="Tabletext"/>
              <w:jc w:val="center"/>
              <w:rPr>
                <w:lang w:val="en-GB"/>
              </w:rPr>
            </w:pPr>
            <w:r w:rsidRPr="00C9103B">
              <w:rPr>
                <w:lang w:val="en-GB"/>
              </w:rPr>
              <w:t xml:space="preserve">10 kbit/s, 64 kbit/s, 128 </w:t>
            </w:r>
            <w:r>
              <w:rPr>
                <w:lang w:val="en-GB"/>
              </w:rPr>
              <w:t>kbit/s</w:t>
            </w:r>
          </w:p>
        </w:tc>
      </w:tr>
    </w:tbl>
    <w:p w:rsidR="00EF5910" w:rsidRDefault="00EF5910" w:rsidP="004B4CA8">
      <w:pPr>
        <w:pStyle w:val="Tablefin"/>
      </w:pPr>
      <w:bookmarkStart w:id="22" w:name="_Toc212466091"/>
    </w:p>
    <w:p w:rsidR="00137E13" w:rsidRPr="00137E13" w:rsidRDefault="00137E13" w:rsidP="00137E13">
      <w:pPr>
        <w:rPr>
          <w:lang w:val="en-GB"/>
        </w:rPr>
      </w:pPr>
    </w:p>
    <w:p w:rsidR="00EF5910" w:rsidRPr="00D84EA1" w:rsidRDefault="00EF5910" w:rsidP="004B4CA8">
      <w:pPr>
        <w:pStyle w:val="Heading1"/>
        <w:rPr>
          <w:lang w:val="es-ES"/>
        </w:rPr>
      </w:pPr>
      <w:bookmarkStart w:id="23" w:name="_Toc259006204"/>
      <w:bookmarkStart w:id="24" w:name="_Toc259006231"/>
      <w:r w:rsidRPr="00D84EA1">
        <w:rPr>
          <w:lang w:val="es-ES"/>
        </w:rPr>
        <w:t>2</w:t>
      </w:r>
      <w:r w:rsidRPr="00D84EA1">
        <w:rPr>
          <w:lang w:val="es-ES"/>
        </w:rPr>
        <w:tab/>
        <w:t>Modelos de referencia reducid</w:t>
      </w:r>
      <w:r>
        <w:rPr>
          <w:lang w:val="es-ES"/>
        </w:rPr>
        <w:t>a</w:t>
      </w:r>
      <w:r w:rsidRPr="00D84EA1">
        <w:rPr>
          <w:lang w:val="es-ES"/>
        </w:rPr>
        <w:t xml:space="preserve"> EPSNR </w:t>
      </w:r>
      <w:bookmarkEnd w:id="22"/>
      <w:bookmarkEnd w:id="23"/>
      <w:bookmarkEnd w:id="24"/>
    </w:p>
    <w:p w:rsidR="00EF5910" w:rsidRPr="00D84EA1" w:rsidRDefault="00EF5910" w:rsidP="004B4CA8">
      <w:pPr>
        <w:pStyle w:val="Heading2"/>
        <w:rPr>
          <w:lang w:val="es-ES"/>
        </w:rPr>
      </w:pPr>
      <w:bookmarkStart w:id="25" w:name="_Toc212466092"/>
      <w:bookmarkStart w:id="26" w:name="_Toc259006232"/>
      <w:r w:rsidRPr="00D84EA1">
        <w:rPr>
          <w:lang w:val="es-ES"/>
        </w:rPr>
        <w:t>2.1</w:t>
      </w:r>
      <w:r w:rsidRPr="00D84EA1">
        <w:rPr>
          <w:lang w:val="es-ES"/>
        </w:rPr>
        <w:tab/>
        <w:t>PSNR</w:t>
      </w:r>
      <w:bookmarkEnd w:id="25"/>
      <w:bookmarkEnd w:id="26"/>
      <w:r w:rsidRPr="00D84EA1">
        <w:rPr>
          <w:lang w:val="es-ES"/>
        </w:rPr>
        <w:t xml:space="preserve"> </w:t>
      </w:r>
      <w:r>
        <w:rPr>
          <w:lang w:val="es-ES"/>
        </w:rPr>
        <w:t>del borde</w:t>
      </w:r>
    </w:p>
    <w:p w:rsidR="00EF5910" w:rsidRPr="00184E22" w:rsidRDefault="00EF5910" w:rsidP="004B4CA8">
      <w:pPr>
        <w:rPr>
          <w:lang w:val="es-ES"/>
        </w:rPr>
      </w:pPr>
      <w:r w:rsidRPr="00184E22">
        <w:rPr>
          <w:lang w:val="es-ES"/>
        </w:rPr>
        <w:t>Los modelos de referencia reducida (RR) miden princ</w:t>
      </w:r>
      <w:r>
        <w:rPr>
          <w:lang w:val="es-ES"/>
        </w:rPr>
        <w:t>i</w:t>
      </w:r>
      <w:r w:rsidRPr="00184E22">
        <w:rPr>
          <w:lang w:val="es-ES"/>
        </w:rPr>
        <w:t xml:space="preserve">palmente las degradaciones en los bordes. </w:t>
      </w:r>
      <w:r>
        <w:rPr>
          <w:lang w:val="es-ES"/>
        </w:rPr>
        <w:t>En los modelos</w:t>
      </w:r>
      <w:r w:rsidRPr="00184E22">
        <w:rPr>
          <w:lang w:val="es-ES"/>
        </w:rPr>
        <w:t>,</w:t>
      </w:r>
      <w:r>
        <w:rPr>
          <w:lang w:val="es-ES"/>
        </w:rPr>
        <w:t xml:space="preserve"> en primer lugar </w:t>
      </w:r>
      <w:r w:rsidRPr="00184E22">
        <w:rPr>
          <w:lang w:val="es-ES"/>
        </w:rPr>
        <w:t>se aplica un algoritmo de detecci</w:t>
      </w:r>
      <w:r>
        <w:rPr>
          <w:lang w:val="es-ES"/>
        </w:rPr>
        <w:t>ón de borde a la secuencia del vídeo fuente para localizar los píxeles de los bordes.</w:t>
      </w:r>
      <w:r w:rsidRPr="00184E22">
        <w:rPr>
          <w:lang w:val="es-ES"/>
        </w:rPr>
        <w:t xml:space="preserve"> A continuación se mide la degr</w:t>
      </w:r>
      <w:r>
        <w:rPr>
          <w:lang w:val="es-ES"/>
        </w:rPr>
        <w:t>adación de dichos píxeles calcul</w:t>
      </w:r>
      <w:r w:rsidRPr="00184E22">
        <w:rPr>
          <w:lang w:val="es-ES"/>
        </w:rPr>
        <w:t>ando el error cuadr</w:t>
      </w:r>
      <w:r>
        <w:rPr>
          <w:lang w:val="es-ES"/>
        </w:rPr>
        <w:t>ático medio</w:t>
      </w:r>
      <w:r w:rsidRPr="00184E22">
        <w:rPr>
          <w:lang w:val="es-ES"/>
        </w:rPr>
        <w:t>. A partir de dicho error cuadrático medio, se calcula la PSNR de</w:t>
      </w:r>
      <w:r>
        <w:rPr>
          <w:lang w:val="es-ES"/>
        </w:rPr>
        <w:t xml:space="preserve"> los bordes </w:t>
      </w:r>
      <w:r w:rsidRPr="00184E22">
        <w:rPr>
          <w:lang w:val="es-ES"/>
        </w:rPr>
        <w:t>(EPSNR</w:t>
      </w:r>
      <w:r>
        <w:rPr>
          <w:lang w:val="es-ES"/>
        </w:rPr>
        <w:t>, edge PSNR</w:t>
      </w:r>
      <w:r w:rsidRPr="00184E22">
        <w:rPr>
          <w:lang w:val="es-ES"/>
        </w:rPr>
        <w:t xml:space="preserve">). </w:t>
      </w:r>
    </w:p>
    <w:p w:rsidR="00EF5910" w:rsidRPr="00885D95" w:rsidRDefault="00EF5910" w:rsidP="004B4CA8">
      <w:pPr>
        <w:rPr>
          <w:lang w:val="es-ES"/>
        </w:rPr>
      </w:pPr>
      <w:r w:rsidRPr="00DA6DFB">
        <w:rPr>
          <w:lang w:val="es-ES"/>
        </w:rPr>
        <w:t xml:space="preserve">Puede utilizarse un algoritmo de detección de borde, aunque </w:t>
      </w:r>
      <w:r>
        <w:rPr>
          <w:lang w:val="es-ES"/>
        </w:rPr>
        <w:t xml:space="preserve">generalmente las </w:t>
      </w:r>
      <w:r w:rsidRPr="00DA6DFB">
        <w:rPr>
          <w:lang w:val="es-ES"/>
        </w:rPr>
        <w:t>diferencias en los resultados</w:t>
      </w:r>
      <w:r w:rsidRPr="00D265AF">
        <w:rPr>
          <w:lang w:val="es-ES"/>
        </w:rPr>
        <w:t xml:space="preserve"> </w:t>
      </w:r>
      <w:r>
        <w:rPr>
          <w:lang w:val="es-ES"/>
        </w:rPr>
        <w:t>son pequeñas</w:t>
      </w:r>
      <w:r w:rsidRPr="00DA6DFB">
        <w:rPr>
          <w:lang w:val="es-ES"/>
        </w:rPr>
        <w:t>.</w:t>
      </w:r>
      <w:r>
        <w:rPr>
          <w:lang w:val="es-ES"/>
        </w:rPr>
        <w:t xml:space="preserve"> Por ejemplo, para localizar los píxeles del borde puede utilizarse un operador gradiente</w:t>
      </w:r>
      <w:r w:rsidRPr="00DA6DFB">
        <w:rPr>
          <w:lang w:val="es-ES"/>
        </w:rPr>
        <w:t xml:space="preserve">. </w:t>
      </w:r>
      <w:r>
        <w:rPr>
          <w:lang w:val="es-ES"/>
        </w:rPr>
        <w:t>Se han propuesto varios operadores gradiente.</w:t>
      </w:r>
      <w:r w:rsidRPr="00DA6DFB">
        <w:rPr>
          <w:lang w:val="es-ES"/>
        </w:rPr>
        <w:t xml:space="preserve"> En muchos algoritmos de detecci</w:t>
      </w:r>
      <w:r>
        <w:rPr>
          <w:lang w:val="es-ES"/>
        </w:rPr>
        <w:t>ón de bordes</w:t>
      </w:r>
      <w:r w:rsidRPr="00DA6DFB">
        <w:rPr>
          <w:lang w:val="es-ES"/>
        </w:rPr>
        <w:t xml:space="preserve">, </w:t>
      </w:r>
      <w:r>
        <w:rPr>
          <w:lang w:val="es-ES"/>
        </w:rPr>
        <w:t xml:space="preserve">se calcula mediante operadores gradiente en primer lugar la imagen del gradiente horizontal </w:t>
      </w:r>
      <w:r w:rsidRPr="00DA6DFB">
        <w:rPr>
          <w:i/>
          <w:lang w:val="es-ES"/>
        </w:rPr>
        <w:t>g</w:t>
      </w:r>
      <w:r w:rsidRPr="00DA6DFB">
        <w:rPr>
          <w:i/>
          <w:vertAlign w:val="subscript"/>
          <w:lang w:val="es-ES"/>
        </w:rPr>
        <w:t>horizontal</w:t>
      </w:r>
      <w:r w:rsidRPr="00DA6DFB">
        <w:rPr>
          <w:lang w:val="es-ES"/>
        </w:rPr>
        <w:t>(</w:t>
      </w:r>
      <w:r w:rsidRPr="00DA6DFB">
        <w:rPr>
          <w:i/>
          <w:lang w:val="es-ES"/>
        </w:rPr>
        <w:t>m,n</w:t>
      </w:r>
      <w:r w:rsidRPr="00DA6DFB">
        <w:rPr>
          <w:lang w:val="es-ES"/>
        </w:rPr>
        <w:t xml:space="preserve">) </w:t>
      </w:r>
      <w:r>
        <w:rPr>
          <w:lang w:val="es-ES"/>
        </w:rPr>
        <w:t xml:space="preserve">y la imagen del gradiente </w:t>
      </w:r>
      <w:r w:rsidRPr="00DA6DFB">
        <w:rPr>
          <w:lang w:val="es-ES"/>
        </w:rPr>
        <w:t xml:space="preserve">vertical </w:t>
      </w:r>
      <w:r w:rsidRPr="00DA6DFB">
        <w:rPr>
          <w:i/>
          <w:lang w:val="es-ES"/>
        </w:rPr>
        <w:t>g</w:t>
      </w:r>
      <w:r w:rsidRPr="00DA6DFB">
        <w:rPr>
          <w:i/>
          <w:vertAlign w:val="subscript"/>
          <w:lang w:val="es-ES"/>
        </w:rPr>
        <w:t>vertical</w:t>
      </w:r>
      <w:r w:rsidRPr="00DA6DFB">
        <w:rPr>
          <w:lang w:val="es-ES"/>
        </w:rPr>
        <w:t>(</w:t>
      </w:r>
      <w:r w:rsidRPr="00DA6DFB">
        <w:rPr>
          <w:i/>
          <w:lang w:val="es-ES"/>
        </w:rPr>
        <w:t>m,n</w:t>
      </w:r>
      <w:r w:rsidRPr="00DA6DFB">
        <w:rPr>
          <w:lang w:val="es-ES"/>
        </w:rPr>
        <w:t xml:space="preserve">). </w:t>
      </w:r>
      <w:r w:rsidRPr="00885D95">
        <w:rPr>
          <w:lang w:val="es-ES"/>
        </w:rPr>
        <w:t xml:space="preserve">A continuación, </w:t>
      </w:r>
      <w:r>
        <w:rPr>
          <w:lang w:val="es-ES"/>
        </w:rPr>
        <w:t>se</w:t>
      </w:r>
      <w:r w:rsidRPr="00885D95">
        <w:rPr>
          <w:lang w:val="es-ES"/>
        </w:rPr>
        <w:t xml:space="preserve"> calcula</w:t>
      </w:r>
      <w:r>
        <w:rPr>
          <w:lang w:val="es-ES"/>
        </w:rPr>
        <w:t xml:space="preserve"> </w:t>
      </w:r>
      <w:r w:rsidRPr="00885D95">
        <w:rPr>
          <w:lang w:val="es-ES"/>
        </w:rPr>
        <w:t xml:space="preserve">la imagen de gradiente </w:t>
      </w:r>
      <w:r>
        <w:rPr>
          <w:lang w:val="es-ES"/>
        </w:rPr>
        <w:t>de magnitud</w:t>
      </w:r>
      <w:r w:rsidRPr="00885D95">
        <w:rPr>
          <w:lang w:val="es-ES"/>
        </w:rPr>
        <w:t xml:space="preserve"> </w:t>
      </w:r>
      <w:r w:rsidRPr="00435821">
        <w:rPr>
          <w:position w:val="-8"/>
        </w:rPr>
        <w:object w:dxaOrig="720" w:dyaOrig="280">
          <v:shape id="_x0000_i1026" type="#_x0000_t75" style="width:36.6pt;height:14.4pt" o:ole="" fillcolor="window">
            <v:imagedata r:id="rId17" o:title=""/>
          </v:shape>
          <o:OLEObject Type="Embed" ProgID="Equation.3" ShapeID="_x0000_i1026" DrawAspect="Content" ObjectID="_1344169208" r:id="rId18"/>
        </w:object>
      </w:r>
      <w:r w:rsidRPr="009B656C">
        <w:rPr>
          <w:lang w:val="es-ES"/>
        </w:rPr>
        <w:t>del modo</w:t>
      </w:r>
      <w:r w:rsidRPr="00D265AF">
        <w:rPr>
          <w:lang w:val="es-ES"/>
        </w:rPr>
        <w:t xml:space="preserve"> </w:t>
      </w:r>
      <w:r w:rsidRPr="009B656C">
        <w:rPr>
          <w:lang w:val="es-ES"/>
        </w:rPr>
        <w:t>siguiente</w:t>
      </w:r>
      <w:r w:rsidRPr="00885D95">
        <w:rPr>
          <w:lang w:val="es-ES"/>
        </w:rPr>
        <w:t>:</w:t>
      </w:r>
    </w:p>
    <w:p w:rsidR="004B4CA8" w:rsidRPr="0041311A" w:rsidRDefault="004B4CA8" w:rsidP="004B4CA8">
      <w:pPr>
        <w:pStyle w:val="Blanc"/>
        <w:rPr>
          <w:lang w:val="es-ES_tradnl"/>
        </w:rPr>
      </w:pPr>
    </w:p>
    <w:p w:rsidR="00EF5910" w:rsidRPr="00435821" w:rsidRDefault="00EF5910" w:rsidP="004B4CA8">
      <w:pPr>
        <w:pStyle w:val="Equation"/>
        <w:rPr>
          <w:lang w:eastAsia="ko-KR"/>
        </w:rPr>
      </w:pPr>
      <w:r w:rsidRPr="00885D95">
        <w:rPr>
          <w:lang w:val="es-ES"/>
        </w:rPr>
        <w:tab/>
      </w:r>
      <w:r w:rsidRPr="00885D95">
        <w:rPr>
          <w:lang w:val="es-ES"/>
        </w:rPr>
        <w:tab/>
      </w:r>
      <w:r w:rsidRPr="00435821">
        <w:rPr>
          <w:position w:val="-14"/>
        </w:rPr>
        <w:object w:dxaOrig="4160" w:dyaOrig="400">
          <v:shape id="_x0000_i1027" type="#_x0000_t75" style="width:208.2pt;height:20.4pt" o:ole="" fillcolor="window">
            <v:imagedata r:id="rId19" o:title=""/>
          </v:shape>
          <o:OLEObject Type="Embed" ProgID="Equation.3" ShapeID="_x0000_i1027" DrawAspect="Content" ObjectID="_1344169209" r:id="rId20"/>
        </w:object>
      </w:r>
    </w:p>
    <w:p w:rsidR="004B4CA8" w:rsidRDefault="004B4CA8" w:rsidP="004B4CA8">
      <w:pPr>
        <w:pStyle w:val="Blanc"/>
      </w:pPr>
    </w:p>
    <w:p w:rsidR="00EF5910" w:rsidRDefault="00EF5910" w:rsidP="004B4CA8">
      <w:pPr>
        <w:rPr>
          <w:lang w:val="es-ES"/>
        </w:rPr>
      </w:pPr>
      <w:r>
        <w:rPr>
          <w:lang w:val="es-ES"/>
        </w:rPr>
        <w:t xml:space="preserve">Por último, </w:t>
      </w:r>
      <w:r w:rsidRPr="00B73C5E">
        <w:rPr>
          <w:lang w:val="es-ES"/>
        </w:rPr>
        <w:t>se aplica una operación de fijación de umbral</w:t>
      </w:r>
      <w:r>
        <w:rPr>
          <w:lang w:val="es-ES"/>
        </w:rPr>
        <w:t>es</w:t>
      </w:r>
      <w:r w:rsidRPr="00B73C5E">
        <w:rPr>
          <w:lang w:val="es-ES"/>
        </w:rPr>
        <w:t xml:space="preserve"> a la imagen del gradiente </w:t>
      </w:r>
      <w:r>
        <w:rPr>
          <w:lang w:val="es-ES"/>
        </w:rPr>
        <w:t xml:space="preserve">de </w:t>
      </w:r>
      <w:r w:rsidRPr="00B73C5E">
        <w:rPr>
          <w:lang w:val="es-ES"/>
        </w:rPr>
        <w:t xml:space="preserve">magnitud </w:t>
      </w:r>
      <w:r w:rsidRPr="00435821">
        <w:rPr>
          <w:position w:val="-8"/>
        </w:rPr>
        <w:object w:dxaOrig="720" w:dyaOrig="280">
          <v:shape id="_x0000_i1028" type="#_x0000_t75" style="width:36.6pt;height:14.4pt" o:ole="" fillcolor="window">
            <v:imagedata r:id="rId21" o:title=""/>
          </v:shape>
          <o:OLEObject Type="Embed" ProgID="Equation.3" ShapeID="_x0000_i1028" DrawAspect="Content" ObjectID="_1344169210" r:id="rId22"/>
        </w:object>
      </w:r>
      <w:r w:rsidRPr="00B73C5E">
        <w:rPr>
          <w:lang w:val="es-ES"/>
        </w:rPr>
        <w:t xml:space="preserve"> para </w:t>
      </w:r>
      <w:r>
        <w:rPr>
          <w:lang w:val="es-ES"/>
        </w:rPr>
        <w:t xml:space="preserve">determinar </w:t>
      </w:r>
      <w:r w:rsidRPr="00B73C5E">
        <w:rPr>
          <w:lang w:val="es-ES"/>
        </w:rPr>
        <w:t>los p</w:t>
      </w:r>
      <w:r>
        <w:rPr>
          <w:lang w:val="es-ES"/>
        </w:rPr>
        <w:t xml:space="preserve">íxeles del borde. Dicho de otro modo, </w:t>
      </w:r>
      <w:r w:rsidRPr="00B73C5E">
        <w:rPr>
          <w:lang w:val="es-ES"/>
        </w:rPr>
        <w:t xml:space="preserve">los </w:t>
      </w:r>
      <w:r>
        <w:rPr>
          <w:lang w:val="es-ES"/>
        </w:rPr>
        <w:t>píxeles</w:t>
      </w:r>
      <w:r w:rsidRPr="00B73C5E">
        <w:rPr>
          <w:lang w:val="es-ES"/>
        </w:rPr>
        <w:t xml:space="preserve"> cuy</w:t>
      </w:r>
      <w:r>
        <w:rPr>
          <w:lang w:val="es-ES"/>
        </w:rPr>
        <w:t>os gradientes de magnitud supere</w:t>
      </w:r>
      <w:r w:rsidRPr="00B73C5E">
        <w:rPr>
          <w:lang w:val="es-ES"/>
        </w:rPr>
        <w:t xml:space="preserve">n un </w:t>
      </w:r>
      <w:r>
        <w:rPr>
          <w:lang w:val="es-ES"/>
        </w:rPr>
        <w:t xml:space="preserve">cierto </w:t>
      </w:r>
      <w:r w:rsidRPr="00B73C5E">
        <w:rPr>
          <w:lang w:val="es-ES"/>
        </w:rPr>
        <w:t xml:space="preserve">valor umbral </w:t>
      </w:r>
      <w:r>
        <w:rPr>
          <w:lang w:val="es-ES"/>
        </w:rPr>
        <w:t xml:space="preserve">se consideran píxeles de borde. </w:t>
      </w:r>
    </w:p>
    <w:p w:rsidR="00EF5910" w:rsidRPr="00B73C5E" w:rsidRDefault="00EF5910" w:rsidP="00137E13">
      <w:pPr>
        <w:rPr>
          <w:lang w:val="es-ES"/>
        </w:rPr>
      </w:pPr>
      <w:r>
        <w:rPr>
          <w:lang w:val="es-ES"/>
        </w:rPr>
        <w:t>Las Fig</w:t>
      </w:r>
      <w:r w:rsidRPr="00B73C5E">
        <w:rPr>
          <w:lang w:val="es-ES"/>
        </w:rPr>
        <w:t>s</w:t>
      </w:r>
      <w:r>
        <w:rPr>
          <w:lang w:val="es-ES"/>
        </w:rPr>
        <w:t>.</w:t>
      </w:r>
      <w:r w:rsidRPr="00B73C5E">
        <w:rPr>
          <w:lang w:val="es-ES"/>
        </w:rPr>
        <w:t xml:space="preserve"> 2 a 6 ilustran </w:t>
      </w:r>
      <w:r>
        <w:rPr>
          <w:lang w:val="es-ES"/>
        </w:rPr>
        <w:t>dicho</w:t>
      </w:r>
      <w:r w:rsidRPr="00B73C5E">
        <w:rPr>
          <w:lang w:val="es-ES"/>
        </w:rPr>
        <w:t xml:space="preserve"> procedimiento. </w:t>
      </w:r>
      <w:r>
        <w:rPr>
          <w:lang w:val="es-ES"/>
        </w:rPr>
        <w:t>La Fig.</w:t>
      </w:r>
      <w:r w:rsidRPr="00B73C5E">
        <w:rPr>
          <w:lang w:val="es-ES"/>
        </w:rPr>
        <w:t xml:space="preserve"> 2 muestra una imagen fuente. </w:t>
      </w:r>
      <w:r>
        <w:rPr>
          <w:lang w:val="es-ES"/>
        </w:rPr>
        <w:t>La Fig.</w:t>
      </w:r>
      <w:r w:rsidRPr="00B73C5E">
        <w:rPr>
          <w:lang w:val="es-ES"/>
        </w:rPr>
        <w:t xml:space="preserve"> 3 </w:t>
      </w:r>
      <w:r>
        <w:rPr>
          <w:lang w:val="es-ES"/>
        </w:rPr>
        <w:t xml:space="preserve">muestra </w:t>
      </w:r>
      <w:r w:rsidRPr="00B73C5E">
        <w:rPr>
          <w:lang w:val="es-ES"/>
        </w:rPr>
        <w:t xml:space="preserve">una imagen de gradiente horizontal </w:t>
      </w:r>
      <w:r w:rsidRPr="00B73C5E">
        <w:rPr>
          <w:i/>
          <w:lang w:val="es-ES"/>
        </w:rPr>
        <w:t>g</w:t>
      </w:r>
      <w:r w:rsidRPr="00B73C5E">
        <w:rPr>
          <w:i/>
          <w:vertAlign w:val="subscript"/>
          <w:lang w:val="es-ES"/>
        </w:rPr>
        <w:t>horizontal</w:t>
      </w:r>
      <w:r w:rsidRPr="00B73C5E">
        <w:rPr>
          <w:lang w:val="es-ES"/>
        </w:rPr>
        <w:t>(</w:t>
      </w:r>
      <w:r w:rsidRPr="00B73C5E">
        <w:rPr>
          <w:i/>
          <w:lang w:val="es-ES"/>
        </w:rPr>
        <w:t>m,n</w:t>
      </w:r>
      <w:r w:rsidRPr="00B73C5E">
        <w:rPr>
          <w:lang w:val="es-ES"/>
        </w:rPr>
        <w:t xml:space="preserve">), </w:t>
      </w:r>
      <w:r>
        <w:rPr>
          <w:lang w:val="es-ES"/>
        </w:rPr>
        <w:t xml:space="preserve">obtenida por aplicación de </w:t>
      </w:r>
      <w:r w:rsidRPr="00B73C5E">
        <w:rPr>
          <w:lang w:val="es-ES"/>
        </w:rPr>
        <w:t>un operador gradiente horizontal a la imagen fuente de la Fig</w:t>
      </w:r>
      <w:r>
        <w:rPr>
          <w:lang w:val="es-ES"/>
        </w:rPr>
        <w:t>.</w:t>
      </w:r>
      <w:r w:rsidRPr="00B73C5E">
        <w:rPr>
          <w:lang w:val="es-ES"/>
        </w:rPr>
        <w:t xml:space="preserve"> 2. </w:t>
      </w:r>
      <w:r>
        <w:rPr>
          <w:lang w:val="es-ES"/>
        </w:rPr>
        <w:t xml:space="preserve">La Fig. 4 muestra una imagen de gradiente </w:t>
      </w:r>
      <w:r w:rsidRPr="00B73C5E">
        <w:rPr>
          <w:lang w:val="es-ES"/>
        </w:rPr>
        <w:t xml:space="preserve">vertical </w:t>
      </w:r>
      <w:r w:rsidRPr="00B73C5E">
        <w:rPr>
          <w:i/>
          <w:lang w:val="es-ES"/>
        </w:rPr>
        <w:t>g</w:t>
      </w:r>
      <w:r w:rsidRPr="00B73C5E">
        <w:rPr>
          <w:i/>
          <w:vertAlign w:val="subscript"/>
          <w:lang w:val="es-ES"/>
        </w:rPr>
        <w:t>vertical</w:t>
      </w:r>
      <w:r w:rsidRPr="00B73C5E">
        <w:rPr>
          <w:lang w:val="es-ES"/>
        </w:rPr>
        <w:t>(</w:t>
      </w:r>
      <w:r w:rsidRPr="00B73C5E">
        <w:rPr>
          <w:i/>
          <w:lang w:val="es-ES"/>
        </w:rPr>
        <w:t>m,n</w:t>
      </w:r>
      <w:r w:rsidRPr="00B73C5E">
        <w:rPr>
          <w:lang w:val="es-ES"/>
        </w:rPr>
        <w:t>), obtenida aplicando un operador</w:t>
      </w:r>
      <w:r>
        <w:rPr>
          <w:lang w:val="es-ES"/>
        </w:rPr>
        <w:t xml:space="preserve"> </w:t>
      </w:r>
      <w:r w:rsidRPr="00B73C5E">
        <w:rPr>
          <w:lang w:val="es-ES"/>
        </w:rPr>
        <w:t xml:space="preserve">gradiente vertical a la imagen fuente de </w:t>
      </w:r>
      <w:r w:rsidRPr="00B73C5E">
        <w:rPr>
          <w:lang w:val="es-ES"/>
        </w:rPr>
        <w:lastRenderedPageBreak/>
        <w:t>la</w:t>
      </w:r>
      <w:r w:rsidR="00137E13">
        <w:rPr>
          <w:lang w:val="es-ES"/>
        </w:rPr>
        <w:t> </w:t>
      </w:r>
      <w:r w:rsidRPr="00B73C5E">
        <w:rPr>
          <w:lang w:val="es-ES"/>
        </w:rPr>
        <w:t>Fig</w:t>
      </w:r>
      <w:r>
        <w:rPr>
          <w:lang w:val="es-ES"/>
        </w:rPr>
        <w:t>. </w:t>
      </w:r>
      <w:r w:rsidRPr="00B73C5E">
        <w:rPr>
          <w:lang w:val="es-ES"/>
        </w:rPr>
        <w:t xml:space="preserve">2. </w:t>
      </w:r>
      <w:r>
        <w:rPr>
          <w:lang w:val="es-ES"/>
        </w:rPr>
        <w:t>La Fig.</w:t>
      </w:r>
      <w:r w:rsidR="00137E13">
        <w:rPr>
          <w:lang w:val="es-ES"/>
        </w:rPr>
        <w:t> </w:t>
      </w:r>
      <w:r w:rsidRPr="00B73C5E">
        <w:rPr>
          <w:lang w:val="es-ES"/>
        </w:rPr>
        <w:t xml:space="preserve">5 muestra la imagen del gradiente </w:t>
      </w:r>
      <w:r>
        <w:rPr>
          <w:lang w:val="es-ES"/>
        </w:rPr>
        <w:t xml:space="preserve">de </w:t>
      </w:r>
      <w:r w:rsidRPr="00B73C5E">
        <w:rPr>
          <w:lang w:val="es-ES"/>
        </w:rPr>
        <w:t>magnitud (imagen de borde)</w:t>
      </w:r>
      <w:r>
        <w:rPr>
          <w:lang w:val="es-ES"/>
        </w:rPr>
        <w:t xml:space="preserve">, mientras que </w:t>
      </w:r>
      <w:r w:rsidRPr="00B73C5E">
        <w:rPr>
          <w:lang w:val="es-ES"/>
        </w:rPr>
        <w:t>la Fig</w:t>
      </w:r>
      <w:r>
        <w:rPr>
          <w:lang w:val="es-ES"/>
        </w:rPr>
        <w:t>.</w:t>
      </w:r>
      <w:r w:rsidRPr="00B73C5E">
        <w:rPr>
          <w:lang w:val="es-ES"/>
        </w:rPr>
        <w:t xml:space="preserve"> 6 </w:t>
      </w:r>
      <w:r>
        <w:rPr>
          <w:lang w:val="es-ES"/>
        </w:rPr>
        <w:t xml:space="preserve">muestra </w:t>
      </w:r>
      <w:r w:rsidRPr="00B73C5E">
        <w:rPr>
          <w:lang w:val="es-ES"/>
        </w:rPr>
        <w:t>la imagen de borde</w:t>
      </w:r>
      <w:r>
        <w:rPr>
          <w:lang w:val="es-ES"/>
        </w:rPr>
        <w:t>s binarios</w:t>
      </w:r>
      <w:r w:rsidRPr="00B73C5E">
        <w:rPr>
          <w:lang w:val="es-ES"/>
        </w:rPr>
        <w:t xml:space="preserve"> (imagen m</w:t>
      </w:r>
      <w:r>
        <w:rPr>
          <w:lang w:val="es-ES"/>
        </w:rPr>
        <w:t>áscara</w:t>
      </w:r>
      <w:r w:rsidRPr="00B73C5E">
        <w:rPr>
          <w:lang w:val="es-ES"/>
        </w:rPr>
        <w:t>) obt</w:t>
      </w:r>
      <w:r>
        <w:rPr>
          <w:lang w:val="es-ES"/>
        </w:rPr>
        <w:t xml:space="preserve">enida por aplicación de umbrales a la imagen de gradiente de </w:t>
      </w:r>
      <w:r w:rsidRPr="00B73C5E">
        <w:rPr>
          <w:lang w:val="es-ES"/>
        </w:rPr>
        <w:t>magnitud</w:t>
      </w:r>
      <w:r>
        <w:rPr>
          <w:lang w:val="es-ES"/>
        </w:rPr>
        <w:t xml:space="preserve"> de la </w:t>
      </w:r>
      <w:r w:rsidRPr="00B73C5E">
        <w:rPr>
          <w:lang w:val="es-ES"/>
        </w:rPr>
        <w:t>Fig</w:t>
      </w:r>
      <w:r>
        <w:rPr>
          <w:lang w:val="es-ES"/>
        </w:rPr>
        <w:t>.</w:t>
      </w:r>
      <w:r w:rsidRPr="00B73C5E">
        <w:rPr>
          <w:lang w:val="es-ES"/>
        </w:rPr>
        <w:t xml:space="preserve"> 5. </w:t>
      </w:r>
    </w:p>
    <w:p w:rsidR="00EF5910" w:rsidRPr="00014393" w:rsidRDefault="00EF5910" w:rsidP="00EF5910">
      <w:pPr>
        <w:pStyle w:val="FigureNo"/>
        <w:rPr>
          <w:lang w:val="es-ES"/>
        </w:rPr>
      </w:pPr>
      <w:r w:rsidRPr="00014393">
        <w:rPr>
          <w:lang w:val="es-ES"/>
        </w:rPr>
        <w:t>FIGURA 2</w:t>
      </w:r>
    </w:p>
    <w:p w:rsidR="00EF5910" w:rsidRDefault="00EF5910" w:rsidP="00EF5910">
      <w:pPr>
        <w:pStyle w:val="Figuretitle"/>
        <w:rPr>
          <w:lang w:val="es-ES"/>
        </w:rPr>
      </w:pPr>
      <w:r w:rsidRPr="00014393">
        <w:rPr>
          <w:lang w:val="es-ES"/>
        </w:rPr>
        <w:t>Imagen fuente (imagen original)</w:t>
      </w:r>
    </w:p>
    <w:p w:rsidR="004B4CA8" w:rsidRDefault="004B4CA8" w:rsidP="004B4CA8">
      <w:pPr>
        <w:pStyle w:val="Figure"/>
        <w:rPr>
          <w:lang w:val="es-ES"/>
        </w:rPr>
      </w:pPr>
      <w:r w:rsidRPr="007C2A02">
        <w:rPr>
          <w:lang w:val="es-ES"/>
        </w:rPr>
        <w:object w:dxaOrig="5748" w:dyaOrig="4022">
          <v:shape id="_x0000_i1029" type="#_x0000_t75" style="width:4in;height:201.6pt" o:ole="">
            <v:imagedata r:id="rId23" o:title=""/>
          </v:shape>
          <o:OLEObject Type="Embed" ProgID="CorelDRAW.Graphic.14" ShapeID="_x0000_i1029" DrawAspect="Content" ObjectID="_1344169211" r:id="rId24"/>
        </w:object>
      </w:r>
    </w:p>
    <w:p w:rsidR="00137E13" w:rsidRDefault="00137E13" w:rsidP="00137E13">
      <w:pPr>
        <w:rPr>
          <w:lang w:val="es-ES"/>
        </w:rPr>
      </w:pPr>
    </w:p>
    <w:p w:rsidR="00137E13" w:rsidRPr="00137E13" w:rsidRDefault="00137E13" w:rsidP="00137E13">
      <w:pPr>
        <w:rPr>
          <w:lang w:val="es-ES"/>
        </w:rPr>
      </w:pPr>
    </w:p>
    <w:p w:rsidR="00EF5910" w:rsidRPr="00ED5D26" w:rsidRDefault="00EF5910" w:rsidP="00EF5910">
      <w:pPr>
        <w:pStyle w:val="FigureNo"/>
        <w:rPr>
          <w:lang w:val="es-ES_tradnl"/>
        </w:rPr>
      </w:pPr>
      <w:r w:rsidRPr="00ED5D26">
        <w:rPr>
          <w:lang w:val="es-ES_tradnl"/>
        </w:rPr>
        <w:t>FIGURA 3</w:t>
      </w:r>
    </w:p>
    <w:p w:rsidR="00EF5910" w:rsidRPr="00014393" w:rsidRDefault="00EF5910" w:rsidP="002E4D07">
      <w:pPr>
        <w:pStyle w:val="Figuretitle"/>
        <w:rPr>
          <w:lang w:val="es-ES"/>
        </w:rPr>
      </w:pPr>
      <w:r w:rsidRPr="00014393">
        <w:rPr>
          <w:lang w:val="es-ES"/>
        </w:rPr>
        <w:t xml:space="preserve">Imagen de gradiente </w:t>
      </w:r>
      <w:r>
        <w:rPr>
          <w:lang w:val="es-ES"/>
        </w:rPr>
        <w:t xml:space="preserve">horizontal </w:t>
      </w:r>
      <w:r w:rsidRPr="00014393">
        <w:rPr>
          <w:lang w:val="es-ES"/>
        </w:rPr>
        <w:t>ob</w:t>
      </w:r>
      <w:r>
        <w:rPr>
          <w:lang w:val="es-ES"/>
        </w:rPr>
        <w:t>te</w:t>
      </w:r>
      <w:r w:rsidRPr="00014393">
        <w:rPr>
          <w:lang w:val="es-ES"/>
        </w:rPr>
        <w:t xml:space="preserve">nida aplicando un </w:t>
      </w:r>
      <w:r>
        <w:rPr>
          <w:lang w:val="es-ES"/>
        </w:rPr>
        <w:t>operador</w:t>
      </w:r>
      <w:r w:rsidR="002E4D07">
        <w:rPr>
          <w:lang w:val="es-ES"/>
        </w:rPr>
        <w:t xml:space="preserve"> </w:t>
      </w:r>
      <w:r>
        <w:rPr>
          <w:lang w:val="es-ES"/>
        </w:rPr>
        <w:t>gradiente</w:t>
      </w:r>
      <w:r w:rsidRPr="00014393">
        <w:rPr>
          <w:lang w:val="es-ES"/>
        </w:rPr>
        <w:t xml:space="preserve"> </w:t>
      </w:r>
      <w:r>
        <w:rPr>
          <w:lang w:val="es-ES"/>
        </w:rPr>
        <w:t>horizontal</w:t>
      </w:r>
      <w:r w:rsidR="002E4D07">
        <w:rPr>
          <w:lang w:val="es-ES"/>
        </w:rPr>
        <w:br/>
      </w:r>
      <w:r>
        <w:rPr>
          <w:lang w:val="es-ES"/>
        </w:rPr>
        <w:t>a la imagen fuente de la Fig.</w:t>
      </w:r>
      <w:r w:rsidRPr="00014393">
        <w:rPr>
          <w:lang w:val="es-ES"/>
        </w:rPr>
        <w:t xml:space="preserve"> 2</w:t>
      </w:r>
    </w:p>
    <w:p w:rsidR="00EF5910" w:rsidRPr="008F2DA0" w:rsidRDefault="004B4CA8" w:rsidP="00EF5910">
      <w:pPr>
        <w:pStyle w:val="Figure"/>
        <w:rPr>
          <w:lang w:val="es-ES_tradnl"/>
        </w:rPr>
      </w:pPr>
      <w:r>
        <w:object w:dxaOrig="5743" w:dyaOrig="4024">
          <v:shape id="_x0000_i1030" type="#_x0000_t75" style="width:287.4pt;height:201pt" o:ole="">
            <v:imagedata r:id="rId25" o:title=""/>
          </v:shape>
          <o:OLEObject Type="Embed" ProgID="CorelDRAW.Graphic.14" ShapeID="_x0000_i1030" DrawAspect="Content" ObjectID="_1344169212" r:id="rId26"/>
        </w:object>
      </w:r>
    </w:p>
    <w:p w:rsidR="00EF5910" w:rsidRPr="00014393" w:rsidRDefault="00EF5910" w:rsidP="00EF5910">
      <w:pPr>
        <w:pStyle w:val="FigureNo"/>
        <w:rPr>
          <w:lang w:val="es-ES"/>
        </w:rPr>
      </w:pPr>
      <w:r w:rsidRPr="00014393">
        <w:rPr>
          <w:lang w:val="es-ES"/>
        </w:rPr>
        <w:lastRenderedPageBreak/>
        <w:t>FIGURA 4</w:t>
      </w:r>
    </w:p>
    <w:p w:rsidR="00EF5910" w:rsidRPr="00014393" w:rsidRDefault="00EF5910" w:rsidP="002E4D07">
      <w:pPr>
        <w:pStyle w:val="Figuretitle"/>
        <w:rPr>
          <w:lang w:val="es-ES"/>
        </w:rPr>
      </w:pPr>
      <w:r w:rsidRPr="00014393">
        <w:rPr>
          <w:lang w:val="es-ES"/>
        </w:rPr>
        <w:t>Imagen de gradiente vertical ob</w:t>
      </w:r>
      <w:r>
        <w:rPr>
          <w:lang w:val="es-ES"/>
        </w:rPr>
        <w:t>te</w:t>
      </w:r>
      <w:r w:rsidRPr="00014393">
        <w:rPr>
          <w:lang w:val="es-ES"/>
        </w:rPr>
        <w:t xml:space="preserve">nida aplicando un </w:t>
      </w:r>
      <w:r>
        <w:rPr>
          <w:lang w:val="es-ES"/>
        </w:rPr>
        <w:t>operador</w:t>
      </w:r>
      <w:r w:rsidR="002E4D07">
        <w:rPr>
          <w:lang w:val="es-ES"/>
        </w:rPr>
        <w:t xml:space="preserve"> </w:t>
      </w:r>
      <w:r>
        <w:rPr>
          <w:lang w:val="es-ES"/>
        </w:rPr>
        <w:t>gradiente</w:t>
      </w:r>
      <w:r w:rsidRPr="00014393">
        <w:rPr>
          <w:lang w:val="es-ES"/>
        </w:rPr>
        <w:t xml:space="preserve"> vertical</w:t>
      </w:r>
      <w:r w:rsidR="002E4D07">
        <w:rPr>
          <w:lang w:val="es-ES"/>
        </w:rPr>
        <w:br/>
      </w:r>
      <w:r>
        <w:rPr>
          <w:lang w:val="es-ES"/>
        </w:rPr>
        <w:t>a la imagen fuente de la Fig.</w:t>
      </w:r>
      <w:r w:rsidRPr="00014393">
        <w:rPr>
          <w:lang w:val="es-ES"/>
        </w:rPr>
        <w:t xml:space="preserve"> 2</w:t>
      </w:r>
    </w:p>
    <w:p w:rsidR="00EF5910" w:rsidRPr="00355450" w:rsidRDefault="00EF5910" w:rsidP="00EF5910">
      <w:pPr>
        <w:pStyle w:val="Figure"/>
      </w:pPr>
      <w:r>
        <w:object w:dxaOrig="6621" w:dyaOrig="4635">
          <v:shape id="_x0000_i1031" type="#_x0000_t75" style="width:331.2pt;height:231.6pt" o:ole="">
            <v:imagedata r:id="rId27" o:title=""/>
          </v:shape>
          <o:OLEObject Type="Embed" ProgID="CorelDRAW.Graphic.14" ShapeID="_x0000_i1031" DrawAspect="Content" ObjectID="_1344169213" r:id="rId28"/>
        </w:object>
      </w:r>
    </w:p>
    <w:p w:rsidR="00137E13" w:rsidRDefault="00137E13" w:rsidP="00137E13">
      <w:pPr>
        <w:rPr>
          <w:lang w:val="es-ES"/>
        </w:rPr>
      </w:pPr>
    </w:p>
    <w:p w:rsidR="00137E13" w:rsidRPr="00137E13" w:rsidRDefault="00137E13" w:rsidP="00137E13">
      <w:pPr>
        <w:rPr>
          <w:lang w:val="es-ES"/>
        </w:rPr>
      </w:pPr>
    </w:p>
    <w:p w:rsidR="00EF5910" w:rsidRPr="008F2DA0" w:rsidRDefault="00EF5910" w:rsidP="00EF5910">
      <w:pPr>
        <w:pStyle w:val="FigureNo"/>
        <w:rPr>
          <w:lang w:val="es-ES_tradnl"/>
        </w:rPr>
      </w:pPr>
      <w:r w:rsidRPr="008F2DA0">
        <w:rPr>
          <w:lang w:val="es-ES_tradnl"/>
        </w:rPr>
        <w:t>FIGURA 5</w:t>
      </w:r>
    </w:p>
    <w:p w:rsidR="00EF5910" w:rsidRPr="008F2DA0" w:rsidRDefault="00EF5910" w:rsidP="00EF5910">
      <w:pPr>
        <w:pStyle w:val="Figuretitle"/>
        <w:rPr>
          <w:lang w:val="es-ES_tradnl"/>
        </w:rPr>
      </w:pPr>
      <w:r w:rsidRPr="008F2DA0">
        <w:rPr>
          <w:lang w:val="es-ES_tradnl"/>
        </w:rPr>
        <w:t xml:space="preserve">Imagen de gradiente magnitud </w:t>
      </w:r>
    </w:p>
    <w:p w:rsidR="00EF5910" w:rsidRPr="00355450" w:rsidRDefault="00EF5910" w:rsidP="00EF5910">
      <w:pPr>
        <w:pStyle w:val="Figure"/>
      </w:pPr>
      <w:r>
        <w:object w:dxaOrig="6617" w:dyaOrig="4634">
          <v:shape id="_x0000_i1032" type="#_x0000_t75" style="width:330.6pt;height:231pt" o:ole="">
            <v:imagedata r:id="rId29" o:title=""/>
          </v:shape>
          <o:OLEObject Type="Embed" ProgID="CorelDRAW.Graphic.14" ShapeID="_x0000_i1032" DrawAspect="Content" ObjectID="_1344169214" r:id="rId30"/>
        </w:object>
      </w:r>
    </w:p>
    <w:p w:rsidR="00EF5910" w:rsidRPr="00D265AF" w:rsidRDefault="00EF5910" w:rsidP="00EF5910">
      <w:pPr>
        <w:pStyle w:val="FigureNo"/>
        <w:rPr>
          <w:lang w:val="es-ES"/>
        </w:rPr>
      </w:pPr>
      <w:r w:rsidRPr="00D265AF">
        <w:rPr>
          <w:lang w:val="es-ES"/>
        </w:rPr>
        <w:lastRenderedPageBreak/>
        <w:t>FIGURa 6</w:t>
      </w:r>
    </w:p>
    <w:p w:rsidR="00EF5910" w:rsidRPr="00E945E2" w:rsidRDefault="00EF5910" w:rsidP="00EF5910">
      <w:pPr>
        <w:pStyle w:val="Figuretitle"/>
        <w:rPr>
          <w:lang w:val="es-ES"/>
        </w:rPr>
      </w:pPr>
      <w:r w:rsidRPr="00014393">
        <w:rPr>
          <w:lang w:val="es-ES"/>
        </w:rPr>
        <w:t>Imagen de borde binaria (</w:t>
      </w:r>
      <w:r>
        <w:rPr>
          <w:lang w:val="es-ES"/>
        </w:rPr>
        <w:t>imagen más</w:t>
      </w:r>
      <w:r w:rsidRPr="00014393">
        <w:rPr>
          <w:lang w:val="es-ES"/>
        </w:rPr>
        <w:t xml:space="preserve">cara) obtenida aplicando un umbral </w:t>
      </w:r>
      <w:r w:rsidRPr="00014393">
        <w:rPr>
          <w:lang w:val="es-ES"/>
        </w:rPr>
        <w:br/>
      </w:r>
      <w:r>
        <w:rPr>
          <w:lang w:val="es-ES"/>
        </w:rPr>
        <w:t>a la i</w:t>
      </w:r>
      <w:r w:rsidRPr="00014393">
        <w:rPr>
          <w:lang w:val="es-ES"/>
        </w:rPr>
        <w:t xml:space="preserve">magen de gradiente magnitud </w:t>
      </w:r>
      <w:r>
        <w:rPr>
          <w:lang w:val="es-ES"/>
        </w:rPr>
        <w:t>de la Fig.</w:t>
      </w:r>
      <w:r w:rsidRPr="00E945E2">
        <w:rPr>
          <w:lang w:val="es-ES"/>
        </w:rPr>
        <w:t xml:space="preserve"> 5</w:t>
      </w:r>
    </w:p>
    <w:p w:rsidR="00EF5910" w:rsidRPr="00B3767E" w:rsidRDefault="00EF5910" w:rsidP="00EF5910">
      <w:pPr>
        <w:pStyle w:val="Figure"/>
        <w:rPr>
          <w:lang w:val="es-ES"/>
        </w:rPr>
      </w:pPr>
      <w:r w:rsidRPr="004634FA">
        <w:rPr>
          <w:lang w:val="es-ES"/>
        </w:rPr>
        <w:object w:dxaOrig="6618" w:dyaOrig="4633">
          <v:shape id="_x0000_i1033" type="#_x0000_t75" style="width:331.2pt;height:231pt" o:ole="">
            <v:imagedata r:id="rId31" o:title=""/>
          </v:shape>
          <o:OLEObject Type="Embed" ProgID="CorelDRAW.Graphic.14" ShapeID="_x0000_i1033" DrawAspect="Content" ObjectID="_1344169215" r:id="rId32"/>
        </w:object>
      </w:r>
    </w:p>
    <w:p w:rsidR="00137E13" w:rsidRDefault="00137E13" w:rsidP="004B4CA8">
      <w:pPr>
        <w:pStyle w:val="Normalaftertitle"/>
        <w:rPr>
          <w:lang w:val="es-ES"/>
        </w:rPr>
      </w:pPr>
    </w:p>
    <w:p w:rsidR="00EF5910" w:rsidRPr="00B30E1E" w:rsidRDefault="00EF5910" w:rsidP="00FD68DF">
      <w:pPr>
        <w:pStyle w:val="Normalaftertitle"/>
        <w:rPr>
          <w:lang w:val="es-ES"/>
        </w:rPr>
      </w:pPr>
      <w:r w:rsidRPr="00B30E1E">
        <w:rPr>
          <w:lang w:val="es-ES"/>
        </w:rPr>
        <w:t>Alternativamente</w:t>
      </w:r>
      <w:r>
        <w:rPr>
          <w:lang w:val="es-ES"/>
        </w:rPr>
        <w:t>,</w:t>
      </w:r>
      <w:r w:rsidRPr="00B30E1E">
        <w:rPr>
          <w:lang w:val="es-ES"/>
        </w:rPr>
        <w:t xml:space="preserve"> puede utilizarse un procedimiento modificado para </w:t>
      </w:r>
      <w:r>
        <w:rPr>
          <w:lang w:val="es-ES"/>
        </w:rPr>
        <w:t>determinar</w:t>
      </w:r>
      <w:r w:rsidRPr="00B30E1E">
        <w:rPr>
          <w:lang w:val="es-ES"/>
        </w:rPr>
        <w:t xml:space="preserve"> los p</w:t>
      </w:r>
      <w:r>
        <w:rPr>
          <w:lang w:val="es-ES"/>
        </w:rPr>
        <w:t>íxeles de los bordes.</w:t>
      </w:r>
      <w:r w:rsidRPr="00B30E1E">
        <w:rPr>
          <w:lang w:val="es-ES"/>
        </w:rPr>
        <w:t xml:space="preserve"> </w:t>
      </w:r>
      <w:r>
        <w:rPr>
          <w:lang w:val="es-ES"/>
        </w:rPr>
        <w:t>Por ejemplo, en primer lugar puede aplicarse un operador gradiente vertical a la imagen fuente</w:t>
      </w:r>
      <w:r w:rsidRPr="00B30E1E">
        <w:rPr>
          <w:lang w:val="es-ES"/>
        </w:rPr>
        <w:t xml:space="preserve">, </w:t>
      </w:r>
      <w:r>
        <w:rPr>
          <w:lang w:val="es-ES"/>
        </w:rPr>
        <w:t xml:space="preserve">obteniendo así una imagen de gradiente </w:t>
      </w:r>
      <w:r w:rsidRPr="00B30E1E">
        <w:rPr>
          <w:lang w:val="es-ES"/>
        </w:rPr>
        <w:t xml:space="preserve">vertical. </w:t>
      </w:r>
      <w:r>
        <w:rPr>
          <w:lang w:val="es-ES"/>
        </w:rPr>
        <w:t>A continuación se aplica un operador gradiente</w:t>
      </w:r>
      <w:r w:rsidRPr="00B30E1E">
        <w:rPr>
          <w:lang w:val="es-ES"/>
        </w:rPr>
        <w:t> horizontal a la imagen de gradiente vertical</w:t>
      </w:r>
      <w:r>
        <w:rPr>
          <w:lang w:val="es-ES"/>
        </w:rPr>
        <w:t xml:space="preserve">, produciendo una imagen de gradiente sucesivo modificada </w:t>
      </w:r>
      <w:r w:rsidRPr="00B30E1E">
        <w:rPr>
          <w:lang w:val="es-ES"/>
        </w:rPr>
        <w:t>(imagen de gradiente horizontal</w:t>
      </w:r>
      <w:r>
        <w:rPr>
          <w:lang w:val="es-ES"/>
        </w:rPr>
        <w:t xml:space="preserve"> y vertical</w:t>
      </w:r>
      <w:r w:rsidRPr="00B30E1E">
        <w:rPr>
          <w:lang w:val="es-ES"/>
        </w:rPr>
        <w:t>). Finalmente, puede</w:t>
      </w:r>
      <w:r>
        <w:rPr>
          <w:lang w:val="es-ES"/>
        </w:rPr>
        <w:t xml:space="preserve">n fijarse </w:t>
      </w:r>
      <w:r w:rsidRPr="00B30E1E">
        <w:rPr>
          <w:lang w:val="es-ES"/>
        </w:rPr>
        <w:t>umbral</w:t>
      </w:r>
      <w:r>
        <w:rPr>
          <w:lang w:val="es-ES"/>
        </w:rPr>
        <w:t>es</w:t>
      </w:r>
      <w:r w:rsidRPr="00B30E1E">
        <w:rPr>
          <w:lang w:val="es-ES"/>
        </w:rPr>
        <w:t xml:space="preserve"> a la imagen de gradiente sucesivo modificada </w:t>
      </w:r>
      <w:r>
        <w:rPr>
          <w:lang w:val="es-ES"/>
        </w:rPr>
        <w:t>para determinar los píxeles de los bordes</w:t>
      </w:r>
      <w:r w:rsidRPr="00B30E1E">
        <w:rPr>
          <w:lang w:val="es-ES"/>
        </w:rPr>
        <w:t xml:space="preserve">. </w:t>
      </w:r>
      <w:r>
        <w:rPr>
          <w:lang w:val="es-ES"/>
        </w:rPr>
        <w:t xml:space="preserve">Dicho de otro modo, los </w:t>
      </w:r>
      <w:r w:rsidRPr="00B30E1E">
        <w:rPr>
          <w:lang w:val="es-ES"/>
        </w:rPr>
        <w:t>píxeles</w:t>
      </w:r>
      <w:r>
        <w:rPr>
          <w:lang w:val="es-ES"/>
        </w:rPr>
        <w:t xml:space="preserve"> de la </w:t>
      </w:r>
      <w:r w:rsidRPr="00B30E1E">
        <w:rPr>
          <w:lang w:val="es-ES"/>
        </w:rPr>
        <w:t xml:space="preserve">imagen de gradiente sucesivo modificada </w:t>
      </w:r>
      <w:r>
        <w:rPr>
          <w:lang w:val="es-ES"/>
        </w:rPr>
        <w:t>que supere</w:t>
      </w:r>
      <w:r w:rsidRPr="00B30E1E">
        <w:rPr>
          <w:lang w:val="es-ES"/>
        </w:rPr>
        <w:t>n el</w:t>
      </w:r>
      <w:r>
        <w:rPr>
          <w:lang w:val="es-ES"/>
        </w:rPr>
        <w:t xml:space="preserve"> </w:t>
      </w:r>
      <w:r w:rsidRPr="00B30E1E">
        <w:rPr>
          <w:lang w:val="es-ES"/>
        </w:rPr>
        <w:t>umbral</w:t>
      </w:r>
      <w:r>
        <w:rPr>
          <w:lang w:val="es-ES"/>
        </w:rPr>
        <w:t xml:space="preserve"> se consideran </w:t>
      </w:r>
      <w:r w:rsidRPr="00B30E1E">
        <w:rPr>
          <w:lang w:val="es-ES"/>
        </w:rPr>
        <w:t>píxeles de borde</w:t>
      </w:r>
      <w:r>
        <w:rPr>
          <w:lang w:val="es-ES"/>
        </w:rPr>
        <w:t>s</w:t>
      </w:r>
      <w:r w:rsidRPr="00B30E1E">
        <w:rPr>
          <w:lang w:val="es-ES"/>
        </w:rPr>
        <w:t xml:space="preserve">. </w:t>
      </w:r>
      <w:r w:rsidRPr="00ED5D26">
        <w:rPr>
          <w:lang w:val="es-ES_tradnl"/>
        </w:rPr>
        <w:t xml:space="preserve">En las </w:t>
      </w:r>
      <w:r>
        <w:rPr>
          <w:lang w:val="es-ES_tradnl"/>
        </w:rPr>
        <w:t>Fig</w:t>
      </w:r>
      <w:r w:rsidRPr="00ED5D26">
        <w:rPr>
          <w:lang w:val="es-ES_tradnl"/>
        </w:rPr>
        <w:t>s</w:t>
      </w:r>
      <w:r>
        <w:rPr>
          <w:lang w:val="es-ES_tradnl"/>
        </w:rPr>
        <w:t>.</w:t>
      </w:r>
      <w:r w:rsidRPr="00ED5D26">
        <w:rPr>
          <w:lang w:val="es-ES_tradnl"/>
        </w:rPr>
        <w:t xml:space="preserve"> 7 a 9 se ilustra el procedimiento modificado. </w:t>
      </w:r>
      <w:r>
        <w:rPr>
          <w:lang w:val="es-ES"/>
        </w:rPr>
        <w:t>La Fig.</w:t>
      </w:r>
      <w:r w:rsidR="00FD68DF">
        <w:rPr>
          <w:lang w:val="es-ES"/>
        </w:rPr>
        <w:t> </w:t>
      </w:r>
      <w:r w:rsidRPr="00B30E1E">
        <w:rPr>
          <w:lang w:val="es-ES"/>
        </w:rPr>
        <w:t xml:space="preserve">7 muestra una imagen de gradiente vertical </w:t>
      </w:r>
      <w:r w:rsidRPr="00B30E1E">
        <w:rPr>
          <w:i/>
          <w:lang w:val="es-ES"/>
        </w:rPr>
        <w:t>g</w:t>
      </w:r>
      <w:r w:rsidRPr="00B30E1E">
        <w:rPr>
          <w:i/>
          <w:vertAlign w:val="subscript"/>
          <w:lang w:val="es-ES"/>
        </w:rPr>
        <w:t>vertical</w:t>
      </w:r>
      <w:r w:rsidRPr="00B30E1E">
        <w:rPr>
          <w:lang w:val="es-ES"/>
        </w:rPr>
        <w:t>(</w:t>
      </w:r>
      <w:r w:rsidRPr="00B30E1E">
        <w:rPr>
          <w:i/>
          <w:lang w:val="es-ES"/>
        </w:rPr>
        <w:t>m,n</w:t>
      </w:r>
      <w:r w:rsidRPr="00B30E1E">
        <w:rPr>
          <w:lang w:val="es-ES"/>
        </w:rPr>
        <w:t xml:space="preserve">), obtenida </w:t>
      </w:r>
      <w:r>
        <w:rPr>
          <w:lang w:val="es-ES"/>
        </w:rPr>
        <w:t xml:space="preserve">por aplicación de </w:t>
      </w:r>
      <w:r w:rsidRPr="00B30E1E">
        <w:rPr>
          <w:lang w:val="es-ES"/>
        </w:rPr>
        <w:t xml:space="preserve">un </w:t>
      </w:r>
      <w:r>
        <w:rPr>
          <w:lang w:val="es-ES"/>
        </w:rPr>
        <w:t>operador gradiente</w:t>
      </w:r>
      <w:r w:rsidRPr="00B30E1E">
        <w:rPr>
          <w:lang w:val="es-ES"/>
        </w:rPr>
        <w:t xml:space="preserve"> vertical </w:t>
      </w:r>
      <w:r>
        <w:rPr>
          <w:lang w:val="es-ES"/>
        </w:rPr>
        <w:t>a la imagen fuente de la Fig.</w:t>
      </w:r>
      <w:r w:rsidR="00FD68DF">
        <w:rPr>
          <w:lang w:val="es-ES"/>
        </w:rPr>
        <w:t> </w:t>
      </w:r>
      <w:r w:rsidRPr="00B30E1E">
        <w:rPr>
          <w:lang w:val="es-ES"/>
        </w:rPr>
        <w:t>2. La Fig</w:t>
      </w:r>
      <w:r>
        <w:rPr>
          <w:lang w:val="es-ES"/>
        </w:rPr>
        <w:t>.</w:t>
      </w:r>
      <w:r w:rsidR="00FD68DF">
        <w:rPr>
          <w:lang w:val="es-ES"/>
        </w:rPr>
        <w:t> </w:t>
      </w:r>
      <w:r w:rsidRPr="00B30E1E">
        <w:rPr>
          <w:lang w:val="es-ES"/>
        </w:rPr>
        <w:t>8 muestra una imagen de gradiente sucesivo modificada (imagen de gradiente horizontal</w:t>
      </w:r>
      <w:r>
        <w:rPr>
          <w:lang w:val="es-ES"/>
        </w:rPr>
        <w:t xml:space="preserve"> y </w:t>
      </w:r>
      <w:r w:rsidRPr="00B30E1E">
        <w:rPr>
          <w:lang w:val="es-ES"/>
        </w:rPr>
        <w:t xml:space="preserve">vertical), obtenida </w:t>
      </w:r>
      <w:r>
        <w:rPr>
          <w:lang w:val="es-ES"/>
        </w:rPr>
        <w:t xml:space="preserve">por </w:t>
      </w:r>
      <w:r w:rsidRPr="00B30E1E">
        <w:rPr>
          <w:lang w:val="es-ES"/>
        </w:rPr>
        <w:t>aplica</w:t>
      </w:r>
      <w:r>
        <w:rPr>
          <w:lang w:val="es-ES"/>
        </w:rPr>
        <w:t>ción de</w:t>
      </w:r>
      <w:r w:rsidRPr="00B30E1E">
        <w:rPr>
          <w:lang w:val="es-ES"/>
        </w:rPr>
        <w:t xml:space="preserve"> un </w:t>
      </w:r>
      <w:r>
        <w:rPr>
          <w:lang w:val="es-ES"/>
        </w:rPr>
        <w:t>operador gradiente</w:t>
      </w:r>
      <w:r w:rsidRPr="00B30E1E">
        <w:rPr>
          <w:lang w:val="es-ES"/>
        </w:rPr>
        <w:t xml:space="preserve"> horizontal </w:t>
      </w:r>
      <w:r>
        <w:rPr>
          <w:lang w:val="es-ES"/>
        </w:rPr>
        <w:t xml:space="preserve">a la </w:t>
      </w:r>
      <w:r w:rsidRPr="00B30E1E">
        <w:rPr>
          <w:lang w:val="es-ES"/>
        </w:rPr>
        <w:t>imagen de gradiente vertical</w:t>
      </w:r>
      <w:r>
        <w:rPr>
          <w:lang w:val="es-ES"/>
        </w:rPr>
        <w:t xml:space="preserve"> de la Fig.</w:t>
      </w:r>
      <w:r w:rsidRPr="00B30E1E">
        <w:rPr>
          <w:lang w:val="es-ES"/>
        </w:rPr>
        <w:t xml:space="preserve"> </w:t>
      </w:r>
      <w:r w:rsidRPr="00B30E1E">
        <w:rPr>
          <w:lang w:val="es-ES" w:eastAsia="ko-KR"/>
        </w:rPr>
        <w:t>7</w:t>
      </w:r>
      <w:r w:rsidRPr="00B30E1E">
        <w:rPr>
          <w:lang w:val="es-ES"/>
        </w:rPr>
        <w:t>. En la Fi</w:t>
      </w:r>
      <w:r>
        <w:rPr>
          <w:lang w:val="es-ES"/>
        </w:rPr>
        <w:t>g.</w:t>
      </w:r>
      <w:r w:rsidR="00FD68DF">
        <w:rPr>
          <w:lang w:val="es-ES"/>
        </w:rPr>
        <w:t> </w:t>
      </w:r>
      <w:r w:rsidRPr="00B30E1E">
        <w:rPr>
          <w:lang w:val="es-ES"/>
        </w:rPr>
        <w:t>9 se muestra la imagen de borde</w:t>
      </w:r>
      <w:r>
        <w:rPr>
          <w:lang w:val="es-ES"/>
        </w:rPr>
        <w:t xml:space="preserve">s binarios </w:t>
      </w:r>
      <w:r w:rsidRPr="00B30E1E">
        <w:rPr>
          <w:lang w:val="es-ES"/>
        </w:rPr>
        <w:t>(</w:t>
      </w:r>
      <w:r>
        <w:rPr>
          <w:lang w:val="es-ES"/>
        </w:rPr>
        <w:t>imagen má</w:t>
      </w:r>
      <w:r w:rsidRPr="00B30E1E">
        <w:rPr>
          <w:lang w:val="es-ES"/>
        </w:rPr>
        <w:t xml:space="preserve">scara) obtenida </w:t>
      </w:r>
      <w:r>
        <w:rPr>
          <w:lang w:val="es-ES"/>
        </w:rPr>
        <w:t xml:space="preserve">por aplicación de </w:t>
      </w:r>
      <w:r w:rsidRPr="00B30E1E">
        <w:rPr>
          <w:lang w:val="es-ES"/>
        </w:rPr>
        <w:t>una operaci</w:t>
      </w:r>
      <w:r>
        <w:rPr>
          <w:lang w:val="es-ES"/>
        </w:rPr>
        <w:t xml:space="preserve">ón de determinación de umbrales a la </w:t>
      </w:r>
      <w:r w:rsidRPr="00B30E1E">
        <w:rPr>
          <w:lang w:val="es-ES"/>
        </w:rPr>
        <w:t xml:space="preserve">imagen de gradiente sucesivo modificada </w:t>
      </w:r>
      <w:r>
        <w:rPr>
          <w:lang w:val="es-ES"/>
        </w:rPr>
        <w:t xml:space="preserve">de la </w:t>
      </w:r>
      <w:r w:rsidRPr="00B30E1E">
        <w:rPr>
          <w:lang w:val="es-ES"/>
        </w:rPr>
        <w:t>Fig</w:t>
      </w:r>
      <w:r>
        <w:rPr>
          <w:lang w:val="es-ES"/>
        </w:rPr>
        <w:t>.</w:t>
      </w:r>
      <w:r w:rsidRPr="00B30E1E">
        <w:rPr>
          <w:lang w:val="es-ES"/>
        </w:rPr>
        <w:t xml:space="preserve"> 8. </w:t>
      </w:r>
    </w:p>
    <w:p w:rsidR="00EF5910" w:rsidRPr="00ED5D26" w:rsidRDefault="00EF5910" w:rsidP="00EF5910">
      <w:pPr>
        <w:pStyle w:val="FigureNo"/>
        <w:rPr>
          <w:lang w:val="es-ES_tradnl"/>
        </w:rPr>
      </w:pPr>
      <w:r w:rsidRPr="00ED5D26">
        <w:rPr>
          <w:lang w:val="es-ES_tradnl"/>
        </w:rPr>
        <w:lastRenderedPageBreak/>
        <w:t>FIGURa 7</w:t>
      </w:r>
    </w:p>
    <w:p w:rsidR="00EF5910" w:rsidRPr="00E945E2" w:rsidRDefault="00EF5910" w:rsidP="002E4D07">
      <w:pPr>
        <w:pStyle w:val="Figuretitle"/>
        <w:rPr>
          <w:lang w:val="es-ES"/>
        </w:rPr>
      </w:pPr>
      <w:r w:rsidRPr="00E945E2">
        <w:rPr>
          <w:lang w:val="es-ES"/>
        </w:rPr>
        <w:t xml:space="preserve">Imagen de gradiente vertical obtenida aplicando un </w:t>
      </w:r>
      <w:r>
        <w:rPr>
          <w:lang w:val="es-ES"/>
        </w:rPr>
        <w:t>operador</w:t>
      </w:r>
      <w:r w:rsidR="002E4D07">
        <w:rPr>
          <w:lang w:val="es-ES"/>
        </w:rPr>
        <w:t xml:space="preserve"> </w:t>
      </w:r>
      <w:r>
        <w:rPr>
          <w:lang w:val="es-ES"/>
        </w:rPr>
        <w:t>gradiente</w:t>
      </w:r>
      <w:r w:rsidRPr="00E945E2">
        <w:rPr>
          <w:lang w:val="es-ES"/>
        </w:rPr>
        <w:t xml:space="preserve"> vertica</w:t>
      </w:r>
      <w:r>
        <w:rPr>
          <w:lang w:val="es-ES"/>
        </w:rPr>
        <w:t>l</w:t>
      </w:r>
      <w:r w:rsidR="002E4D07">
        <w:rPr>
          <w:lang w:val="es-ES"/>
        </w:rPr>
        <w:br/>
      </w:r>
      <w:r>
        <w:rPr>
          <w:lang w:val="es-ES"/>
        </w:rPr>
        <w:t>a la imagen fuente de la Fig.</w:t>
      </w:r>
      <w:r w:rsidRPr="00E945E2">
        <w:rPr>
          <w:lang w:val="es-ES"/>
        </w:rPr>
        <w:t xml:space="preserve"> 2</w:t>
      </w:r>
    </w:p>
    <w:p w:rsidR="00EF5910" w:rsidRPr="00355450" w:rsidRDefault="00EF5910" w:rsidP="00EF5910">
      <w:pPr>
        <w:pStyle w:val="Figure"/>
      </w:pPr>
      <w:r>
        <w:object w:dxaOrig="5516" w:dyaOrig="3862">
          <v:shape id="_x0000_i1034" type="#_x0000_t75" style="width:275.4pt;height:193.2pt" o:ole="" o:allowoverlap="f">
            <v:imagedata r:id="rId33" o:title=""/>
          </v:shape>
          <o:OLEObject Type="Embed" ProgID="CorelDRAW.Graphic.14" ShapeID="_x0000_i1034" DrawAspect="Content" ObjectID="_1344169216" r:id="rId34"/>
        </w:object>
      </w:r>
    </w:p>
    <w:p w:rsidR="00137E13" w:rsidRDefault="00137E13" w:rsidP="00137E13">
      <w:pPr>
        <w:rPr>
          <w:lang w:val="es-ES"/>
        </w:rPr>
      </w:pPr>
    </w:p>
    <w:p w:rsidR="00137E13" w:rsidRPr="00137E13" w:rsidRDefault="00137E13" w:rsidP="00137E13">
      <w:pPr>
        <w:rPr>
          <w:lang w:val="es-ES"/>
        </w:rPr>
      </w:pPr>
    </w:p>
    <w:p w:rsidR="00EF5910" w:rsidRPr="00484C5D" w:rsidRDefault="00EF5910" w:rsidP="00EF5910">
      <w:pPr>
        <w:pStyle w:val="FigureNo"/>
        <w:rPr>
          <w:lang w:val="es-ES"/>
        </w:rPr>
      </w:pPr>
      <w:r w:rsidRPr="00484C5D">
        <w:rPr>
          <w:lang w:val="es-ES"/>
        </w:rPr>
        <w:t>FIGURA 8</w:t>
      </w:r>
    </w:p>
    <w:p w:rsidR="00EF5910" w:rsidRPr="00574AC6" w:rsidRDefault="00EF5910" w:rsidP="002E4D07">
      <w:pPr>
        <w:pStyle w:val="Figuretitle"/>
        <w:rPr>
          <w:lang w:val="es-ES"/>
        </w:rPr>
      </w:pPr>
      <w:r w:rsidRPr="00574AC6">
        <w:rPr>
          <w:lang w:val="es-ES"/>
        </w:rPr>
        <w:t>Imagen de gradiente sucesiva modificada (imagen de gradiente</w:t>
      </w:r>
      <w:r w:rsidR="002E4D07">
        <w:rPr>
          <w:lang w:val="es-ES"/>
        </w:rPr>
        <w:t xml:space="preserve"> </w:t>
      </w:r>
      <w:r w:rsidRPr="00574AC6">
        <w:rPr>
          <w:lang w:val="es-ES"/>
        </w:rPr>
        <w:t>horizontal</w:t>
      </w:r>
      <w:r w:rsidR="002E4D07">
        <w:rPr>
          <w:lang w:val="es-ES"/>
        </w:rPr>
        <w:br/>
      </w:r>
      <w:r w:rsidRPr="00574AC6">
        <w:rPr>
          <w:lang w:val="es-ES"/>
        </w:rPr>
        <w:t>y vertical),</w:t>
      </w:r>
      <w:r>
        <w:rPr>
          <w:lang w:val="es-ES"/>
        </w:rPr>
        <w:t xml:space="preserve"> </w:t>
      </w:r>
      <w:r w:rsidRPr="00574AC6">
        <w:rPr>
          <w:lang w:val="es-ES"/>
        </w:rPr>
        <w:t xml:space="preserve">obtenida aplicando </w:t>
      </w:r>
      <w:r>
        <w:rPr>
          <w:lang w:val="es-ES"/>
        </w:rPr>
        <w:t>un operador gradiente</w:t>
      </w:r>
      <w:r w:rsidR="002E4D07">
        <w:rPr>
          <w:lang w:val="es-ES"/>
        </w:rPr>
        <w:t xml:space="preserve"> </w:t>
      </w:r>
      <w:r w:rsidRPr="00574AC6">
        <w:rPr>
          <w:lang w:val="es-ES"/>
        </w:rPr>
        <w:t>horizontal</w:t>
      </w:r>
      <w:r w:rsidR="002E4D07">
        <w:rPr>
          <w:lang w:val="es-ES"/>
        </w:rPr>
        <w:br/>
      </w:r>
      <w:r>
        <w:rPr>
          <w:lang w:val="es-ES"/>
        </w:rPr>
        <w:t xml:space="preserve">a la imagen de gradiente </w:t>
      </w:r>
      <w:r w:rsidRPr="00574AC6">
        <w:rPr>
          <w:lang w:val="es-ES"/>
        </w:rPr>
        <w:t xml:space="preserve">vertical </w:t>
      </w:r>
      <w:r>
        <w:rPr>
          <w:lang w:val="es-ES"/>
        </w:rPr>
        <w:t xml:space="preserve">de la Fig. </w:t>
      </w:r>
      <w:r w:rsidRPr="00574AC6">
        <w:rPr>
          <w:lang w:val="es-ES"/>
        </w:rPr>
        <w:t>7</w:t>
      </w:r>
    </w:p>
    <w:p w:rsidR="00EF5910" w:rsidRPr="00355450" w:rsidRDefault="00EF5910" w:rsidP="00EF5910">
      <w:pPr>
        <w:pStyle w:val="Figure"/>
      </w:pPr>
      <w:r>
        <w:object w:dxaOrig="5513" w:dyaOrig="3861">
          <v:shape id="_x0000_i1035" type="#_x0000_t75" style="width:276pt;height:192.6pt" o:ole="" o:allowoverlap="f">
            <v:imagedata r:id="rId35" o:title=""/>
          </v:shape>
          <o:OLEObject Type="Embed" ProgID="CorelDRAW.Graphic.14" ShapeID="_x0000_i1035" DrawAspect="Content" ObjectID="_1344169217" r:id="rId36"/>
        </w:object>
      </w:r>
    </w:p>
    <w:p w:rsidR="00EF5910" w:rsidRPr="00484C5D" w:rsidRDefault="00EF5910" w:rsidP="00EF5910">
      <w:pPr>
        <w:pStyle w:val="FigureNo"/>
        <w:rPr>
          <w:lang w:val="es-ES"/>
        </w:rPr>
      </w:pPr>
      <w:r w:rsidRPr="00484C5D">
        <w:rPr>
          <w:lang w:val="es-ES"/>
        </w:rPr>
        <w:lastRenderedPageBreak/>
        <w:t>FIGURA 9</w:t>
      </w:r>
    </w:p>
    <w:p w:rsidR="00EF5910" w:rsidRPr="00E945E2" w:rsidRDefault="00EF5910" w:rsidP="002E4D07">
      <w:pPr>
        <w:pStyle w:val="Figuretitle"/>
        <w:rPr>
          <w:lang w:val="es-ES"/>
        </w:rPr>
      </w:pPr>
      <w:r w:rsidRPr="00E945E2">
        <w:rPr>
          <w:lang w:val="es-ES"/>
        </w:rPr>
        <w:t>Imagen</w:t>
      </w:r>
      <w:r>
        <w:rPr>
          <w:lang w:val="es-ES"/>
        </w:rPr>
        <w:t xml:space="preserve"> de borde binaria (imagen má</w:t>
      </w:r>
      <w:r w:rsidRPr="00E945E2">
        <w:rPr>
          <w:lang w:val="es-ES"/>
        </w:rPr>
        <w:t>scara) obtenida aplicando un</w:t>
      </w:r>
      <w:r w:rsidR="002E4D07">
        <w:rPr>
          <w:lang w:val="es-ES"/>
        </w:rPr>
        <w:t xml:space="preserve"> </w:t>
      </w:r>
      <w:r w:rsidRPr="00E945E2">
        <w:rPr>
          <w:lang w:val="es-ES"/>
        </w:rPr>
        <w:t>umbral</w:t>
      </w:r>
      <w:r w:rsidR="002E4D07">
        <w:rPr>
          <w:lang w:val="es-ES"/>
        </w:rPr>
        <w:br/>
      </w:r>
      <w:r w:rsidRPr="00E945E2">
        <w:rPr>
          <w:lang w:val="es-ES"/>
        </w:rPr>
        <w:t>a la imagen de gradiente sucesiva modificada de la Fig</w:t>
      </w:r>
      <w:r>
        <w:rPr>
          <w:lang w:val="es-ES"/>
        </w:rPr>
        <w:t>.</w:t>
      </w:r>
      <w:r w:rsidRPr="00E945E2">
        <w:rPr>
          <w:lang w:val="es-ES"/>
        </w:rPr>
        <w:t xml:space="preserve"> 8</w:t>
      </w:r>
    </w:p>
    <w:p w:rsidR="00EF5910" w:rsidRPr="00355450" w:rsidRDefault="00EF5910" w:rsidP="00EF5910">
      <w:pPr>
        <w:pStyle w:val="Figure"/>
      </w:pPr>
      <w:r>
        <w:object w:dxaOrig="6618" w:dyaOrig="4634">
          <v:shape id="_x0000_i1036" type="#_x0000_t75" style="width:331.2pt;height:231pt" o:ole="">
            <v:imagedata r:id="rId37" o:title=""/>
          </v:shape>
          <o:OLEObject Type="Embed" ProgID="CorelDRAW.Graphic.14" ShapeID="_x0000_i1036" DrawAspect="Content" ObjectID="_1344169218" r:id="rId38"/>
        </w:object>
      </w:r>
    </w:p>
    <w:p w:rsidR="002E4D07" w:rsidRDefault="002E4D07" w:rsidP="002E4D07">
      <w:pPr>
        <w:rPr>
          <w:lang w:val="es-ES"/>
        </w:rPr>
      </w:pPr>
    </w:p>
    <w:p w:rsidR="00EF5910" w:rsidRPr="00AB2D4F" w:rsidRDefault="00EF5910" w:rsidP="002E4D07">
      <w:pPr>
        <w:rPr>
          <w:lang w:val="es-ES"/>
        </w:rPr>
      </w:pPr>
      <w:r w:rsidRPr="00AB2D4F">
        <w:rPr>
          <w:lang w:val="es-ES"/>
        </w:rPr>
        <w:t>Nótese que ambos métodos pueden considerarse algoritmo</w:t>
      </w:r>
      <w:r>
        <w:rPr>
          <w:lang w:val="es-ES"/>
        </w:rPr>
        <w:t>s</w:t>
      </w:r>
      <w:r w:rsidRPr="00AB2D4F">
        <w:rPr>
          <w:lang w:val="es-ES"/>
        </w:rPr>
        <w:t xml:space="preserve"> de detección de borde</w:t>
      </w:r>
      <w:r>
        <w:rPr>
          <w:lang w:val="es-ES"/>
        </w:rPr>
        <w:t>s</w:t>
      </w:r>
      <w:r w:rsidRPr="00AB2D4F">
        <w:rPr>
          <w:lang w:val="es-ES"/>
        </w:rPr>
        <w:t xml:space="preserve">. Se puede </w:t>
      </w:r>
      <w:r>
        <w:rPr>
          <w:lang w:val="es-ES"/>
        </w:rPr>
        <w:t>escoger</w:t>
      </w:r>
      <w:r w:rsidRPr="00AB2D4F">
        <w:rPr>
          <w:lang w:val="es-ES"/>
        </w:rPr>
        <w:t xml:space="preserve"> cualquier algoritmo de detección de borde</w:t>
      </w:r>
      <w:r>
        <w:rPr>
          <w:lang w:val="es-ES"/>
        </w:rPr>
        <w:t>s</w:t>
      </w:r>
      <w:r w:rsidRPr="00AB2D4F">
        <w:rPr>
          <w:lang w:val="es-ES"/>
        </w:rPr>
        <w:t xml:space="preserve"> en funci</w:t>
      </w:r>
      <w:r>
        <w:rPr>
          <w:lang w:val="es-ES"/>
        </w:rPr>
        <w:t>ón de la naturaleza de los vídeos y de los algoritmos de compresión</w:t>
      </w:r>
      <w:r w:rsidRPr="00AB2D4F">
        <w:rPr>
          <w:lang w:val="es-ES"/>
        </w:rPr>
        <w:t xml:space="preserve">. </w:t>
      </w:r>
      <w:r>
        <w:rPr>
          <w:lang w:val="es-ES"/>
        </w:rPr>
        <w:t>No obstante, unos métodos pueden funcionar mejor que otros</w:t>
      </w:r>
      <w:r w:rsidRPr="00AB2D4F">
        <w:rPr>
          <w:lang w:val="es-ES"/>
        </w:rPr>
        <w:t>.</w:t>
      </w:r>
    </w:p>
    <w:p w:rsidR="00EF5910" w:rsidRPr="00BD7683" w:rsidRDefault="00EF5910" w:rsidP="004B4CA8">
      <w:pPr>
        <w:rPr>
          <w:lang w:val="es-ES"/>
        </w:rPr>
      </w:pPr>
      <w:r w:rsidRPr="00BD7683">
        <w:rPr>
          <w:lang w:val="es-ES"/>
        </w:rPr>
        <w:t xml:space="preserve">Por tanto, en </w:t>
      </w:r>
      <w:r>
        <w:rPr>
          <w:lang w:val="es-ES"/>
        </w:rPr>
        <w:t xml:space="preserve">el modelo se aplica en </w:t>
      </w:r>
      <w:r w:rsidRPr="00BD7683">
        <w:rPr>
          <w:lang w:val="es-ES"/>
        </w:rPr>
        <w:t>primer lugar un operador de detección de borde</w:t>
      </w:r>
      <w:r>
        <w:rPr>
          <w:lang w:val="es-ES"/>
        </w:rPr>
        <w:t>s</w:t>
      </w:r>
      <w:r w:rsidRPr="00BD7683">
        <w:rPr>
          <w:lang w:val="es-ES"/>
        </w:rPr>
        <w:t xml:space="preserve">, produciendo </w:t>
      </w:r>
      <w:r>
        <w:rPr>
          <w:lang w:val="es-ES"/>
        </w:rPr>
        <w:t xml:space="preserve">las </w:t>
      </w:r>
      <w:r w:rsidRPr="00BD7683">
        <w:rPr>
          <w:lang w:val="es-ES"/>
        </w:rPr>
        <w:t>im</w:t>
      </w:r>
      <w:r>
        <w:rPr>
          <w:lang w:val="es-ES"/>
        </w:rPr>
        <w:t xml:space="preserve">ágenes de bordes </w:t>
      </w:r>
      <w:r w:rsidRPr="00BD7683">
        <w:rPr>
          <w:lang w:val="es-ES"/>
        </w:rPr>
        <w:t>(Fig</w:t>
      </w:r>
      <w:r>
        <w:rPr>
          <w:lang w:val="es-ES"/>
        </w:rPr>
        <w:t xml:space="preserve">s. </w:t>
      </w:r>
      <w:r w:rsidRPr="00BD7683">
        <w:rPr>
          <w:lang w:val="es-ES"/>
        </w:rPr>
        <w:t xml:space="preserve">5 </w:t>
      </w:r>
      <w:r>
        <w:rPr>
          <w:lang w:val="es-ES"/>
        </w:rPr>
        <w:t xml:space="preserve">y </w:t>
      </w:r>
      <w:r w:rsidRPr="00BD7683">
        <w:rPr>
          <w:lang w:val="es-ES"/>
        </w:rPr>
        <w:t xml:space="preserve">8). A continuación, se genera una imagen </w:t>
      </w:r>
      <w:r>
        <w:rPr>
          <w:lang w:val="es-ES"/>
        </w:rPr>
        <w:t xml:space="preserve">de </w:t>
      </w:r>
      <w:r w:rsidRPr="00BD7683">
        <w:rPr>
          <w:lang w:val="es-ES"/>
        </w:rPr>
        <w:t>m</w:t>
      </w:r>
      <w:r>
        <w:rPr>
          <w:lang w:val="es-ES"/>
        </w:rPr>
        <w:t>á</w:t>
      </w:r>
      <w:r w:rsidRPr="00BD7683">
        <w:rPr>
          <w:lang w:val="es-ES"/>
        </w:rPr>
        <w:t>scara (imagen de borde</w:t>
      </w:r>
      <w:r>
        <w:rPr>
          <w:lang w:val="es-ES"/>
        </w:rPr>
        <w:t>s</w:t>
      </w:r>
      <w:r w:rsidRPr="00BD7683">
        <w:rPr>
          <w:lang w:val="es-ES"/>
        </w:rPr>
        <w:t xml:space="preserve"> </w:t>
      </w:r>
      <w:r>
        <w:rPr>
          <w:lang w:val="es-ES"/>
        </w:rPr>
        <w:t>binarios)</w:t>
      </w:r>
      <w:r w:rsidRPr="00BD7683">
        <w:rPr>
          <w:lang w:val="es-ES"/>
        </w:rPr>
        <w:t xml:space="preserve"> </w:t>
      </w:r>
      <w:r>
        <w:rPr>
          <w:lang w:val="es-ES"/>
        </w:rPr>
        <w:t xml:space="preserve">por </w:t>
      </w:r>
      <w:r w:rsidRPr="00BD7683">
        <w:rPr>
          <w:lang w:val="es-ES"/>
        </w:rPr>
        <w:t>aplica</w:t>
      </w:r>
      <w:r>
        <w:rPr>
          <w:lang w:val="es-ES"/>
        </w:rPr>
        <w:t xml:space="preserve">ción de umbrales a la imagen de bordes </w:t>
      </w:r>
      <w:r w:rsidRPr="00BD7683">
        <w:rPr>
          <w:lang w:val="es-ES"/>
        </w:rPr>
        <w:t>(Fig</w:t>
      </w:r>
      <w:r>
        <w:rPr>
          <w:lang w:val="es-ES"/>
        </w:rPr>
        <w:t xml:space="preserve">s. </w:t>
      </w:r>
      <w:r w:rsidRPr="00BD7683">
        <w:rPr>
          <w:lang w:val="es-ES"/>
        </w:rPr>
        <w:t xml:space="preserve">6 </w:t>
      </w:r>
      <w:r>
        <w:rPr>
          <w:lang w:val="es-ES"/>
        </w:rPr>
        <w:t xml:space="preserve">y </w:t>
      </w:r>
      <w:r w:rsidRPr="00BD7683">
        <w:rPr>
          <w:lang w:val="es-ES"/>
        </w:rPr>
        <w:t xml:space="preserve">9). </w:t>
      </w:r>
      <w:r>
        <w:rPr>
          <w:lang w:val="es-ES"/>
        </w:rPr>
        <w:t xml:space="preserve">Dicho de otro modo, </w:t>
      </w:r>
      <w:r w:rsidRPr="00BD7683">
        <w:rPr>
          <w:lang w:val="es-ES"/>
        </w:rPr>
        <w:t>los píxeles de la imagen de borde</w:t>
      </w:r>
      <w:r>
        <w:rPr>
          <w:lang w:val="es-ES"/>
        </w:rPr>
        <w:t xml:space="preserve">s cuyo valor sea inferior al </w:t>
      </w:r>
      <w:r w:rsidRPr="00BD7683">
        <w:rPr>
          <w:lang w:val="es-ES"/>
        </w:rPr>
        <w:t xml:space="preserve">umbral </w:t>
      </w:r>
      <w:r w:rsidRPr="00BD7683">
        <w:rPr>
          <w:i/>
          <w:lang w:val="es-ES"/>
        </w:rPr>
        <w:t>t</w:t>
      </w:r>
      <w:r w:rsidRPr="00BD7683">
        <w:rPr>
          <w:i/>
          <w:vertAlign w:val="subscript"/>
          <w:lang w:val="es-ES"/>
        </w:rPr>
        <w:t>e</w:t>
      </w:r>
      <w:r w:rsidRPr="00BD7683">
        <w:rPr>
          <w:lang w:val="es-ES"/>
        </w:rPr>
        <w:t xml:space="preserve"> se ponen a cero y </w:t>
      </w:r>
      <w:r>
        <w:rPr>
          <w:lang w:val="es-ES"/>
        </w:rPr>
        <w:t xml:space="preserve">aquellos cuyo </w:t>
      </w:r>
      <w:r w:rsidRPr="00BD7683">
        <w:rPr>
          <w:lang w:val="es-ES"/>
        </w:rPr>
        <w:t>valor sea igual</w:t>
      </w:r>
      <w:r>
        <w:rPr>
          <w:lang w:val="es-ES"/>
        </w:rPr>
        <w:t xml:space="preserve"> </w:t>
      </w:r>
      <w:r w:rsidRPr="00BD7683">
        <w:rPr>
          <w:lang w:val="es-ES"/>
        </w:rPr>
        <w:t xml:space="preserve">o </w:t>
      </w:r>
      <w:r>
        <w:rPr>
          <w:lang w:val="es-ES"/>
        </w:rPr>
        <w:t xml:space="preserve">mayor que el </w:t>
      </w:r>
      <w:r w:rsidRPr="00BD7683">
        <w:rPr>
          <w:lang w:val="es-ES"/>
        </w:rPr>
        <w:t xml:space="preserve">umbral se ponen a un valor </w:t>
      </w:r>
      <w:r>
        <w:rPr>
          <w:lang w:val="es-ES"/>
        </w:rPr>
        <w:t>no nulo.</w:t>
      </w:r>
      <w:r w:rsidRPr="00BD7683">
        <w:rPr>
          <w:lang w:val="es-ES"/>
        </w:rPr>
        <w:t xml:space="preserve"> </w:t>
      </w:r>
      <w:r>
        <w:rPr>
          <w:lang w:val="es-ES"/>
        </w:rPr>
        <w:t xml:space="preserve">Las </w:t>
      </w:r>
      <w:r w:rsidRPr="00BD7683">
        <w:rPr>
          <w:lang w:val="es-ES"/>
        </w:rPr>
        <w:t>Figs</w:t>
      </w:r>
      <w:r>
        <w:rPr>
          <w:lang w:val="es-ES"/>
        </w:rPr>
        <w:t>.</w:t>
      </w:r>
      <w:r w:rsidRPr="00BD7683">
        <w:rPr>
          <w:lang w:val="es-ES"/>
        </w:rPr>
        <w:t xml:space="preserve"> 6 y 9 muestran </w:t>
      </w:r>
      <w:r>
        <w:rPr>
          <w:lang w:val="es-ES"/>
        </w:rPr>
        <w:t xml:space="preserve">ejemplos de imágenes </w:t>
      </w:r>
      <w:r w:rsidRPr="00BD7683">
        <w:rPr>
          <w:lang w:val="es-ES"/>
        </w:rPr>
        <w:t>m</w:t>
      </w:r>
      <w:r>
        <w:rPr>
          <w:lang w:val="es-ES"/>
        </w:rPr>
        <w:t>áscara</w:t>
      </w:r>
      <w:r w:rsidRPr="00BD7683">
        <w:rPr>
          <w:lang w:val="es-ES"/>
        </w:rPr>
        <w:t xml:space="preserve">. </w:t>
      </w:r>
      <w:r>
        <w:rPr>
          <w:lang w:val="es-ES"/>
        </w:rPr>
        <w:t>Dado que un vídeo puede contemplarse como una secuencia de cuadros o tramas, el procedimiento descrito puede aplicarse a cada uno de los cuadros o tramas de los vídeos</w:t>
      </w:r>
      <w:r w:rsidRPr="00BD7683">
        <w:rPr>
          <w:lang w:val="es-ES"/>
        </w:rPr>
        <w:t xml:space="preserve">. </w:t>
      </w:r>
      <w:r>
        <w:rPr>
          <w:lang w:val="es-ES"/>
        </w:rPr>
        <w:t xml:space="preserve">Como el </w:t>
      </w:r>
      <w:r w:rsidRPr="00BD7683">
        <w:rPr>
          <w:lang w:val="es-ES"/>
        </w:rPr>
        <w:t xml:space="preserve">modelo puede utilizarse </w:t>
      </w:r>
      <w:r>
        <w:rPr>
          <w:lang w:val="es-ES"/>
        </w:rPr>
        <w:t>con ví</w:t>
      </w:r>
      <w:r w:rsidRPr="00BD7683">
        <w:rPr>
          <w:lang w:val="es-ES"/>
        </w:rPr>
        <w:t xml:space="preserve">deos basados en tramas o </w:t>
      </w:r>
      <w:r>
        <w:rPr>
          <w:lang w:val="es-ES"/>
        </w:rPr>
        <w:t>con ví</w:t>
      </w:r>
      <w:r w:rsidRPr="00BD7683">
        <w:rPr>
          <w:lang w:val="es-ES"/>
        </w:rPr>
        <w:t xml:space="preserve">deos </w:t>
      </w:r>
      <w:r>
        <w:rPr>
          <w:lang w:val="es-ES"/>
        </w:rPr>
        <w:t>basados en cuadros</w:t>
      </w:r>
      <w:r w:rsidRPr="00BD7683">
        <w:rPr>
          <w:lang w:val="es-ES"/>
        </w:rPr>
        <w:t>, el t</w:t>
      </w:r>
      <w:r>
        <w:rPr>
          <w:lang w:val="es-ES"/>
        </w:rPr>
        <w:t>érmino «imagen» se utilizará para</w:t>
      </w:r>
      <w:r w:rsidRPr="00BD7683">
        <w:rPr>
          <w:lang w:val="es-ES"/>
        </w:rPr>
        <w:t xml:space="preserve"> </w:t>
      </w:r>
      <w:r>
        <w:rPr>
          <w:lang w:val="es-ES"/>
        </w:rPr>
        <w:t>indicar una trama o un cuadro</w:t>
      </w:r>
      <w:r w:rsidRPr="00BD7683">
        <w:rPr>
          <w:lang w:val="es-ES"/>
        </w:rPr>
        <w:t>.</w:t>
      </w:r>
    </w:p>
    <w:p w:rsidR="00EF5910" w:rsidRPr="001B3313" w:rsidRDefault="00EF5910" w:rsidP="004B4CA8">
      <w:pPr>
        <w:pStyle w:val="Heading2"/>
        <w:rPr>
          <w:lang w:val="es-ES"/>
        </w:rPr>
      </w:pPr>
      <w:bookmarkStart w:id="27" w:name="_Toc212466093"/>
      <w:bookmarkStart w:id="28" w:name="_Toc259006233"/>
      <w:r w:rsidRPr="001B3313">
        <w:rPr>
          <w:lang w:val="es-ES"/>
        </w:rPr>
        <w:t>2.2</w:t>
      </w:r>
      <w:r w:rsidRPr="001B3313">
        <w:rPr>
          <w:lang w:val="es-ES"/>
        </w:rPr>
        <w:tab/>
        <w:t>Selección de características de sec</w:t>
      </w:r>
      <w:r>
        <w:rPr>
          <w:lang w:val="es-ES"/>
        </w:rPr>
        <w:t>uencias de ví</w:t>
      </w:r>
      <w:r w:rsidRPr="001B3313">
        <w:rPr>
          <w:lang w:val="es-ES"/>
        </w:rPr>
        <w:t xml:space="preserve">deo fuente </w:t>
      </w:r>
      <w:bookmarkEnd w:id="27"/>
      <w:bookmarkEnd w:id="28"/>
    </w:p>
    <w:p w:rsidR="00EF5910" w:rsidRPr="00E33000" w:rsidRDefault="00EF5910" w:rsidP="00FD68DF">
      <w:pPr>
        <w:rPr>
          <w:lang w:val="es-ES"/>
        </w:rPr>
      </w:pPr>
      <w:r>
        <w:rPr>
          <w:lang w:val="es-ES"/>
        </w:rPr>
        <w:t xml:space="preserve">Dado que </w:t>
      </w:r>
      <w:r w:rsidRPr="00BA1E28">
        <w:rPr>
          <w:lang w:val="es-ES"/>
        </w:rPr>
        <w:t xml:space="preserve">se trata de un modelo </w:t>
      </w:r>
      <w:r>
        <w:rPr>
          <w:lang w:val="es-ES"/>
        </w:rPr>
        <w:t>de referencia reducida (</w:t>
      </w:r>
      <w:r w:rsidRPr="00BA1E28">
        <w:rPr>
          <w:lang w:val="es-ES"/>
        </w:rPr>
        <w:t>RR</w:t>
      </w:r>
      <w:r>
        <w:rPr>
          <w:lang w:val="es-ES"/>
        </w:rPr>
        <w:t>)</w:t>
      </w:r>
      <w:r w:rsidRPr="00BA1E28">
        <w:rPr>
          <w:lang w:val="es-ES"/>
        </w:rPr>
        <w:t xml:space="preserve">, </w:t>
      </w:r>
      <w:r>
        <w:rPr>
          <w:lang w:val="es-ES"/>
        </w:rPr>
        <w:t xml:space="preserve">es necesario extraer un conjunto de características </w:t>
      </w:r>
      <w:r w:rsidRPr="00BA1E28">
        <w:rPr>
          <w:lang w:val="es-ES"/>
        </w:rPr>
        <w:t>de c</w:t>
      </w:r>
      <w:r>
        <w:rPr>
          <w:lang w:val="es-ES"/>
        </w:rPr>
        <w:t>ada imagen de la secuencia de ví</w:t>
      </w:r>
      <w:r w:rsidRPr="00BA1E28">
        <w:rPr>
          <w:lang w:val="es-ES"/>
        </w:rPr>
        <w:t>deo fuente</w:t>
      </w:r>
      <w:r>
        <w:rPr>
          <w:lang w:val="es-ES"/>
        </w:rPr>
        <w:t xml:space="preserve">. En el modelo </w:t>
      </w:r>
      <w:r w:rsidRPr="00BA1E28">
        <w:rPr>
          <w:lang w:val="es-ES"/>
        </w:rPr>
        <w:t xml:space="preserve">EPSNR </w:t>
      </w:r>
      <w:r>
        <w:rPr>
          <w:lang w:val="es-ES"/>
        </w:rPr>
        <w:t xml:space="preserve">de </w:t>
      </w:r>
      <w:r w:rsidRPr="00BA1E28">
        <w:rPr>
          <w:lang w:val="es-ES"/>
        </w:rPr>
        <w:t>RR, se selecciona un cierto n</w:t>
      </w:r>
      <w:r>
        <w:rPr>
          <w:lang w:val="es-ES"/>
        </w:rPr>
        <w:t>úmero de píxeles de bordes</w:t>
      </w:r>
      <w:r w:rsidRPr="002B30D4">
        <w:rPr>
          <w:lang w:val="es-ES"/>
        </w:rPr>
        <w:t xml:space="preserve"> </w:t>
      </w:r>
      <w:r>
        <w:rPr>
          <w:lang w:val="es-ES"/>
        </w:rPr>
        <w:t xml:space="preserve">de cada imagen. A continuación se codifican y transmiten la ubicación y el valor de cada uno de los píxeles. Sin embargo, en algunas secuencias de vídeo el número de </w:t>
      </w:r>
      <w:r w:rsidRPr="00F32131">
        <w:rPr>
          <w:lang w:val="es-ES"/>
        </w:rPr>
        <w:t>píxeles de borde</w:t>
      </w:r>
      <w:r>
        <w:rPr>
          <w:lang w:val="es-ES"/>
        </w:rPr>
        <w:t>s</w:t>
      </w:r>
      <w:r w:rsidRPr="00F32131">
        <w:rPr>
          <w:lang w:val="es-ES"/>
        </w:rPr>
        <w:t xml:space="preserve"> </w:t>
      </w:r>
      <w:r>
        <w:rPr>
          <w:lang w:val="es-ES"/>
        </w:rPr>
        <w:t xml:space="preserve">puede ser muy pequeño tras la aplicación de un umbral. En el caso peor, dicho número puede ser cero (imágenes borradas o imágenes de muy baja frecuencia). Para abordar este problema, si el número de </w:t>
      </w:r>
      <w:r w:rsidRPr="002B30D4">
        <w:rPr>
          <w:lang w:val="es-ES"/>
        </w:rPr>
        <w:t>píxeles de bord</w:t>
      </w:r>
      <w:r>
        <w:rPr>
          <w:lang w:val="es-ES"/>
        </w:rPr>
        <w:t xml:space="preserve">es es menor que un valor determinado, el usuario puede reducir el umbral hasta que el número de </w:t>
      </w:r>
      <w:r w:rsidRPr="002B30D4">
        <w:rPr>
          <w:lang w:val="es-ES"/>
        </w:rPr>
        <w:t>píxeles de bordes</w:t>
      </w:r>
      <w:r>
        <w:rPr>
          <w:lang w:val="es-ES"/>
        </w:rPr>
        <w:t xml:space="preserve"> sea superior a un valor dado. Alternativamente, pueden seleccionarse </w:t>
      </w:r>
      <w:r w:rsidRPr="002B30D4">
        <w:rPr>
          <w:lang w:val="es-ES"/>
        </w:rPr>
        <w:t>píxeles de bordes</w:t>
      </w:r>
      <w:r>
        <w:rPr>
          <w:lang w:val="es-ES"/>
        </w:rPr>
        <w:t xml:space="preserve"> que correspondan a los valores mayores de la </w:t>
      </w:r>
      <w:r w:rsidRPr="002B30D4">
        <w:rPr>
          <w:lang w:val="es-ES"/>
        </w:rPr>
        <w:t>imagen de gradiente horizontal</w:t>
      </w:r>
      <w:r>
        <w:rPr>
          <w:lang w:val="es-ES"/>
        </w:rPr>
        <w:t xml:space="preserve"> y vertical. Cuando en un cuadro no haya </w:t>
      </w:r>
      <w:r w:rsidRPr="002B30D4">
        <w:rPr>
          <w:lang w:val="es-ES"/>
        </w:rPr>
        <w:t>píxeles de bordes</w:t>
      </w:r>
      <w:r>
        <w:rPr>
          <w:lang w:val="es-ES"/>
        </w:rPr>
        <w:t xml:space="preserve"> (imágenes borradas), puede seleccionarse aleatoriamente el número de píxeles o eliminar el cuadro. Por ejemplo, si deben seleccionarse 10</w:t>
      </w:r>
      <w:r w:rsidR="00FD68DF">
        <w:rPr>
          <w:lang w:val="es-ES"/>
        </w:rPr>
        <w:t> </w:t>
      </w:r>
      <w:r w:rsidRPr="002B30D4">
        <w:rPr>
          <w:lang w:val="es-ES"/>
        </w:rPr>
        <w:t>píxeles de bordes</w:t>
      </w:r>
      <w:r w:rsidRPr="00902B2C">
        <w:rPr>
          <w:lang w:val="es-ES"/>
        </w:rPr>
        <w:t xml:space="preserve"> </w:t>
      </w:r>
      <w:r>
        <w:rPr>
          <w:lang w:val="es-ES"/>
        </w:rPr>
        <w:t xml:space="preserve">de cada cuadro, los píxeles de la </w:t>
      </w:r>
      <w:r w:rsidRPr="002B30D4">
        <w:rPr>
          <w:lang w:val="es-ES"/>
        </w:rPr>
        <w:t>imagen de gradiente horizontal</w:t>
      </w:r>
      <w:r>
        <w:rPr>
          <w:lang w:val="es-ES"/>
        </w:rPr>
        <w:t xml:space="preserve"> y vertical pueden ordenarse según sus valores, y seleccionar los 10 valores mayores. No obstante, este procedimiento puede generar varios píxeles de borde en los </w:t>
      </w:r>
      <w:r>
        <w:rPr>
          <w:lang w:val="es-ES"/>
        </w:rPr>
        <w:lastRenderedPageBreak/>
        <w:t xml:space="preserve">mismos puntos. </w:t>
      </w:r>
      <w:r w:rsidRPr="00E33000">
        <w:rPr>
          <w:lang w:val="es-ES"/>
        </w:rPr>
        <w:t>Para resolver este problema, puede seleccionarse el número deseado de p</w:t>
      </w:r>
      <w:r>
        <w:rPr>
          <w:lang w:val="es-ES"/>
        </w:rPr>
        <w:t xml:space="preserve">íxeles de la </w:t>
      </w:r>
      <w:r w:rsidRPr="00E33000">
        <w:rPr>
          <w:lang w:val="es-ES"/>
        </w:rPr>
        <w:t>imagen de gradiente horizontal</w:t>
      </w:r>
      <w:r>
        <w:rPr>
          <w:lang w:val="es-ES"/>
        </w:rPr>
        <w:t xml:space="preserve"> y vertical y seleccionar aleatoriamente el número deseado de </w:t>
      </w:r>
      <w:r w:rsidRPr="00E33000">
        <w:rPr>
          <w:lang w:val="es-ES"/>
        </w:rPr>
        <w:t>píxeles de bordes</w:t>
      </w:r>
      <w:r>
        <w:rPr>
          <w:lang w:val="es-ES"/>
        </w:rPr>
        <w:t xml:space="preserve"> entre los píxeles seleccionados de dicha </w:t>
      </w:r>
      <w:r w:rsidRPr="00E33000">
        <w:rPr>
          <w:lang w:val="es-ES"/>
        </w:rPr>
        <w:t>imagen</w:t>
      </w:r>
      <w:r>
        <w:rPr>
          <w:lang w:val="es-ES"/>
        </w:rPr>
        <w:t xml:space="preserve">. En los modelos probados en las pruebas de multimedios del VQEG, el número deseado de </w:t>
      </w:r>
      <w:r w:rsidRPr="00E33000">
        <w:rPr>
          <w:lang w:val="es-ES"/>
        </w:rPr>
        <w:t>píxeles de bordes</w:t>
      </w:r>
      <w:r>
        <w:rPr>
          <w:lang w:val="es-ES"/>
        </w:rPr>
        <w:t xml:space="preserve"> se obtuvieron aleatoriamente entre un conjunto numeroso de </w:t>
      </w:r>
      <w:r w:rsidRPr="00E33000">
        <w:rPr>
          <w:lang w:val="es-ES"/>
        </w:rPr>
        <w:t>píxeles de bordes</w:t>
      </w:r>
      <w:r>
        <w:rPr>
          <w:lang w:val="es-ES"/>
        </w:rPr>
        <w:t xml:space="preserve">. El conjunto de </w:t>
      </w:r>
      <w:r w:rsidRPr="00E33000">
        <w:rPr>
          <w:lang w:val="es-ES"/>
        </w:rPr>
        <w:t>píxeles de bordes</w:t>
      </w:r>
      <w:r>
        <w:rPr>
          <w:lang w:val="es-ES"/>
        </w:rPr>
        <w:t xml:space="preserve"> se obtiene por aplicación de una operación umbral a la imagen gradiente. </w:t>
      </w:r>
    </w:p>
    <w:p w:rsidR="00EF5910" w:rsidRPr="00AE7400" w:rsidRDefault="00EF5910" w:rsidP="004B4CA8">
      <w:pPr>
        <w:rPr>
          <w:lang w:val="es-ES"/>
        </w:rPr>
      </w:pPr>
      <w:r w:rsidRPr="00AE7400">
        <w:rPr>
          <w:lang w:val="es-ES"/>
        </w:rPr>
        <w:t xml:space="preserve">En los modelos EPSNR </w:t>
      </w:r>
      <w:r>
        <w:rPr>
          <w:lang w:val="es-ES"/>
        </w:rPr>
        <w:t xml:space="preserve">de </w:t>
      </w:r>
      <w:r w:rsidRPr="00AE7400">
        <w:rPr>
          <w:lang w:val="es-ES"/>
        </w:rPr>
        <w:t xml:space="preserve">RR, se codifica la </w:t>
      </w:r>
      <w:r>
        <w:rPr>
          <w:lang w:val="es-ES"/>
        </w:rPr>
        <w:t xml:space="preserve">situación y valor de los </w:t>
      </w:r>
      <w:r w:rsidRPr="00AE7400">
        <w:rPr>
          <w:lang w:val="es-ES"/>
        </w:rPr>
        <w:t>píxeles de bordes. Nótese que durante la codificación, puede aplicarse un recorte selectivo (</w:t>
      </w:r>
      <w:r w:rsidRPr="00AE7400">
        <w:rPr>
          <w:i/>
          <w:lang w:val="es-ES"/>
        </w:rPr>
        <w:t>cropping</w:t>
      </w:r>
      <w:r w:rsidRPr="00AE7400">
        <w:rPr>
          <w:lang w:val="es-ES"/>
        </w:rPr>
        <w:t xml:space="preserve">) </w:t>
      </w:r>
      <w:r>
        <w:rPr>
          <w:lang w:val="es-ES"/>
        </w:rPr>
        <w:t>de la imagen</w:t>
      </w:r>
      <w:r w:rsidRPr="00AE7400">
        <w:rPr>
          <w:lang w:val="es-ES"/>
        </w:rPr>
        <w:t xml:space="preserve">. </w:t>
      </w:r>
      <w:r>
        <w:rPr>
          <w:lang w:val="es-ES"/>
        </w:rPr>
        <w:t xml:space="preserve">Para evitar que se seleccionen </w:t>
      </w:r>
      <w:r w:rsidRPr="00AE7400">
        <w:rPr>
          <w:lang w:val="es-ES"/>
        </w:rPr>
        <w:t>píxeles de bordes</w:t>
      </w:r>
      <w:r>
        <w:rPr>
          <w:lang w:val="es-ES"/>
        </w:rPr>
        <w:t xml:space="preserve"> en las zonas recortadas</w:t>
      </w:r>
      <w:r w:rsidRPr="00AE7400">
        <w:rPr>
          <w:lang w:val="es-ES"/>
        </w:rPr>
        <w:t>, el modelo selec</w:t>
      </w:r>
      <w:r>
        <w:rPr>
          <w:lang w:val="es-ES"/>
        </w:rPr>
        <w:t xml:space="preserve">ciona </w:t>
      </w:r>
      <w:r w:rsidRPr="00AE7400">
        <w:rPr>
          <w:lang w:val="es-ES"/>
        </w:rPr>
        <w:t>píxeles de bordes</w:t>
      </w:r>
      <w:r>
        <w:rPr>
          <w:lang w:val="es-ES"/>
        </w:rPr>
        <w:t xml:space="preserve"> en la zona central de la imagen </w:t>
      </w:r>
      <w:r w:rsidRPr="00AE7400">
        <w:rPr>
          <w:lang w:val="es-ES"/>
        </w:rPr>
        <w:t>(Fig</w:t>
      </w:r>
      <w:r>
        <w:rPr>
          <w:lang w:val="es-ES"/>
        </w:rPr>
        <w:t xml:space="preserve">. </w:t>
      </w:r>
      <w:r w:rsidRPr="00AE7400">
        <w:rPr>
          <w:lang w:val="es-ES"/>
        </w:rPr>
        <w:t xml:space="preserve">10). El Cuadro 6 muestra los tamaños </w:t>
      </w:r>
      <w:r>
        <w:rPr>
          <w:lang w:val="es-ES"/>
        </w:rPr>
        <w:t xml:space="preserve">de la imagen </w:t>
      </w:r>
      <w:r w:rsidRPr="00AE7400">
        <w:rPr>
          <w:lang w:val="es-ES"/>
        </w:rPr>
        <w:t>después del recorte</w:t>
      </w:r>
      <w:r w:rsidRPr="00AE7400">
        <w:rPr>
          <w:lang w:val="es-ES" w:eastAsia="ko-KR"/>
        </w:rPr>
        <w:t>, así como el</w:t>
      </w:r>
      <w:r>
        <w:rPr>
          <w:lang w:val="es-ES" w:eastAsia="ko-KR"/>
        </w:rPr>
        <w:t xml:space="preserve"> </w:t>
      </w:r>
      <w:r w:rsidRPr="00AE7400">
        <w:rPr>
          <w:lang w:val="es-ES" w:eastAsia="ko-KR"/>
        </w:rPr>
        <w:t>n</w:t>
      </w:r>
      <w:r>
        <w:rPr>
          <w:lang w:val="es-ES" w:eastAsia="ko-KR"/>
        </w:rPr>
        <w:t xml:space="preserve">úmero de </w:t>
      </w:r>
      <w:r w:rsidRPr="00AE7400">
        <w:rPr>
          <w:lang w:val="es-ES"/>
        </w:rPr>
        <w:t xml:space="preserve">bits </w:t>
      </w:r>
      <w:r>
        <w:rPr>
          <w:lang w:val="es-ES"/>
        </w:rPr>
        <w:t>necesarios para la codificación de la situación y valor de píxel de cada píxel</w:t>
      </w:r>
      <w:r w:rsidRPr="00AE7400">
        <w:rPr>
          <w:lang w:val="es-ES"/>
        </w:rPr>
        <w:t xml:space="preserve"> de borde</w:t>
      </w:r>
      <w:r>
        <w:rPr>
          <w:lang w:val="es-ES"/>
        </w:rPr>
        <w:t>.</w:t>
      </w:r>
      <w:r w:rsidRPr="00AE7400">
        <w:rPr>
          <w:lang w:val="es-ES"/>
        </w:rPr>
        <w:t xml:space="preserve"> </w:t>
      </w:r>
    </w:p>
    <w:p w:rsidR="00EF5910" w:rsidRPr="005A1729" w:rsidRDefault="00EF5910" w:rsidP="00EF5910">
      <w:pPr>
        <w:pStyle w:val="TableNo"/>
        <w:rPr>
          <w:lang w:val="es-ES"/>
        </w:rPr>
      </w:pPr>
      <w:r w:rsidRPr="005A1729">
        <w:rPr>
          <w:lang w:val="es-ES"/>
        </w:rPr>
        <w:t>CUADRO 6</w:t>
      </w:r>
    </w:p>
    <w:p w:rsidR="00EF5910" w:rsidRPr="005A1729" w:rsidRDefault="00EF5910" w:rsidP="00EF5910">
      <w:pPr>
        <w:pStyle w:val="Tabletitle"/>
        <w:rPr>
          <w:lang w:val="es-ES"/>
        </w:rPr>
      </w:pPr>
      <w:r w:rsidRPr="005A1729">
        <w:rPr>
          <w:lang w:val="es-ES"/>
        </w:rPr>
        <w:t xml:space="preserve">Bits requeridos para cada </w:t>
      </w:r>
      <w:r>
        <w:rPr>
          <w:lang w:val="es-ES"/>
        </w:rPr>
        <w:t>píxel</w:t>
      </w:r>
      <w:r w:rsidRPr="005A1729">
        <w:rPr>
          <w:lang w:val="es-ES"/>
        </w:rPr>
        <w:t xml:space="preserve"> de borde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4"/>
        <w:gridCol w:w="1474"/>
        <w:gridCol w:w="1588"/>
        <w:gridCol w:w="1588"/>
        <w:gridCol w:w="1701"/>
        <w:gridCol w:w="1644"/>
      </w:tblGrid>
      <w:tr w:rsidR="00EF5910" w:rsidRPr="004327E4" w:rsidTr="00FD68DF">
        <w:trPr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FD68DF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</w:rPr>
              <w:t>Formato de</w:t>
            </w:r>
            <w:r w:rsidR="00FD68DF">
              <w:rPr>
                <w:rFonts w:eastAsia="Malgun Gothic"/>
              </w:rPr>
              <w:t> </w:t>
            </w:r>
            <w:r>
              <w:rPr>
                <w:rFonts w:eastAsia="Malgun Gothic"/>
              </w:rPr>
              <w:t>ví</w:t>
            </w:r>
            <w:r w:rsidRPr="00435821">
              <w:rPr>
                <w:rFonts w:eastAsia="Malgun Gothic"/>
              </w:rPr>
              <w:t>deo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</w:rPr>
              <w:t>Tamaño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FD68DF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</w:rPr>
              <w:t>Tamaño después del</w:t>
            </w:r>
            <w:r w:rsidR="00FD68DF">
              <w:rPr>
                <w:rFonts w:eastAsia="Malgun Gothic"/>
              </w:rPr>
              <w:t> </w:t>
            </w:r>
            <w:r>
              <w:rPr>
                <w:rFonts w:eastAsia="Malgun Gothic"/>
              </w:rPr>
              <w:t>recorte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AE664F" w:rsidRDefault="00EF5910" w:rsidP="00FD68DF">
            <w:pPr>
              <w:pStyle w:val="Tablehead"/>
              <w:rPr>
                <w:rFonts w:eastAsia="Malgun Gothic"/>
                <w:lang w:val="es-ES"/>
              </w:rPr>
            </w:pPr>
            <w:r w:rsidRPr="00AE664F">
              <w:rPr>
                <w:rFonts w:eastAsia="Malgun Gothic"/>
                <w:lang w:val="es-ES"/>
              </w:rPr>
              <w:t>Bits</w:t>
            </w:r>
            <w:r>
              <w:rPr>
                <w:rFonts w:eastAsia="Malgun Gothic"/>
                <w:lang w:val="es-ES"/>
              </w:rPr>
              <w:t xml:space="preserve"> </w:t>
            </w:r>
            <w:r w:rsidRPr="00AE664F">
              <w:rPr>
                <w:rFonts w:eastAsia="Malgun Gothic"/>
                <w:lang w:val="es-ES"/>
              </w:rPr>
              <w:t>para determinar la</w:t>
            </w:r>
            <w:r w:rsidR="00FD68DF">
              <w:rPr>
                <w:rFonts w:eastAsia="Malgun Gothic"/>
                <w:lang w:val="es-ES"/>
              </w:rPr>
              <w:t> </w:t>
            </w:r>
            <w:r w:rsidRPr="00AE664F">
              <w:rPr>
                <w:rFonts w:eastAsia="Malgun Gothic"/>
                <w:lang w:val="es-ES"/>
              </w:rPr>
              <w:t xml:space="preserve">situación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5A1729" w:rsidRDefault="00EF5910" w:rsidP="004B4CA8">
            <w:pPr>
              <w:pStyle w:val="Tablehead"/>
              <w:rPr>
                <w:rFonts w:eastAsia="Malgun Gothic"/>
                <w:lang w:val="es-ES"/>
              </w:rPr>
            </w:pPr>
            <w:r w:rsidRPr="005A1729">
              <w:rPr>
                <w:rFonts w:eastAsia="Malgun Gothic"/>
                <w:lang w:val="es-ES"/>
              </w:rPr>
              <w:t>Bits</w:t>
            </w:r>
            <w:r>
              <w:rPr>
                <w:rFonts w:eastAsia="Malgun Gothic"/>
                <w:lang w:val="es-ES"/>
              </w:rPr>
              <w:t xml:space="preserve"> para c</w:t>
            </w:r>
            <w:r w:rsidRPr="005A1729">
              <w:rPr>
                <w:rFonts w:eastAsia="Malgun Gothic"/>
                <w:lang w:val="es-ES"/>
              </w:rPr>
              <w:t>ada valo</w:t>
            </w:r>
            <w:r>
              <w:rPr>
                <w:rFonts w:eastAsia="Malgun Gothic"/>
                <w:lang w:val="es-ES"/>
              </w:rPr>
              <w:t>r</w:t>
            </w:r>
            <w:r w:rsidRPr="005A1729">
              <w:rPr>
                <w:rFonts w:eastAsia="Malgun Gothic"/>
                <w:lang w:val="es-ES"/>
              </w:rPr>
              <w:t xml:space="preserve"> de </w:t>
            </w:r>
            <w:r>
              <w:rPr>
                <w:rFonts w:eastAsia="Malgun Gothic"/>
                <w:lang w:val="es-ES"/>
              </w:rPr>
              <w:t>píxel</w:t>
            </w:r>
            <w:r w:rsidRPr="005A1729">
              <w:rPr>
                <w:rFonts w:eastAsia="Malgun Gothic"/>
                <w:lang w:val="es-ES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5A1729" w:rsidRDefault="00EF5910" w:rsidP="00FD68DF">
            <w:pPr>
              <w:pStyle w:val="Tablehead"/>
              <w:rPr>
                <w:rFonts w:eastAsia="Malgun Gothic"/>
                <w:lang w:val="es-ES"/>
              </w:rPr>
            </w:pPr>
            <w:r>
              <w:rPr>
                <w:rFonts w:eastAsia="Malgun Gothic"/>
                <w:lang w:val="es-ES"/>
              </w:rPr>
              <w:t>Número total de bits por</w:t>
            </w:r>
            <w:r w:rsidR="00FD68DF">
              <w:rPr>
                <w:rFonts w:eastAsia="Malgun Gothic"/>
                <w:lang w:val="es-ES"/>
              </w:rPr>
              <w:t> </w:t>
            </w:r>
            <w:r>
              <w:rPr>
                <w:rFonts w:eastAsia="Malgun Gothic"/>
                <w:lang w:val="es-ES"/>
              </w:rPr>
              <w:t xml:space="preserve">píxel </w:t>
            </w:r>
          </w:p>
        </w:tc>
      </w:tr>
      <w:tr w:rsidR="00EF5910" w:rsidRPr="00435821" w:rsidTr="00FD68DF">
        <w:trPr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176 × 144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168 × 136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8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23</w:t>
            </w:r>
          </w:p>
        </w:tc>
      </w:tr>
      <w:tr w:rsidR="00EF5910" w:rsidRPr="00435821" w:rsidTr="00FD68DF">
        <w:trPr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352 × 288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338 × 274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8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25</w:t>
            </w:r>
          </w:p>
        </w:tc>
      </w:tr>
      <w:tr w:rsidR="00EF5910" w:rsidRPr="00435821" w:rsidTr="00FD68DF">
        <w:trPr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640 × 480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614 × 454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8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27</w:t>
            </w:r>
          </w:p>
        </w:tc>
      </w:tr>
    </w:tbl>
    <w:p w:rsidR="00EF5910" w:rsidRDefault="00EF5910" w:rsidP="00EF5910">
      <w:pPr>
        <w:pStyle w:val="Tablefin"/>
        <w:jc w:val="left"/>
      </w:pPr>
    </w:p>
    <w:p w:rsidR="00FD68DF" w:rsidRPr="00FD68DF" w:rsidRDefault="00FD68DF" w:rsidP="00FD68DF">
      <w:pPr>
        <w:rPr>
          <w:lang w:val="en-GB"/>
        </w:rPr>
      </w:pPr>
    </w:p>
    <w:p w:rsidR="00EF5910" w:rsidRPr="00435821" w:rsidRDefault="00EF5910" w:rsidP="00EF5910">
      <w:pPr>
        <w:pStyle w:val="FigureNo"/>
      </w:pPr>
      <w:r w:rsidRPr="00435821">
        <w:t>FIGUR</w:t>
      </w:r>
      <w:r>
        <w:t xml:space="preserve">A </w:t>
      </w:r>
      <w:r w:rsidRPr="00435821">
        <w:t>10</w:t>
      </w:r>
    </w:p>
    <w:p w:rsidR="00EF5910" w:rsidRPr="00E20DC0" w:rsidRDefault="00EF5910" w:rsidP="00EF5910">
      <w:pPr>
        <w:pStyle w:val="Figuretitle"/>
        <w:rPr>
          <w:lang w:val="es-ES"/>
        </w:rPr>
      </w:pPr>
      <w:r w:rsidRPr="00E20DC0">
        <w:rPr>
          <w:lang w:val="es-ES"/>
        </w:rPr>
        <w:t xml:space="preserve">Ejemplo de recorte (VGA) y </w:t>
      </w:r>
      <w:r>
        <w:rPr>
          <w:lang w:val="es-ES"/>
        </w:rPr>
        <w:t xml:space="preserve">la </w:t>
      </w:r>
      <w:r w:rsidRPr="00E20DC0">
        <w:rPr>
          <w:lang w:val="es-ES"/>
        </w:rPr>
        <w:t xml:space="preserve">zona central </w:t>
      </w:r>
      <w:r>
        <w:rPr>
          <w:lang w:val="es-ES"/>
        </w:rPr>
        <w:t>seleccionada</w:t>
      </w:r>
    </w:p>
    <w:p w:rsidR="00EF5910" w:rsidRPr="00355450" w:rsidRDefault="00EF5910" w:rsidP="00EF5910">
      <w:pPr>
        <w:pStyle w:val="Figure"/>
      </w:pPr>
      <w:r>
        <w:object w:dxaOrig="7317" w:dyaOrig="5370">
          <v:shape id="_x0000_i1037" type="#_x0000_t75" style="width:366pt;height:268.2pt" o:ole="" o:allowoverlap="f">
            <v:imagedata r:id="rId39" o:title=""/>
          </v:shape>
          <o:OLEObject Type="Embed" ProgID="CorelDRAW.Graphic.14" ShapeID="_x0000_i1037" DrawAspect="Content" ObjectID="_1344169219" r:id="rId40"/>
        </w:object>
      </w:r>
    </w:p>
    <w:p w:rsidR="00EF5910" w:rsidRPr="004C036E" w:rsidRDefault="00EF5910" w:rsidP="00C86F7A">
      <w:pPr>
        <w:pStyle w:val="Normalaftertitle"/>
        <w:rPr>
          <w:lang w:val="es-ES"/>
        </w:rPr>
      </w:pPr>
      <w:r w:rsidRPr="004C036E">
        <w:rPr>
          <w:lang w:val="es-ES"/>
        </w:rPr>
        <w:lastRenderedPageBreak/>
        <w:t>El modelo selecciona píxeles de bordes de cada cuadro según la anchura de banda permitida (Cuadro</w:t>
      </w:r>
      <w:r w:rsidR="00C86F7A">
        <w:rPr>
          <w:lang w:val="es-ES"/>
        </w:rPr>
        <w:t> </w:t>
      </w:r>
      <w:r w:rsidRPr="004C036E">
        <w:rPr>
          <w:lang w:val="es-ES"/>
        </w:rPr>
        <w:t xml:space="preserve">5). </w:t>
      </w:r>
      <w:r>
        <w:rPr>
          <w:lang w:val="es-ES"/>
        </w:rPr>
        <w:t>Las Fig</w:t>
      </w:r>
      <w:r w:rsidRPr="004C036E">
        <w:rPr>
          <w:lang w:val="es-ES"/>
        </w:rPr>
        <w:t>s</w:t>
      </w:r>
      <w:r>
        <w:rPr>
          <w:lang w:val="es-ES"/>
        </w:rPr>
        <w:t>.</w:t>
      </w:r>
      <w:r w:rsidR="00C86F7A">
        <w:rPr>
          <w:lang w:val="es-ES"/>
        </w:rPr>
        <w:t> </w:t>
      </w:r>
      <w:r w:rsidRPr="004C036E">
        <w:rPr>
          <w:lang w:val="es-ES"/>
        </w:rPr>
        <w:t>7 y 8 muestran el número de píxeles de bordes</w:t>
      </w:r>
      <w:r>
        <w:rPr>
          <w:lang w:val="es-ES"/>
        </w:rPr>
        <w:t xml:space="preserve"> por cuadro que pueden transmitirse en las </w:t>
      </w:r>
      <w:r w:rsidRPr="004C036E">
        <w:rPr>
          <w:lang w:val="es-ES"/>
        </w:rPr>
        <w:t>anchura</w:t>
      </w:r>
      <w:r>
        <w:rPr>
          <w:lang w:val="es-ES"/>
        </w:rPr>
        <w:t>s</w:t>
      </w:r>
      <w:r w:rsidRPr="004C036E">
        <w:rPr>
          <w:lang w:val="es-ES"/>
        </w:rPr>
        <w:t xml:space="preserve"> de banda </w:t>
      </w:r>
      <w:r>
        <w:rPr>
          <w:lang w:val="es-ES"/>
        </w:rPr>
        <w:t>probadas</w:t>
      </w:r>
      <w:r w:rsidRPr="004C036E">
        <w:rPr>
          <w:lang w:val="es-ES"/>
        </w:rPr>
        <w:t xml:space="preserve">. </w:t>
      </w:r>
    </w:p>
    <w:p w:rsidR="00EF5910" w:rsidRPr="00DA36A9" w:rsidRDefault="00EF5910" w:rsidP="00EF5910">
      <w:pPr>
        <w:pStyle w:val="TableNo"/>
        <w:rPr>
          <w:lang w:val="es-ES"/>
        </w:rPr>
      </w:pPr>
      <w:r w:rsidRPr="00DA36A9">
        <w:rPr>
          <w:lang w:val="es-ES"/>
        </w:rPr>
        <w:t>CUADRO 7</w:t>
      </w:r>
    </w:p>
    <w:p w:rsidR="00EF5910" w:rsidRPr="00DA36A9" w:rsidRDefault="00EF5910" w:rsidP="00EF5910">
      <w:pPr>
        <w:pStyle w:val="Tabletitle"/>
        <w:rPr>
          <w:lang w:val="es-ES"/>
        </w:rPr>
      </w:pPr>
      <w:r w:rsidRPr="00DA36A9">
        <w:rPr>
          <w:lang w:val="es-ES"/>
        </w:rPr>
        <w:t>Número de píxeles de bordes</w:t>
      </w:r>
      <w:r>
        <w:rPr>
          <w:lang w:val="es-ES"/>
        </w:rPr>
        <w:t xml:space="preserve"> </w:t>
      </w:r>
      <w:r w:rsidRPr="00DA36A9">
        <w:rPr>
          <w:lang w:val="es-ES"/>
        </w:rPr>
        <w:t>por cuadro (30 cuadro</w:t>
      </w:r>
      <w:r>
        <w:rPr>
          <w:lang w:val="es-ES"/>
        </w:rPr>
        <w:t>s</w:t>
      </w:r>
      <w:r w:rsidRPr="00DA36A9">
        <w:rPr>
          <w:lang w:val="es-ES"/>
        </w:rPr>
        <w:t>/s)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1701"/>
        <w:gridCol w:w="1701"/>
        <w:gridCol w:w="1701"/>
        <w:gridCol w:w="1701"/>
      </w:tblGrid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  <w:lang w:val="es-ES"/>
              </w:rPr>
              <w:t>Formato de ví</w:t>
            </w:r>
            <w:r w:rsidRPr="00435821">
              <w:rPr>
                <w:rFonts w:eastAsia="Malgun Gothic"/>
              </w:rPr>
              <w:t xml:space="preserve">deo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10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64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128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79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158</w:t>
            </w:r>
          </w:p>
        </w:tc>
      </w:tr>
    </w:tbl>
    <w:p w:rsidR="00EF5910" w:rsidRDefault="00EF5910" w:rsidP="00EF5910">
      <w:pPr>
        <w:pStyle w:val="Tablefin"/>
        <w:jc w:val="left"/>
      </w:pPr>
    </w:p>
    <w:p w:rsidR="00EF5910" w:rsidRPr="00435821" w:rsidRDefault="00EF5910" w:rsidP="00EF5910">
      <w:pPr>
        <w:pStyle w:val="TableNo"/>
      </w:pPr>
      <w:r w:rsidRPr="00DA36A9">
        <w:rPr>
          <w:lang w:val="es-ES"/>
        </w:rPr>
        <w:t xml:space="preserve">CUADRO </w:t>
      </w:r>
      <w:r>
        <w:t>8</w:t>
      </w:r>
    </w:p>
    <w:p w:rsidR="00EF5910" w:rsidRPr="00CE19B2" w:rsidRDefault="00EF5910" w:rsidP="00EF5910">
      <w:pPr>
        <w:pStyle w:val="Tabletitle"/>
        <w:rPr>
          <w:lang w:val="es-ES"/>
        </w:rPr>
      </w:pPr>
      <w:r w:rsidRPr="00DA36A9">
        <w:rPr>
          <w:lang w:val="es-ES"/>
        </w:rPr>
        <w:t>Número de píxeles de bordes</w:t>
      </w:r>
      <w:r>
        <w:rPr>
          <w:lang w:val="es-ES"/>
        </w:rPr>
        <w:t xml:space="preserve"> </w:t>
      </w:r>
      <w:r w:rsidRPr="00DA36A9">
        <w:rPr>
          <w:lang w:val="es-ES"/>
        </w:rPr>
        <w:t>por cuadro (</w:t>
      </w:r>
      <w:r>
        <w:rPr>
          <w:lang w:val="es-ES"/>
        </w:rPr>
        <w:t>25</w:t>
      </w:r>
      <w:r w:rsidRPr="00DA36A9">
        <w:rPr>
          <w:lang w:val="es-ES"/>
        </w:rPr>
        <w:t xml:space="preserve"> cuadro</w:t>
      </w:r>
      <w:r>
        <w:rPr>
          <w:lang w:val="es-ES"/>
        </w:rPr>
        <w:t>s</w:t>
      </w:r>
      <w:r w:rsidRPr="00CE19B2">
        <w:rPr>
          <w:lang w:val="es-ES"/>
        </w:rPr>
        <w:t xml:space="preserve"> /s)</w:t>
      </w:r>
    </w:p>
    <w:tbl>
      <w:tblPr>
        <w:tblW w:w="87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1701"/>
        <w:gridCol w:w="1701"/>
        <w:gridCol w:w="1701"/>
        <w:gridCol w:w="1701"/>
      </w:tblGrid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>
              <w:rPr>
                <w:rFonts w:eastAsia="Malgun Gothic"/>
                <w:lang w:val="es-ES"/>
              </w:rPr>
              <w:t>Formato de ví</w:t>
            </w:r>
            <w:r w:rsidRPr="00435821">
              <w:rPr>
                <w:rFonts w:eastAsia="Malgun Gothic"/>
              </w:rPr>
              <w:t>deo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10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64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head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128 kb</w:t>
            </w:r>
            <w:r>
              <w:rPr>
                <w:rFonts w:eastAsia="Malgun Gothic"/>
              </w:rPr>
              <w:t>it/</w:t>
            </w:r>
            <w:r w:rsidRPr="00435821">
              <w:rPr>
                <w:rFonts w:eastAsia="Malgun Gothic"/>
              </w:rPr>
              <w:t>s</w:t>
            </w: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QCIF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CIF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</w:tr>
      <w:tr w:rsidR="00EF5910" w:rsidRPr="00435821" w:rsidTr="00C86F7A">
        <w:trPr>
          <w:jc w:val="center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VGA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910" w:rsidRPr="00435821" w:rsidRDefault="00EF5910" w:rsidP="004B4CA8">
            <w:pPr>
              <w:pStyle w:val="Tabletext"/>
              <w:jc w:val="center"/>
              <w:rPr>
                <w:rFonts w:eastAsia="Malgun Gothic"/>
              </w:rPr>
            </w:pPr>
            <w:r w:rsidRPr="00435821">
              <w:rPr>
                <w:rFonts w:eastAsia="Malgun Gothic"/>
              </w:rPr>
              <w:t>189</w:t>
            </w:r>
          </w:p>
        </w:tc>
      </w:tr>
    </w:tbl>
    <w:p w:rsidR="00EF5910" w:rsidRDefault="00EF5910" w:rsidP="00EF5910">
      <w:pPr>
        <w:pStyle w:val="Tablefin"/>
        <w:jc w:val="left"/>
      </w:pPr>
    </w:p>
    <w:p w:rsidR="00EF5910" w:rsidRPr="00C86F7A" w:rsidRDefault="00EF5910" w:rsidP="00EF5910">
      <w:pPr>
        <w:pStyle w:val="FigureNo"/>
        <w:rPr>
          <w:lang w:val="es-ES_tradnl"/>
        </w:rPr>
      </w:pPr>
      <w:r w:rsidRPr="00C86F7A">
        <w:rPr>
          <w:lang w:val="es-ES_tradnl"/>
        </w:rPr>
        <w:t>FIGURA 11</w:t>
      </w:r>
    </w:p>
    <w:p w:rsidR="00EF5910" w:rsidRPr="00C86F7A" w:rsidRDefault="00EF5910" w:rsidP="00EF5910">
      <w:pPr>
        <w:pStyle w:val="Figuretitle"/>
        <w:rPr>
          <w:lang w:val="es-ES_tradnl"/>
        </w:rPr>
      </w:pPr>
      <w:r w:rsidRPr="00C86F7A">
        <w:rPr>
          <w:lang w:val="es-ES_tradnl"/>
        </w:rPr>
        <w:t xml:space="preserve">Diagrama de flujos del modelo </w:t>
      </w:r>
    </w:p>
    <w:p w:rsidR="00EF5910" w:rsidRDefault="00C86F7A" w:rsidP="00EF5910">
      <w:pPr>
        <w:pStyle w:val="Figure"/>
      </w:pPr>
      <w:r>
        <w:object w:dxaOrig="4418" w:dyaOrig="6413">
          <v:shape id="_x0000_i1038" type="#_x0000_t75" style="width:221.4pt;height:319.8pt" o:ole="" o:allowoverlap="f">
            <v:imagedata r:id="rId41" o:title=""/>
          </v:shape>
          <o:OLEObject Type="Embed" ProgID="CorelDRAW.Graphic.14" ShapeID="_x0000_i1038" DrawAspect="Content" ObjectID="_1344169220" r:id="rId42"/>
        </w:object>
      </w:r>
    </w:p>
    <w:p w:rsidR="00EF5910" w:rsidRPr="00DA36A9" w:rsidRDefault="00EF5910" w:rsidP="004B4CA8">
      <w:pPr>
        <w:pStyle w:val="Heading2"/>
        <w:rPr>
          <w:lang w:val="es-ES"/>
        </w:rPr>
      </w:pPr>
      <w:bookmarkStart w:id="29" w:name="_Toc212466094"/>
      <w:bookmarkStart w:id="30" w:name="_Toc259006234"/>
      <w:r w:rsidRPr="00DA36A9">
        <w:rPr>
          <w:lang w:val="es-ES"/>
        </w:rPr>
        <w:lastRenderedPageBreak/>
        <w:t>2.3</w:t>
      </w:r>
      <w:r w:rsidRPr="00DA36A9">
        <w:rPr>
          <w:lang w:val="es-ES"/>
        </w:rPr>
        <w:tab/>
      </w:r>
      <w:r>
        <w:rPr>
          <w:lang w:val="es-ES"/>
        </w:rPr>
        <w:t>Registro espa</w:t>
      </w:r>
      <w:r w:rsidRPr="00DA36A9">
        <w:rPr>
          <w:lang w:val="es-ES"/>
        </w:rPr>
        <w:t xml:space="preserve">cial y temporal y ajuste de ganacia y desplazamiento </w:t>
      </w:r>
      <w:bookmarkEnd w:id="29"/>
      <w:bookmarkEnd w:id="30"/>
    </w:p>
    <w:p w:rsidR="00EF5910" w:rsidRPr="00301858" w:rsidRDefault="00EF5910" w:rsidP="004B4CA8">
      <w:pPr>
        <w:rPr>
          <w:lang w:val="es-ES"/>
        </w:rPr>
      </w:pPr>
      <w:r w:rsidRPr="005827DF">
        <w:rPr>
          <w:lang w:val="es-ES"/>
        </w:rPr>
        <w:t>Antes del cálculo de la diferencia entre los píxeles de bordes</w:t>
      </w:r>
      <w:r>
        <w:rPr>
          <w:lang w:val="es-ES"/>
        </w:rPr>
        <w:t xml:space="preserve"> </w:t>
      </w:r>
      <w:r w:rsidRPr="005827DF">
        <w:rPr>
          <w:lang w:val="es-ES"/>
        </w:rPr>
        <w:t>de la secuencia de v</w:t>
      </w:r>
      <w:r>
        <w:rPr>
          <w:lang w:val="es-ES"/>
        </w:rPr>
        <w:t>í</w:t>
      </w:r>
      <w:r w:rsidRPr="005827DF">
        <w:rPr>
          <w:lang w:val="es-ES"/>
        </w:rPr>
        <w:t xml:space="preserve">deo fuente </w:t>
      </w:r>
      <w:r>
        <w:rPr>
          <w:lang w:val="es-ES"/>
        </w:rPr>
        <w:t xml:space="preserve">y los de la secuencia de vídeo procesada o secuencia de vídeo recibida en el receptor, el modelo aplica un registro espacial/temporal y un ajuste a la ganancia y el desplazamiento. En primer lugar se aplica un algoritmo de búsqueda completo, para determinar los desplazamientos espaciales y temporales globales así como los valores de ajuste de ganancia y desplazamiento (Fig. 11). Para cada posible desplazamiento espacial </w:t>
      </w:r>
      <w:r w:rsidRPr="00301858">
        <w:rPr>
          <w:lang w:val="es-ES"/>
        </w:rPr>
        <w:t>(∆</w:t>
      </w:r>
      <w:r w:rsidRPr="00301858">
        <w:rPr>
          <w:i/>
          <w:lang w:val="es-ES"/>
        </w:rPr>
        <w:t>x</w:t>
      </w:r>
      <w:r w:rsidRPr="00301858">
        <w:rPr>
          <w:lang w:val="es-ES"/>
        </w:rPr>
        <w:t>,∆</w:t>
      </w:r>
      <w:r w:rsidRPr="00301858">
        <w:rPr>
          <w:i/>
          <w:lang w:val="es-ES"/>
        </w:rPr>
        <w:t>y</w:t>
      </w:r>
      <w:r>
        <w:rPr>
          <w:lang w:val="es-ES"/>
        </w:rPr>
        <w:t>), se hace un regi</w:t>
      </w:r>
      <w:r w:rsidRPr="00301858">
        <w:rPr>
          <w:lang w:val="es-ES"/>
        </w:rPr>
        <w:t>stro temporal y se calcula la EPSNR. Finalmente, se selecciona como m</w:t>
      </w:r>
      <w:r>
        <w:rPr>
          <w:lang w:val="es-ES"/>
        </w:rPr>
        <w:t xml:space="preserve">étrica de la calidad de vídeo (VQM, </w:t>
      </w:r>
      <w:r w:rsidRPr="00301858">
        <w:rPr>
          <w:i/>
          <w:lang w:val="es-ES"/>
        </w:rPr>
        <w:t>video quality metric</w:t>
      </w:r>
      <w:r w:rsidRPr="00301858">
        <w:rPr>
          <w:lang w:val="es-ES"/>
        </w:rPr>
        <w:t>)</w:t>
      </w:r>
      <w:r w:rsidRPr="006E28E4">
        <w:rPr>
          <w:lang w:val="es-ES"/>
        </w:rPr>
        <w:t xml:space="preserve"> </w:t>
      </w:r>
      <w:r w:rsidRPr="00301858">
        <w:rPr>
          <w:lang w:val="es-ES"/>
        </w:rPr>
        <w:t>el mayor valor de EPSNR</w:t>
      </w:r>
      <w:r>
        <w:rPr>
          <w:lang w:val="es-ES"/>
        </w:rPr>
        <w:t>.</w:t>
      </w:r>
    </w:p>
    <w:p w:rsidR="00EF5910" w:rsidRPr="00F5214D" w:rsidRDefault="00EF5910" w:rsidP="004B4CA8">
      <w:pPr>
        <w:rPr>
          <w:lang w:val="es-ES"/>
        </w:rPr>
      </w:pPr>
      <w:r>
        <w:rPr>
          <w:lang w:val="es-ES"/>
        </w:rPr>
        <w:t xml:space="preserve">En el punto de supervisión, </w:t>
      </w:r>
      <w:r w:rsidRPr="000C08D9">
        <w:rPr>
          <w:lang w:val="es-ES"/>
        </w:rPr>
        <w:t>la secuencia de v</w:t>
      </w:r>
      <w:r>
        <w:rPr>
          <w:lang w:val="es-ES"/>
        </w:rPr>
        <w:t>í</w:t>
      </w:r>
      <w:r w:rsidRPr="000C08D9">
        <w:rPr>
          <w:lang w:val="es-ES"/>
        </w:rPr>
        <w:t xml:space="preserve">deo procesada se alinea con los píxeles de bordes extraídos de la secuencia de vídeo fuente. </w:t>
      </w:r>
      <w:r>
        <w:rPr>
          <w:lang w:val="es-ES"/>
        </w:rPr>
        <w:t>Si la anchura de banda del canal lateral es pequeña</w:t>
      </w:r>
      <w:r w:rsidRPr="000C08D9">
        <w:rPr>
          <w:lang w:val="es-ES"/>
        </w:rPr>
        <w:t>, s</w:t>
      </w:r>
      <w:r>
        <w:rPr>
          <w:lang w:val="es-ES"/>
        </w:rPr>
        <w:t xml:space="preserve">ólo habrá disponibles unos pocos </w:t>
      </w:r>
      <w:r w:rsidRPr="000C08D9">
        <w:rPr>
          <w:lang w:val="es-ES"/>
        </w:rPr>
        <w:t>píxeles de bordes</w:t>
      </w:r>
      <w:r>
        <w:rPr>
          <w:lang w:val="es-ES"/>
        </w:rPr>
        <w:t xml:space="preserve"> de la secuencia de vídeo fuente </w:t>
      </w:r>
      <w:r w:rsidRPr="000C08D9">
        <w:rPr>
          <w:lang w:val="es-ES"/>
        </w:rPr>
        <w:t>(Fig</w:t>
      </w:r>
      <w:r>
        <w:rPr>
          <w:lang w:val="es-ES"/>
        </w:rPr>
        <w:t>.</w:t>
      </w:r>
      <w:r w:rsidRPr="000C08D9">
        <w:rPr>
          <w:lang w:val="es-ES"/>
        </w:rPr>
        <w:t xml:space="preserve"> 12). </w:t>
      </w:r>
      <w:r>
        <w:rPr>
          <w:lang w:val="es-ES"/>
        </w:rPr>
        <w:t xml:space="preserve">En consecuencia, el registro temporal puede ser inexacto si se calcula en base a un solo cuadro </w:t>
      </w:r>
      <w:r w:rsidRPr="000C08D9">
        <w:rPr>
          <w:lang w:val="es-ES"/>
        </w:rPr>
        <w:t>(Fig</w:t>
      </w:r>
      <w:r>
        <w:rPr>
          <w:lang w:val="es-ES"/>
        </w:rPr>
        <w:t>. </w:t>
      </w:r>
      <w:r w:rsidRPr="000C08D9">
        <w:rPr>
          <w:lang w:val="es-ES"/>
        </w:rPr>
        <w:t xml:space="preserve">13). </w:t>
      </w:r>
      <w:r>
        <w:rPr>
          <w:lang w:val="es-ES"/>
        </w:rPr>
        <w:t>Para abordar este problema</w:t>
      </w:r>
      <w:r w:rsidRPr="000C08D9">
        <w:rPr>
          <w:lang w:val="es-ES"/>
        </w:rPr>
        <w:t>, el modelo utiliza una ventana para el registro temporal. En lugar de utilizar un s</w:t>
      </w:r>
      <w:r>
        <w:rPr>
          <w:lang w:val="es-ES"/>
        </w:rPr>
        <w:t>olo cuadro de la secuencia de ví</w:t>
      </w:r>
      <w:r w:rsidRPr="000C08D9">
        <w:rPr>
          <w:lang w:val="es-ES"/>
        </w:rPr>
        <w:t>deo procesada, el modelo genera una ventana que consta de un n</w:t>
      </w:r>
      <w:r>
        <w:rPr>
          <w:lang w:val="es-ES"/>
        </w:rPr>
        <w:t>ú</w:t>
      </w:r>
      <w:r w:rsidRPr="000C08D9">
        <w:rPr>
          <w:lang w:val="es-ES"/>
        </w:rPr>
        <w:t xml:space="preserve">mero de </w:t>
      </w:r>
      <w:r>
        <w:rPr>
          <w:lang w:val="es-ES"/>
        </w:rPr>
        <w:t>cuadros adyacentes para determinar el desplazamiento temporal óptimo</w:t>
      </w:r>
      <w:r w:rsidRPr="000C08D9">
        <w:rPr>
          <w:lang w:val="es-ES"/>
        </w:rPr>
        <w:t xml:space="preserve">. </w:t>
      </w:r>
      <w:r w:rsidRPr="00ED5D26">
        <w:rPr>
          <w:lang w:val="es-ES_tradnl"/>
        </w:rPr>
        <w:t xml:space="preserve">La </w:t>
      </w:r>
      <w:r>
        <w:rPr>
          <w:lang w:val="es-ES_tradnl"/>
        </w:rPr>
        <w:t>Fig.</w:t>
      </w:r>
      <w:r w:rsidRPr="00ED5D26">
        <w:rPr>
          <w:lang w:val="es-ES_tradnl"/>
        </w:rPr>
        <w:t xml:space="preserve"> 14 ilustra el procedimiento. </w:t>
      </w:r>
      <w:r w:rsidRPr="000C08D9">
        <w:rPr>
          <w:lang w:val="es-ES"/>
        </w:rPr>
        <w:t xml:space="preserve">El error cuadrático medio en la ventana se </w:t>
      </w:r>
      <w:r>
        <w:rPr>
          <w:lang w:val="es-ES"/>
        </w:rPr>
        <w:t xml:space="preserve">calcula </w:t>
      </w:r>
      <w:r w:rsidRPr="000C08D9">
        <w:rPr>
          <w:lang w:val="es-ES"/>
        </w:rPr>
        <w:t>de la</w:t>
      </w:r>
      <w:r>
        <w:rPr>
          <w:lang w:val="es-ES"/>
        </w:rPr>
        <w:t xml:space="preserve"> </w:t>
      </w:r>
      <w:r w:rsidRPr="000C08D9">
        <w:rPr>
          <w:lang w:val="es-ES"/>
        </w:rPr>
        <w:t>forma siguiente:</w:t>
      </w:r>
    </w:p>
    <w:p w:rsidR="00EF5910" w:rsidRPr="000C08D9" w:rsidRDefault="00EF5910" w:rsidP="00EF5910">
      <w:pPr>
        <w:pStyle w:val="Blanc"/>
        <w:jc w:val="left"/>
        <w:rPr>
          <w:lang w:val="es-ES"/>
        </w:rPr>
      </w:pPr>
    </w:p>
    <w:p w:rsidR="00EF5910" w:rsidRPr="00435821" w:rsidRDefault="00EF5910" w:rsidP="004B4CA8">
      <w:pPr>
        <w:pStyle w:val="Equation"/>
        <w:rPr>
          <w:rFonts w:eastAsia="한양신명조"/>
        </w:rPr>
      </w:pPr>
      <w:r w:rsidRPr="000C08D9">
        <w:rPr>
          <w:rFonts w:eastAsia="한양신명조"/>
          <w:lang w:val="es-ES"/>
        </w:rPr>
        <w:tab/>
      </w:r>
      <w:r w:rsidRPr="000C08D9">
        <w:rPr>
          <w:rFonts w:eastAsia="한양신명조"/>
          <w:lang w:val="es-ES"/>
        </w:rPr>
        <w:tab/>
      </w:r>
      <w:r w:rsidRPr="00435821">
        <w:rPr>
          <w:position w:val="-30"/>
        </w:rPr>
        <w:object w:dxaOrig="4340" w:dyaOrig="680">
          <v:shape id="_x0000_i1039" type="#_x0000_t75" style="width:217.8pt;height:34.2pt" o:ole="">
            <v:imagedata r:id="rId43" o:title=""/>
          </v:shape>
          <o:OLEObject Type="Embed" ProgID="Equation.3" ShapeID="_x0000_i1039" DrawAspect="Content" ObjectID="_1344169221" r:id="rId44"/>
        </w:object>
      </w:r>
    </w:p>
    <w:p w:rsidR="00EF5910" w:rsidRDefault="00EF5910" w:rsidP="00EF5910">
      <w:pPr>
        <w:pStyle w:val="Blanc"/>
        <w:jc w:val="left"/>
      </w:pPr>
    </w:p>
    <w:p w:rsidR="00EF5910" w:rsidRPr="00F5214D" w:rsidRDefault="00EF5910" w:rsidP="004B4CA8">
      <w:pPr>
        <w:rPr>
          <w:rFonts w:eastAsia="한양신명조"/>
          <w:color w:val="000000"/>
          <w:lang w:val="es-ES"/>
        </w:rPr>
      </w:pPr>
      <w:r w:rsidRPr="00F5214D">
        <w:rPr>
          <w:rFonts w:eastAsia="한양신명조"/>
          <w:color w:val="000000"/>
          <w:lang w:val="es-ES"/>
        </w:rPr>
        <w:t xml:space="preserve">donde </w:t>
      </w:r>
      <w:r w:rsidRPr="00F5214D">
        <w:rPr>
          <w:rFonts w:eastAsia="한양신명조"/>
          <w:i/>
          <w:color w:val="000000"/>
          <w:lang w:val="es-ES"/>
        </w:rPr>
        <w:t>MSE</w:t>
      </w:r>
      <w:r w:rsidRPr="00F5214D">
        <w:rPr>
          <w:rFonts w:eastAsia="한양신명조"/>
          <w:i/>
          <w:color w:val="000000"/>
          <w:vertAlign w:val="subscript"/>
          <w:lang w:val="es-ES"/>
        </w:rPr>
        <w:t>window</w:t>
      </w:r>
      <w:r w:rsidRPr="00F5214D">
        <w:rPr>
          <w:rFonts w:eastAsia="한양신명조"/>
          <w:color w:val="000000"/>
          <w:lang w:val="es-ES"/>
        </w:rPr>
        <w:t xml:space="preserve"> es el error cuadrático medio de la ventana</w:t>
      </w:r>
      <w:r w:rsidRPr="00F5214D">
        <w:rPr>
          <w:lang w:val="es-ES"/>
        </w:rPr>
        <w:t xml:space="preserve">, </w:t>
      </w:r>
      <w:r w:rsidRPr="00F5214D">
        <w:rPr>
          <w:rFonts w:eastAsia="한양신명조"/>
          <w:i/>
          <w:color w:val="000000"/>
          <w:lang w:val="es-ES"/>
        </w:rPr>
        <w:t>E</w:t>
      </w:r>
      <w:r w:rsidRPr="00F5214D">
        <w:rPr>
          <w:rFonts w:eastAsia="한양신명조"/>
          <w:i/>
          <w:color w:val="000000"/>
          <w:vertAlign w:val="subscript"/>
          <w:lang w:val="es-ES"/>
        </w:rPr>
        <w:t>SRC</w:t>
      </w:r>
      <w:r w:rsidRPr="00F5214D">
        <w:rPr>
          <w:rFonts w:eastAsia="한양신명조"/>
          <w:color w:val="000000"/>
          <w:lang w:val="es-ES"/>
        </w:rPr>
        <w:t>(</w:t>
      </w:r>
      <w:r w:rsidRPr="00F5214D">
        <w:rPr>
          <w:rFonts w:eastAsia="한양신명조"/>
          <w:i/>
          <w:color w:val="000000"/>
          <w:lang w:val="es-ES"/>
        </w:rPr>
        <w:t>i</w:t>
      </w:r>
      <w:r w:rsidRPr="00F5214D">
        <w:rPr>
          <w:rFonts w:eastAsia="한양신명조"/>
          <w:color w:val="000000"/>
          <w:lang w:val="es-ES"/>
        </w:rPr>
        <w:t>) es un píxel de borde en</w:t>
      </w:r>
      <w:r>
        <w:rPr>
          <w:rFonts w:eastAsia="한양신명조"/>
          <w:color w:val="000000"/>
          <w:lang w:val="es-ES"/>
        </w:rPr>
        <w:t xml:space="preserve"> </w:t>
      </w:r>
      <w:r w:rsidRPr="00F5214D">
        <w:rPr>
          <w:rFonts w:eastAsia="한양신명조"/>
          <w:color w:val="000000"/>
          <w:lang w:val="es-ES"/>
        </w:rPr>
        <w:t>la ventana que tiene su correspondi</w:t>
      </w:r>
      <w:r>
        <w:rPr>
          <w:rFonts w:eastAsia="한양신명조"/>
          <w:color w:val="000000"/>
          <w:lang w:val="es-ES"/>
        </w:rPr>
        <w:t>ente píxel en la secuencia de ví</w:t>
      </w:r>
      <w:r w:rsidRPr="00F5214D">
        <w:rPr>
          <w:rFonts w:eastAsia="한양신명조"/>
          <w:color w:val="000000"/>
          <w:lang w:val="es-ES"/>
        </w:rPr>
        <w:t xml:space="preserve">deo procesada, </w:t>
      </w:r>
      <w:r w:rsidRPr="00F5214D">
        <w:rPr>
          <w:rFonts w:eastAsia="한양신명조"/>
          <w:i/>
          <w:color w:val="000000"/>
          <w:lang w:val="es-ES"/>
        </w:rPr>
        <w:t>E</w:t>
      </w:r>
      <w:r w:rsidRPr="00F5214D">
        <w:rPr>
          <w:rFonts w:eastAsia="한양신명조"/>
          <w:i/>
          <w:color w:val="000000"/>
          <w:vertAlign w:val="subscript"/>
          <w:lang w:val="es-ES"/>
        </w:rPr>
        <w:t>PVS</w:t>
      </w:r>
      <w:r w:rsidRPr="00F5214D">
        <w:rPr>
          <w:rFonts w:eastAsia="한양신명조"/>
          <w:color w:val="000000"/>
          <w:lang w:val="es-ES"/>
        </w:rPr>
        <w:t>(</w:t>
      </w:r>
      <w:r w:rsidRPr="00F5214D">
        <w:rPr>
          <w:rFonts w:eastAsia="한양신명조"/>
          <w:i/>
          <w:color w:val="000000"/>
          <w:lang w:val="es-ES"/>
        </w:rPr>
        <w:t>i</w:t>
      </w:r>
      <w:r w:rsidRPr="00F5214D">
        <w:rPr>
          <w:rFonts w:eastAsia="한양신명조"/>
          <w:color w:val="000000"/>
          <w:lang w:val="es-ES"/>
        </w:rPr>
        <w:t xml:space="preserve">) es </w:t>
      </w:r>
      <w:r>
        <w:rPr>
          <w:rFonts w:eastAsia="한양신명조"/>
          <w:color w:val="000000"/>
          <w:lang w:val="es-ES"/>
        </w:rPr>
        <w:t>el píxel de la secuencia de ví</w:t>
      </w:r>
      <w:r w:rsidRPr="00F5214D">
        <w:rPr>
          <w:rFonts w:eastAsia="한양신명조"/>
          <w:color w:val="000000"/>
          <w:lang w:val="es-ES"/>
        </w:rPr>
        <w:t xml:space="preserve">deo procesada correspondiente al </w:t>
      </w:r>
      <w:r>
        <w:rPr>
          <w:rFonts w:eastAsia="한양신명조"/>
          <w:color w:val="000000"/>
          <w:lang w:val="es-ES"/>
        </w:rPr>
        <w:t>píxel</w:t>
      </w:r>
      <w:r w:rsidRPr="00F5214D">
        <w:rPr>
          <w:rFonts w:eastAsia="한양신명조"/>
          <w:color w:val="000000"/>
          <w:lang w:val="es-ES"/>
        </w:rPr>
        <w:t xml:space="preserve"> de borde, </w:t>
      </w:r>
      <w:r>
        <w:rPr>
          <w:rFonts w:eastAsia="한양신명조"/>
          <w:color w:val="000000"/>
          <w:lang w:val="es-ES"/>
        </w:rPr>
        <w:t xml:space="preserve">y </w:t>
      </w:r>
      <w:r w:rsidRPr="00F5214D">
        <w:rPr>
          <w:rFonts w:eastAsia="한양신명조"/>
          <w:i/>
          <w:color w:val="000000"/>
          <w:lang w:val="es-ES"/>
        </w:rPr>
        <w:t>N</w:t>
      </w:r>
      <w:r w:rsidRPr="00F5214D">
        <w:rPr>
          <w:rFonts w:eastAsia="한양신명조"/>
          <w:i/>
          <w:color w:val="000000"/>
          <w:vertAlign w:val="subscript"/>
          <w:lang w:val="es-ES"/>
        </w:rPr>
        <w:t>win</w:t>
      </w:r>
      <w:r w:rsidRPr="00F5214D">
        <w:rPr>
          <w:rFonts w:eastAsia="한양신명조"/>
          <w:color w:val="000000"/>
          <w:lang w:val="es-ES"/>
        </w:rPr>
        <w:t xml:space="preserve"> </w:t>
      </w:r>
      <w:r>
        <w:rPr>
          <w:rFonts w:eastAsia="한양신명조"/>
          <w:color w:val="000000"/>
          <w:lang w:val="es-ES"/>
        </w:rPr>
        <w:t xml:space="preserve">es el número </w:t>
      </w:r>
      <w:r w:rsidRPr="00F5214D">
        <w:rPr>
          <w:rFonts w:eastAsia="한양신명조"/>
          <w:color w:val="000000"/>
          <w:lang w:val="es-ES"/>
        </w:rPr>
        <w:t xml:space="preserve">total </w:t>
      </w:r>
      <w:r>
        <w:rPr>
          <w:rFonts w:eastAsia="한양신명조"/>
          <w:color w:val="000000"/>
          <w:lang w:val="es-ES"/>
        </w:rPr>
        <w:t xml:space="preserve">de </w:t>
      </w:r>
      <w:r w:rsidRPr="00F5214D">
        <w:rPr>
          <w:rFonts w:eastAsia="한양신명조"/>
          <w:color w:val="000000"/>
          <w:lang w:val="es-ES"/>
        </w:rPr>
        <w:t>píxeles de bordes</w:t>
      </w:r>
      <w:r>
        <w:rPr>
          <w:rFonts w:eastAsia="한양신명조"/>
          <w:color w:val="000000"/>
          <w:lang w:val="es-ES"/>
        </w:rPr>
        <w:t xml:space="preserve"> utilizados para calcular </w:t>
      </w:r>
      <w:r w:rsidRPr="00F5214D">
        <w:rPr>
          <w:rFonts w:eastAsia="한양신명조"/>
          <w:i/>
          <w:color w:val="000000"/>
          <w:lang w:val="es-ES"/>
        </w:rPr>
        <w:t>MSE</w:t>
      </w:r>
      <w:r w:rsidRPr="00F5214D">
        <w:rPr>
          <w:rFonts w:eastAsia="한양신명조"/>
          <w:i/>
          <w:color w:val="000000"/>
          <w:vertAlign w:val="subscript"/>
          <w:lang w:val="es-ES"/>
        </w:rPr>
        <w:t>window</w:t>
      </w:r>
      <w:r w:rsidRPr="00F5214D">
        <w:rPr>
          <w:rFonts w:eastAsia="한양신명조"/>
          <w:color w:val="000000"/>
          <w:lang w:val="es-ES"/>
        </w:rPr>
        <w:t xml:space="preserve">. </w:t>
      </w:r>
      <w:r>
        <w:rPr>
          <w:rFonts w:eastAsia="한양신명조"/>
          <w:color w:val="000000"/>
          <w:lang w:val="es-ES"/>
        </w:rPr>
        <w:t>El</w:t>
      </w:r>
      <w:r w:rsidRPr="00F5214D">
        <w:rPr>
          <w:rFonts w:eastAsia="한양신명조"/>
          <w:color w:val="000000"/>
          <w:lang w:val="es-ES"/>
        </w:rPr>
        <w:t xml:space="preserve"> error cuadrático medio de la ventana se utiliza como la diferencia entre</w:t>
      </w:r>
      <w:r>
        <w:rPr>
          <w:rFonts w:eastAsia="한양신명조"/>
          <w:color w:val="000000"/>
          <w:lang w:val="es-ES"/>
        </w:rPr>
        <w:t xml:space="preserve"> un cuadro de la secuencia de ví</w:t>
      </w:r>
      <w:r w:rsidRPr="00F5214D">
        <w:rPr>
          <w:rFonts w:eastAsia="한양신명조"/>
          <w:color w:val="000000"/>
          <w:lang w:val="es-ES"/>
        </w:rPr>
        <w:t>deo procesada y el correspondie</w:t>
      </w:r>
      <w:r>
        <w:rPr>
          <w:rFonts w:eastAsia="한양신명조"/>
          <w:color w:val="000000"/>
          <w:lang w:val="es-ES"/>
        </w:rPr>
        <w:t>nte cuadro de la secuencia de ví</w:t>
      </w:r>
      <w:r w:rsidRPr="00F5214D">
        <w:rPr>
          <w:rFonts w:eastAsia="한양신명조"/>
          <w:color w:val="000000"/>
          <w:lang w:val="es-ES"/>
        </w:rPr>
        <w:t>deo fu</w:t>
      </w:r>
      <w:r>
        <w:rPr>
          <w:rFonts w:eastAsia="한양신명조"/>
          <w:color w:val="000000"/>
          <w:lang w:val="es-ES"/>
        </w:rPr>
        <w:t>ente</w:t>
      </w:r>
      <w:r w:rsidRPr="00F5214D">
        <w:rPr>
          <w:rFonts w:eastAsia="한양신명조"/>
          <w:color w:val="000000"/>
          <w:lang w:val="es-ES"/>
        </w:rPr>
        <w:t xml:space="preserve">. </w:t>
      </w:r>
    </w:p>
    <w:p w:rsidR="00EF5910" w:rsidRDefault="00EF5910" w:rsidP="004B4CA8">
      <w:pPr>
        <w:rPr>
          <w:rFonts w:eastAsia="한양신명조"/>
          <w:lang w:val="es-ES"/>
        </w:rPr>
      </w:pPr>
      <w:r w:rsidRPr="00BE40FC">
        <w:rPr>
          <w:rFonts w:eastAsia="한양신명조"/>
          <w:lang w:val="es-ES"/>
        </w:rPr>
        <w:t>El tamaño de</w:t>
      </w:r>
      <w:r>
        <w:rPr>
          <w:rFonts w:eastAsia="한양신명조"/>
          <w:lang w:val="es-ES"/>
        </w:rPr>
        <w:t xml:space="preserve"> </w:t>
      </w:r>
      <w:r w:rsidRPr="00BE40FC">
        <w:rPr>
          <w:rFonts w:eastAsia="한양신명조"/>
          <w:lang w:val="es-ES"/>
        </w:rPr>
        <w:t>la ventana puede determinarse teniendo en cuent</w:t>
      </w:r>
      <w:r>
        <w:rPr>
          <w:rFonts w:eastAsia="한양신명조"/>
          <w:lang w:val="es-ES"/>
        </w:rPr>
        <w:t>a la naturaleza de la secuencia de víd</w:t>
      </w:r>
      <w:r w:rsidRPr="00BE40FC">
        <w:rPr>
          <w:rFonts w:eastAsia="한양신명조"/>
          <w:lang w:val="es-ES"/>
        </w:rPr>
        <w:t>eo procesada</w:t>
      </w:r>
      <w:r>
        <w:rPr>
          <w:rFonts w:eastAsia="한양신명조"/>
          <w:lang w:val="es-ES"/>
        </w:rPr>
        <w:t xml:space="preserve">. </w:t>
      </w:r>
      <w:r w:rsidRPr="00BE40FC">
        <w:rPr>
          <w:rFonts w:eastAsia="한양신명조"/>
          <w:lang w:val="es-ES"/>
        </w:rPr>
        <w:t>Para una aplicación típica, se recom</w:t>
      </w:r>
      <w:r>
        <w:rPr>
          <w:rFonts w:eastAsia="한양신명조"/>
          <w:lang w:val="es-ES"/>
        </w:rPr>
        <w:t>ienda una ventana de dos segundos</w:t>
      </w:r>
      <w:r w:rsidRPr="00BE40FC">
        <w:rPr>
          <w:rFonts w:eastAsia="한양신명조"/>
          <w:lang w:val="es-ES"/>
        </w:rPr>
        <w:t xml:space="preserve">. Alternativamente, pueden aplicarse </w:t>
      </w:r>
      <w:r>
        <w:rPr>
          <w:rFonts w:eastAsia="한양신명조"/>
          <w:lang w:val="es-ES"/>
        </w:rPr>
        <w:t>diversos</w:t>
      </w:r>
      <w:r w:rsidRPr="00BE40FC">
        <w:rPr>
          <w:rFonts w:eastAsia="한양신명조"/>
          <w:lang w:val="es-ES"/>
        </w:rPr>
        <w:t xml:space="preserve"> tamaños de ventana y utilizar la que presente el error cuadr</w:t>
      </w:r>
      <w:r>
        <w:rPr>
          <w:rFonts w:eastAsia="한양신명조"/>
          <w:lang w:val="es-ES"/>
        </w:rPr>
        <w:t>ático medio más pequeño.</w:t>
      </w:r>
    </w:p>
    <w:p w:rsidR="008D7A3B" w:rsidRPr="00BE40FC" w:rsidRDefault="008D7A3B" w:rsidP="004B4CA8">
      <w:pPr>
        <w:rPr>
          <w:rFonts w:eastAsia="한양신명조"/>
          <w:lang w:val="es-ES"/>
        </w:rPr>
      </w:pPr>
    </w:p>
    <w:p w:rsidR="00EF5910" w:rsidRPr="00BE40FC" w:rsidRDefault="00EF5910" w:rsidP="00EF5910">
      <w:pPr>
        <w:pStyle w:val="FigureNo"/>
        <w:rPr>
          <w:lang w:val="es-ES"/>
        </w:rPr>
      </w:pPr>
      <w:r w:rsidRPr="00BE40FC">
        <w:rPr>
          <w:lang w:val="es-ES"/>
        </w:rPr>
        <w:t>FIGURA 12</w:t>
      </w:r>
    </w:p>
    <w:p w:rsidR="00EF5910" w:rsidRDefault="00EF5910" w:rsidP="00EF5910">
      <w:pPr>
        <w:pStyle w:val="Figuretitle"/>
        <w:rPr>
          <w:lang w:val="es-ES"/>
        </w:rPr>
      </w:pPr>
      <w:r w:rsidRPr="00BE40FC">
        <w:rPr>
          <w:lang w:val="es-ES"/>
        </w:rPr>
        <w:t>Selección de píxeles de bordes</w:t>
      </w:r>
      <w:r>
        <w:rPr>
          <w:lang w:val="es-ES"/>
        </w:rPr>
        <w:t xml:space="preserve"> de la secuencia de vídeo fuente </w:t>
      </w:r>
    </w:p>
    <w:p w:rsidR="008D7A3B" w:rsidRPr="004327E4" w:rsidRDefault="008D7A3B" w:rsidP="008D7A3B">
      <w:pPr>
        <w:pStyle w:val="Blanc"/>
        <w:rPr>
          <w:lang w:val="es-ES_tradnl"/>
        </w:rPr>
      </w:pPr>
    </w:p>
    <w:p w:rsidR="00EF5910" w:rsidRPr="00355450" w:rsidRDefault="00EF5910" w:rsidP="00EF5910">
      <w:pPr>
        <w:pStyle w:val="Figure"/>
      </w:pPr>
      <w:r>
        <w:object w:dxaOrig="8015" w:dyaOrig="1697">
          <v:shape id="_x0000_i1040" type="#_x0000_t75" style="width:400.2pt;height:84.6pt" o:ole="">
            <v:imagedata r:id="rId45" o:title=""/>
          </v:shape>
          <o:OLEObject Type="Embed" ProgID="CorelDRAW.Graphic.14" ShapeID="_x0000_i1040" DrawAspect="Content" ObjectID="_1344169222" r:id="rId46"/>
        </w:object>
      </w:r>
    </w:p>
    <w:p w:rsidR="00EF5910" w:rsidRPr="00ED5D26" w:rsidRDefault="00EF5910" w:rsidP="00EF5910">
      <w:pPr>
        <w:pStyle w:val="FigureNo"/>
        <w:rPr>
          <w:lang w:val="es-ES_tradnl"/>
        </w:rPr>
      </w:pPr>
      <w:r w:rsidRPr="00ED5D26">
        <w:rPr>
          <w:lang w:val="es-ES_tradnl"/>
        </w:rPr>
        <w:lastRenderedPageBreak/>
        <w:t>FIGURA 13</w:t>
      </w:r>
    </w:p>
    <w:p w:rsidR="00EF5910" w:rsidRDefault="00EF5910" w:rsidP="008D7A3B">
      <w:pPr>
        <w:pStyle w:val="Figuretitle"/>
        <w:rPr>
          <w:lang w:val="es-ES"/>
        </w:rPr>
      </w:pPr>
      <w:r>
        <w:rPr>
          <w:lang w:val="es-ES"/>
        </w:rPr>
        <w:t>Alineación de la secuencia de ví</w:t>
      </w:r>
      <w:r w:rsidRPr="00BE40FC">
        <w:rPr>
          <w:lang w:val="es-ES"/>
        </w:rPr>
        <w:t>deo procesada con los</w:t>
      </w:r>
      <w:r w:rsidR="008D7A3B">
        <w:rPr>
          <w:lang w:val="es-ES"/>
        </w:rPr>
        <w:t xml:space="preserve"> </w:t>
      </w:r>
      <w:r w:rsidRPr="00BE40FC">
        <w:rPr>
          <w:lang w:val="es-ES"/>
        </w:rPr>
        <w:t>píxeles de bordes</w:t>
      </w:r>
      <w:r w:rsidR="008D7A3B">
        <w:rPr>
          <w:lang w:val="es-ES"/>
        </w:rPr>
        <w:br/>
        <w:t>de la secuencia de vídeo fuente</w:t>
      </w:r>
    </w:p>
    <w:p w:rsidR="000D585D" w:rsidRPr="004327E4" w:rsidRDefault="000D585D" w:rsidP="000D585D">
      <w:pPr>
        <w:pStyle w:val="Blanc"/>
        <w:rPr>
          <w:lang w:val="es-ES_tradnl"/>
        </w:rPr>
      </w:pPr>
    </w:p>
    <w:p w:rsidR="00F676E8" w:rsidRDefault="00493C97" w:rsidP="00F676E8">
      <w:pPr>
        <w:pStyle w:val="Figure"/>
      </w:pPr>
      <w:r>
        <w:pict>
          <v:shape id="_x0000_i1041" type="#_x0000_t75" style="width:489.6pt;height:201pt">
            <v:imagedata r:id="rId47" o:title=""/>
          </v:shape>
        </w:pict>
      </w:r>
    </w:p>
    <w:p w:rsidR="000D585D" w:rsidRDefault="000D585D" w:rsidP="000D585D"/>
    <w:p w:rsidR="000D585D" w:rsidRPr="000D585D" w:rsidRDefault="000D585D" w:rsidP="000D585D"/>
    <w:p w:rsidR="00EF5910" w:rsidRPr="00BE40FC" w:rsidRDefault="00EF5910" w:rsidP="00F676E8">
      <w:pPr>
        <w:pStyle w:val="FigureNo"/>
        <w:rPr>
          <w:lang w:val="es-ES"/>
        </w:rPr>
      </w:pPr>
      <w:r w:rsidRPr="00BE40FC">
        <w:rPr>
          <w:lang w:val="es-ES"/>
        </w:rPr>
        <w:t>FIGURA 14</w:t>
      </w:r>
    </w:p>
    <w:p w:rsidR="00EF5910" w:rsidRDefault="00EF5910" w:rsidP="008D7A3B">
      <w:pPr>
        <w:pStyle w:val="Figuretitle"/>
        <w:rPr>
          <w:lang w:val="es-ES"/>
        </w:rPr>
      </w:pPr>
      <w:r w:rsidRPr="00BE40FC">
        <w:rPr>
          <w:lang w:val="es-ES"/>
        </w:rPr>
        <w:t>Alineación</w:t>
      </w:r>
      <w:r>
        <w:rPr>
          <w:lang w:val="es-ES"/>
        </w:rPr>
        <w:t xml:space="preserve"> de la secuencia de ví</w:t>
      </w:r>
      <w:r w:rsidRPr="00BE40FC">
        <w:rPr>
          <w:lang w:val="es-ES"/>
        </w:rPr>
        <w:t xml:space="preserve">deo procesada </w:t>
      </w:r>
      <w:r>
        <w:rPr>
          <w:lang w:val="es-ES"/>
        </w:rPr>
        <w:t xml:space="preserve">con los </w:t>
      </w:r>
      <w:r w:rsidRPr="00BE40FC">
        <w:rPr>
          <w:lang w:val="es-ES"/>
        </w:rPr>
        <w:t>píxeles</w:t>
      </w:r>
      <w:r w:rsidR="008D7A3B">
        <w:rPr>
          <w:lang w:val="es-ES"/>
        </w:rPr>
        <w:t xml:space="preserve"> </w:t>
      </w:r>
      <w:r w:rsidRPr="00BE40FC">
        <w:rPr>
          <w:lang w:val="es-ES"/>
        </w:rPr>
        <w:t>de bordes</w:t>
      </w:r>
      <w:r w:rsidR="008D7A3B">
        <w:rPr>
          <w:lang w:val="es-ES"/>
        </w:rPr>
        <w:br/>
      </w:r>
      <w:r w:rsidR="000D585D">
        <w:rPr>
          <w:lang w:val="es-ES"/>
        </w:rPr>
        <w:t>al utilizar una ventana</w:t>
      </w:r>
    </w:p>
    <w:p w:rsidR="000D585D" w:rsidRPr="004327E4" w:rsidRDefault="000D585D" w:rsidP="000D585D">
      <w:pPr>
        <w:pStyle w:val="Blanc"/>
        <w:rPr>
          <w:lang w:val="es-ES_tradnl"/>
        </w:rPr>
      </w:pPr>
    </w:p>
    <w:p w:rsidR="00F676E8" w:rsidRDefault="008D7A3B" w:rsidP="008D7A3B">
      <w:pPr>
        <w:pStyle w:val="Figure"/>
        <w:ind w:left="-284" w:right="-284"/>
      </w:pPr>
      <w:r>
        <w:object w:dxaOrig="10194" w:dyaOrig="5500">
          <v:shape id="_x0000_i1042" type="#_x0000_t75" style="width:510pt;height:274.2pt" o:ole="">
            <v:imagedata r:id="rId48" o:title=""/>
          </v:shape>
          <o:OLEObject Type="Embed" ProgID="CorelDRAW.Graphic.14" ShapeID="_x0000_i1042" DrawAspect="Content" ObjectID="_1344169223" r:id="rId49"/>
        </w:object>
      </w:r>
    </w:p>
    <w:p w:rsidR="008D7A3B" w:rsidRPr="008D7A3B" w:rsidRDefault="008D7A3B" w:rsidP="008D7A3B">
      <w:pPr>
        <w:spacing w:before="0"/>
      </w:pPr>
    </w:p>
    <w:p w:rsidR="00EF5910" w:rsidRPr="00E17E5C" w:rsidRDefault="00EF5910" w:rsidP="000D585D">
      <w:pPr>
        <w:keepNext/>
        <w:keepLines/>
        <w:rPr>
          <w:rFonts w:eastAsia="한강체"/>
          <w:lang w:val="es-ES"/>
        </w:rPr>
      </w:pPr>
      <w:r w:rsidRPr="00B41E14">
        <w:rPr>
          <w:rFonts w:eastAsia="한강체"/>
          <w:lang w:val="es-ES"/>
        </w:rPr>
        <w:lastRenderedPageBreak/>
        <w:t>Cuando la secuencia de v</w:t>
      </w:r>
      <w:r>
        <w:rPr>
          <w:rFonts w:eastAsia="한강체"/>
          <w:lang w:val="es-ES"/>
        </w:rPr>
        <w:t>í</w:t>
      </w:r>
      <w:r w:rsidRPr="00B41E14">
        <w:rPr>
          <w:rFonts w:eastAsia="한강체"/>
          <w:lang w:val="es-ES"/>
        </w:rPr>
        <w:t>deo se codifica con relaciones de compresión elevadas, el codificador puede reduc</w:t>
      </w:r>
      <w:r>
        <w:rPr>
          <w:rFonts w:eastAsia="한강체"/>
          <w:lang w:val="es-ES"/>
        </w:rPr>
        <w:t>i</w:t>
      </w:r>
      <w:r w:rsidRPr="00B41E14">
        <w:rPr>
          <w:rFonts w:eastAsia="한강체"/>
          <w:lang w:val="es-ES"/>
        </w:rPr>
        <w:t>r el n</w:t>
      </w:r>
      <w:r>
        <w:rPr>
          <w:rFonts w:eastAsia="한강체"/>
          <w:lang w:val="es-ES"/>
        </w:rPr>
        <w:t>úmero de cuadros por segundo y en ese caso la secuencia de vídeo procesada incluye cuadros repetidos (Fig.</w:t>
      </w:r>
      <w:r w:rsidRPr="00B41E14">
        <w:rPr>
          <w:rFonts w:eastAsia="한강체"/>
          <w:lang w:val="es-ES"/>
        </w:rPr>
        <w:t xml:space="preserve"> 15). </w:t>
      </w:r>
      <w:r>
        <w:rPr>
          <w:rFonts w:eastAsia="한강체"/>
          <w:lang w:val="es-ES"/>
        </w:rPr>
        <w:t xml:space="preserve">En la </w:t>
      </w:r>
      <w:r w:rsidRPr="00B41E14">
        <w:rPr>
          <w:rFonts w:eastAsia="한강체"/>
          <w:lang w:val="es-ES"/>
        </w:rPr>
        <w:t>Fig</w:t>
      </w:r>
      <w:r>
        <w:rPr>
          <w:rFonts w:eastAsia="한강체"/>
          <w:lang w:val="es-ES"/>
        </w:rPr>
        <w:t>.</w:t>
      </w:r>
      <w:r w:rsidRPr="00B41E14">
        <w:rPr>
          <w:rFonts w:eastAsia="한강체"/>
          <w:lang w:val="es-ES"/>
        </w:rPr>
        <w:t> 15, la secuencia de v</w:t>
      </w:r>
      <w:r>
        <w:rPr>
          <w:rFonts w:eastAsia="한강체"/>
          <w:lang w:val="es-ES"/>
        </w:rPr>
        <w:t>í</w:t>
      </w:r>
      <w:r w:rsidRPr="00B41E14">
        <w:rPr>
          <w:rFonts w:eastAsia="한강체"/>
          <w:lang w:val="es-ES"/>
        </w:rPr>
        <w:t xml:space="preserve">deo procesada no tiene </w:t>
      </w:r>
      <w:r>
        <w:rPr>
          <w:rFonts w:eastAsia="한강체"/>
          <w:lang w:val="es-ES"/>
        </w:rPr>
        <w:t xml:space="preserve">algunos de los </w:t>
      </w:r>
      <w:r w:rsidRPr="00B41E14">
        <w:rPr>
          <w:rFonts w:eastAsia="한강체"/>
          <w:lang w:val="es-ES"/>
        </w:rPr>
        <w:t xml:space="preserve">cuadros </w:t>
      </w:r>
      <w:r>
        <w:rPr>
          <w:rFonts w:eastAsia="한강체"/>
          <w:lang w:val="es-ES"/>
        </w:rPr>
        <w:t xml:space="preserve">de la secuencia de vídeo fuente </w:t>
      </w:r>
      <w:r w:rsidRPr="00B41E14">
        <w:rPr>
          <w:rFonts w:eastAsia="한강체"/>
          <w:lang w:val="es-ES"/>
        </w:rPr>
        <w:t>(</w:t>
      </w:r>
      <w:r>
        <w:rPr>
          <w:rFonts w:eastAsia="한강체"/>
          <w:lang w:val="es-ES"/>
        </w:rPr>
        <w:t xml:space="preserve">Cuadros </w:t>
      </w:r>
      <w:r w:rsidRPr="00B41E14">
        <w:rPr>
          <w:rFonts w:eastAsia="한강체"/>
          <w:lang w:val="es-ES"/>
        </w:rPr>
        <w:t>2,</w:t>
      </w:r>
      <w:r w:rsidR="008D7A3B">
        <w:rPr>
          <w:rFonts w:eastAsia="한강체"/>
          <w:lang w:val="es-ES"/>
        </w:rPr>
        <w:t xml:space="preserve"> </w:t>
      </w:r>
      <w:r w:rsidRPr="00B41E14">
        <w:rPr>
          <w:rFonts w:eastAsia="한강체"/>
          <w:lang w:val="es-ES"/>
        </w:rPr>
        <w:t>4,</w:t>
      </w:r>
      <w:r w:rsidR="008D7A3B">
        <w:rPr>
          <w:rFonts w:eastAsia="한강체"/>
          <w:lang w:val="es-ES"/>
        </w:rPr>
        <w:t xml:space="preserve"> </w:t>
      </w:r>
      <w:r w:rsidRPr="00B41E14">
        <w:rPr>
          <w:rFonts w:eastAsia="한강체"/>
          <w:lang w:val="es-ES"/>
        </w:rPr>
        <w:t>6</w:t>
      </w:r>
      <w:r w:rsidR="008D7A3B">
        <w:rPr>
          <w:rFonts w:eastAsia="한강체"/>
          <w:lang w:val="es-ES"/>
        </w:rPr>
        <w:t xml:space="preserve"> </w:t>
      </w:r>
      <w:r>
        <w:rPr>
          <w:rFonts w:eastAsia="한강체"/>
          <w:lang w:val="es-ES"/>
        </w:rPr>
        <w:t>y</w:t>
      </w:r>
      <w:r w:rsidR="008D7A3B">
        <w:rPr>
          <w:rFonts w:eastAsia="한강체"/>
          <w:lang w:val="es-ES"/>
        </w:rPr>
        <w:t xml:space="preserve"> </w:t>
      </w:r>
      <w:r w:rsidRPr="00B41E14">
        <w:rPr>
          <w:rFonts w:eastAsia="한강체"/>
          <w:lang w:val="es-ES"/>
        </w:rPr>
        <w:t xml:space="preserve">8). </w:t>
      </w:r>
      <w:r w:rsidRPr="00E17E5C">
        <w:rPr>
          <w:rFonts w:eastAsia="한강체"/>
          <w:lang w:val="es-ES"/>
        </w:rPr>
        <w:t>En este caso, el modelo no utiliza cuadros repetidos para calcular el error cuadr</w:t>
      </w:r>
      <w:r>
        <w:rPr>
          <w:rFonts w:eastAsia="한강체"/>
          <w:lang w:val="es-ES"/>
        </w:rPr>
        <w:t>ático medio</w:t>
      </w:r>
      <w:r w:rsidRPr="00E17E5C">
        <w:rPr>
          <w:rFonts w:eastAsia="한강체"/>
          <w:lang w:val="es-ES"/>
        </w:rPr>
        <w:t>. Dicho de otra forma, el modelo realiza el registro tempora</w:t>
      </w:r>
      <w:r>
        <w:rPr>
          <w:rFonts w:eastAsia="한강체"/>
          <w:lang w:val="es-ES"/>
        </w:rPr>
        <w:t>l utilizando el primer cuadro (c</w:t>
      </w:r>
      <w:r w:rsidRPr="00E17E5C">
        <w:rPr>
          <w:rFonts w:eastAsia="한강체"/>
          <w:lang w:val="es-ES"/>
        </w:rPr>
        <w:t>uadro v</w:t>
      </w:r>
      <w:r>
        <w:rPr>
          <w:rFonts w:eastAsia="한강체"/>
          <w:lang w:val="es-ES"/>
        </w:rPr>
        <w:t>álido</w:t>
      </w:r>
      <w:r w:rsidRPr="00E17E5C">
        <w:rPr>
          <w:rFonts w:eastAsia="한강체"/>
          <w:lang w:val="es-ES"/>
        </w:rPr>
        <w:t xml:space="preserve">) </w:t>
      </w:r>
      <w:r>
        <w:rPr>
          <w:rFonts w:eastAsia="한강체"/>
          <w:lang w:val="es-ES"/>
        </w:rPr>
        <w:t>de cada bloque repetido. Por tanto, en la Fig.</w:t>
      </w:r>
      <w:r w:rsidRPr="00E17E5C">
        <w:rPr>
          <w:rFonts w:eastAsia="한강체"/>
          <w:lang w:val="es-ES"/>
        </w:rPr>
        <w:t xml:space="preserve"> 16, </w:t>
      </w:r>
      <w:r>
        <w:rPr>
          <w:rFonts w:eastAsia="한강체"/>
          <w:lang w:val="es-ES"/>
        </w:rPr>
        <w:t>para el registro temporal</w:t>
      </w:r>
      <w:r w:rsidRPr="00E17E5C">
        <w:rPr>
          <w:rFonts w:eastAsia="한강체"/>
          <w:lang w:val="es-ES"/>
        </w:rPr>
        <w:t xml:space="preserve"> s</w:t>
      </w:r>
      <w:r>
        <w:rPr>
          <w:rFonts w:eastAsia="한강체"/>
          <w:lang w:val="es-ES"/>
        </w:rPr>
        <w:t>ó</w:t>
      </w:r>
      <w:r w:rsidRPr="00E17E5C">
        <w:rPr>
          <w:rFonts w:eastAsia="한강체"/>
          <w:lang w:val="es-ES"/>
        </w:rPr>
        <w:t xml:space="preserve">lo se utilizan tres cuadros </w:t>
      </w:r>
      <w:r>
        <w:rPr>
          <w:rFonts w:eastAsia="한강체"/>
          <w:lang w:val="es-ES"/>
        </w:rPr>
        <w:t>de la ventana</w:t>
      </w:r>
      <w:r w:rsidRPr="00E17E5C">
        <w:rPr>
          <w:rFonts w:eastAsia="한강체"/>
          <w:lang w:val="es-ES"/>
        </w:rPr>
        <w:t xml:space="preserve"> (3,</w:t>
      </w:r>
      <w:r w:rsidR="008D7A3B">
        <w:rPr>
          <w:rFonts w:eastAsia="한강체"/>
          <w:lang w:val="es-ES"/>
        </w:rPr>
        <w:t xml:space="preserve"> </w:t>
      </w:r>
      <w:r w:rsidRPr="00E17E5C">
        <w:rPr>
          <w:rFonts w:eastAsia="한강체"/>
          <w:lang w:val="es-ES"/>
        </w:rPr>
        <w:t>5</w:t>
      </w:r>
      <w:r w:rsidR="008D7A3B">
        <w:rPr>
          <w:rFonts w:eastAsia="한강체"/>
          <w:lang w:val="es-ES"/>
        </w:rPr>
        <w:t xml:space="preserve"> </w:t>
      </w:r>
      <w:r>
        <w:rPr>
          <w:rFonts w:eastAsia="한강체"/>
          <w:lang w:val="es-ES"/>
        </w:rPr>
        <w:t>y</w:t>
      </w:r>
      <w:r w:rsidR="008D7A3B">
        <w:rPr>
          <w:rFonts w:eastAsia="한강체"/>
          <w:lang w:val="es-ES"/>
        </w:rPr>
        <w:t xml:space="preserve"> </w:t>
      </w:r>
      <w:r w:rsidRPr="00E17E5C">
        <w:rPr>
          <w:rFonts w:eastAsia="한강체"/>
          <w:lang w:val="es-ES"/>
        </w:rPr>
        <w:t>7)</w:t>
      </w:r>
      <w:r w:rsidR="008D7A3B">
        <w:rPr>
          <w:rFonts w:eastAsia="한강체"/>
          <w:lang w:val="es-ES"/>
        </w:rPr>
        <w:t>.</w:t>
      </w:r>
    </w:p>
    <w:p w:rsidR="00EF5910" w:rsidRPr="0079006D" w:rsidRDefault="00EF5910" w:rsidP="00EF5910">
      <w:pPr>
        <w:pStyle w:val="FigureNo"/>
        <w:rPr>
          <w:lang w:val="es-ES"/>
        </w:rPr>
      </w:pPr>
      <w:r w:rsidRPr="0079006D">
        <w:rPr>
          <w:lang w:val="es-ES"/>
        </w:rPr>
        <w:t>FIGURA 15</w:t>
      </w:r>
    </w:p>
    <w:p w:rsidR="00EF5910" w:rsidRDefault="008D7A3B" w:rsidP="00EF5910">
      <w:pPr>
        <w:pStyle w:val="Figuretitle"/>
        <w:rPr>
          <w:lang w:val="es-ES"/>
        </w:rPr>
      </w:pPr>
      <w:r>
        <w:rPr>
          <w:lang w:val="es-ES"/>
        </w:rPr>
        <w:t>Ejemplo de cuadros repetidos</w:t>
      </w:r>
    </w:p>
    <w:p w:rsidR="008D7A3B" w:rsidRPr="008D7A3B" w:rsidRDefault="008D7A3B" w:rsidP="008D7A3B">
      <w:pPr>
        <w:pStyle w:val="Blanc"/>
      </w:pPr>
    </w:p>
    <w:p w:rsidR="00EF5910" w:rsidRDefault="0041311A" w:rsidP="00EF5910">
      <w:pPr>
        <w:pStyle w:val="Figure"/>
        <w:rPr>
          <w:lang w:val="es-ES_tradnl"/>
        </w:rPr>
      </w:pPr>
      <w:r w:rsidRPr="00BA5A39">
        <w:rPr>
          <w:lang w:val="es-ES_tradnl"/>
        </w:rPr>
        <w:object w:dxaOrig="7058" w:dyaOrig="1807">
          <v:shape id="_x0000_i1043" type="#_x0000_t75" style="width:352.8pt;height:90pt" o:ole="">
            <v:imagedata r:id="rId50" o:title=""/>
          </v:shape>
          <o:OLEObject Type="Embed" ProgID="CorelDRAW.Graphic.14" ShapeID="_x0000_i1043" DrawAspect="Content" ObjectID="_1344169224" r:id="rId51"/>
        </w:object>
      </w:r>
    </w:p>
    <w:p w:rsidR="008D7A3B" w:rsidRDefault="008D7A3B" w:rsidP="008D7A3B">
      <w:pPr>
        <w:spacing w:before="0"/>
        <w:rPr>
          <w:lang w:val="es-ES"/>
        </w:rPr>
      </w:pPr>
    </w:p>
    <w:p w:rsidR="000D585D" w:rsidRDefault="000D585D" w:rsidP="008D7A3B">
      <w:pPr>
        <w:spacing w:before="0"/>
        <w:rPr>
          <w:lang w:val="es-ES"/>
        </w:rPr>
      </w:pPr>
    </w:p>
    <w:p w:rsidR="00EF5910" w:rsidRPr="0079006D" w:rsidRDefault="00EF5910" w:rsidP="00EF5910">
      <w:pPr>
        <w:pStyle w:val="FigureNo"/>
        <w:rPr>
          <w:lang w:val="es-ES"/>
        </w:rPr>
      </w:pPr>
      <w:r w:rsidRPr="0079006D">
        <w:rPr>
          <w:lang w:val="es-ES"/>
        </w:rPr>
        <w:t>FIGURA 16</w:t>
      </w:r>
    </w:p>
    <w:p w:rsidR="00EF5910" w:rsidRDefault="00EF5910" w:rsidP="00EF5910">
      <w:pPr>
        <w:pStyle w:val="Figuretitle"/>
        <w:rPr>
          <w:lang w:val="es-ES"/>
        </w:rPr>
      </w:pPr>
      <w:r w:rsidRPr="0079006D">
        <w:rPr>
          <w:lang w:val="es-ES"/>
        </w:rPr>
        <w:t>Trata</w:t>
      </w:r>
      <w:r w:rsidR="008D7A3B">
        <w:rPr>
          <w:lang w:val="es-ES"/>
        </w:rPr>
        <w:t>miento de los cuadros repetidos</w:t>
      </w:r>
    </w:p>
    <w:p w:rsidR="008D7A3B" w:rsidRPr="004327E4" w:rsidRDefault="008D7A3B" w:rsidP="008D7A3B">
      <w:pPr>
        <w:pStyle w:val="Blanc"/>
        <w:rPr>
          <w:lang w:val="es-ES_tradnl"/>
        </w:rPr>
      </w:pPr>
    </w:p>
    <w:p w:rsidR="00EF5910" w:rsidRDefault="00EF5910" w:rsidP="00EF5910">
      <w:pPr>
        <w:pStyle w:val="Figure"/>
      </w:pPr>
      <w:r>
        <w:object w:dxaOrig="8134" w:dyaOrig="2356">
          <v:shape id="_x0000_i1044" type="#_x0000_t75" style="width:406.8pt;height:118.2pt" o:ole="">
            <v:imagedata r:id="rId52" o:title=""/>
          </v:shape>
          <o:OLEObject Type="Embed" ProgID="CorelDRAW.Graphic.14" ShapeID="_x0000_i1044" DrawAspect="Content" ObjectID="_1344169225" r:id="rId53"/>
        </w:object>
      </w:r>
    </w:p>
    <w:p w:rsidR="000D585D" w:rsidRPr="000D585D" w:rsidRDefault="000D585D" w:rsidP="000D585D"/>
    <w:p w:rsidR="00EF5910" w:rsidRPr="00E9741F" w:rsidRDefault="00EF5910" w:rsidP="000D585D">
      <w:pPr>
        <w:rPr>
          <w:lang w:val="es-ES" w:eastAsia="ko-KR"/>
        </w:rPr>
      </w:pPr>
      <w:r w:rsidRPr="00E9741F">
        <w:rPr>
          <w:lang w:val="es-ES"/>
        </w:rPr>
        <w:t xml:space="preserve">Es posible que una </w:t>
      </w:r>
      <w:r>
        <w:rPr>
          <w:rFonts w:eastAsia="한양신명조"/>
          <w:lang w:val="es-ES"/>
        </w:rPr>
        <w:t>secuencia de ví</w:t>
      </w:r>
      <w:r w:rsidRPr="00E9741F">
        <w:rPr>
          <w:rFonts w:eastAsia="한양신명조"/>
          <w:lang w:val="es-ES"/>
        </w:rPr>
        <w:t>deo procesada</w:t>
      </w:r>
      <w:r>
        <w:rPr>
          <w:rFonts w:eastAsia="한양신명조"/>
          <w:lang w:val="es-ES"/>
        </w:rPr>
        <w:t xml:space="preserve"> tenga </w:t>
      </w:r>
      <w:r w:rsidRPr="00E9741F">
        <w:rPr>
          <w:rFonts w:eastAsia="한양신명조"/>
          <w:lang w:val="es-ES"/>
        </w:rPr>
        <w:t>una repetición de tramas irregular</w:t>
      </w:r>
      <w:r w:rsidRPr="00E9741F">
        <w:rPr>
          <w:lang w:val="es-ES"/>
        </w:rPr>
        <w:t xml:space="preserve">, </w:t>
      </w:r>
      <w:r>
        <w:rPr>
          <w:lang w:val="es-ES"/>
        </w:rPr>
        <w:t>lo cual puede hacer que el método de registro temporal que utiliza una ventana produzca resultados inexactos</w:t>
      </w:r>
      <w:r w:rsidRPr="00E9741F">
        <w:rPr>
          <w:lang w:val="es-ES"/>
        </w:rPr>
        <w:t xml:space="preserve">. </w:t>
      </w:r>
      <w:r>
        <w:rPr>
          <w:lang w:val="es-ES"/>
        </w:rPr>
        <w:t>Para abordar este problema</w:t>
      </w:r>
      <w:r w:rsidRPr="00E9741F">
        <w:rPr>
          <w:lang w:val="es-ES"/>
        </w:rPr>
        <w:t xml:space="preserve">, es posible ajustar localmente cada cuadro de la ventana </w:t>
      </w:r>
      <w:r>
        <w:rPr>
          <w:lang w:val="es-ES"/>
        </w:rPr>
        <w:t xml:space="preserve">dentro de un rango de </w:t>
      </w:r>
      <w:r w:rsidRPr="00E9741F">
        <w:rPr>
          <w:lang w:val="es-ES"/>
        </w:rPr>
        <w:t>valor</w:t>
      </w:r>
      <w:r>
        <w:rPr>
          <w:lang w:val="es-ES"/>
        </w:rPr>
        <w:t>es</w:t>
      </w:r>
      <w:r w:rsidRPr="00E9741F">
        <w:rPr>
          <w:lang w:val="es-ES"/>
        </w:rPr>
        <w:t xml:space="preserve"> dado (</w:t>
      </w:r>
      <w:r>
        <w:rPr>
          <w:lang w:val="es-ES"/>
        </w:rPr>
        <w:t>por ejemplo,</w:t>
      </w:r>
      <w:r w:rsidRPr="00E9741F">
        <w:rPr>
          <w:lang w:val="es-ES"/>
        </w:rPr>
        <w:t xml:space="preserve"> ±1), </w:t>
      </w:r>
      <w:r>
        <w:rPr>
          <w:lang w:val="es-ES"/>
        </w:rPr>
        <w:t>tal como se muestra en la Fig. </w:t>
      </w:r>
      <w:r w:rsidRPr="00E9741F">
        <w:rPr>
          <w:lang w:val="es-ES"/>
        </w:rPr>
        <w:t>1</w:t>
      </w:r>
      <w:r w:rsidRPr="00E9741F">
        <w:rPr>
          <w:lang w:val="es-ES" w:eastAsia="ko-KR"/>
        </w:rPr>
        <w:t xml:space="preserve">8 </w:t>
      </w:r>
      <w:r>
        <w:rPr>
          <w:lang w:val="es-ES" w:eastAsia="ko-KR"/>
        </w:rPr>
        <w:t>después de un registro temporal que utiliza una ventana</w:t>
      </w:r>
      <w:r w:rsidRPr="00E9741F">
        <w:rPr>
          <w:lang w:val="es-ES"/>
        </w:rPr>
        <w:t>.</w:t>
      </w:r>
      <w:r w:rsidRPr="00E9741F">
        <w:rPr>
          <w:lang w:val="es-ES" w:eastAsia="ko-KR"/>
        </w:rPr>
        <w:t xml:space="preserve"> En ese caso</w:t>
      </w:r>
      <w:r>
        <w:rPr>
          <w:lang w:val="es-ES" w:eastAsia="ko-KR"/>
        </w:rPr>
        <w:t>,</w:t>
      </w:r>
      <w:r w:rsidRPr="00E9741F">
        <w:rPr>
          <w:lang w:val="es-ES" w:eastAsia="ko-KR"/>
        </w:rPr>
        <w:t xml:space="preserve"> </w:t>
      </w:r>
      <w:r>
        <w:rPr>
          <w:lang w:val="es-ES" w:eastAsia="ko-KR"/>
        </w:rPr>
        <w:t xml:space="preserve">para calcular la </w:t>
      </w:r>
      <w:r w:rsidRPr="00E9741F">
        <w:rPr>
          <w:lang w:val="es-ES" w:eastAsia="ko-KR"/>
        </w:rPr>
        <w:t>EPSNR se utiliza el ajuste local q</w:t>
      </w:r>
      <w:r>
        <w:rPr>
          <w:lang w:val="es-ES" w:eastAsia="ko-KR"/>
        </w:rPr>
        <w:t>u</w:t>
      </w:r>
      <w:r w:rsidRPr="00E9741F">
        <w:rPr>
          <w:lang w:val="es-ES" w:eastAsia="ko-KR"/>
        </w:rPr>
        <w:t>e proporc</w:t>
      </w:r>
      <w:r>
        <w:rPr>
          <w:lang w:val="es-ES" w:eastAsia="ko-KR"/>
        </w:rPr>
        <w:t>io</w:t>
      </w:r>
      <w:r w:rsidRPr="00E9741F">
        <w:rPr>
          <w:lang w:val="es-ES" w:eastAsia="ko-KR"/>
        </w:rPr>
        <w:t xml:space="preserve">na el </w:t>
      </w:r>
      <w:r w:rsidRPr="00E9741F">
        <w:rPr>
          <w:rFonts w:eastAsia="한강체"/>
          <w:lang w:val="es-ES" w:eastAsia="ko-KR"/>
        </w:rPr>
        <w:t>error cuadrático medio</w:t>
      </w:r>
      <w:r>
        <w:rPr>
          <w:rFonts w:eastAsia="한강체"/>
          <w:lang w:val="es-ES" w:eastAsia="ko-KR"/>
        </w:rPr>
        <w:t xml:space="preserve"> (MSE) </w:t>
      </w:r>
      <w:r w:rsidRPr="00E9741F">
        <w:rPr>
          <w:lang w:val="es-ES" w:eastAsia="ko-KR"/>
        </w:rPr>
        <w:t>m</w:t>
      </w:r>
      <w:r>
        <w:rPr>
          <w:lang w:val="es-ES" w:eastAsia="ko-KR"/>
        </w:rPr>
        <w:t>ínimo</w:t>
      </w:r>
      <w:r w:rsidRPr="00E9741F">
        <w:rPr>
          <w:lang w:val="es-ES" w:eastAsia="ko-KR"/>
        </w:rPr>
        <w:t>.</w:t>
      </w:r>
    </w:p>
    <w:p w:rsidR="00EF5910" w:rsidRPr="00D5491B" w:rsidRDefault="00EF5910" w:rsidP="00EF5910">
      <w:pPr>
        <w:pStyle w:val="FigureNo"/>
        <w:rPr>
          <w:lang w:val="es-ES_tradnl" w:eastAsia="ko-KR"/>
        </w:rPr>
      </w:pPr>
      <w:r w:rsidRPr="00D5491B">
        <w:rPr>
          <w:lang w:val="es-ES_tradnl"/>
        </w:rPr>
        <w:lastRenderedPageBreak/>
        <w:t>FIGURA 1</w:t>
      </w:r>
      <w:r w:rsidRPr="00D5491B">
        <w:rPr>
          <w:lang w:val="es-ES_tradnl" w:eastAsia="ko-KR"/>
        </w:rPr>
        <w:t>7</w:t>
      </w:r>
    </w:p>
    <w:p w:rsidR="00EF5910" w:rsidRDefault="008D7A3B" w:rsidP="00EF5910">
      <w:pPr>
        <w:pStyle w:val="Figuretitle"/>
        <w:rPr>
          <w:lang w:val="es-ES_tradnl"/>
        </w:rPr>
      </w:pPr>
      <w:r>
        <w:rPr>
          <w:lang w:val="es-ES_tradnl"/>
        </w:rPr>
        <w:t>Ventanas de varios tamaños</w:t>
      </w:r>
    </w:p>
    <w:p w:rsidR="008D7A3B" w:rsidRPr="008D7A3B" w:rsidRDefault="008D7A3B" w:rsidP="008D7A3B">
      <w:pPr>
        <w:pStyle w:val="Blanc"/>
      </w:pPr>
    </w:p>
    <w:p w:rsidR="00EF5910" w:rsidRDefault="00EF5910" w:rsidP="00EF5910">
      <w:pPr>
        <w:pStyle w:val="Figure"/>
      </w:pPr>
      <w:r>
        <w:object w:dxaOrig="9065" w:dyaOrig="3563">
          <v:shape id="_x0000_i1045" type="#_x0000_t75" style="width:452.4pt;height:178.2pt" o:ole="">
            <v:imagedata r:id="rId54" o:title=""/>
          </v:shape>
          <o:OLEObject Type="Embed" ProgID="CorelDRAW.Graphic.14" ShapeID="_x0000_i1045" DrawAspect="Content" ObjectID="_1344169226" r:id="rId55"/>
        </w:object>
      </w:r>
    </w:p>
    <w:p w:rsidR="000D585D" w:rsidRDefault="000D585D" w:rsidP="000D585D"/>
    <w:p w:rsidR="000D585D" w:rsidRPr="000D585D" w:rsidRDefault="000D585D" w:rsidP="00691EEB">
      <w:pPr>
        <w:spacing w:before="0"/>
      </w:pPr>
    </w:p>
    <w:p w:rsidR="00EF5910" w:rsidRPr="00ED5D26" w:rsidRDefault="00EF5910" w:rsidP="00EF5910">
      <w:pPr>
        <w:pStyle w:val="FigureNo"/>
        <w:rPr>
          <w:lang w:val="es-ES_tradnl" w:eastAsia="ko-KR"/>
        </w:rPr>
      </w:pPr>
      <w:r w:rsidRPr="00ED5D26">
        <w:rPr>
          <w:lang w:val="es-ES_tradnl"/>
        </w:rPr>
        <w:t xml:space="preserve">FIGURA </w:t>
      </w:r>
      <w:r w:rsidRPr="00ED5D26">
        <w:rPr>
          <w:lang w:val="es-ES_tradnl" w:eastAsia="ko-KR"/>
        </w:rPr>
        <w:t>18</w:t>
      </w:r>
    </w:p>
    <w:p w:rsidR="00EF5910" w:rsidRDefault="00EF5910" w:rsidP="00EF5910">
      <w:pPr>
        <w:pStyle w:val="Figuretitle"/>
        <w:rPr>
          <w:lang w:val="es-ES"/>
        </w:rPr>
      </w:pPr>
      <w:r w:rsidRPr="008B3F8C">
        <w:rPr>
          <w:lang w:val="es-ES"/>
        </w:rPr>
        <w:t xml:space="preserve">Ajuste local para el registro temporal </w:t>
      </w:r>
      <w:r>
        <w:rPr>
          <w:lang w:val="es-ES"/>
        </w:rPr>
        <w:t xml:space="preserve">que utiliza </w:t>
      </w:r>
      <w:r w:rsidR="000D585D">
        <w:rPr>
          <w:lang w:val="es-ES"/>
        </w:rPr>
        <w:t>una ventana</w:t>
      </w:r>
    </w:p>
    <w:p w:rsidR="000D585D" w:rsidRPr="004327E4" w:rsidRDefault="000D585D" w:rsidP="000D585D">
      <w:pPr>
        <w:pStyle w:val="Blanc"/>
        <w:rPr>
          <w:lang w:val="es-ES_tradnl"/>
        </w:rPr>
      </w:pPr>
    </w:p>
    <w:p w:rsidR="00EF5910" w:rsidRDefault="00EF5910" w:rsidP="00EF5910">
      <w:pPr>
        <w:pStyle w:val="Figure"/>
      </w:pPr>
      <w:r>
        <w:object w:dxaOrig="9376" w:dyaOrig="2346">
          <v:shape id="_x0000_i1046" type="#_x0000_t75" style="width:469.2pt;height:117.6pt" o:ole="">
            <v:imagedata r:id="rId56" o:title=""/>
          </v:shape>
          <o:OLEObject Type="Embed" ProgID="CorelDRAW.Graphic.14" ShapeID="_x0000_i1046" DrawAspect="Content" ObjectID="_1344169227" r:id="rId57"/>
        </w:object>
      </w:r>
    </w:p>
    <w:p w:rsidR="000D585D" w:rsidRPr="000D585D" w:rsidRDefault="000D585D" w:rsidP="000D585D"/>
    <w:p w:rsidR="00EF5910" w:rsidRPr="0035084C" w:rsidRDefault="00EF5910" w:rsidP="00F676E8">
      <w:pPr>
        <w:pStyle w:val="Heading2"/>
        <w:rPr>
          <w:lang w:val="es-ES"/>
        </w:rPr>
      </w:pPr>
      <w:bookmarkStart w:id="31" w:name="_Toc212466095"/>
      <w:bookmarkStart w:id="32" w:name="_Toc259006235"/>
      <w:r w:rsidRPr="0035084C">
        <w:rPr>
          <w:lang w:val="es-ES"/>
        </w:rPr>
        <w:t>2.4</w:t>
      </w:r>
      <w:r w:rsidRPr="0035084C">
        <w:rPr>
          <w:lang w:val="es-ES"/>
        </w:rPr>
        <w:tab/>
        <w:t xml:space="preserve">Cálculo de EPSNR </w:t>
      </w:r>
      <w:r>
        <w:rPr>
          <w:lang w:val="es-ES"/>
        </w:rPr>
        <w:t>y post</w:t>
      </w:r>
      <w:r w:rsidRPr="0035084C">
        <w:rPr>
          <w:lang w:val="es-ES"/>
        </w:rPr>
        <w:t>procesa</w:t>
      </w:r>
      <w:bookmarkEnd w:id="31"/>
      <w:bookmarkEnd w:id="32"/>
      <w:r>
        <w:rPr>
          <w:lang w:val="es-ES"/>
        </w:rPr>
        <w:t>miento</w:t>
      </w:r>
    </w:p>
    <w:p w:rsidR="00EF5910" w:rsidRPr="00AC1934" w:rsidRDefault="00EF5910" w:rsidP="00F676E8">
      <w:pPr>
        <w:rPr>
          <w:rFonts w:eastAsia="한양신명조"/>
          <w:lang w:val="es-ES"/>
        </w:rPr>
      </w:pPr>
      <w:r w:rsidRPr="00AC1934">
        <w:rPr>
          <w:lang w:val="es-ES"/>
        </w:rPr>
        <w:t xml:space="preserve">Una vez realizado el registro temporal, se calcula la media de las diferencias entre los píxeles de bordes de la </w:t>
      </w:r>
      <w:r>
        <w:rPr>
          <w:rFonts w:eastAsia="한양신명조"/>
          <w:lang w:val="es-ES"/>
        </w:rPr>
        <w:t>secuencia de ví</w:t>
      </w:r>
      <w:r w:rsidRPr="00AC1934">
        <w:rPr>
          <w:rFonts w:eastAsia="한양신명조"/>
          <w:lang w:val="es-ES"/>
        </w:rPr>
        <w:t xml:space="preserve">deo fuente y los correspondientes </w:t>
      </w:r>
      <w:r>
        <w:rPr>
          <w:rFonts w:eastAsia="한양신명조"/>
          <w:lang w:val="es-ES"/>
        </w:rPr>
        <w:t>píxeles</w:t>
      </w:r>
      <w:r w:rsidRPr="00AC1934">
        <w:rPr>
          <w:rFonts w:eastAsia="한양신명조"/>
          <w:lang w:val="es-ES"/>
        </w:rPr>
        <w:t xml:space="preserve"> </w:t>
      </w:r>
      <w:r w:rsidRPr="00AC1934">
        <w:rPr>
          <w:lang w:val="es-ES"/>
        </w:rPr>
        <w:t xml:space="preserve">de la </w:t>
      </w:r>
      <w:r>
        <w:rPr>
          <w:rFonts w:eastAsia="한양신명조"/>
          <w:lang w:val="es-ES"/>
        </w:rPr>
        <w:t>secuencia de ví</w:t>
      </w:r>
      <w:r w:rsidRPr="00AC1934">
        <w:rPr>
          <w:rFonts w:eastAsia="한양신명조"/>
          <w:lang w:val="es-ES"/>
        </w:rPr>
        <w:t xml:space="preserve">deo procesada, </w:t>
      </w:r>
      <w:r>
        <w:rPr>
          <w:rFonts w:eastAsia="한양신명조"/>
          <w:lang w:val="es-ES"/>
        </w:rPr>
        <w:t xml:space="preserve">que puede interpretarse como el </w:t>
      </w:r>
      <w:r w:rsidRPr="00AC1934">
        <w:rPr>
          <w:rFonts w:eastAsia="한강체"/>
          <w:lang w:val="es-ES"/>
        </w:rPr>
        <w:t>error cuadrático medio</w:t>
      </w:r>
      <w:r>
        <w:rPr>
          <w:rFonts w:eastAsia="한양신명조"/>
          <w:lang w:val="es-ES"/>
        </w:rPr>
        <w:t xml:space="preserve"> de los bordes de la secuencia de ví</w:t>
      </w:r>
      <w:r w:rsidRPr="00AC1934">
        <w:rPr>
          <w:rFonts w:eastAsia="한양신명조"/>
          <w:lang w:val="es-ES"/>
        </w:rPr>
        <w:t>deo procesada (</w:t>
      </w:r>
      <w:r w:rsidRPr="00AC1934">
        <w:rPr>
          <w:rFonts w:eastAsia="한양신명조"/>
          <w:i/>
          <w:color w:val="000000"/>
          <w:lang w:val="es-ES"/>
        </w:rPr>
        <w:t>MSE</w:t>
      </w:r>
      <w:r w:rsidRPr="00AC1934">
        <w:rPr>
          <w:rFonts w:eastAsia="한양신명조"/>
          <w:i/>
          <w:color w:val="000000"/>
          <w:vertAlign w:val="subscript"/>
          <w:lang w:val="es-ES"/>
        </w:rPr>
        <w:t>edge</w:t>
      </w:r>
      <w:r w:rsidRPr="00AC1934">
        <w:rPr>
          <w:snapToGrid w:val="0"/>
          <w:lang w:val="es-ES"/>
        </w:rPr>
        <w:t>)</w:t>
      </w:r>
      <w:r w:rsidRPr="00AC1934">
        <w:rPr>
          <w:rFonts w:eastAsia="한양신명조"/>
          <w:lang w:val="es-ES"/>
        </w:rPr>
        <w:t xml:space="preserve">. Finalmente, la EPSNR (PSNR </w:t>
      </w:r>
      <w:r>
        <w:rPr>
          <w:rFonts w:eastAsia="한양신명조"/>
          <w:lang w:val="es-ES"/>
        </w:rPr>
        <w:t xml:space="preserve">de los </w:t>
      </w:r>
      <w:r w:rsidRPr="00AC1934">
        <w:rPr>
          <w:rFonts w:eastAsia="한양신명조"/>
          <w:lang w:val="es-ES"/>
        </w:rPr>
        <w:t>borde</w:t>
      </w:r>
      <w:r>
        <w:rPr>
          <w:rFonts w:eastAsia="한양신명조"/>
          <w:lang w:val="es-ES"/>
        </w:rPr>
        <w:t>s</w:t>
      </w:r>
      <w:r w:rsidRPr="00AC1934">
        <w:rPr>
          <w:rFonts w:eastAsia="한양신명조"/>
          <w:lang w:val="es-ES"/>
        </w:rPr>
        <w:t>) se calcula de la forma siguiente:</w:t>
      </w:r>
    </w:p>
    <w:p w:rsidR="00EF5910" w:rsidRPr="00AC1934" w:rsidRDefault="00EF5910" w:rsidP="00F676E8">
      <w:pPr>
        <w:pStyle w:val="Blanc"/>
        <w:rPr>
          <w:snapToGrid w:val="0"/>
          <w:lang w:val="es-ES"/>
        </w:rPr>
      </w:pPr>
    </w:p>
    <w:p w:rsidR="00EF5910" w:rsidRPr="00435821" w:rsidRDefault="00EF5910" w:rsidP="00F676E8">
      <w:pPr>
        <w:pStyle w:val="Equation"/>
        <w:rPr>
          <w:rFonts w:eastAsia="한양신명조"/>
        </w:rPr>
      </w:pPr>
      <w:r w:rsidRPr="00AC1934">
        <w:rPr>
          <w:snapToGrid w:val="0"/>
          <w:lang w:val="es-ES"/>
        </w:rPr>
        <w:tab/>
      </w:r>
      <w:r w:rsidRPr="00AC1934">
        <w:rPr>
          <w:snapToGrid w:val="0"/>
          <w:lang w:val="es-ES"/>
        </w:rPr>
        <w:tab/>
      </w:r>
      <w:r w:rsidRPr="00435821">
        <w:rPr>
          <w:position w:val="-36"/>
        </w:rPr>
        <w:object w:dxaOrig="3000" w:dyaOrig="840">
          <v:shape id="_x0000_i1047" type="#_x0000_t75" style="width:149.4pt;height:42pt" o:ole="">
            <v:imagedata r:id="rId58" o:title=""/>
          </v:shape>
          <o:OLEObject Type="Embed" ProgID="Equation.3" ShapeID="_x0000_i1047" DrawAspect="Content" ObjectID="_1344169228" r:id="rId59"/>
        </w:object>
      </w:r>
    </w:p>
    <w:p w:rsidR="00EF5910" w:rsidRDefault="00EF5910" w:rsidP="00F676E8">
      <w:pPr>
        <w:pStyle w:val="Blanc"/>
        <w:rPr>
          <w:snapToGrid w:val="0"/>
        </w:rPr>
      </w:pPr>
    </w:p>
    <w:p w:rsidR="00EF5910" w:rsidRPr="009F4496" w:rsidRDefault="00EF5910" w:rsidP="00F676E8">
      <w:pPr>
        <w:rPr>
          <w:rFonts w:eastAsia="한양신명조"/>
          <w:lang w:val="es-ES"/>
        </w:rPr>
      </w:pPr>
      <w:r w:rsidRPr="009F4496">
        <w:rPr>
          <w:rFonts w:eastAsia="한양신명조"/>
          <w:lang w:val="es-ES"/>
        </w:rPr>
        <w:t>donde:</w:t>
      </w:r>
    </w:p>
    <w:p w:rsidR="00EF5910" w:rsidRDefault="00EF5910" w:rsidP="00F676E8">
      <w:pPr>
        <w:pStyle w:val="Equationlegend"/>
        <w:rPr>
          <w:rFonts w:eastAsia="한양신명조"/>
          <w:lang w:val="es-ES"/>
        </w:rPr>
      </w:pPr>
      <w:r w:rsidRPr="009F4496">
        <w:rPr>
          <w:rFonts w:eastAsia="한양신명조"/>
          <w:lang w:val="es-ES"/>
        </w:rPr>
        <w:tab/>
      </w:r>
      <w:r w:rsidRPr="009F4496">
        <w:rPr>
          <w:rFonts w:eastAsia="한양신명조"/>
          <w:i/>
          <w:lang w:val="es-ES"/>
        </w:rPr>
        <w:t>p</w:t>
      </w:r>
      <w:r w:rsidRPr="009F4496">
        <w:rPr>
          <w:rFonts w:eastAsia="한양신명조"/>
          <w:lang w:val="es-ES"/>
        </w:rPr>
        <w:tab/>
        <w:t>es el valor de cresta de la imagen.</w:t>
      </w:r>
    </w:p>
    <w:p w:rsidR="00EF5910" w:rsidRPr="009F4496" w:rsidRDefault="00EF5910" w:rsidP="000D585D">
      <w:pPr>
        <w:keepNext/>
        <w:keepLines/>
        <w:rPr>
          <w:lang w:val="es-ES"/>
        </w:rPr>
      </w:pPr>
      <w:r w:rsidRPr="009F4496">
        <w:rPr>
          <w:lang w:val="es-ES"/>
        </w:rPr>
        <w:lastRenderedPageBreak/>
        <w:t xml:space="preserve">En </w:t>
      </w:r>
      <w:r>
        <w:rPr>
          <w:lang w:val="es-ES"/>
        </w:rPr>
        <w:t xml:space="preserve">la </w:t>
      </w:r>
      <w:r w:rsidRPr="009F4496">
        <w:rPr>
          <w:lang w:val="es-ES"/>
        </w:rPr>
        <w:t>codificación de v</w:t>
      </w:r>
      <w:r>
        <w:rPr>
          <w:lang w:val="es-ES"/>
        </w:rPr>
        <w:t>í</w:t>
      </w:r>
      <w:r w:rsidRPr="009F4496">
        <w:rPr>
          <w:lang w:val="es-ES"/>
        </w:rPr>
        <w:t>deo multimedios</w:t>
      </w:r>
      <w:r>
        <w:rPr>
          <w:lang w:val="es-ES"/>
        </w:rPr>
        <w:t>,</w:t>
      </w:r>
      <w:r w:rsidRPr="009F4496">
        <w:rPr>
          <w:lang w:val="es-ES"/>
        </w:rPr>
        <w:t xml:space="preserve"> </w:t>
      </w:r>
      <w:r>
        <w:rPr>
          <w:lang w:val="es-ES"/>
        </w:rPr>
        <w:t xml:space="preserve">los cuadros pueden repetirse </w:t>
      </w:r>
      <w:r w:rsidRPr="009F4496">
        <w:rPr>
          <w:lang w:val="es-ES"/>
        </w:rPr>
        <w:t xml:space="preserve">debido a </w:t>
      </w:r>
      <w:r>
        <w:rPr>
          <w:lang w:val="es-ES"/>
        </w:rPr>
        <w:t>velocidades de cuadro reducidas y pueden congelarse debido a errores de transmisión</w:t>
      </w:r>
      <w:r w:rsidRPr="009F4496">
        <w:rPr>
          <w:lang w:val="es-ES"/>
        </w:rPr>
        <w:t xml:space="preserve">, </w:t>
      </w:r>
      <w:r>
        <w:rPr>
          <w:lang w:val="es-ES"/>
        </w:rPr>
        <w:t>todo los cual degrada la calidad percibida del vídeo.</w:t>
      </w:r>
      <w:r w:rsidRPr="009F4496">
        <w:rPr>
          <w:lang w:val="es-ES"/>
        </w:rPr>
        <w:t xml:space="preserve"> </w:t>
      </w:r>
      <w:r>
        <w:rPr>
          <w:lang w:val="es-ES"/>
        </w:rPr>
        <w:t>Para dar un tratamiento adecuado a este efecto, el modelo aplica el ajuste siguiente antes del cálculo de la</w:t>
      </w:r>
      <w:r w:rsidRPr="009F4496">
        <w:rPr>
          <w:lang w:val="es-ES" w:eastAsia="ko-KR"/>
        </w:rPr>
        <w:t xml:space="preserve"> EPSNR</w:t>
      </w:r>
      <w:r w:rsidRPr="009F4496">
        <w:rPr>
          <w:lang w:val="es-ES"/>
        </w:rPr>
        <w:t>:</w:t>
      </w:r>
    </w:p>
    <w:p w:rsidR="00F676E8" w:rsidRPr="0041311A" w:rsidRDefault="00F676E8" w:rsidP="00F676E8">
      <w:pPr>
        <w:pStyle w:val="Blanc"/>
        <w:rPr>
          <w:lang w:val="es-ES_tradnl"/>
        </w:rPr>
      </w:pPr>
    </w:p>
    <w:p w:rsidR="00EF5910" w:rsidRPr="00435821" w:rsidRDefault="00F676E8" w:rsidP="00F676E8">
      <w:pPr>
        <w:pStyle w:val="Equation"/>
      </w:pPr>
      <w:r w:rsidRPr="0041311A">
        <w:rPr>
          <w:lang w:val="es-ES_tradnl"/>
        </w:rPr>
        <w:tab/>
      </w:r>
      <w:r w:rsidR="00EF5910">
        <w:rPr>
          <w:noProof/>
          <w:lang w:val="en-US" w:eastAsia="zh-CN"/>
        </w:rPr>
        <w:drawing>
          <wp:inline distT="0" distB="0" distL="0" distR="0">
            <wp:extent cx="4797425" cy="480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6E8" w:rsidRDefault="00F676E8" w:rsidP="00F676E8">
      <w:pPr>
        <w:pStyle w:val="Blanc"/>
      </w:pPr>
    </w:p>
    <w:p w:rsidR="00EF5910" w:rsidRPr="00897225" w:rsidRDefault="00EF5910" w:rsidP="00F676E8">
      <w:pPr>
        <w:rPr>
          <w:color w:val="000000"/>
          <w:lang w:val="es-ES" w:eastAsia="ko-KR"/>
        </w:rPr>
      </w:pPr>
      <w:r w:rsidRPr="00897225">
        <w:rPr>
          <w:rFonts w:eastAsia="한양신명조"/>
          <w:color w:val="000000"/>
          <w:lang w:val="es-ES" w:eastAsia="ko-KR"/>
        </w:rPr>
        <w:t>donde</w:t>
      </w:r>
      <w:r w:rsidRPr="00897225">
        <w:rPr>
          <w:rFonts w:eastAsia="한양신명조"/>
          <w:color w:val="000000"/>
          <w:lang w:val="es-ES"/>
        </w:rPr>
        <w:t xml:space="preserve"> </w:t>
      </w:r>
      <w:r w:rsidRPr="00897225">
        <w:rPr>
          <w:rFonts w:eastAsia="한양신명조"/>
          <w:i/>
          <w:color w:val="000000"/>
          <w:lang w:val="es-ES"/>
        </w:rPr>
        <w:t>MSE</w:t>
      </w:r>
      <w:r w:rsidRPr="00897225">
        <w:rPr>
          <w:rFonts w:eastAsia="한양신명조"/>
          <w:i/>
          <w:color w:val="000000"/>
          <w:vertAlign w:val="subscript"/>
          <w:lang w:val="es-ES"/>
        </w:rPr>
        <w:t>freezed_frame_considered</w:t>
      </w:r>
      <w:r w:rsidRPr="00897225">
        <w:rPr>
          <w:color w:val="000000"/>
          <w:lang w:val="es-ES"/>
        </w:rPr>
        <w:t xml:space="preserve"> es el </w:t>
      </w:r>
      <w:r w:rsidRPr="00897225">
        <w:rPr>
          <w:rFonts w:eastAsia="한강체"/>
          <w:color w:val="000000"/>
          <w:lang w:val="es-ES"/>
        </w:rPr>
        <w:t>error cuadrático medio</w:t>
      </w:r>
      <w:r>
        <w:rPr>
          <w:rFonts w:eastAsia="한강체"/>
          <w:color w:val="000000"/>
          <w:lang w:val="es-ES"/>
        </w:rPr>
        <w:t xml:space="preserve"> que tiene en cuenta los cuadros repetidos y congelados</w:t>
      </w:r>
      <w:r w:rsidRPr="00897225">
        <w:rPr>
          <w:color w:val="000000"/>
          <w:lang w:val="es-ES"/>
        </w:rPr>
        <w:t xml:space="preserve">, </w:t>
      </w:r>
      <w:r w:rsidRPr="00897225">
        <w:rPr>
          <w:rFonts w:eastAsia="한양신명조"/>
          <w:i/>
          <w:color w:val="000000"/>
          <w:lang w:val="es-ES"/>
        </w:rPr>
        <w:t>N</w:t>
      </w:r>
      <w:r w:rsidRPr="00897225">
        <w:rPr>
          <w:rFonts w:eastAsia="한양신명조"/>
          <w:i/>
          <w:color w:val="000000"/>
          <w:vertAlign w:val="subscript"/>
          <w:lang w:val="es-ES"/>
        </w:rPr>
        <w:t>total_frame</w:t>
      </w:r>
      <w:r w:rsidRPr="00897225">
        <w:rPr>
          <w:color w:val="000000"/>
          <w:lang w:val="es-ES"/>
        </w:rPr>
        <w:t xml:space="preserve"> es </w:t>
      </w:r>
      <w:r>
        <w:rPr>
          <w:color w:val="000000"/>
          <w:lang w:val="es-ES"/>
        </w:rPr>
        <w:t xml:space="preserve">el número </w:t>
      </w:r>
      <w:r w:rsidRPr="00897225">
        <w:rPr>
          <w:color w:val="000000"/>
          <w:lang w:val="es-ES"/>
        </w:rPr>
        <w:t xml:space="preserve">total </w:t>
      </w:r>
      <w:r>
        <w:rPr>
          <w:color w:val="000000"/>
          <w:lang w:val="es-ES"/>
        </w:rPr>
        <w:t>de cuadros</w:t>
      </w:r>
      <w:r w:rsidRPr="00897225">
        <w:rPr>
          <w:color w:val="000000"/>
          <w:lang w:val="es-ES"/>
        </w:rPr>
        <w:t xml:space="preserve">, </w:t>
      </w:r>
      <w:r w:rsidRPr="00897225">
        <w:rPr>
          <w:rFonts w:eastAsia="한양신명조"/>
          <w:i/>
          <w:color w:val="000000"/>
          <w:lang w:val="es-ES"/>
        </w:rPr>
        <w:t>N</w:t>
      </w:r>
      <w:r w:rsidRPr="00897225">
        <w:rPr>
          <w:rFonts w:eastAsia="한양신명조"/>
          <w:i/>
          <w:color w:val="000000"/>
          <w:vertAlign w:val="subscript"/>
          <w:lang w:val="es-ES"/>
        </w:rPr>
        <w:t>total_freezed_frame</w:t>
      </w:r>
      <w:r>
        <w:rPr>
          <w:color w:val="000000"/>
          <w:lang w:val="es-ES"/>
        </w:rPr>
        <w:t xml:space="preserve"> es el número total de cuadros congelados y</w:t>
      </w:r>
      <w:r w:rsidRPr="00897225">
        <w:rPr>
          <w:color w:val="000000"/>
          <w:lang w:val="es-ES"/>
        </w:rPr>
        <w:t xml:space="preserve"> </w:t>
      </w:r>
      <w:r w:rsidRPr="00897225">
        <w:rPr>
          <w:iCs/>
          <w:color w:val="000000"/>
          <w:lang w:val="es-ES"/>
        </w:rPr>
        <w:t>K</w:t>
      </w:r>
      <w:r>
        <w:rPr>
          <w:color w:val="000000"/>
          <w:lang w:val="es-ES"/>
        </w:rPr>
        <w:t xml:space="preserve"> e</w:t>
      </w:r>
      <w:r w:rsidRPr="00897225">
        <w:rPr>
          <w:color w:val="000000"/>
          <w:lang w:val="es-ES"/>
        </w:rPr>
        <w:t xml:space="preserve">s </w:t>
      </w:r>
      <w:r>
        <w:rPr>
          <w:color w:val="000000"/>
          <w:lang w:val="es-ES"/>
        </w:rPr>
        <w:t xml:space="preserve">una </w:t>
      </w:r>
      <w:r w:rsidRPr="00897225">
        <w:rPr>
          <w:color w:val="000000"/>
          <w:lang w:val="es-ES"/>
        </w:rPr>
        <w:t>constant</w:t>
      </w:r>
      <w:r>
        <w:rPr>
          <w:color w:val="000000"/>
          <w:lang w:val="es-ES"/>
        </w:rPr>
        <w:t>e</w:t>
      </w:r>
      <w:r w:rsidRPr="00897225">
        <w:rPr>
          <w:color w:val="000000"/>
          <w:lang w:val="es-ES"/>
        </w:rPr>
        <w:t>.</w:t>
      </w:r>
      <w:r w:rsidRPr="00897225">
        <w:rPr>
          <w:color w:val="000000"/>
          <w:lang w:val="es-ES" w:eastAsia="ko-KR"/>
        </w:rPr>
        <w:t xml:space="preserve"> </w:t>
      </w:r>
      <w:r>
        <w:rPr>
          <w:color w:val="000000"/>
          <w:lang w:val="es-ES" w:eastAsia="ko-KR"/>
        </w:rPr>
        <w:t xml:space="preserve">En el modelo verificado en la prueba multimedios del </w:t>
      </w:r>
      <w:r w:rsidRPr="00897225">
        <w:rPr>
          <w:color w:val="000000"/>
          <w:lang w:val="es-ES" w:eastAsia="ko-KR"/>
        </w:rPr>
        <w:t xml:space="preserve">VQEG, </w:t>
      </w:r>
      <w:r w:rsidRPr="00897225">
        <w:rPr>
          <w:iCs/>
          <w:color w:val="000000"/>
          <w:lang w:val="es-ES" w:eastAsia="ko-KR"/>
        </w:rPr>
        <w:t>K</w:t>
      </w:r>
      <w:r w:rsidRPr="00897225">
        <w:rPr>
          <w:color w:val="000000"/>
          <w:lang w:val="es-ES" w:eastAsia="ko-KR"/>
        </w:rPr>
        <w:t xml:space="preserve"> </w:t>
      </w:r>
      <w:r>
        <w:rPr>
          <w:color w:val="000000"/>
          <w:lang w:val="es-ES" w:eastAsia="ko-KR"/>
        </w:rPr>
        <w:t xml:space="preserve">se fijó en </w:t>
      </w:r>
      <w:r w:rsidRPr="00897225">
        <w:rPr>
          <w:color w:val="000000"/>
          <w:lang w:val="es-ES" w:eastAsia="ko-KR"/>
        </w:rPr>
        <w:t>1.</w:t>
      </w:r>
    </w:p>
    <w:p w:rsidR="00EF5910" w:rsidRPr="00820753" w:rsidRDefault="00EF5910" w:rsidP="00F676E8">
      <w:pPr>
        <w:rPr>
          <w:lang w:val="es-ES"/>
        </w:rPr>
      </w:pPr>
      <w:r w:rsidRPr="00CA2759">
        <w:rPr>
          <w:lang w:val="es-ES"/>
        </w:rPr>
        <w:t xml:space="preserve">Cuando la EPSNR supera un determinado valor, </w:t>
      </w:r>
      <w:r>
        <w:rPr>
          <w:lang w:val="es-ES"/>
        </w:rPr>
        <w:t>la calidad percibida se sat</w:t>
      </w:r>
      <w:r w:rsidRPr="00CA2759">
        <w:rPr>
          <w:lang w:val="es-ES"/>
        </w:rPr>
        <w:t xml:space="preserve">ura. </w:t>
      </w:r>
      <w:r>
        <w:rPr>
          <w:lang w:val="es-ES"/>
        </w:rPr>
        <w:t xml:space="preserve">En este caso, es </w:t>
      </w:r>
      <w:r w:rsidRPr="00CA2759">
        <w:rPr>
          <w:lang w:val="es-ES"/>
        </w:rPr>
        <w:t xml:space="preserve">posible fijar un límite superior de la EPSNR. Además, cuando es </w:t>
      </w:r>
      <w:r>
        <w:rPr>
          <w:lang w:val="es-ES"/>
        </w:rPr>
        <w:t xml:space="preserve">deseable que exista </w:t>
      </w:r>
      <w:r w:rsidRPr="00CA2759">
        <w:rPr>
          <w:lang w:val="es-ES"/>
        </w:rPr>
        <w:t xml:space="preserve">una relación lineal entre la EPSNR </w:t>
      </w:r>
      <w:r>
        <w:rPr>
          <w:lang w:val="es-ES"/>
        </w:rPr>
        <w:t>y la</w:t>
      </w:r>
      <w:r w:rsidRPr="00CA2759">
        <w:rPr>
          <w:lang w:val="es-ES"/>
        </w:rPr>
        <w:t xml:space="preserve"> DMOS (</w:t>
      </w:r>
      <w:r>
        <w:rPr>
          <w:lang w:val="es-ES"/>
        </w:rPr>
        <w:t>nota media de opinión de diferencias)</w:t>
      </w:r>
      <w:r w:rsidRPr="00CA2759">
        <w:rPr>
          <w:lang w:val="es-ES"/>
        </w:rPr>
        <w:t xml:space="preserve">, </w:t>
      </w:r>
      <w:r>
        <w:rPr>
          <w:lang w:val="es-ES"/>
        </w:rPr>
        <w:t>puede aplicarse una función lineal por tramos</w:t>
      </w:r>
      <w:r w:rsidRPr="00CA2759">
        <w:rPr>
          <w:lang w:val="es-ES"/>
        </w:rPr>
        <w:t xml:space="preserve">, </w:t>
      </w:r>
      <w:r>
        <w:rPr>
          <w:lang w:val="es-ES"/>
        </w:rPr>
        <w:t xml:space="preserve">tal como se ilustra en la </w:t>
      </w:r>
      <w:r w:rsidRPr="00CA2759">
        <w:rPr>
          <w:lang w:val="es-ES"/>
        </w:rPr>
        <w:t>Fig</w:t>
      </w:r>
      <w:r>
        <w:rPr>
          <w:lang w:val="es-ES"/>
        </w:rPr>
        <w:t>. </w:t>
      </w:r>
      <w:r w:rsidRPr="00CA2759">
        <w:rPr>
          <w:lang w:val="es-ES" w:eastAsia="ko-KR"/>
        </w:rPr>
        <w:t>19</w:t>
      </w:r>
      <w:r w:rsidRPr="00CA2759">
        <w:rPr>
          <w:lang w:val="es-ES"/>
        </w:rPr>
        <w:t>.</w:t>
      </w:r>
      <w:r w:rsidRPr="00CA2759">
        <w:rPr>
          <w:lang w:val="es-ES" w:eastAsia="ko-KR"/>
        </w:rPr>
        <w:t xml:space="preserve"> </w:t>
      </w:r>
      <w:r>
        <w:rPr>
          <w:lang w:val="es-ES" w:eastAsia="ko-KR"/>
        </w:rPr>
        <w:t xml:space="preserve">En el modelo verificado en la prueba multimedios del </w:t>
      </w:r>
      <w:r w:rsidRPr="00820753">
        <w:rPr>
          <w:lang w:val="es-ES" w:eastAsia="ko-KR"/>
        </w:rPr>
        <w:t xml:space="preserve">VQEG, </w:t>
      </w:r>
      <w:r>
        <w:rPr>
          <w:lang w:val="es-ES" w:eastAsia="ko-KR"/>
        </w:rPr>
        <w:t xml:space="preserve">sólo se fijó el límite superior a </w:t>
      </w:r>
      <w:r w:rsidRPr="00820753">
        <w:rPr>
          <w:lang w:val="es-ES" w:eastAsia="ko-KR"/>
        </w:rPr>
        <w:t xml:space="preserve">50 </w:t>
      </w:r>
      <w:r>
        <w:rPr>
          <w:lang w:val="es-ES" w:eastAsia="ko-KR"/>
        </w:rPr>
        <w:t>pues se aplicó un ajuste mediante curva polinomial</w:t>
      </w:r>
      <w:r w:rsidRPr="00820753">
        <w:rPr>
          <w:lang w:val="es-ES" w:eastAsia="ko-KR"/>
        </w:rPr>
        <w:t>.</w:t>
      </w:r>
    </w:p>
    <w:p w:rsidR="00EF5910" w:rsidRPr="00820753" w:rsidRDefault="00EF5910" w:rsidP="00EF5910">
      <w:pPr>
        <w:pStyle w:val="FigureNo"/>
        <w:rPr>
          <w:lang w:val="es-ES" w:eastAsia="ko-KR"/>
        </w:rPr>
      </w:pPr>
      <w:r w:rsidRPr="00820753">
        <w:rPr>
          <w:lang w:val="es-ES"/>
        </w:rPr>
        <w:t xml:space="preserve">FIGURA </w:t>
      </w:r>
      <w:r w:rsidRPr="00820753">
        <w:rPr>
          <w:lang w:val="es-ES" w:eastAsia="ko-KR"/>
        </w:rPr>
        <w:t>19</w:t>
      </w:r>
    </w:p>
    <w:p w:rsidR="00EF5910" w:rsidRPr="00820753" w:rsidRDefault="00EF5910" w:rsidP="000D585D">
      <w:pPr>
        <w:pStyle w:val="Figuretitle"/>
        <w:rPr>
          <w:lang w:val="es-ES"/>
        </w:rPr>
      </w:pPr>
      <w:r w:rsidRPr="00820753">
        <w:rPr>
          <w:lang w:val="es-ES"/>
        </w:rPr>
        <w:t>Función lineal por tramos para la r</w:t>
      </w:r>
      <w:r>
        <w:rPr>
          <w:lang w:val="es-ES"/>
        </w:rPr>
        <w:t>e</w:t>
      </w:r>
      <w:r w:rsidRPr="00820753">
        <w:rPr>
          <w:lang w:val="es-ES"/>
        </w:rPr>
        <w:t>lación</w:t>
      </w:r>
      <w:r w:rsidR="000D585D">
        <w:rPr>
          <w:lang w:val="es-ES"/>
        </w:rPr>
        <w:t xml:space="preserve"> </w:t>
      </w:r>
      <w:r w:rsidRPr="00820753">
        <w:rPr>
          <w:lang w:val="es-ES"/>
        </w:rPr>
        <w:t xml:space="preserve">lineal entre EPSNR </w:t>
      </w:r>
      <w:r>
        <w:rPr>
          <w:lang w:val="es-ES"/>
        </w:rPr>
        <w:t xml:space="preserve">y </w:t>
      </w:r>
      <w:r w:rsidRPr="00820753">
        <w:rPr>
          <w:lang w:val="es-ES"/>
        </w:rPr>
        <w:t>DMOS</w:t>
      </w:r>
    </w:p>
    <w:p w:rsidR="00EF5910" w:rsidRPr="00355450" w:rsidRDefault="00EF5910" w:rsidP="00EF5910">
      <w:pPr>
        <w:pStyle w:val="Figure"/>
      </w:pPr>
      <w:r>
        <w:object w:dxaOrig="3646" w:dyaOrig="2921">
          <v:shape id="_x0000_i1048" type="#_x0000_t75" style="width:181.8pt;height:145.8pt" o:ole="">
            <v:imagedata r:id="rId61" o:title=""/>
          </v:shape>
          <o:OLEObject Type="Embed" ProgID="CorelDRAW.Graphic.14" ShapeID="_x0000_i1048" DrawAspect="Content" ObjectID="_1344169229" r:id="rId62"/>
        </w:object>
      </w:r>
    </w:p>
    <w:p w:rsidR="00EF5910" w:rsidRPr="001B5BD4" w:rsidRDefault="00EF5910" w:rsidP="00F676E8">
      <w:pPr>
        <w:pStyle w:val="Heading2"/>
        <w:rPr>
          <w:lang w:val="es-ES"/>
        </w:rPr>
      </w:pPr>
      <w:bookmarkStart w:id="33" w:name="_Toc212466096"/>
      <w:bookmarkStart w:id="34" w:name="_Toc259006236"/>
      <w:r w:rsidRPr="001B5BD4">
        <w:rPr>
          <w:lang w:val="es-ES" w:eastAsia="ko-KR"/>
        </w:rPr>
        <w:t>2.5</w:t>
      </w:r>
      <w:r w:rsidRPr="001B5BD4">
        <w:rPr>
          <w:lang w:val="es-ES" w:eastAsia="ko-KR"/>
        </w:rPr>
        <w:tab/>
        <w:t>Anchura de banda optima para canal lateral</w:t>
      </w:r>
      <w:bookmarkEnd w:id="33"/>
      <w:bookmarkEnd w:id="34"/>
    </w:p>
    <w:p w:rsidR="00EF5910" w:rsidRPr="00CF366D" w:rsidRDefault="00EF5910" w:rsidP="00F676E8">
      <w:pPr>
        <w:rPr>
          <w:lang w:val="es-ES"/>
        </w:rPr>
      </w:pPr>
      <w:r w:rsidRPr="001B5BD4">
        <w:rPr>
          <w:lang w:val="es-ES"/>
        </w:rPr>
        <w:t>En el Apéndice se muestra la comparación de</w:t>
      </w:r>
      <w:r>
        <w:rPr>
          <w:lang w:val="es-ES"/>
        </w:rPr>
        <w:t xml:space="preserve"> la calidad de </w:t>
      </w:r>
      <w:r w:rsidRPr="001B5BD4">
        <w:rPr>
          <w:lang w:val="es-ES"/>
        </w:rPr>
        <w:t xml:space="preserve">funcionamiento </w:t>
      </w:r>
      <w:r>
        <w:rPr>
          <w:lang w:val="es-ES"/>
        </w:rPr>
        <w:t>cuando se aumenta la anchura de banda del canal lateral</w:t>
      </w:r>
      <w:r w:rsidRPr="001B5BD4">
        <w:rPr>
          <w:lang w:val="es-ES"/>
        </w:rPr>
        <w:t>. Para el formato QCIF, se observa que los coeficientes de correlación est</w:t>
      </w:r>
      <w:r>
        <w:rPr>
          <w:lang w:val="es-ES"/>
        </w:rPr>
        <w:t>án</w:t>
      </w:r>
      <w:r w:rsidRPr="001B5BD4">
        <w:rPr>
          <w:lang w:val="es-ES"/>
        </w:rPr>
        <w:t xml:space="preserve"> casi saturados </w:t>
      </w:r>
      <w:r>
        <w:rPr>
          <w:lang w:val="es-ES"/>
        </w:rPr>
        <w:t xml:space="preserve">a aproximadamente unos </w:t>
      </w:r>
      <w:r w:rsidRPr="001B5BD4">
        <w:rPr>
          <w:lang w:val="es-ES"/>
        </w:rPr>
        <w:t xml:space="preserve">10 kbit/s. </w:t>
      </w:r>
      <w:r>
        <w:rPr>
          <w:lang w:val="es-ES"/>
        </w:rPr>
        <w:t xml:space="preserve">A partir de ese nivel, 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</w:t>
      </w:r>
      <w:r w:rsidRPr="001B5BD4">
        <w:rPr>
          <w:lang w:val="es-ES"/>
        </w:rPr>
        <w:t xml:space="preserve">1%. </w:t>
      </w:r>
      <w:r w:rsidRPr="00CF366D">
        <w:rPr>
          <w:lang w:val="es-ES"/>
        </w:rPr>
        <w:t xml:space="preserve">Para el formato CIF, </w:t>
      </w:r>
      <w:r>
        <w:rPr>
          <w:lang w:val="es-ES"/>
        </w:rPr>
        <w:t>se observa que los coefic</w:t>
      </w:r>
      <w:r w:rsidRPr="00CF366D">
        <w:rPr>
          <w:lang w:val="es-ES"/>
        </w:rPr>
        <w:t xml:space="preserve">ientes de correlación están prácticamente saturados a unos 15 kbit/s. </w:t>
      </w:r>
      <w:r>
        <w:rPr>
          <w:lang w:val="es-ES"/>
        </w:rPr>
        <w:t>A partir de ese nivel</w:t>
      </w:r>
      <w:r w:rsidRPr="00CF366D">
        <w:rPr>
          <w:lang w:val="es-ES"/>
        </w:rPr>
        <w:t xml:space="preserve">, </w:t>
      </w:r>
      <w:r>
        <w:rPr>
          <w:lang w:val="es-ES"/>
        </w:rPr>
        <w:t xml:space="preserve">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0,</w:t>
      </w:r>
      <w:r w:rsidRPr="00CF366D">
        <w:rPr>
          <w:lang w:val="es-ES"/>
        </w:rPr>
        <w:t xml:space="preserve">5%. Para el formato VGA, </w:t>
      </w:r>
      <w:r>
        <w:rPr>
          <w:lang w:val="es-ES"/>
        </w:rPr>
        <w:t>se observa que los coefic</w:t>
      </w:r>
      <w:r w:rsidRPr="00CF366D">
        <w:rPr>
          <w:lang w:val="es-ES"/>
        </w:rPr>
        <w:t xml:space="preserve">ientes de correlación están prácticamente saturados a unos 30 kbit/s. </w:t>
      </w:r>
      <w:r>
        <w:rPr>
          <w:lang w:val="es-ES"/>
        </w:rPr>
        <w:t>A partir de ese nivel</w:t>
      </w:r>
      <w:r w:rsidRPr="00CF366D">
        <w:rPr>
          <w:lang w:val="es-ES"/>
        </w:rPr>
        <w:t xml:space="preserve">, </w:t>
      </w:r>
      <w:r>
        <w:rPr>
          <w:lang w:val="es-ES"/>
        </w:rPr>
        <w:t xml:space="preserve">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</w:t>
      </w:r>
      <w:r w:rsidRPr="00CF366D">
        <w:rPr>
          <w:lang w:val="es-ES"/>
        </w:rPr>
        <w:t>0</w:t>
      </w:r>
      <w:r>
        <w:rPr>
          <w:lang w:val="es-ES"/>
        </w:rPr>
        <w:t>,</w:t>
      </w:r>
      <w:r w:rsidRPr="00CF366D">
        <w:rPr>
          <w:lang w:val="es-ES"/>
        </w:rPr>
        <w:t>5%.</w:t>
      </w:r>
    </w:p>
    <w:p w:rsidR="00EF5910" w:rsidRPr="00966AA1" w:rsidRDefault="00EF5910" w:rsidP="00F676E8">
      <w:pPr>
        <w:rPr>
          <w:lang w:val="es-ES"/>
        </w:rPr>
      </w:pPr>
      <w:r w:rsidRPr="00966AA1">
        <w:rPr>
          <w:lang w:val="es-ES" w:eastAsia="ko-KR"/>
        </w:rPr>
        <w:t xml:space="preserve">Los modelos de EPSNR de referencia reducida para la medida </w:t>
      </w:r>
      <w:r>
        <w:rPr>
          <w:lang w:val="es-ES"/>
        </w:rPr>
        <w:t>objetiva de la calidad de ví</w:t>
      </w:r>
      <w:r w:rsidRPr="00966AA1">
        <w:rPr>
          <w:lang w:val="es-ES"/>
        </w:rPr>
        <w:t xml:space="preserve">deo se basan en la </w:t>
      </w:r>
      <w:r>
        <w:rPr>
          <w:lang w:val="es-ES"/>
        </w:rPr>
        <w:t xml:space="preserve">medición de la </w:t>
      </w:r>
      <w:r w:rsidRPr="00966AA1">
        <w:rPr>
          <w:lang w:val="es-ES"/>
        </w:rPr>
        <w:t>degra</w:t>
      </w:r>
      <w:r>
        <w:rPr>
          <w:lang w:val="es-ES"/>
        </w:rPr>
        <w:t>da</w:t>
      </w:r>
      <w:r w:rsidRPr="00966AA1">
        <w:rPr>
          <w:lang w:val="es-ES"/>
        </w:rPr>
        <w:t>ci</w:t>
      </w:r>
      <w:r>
        <w:rPr>
          <w:lang w:val="es-ES"/>
        </w:rPr>
        <w:t>ón en los bordes.</w:t>
      </w:r>
      <w:r w:rsidRPr="00966AA1">
        <w:rPr>
          <w:lang w:val="es-ES"/>
        </w:rPr>
        <w:t xml:space="preserve"> </w:t>
      </w:r>
      <w:r>
        <w:rPr>
          <w:lang w:val="es-ES"/>
        </w:rPr>
        <w:t>Los modelos pueden implementarse en tiempo real con un uso moderado de potencia de cálculo</w:t>
      </w:r>
      <w:r w:rsidRPr="00966AA1">
        <w:rPr>
          <w:lang w:val="es-ES"/>
        </w:rPr>
        <w:t>. Los modelos están bien adapt</w:t>
      </w:r>
      <w:r>
        <w:rPr>
          <w:lang w:val="es-ES"/>
        </w:rPr>
        <w:t>ados a aplicaciones que requiera</w:t>
      </w:r>
      <w:r w:rsidRPr="00966AA1">
        <w:rPr>
          <w:lang w:val="es-ES"/>
        </w:rPr>
        <w:t>n la supervisión de la calida</w:t>
      </w:r>
      <w:r>
        <w:rPr>
          <w:lang w:val="es-ES"/>
        </w:rPr>
        <w:t>d</w:t>
      </w:r>
      <w:r w:rsidRPr="00966AA1">
        <w:rPr>
          <w:lang w:val="es-ES"/>
        </w:rPr>
        <w:t xml:space="preserve"> del vídeo en tiempo</w:t>
      </w:r>
      <w:r>
        <w:rPr>
          <w:lang w:val="es-ES"/>
        </w:rPr>
        <w:t xml:space="preserve"> </w:t>
      </w:r>
      <w:r w:rsidRPr="00966AA1">
        <w:rPr>
          <w:lang w:val="es-ES"/>
        </w:rPr>
        <w:t xml:space="preserve">real </w:t>
      </w:r>
      <w:r>
        <w:rPr>
          <w:lang w:val="es-ES"/>
        </w:rPr>
        <w:t xml:space="preserve">y </w:t>
      </w:r>
      <w:r w:rsidRPr="00966AA1">
        <w:rPr>
          <w:lang w:val="es-ES"/>
        </w:rPr>
        <w:t>en la</w:t>
      </w:r>
      <w:r>
        <w:rPr>
          <w:lang w:val="es-ES"/>
        </w:rPr>
        <w:t>s</w:t>
      </w:r>
      <w:r w:rsidRPr="00966AA1">
        <w:rPr>
          <w:lang w:val="es-ES"/>
        </w:rPr>
        <w:t xml:space="preserve"> que </w:t>
      </w:r>
      <w:r>
        <w:rPr>
          <w:lang w:val="es-ES"/>
        </w:rPr>
        <w:t>existan</w:t>
      </w:r>
      <w:r w:rsidRPr="00966AA1">
        <w:rPr>
          <w:lang w:val="es-ES"/>
        </w:rPr>
        <w:t xml:space="preserve"> canales </w:t>
      </w:r>
      <w:r>
        <w:rPr>
          <w:lang w:val="es-ES"/>
        </w:rPr>
        <w:t>laterales</w:t>
      </w:r>
      <w:r w:rsidRPr="00966AA1">
        <w:rPr>
          <w:lang w:val="es-ES"/>
        </w:rPr>
        <w:t>.</w:t>
      </w:r>
    </w:p>
    <w:p w:rsidR="00EF5910" w:rsidRPr="008860D4" w:rsidRDefault="00EF5910" w:rsidP="00F676E8">
      <w:pPr>
        <w:pStyle w:val="AppendixNoTitle"/>
        <w:spacing w:before="0"/>
        <w:rPr>
          <w:lang w:val="es-ES_tradnl"/>
        </w:rPr>
      </w:pPr>
      <w:bookmarkStart w:id="35" w:name="_Toc212466098"/>
      <w:r w:rsidRPr="008860D4">
        <w:rPr>
          <w:lang w:val="es-ES_tradnl"/>
        </w:rPr>
        <w:lastRenderedPageBreak/>
        <w:t xml:space="preserve">Apéndice </w:t>
      </w:r>
      <w:bookmarkEnd w:id="35"/>
      <w:r w:rsidRPr="008860D4">
        <w:rPr>
          <w:lang w:val="es-ES_tradnl" w:eastAsia="ko-KR"/>
        </w:rPr>
        <w:t xml:space="preserve">1 </w:t>
      </w:r>
      <w:r w:rsidRPr="008860D4">
        <w:rPr>
          <w:lang w:val="es-ES_tradnl" w:eastAsia="ko-KR"/>
        </w:rPr>
        <w:br/>
        <w:t>al Anexo 2</w:t>
      </w:r>
    </w:p>
    <w:p w:rsidR="00EF5910" w:rsidRPr="00C25EFF" w:rsidRDefault="00EF5910" w:rsidP="00EF5910">
      <w:pPr>
        <w:pStyle w:val="Heading1"/>
        <w:rPr>
          <w:lang w:val="es-ES_tradnl"/>
        </w:rPr>
      </w:pPr>
      <w:bookmarkStart w:id="36" w:name="_Toc212466099"/>
      <w:bookmarkStart w:id="37" w:name="_Toc259006205"/>
      <w:bookmarkStart w:id="38" w:name="_Toc259006237"/>
      <w:r w:rsidRPr="00C25EFF">
        <w:rPr>
          <w:lang w:val="es-ES_tradnl"/>
        </w:rPr>
        <w:t>1</w:t>
      </w:r>
      <w:r w:rsidRPr="00C25EFF">
        <w:rPr>
          <w:lang w:val="es-ES_tradnl"/>
        </w:rPr>
        <w:tab/>
      </w:r>
      <w:bookmarkEnd w:id="36"/>
      <w:bookmarkEnd w:id="37"/>
      <w:bookmarkEnd w:id="38"/>
      <w:r>
        <w:rPr>
          <w:lang w:val="es-ES_tradnl"/>
        </w:rPr>
        <w:t>Anchuras de banda del canal lateral óptimas</w:t>
      </w:r>
    </w:p>
    <w:p w:rsidR="00EF5910" w:rsidRPr="00CE595E" w:rsidRDefault="00EF5910" w:rsidP="00F676E8">
      <w:pPr>
        <w:rPr>
          <w:lang w:val="es-ES"/>
        </w:rPr>
      </w:pPr>
      <w:r>
        <w:rPr>
          <w:lang w:val="es-ES"/>
        </w:rPr>
        <w:t>La Fig.</w:t>
      </w:r>
      <w:r w:rsidRPr="007854D6">
        <w:rPr>
          <w:lang w:val="es-ES"/>
        </w:rPr>
        <w:t xml:space="preserve"> 20 muestra coeficientes de correlación para distintas anchura</w:t>
      </w:r>
      <w:r>
        <w:rPr>
          <w:lang w:val="es-ES"/>
        </w:rPr>
        <w:t>s</w:t>
      </w:r>
      <w:r w:rsidRPr="007854D6">
        <w:rPr>
          <w:lang w:val="es-ES"/>
        </w:rPr>
        <w:t xml:space="preserve"> de banda </w:t>
      </w:r>
      <w:r>
        <w:rPr>
          <w:lang w:val="es-ES"/>
        </w:rPr>
        <w:t xml:space="preserve">del canal lateral para los conjuntos de vídeos </w:t>
      </w:r>
      <w:r w:rsidRPr="007854D6">
        <w:rPr>
          <w:lang w:val="es-ES"/>
        </w:rPr>
        <w:t xml:space="preserve">QCIF. </w:t>
      </w:r>
      <w:r w:rsidRPr="00CE595E">
        <w:rPr>
          <w:lang w:val="es-ES"/>
        </w:rPr>
        <w:t>Pued</w:t>
      </w:r>
      <w:r>
        <w:rPr>
          <w:lang w:val="es-ES"/>
        </w:rPr>
        <w:t>e observarse que los coeficient</w:t>
      </w:r>
      <w:r w:rsidRPr="00CE595E">
        <w:rPr>
          <w:lang w:val="es-ES"/>
        </w:rPr>
        <w:t xml:space="preserve">es de correlación están casi saturados a unos 10 kbit/s. </w:t>
      </w:r>
      <w:r>
        <w:rPr>
          <w:lang w:val="es-ES"/>
        </w:rPr>
        <w:t xml:space="preserve">A partir de ese nivel, 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</w:t>
      </w:r>
      <w:r w:rsidRPr="001B5BD4">
        <w:rPr>
          <w:lang w:val="es-ES"/>
        </w:rPr>
        <w:t>1%.</w:t>
      </w:r>
    </w:p>
    <w:p w:rsidR="00EF5910" w:rsidRPr="001E68C4" w:rsidRDefault="00EF5910" w:rsidP="00F676E8">
      <w:pPr>
        <w:pStyle w:val="FigureNo"/>
        <w:rPr>
          <w:lang w:val="es-ES"/>
        </w:rPr>
      </w:pPr>
      <w:r w:rsidRPr="00ED5D26">
        <w:rPr>
          <w:lang w:val="es-ES_tradnl"/>
        </w:rPr>
        <w:t>FigurA</w:t>
      </w:r>
      <w:r w:rsidRPr="001E68C4">
        <w:rPr>
          <w:lang w:val="es-ES"/>
        </w:rPr>
        <w:t xml:space="preserve"> 20</w:t>
      </w:r>
    </w:p>
    <w:p w:rsidR="00EF5910" w:rsidRPr="001E68C4" w:rsidRDefault="00EF5910" w:rsidP="00D7060D">
      <w:pPr>
        <w:pStyle w:val="Figuretitle"/>
        <w:rPr>
          <w:lang w:val="es-ES"/>
        </w:rPr>
      </w:pPr>
      <w:r w:rsidRPr="001E68C4">
        <w:rPr>
          <w:lang w:val="es-ES"/>
        </w:rPr>
        <w:t>Mejora de la calidad de funcionamiento con el aumento de la</w:t>
      </w:r>
      <w:r w:rsidR="00D7060D">
        <w:rPr>
          <w:lang w:val="es-ES"/>
        </w:rPr>
        <w:t xml:space="preserve"> </w:t>
      </w:r>
      <w:r w:rsidRPr="001E68C4">
        <w:rPr>
          <w:lang w:val="es-ES"/>
        </w:rPr>
        <w:t xml:space="preserve">anchura de banda </w:t>
      </w:r>
      <w:r>
        <w:rPr>
          <w:lang w:val="es-ES"/>
        </w:rPr>
        <w:t xml:space="preserve">del canal lateral </w:t>
      </w:r>
      <w:r w:rsidRPr="001E68C4">
        <w:rPr>
          <w:lang w:val="es-ES"/>
        </w:rPr>
        <w:t>(QCIF)</w:t>
      </w:r>
    </w:p>
    <w:p w:rsidR="00EF5910" w:rsidRDefault="00EF5910" w:rsidP="00F676E8">
      <w:pPr>
        <w:pStyle w:val="Figure"/>
        <w:keepLines w:val="0"/>
      </w:pPr>
      <w:r>
        <w:object w:dxaOrig="8728" w:dyaOrig="10385">
          <v:shape id="_x0000_i1049" type="#_x0000_t75" style="width:436.2pt;height:519pt" o:ole="">
            <v:imagedata r:id="rId63" o:title=""/>
          </v:shape>
          <o:OLEObject Type="Embed" ProgID="CorelDRAW.Graphic.14" ShapeID="_x0000_i1049" DrawAspect="Content" ObjectID="_1344169230" r:id="rId64"/>
        </w:object>
      </w:r>
    </w:p>
    <w:p w:rsidR="00EF5910" w:rsidRPr="00CE595E" w:rsidRDefault="00EF5910" w:rsidP="00F676E8">
      <w:pPr>
        <w:pStyle w:val="Normalaftertitle"/>
        <w:rPr>
          <w:lang w:val="es-ES"/>
        </w:rPr>
      </w:pPr>
      <w:r>
        <w:rPr>
          <w:lang w:val="es-ES"/>
        </w:rPr>
        <w:lastRenderedPageBreak/>
        <w:t>La Fig. </w:t>
      </w:r>
      <w:r w:rsidRPr="007854D6">
        <w:rPr>
          <w:lang w:val="es-ES"/>
        </w:rPr>
        <w:t>2</w:t>
      </w:r>
      <w:r>
        <w:rPr>
          <w:lang w:val="es-ES"/>
        </w:rPr>
        <w:t>1</w:t>
      </w:r>
      <w:r w:rsidRPr="007854D6">
        <w:rPr>
          <w:lang w:val="es-ES"/>
        </w:rPr>
        <w:t xml:space="preserve"> muestra coeficientes de correlación para distintas anchura</w:t>
      </w:r>
      <w:r>
        <w:rPr>
          <w:lang w:val="es-ES"/>
        </w:rPr>
        <w:t>s</w:t>
      </w:r>
      <w:r w:rsidRPr="007854D6">
        <w:rPr>
          <w:lang w:val="es-ES"/>
        </w:rPr>
        <w:t xml:space="preserve"> de banda </w:t>
      </w:r>
      <w:r>
        <w:rPr>
          <w:lang w:val="es-ES"/>
        </w:rPr>
        <w:t xml:space="preserve">del canal lateral para los conjuntos de vídeos </w:t>
      </w:r>
      <w:r w:rsidRPr="007854D6">
        <w:rPr>
          <w:lang w:val="es-ES"/>
        </w:rPr>
        <w:t xml:space="preserve">CIF. </w:t>
      </w:r>
      <w:r w:rsidRPr="00CE595E">
        <w:rPr>
          <w:lang w:val="es-ES"/>
        </w:rPr>
        <w:t>Pued</w:t>
      </w:r>
      <w:r>
        <w:rPr>
          <w:lang w:val="es-ES"/>
        </w:rPr>
        <w:t>e observarse que los coeficient</w:t>
      </w:r>
      <w:r w:rsidRPr="00CE595E">
        <w:rPr>
          <w:lang w:val="es-ES"/>
        </w:rPr>
        <w:t>es de correlación están casi saturados a unos 1</w:t>
      </w:r>
      <w:r>
        <w:rPr>
          <w:lang w:val="es-ES"/>
        </w:rPr>
        <w:t>5</w:t>
      </w:r>
      <w:r w:rsidRPr="00CE595E">
        <w:rPr>
          <w:lang w:val="es-ES"/>
        </w:rPr>
        <w:t xml:space="preserve"> kbit/s. </w:t>
      </w:r>
      <w:r>
        <w:rPr>
          <w:lang w:val="es-ES"/>
        </w:rPr>
        <w:t xml:space="preserve">A partir de ese nivel, 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0,5</w:t>
      </w:r>
      <w:r w:rsidRPr="001B5BD4">
        <w:rPr>
          <w:lang w:val="es-ES"/>
        </w:rPr>
        <w:t>%.</w:t>
      </w:r>
    </w:p>
    <w:p w:rsidR="00EF5910" w:rsidRPr="00ED5D26" w:rsidRDefault="00EF5910" w:rsidP="00EF5910">
      <w:pPr>
        <w:pStyle w:val="FigureNo"/>
        <w:rPr>
          <w:lang w:val="es-ES_tradnl"/>
        </w:rPr>
      </w:pPr>
      <w:r w:rsidRPr="00ED5D26">
        <w:rPr>
          <w:lang w:val="es-ES_tradnl"/>
        </w:rPr>
        <w:t>FigurA 21</w:t>
      </w:r>
    </w:p>
    <w:p w:rsidR="00EF5910" w:rsidRPr="0002769D" w:rsidRDefault="00EF5910" w:rsidP="00D7060D">
      <w:pPr>
        <w:pStyle w:val="Figuretitle"/>
        <w:rPr>
          <w:lang w:val="es-ES"/>
        </w:rPr>
      </w:pPr>
      <w:r w:rsidRPr="001E68C4">
        <w:rPr>
          <w:lang w:val="es-ES"/>
        </w:rPr>
        <w:t>Mejora de la calidad de funcionamiento con el aumento</w:t>
      </w:r>
      <w:r w:rsidR="00D7060D">
        <w:rPr>
          <w:lang w:val="es-ES"/>
        </w:rPr>
        <w:t xml:space="preserve"> </w:t>
      </w:r>
      <w:r w:rsidRPr="001E68C4">
        <w:rPr>
          <w:lang w:val="es-ES"/>
        </w:rPr>
        <w:t xml:space="preserve">de la anchura de banda </w:t>
      </w:r>
      <w:r>
        <w:rPr>
          <w:lang w:val="es-ES"/>
        </w:rPr>
        <w:t xml:space="preserve">del canal lateral </w:t>
      </w:r>
      <w:r w:rsidRPr="0002769D">
        <w:rPr>
          <w:lang w:val="es-ES"/>
        </w:rPr>
        <w:t>(CIF)</w:t>
      </w:r>
    </w:p>
    <w:p w:rsidR="00EF5910" w:rsidRDefault="00EF5910" w:rsidP="00EF5910">
      <w:pPr>
        <w:pStyle w:val="Figure"/>
      </w:pPr>
      <w:r>
        <w:object w:dxaOrig="8662" w:dyaOrig="10794">
          <v:shape id="_x0000_i1050" type="#_x0000_t75" style="width:433.8pt;height:540pt" o:ole="">
            <v:imagedata r:id="rId65" o:title=""/>
          </v:shape>
          <o:OLEObject Type="Embed" ProgID="CorelDRAW.Graphic.14" ShapeID="_x0000_i1050" DrawAspect="Content" ObjectID="_1344169231" r:id="rId66"/>
        </w:object>
      </w:r>
    </w:p>
    <w:p w:rsidR="00EF5910" w:rsidRPr="0002769D" w:rsidRDefault="00EF5910" w:rsidP="00D7060D">
      <w:pPr>
        <w:pStyle w:val="Normalaftertitle"/>
        <w:keepNext/>
        <w:keepLines/>
        <w:rPr>
          <w:lang w:val="es-ES"/>
        </w:rPr>
      </w:pPr>
      <w:r>
        <w:rPr>
          <w:lang w:val="es-ES"/>
        </w:rPr>
        <w:lastRenderedPageBreak/>
        <w:t>La Fig. </w:t>
      </w:r>
      <w:r w:rsidRPr="007854D6">
        <w:rPr>
          <w:lang w:val="es-ES"/>
        </w:rPr>
        <w:t>2</w:t>
      </w:r>
      <w:r>
        <w:rPr>
          <w:lang w:val="es-ES"/>
        </w:rPr>
        <w:t>2</w:t>
      </w:r>
      <w:r w:rsidRPr="007854D6">
        <w:rPr>
          <w:lang w:val="es-ES"/>
        </w:rPr>
        <w:t xml:space="preserve"> muestra coeficientes de correlación para distintas anchura</w:t>
      </w:r>
      <w:r>
        <w:rPr>
          <w:lang w:val="es-ES"/>
        </w:rPr>
        <w:t>s</w:t>
      </w:r>
      <w:r w:rsidRPr="007854D6">
        <w:rPr>
          <w:lang w:val="es-ES"/>
        </w:rPr>
        <w:t xml:space="preserve"> de banda </w:t>
      </w:r>
      <w:r>
        <w:rPr>
          <w:lang w:val="es-ES"/>
        </w:rPr>
        <w:t>del canal lateral para los conjuntos de vídeos VGA</w:t>
      </w:r>
      <w:r w:rsidRPr="007854D6">
        <w:rPr>
          <w:lang w:val="es-ES"/>
        </w:rPr>
        <w:t xml:space="preserve">. </w:t>
      </w:r>
      <w:r w:rsidRPr="00CE595E">
        <w:rPr>
          <w:lang w:val="es-ES"/>
        </w:rPr>
        <w:t>Pued</w:t>
      </w:r>
      <w:r>
        <w:rPr>
          <w:lang w:val="es-ES"/>
        </w:rPr>
        <w:t>e observarse que los coeficient</w:t>
      </w:r>
      <w:r w:rsidRPr="00CE595E">
        <w:rPr>
          <w:lang w:val="es-ES"/>
        </w:rPr>
        <w:t xml:space="preserve">es de correlación están casi saturados a unos </w:t>
      </w:r>
      <w:r>
        <w:rPr>
          <w:lang w:val="es-ES"/>
        </w:rPr>
        <w:t>30</w:t>
      </w:r>
      <w:r w:rsidRPr="00CE595E">
        <w:rPr>
          <w:lang w:val="es-ES"/>
        </w:rPr>
        <w:t xml:space="preserve"> kbit/s. </w:t>
      </w:r>
      <w:r>
        <w:rPr>
          <w:lang w:val="es-ES"/>
        </w:rPr>
        <w:t xml:space="preserve">A partir de ese nivel, un aumento de la </w:t>
      </w:r>
      <w:r w:rsidRPr="00CF366D">
        <w:rPr>
          <w:lang w:val="es-ES"/>
        </w:rPr>
        <w:t>anchura de banda</w:t>
      </w:r>
      <w:r w:rsidRPr="001B5BD4">
        <w:rPr>
          <w:lang w:val="es-ES"/>
        </w:rPr>
        <w:t xml:space="preserve"> produce</w:t>
      </w:r>
      <w:r>
        <w:rPr>
          <w:lang w:val="es-ES"/>
        </w:rPr>
        <w:t xml:space="preserve"> una mejora de aproximadamente el 0,5</w:t>
      </w:r>
      <w:r w:rsidRPr="001B5BD4">
        <w:rPr>
          <w:lang w:val="es-ES"/>
        </w:rPr>
        <w:t>%.</w:t>
      </w:r>
      <w:r w:rsidR="004A5101">
        <w:rPr>
          <w:lang w:val="es-ES"/>
        </w:rPr>
        <w:t xml:space="preserve"> </w:t>
      </w:r>
    </w:p>
    <w:p w:rsidR="00EF5910" w:rsidRPr="00FA3BE0" w:rsidRDefault="00EF5910" w:rsidP="00EF5910">
      <w:pPr>
        <w:pStyle w:val="FigureNo"/>
        <w:rPr>
          <w:lang w:val="es-ES"/>
        </w:rPr>
      </w:pPr>
      <w:r w:rsidRPr="00FA3BE0">
        <w:rPr>
          <w:lang w:val="es-ES"/>
        </w:rPr>
        <w:t>FigurA 22</w:t>
      </w:r>
    </w:p>
    <w:p w:rsidR="00EF5910" w:rsidRPr="0002769D" w:rsidRDefault="00EF5910" w:rsidP="00D7060D">
      <w:pPr>
        <w:pStyle w:val="Figuretitle"/>
        <w:rPr>
          <w:lang w:val="es-ES"/>
        </w:rPr>
      </w:pPr>
      <w:r w:rsidRPr="001E68C4">
        <w:rPr>
          <w:lang w:val="es-ES"/>
        </w:rPr>
        <w:t>Mejora de la calidad de funcionamiento con el aumento de la</w:t>
      </w:r>
      <w:r w:rsidR="00D7060D">
        <w:rPr>
          <w:lang w:val="es-ES"/>
        </w:rPr>
        <w:t xml:space="preserve"> </w:t>
      </w:r>
      <w:r w:rsidRPr="001E68C4">
        <w:rPr>
          <w:lang w:val="es-ES"/>
        </w:rPr>
        <w:t xml:space="preserve">anchura de banda </w:t>
      </w:r>
      <w:r>
        <w:rPr>
          <w:lang w:val="es-ES"/>
        </w:rPr>
        <w:t xml:space="preserve">del canal lateral </w:t>
      </w:r>
      <w:r w:rsidRPr="0002769D">
        <w:rPr>
          <w:lang w:val="es-ES"/>
        </w:rPr>
        <w:t>(VGA)</w:t>
      </w:r>
    </w:p>
    <w:p w:rsidR="00EF5910" w:rsidRDefault="00EF5910" w:rsidP="00EF5910">
      <w:pPr>
        <w:pStyle w:val="Figure"/>
      </w:pPr>
      <w:r>
        <w:object w:dxaOrig="8655" w:dyaOrig="10794">
          <v:shape id="_x0000_i1051" type="#_x0000_t75" style="width:432.6pt;height:540pt" o:ole="">
            <v:imagedata r:id="rId67" o:title=""/>
          </v:shape>
          <o:OLEObject Type="Embed" ProgID="CorelDRAW.Graphic.14" ShapeID="_x0000_i1051" DrawAspect="Content" ObjectID="_1344169232" r:id="rId68"/>
        </w:object>
      </w:r>
    </w:p>
    <w:p w:rsidR="00D7060D" w:rsidRDefault="00D7060D" w:rsidP="00D7060D"/>
    <w:p w:rsidR="00EF5910" w:rsidRDefault="00EF5910" w:rsidP="00EF5910">
      <w:pPr>
        <w:pStyle w:val="Line"/>
      </w:pPr>
    </w:p>
    <w:sectPr w:rsidR="00EF5910" w:rsidSect="004B4CA8">
      <w:headerReference w:type="even" r:id="rId69"/>
      <w:headerReference w:type="default" r:id="rId7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A3B" w:rsidRDefault="008D7A3B">
      <w:r>
        <w:separator/>
      </w:r>
    </w:p>
  </w:endnote>
  <w:endnote w:type="continuationSeparator" w:id="0">
    <w:p w:rsidR="008D7A3B" w:rsidRDefault="008D7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한강체">
    <w:altName w:val="Batang"/>
    <w:charset w:val="4F"/>
    <w:family w:val="auto"/>
    <w:pitch w:val="variable"/>
    <w:sig w:usb0="01000000" w:usb1="00000609" w:usb2="10000000" w:usb3="00000000" w:csb0="0008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A3B" w:rsidRDefault="008D7A3B">
      <w:r>
        <w:separator/>
      </w:r>
    </w:p>
  </w:footnote>
  <w:footnote w:type="continuationSeparator" w:id="0">
    <w:p w:rsidR="008D7A3B" w:rsidRDefault="008D7A3B">
      <w:r>
        <w:continuationSeparator/>
      </w:r>
    </w:p>
  </w:footnote>
  <w:footnote w:id="1">
    <w:p w:rsidR="008D7A3B" w:rsidRPr="0082743B" w:rsidRDefault="008D7A3B" w:rsidP="00493C97">
      <w:pPr>
        <w:pStyle w:val="FootnoteText"/>
        <w:rPr>
          <w:lang w:val="es-ES"/>
        </w:rPr>
      </w:pPr>
      <w:r w:rsidRPr="001D0DF2">
        <w:rPr>
          <w:rStyle w:val="FootnoteReference"/>
          <w:lang w:val="es-ES"/>
        </w:rPr>
        <w:t>*</w:t>
      </w:r>
      <w:r w:rsidRPr="001D0DF2">
        <w:rPr>
          <w:lang w:val="es-ES"/>
        </w:rPr>
        <w:tab/>
        <w:t xml:space="preserve">La </w:t>
      </w:r>
      <w:r>
        <w:rPr>
          <w:lang w:val="es-ES"/>
        </w:rPr>
        <w:t>t</w:t>
      </w:r>
      <w:r w:rsidRPr="001D0DF2">
        <w:rPr>
          <w:lang w:val="es-ES"/>
        </w:rPr>
        <w:t>elevisión de definición reducida (TVDR) hace</w:t>
      </w:r>
      <w:r>
        <w:rPr>
          <w:lang w:val="es-ES"/>
        </w:rPr>
        <w:t xml:space="preserve"> referencia a resoluciones de ví</w:t>
      </w:r>
      <w:r w:rsidRPr="001D0DF2">
        <w:rPr>
          <w:lang w:val="es-ES"/>
        </w:rPr>
        <w:t xml:space="preserve">deo con un número de pixels menor que los definidos en la </w:t>
      </w:r>
      <w:r>
        <w:rPr>
          <w:lang w:val="es-ES" w:eastAsia="ja-JP"/>
        </w:rPr>
        <w:t>Recomendación UIT-</w:t>
      </w:r>
      <w:r w:rsidRPr="001D0DF2">
        <w:rPr>
          <w:lang w:val="es-ES"/>
        </w:rPr>
        <w:t xml:space="preserve">R BT.601. </w:t>
      </w:r>
      <w:r w:rsidRPr="0082743B">
        <w:rPr>
          <w:lang w:val="es-ES"/>
        </w:rPr>
        <w:t xml:space="preserve">Está en estudio una </w:t>
      </w:r>
      <w:r w:rsidRPr="001D0DF2">
        <w:rPr>
          <w:lang w:val="es-ES" w:eastAsia="ja-JP"/>
        </w:rPr>
        <w:t xml:space="preserve">Recomendación UIT-R </w:t>
      </w:r>
      <w:r>
        <w:rPr>
          <w:lang w:val="es-ES" w:eastAsia="ja-JP"/>
        </w:rPr>
        <w:t>pertinente sobre TVDR</w:t>
      </w:r>
      <w:r w:rsidRPr="0082743B">
        <w:rPr>
          <w:lang w:val="es-ES"/>
        </w:rPr>
        <w:t>.</w:t>
      </w:r>
    </w:p>
  </w:footnote>
  <w:footnote w:id="2">
    <w:p w:rsidR="008D7A3B" w:rsidRPr="0082743B" w:rsidRDefault="008D7A3B" w:rsidP="00BD7EFE">
      <w:pPr>
        <w:pStyle w:val="FootnoteText"/>
        <w:rPr>
          <w:lang w:val="es-ES"/>
        </w:rPr>
      </w:pPr>
      <w:r w:rsidRPr="0082743B">
        <w:rPr>
          <w:rStyle w:val="FootnoteReference"/>
          <w:lang w:val="es-ES"/>
        </w:rPr>
        <w:t>**</w:t>
      </w:r>
      <w:r w:rsidRPr="0082743B">
        <w:rPr>
          <w:lang w:val="es-ES"/>
        </w:rPr>
        <w:tab/>
        <w:t>El m</w:t>
      </w:r>
      <w:r>
        <w:rPr>
          <w:lang w:val="es-ES"/>
        </w:rPr>
        <w:t>éto</w:t>
      </w:r>
      <w:r w:rsidRPr="0082743B">
        <w:rPr>
          <w:lang w:val="es-ES"/>
        </w:rPr>
        <w:t>do de medida con referencia reducida para la medición objeti</w:t>
      </w:r>
      <w:r>
        <w:rPr>
          <w:lang w:val="es-ES"/>
        </w:rPr>
        <w:t>va de la calidad percibida de ví</w:t>
      </w:r>
      <w:r w:rsidRPr="0082743B">
        <w:rPr>
          <w:lang w:val="es-ES"/>
        </w:rPr>
        <w:t>deo, evalúa la calidad de funcionamiento de los sistemas mediante comparaciones entre caracer</w:t>
      </w:r>
      <w:r>
        <w:rPr>
          <w:lang w:val="es-ES"/>
        </w:rPr>
        <w:t>ísticas extraidas de la señal de vídeo no distorsionada a la entrada del sistema y la señal degradada a la salida del sistema.</w:t>
      </w:r>
    </w:p>
  </w:footnote>
  <w:footnote w:id="3">
    <w:p w:rsidR="008D7A3B" w:rsidRPr="000D6703" w:rsidRDefault="008D7A3B" w:rsidP="00BD7EF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>
        <w:rPr>
          <w:lang w:val="es-ES"/>
        </w:rPr>
        <w:tab/>
        <w:t>La</w:t>
      </w:r>
      <w:r w:rsidRPr="000D6703">
        <w:rPr>
          <w:lang w:val="es-ES"/>
        </w:rPr>
        <w:t xml:space="preserve"> </w:t>
      </w:r>
      <w:r w:rsidRPr="000D6703">
        <w:rPr>
          <w:lang w:val="es-ES" w:eastAsia="ja-JP"/>
        </w:rPr>
        <w:t>Recomendación UIT-</w:t>
      </w:r>
      <w:r>
        <w:rPr>
          <w:lang w:val="es-ES" w:eastAsia="ja-JP"/>
        </w:rPr>
        <w:t>T</w:t>
      </w:r>
      <w:r w:rsidRPr="000D6703">
        <w:rPr>
          <w:lang w:val="es-ES" w:eastAsia="ja-JP"/>
        </w:rPr>
        <w:t xml:space="preserve"> </w:t>
      </w:r>
      <w:r w:rsidRPr="000D6703">
        <w:rPr>
          <w:lang w:val="es-ES"/>
        </w:rPr>
        <w:t>J.246 está disponble en &lt;</w:t>
      </w:r>
      <w:hyperlink r:id="rId1" w:history="1">
        <w:r w:rsidRPr="000D6703">
          <w:rPr>
            <w:rStyle w:val="Hyperlink"/>
            <w:lang w:val="es-ES"/>
          </w:rPr>
          <w:t>http://www.itu.int/rec/T-REC-J.246-200808-P/en</w:t>
        </w:r>
      </w:hyperlink>
      <w:r w:rsidRPr="000D6703">
        <w:rPr>
          <w:lang w:val="es-ES"/>
        </w:rPr>
        <w:t>&gt;.</w:t>
      </w:r>
    </w:p>
  </w:footnote>
  <w:footnote w:id="4">
    <w:p w:rsidR="008D7A3B" w:rsidRPr="000D6703" w:rsidRDefault="008D7A3B" w:rsidP="00BD7EFE">
      <w:pPr>
        <w:pStyle w:val="FootnoteText"/>
        <w:rPr>
          <w:lang w:val="es-ES"/>
        </w:rPr>
      </w:pPr>
      <w:r>
        <w:rPr>
          <w:rStyle w:val="FootnoteReference"/>
        </w:rPr>
        <w:footnoteRef/>
      </w:r>
      <w:r w:rsidRPr="000D6703">
        <w:rPr>
          <w:lang w:val="es-ES"/>
        </w:rPr>
        <w:tab/>
      </w:r>
      <w:r w:rsidRPr="000D6703">
        <w:rPr>
          <w:rStyle w:val="FootnoteTextChar"/>
          <w:lang w:val="es-ES"/>
        </w:rPr>
        <w:t>H.263+ es una configuraci</w:t>
      </w:r>
      <w:r>
        <w:rPr>
          <w:rStyle w:val="FootnoteTextChar"/>
          <w:lang w:val="es-ES"/>
        </w:rPr>
        <w:t xml:space="preserve">ón particular de </w:t>
      </w:r>
      <w:r w:rsidRPr="000D6703">
        <w:rPr>
          <w:rStyle w:val="FootnoteTextChar"/>
          <w:lang w:val="es-ES"/>
        </w:rPr>
        <w:t>H.263 (1998).</w:t>
      </w:r>
    </w:p>
  </w:footnote>
  <w:footnote w:id="5">
    <w:p w:rsidR="008D7A3B" w:rsidRPr="002C1B26" w:rsidRDefault="008D7A3B" w:rsidP="00BD7EFE">
      <w:pPr>
        <w:pStyle w:val="FootnoteText"/>
        <w:rPr>
          <w:lang w:val="es-ES"/>
        </w:rPr>
      </w:pPr>
      <w:r w:rsidRPr="002C1B26">
        <w:rPr>
          <w:rStyle w:val="FootnoteReference"/>
          <w:lang w:val="es-ES"/>
        </w:rPr>
        <w:t>***</w:t>
      </w:r>
      <w:r>
        <w:rPr>
          <w:lang w:val="es-ES"/>
        </w:rPr>
        <w:t>  </w:t>
      </w:r>
      <w:r w:rsidRPr="002C1B26">
        <w:rPr>
          <w:lang w:val="es-ES"/>
        </w:rPr>
        <w:t xml:space="preserve">Este modelo es idéntico al especificado en el Anexo A a la </w:t>
      </w:r>
      <w:r>
        <w:rPr>
          <w:lang w:val="es-ES" w:eastAsia="ja-JP"/>
        </w:rPr>
        <w:t>Recomendación UIT-</w:t>
      </w:r>
      <w:r w:rsidRPr="002C1B26">
        <w:rPr>
          <w:lang w:val="es-ES"/>
        </w:rPr>
        <w:t>T J.246.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8D7A3B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8D7A3B" w:rsidP="004B4CA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A76E74" w:rsidP="004B4CA8">
    <w:pPr>
      <w:pStyle w:val="Header"/>
      <w:jc w:val="both"/>
    </w:pPr>
    <w:r>
      <w:rPr>
        <w:rStyle w:val="PageNumber"/>
        <w:b/>
        <w:bCs/>
      </w:rPr>
      <w:fldChar w:fldCharType="begin"/>
    </w:r>
    <w:r w:rsidR="008D7A3B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327E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8D7A3B">
      <w:tab/>
    </w:r>
    <w:fldSimple w:instr=" DOCPROPERTY &quot;Header&quot; \* MERGEFORMAT ">
      <w:r w:rsidR="00A233A2" w:rsidRPr="00A233A2">
        <w:rPr>
          <w:b/>
          <w:bCs/>
        </w:rPr>
        <w:t xml:space="preserve">Rec. </w:t>
      </w:r>
    </w:fldSimple>
    <w:r w:rsidR="008D7A3B">
      <w:rPr>
        <w:b/>
        <w:bCs/>
      </w:rPr>
      <w:t xml:space="preserve"> </w:t>
    </w:r>
    <w:r>
      <w:rPr>
        <w:b/>
        <w:bCs/>
      </w:rPr>
      <w:fldChar w:fldCharType="begin"/>
    </w:r>
    <w:r w:rsidR="008D7A3B">
      <w:rPr>
        <w:b/>
        <w:bCs/>
      </w:rPr>
      <w:instrText>styleref href</w:instrText>
    </w:r>
    <w:r>
      <w:rPr>
        <w:b/>
        <w:bCs/>
      </w:rPr>
      <w:fldChar w:fldCharType="separate"/>
    </w:r>
    <w:r w:rsidR="004327E4">
      <w:rPr>
        <w:b/>
        <w:bCs/>
        <w:noProof/>
      </w:rPr>
      <w:t>UIT-R  BT.1867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8D7A3B">
    <w:pPr>
      <w:pStyle w:val="Header"/>
    </w:pPr>
    <w:r>
      <w:tab/>
    </w:r>
    <w:fldSimple w:instr=" DOCPROPERTY &quot;Header&quot; \* MERGEFORMAT ">
      <w:r w:rsidR="00A233A2" w:rsidRPr="00A233A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A76E74">
      <w:rPr>
        <w:b/>
        <w:bCs/>
      </w:rPr>
      <w:fldChar w:fldCharType="begin"/>
    </w:r>
    <w:r>
      <w:rPr>
        <w:b/>
        <w:bCs/>
      </w:rPr>
      <w:instrText>styleref href</w:instrText>
    </w:r>
    <w:r w:rsidR="00A76E74">
      <w:rPr>
        <w:b/>
        <w:bCs/>
      </w:rPr>
      <w:fldChar w:fldCharType="separate"/>
    </w:r>
    <w:r w:rsidR="00A233A2">
      <w:rPr>
        <w:b/>
        <w:bCs/>
        <w:noProof/>
      </w:rPr>
      <w:t>UIT-R  BT.1867</w:t>
    </w:r>
    <w:r w:rsidR="00A76E74">
      <w:rPr>
        <w:b/>
        <w:bCs/>
      </w:rPr>
      <w:fldChar w:fldCharType="end"/>
    </w:r>
    <w:r>
      <w:tab/>
    </w:r>
    <w:r w:rsidR="00A76E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76E74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xxiv</w:t>
    </w:r>
    <w:r w:rsidR="00A76E74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A76E7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8D7A3B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91EEB">
      <w:rPr>
        <w:rStyle w:val="PageNumber"/>
        <w:b/>
        <w:bCs/>
        <w:noProof/>
        <w:lang w:val="en-US"/>
      </w:rPr>
      <w:t>20</w:t>
    </w:r>
    <w:r>
      <w:rPr>
        <w:rStyle w:val="PageNumber"/>
        <w:b/>
        <w:bCs/>
      </w:rPr>
      <w:fldChar w:fldCharType="end"/>
    </w:r>
    <w:r w:rsidR="008D7A3B">
      <w:rPr>
        <w:lang w:val="en-US"/>
      </w:rPr>
      <w:tab/>
    </w:r>
    <w:fldSimple w:instr=" DOCPROPERTY &quot;Header&quot; \* MERGEFORMAT ">
      <w:r w:rsidR="00A233A2" w:rsidRPr="00A233A2">
        <w:rPr>
          <w:b/>
          <w:bCs/>
          <w:lang w:val="en-US"/>
        </w:rPr>
        <w:t xml:space="preserve">Rec. </w:t>
      </w:r>
    </w:fldSimple>
    <w:r w:rsidR="008D7A3B">
      <w:rPr>
        <w:b/>
        <w:bCs/>
      </w:rPr>
      <w:t xml:space="preserve"> </w:t>
    </w:r>
    <w:r>
      <w:rPr>
        <w:b/>
        <w:bCs/>
      </w:rPr>
      <w:fldChar w:fldCharType="begin"/>
    </w:r>
    <w:r w:rsidR="008D7A3B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91EEB">
      <w:rPr>
        <w:b/>
        <w:bCs/>
        <w:noProof/>
      </w:rPr>
      <w:t>UIT-R  BT.1867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A3B" w:rsidRDefault="008D7A3B">
    <w:pPr>
      <w:pStyle w:val="Header"/>
    </w:pPr>
    <w:r>
      <w:tab/>
    </w:r>
    <w:fldSimple w:instr=" DOCPROPERTY &quot;Header&quot; \* MERGEFORMAT ">
      <w:r w:rsidR="00A233A2" w:rsidRPr="00A233A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A76E74">
      <w:rPr>
        <w:b/>
        <w:bCs/>
      </w:rPr>
      <w:fldChar w:fldCharType="begin"/>
    </w:r>
    <w:r>
      <w:rPr>
        <w:b/>
        <w:bCs/>
      </w:rPr>
      <w:instrText>styleref href</w:instrText>
    </w:r>
    <w:r w:rsidR="00A76E74">
      <w:rPr>
        <w:b/>
        <w:bCs/>
      </w:rPr>
      <w:fldChar w:fldCharType="separate"/>
    </w:r>
    <w:r w:rsidR="00691EEB">
      <w:rPr>
        <w:b/>
        <w:bCs/>
        <w:noProof/>
      </w:rPr>
      <w:t>UIT-R  BT.1867</w:t>
    </w:r>
    <w:r w:rsidR="00A76E74">
      <w:rPr>
        <w:b/>
        <w:bCs/>
      </w:rPr>
      <w:fldChar w:fldCharType="end"/>
    </w:r>
    <w:r>
      <w:tab/>
    </w:r>
    <w:r w:rsidR="00A76E74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A76E74">
      <w:rPr>
        <w:rStyle w:val="PageNumber"/>
        <w:b/>
        <w:bCs/>
      </w:rPr>
      <w:fldChar w:fldCharType="separate"/>
    </w:r>
    <w:r w:rsidR="00691EEB">
      <w:rPr>
        <w:rStyle w:val="PageNumber"/>
        <w:b/>
        <w:bCs/>
        <w:noProof/>
      </w:rPr>
      <w:t>19</w:t>
    </w:r>
    <w:r w:rsidR="00A76E74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AC5E5A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29342A1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44BE8C7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4E9C2FA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9F08754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CCAC7B3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53026B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0AC4728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9A706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D7AC5D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1900D68"/>
    <w:multiLevelType w:val="hybridMultilevel"/>
    <w:tmpl w:val="8524444C"/>
    <w:lvl w:ilvl="0" w:tplc="8E18BE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F80D586">
      <w:numFmt w:val="none"/>
      <w:lvlText w:val=""/>
      <w:lvlJc w:val="left"/>
      <w:pPr>
        <w:tabs>
          <w:tab w:val="num" w:pos="360"/>
        </w:tabs>
      </w:pPr>
    </w:lvl>
    <w:lvl w:ilvl="2" w:tplc="F808D8BE">
      <w:numFmt w:val="none"/>
      <w:lvlText w:val=""/>
      <w:lvlJc w:val="left"/>
      <w:pPr>
        <w:tabs>
          <w:tab w:val="num" w:pos="360"/>
        </w:tabs>
      </w:pPr>
    </w:lvl>
    <w:lvl w:ilvl="3" w:tplc="946EDDCA">
      <w:numFmt w:val="none"/>
      <w:lvlText w:val=""/>
      <w:lvlJc w:val="left"/>
      <w:pPr>
        <w:tabs>
          <w:tab w:val="num" w:pos="360"/>
        </w:tabs>
      </w:pPr>
    </w:lvl>
    <w:lvl w:ilvl="4" w:tplc="07F0E2E8">
      <w:numFmt w:val="none"/>
      <w:lvlText w:val=""/>
      <w:lvlJc w:val="left"/>
      <w:pPr>
        <w:tabs>
          <w:tab w:val="num" w:pos="360"/>
        </w:tabs>
      </w:pPr>
    </w:lvl>
    <w:lvl w:ilvl="5" w:tplc="8A3A3B9A">
      <w:numFmt w:val="none"/>
      <w:lvlText w:val=""/>
      <w:lvlJc w:val="left"/>
      <w:pPr>
        <w:tabs>
          <w:tab w:val="num" w:pos="360"/>
        </w:tabs>
      </w:pPr>
    </w:lvl>
    <w:lvl w:ilvl="6" w:tplc="146263E2">
      <w:numFmt w:val="none"/>
      <w:lvlText w:val=""/>
      <w:lvlJc w:val="left"/>
      <w:pPr>
        <w:tabs>
          <w:tab w:val="num" w:pos="360"/>
        </w:tabs>
      </w:pPr>
    </w:lvl>
    <w:lvl w:ilvl="7" w:tplc="49F0FC46">
      <w:numFmt w:val="none"/>
      <w:lvlText w:val=""/>
      <w:lvlJc w:val="left"/>
      <w:pPr>
        <w:tabs>
          <w:tab w:val="num" w:pos="360"/>
        </w:tabs>
      </w:pPr>
    </w:lvl>
    <w:lvl w:ilvl="8" w:tplc="92766788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0C375825"/>
    <w:multiLevelType w:val="multilevel"/>
    <w:tmpl w:val="2BAEF9B4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>
    <w:nsid w:val="0CE144FF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3">
    <w:nsid w:val="0CFF441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4">
    <w:nsid w:val="0E3F3000"/>
    <w:multiLevelType w:val="hybridMultilevel"/>
    <w:tmpl w:val="73BC545A"/>
    <w:lvl w:ilvl="0" w:tplc="12105E4C">
      <w:start w:val="1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10C61C38"/>
    <w:multiLevelType w:val="hybridMultilevel"/>
    <w:tmpl w:val="3C922828"/>
    <w:lvl w:ilvl="0" w:tplc="FD52BCC4">
      <w:start w:val="3"/>
      <w:numFmt w:val="bullet"/>
      <w:lvlText w:val="–"/>
      <w:lvlJc w:val="left"/>
      <w:pPr>
        <w:tabs>
          <w:tab w:val="num" w:pos="1154"/>
        </w:tabs>
        <w:ind w:left="11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4"/>
        </w:tabs>
        <w:ind w:left="18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4"/>
        </w:tabs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4"/>
        </w:tabs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4"/>
        </w:tabs>
        <w:ind w:left="40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4"/>
        </w:tabs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4"/>
        </w:tabs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4"/>
        </w:tabs>
        <w:ind w:left="61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4"/>
        </w:tabs>
        <w:ind w:left="6914" w:hanging="360"/>
      </w:pPr>
      <w:rPr>
        <w:rFonts w:ascii="Wingdings" w:hAnsi="Wingdings" w:hint="default"/>
      </w:rPr>
    </w:lvl>
  </w:abstractNum>
  <w:abstractNum w:abstractNumId="16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B636AF5"/>
    <w:multiLevelType w:val="hybridMultilevel"/>
    <w:tmpl w:val="019E824E"/>
    <w:lvl w:ilvl="0" w:tplc="FFFFFFFF">
      <w:start w:val="1"/>
      <w:numFmt w:val="bullet"/>
      <w:lvlText w:val=""/>
      <w:lvlJc w:val="left"/>
      <w:pPr>
        <w:tabs>
          <w:tab w:val="num" w:pos="400"/>
        </w:tabs>
        <w:ind w:left="403" w:hanging="23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1C0109A2"/>
    <w:multiLevelType w:val="hybridMultilevel"/>
    <w:tmpl w:val="7AC2F568"/>
    <w:lvl w:ilvl="0" w:tplc="A962853A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1F82711F"/>
    <w:multiLevelType w:val="hybridMultilevel"/>
    <w:tmpl w:val="EDEE80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8D94E25"/>
    <w:multiLevelType w:val="hybridMultilevel"/>
    <w:tmpl w:val="21C4CC90"/>
    <w:lvl w:ilvl="0" w:tplc="BAF61320">
      <w:start w:val="5"/>
      <w:numFmt w:val="lowerLetter"/>
      <w:lvlText w:val="%1)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30DC3211"/>
    <w:multiLevelType w:val="multilevel"/>
    <w:tmpl w:val="745A035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2">
    <w:nsid w:val="358858C6"/>
    <w:multiLevelType w:val="multilevel"/>
    <w:tmpl w:val="22161B0E"/>
    <w:lvl w:ilvl="0">
      <w:start w:val="1"/>
      <w:numFmt w:val="decimal"/>
      <w:lvlText w:val="Appendix %1"/>
      <w:lvlJc w:val="center"/>
      <w:pPr>
        <w:tabs>
          <w:tab w:val="num" w:pos="1008"/>
        </w:tabs>
        <w:ind w:left="425" w:hanging="137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3">
    <w:nsid w:val="361D2A6C"/>
    <w:multiLevelType w:val="hybridMultilevel"/>
    <w:tmpl w:val="7304B91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390D75C6"/>
    <w:multiLevelType w:val="hybridMultilevel"/>
    <w:tmpl w:val="02D62CB6"/>
    <w:lvl w:ilvl="0" w:tplc="04090001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5">
    <w:nsid w:val="3BEC7B43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6">
    <w:nsid w:val="3D227B5C"/>
    <w:multiLevelType w:val="hybridMultilevel"/>
    <w:tmpl w:val="FBFA554A"/>
    <w:lvl w:ilvl="0" w:tplc="B9A4739E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>
    <w:nsid w:val="3DC8749B"/>
    <w:multiLevelType w:val="hybridMultilevel"/>
    <w:tmpl w:val="687E4A12"/>
    <w:lvl w:ilvl="0" w:tplc="1A72CEE2">
      <w:start w:val="2"/>
      <w:numFmt w:val="lowerLetter"/>
      <w:lvlText w:val="%1)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4A57392B"/>
    <w:multiLevelType w:val="hybridMultilevel"/>
    <w:tmpl w:val="8B303F32"/>
    <w:lvl w:ilvl="0" w:tplc="F4FC02EC">
      <w:start w:val="5"/>
      <w:numFmt w:val="decimal"/>
      <w:lvlText w:val="%1"/>
      <w:lvlJc w:val="left"/>
      <w:pPr>
        <w:tabs>
          <w:tab w:val="num" w:pos="795"/>
        </w:tabs>
        <w:ind w:left="795" w:hanging="795"/>
      </w:p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04131D"/>
    <w:multiLevelType w:val="multilevel"/>
    <w:tmpl w:val="D7A68E16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0">
    <w:nsid w:val="520C66DF"/>
    <w:multiLevelType w:val="hybridMultilevel"/>
    <w:tmpl w:val="8CFAE8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2D1D73"/>
    <w:multiLevelType w:val="multilevel"/>
    <w:tmpl w:val="847285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eastAsia="MS PGothic" w:hAnsi="Times New Roman" w:hint="default"/>
        <w:b/>
        <w:i w:val="0"/>
        <w:sz w:val="21"/>
        <w:szCs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2">
    <w:nsid w:val="617641D8"/>
    <w:multiLevelType w:val="multilevel"/>
    <w:tmpl w:val="2ABE1F9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3">
    <w:nsid w:val="66907B95"/>
    <w:multiLevelType w:val="hybridMultilevel"/>
    <w:tmpl w:val="A8BCD63E"/>
    <w:lvl w:ilvl="0" w:tplc="91E0D3EC">
      <w:start w:val="1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66177B"/>
    <w:multiLevelType w:val="hybridMultilevel"/>
    <w:tmpl w:val="F4D2AE36"/>
    <w:lvl w:ilvl="0" w:tplc="FD6CB694">
      <w:start w:val="3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>
    <w:nsid w:val="6AE17D9C"/>
    <w:multiLevelType w:val="hybridMultilevel"/>
    <w:tmpl w:val="260E43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5F063D"/>
    <w:multiLevelType w:val="multilevel"/>
    <w:tmpl w:val="53EABF7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7">
    <w:nsid w:val="72B37D19"/>
    <w:multiLevelType w:val="hybridMultilevel"/>
    <w:tmpl w:val="F56CC128"/>
    <w:lvl w:ilvl="0" w:tplc="F4AC89D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6A47FF"/>
    <w:multiLevelType w:val="multilevel"/>
    <w:tmpl w:val="98F8EE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5CD1AD1"/>
    <w:multiLevelType w:val="hybridMultilevel"/>
    <w:tmpl w:val="EAA668D4"/>
    <w:lvl w:ilvl="0" w:tplc="00143A1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>
    <w:nsid w:val="762B2F62"/>
    <w:multiLevelType w:val="hybridMultilevel"/>
    <w:tmpl w:val="5B28769C"/>
    <w:lvl w:ilvl="0" w:tplc="EB5024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F63536"/>
    <w:multiLevelType w:val="hybridMultilevel"/>
    <w:tmpl w:val="1E180924"/>
    <w:lvl w:ilvl="0" w:tplc="04090001">
      <w:start w:val="1"/>
      <w:numFmt w:val="bullet"/>
      <w:lvlText w:val=""/>
      <w:lvlJc w:val="left"/>
      <w:pPr>
        <w:tabs>
          <w:tab w:val="num" w:pos="660"/>
        </w:tabs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22"/>
  </w:num>
  <w:num w:numId="9">
    <w:abstractNumId w:val="36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20"/>
  </w:num>
  <w:num w:numId="23">
    <w:abstractNumId w:val="24"/>
  </w:num>
  <w:num w:numId="24">
    <w:abstractNumId w:val="41"/>
  </w:num>
  <w:num w:numId="25">
    <w:abstractNumId w:val="25"/>
  </w:num>
  <w:num w:numId="26">
    <w:abstractNumId w:val="15"/>
  </w:num>
  <w:num w:numId="27">
    <w:abstractNumId w:val="32"/>
  </w:num>
  <w:num w:numId="28">
    <w:abstractNumId w:val="27"/>
  </w:num>
  <w:num w:numId="29">
    <w:abstractNumId w:val="29"/>
  </w:num>
  <w:num w:numId="30">
    <w:abstractNumId w:val="21"/>
  </w:num>
  <w:num w:numId="31">
    <w:abstractNumId w:val="39"/>
  </w:num>
  <w:num w:numId="32">
    <w:abstractNumId w:val="23"/>
  </w:num>
  <w:num w:numId="33">
    <w:abstractNumId w:val="19"/>
  </w:num>
  <w:num w:numId="34">
    <w:abstractNumId w:val="30"/>
  </w:num>
  <w:num w:numId="35">
    <w:abstractNumId w:val="10"/>
  </w:num>
  <w:num w:numId="36">
    <w:abstractNumId w:val="40"/>
  </w:num>
  <w:num w:numId="37">
    <w:abstractNumId w:val="37"/>
  </w:num>
  <w:num w:numId="38">
    <w:abstractNumId w:val="33"/>
  </w:num>
  <w:num w:numId="39">
    <w:abstractNumId w:val="31"/>
  </w:num>
  <w:num w:numId="40">
    <w:abstractNumId w:val="17"/>
  </w:num>
  <w:num w:numId="41">
    <w:abstractNumId w:val="38"/>
  </w:num>
  <w:num w:numId="42">
    <w:abstractNumId w:val="34"/>
  </w:num>
  <w:num w:numId="43">
    <w:abstractNumId w:val="18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69C"/>
    <w:rsid w:val="00084BF2"/>
    <w:rsid w:val="000D585D"/>
    <w:rsid w:val="00102297"/>
    <w:rsid w:val="00137E13"/>
    <w:rsid w:val="00217EBF"/>
    <w:rsid w:val="00242A79"/>
    <w:rsid w:val="0025269C"/>
    <w:rsid w:val="002D76C4"/>
    <w:rsid w:val="002E4D07"/>
    <w:rsid w:val="002F65C2"/>
    <w:rsid w:val="0041311A"/>
    <w:rsid w:val="004327E4"/>
    <w:rsid w:val="00493C97"/>
    <w:rsid w:val="004A5101"/>
    <w:rsid w:val="004B4CA8"/>
    <w:rsid w:val="004C00A5"/>
    <w:rsid w:val="005D4565"/>
    <w:rsid w:val="005E0B08"/>
    <w:rsid w:val="00607D68"/>
    <w:rsid w:val="00691EEB"/>
    <w:rsid w:val="007468DA"/>
    <w:rsid w:val="00792594"/>
    <w:rsid w:val="007C2A02"/>
    <w:rsid w:val="008D7A3B"/>
    <w:rsid w:val="009C5B47"/>
    <w:rsid w:val="009E4EC7"/>
    <w:rsid w:val="009E7975"/>
    <w:rsid w:val="00A233A2"/>
    <w:rsid w:val="00A6617B"/>
    <w:rsid w:val="00A76E74"/>
    <w:rsid w:val="00AB0DC8"/>
    <w:rsid w:val="00B44E24"/>
    <w:rsid w:val="00BA5A39"/>
    <w:rsid w:val="00BA680C"/>
    <w:rsid w:val="00BD7EFE"/>
    <w:rsid w:val="00C86F7A"/>
    <w:rsid w:val="00CE63B6"/>
    <w:rsid w:val="00D7060D"/>
    <w:rsid w:val="00DD3AD1"/>
    <w:rsid w:val="00DF4176"/>
    <w:rsid w:val="00E359EB"/>
    <w:rsid w:val="00EF5910"/>
    <w:rsid w:val="00F03874"/>
    <w:rsid w:val="00F345BB"/>
    <w:rsid w:val="00F676E8"/>
    <w:rsid w:val="00FB08A9"/>
    <w:rsid w:val="00FC6AE1"/>
    <w:rsid w:val="00FD6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E4EC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E4EC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E4EC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E4EC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E4EC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E4EC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E4EC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E4EC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E4EC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E4EC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9E4EC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9E4EC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E4EC7"/>
  </w:style>
  <w:style w:type="paragraph" w:customStyle="1" w:styleId="Headingb">
    <w:name w:val="Heading_b"/>
    <w:basedOn w:val="Heading3"/>
    <w:next w:val="Normal"/>
    <w:rsid w:val="009E4EC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E4EC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E4EC7"/>
  </w:style>
  <w:style w:type="paragraph" w:customStyle="1" w:styleId="enumlev1">
    <w:name w:val="enumlev1"/>
    <w:basedOn w:val="Normal"/>
    <w:link w:val="enumlev1Char"/>
    <w:rsid w:val="009E4EC7"/>
    <w:pPr>
      <w:spacing w:before="80"/>
      <w:ind w:left="794" w:hanging="794"/>
    </w:pPr>
  </w:style>
  <w:style w:type="paragraph" w:customStyle="1" w:styleId="enumlev2">
    <w:name w:val="enumlev2"/>
    <w:basedOn w:val="enumlev1"/>
    <w:rsid w:val="009E4EC7"/>
    <w:pPr>
      <w:ind w:left="1191" w:hanging="397"/>
    </w:pPr>
  </w:style>
  <w:style w:type="paragraph" w:customStyle="1" w:styleId="enumlev3">
    <w:name w:val="enumlev3"/>
    <w:basedOn w:val="enumlev2"/>
    <w:rsid w:val="009E4EC7"/>
    <w:pPr>
      <w:ind w:left="1588"/>
    </w:pPr>
  </w:style>
  <w:style w:type="paragraph" w:customStyle="1" w:styleId="Normalaftertitle">
    <w:name w:val="Normal_after_title"/>
    <w:basedOn w:val="Normal"/>
    <w:next w:val="Normal"/>
    <w:rsid w:val="009E4EC7"/>
    <w:pPr>
      <w:spacing w:before="320"/>
    </w:pPr>
  </w:style>
  <w:style w:type="paragraph" w:customStyle="1" w:styleId="Note">
    <w:name w:val="Note"/>
    <w:basedOn w:val="Normal"/>
    <w:rsid w:val="009E4EC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9E4E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9E4EC7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9E4EC7"/>
    <w:pPr>
      <w:jc w:val="center"/>
    </w:pPr>
  </w:style>
  <w:style w:type="paragraph" w:customStyle="1" w:styleId="Recdate">
    <w:name w:val="Rec_date"/>
    <w:basedOn w:val="Recref"/>
    <w:next w:val="Normalaftertitle"/>
    <w:rsid w:val="009E4EC7"/>
    <w:pPr>
      <w:jc w:val="right"/>
    </w:pPr>
  </w:style>
  <w:style w:type="paragraph" w:customStyle="1" w:styleId="AnnexNoTitle">
    <w:name w:val="Annex_NoTitle"/>
    <w:basedOn w:val="Normal"/>
    <w:next w:val="Normalaftertitle"/>
    <w:rsid w:val="009E4EC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9E4EC7"/>
  </w:style>
  <w:style w:type="paragraph" w:customStyle="1" w:styleId="Tablefin">
    <w:name w:val="Table_fin"/>
    <w:basedOn w:val="Normal"/>
    <w:next w:val="Normal"/>
    <w:rsid w:val="009E4EC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E4EC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rsid w:val="009E4EC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9E4EC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E4EC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9E4EC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E4EC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E4EC7"/>
    <w:pPr>
      <w:ind w:left="794"/>
    </w:pPr>
  </w:style>
  <w:style w:type="paragraph" w:customStyle="1" w:styleId="Figurelegend">
    <w:name w:val="Figure_legend"/>
    <w:basedOn w:val="Normal"/>
    <w:rsid w:val="009E4E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E4EC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E4EC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E4EC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E4E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E4EC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E4EC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E4EC7"/>
    <w:rPr>
      <w:b/>
    </w:rPr>
  </w:style>
  <w:style w:type="paragraph" w:customStyle="1" w:styleId="Chaptitle">
    <w:name w:val="Chap_title"/>
    <w:basedOn w:val="Arttitle"/>
    <w:next w:val="Normalaftertitle"/>
    <w:rsid w:val="009E4EC7"/>
  </w:style>
  <w:style w:type="character" w:styleId="FootnoteReference">
    <w:name w:val="footnote reference"/>
    <w:basedOn w:val="DefaultParagraphFont"/>
    <w:semiHidden/>
    <w:rsid w:val="009E4EC7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9E4EC7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9E4EC7"/>
  </w:style>
  <w:style w:type="paragraph" w:styleId="Index2">
    <w:name w:val="index 2"/>
    <w:basedOn w:val="Normal"/>
    <w:next w:val="Normal"/>
    <w:semiHidden/>
    <w:rsid w:val="009E4EC7"/>
    <w:pPr>
      <w:ind w:left="283"/>
    </w:pPr>
  </w:style>
  <w:style w:type="paragraph" w:styleId="Index3">
    <w:name w:val="index 3"/>
    <w:basedOn w:val="Normal"/>
    <w:next w:val="Normal"/>
    <w:semiHidden/>
    <w:rsid w:val="009E4EC7"/>
    <w:pPr>
      <w:ind w:left="566"/>
    </w:pPr>
  </w:style>
  <w:style w:type="paragraph" w:styleId="IndexHeading">
    <w:name w:val="index heading"/>
    <w:basedOn w:val="Normal"/>
    <w:next w:val="Index1"/>
    <w:semiHidden/>
    <w:rsid w:val="009E4EC7"/>
  </w:style>
  <w:style w:type="paragraph" w:customStyle="1" w:styleId="Line">
    <w:name w:val="Line"/>
    <w:basedOn w:val="Normal"/>
    <w:next w:val="Normal"/>
    <w:rsid w:val="009E4EC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E4EC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E4EC7"/>
  </w:style>
  <w:style w:type="paragraph" w:customStyle="1" w:styleId="Partref">
    <w:name w:val="Part_ref"/>
    <w:basedOn w:val="Normal"/>
    <w:next w:val="Normal"/>
    <w:rsid w:val="009E4EC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E4E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E4EC7"/>
  </w:style>
  <w:style w:type="paragraph" w:customStyle="1" w:styleId="QuestionNo">
    <w:name w:val="Question_No"/>
    <w:basedOn w:val="RecNo"/>
    <w:next w:val="Normal"/>
    <w:rsid w:val="009E4EC7"/>
  </w:style>
  <w:style w:type="paragraph" w:customStyle="1" w:styleId="Questionref">
    <w:name w:val="Question_ref"/>
    <w:basedOn w:val="Recref"/>
    <w:next w:val="Questiondate"/>
    <w:rsid w:val="009E4EC7"/>
  </w:style>
  <w:style w:type="paragraph" w:customStyle="1" w:styleId="Questiontitle">
    <w:name w:val="Question_title"/>
    <w:basedOn w:val="Normal"/>
    <w:next w:val="Questionref"/>
    <w:rsid w:val="009E4EC7"/>
  </w:style>
  <w:style w:type="paragraph" w:customStyle="1" w:styleId="Reftext">
    <w:name w:val="Ref_text"/>
    <w:basedOn w:val="Normal"/>
    <w:rsid w:val="009E4EC7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9E4EC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E4EC7"/>
  </w:style>
  <w:style w:type="paragraph" w:customStyle="1" w:styleId="RepNo">
    <w:name w:val="Rep_No"/>
    <w:basedOn w:val="RecNo"/>
    <w:next w:val="Reptitle"/>
    <w:rsid w:val="009E4EC7"/>
  </w:style>
  <w:style w:type="paragraph" w:customStyle="1" w:styleId="Repref">
    <w:name w:val="Rep_ref"/>
    <w:basedOn w:val="Recref"/>
    <w:next w:val="Repdate"/>
    <w:rsid w:val="009E4EC7"/>
  </w:style>
  <w:style w:type="paragraph" w:customStyle="1" w:styleId="Reptitle">
    <w:name w:val="Rep_title"/>
    <w:basedOn w:val="Rectitle"/>
    <w:next w:val="Repref"/>
    <w:rsid w:val="009E4EC7"/>
  </w:style>
  <w:style w:type="paragraph" w:customStyle="1" w:styleId="Resdate">
    <w:name w:val="Res_date"/>
    <w:basedOn w:val="Recdate"/>
    <w:next w:val="Normalaftertitle"/>
    <w:rsid w:val="009E4EC7"/>
  </w:style>
  <w:style w:type="paragraph" w:customStyle="1" w:styleId="ResNo">
    <w:name w:val="Res_No"/>
    <w:basedOn w:val="RecNo"/>
    <w:next w:val="Restitle"/>
    <w:rsid w:val="009E4EC7"/>
  </w:style>
  <w:style w:type="paragraph" w:customStyle="1" w:styleId="Resref">
    <w:name w:val="Res_ref"/>
    <w:basedOn w:val="Recref"/>
    <w:next w:val="Resdate"/>
    <w:rsid w:val="009E4EC7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9E4EC7"/>
  </w:style>
  <w:style w:type="paragraph" w:customStyle="1" w:styleId="Sectiontitle">
    <w:name w:val="Section_title"/>
    <w:basedOn w:val="Normal"/>
    <w:next w:val="Normalaftertitle"/>
    <w:rsid w:val="009E4EC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E4EC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E4EC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E4EC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E4EC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E4EC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E4EC7"/>
  </w:style>
  <w:style w:type="paragraph" w:styleId="TOC6">
    <w:name w:val="toc 6"/>
    <w:basedOn w:val="TOC4"/>
    <w:semiHidden/>
    <w:rsid w:val="009E4EC7"/>
  </w:style>
  <w:style w:type="paragraph" w:styleId="TOC7">
    <w:name w:val="toc 7"/>
    <w:basedOn w:val="TOC4"/>
    <w:semiHidden/>
    <w:rsid w:val="009E4EC7"/>
  </w:style>
  <w:style w:type="paragraph" w:styleId="TOC8">
    <w:name w:val="toc 8"/>
    <w:basedOn w:val="TOC4"/>
    <w:semiHidden/>
    <w:rsid w:val="009E4EC7"/>
  </w:style>
  <w:style w:type="paragraph" w:customStyle="1" w:styleId="Rectitle">
    <w:name w:val="Rec_title"/>
    <w:basedOn w:val="Normal"/>
    <w:next w:val="Recref"/>
    <w:rsid w:val="009E4EC7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9E4EC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E4EC7"/>
  </w:style>
  <w:style w:type="paragraph" w:customStyle="1" w:styleId="Figuretitle">
    <w:name w:val="Figure_title"/>
    <w:basedOn w:val="Normal"/>
    <w:next w:val="Figure"/>
    <w:rsid w:val="009E4EC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9E4EC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E4EC7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EF5910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EF5910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EF5910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EF5910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EF5910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EF5910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EF5910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EF5910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EF5910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EF5910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EF5910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EF5910"/>
    <w:rPr>
      <w:color w:val="800080"/>
      <w:u w:val="single"/>
    </w:rPr>
  </w:style>
  <w:style w:type="table" w:styleId="TableGrid">
    <w:name w:val="Table Grid"/>
    <w:basedOn w:val="TableNormal"/>
    <w:rsid w:val="00EF591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EF59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EF5910"/>
    <w:rPr>
      <w:b/>
      <w:bCs/>
    </w:rPr>
  </w:style>
  <w:style w:type="character" w:customStyle="1" w:styleId="FigureNoChar">
    <w:name w:val="Figure_No Char"/>
    <w:basedOn w:val="DefaultParagraphFont"/>
    <w:link w:val="FigureNo"/>
    <w:rsid w:val="00EF5910"/>
    <w:rPr>
      <w:caps/>
      <w:sz w:val="18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EF5910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EF5910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EF59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F5910"/>
    <w:rPr>
      <w:rFonts w:ascii="Tahoma" w:hAnsi="Tahoma" w:cs="Tahoma"/>
      <w:sz w:val="16"/>
      <w:szCs w:val="16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F5910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EF5910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F5910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F5910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F5910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F5910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F5910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F5910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F5910"/>
    <w:rPr>
      <w:b/>
      <w:sz w:val="24"/>
      <w:lang w:val="fr-FR" w:eastAsia="en-US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EF5910"/>
    <w:rPr>
      <w:noProof/>
      <w:sz w:val="18"/>
      <w:lang w:val="fr-FR" w:eastAsia="en-US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EF5910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rsid w:val="00EF5910"/>
    <w:rPr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F5910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EF5910"/>
    <w:rPr>
      <w:sz w:val="24"/>
      <w:lang w:val="fr-FR" w:eastAsia="en-US"/>
    </w:rPr>
  </w:style>
  <w:style w:type="paragraph" w:customStyle="1" w:styleId="1">
    <w:name w:val="1"/>
    <w:basedOn w:val="Normal"/>
    <w:rsid w:val="00EF59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rebuchet MS" w:hAnsi="Trebuchet MS"/>
      <w:sz w:val="20"/>
      <w:lang w:val="en-GB" w:eastAsia="zh-CN"/>
    </w:rPr>
  </w:style>
  <w:style w:type="character" w:customStyle="1" w:styleId="enumlev1Char">
    <w:name w:val="enumlev1 Char"/>
    <w:basedOn w:val="DefaultParagraphFont"/>
    <w:link w:val="enumlev1"/>
    <w:locked/>
    <w:rsid w:val="00EF5910"/>
    <w:rPr>
      <w:sz w:val="24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0.bin"/><Relationship Id="rId63" Type="http://schemas.openxmlformats.org/officeDocument/2006/relationships/image" Target="media/image27.emf"/><Relationship Id="rId68" Type="http://schemas.openxmlformats.org/officeDocument/2006/relationships/oleObject" Target="embeddings/oleObject26.bin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)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image" Target="media/image26.emf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52" Type="http://schemas.openxmlformats.org/officeDocument/2006/relationships/image" Target="media/image21.emf"/><Relationship Id="rId60" Type="http://schemas.openxmlformats.org/officeDocument/2006/relationships/image" Target="media/image25.wmf"/><Relationship Id="rId65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wmf"/><Relationship Id="rId48" Type="http://schemas.openxmlformats.org/officeDocument/2006/relationships/image" Target="media/image19.emf"/><Relationship Id="rId56" Type="http://schemas.openxmlformats.org/officeDocument/2006/relationships/image" Target="media/image23.emf"/><Relationship Id="rId64" Type="http://schemas.openxmlformats.org/officeDocument/2006/relationships/oleObject" Target="embeddings/oleObject24.bin"/><Relationship Id="rId69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67" Type="http://schemas.openxmlformats.org/officeDocument/2006/relationships/image" Target="media/image29.emf"/><Relationship Id="rId20" Type="http://schemas.openxmlformats.org/officeDocument/2006/relationships/oleObject" Target="embeddings/oleObject3.bin"/><Relationship Id="rId41" Type="http://schemas.openxmlformats.org/officeDocument/2006/relationships/image" Target="media/image15.emf"/><Relationship Id="rId54" Type="http://schemas.openxmlformats.org/officeDocument/2006/relationships/image" Target="media/image22.emf"/><Relationship Id="rId62" Type="http://schemas.openxmlformats.org/officeDocument/2006/relationships/oleObject" Target="embeddings/oleObject23.bin"/><Relationship Id="rId70" Type="http://schemas.openxmlformats.org/officeDocument/2006/relationships/header" Target="header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rec/T-REC-J.246-200808-P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49EC7-E820-4766-AD2F-CD9E12ED8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154</TotalTime>
  <Pages>25</Pages>
  <Words>5631</Words>
  <Characters>30389</Characters>
  <Application>Microsoft Office Word</Application>
  <DocSecurity>0</DocSecurity>
  <Lines>1215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martiner</cp:lastModifiedBy>
  <cp:revision>26</cp:revision>
  <cp:lastPrinted>2010-08-24T12:54:00Z</cp:lastPrinted>
  <dcterms:created xsi:type="dcterms:W3CDTF">2010-08-13T13:34:00Z</dcterms:created>
  <dcterms:modified xsi:type="dcterms:W3CDTF">2010-08-24T13:22:00Z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