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587" w:rsidRPr="003176D3" w:rsidRDefault="008B7587">
      <w:pPr>
        <w:rPr>
          <w:lang w:val="fr-CH"/>
        </w:rPr>
      </w:pPr>
      <w:bookmarkStart w:id="0" w:name="Doc_title"/>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p w:rsidR="008B7587" w:rsidRPr="003176D3" w:rsidRDefault="008B7587">
      <w:pPr>
        <w:rPr>
          <w:lang w:val="fr-CH"/>
        </w:rPr>
      </w:pPr>
    </w:p>
    <w:tbl>
      <w:tblPr>
        <w:tblW w:w="10089" w:type="dxa"/>
        <w:tblLook w:val="01E0"/>
      </w:tblPr>
      <w:tblGrid>
        <w:gridCol w:w="10089"/>
      </w:tblGrid>
      <w:tr w:rsidR="008B7587" w:rsidRPr="003176D3">
        <w:tc>
          <w:tcPr>
            <w:tcW w:w="10089" w:type="dxa"/>
          </w:tcPr>
          <w:p w:rsidR="008B7587" w:rsidRPr="003176D3" w:rsidRDefault="008B7587" w:rsidP="001A1092">
            <w:pPr>
              <w:spacing w:before="380" w:line="280" w:lineRule="exact"/>
              <w:jc w:val="right"/>
              <w:rPr>
                <w:rFonts w:ascii="Tahoma" w:hAnsi="Tahoma" w:cs="Tahoma"/>
                <w:b/>
                <w:bCs/>
                <w:iCs/>
                <w:color w:val="243285"/>
                <w:sz w:val="32"/>
                <w:szCs w:val="32"/>
                <w:lang w:val="fr-CH"/>
              </w:rPr>
            </w:pPr>
          </w:p>
          <w:p w:rsidR="008B7587" w:rsidRPr="003176D3" w:rsidRDefault="008B7587" w:rsidP="005C623A">
            <w:pPr>
              <w:spacing w:before="380" w:line="280" w:lineRule="exact"/>
              <w:jc w:val="right"/>
              <w:rPr>
                <w:rFonts w:ascii="Tahoma" w:hAnsi="Tahoma" w:cs="Tahoma"/>
                <w:b/>
                <w:bCs/>
                <w:iCs/>
                <w:color w:val="243285"/>
                <w:sz w:val="36"/>
                <w:szCs w:val="36"/>
                <w:lang w:val="fr-CH"/>
              </w:rPr>
            </w:pPr>
            <w:r w:rsidRPr="003176D3">
              <w:rPr>
                <w:rFonts w:ascii="Tahoma" w:hAnsi="Tahoma" w:cs="Tahoma"/>
                <w:b/>
                <w:bCs/>
                <w:iCs/>
                <w:color w:val="243285"/>
                <w:sz w:val="36"/>
                <w:szCs w:val="36"/>
                <w:lang w:val="fr-CH"/>
              </w:rPr>
              <w:t>Recommandation  UIT-R  BT.</w:t>
            </w:r>
            <w:r w:rsidR="005C623A" w:rsidRPr="003176D3">
              <w:rPr>
                <w:rFonts w:ascii="Tahoma" w:hAnsi="Tahoma" w:cs="Tahoma"/>
                <w:b/>
                <w:bCs/>
                <w:iCs/>
                <w:color w:val="243285"/>
                <w:sz w:val="36"/>
                <w:szCs w:val="36"/>
                <w:lang w:val="fr-CH"/>
              </w:rPr>
              <w:t>1866</w:t>
            </w:r>
          </w:p>
          <w:p w:rsidR="008B7587" w:rsidRPr="003176D3" w:rsidRDefault="008B7587" w:rsidP="005C623A">
            <w:pPr>
              <w:spacing w:before="80" w:line="280" w:lineRule="exact"/>
              <w:jc w:val="right"/>
              <w:rPr>
                <w:rFonts w:ascii="Tahoma" w:hAnsi="Tahoma" w:cs="Tahoma"/>
                <w:b/>
                <w:bCs/>
                <w:iCs/>
                <w:color w:val="243285"/>
                <w:szCs w:val="24"/>
                <w:lang w:val="fr-CH"/>
              </w:rPr>
            </w:pPr>
            <w:r w:rsidRPr="003176D3">
              <w:rPr>
                <w:rFonts w:ascii="Tahoma" w:hAnsi="Tahoma" w:cs="Tahoma"/>
                <w:b/>
                <w:bCs/>
                <w:iCs/>
                <w:color w:val="243285"/>
                <w:szCs w:val="24"/>
                <w:lang w:val="fr-CH"/>
              </w:rPr>
              <w:t>(0</w:t>
            </w:r>
            <w:r w:rsidR="005C623A" w:rsidRPr="003176D3">
              <w:rPr>
                <w:rFonts w:ascii="Tahoma" w:hAnsi="Tahoma" w:cs="Tahoma"/>
                <w:b/>
                <w:bCs/>
                <w:iCs/>
                <w:color w:val="243285"/>
                <w:szCs w:val="24"/>
                <w:lang w:val="fr-CH"/>
              </w:rPr>
              <w:t>3</w:t>
            </w:r>
            <w:r w:rsidRPr="003176D3">
              <w:rPr>
                <w:rFonts w:ascii="Tahoma" w:hAnsi="Tahoma" w:cs="Tahoma"/>
                <w:b/>
                <w:bCs/>
                <w:iCs/>
                <w:color w:val="243285"/>
                <w:szCs w:val="24"/>
                <w:lang w:val="fr-CH"/>
              </w:rPr>
              <w:t>/</w:t>
            </w:r>
            <w:r w:rsidR="005C623A" w:rsidRPr="003176D3">
              <w:rPr>
                <w:rFonts w:ascii="Tahoma" w:hAnsi="Tahoma" w:cs="Tahoma"/>
                <w:b/>
                <w:bCs/>
                <w:iCs/>
                <w:color w:val="243285"/>
                <w:szCs w:val="24"/>
                <w:lang w:val="fr-CH"/>
              </w:rPr>
              <w:t>2010</w:t>
            </w:r>
            <w:r w:rsidRPr="003176D3">
              <w:rPr>
                <w:rFonts w:ascii="Tahoma" w:hAnsi="Tahoma" w:cs="Tahoma"/>
                <w:b/>
                <w:bCs/>
                <w:iCs/>
                <w:color w:val="243285"/>
                <w:szCs w:val="24"/>
                <w:lang w:val="fr-CH"/>
              </w:rPr>
              <w:t>)</w:t>
            </w:r>
          </w:p>
        </w:tc>
      </w:tr>
      <w:tr w:rsidR="008B7587" w:rsidRPr="003176D3">
        <w:tc>
          <w:tcPr>
            <w:tcW w:w="10089" w:type="dxa"/>
          </w:tcPr>
          <w:p w:rsidR="008B7587" w:rsidRPr="003176D3" w:rsidRDefault="008B7587" w:rsidP="001A1092">
            <w:pPr>
              <w:spacing w:before="80" w:line="500" w:lineRule="exact"/>
              <w:jc w:val="right"/>
              <w:rPr>
                <w:rFonts w:ascii="Tahoma" w:hAnsi="Tahoma" w:cs="Tahoma"/>
                <w:b/>
                <w:bCs/>
                <w:iCs/>
                <w:color w:val="243285"/>
                <w:sz w:val="44"/>
                <w:szCs w:val="44"/>
                <w:lang w:val="fr-CH"/>
              </w:rPr>
            </w:pPr>
          </w:p>
          <w:p w:rsidR="008B7587" w:rsidRPr="003176D3" w:rsidRDefault="008B7587" w:rsidP="001A1092">
            <w:pPr>
              <w:spacing w:before="80" w:line="500" w:lineRule="exact"/>
              <w:jc w:val="right"/>
              <w:rPr>
                <w:rFonts w:ascii="Tahoma" w:hAnsi="Tahoma" w:cs="Tahoma"/>
                <w:b/>
                <w:bCs/>
                <w:color w:val="243285"/>
                <w:sz w:val="44"/>
                <w:szCs w:val="44"/>
                <w:lang w:val="fr-CH"/>
              </w:rPr>
            </w:pPr>
            <w:r w:rsidRPr="003176D3">
              <w:rPr>
                <w:rFonts w:ascii="Tahoma" w:hAnsi="Tahoma" w:cs="Tahoma"/>
                <w:b/>
                <w:bCs/>
                <w:color w:val="243285"/>
                <w:sz w:val="44"/>
                <w:szCs w:val="44"/>
                <w:lang w:val="fr-CH"/>
              </w:rPr>
              <w:t>Techniques de mesure objective de la qualité vidéo perceptuelle pour les applications de radiodiffusion utilisant la télévision basse définition en présence d'un signal de référence complet</w:t>
            </w:r>
          </w:p>
          <w:p w:rsidR="008B7587" w:rsidRPr="003176D3" w:rsidRDefault="008B7587" w:rsidP="001A1092">
            <w:pPr>
              <w:spacing w:before="80" w:line="500" w:lineRule="exact"/>
              <w:jc w:val="right"/>
              <w:rPr>
                <w:rFonts w:ascii="Tahoma" w:hAnsi="Tahoma" w:cs="Tahoma"/>
                <w:b/>
                <w:bCs/>
                <w:iCs/>
                <w:color w:val="243285"/>
                <w:sz w:val="44"/>
                <w:szCs w:val="44"/>
                <w:lang w:val="fr-CH"/>
              </w:rPr>
            </w:pPr>
            <w:r w:rsidRPr="003176D3">
              <w:rPr>
                <w:rFonts w:ascii="Tahoma" w:hAnsi="Tahoma" w:cs="Tahoma"/>
                <w:b/>
                <w:bCs/>
                <w:iCs/>
                <w:color w:val="243285"/>
                <w:sz w:val="44"/>
                <w:szCs w:val="44"/>
                <w:lang w:val="fr-CH"/>
              </w:rPr>
              <w:t xml:space="preserve"> </w:t>
            </w:r>
          </w:p>
        </w:tc>
      </w:tr>
      <w:tr w:rsidR="008B7587" w:rsidRPr="003176D3">
        <w:tc>
          <w:tcPr>
            <w:tcW w:w="10089" w:type="dxa"/>
          </w:tcPr>
          <w:p w:rsidR="008B7587" w:rsidRPr="003176D3" w:rsidRDefault="008B7587" w:rsidP="001A1092">
            <w:pPr>
              <w:spacing w:before="80" w:line="280" w:lineRule="exact"/>
              <w:ind w:right="640"/>
              <w:rPr>
                <w:rFonts w:ascii="Tahoma" w:hAnsi="Tahoma" w:cs="Tahoma"/>
                <w:b/>
                <w:bCs/>
                <w:iCs/>
                <w:color w:val="243285"/>
                <w:sz w:val="32"/>
                <w:szCs w:val="32"/>
                <w:lang w:val="fr-CH"/>
              </w:rPr>
            </w:pPr>
          </w:p>
          <w:p w:rsidR="008B7587" w:rsidRPr="003176D3" w:rsidRDefault="008B7587" w:rsidP="001A1092">
            <w:pPr>
              <w:spacing w:before="80" w:line="280" w:lineRule="exact"/>
              <w:ind w:right="640"/>
              <w:rPr>
                <w:rFonts w:ascii="Tahoma" w:hAnsi="Tahoma" w:cs="Tahoma"/>
                <w:b/>
                <w:bCs/>
                <w:iCs/>
                <w:color w:val="243285"/>
                <w:sz w:val="32"/>
                <w:szCs w:val="32"/>
                <w:lang w:val="fr-CH"/>
              </w:rPr>
            </w:pPr>
          </w:p>
          <w:p w:rsidR="008B7587" w:rsidRPr="003176D3" w:rsidRDefault="008B7587" w:rsidP="001A1092">
            <w:pPr>
              <w:spacing w:before="80" w:after="180" w:line="360" w:lineRule="exact"/>
              <w:ind w:right="720"/>
              <w:rPr>
                <w:rFonts w:ascii="Tahoma" w:hAnsi="Tahoma" w:cs="Tahoma"/>
                <w:b/>
                <w:bCs/>
                <w:iCs/>
                <w:color w:val="243285"/>
                <w:sz w:val="36"/>
                <w:szCs w:val="36"/>
                <w:lang w:val="fr-CH"/>
              </w:rPr>
            </w:pPr>
          </w:p>
          <w:p w:rsidR="008B7587" w:rsidRPr="003176D3" w:rsidRDefault="008B7587" w:rsidP="001A1092">
            <w:pPr>
              <w:spacing w:before="80" w:after="180" w:line="360" w:lineRule="exact"/>
              <w:jc w:val="right"/>
              <w:rPr>
                <w:rFonts w:ascii="Tahoma" w:hAnsi="Tahoma" w:cs="Tahoma"/>
                <w:b/>
                <w:bCs/>
                <w:iCs/>
                <w:color w:val="243285"/>
                <w:sz w:val="36"/>
                <w:szCs w:val="36"/>
                <w:lang w:val="fr-CH"/>
              </w:rPr>
            </w:pPr>
            <w:r w:rsidRPr="003176D3">
              <w:rPr>
                <w:rFonts w:ascii="Tahoma" w:hAnsi="Tahoma" w:cs="Tahoma"/>
                <w:b/>
                <w:bCs/>
                <w:iCs/>
                <w:color w:val="243285"/>
                <w:sz w:val="36"/>
                <w:szCs w:val="36"/>
                <w:lang w:val="fr-CH"/>
              </w:rPr>
              <w:t>Série BT</w:t>
            </w:r>
          </w:p>
          <w:p w:rsidR="008B7587" w:rsidRPr="003176D3" w:rsidRDefault="008B7587" w:rsidP="001A1092">
            <w:pPr>
              <w:spacing w:before="80" w:line="420" w:lineRule="exact"/>
              <w:jc w:val="right"/>
              <w:rPr>
                <w:rFonts w:ascii="Tahoma" w:hAnsi="Tahoma" w:cs="Tahoma"/>
                <w:b/>
                <w:iCs/>
                <w:color w:val="243285"/>
                <w:sz w:val="36"/>
                <w:szCs w:val="36"/>
                <w:lang w:val="fr-CH"/>
              </w:rPr>
            </w:pPr>
            <w:r w:rsidRPr="003176D3">
              <w:rPr>
                <w:rFonts w:ascii="Tahoma" w:hAnsi="Tahoma" w:cs="Tahoma"/>
                <w:b/>
                <w:bCs/>
                <w:color w:val="243285"/>
                <w:sz w:val="36"/>
                <w:szCs w:val="36"/>
                <w:lang w:val="fr-CH"/>
              </w:rPr>
              <w:t>Service de radiodiffusion télévisuelle</w:t>
            </w:r>
          </w:p>
        </w:tc>
      </w:tr>
    </w:tbl>
    <w:p w:rsidR="008B7587" w:rsidRPr="003176D3" w:rsidRDefault="008B7587" w:rsidP="001A1092">
      <w:pPr>
        <w:spacing w:before="80"/>
        <w:rPr>
          <w:i/>
          <w:sz w:val="22"/>
          <w:lang w:val="fr-CH"/>
        </w:rPr>
      </w:pPr>
    </w:p>
    <w:p w:rsidR="008B7587" w:rsidRPr="003176D3" w:rsidRDefault="008B7587" w:rsidP="001A1092">
      <w:pPr>
        <w:spacing w:before="80"/>
        <w:rPr>
          <w:i/>
          <w:sz w:val="22"/>
          <w:lang w:val="fr-CH"/>
        </w:rPr>
      </w:pPr>
    </w:p>
    <w:p w:rsidR="008B7587" w:rsidRPr="003176D3" w:rsidRDefault="008B7587" w:rsidP="001A1092">
      <w:pPr>
        <w:spacing w:before="80"/>
        <w:rPr>
          <w:i/>
          <w:sz w:val="22"/>
          <w:lang w:val="fr-CH"/>
        </w:rPr>
      </w:pPr>
    </w:p>
    <w:p w:rsidR="008B7587" w:rsidRPr="003176D3" w:rsidRDefault="008B7587" w:rsidP="001A1092">
      <w:pPr>
        <w:spacing w:before="80"/>
        <w:rPr>
          <w:i/>
          <w:sz w:val="22"/>
          <w:lang w:val="fr-CH"/>
        </w:rPr>
      </w:pPr>
    </w:p>
    <w:p w:rsidR="008B7587" w:rsidRPr="003176D3" w:rsidRDefault="008B7587" w:rsidP="001A1092">
      <w:pPr>
        <w:spacing w:before="80"/>
        <w:rPr>
          <w:i/>
          <w:sz w:val="22"/>
          <w:lang w:val="fr-CH"/>
        </w:rPr>
      </w:pPr>
    </w:p>
    <w:p w:rsidR="008B7587" w:rsidRPr="003176D3" w:rsidRDefault="008B7587" w:rsidP="001A1092">
      <w:pPr>
        <w:spacing w:before="80"/>
        <w:rPr>
          <w:i/>
          <w:sz w:val="22"/>
          <w:lang w:val="fr-CH"/>
        </w:rPr>
      </w:pPr>
    </w:p>
    <w:p w:rsidR="008B7587" w:rsidRPr="003176D3" w:rsidRDefault="008B7587" w:rsidP="001A1092">
      <w:pPr>
        <w:pStyle w:val="Equation"/>
        <w:tabs>
          <w:tab w:val="clear" w:pos="4820"/>
          <w:tab w:val="clear" w:pos="9639"/>
          <w:tab w:val="left" w:pos="1191"/>
          <w:tab w:val="left" w:pos="1588"/>
          <w:tab w:val="left" w:pos="1985"/>
        </w:tabs>
        <w:rPr>
          <w:rFonts w:ascii="Palatino Linotype" w:hAnsi="Palatino Linotype"/>
          <w:lang w:val="fr-CH"/>
        </w:rPr>
        <w:sectPr w:rsidR="008B7587" w:rsidRPr="003176D3" w:rsidSect="001A1092">
          <w:headerReference w:type="even" r:id="rId8"/>
          <w:headerReference w:type="default" r:id="rId9"/>
          <w:pgSz w:w="11907" w:h="16834" w:code="9"/>
          <w:pgMar w:top="1418" w:right="1134" w:bottom="1134" w:left="1134" w:header="720" w:footer="482" w:gutter="0"/>
          <w:paperSrc w:first="15" w:other="15"/>
          <w:cols w:space="720"/>
        </w:sectPr>
      </w:pPr>
    </w:p>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3176D3">
        <w:rPr>
          <w:bCs/>
          <w:sz w:val="24"/>
          <w:szCs w:val="24"/>
          <w:lang w:val="fr-CH"/>
        </w:rPr>
        <w:lastRenderedPageBreak/>
        <w:t>Avant-propos</w:t>
      </w:r>
    </w:p>
    <w:p w:rsidR="008B7587" w:rsidRPr="003176D3" w:rsidRDefault="008B7587" w:rsidP="001A1092">
      <w:pPr>
        <w:spacing w:before="240"/>
        <w:rPr>
          <w:sz w:val="20"/>
          <w:lang w:val="fr-CH"/>
        </w:rPr>
      </w:pPr>
      <w:r w:rsidRPr="003176D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B7587" w:rsidRPr="003176D3" w:rsidRDefault="008B7587" w:rsidP="001A1092">
      <w:pPr>
        <w:rPr>
          <w:sz w:val="20"/>
          <w:lang w:val="fr-CH"/>
        </w:rPr>
      </w:pPr>
      <w:r w:rsidRPr="003176D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B7587" w:rsidRPr="003176D3" w:rsidRDefault="008B7587" w:rsidP="001A1092">
      <w:pPr>
        <w:pStyle w:val="Heading1"/>
        <w:spacing w:before="360"/>
        <w:jc w:val="center"/>
        <w:rPr>
          <w:szCs w:val="24"/>
          <w:lang w:val="fr-CH"/>
        </w:rPr>
      </w:pPr>
      <w:r w:rsidRPr="003176D3">
        <w:rPr>
          <w:szCs w:val="24"/>
          <w:lang w:val="fr-CH"/>
        </w:rPr>
        <w:t>Politique en matière de droits de propriété intellectuelle (IPR)</w:t>
      </w:r>
    </w:p>
    <w:p w:rsidR="008B7587" w:rsidRPr="003176D3" w:rsidRDefault="008B7587" w:rsidP="001A1092">
      <w:pPr>
        <w:spacing w:before="240"/>
        <w:rPr>
          <w:sz w:val="20"/>
          <w:lang w:val="fr-CH"/>
        </w:rPr>
      </w:pPr>
      <w:r w:rsidRPr="003176D3">
        <w:rPr>
          <w:sz w:val="20"/>
          <w:lang w:val="fr-CH"/>
        </w:rPr>
        <w:t>La politique de l'UIT</w:t>
      </w:r>
      <w:r w:rsidRPr="003176D3">
        <w:rPr>
          <w:sz w:val="20"/>
          <w:lang w:val="fr-CH"/>
        </w:rPr>
        <w:noBreakHyphen/>
        <w:t>R en matière de droits de propriété intellectuelle est décrite dans la «Politique commune de l'UIT</w:t>
      </w:r>
      <w:r w:rsidRPr="003176D3">
        <w:rPr>
          <w:sz w:val="20"/>
          <w:lang w:val="fr-CH"/>
        </w:rPr>
        <w:noBreakHyphen/>
        <w:t>T, l'UIT</w:t>
      </w:r>
      <w:r w:rsidRPr="003176D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3176D3">
          <w:rPr>
            <w:rStyle w:val="Hyperlink"/>
            <w:sz w:val="20"/>
            <w:lang w:val="fr-CH"/>
          </w:rPr>
          <w:t>http://www.itu.int/ITU-R/go/patents/fr</w:t>
        </w:r>
      </w:hyperlink>
      <w:r w:rsidRPr="003176D3">
        <w:rPr>
          <w:sz w:val="20"/>
          <w:lang w:val="fr-CH"/>
        </w:rPr>
        <w:t>, où l'on trouvera également les Lignes directrices pour la mise en oeuvre de la politique commune en matière de brevets de l'UIT</w:t>
      </w:r>
      <w:r w:rsidRPr="003176D3">
        <w:rPr>
          <w:sz w:val="20"/>
          <w:lang w:val="fr-CH"/>
        </w:rPr>
        <w:noBreakHyphen/>
        <w:t>T, l'UIT</w:t>
      </w:r>
      <w:r w:rsidRPr="003176D3">
        <w:rPr>
          <w:sz w:val="20"/>
          <w:lang w:val="fr-CH"/>
        </w:rPr>
        <w:noBreakHyphen/>
        <w:t>R, l'ISO et la CEI</w:t>
      </w:r>
      <w:r w:rsidRPr="003176D3" w:rsidDel="0061025C">
        <w:rPr>
          <w:sz w:val="20"/>
          <w:lang w:val="fr-CH"/>
        </w:rPr>
        <w:t xml:space="preserve"> </w:t>
      </w:r>
      <w:r w:rsidRPr="003176D3">
        <w:rPr>
          <w:sz w:val="20"/>
          <w:lang w:val="fr-CH"/>
        </w:rPr>
        <w:t>et la base de données en matière de brevets de l'UIT-R.</w:t>
      </w:r>
    </w:p>
    <w:p w:rsidR="008B7587" w:rsidRPr="003176D3" w:rsidRDefault="008B7587" w:rsidP="001A109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8B7587" w:rsidRPr="003176D3">
        <w:tc>
          <w:tcPr>
            <w:tcW w:w="9360" w:type="dxa"/>
            <w:gridSpan w:val="2"/>
          </w:tcPr>
          <w:p w:rsidR="008B7587" w:rsidRPr="003176D3" w:rsidRDefault="008B7587" w:rsidP="001A1092">
            <w:pPr>
              <w:pStyle w:val="Chaptitle"/>
              <w:keepLines w:val="0"/>
              <w:tabs>
                <w:tab w:val="clear" w:pos="794"/>
                <w:tab w:val="clear" w:pos="1191"/>
                <w:tab w:val="clear" w:pos="1588"/>
                <w:tab w:val="clear" w:pos="1985"/>
              </w:tabs>
              <w:overflowPunct/>
              <w:spacing w:before="140"/>
              <w:textAlignment w:val="auto"/>
              <w:rPr>
                <w:sz w:val="22"/>
                <w:szCs w:val="22"/>
                <w:lang w:val="fr-CH"/>
              </w:rPr>
            </w:pPr>
            <w:r w:rsidRPr="003176D3">
              <w:rPr>
                <w:sz w:val="22"/>
                <w:szCs w:val="22"/>
                <w:lang w:val="fr-CH"/>
              </w:rPr>
              <w:t xml:space="preserve">Séries des Recommandations UIT-R </w:t>
            </w:r>
          </w:p>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176D3">
              <w:rPr>
                <w:b w:val="0"/>
                <w:sz w:val="18"/>
                <w:szCs w:val="18"/>
                <w:lang w:val="fr-CH"/>
              </w:rPr>
              <w:t xml:space="preserve">(Egalement disponible en ligne: </w:t>
            </w:r>
            <w:hyperlink r:id="rId11" w:history="1">
              <w:r w:rsidRPr="003176D3">
                <w:rPr>
                  <w:rStyle w:val="Hyperlink"/>
                  <w:b w:val="0"/>
                  <w:bCs/>
                  <w:sz w:val="18"/>
                  <w:szCs w:val="18"/>
                  <w:lang w:val="fr-CH"/>
                </w:rPr>
                <w:t>http://www.itu.int/publ/R-REC/fr</w:t>
              </w:r>
            </w:hyperlink>
            <w:r w:rsidRPr="003176D3">
              <w:rPr>
                <w:b w:val="0"/>
                <w:bCs/>
                <w:sz w:val="18"/>
                <w:szCs w:val="18"/>
                <w:lang w:val="fr-CH"/>
              </w:rPr>
              <w:t>)</w:t>
            </w:r>
          </w:p>
        </w:tc>
      </w:tr>
      <w:tr w:rsidR="008B7587" w:rsidRPr="003176D3">
        <w:tc>
          <w:tcPr>
            <w:tcW w:w="1140" w:type="dxa"/>
          </w:tcPr>
          <w:p w:rsidR="008B7587" w:rsidRPr="003176D3" w:rsidRDefault="008B7587" w:rsidP="001A1092">
            <w:pPr>
              <w:spacing w:before="90" w:after="100"/>
              <w:ind w:left="57"/>
              <w:rPr>
                <w:b/>
                <w:bCs/>
                <w:sz w:val="20"/>
                <w:lang w:val="fr-CH"/>
              </w:rPr>
            </w:pPr>
            <w:r w:rsidRPr="003176D3">
              <w:rPr>
                <w:b/>
                <w:bCs/>
                <w:sz w:val="20"/>
                <w:lang w:val="fr-CH"/>
              </w:rPr>
              <w:t>Séries</w:t>
            </w:r>
          </w:p>
        </w:tc>
        <w:tc>
          <w:tcPr>
            <w:tcW w:w="8220" w:type="dxa"/>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176D3">
              <w:rPr>
                <w:bCs/>
                <w:sz w:val="20"/>
                <w:lang w:val="fr-CH"/>
              </w:rPr>
              <w:t>Titre</w:t>
            </w:r>
          </w:p>
        </w:tc>
      </w:tr>
      <w:tr w:rsidR="008B7587" w:rsidRPr="003176D3" w:rsidTr="001A1092">
        <w:tc>
          <w:tcPr>
            <w:tcW w:w="1140" w:type="dxa"/>
            <w:tcBorders>
              <w:bottom w:val="nil"/>
            </w:tcBorders>
          </w:tcPr>
          <w:p w:rsidR="008B7587" w:rsidRPr="003176D3" w:rsidRDefault="008B7587" w:rsidP="001A1092">
            <w:pPr>
              <w:spacing w:before="30" w:after="30"/>
              <w:ind w:left="57"/>
              <w:rPr>
                <w:b/>
                <w:bCs/>
                <w:sz w:val="20"/>
                <w:lang w:val="fr-CH"/>
              </w:rPr>
            </w:pPr>
            <w:r w:rsidRPr="003176D3">
              <w:rPr>
                <w:b/>
                <w:bCs/>
                <w:sz w:val="20"/>
                <w:lang w:val="fr-CH"/>
              </w:rPr>
              <w:t>BO</w:t>
            </w:r>
          </w:p>
        </w:tc>
        <w:tc>
          <w:tcPr>
            <w:tcW w:w="8220" w:type="dxa"/>
            <w:tcBorders>
              <w:bottom w:val="nil"/>
            </w:tcBorders>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176D3">
              <w:rPr>
                <w:b w:val="0"/>
                <w:bCs/>
                <w:sz w:val="20"/>
                <w:lang w:val="fr-CH"/>
              </w:rPr>
              <w:t>Diffusion par satellite</w:t>
            </w:r>
          </w:p>
        </w:tc>
      </w:tr>
      <w:tr w:rsidR="008B7587" w:rsidRPr="003176D3" w:rsidTr="001A1092">
        <w:tc>
          <w:tcPr>
            <w:tcW w:w="1140" w:type="dxa"/>
            <w:tcBorders>
              <w:top w:val="nil"/>
              <w:bottom w:val="nil"/>
            </w:tcBorders>
            <w:shd w:val="clear" w:color="auto" w:fill="auto"/>
          </w:tcPr>
          <w:p w:rsidR="008B7587" w:rsidRPr="003176D3" w:rsidRDefault="008B7587" w:rsidP="001A1092">
            <w:pPr>
              <w:spacing w:before="30" w:after="30"/>
              <w:ind w:left="57"/>
              <w:rPr>
                <w:rFonts w:ascii="Times New Roman Bold" w:hAnsi="Times New Roman Bold" w:cs="Times New Roman Bold"/>
                <w:sz w:val="20"/>
                <w:lang w:val="fr-CH"/>
              </w:rPr>
            </w:pPr>
            <w:r w:rsidRPr="003176D3">
              <w:rPr>
                <w:rFonts w:ascii="Times New Roman Bold" w:hAnsi="Times New Roman Bold" w:cs="Times New Roman Bold"/>
                <w:sz w:val="20"/>
                <w:lang w:val="fr-CH"/>
              </w:rPr>
              <w:t>BR</w:t>
            </w:r>
          </w:p>
        </w:tc>
        <w:tc>
          <w:tcPr>
            <w:tcW w:w="8220" w:type="dxa"/>
            <w:tcBorders>
              <w:top w:val="nil"/>
              <w:bottom w:val="nil"/>
            </w:tcBorders>
            <w:shd w:val="clear" w:color="auto" w:fill="auto"/>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3176D3">
              <w:rPr>
                <w:rFonts w:hAnsi="Times New Roman Bold"/>
                <w:b w:val="0"/>
                <w:sz w:val="20"/>
                <w:lang w:val="fr-CH"/>
              </w:rPr>
              <w:t>Enregistrement pour la production, l'archivage et la diffusion; films pour la t</w:t>
            </w:r>
            <w:r w:rsidRPr="003176D3">
              <w:rPr>
                <w:rFonts w:hAnsi="Times New Roman Bold"/>
                <w:b w:val="0"/>
                <w:sz w:val="20"/>
                <w:lang w:val="fr-CH"/>
              </w:rPr>
              <w:t>é</w:t>
            </w:r>
            <w:r w:rsidRPr="003176D3">
              <w:rPr>
                <w:rFonts w:hAnsi="Times New Roman Bold"/>
                <w:b w:val="0"/>
                <w:sz w:val="20"/>
                <w:lang w:val="fr-CH"/>
              </w:rPr>
              <w:t>l</w:t>
            </w:r>
            <w:r w:rsidRPr="003176D3">
              <w:rPr>
                <w:rFonts w:hAnsi="Times New Roman Bold"/>
                <w:b w:val="0"/>
                <w:sz w:val="20"/>
                <w:lang w:val="fr-CH"/>
              </w:rPr>
              <w:t>é</w:t>
            </w:r>
            <w:r w:rsidRPr="003176D3">
              <w:rPr>
                <w:rFonts w:hAnsi="Times New Roman Bold"/>
                <w:b w:val="0"/>
                <w:sz w:val="20"/>
                <w:lang w:val="fr-CH"/>
              </w:rPr>
              <w:t>vision</w:t>
            </w:r>
          </w:p>
        </w:tc>
      </w:tr>
      <w:tr w:rsidR="008B7587" w:rsidRPr="003176D3" w:rsidTr="001A1092">
        <w:tc>
          <w:tcPr>
            <w:tcW w:w="1140" w:type="dxa"/>
            <w:tcBorders>
              <w:top w:val="nil"/>
              <w:bottom w:val="nil"/>
            </w:tcBorders>
          </w:tcPr>
          <w:p w:rsidR="008B7587" w:rsidRPr="003176D3" w:rsidRDefault="008B7587" w:rsidP="001A1092">
            <w:pPr>
              <w:spacing w:before="30" w:after="30"/>
              <w:ind w:left="57"/>
              <w:rPr>
                <w:b/>
                <w:bCs/>
                <w:sz w:val="20"/>
                <w:lang w:val="fr-CH"/>
              </w:rPr>
            </w:pPr>
            <w:r w:rsidRPr="003176D3">
              <w:rPr>
                <w:b/>
                <w:bCs/>
                <w:sz w:val="20"/>
                <w:lang w:val="fr-CH"/>
              </w:rPr>
              <w:t>BS</w:t>
            </w:r>
          </w:p>
        </w:tc>
        <w:tc>
          <w:tcPr>
            <w:tcW w:w="8220" w:type="dxa"/>
            <w:tcBorders>
              <w:top w:val="nil"/>
              <w:bottom w:val="nil"/>
            </w:tcBorders>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176D3">
              <w:rPr>
                <w:b w:val="0"/>
                <w:bCs/>
                <w:sz w:val="20"/>
                <w:lang w:val="fr-CH"/>
              </w:rPr>
              <w:t>Service de radiodiffusion sonore</w:t>
            </w:r>
          </w:p>
        </w:tc>
      </w:tr>
      <w:tr w:rsidR="008B7587" w:rsidRPr="003176D3" w:rsidTr="001A1092">
        <w:tc>
          <w:tcPr>
            <w:tcW w:w="1140" w:type="dxa"/>
            <w:tcBorders>
              <w:top w:val="nil"/>
              <w:bottom w:val="nil"/>
            </w:tcBorders>
            <w:shd w:val="clear" w:color="auto" w:fill="F3F3F3"/>
          </w:tcPr>
          <w:p w:rsidR="008B7587" w:rsidRPr="003176D3" w:rsidRDefault="008B7587" w:rsidP="001A1092">
            <w:pPr>
              <w:spacing w:before="30" w:after="30"/>
              <w:ind w:left="57"/>
              <w:rPr>
                <w:rFonts w:ascii="Times New Roman Bold" w:hAnsi="Times New Roman Bold" w:cs="Times New Roman Bold"/>
                <w:b/>
                <w:bCs/>
                <w:color w:val="243285"/>
                <w:sz w:val="20"/>
                <w:lang w:val="fr-CH"/>
              </w:rPr>
            </w:pPr>
            <w:r w:rsidRPr="003176D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3176D3">
              <w:rPr>
                <w:rFonts w:ascii="Times New Roman Bold" w:hAnsi="Times New Roman Bold" w:cs="Times New Roman Bold"/>
                <w:bCs/>
                <w:color w:val="243285"/>
                <w:sz w:val="20"/>
                <w:lang w:val="fr-CH"/>
              </w:rPr>
              <w:t>Service de radiodiffusion télévisuelle</w:t>
            </w:r>
          </w:p>
        </w:tc>
      </w:tr>
      <w:tr w:rsidR="008B7587" w:rsidRPr="003176D3" w:rsidTr="001A1092">
        <w:tc>
          <w:tcPr>
            <w:tcW w:w="1140" w:type="dxa"/>
            <w:tcBorders>
              <w:top w:val="nil"/>
              <w:bottom w:val="nil"/>
            </w:tcBorders>
            <w:shd w:val="clear" w:color="auto" w:fill="auto"/>
          </w:tcPr>
          <w:p w:rsidR="008B7587" w:rsidRPr="003176D3" w:rsidRDefault="008B7587" w:rsidP="001A1092">
            <w:pPr>
              <w:spacing w:before="30" w:after="30"/>
              <w:ind w:left="57"/>
              <w:rPr>
                <w:b/>
                <w:bCs/>
                <w:sz w:val="20"/>
                <w:lang w:val="fr-CH"/>
              </w:rPr>
            </w:pPr>
            <w:r w:rsidRPr="003176D3">
              <w:rPr>
                <w:b/>
                <w:bCs/>
                <w:sz w:val="20"/>
                <w:lang w:val="fr-CH"/>
              </w:rPr>
              <w:t>F</w:t>
            </w:r>
          </w:p>
        </w:tc>
        <w:tc>
          <w:tcPr>
            <w:tcW w:w="8220" w:type="dxa"/>
            <w:tcBorders>
              <w:top w:val="nil"/>
              <w:bottom w:val="nil"/>
            </w:tcBorders>
            <w:shd w:val="clear" w:color="auto" w:fill="auto"/>
          </w:tcPr>
          <w:p w:rsidR="008B7587" w:rsidRPr="003176D3" w:rsidRDefault="008B7587" w:rsidP="001A10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176D3">
              <w:rPr>
                <w:sz w:val="20"/>
                <w:lang w:val="fr-CH"/>
              </w:rPr>
              <w:t>Service fixe</w:t>
            </w:r>
          </w:p>
        </w:tc>
      </w:tr>
      <w:tr w:rsidR="008B7587" w:rsidRPr="003176D3" w:rsidTr="001A1092">
        <w:tc>
          <w:tcPr>
            <w:tcW w:w="1140" w:type="dxa"/>
            <w:tcBorders>
              <w:top w:val="nil"/>
              <w:bottom w:val="nil"/>
            </w:tcBorders>
            <w:shd w:val="clear" w:color="auto" w:fill="auto"/>
          </w:tcPr>
          <w:p w:rsidR="008B7587" w:rsidRPr="003176D3" w:rsidRDefault="008B7587" w:rsidP="001A1092">
            <w:pPr>
              <w:spacing w:before="30" w:after="30"/>
              <w:ind w:left="57"/>
              <w:rPr>
                <w:b/>
                <w:bCs/>
                <w:sz w:val="20"/>
                <w:lang w:val="fr-CH"/>
              </w:rPr>
            </w:pPr>
            <w:r w:rsidRPr="003176D3">
              <w:rPr>
                <w:b/>
                <w:bCs/>
                <w:sz w:val="20"/>
                <w:lang w:val="fr-CH"/>
              </w:rPr>
              <w:t>M</w:t>
            </w:r>
          </w:p>
        </w:tc>
        <w:tc>
          <w:tcPr>
            <w:tcW w:w="8220" w:type="dxa"/>
            <w:tcBorders>
              <w:top w:val="nil"/>
              <w:bottom w:val="nil"/>
            </w:tcBorders>
            <w:shd w:val="clear" w:color="auto" w:fill="auto"/>
          </w:tcPr>
          <w:p w:rsidR="008B7587" w:rsidRPr="003176D3" w:rsidRDefault="008B7587" w:rsidP="001A10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176D3">
              <w:rPr>
                <w:b w:val="0"/>
                <w:sz w:val="20"/>
                <w:lang w:val="fr-CH"/>
              </w:rPr>
              <w:t>Services mobile, de radiorepérage et d'amateur y compris les services par satellite associés</w:t>
            </w:r>
          </w:p>
        </w:tc>
      </w:tr>
      <w:tr w:rsidR="008B7587" w:rsidRPr="003176D3" w:rsidTr="001A1092">
        <w:tc>
          <w:tcPr>
            <w:tcW w:w="1140" w:type="dxa"/>
            <w:tcBorders>
              <w:top w:val="nil"/>
            </w:tcBorders>
          </w:tcPr>
          <w:p w:rsidR="008B7587" w:rsidRPr="003176D3" w:rsidRDefault="008B7587" w:rsidP="001A1092">
            <w:pPr>
              <w:spacing w:before="30" w:after="30"/>
              <w:ind w:left="57"/>
              <w:rPr>
                <w:b/>
                <w:bCs/>
                <w:sz w:val="20"/>
                <w:lang w:val="fr-CH"/>
              </w:rPr>
            </w:pPr>
            <w:r w:rsidRPr="003176D3">
              <w:rPr>
                <w:b/>
                <w:bCs/>
                <w:sz w:val="20"/>
                <w:lang w:val="fr-CH"/>
              </w:rPr>
              <w:t>P</w:t>
            </w:r>
          </w:p>
        </w:tc>
        <w:tc>
          <w:tcPr>
            <w:tcW w:w="8220" w:type="dxa"/>
            <w:tcBorders>
              <w:top w:val="nil"/>
            </w:tcBorders>
          </w:tcPr>
          <w:p w:rsidR="008B7587" w:rsidRPr="003176D3" w:rsidRDefault="008B7587" w:rsidP="001A1092">
            <w:pPr>
              <w:spacing w:before="30" w:after="30"/>
              <w:rPr>
                <w:sz w:val="20"/>
                <w:lang w:val="fr-CH"/>
              </w:rPr>
            </w:pPr>
            <w:r w:rsidRPr="003176D3">
              <w:rPr>
                <w:sz w:val="20"/>
                <w:lang w:val="fr-CH"/>
              </w:rPr>
              <w:t>Propagation des ondes radioélectriques</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RA</w:t>
            </w:r>
          </w:p>
        </w:tc>
        <w:tc>
          <w:tcPr>
            <w:tcW w:w="8220" w:type="dxa"/>
          </w:tcPr>
          <w:p w:rsidR="008B7587" w:rsidRPr="003176D3" w:rsidRDefault="008B7587" w:rsidP="001A10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176D3">
              <w:rPr>
                <w:sz w:val="20"/>
                <w:lang w:val="fr-CH"/>
              </w:rPr>
              <w:t>Radio astronomie</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RS</w:t>
            </w:r>
          </w:p>
        </w:tc>
        <w:tc>
          <w:tcPr>
            <w:tcW w:w="8220" w:type="dxa"/>
          </w:tcPr>
          <w:p w:rsidR="008B7587" w:rsidRPr="003176D3" w:rsidRDefault="008B7587" w:rsidP="001A10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176D3">
              <w:rPr>
                <w:sz w:val="20"/>
                <w:lang w:val="fr-CH"/>
              </w:rPr>
              <w:t>Systèmes de télédétection</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S</w:t>
            </w:r>
          </w:p>
        </w:tc>
        <w:tc>
          <w:tcPr>
            <w:tcW w:w="8220" w:type="dxa"/>
          </w:tcPr>
          <w:p w:rsidR="008B7587" w:rsidRPr="003176D3" w:rsidRDefault="008B7587" w:rsidP="001A1092">
            <w:pPr>
              <w:spacing w:before="30" w:after="30"/>
              <w:rPr>
                <w:sz w:val="20"/>
                <w:lang w:val="fr-CH"/>
              </w:rPr>
            </w:pPr>
            <w:r w:rsidRPr="003176D3">
              <w:rPr>
                <w:sz w:val="20"/>
                <w:lang w:val="fr-CH"/>
              </w:rPr>
              <w:t>Service fixe par satellite</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SA</w:t>
            </w:r>
          </w:p>
        </w:tc>
        <w:tc>
          <w:tcPr>
            <w:tcW w:w="8220" w:type="dxa"/>
          </w:tcPr>
          <w:p w:rsidR="008B7587" w:rsidRPr="003176D3" w:rsidRDefault="008B7587" w:rsidP="001A1092">
            <w:pPr>
              <w:spacing w:before="30" w:after="30"/>
              <w:rPr>
                <w:sz w:val="20"/>
                <w:lang w:val="fr-CH"/>
              </w:rPr>
            </w:pPr>
            <w:r w:rsidRPr="003176D3">
              <w:rPr>
                <w:sz w:val="20"/>
                <w:lang w:val="fr-CH"/>
              </w:rPr>
              <w:t>Applications spatiales et météorologie</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SF</w:t>
            </w:r>
          </w:p>
        </w:tc>
        <w:tc>
          <w:tcPr>
            <w:tcW w:w="8220" w:type="dxa"/>
          </w:tcPr>
          <w:p w:rsidR="008B7587" w:rsidRPr="003176D3" w:rsidRDefault="008B7587" w:rsidP="001A1092">
            <w:pPr>
              <w:spacing w:before="30" w:after="30"/>
              <w:rPr>
                <w:sz w:val="20"/>
                <w:lang w:val="fr-CH"/>
              </w:rPr>
            </w:pPr>
            <w:r w:rsidRPr="003176D3">
              <w:rPr>
                <w:sz w:val="20"/>
                <w:lang w:val="fr-CH"/>
              </w:rPr>
              <w:t>Partage des fréquences et coordination entre les systèmes du service fixe par satellite et du service fixe</w:t>
            </w:r>
          </w:p>
        </w:tc>
      </w:tr>
      <w:tr w:rsidR="008B7587" w:rsidRPr="003176D3">
        <w:tc>
          <w:tcPr>
            <w:tcW w:w="1140" w:type="dxa"/>
            <w:shd w:val="clear" w:color="auto" w:fill="auto"/>
          </w:tcPr>
          <w:p w:rsidR="008B7587" w:rsidRPr="003176D3" w:rsidRDefault="008B7587" w:rsidP="001A1092">
            <w:pPr>
              <w:spacing w:before="30" w:after="30"/>
              <w:ind w:left="57"/>
              <w:rPr>
                <w:b/>
                <w:bCs/>
                <w:sz w:val="20"/>
                <w:lang w:val="fr-CH"/>
              </w:rPr>
            </w:pPr>
            <w:r w:rsidRPr="003176D3">
              <w:rPr>
                <w:b/>
                <w:bCs/>
                <w:sz w:val="20"/>
                <w:lang w:val="fr-CH"/>
              </w:rPr>
              <w:t>SM</w:t>
            </w:r>
          </w:p>
        </w:tc>
        <w:tc>
          <w:tcPr>
            <w:tcW w:w="8220" w:type="dxa"/>
            <w:shd w:val="clear" w:color="auto" w:fill="auto"/>
          </w:tcPr>
          <w:p w:rsidR="008B7587" w:rsidRPr="003176D3" w:rsidRDefault="008B7587" w:rsidP="001A1092">
            <w:pPr>
              <w:spacing w:before="30" w:after="30"/>
              <w:rPr>
                <w:sz w:val="20"/>
                <w:lang w:val="fr-CH"/>
              </w:rPr>
            </w:pPr>
            <w:r w:rsidRPr="003176D3">
              <w:rPr>
                <w:sz w:val="20"/>
                <w:lang w:val="fr-CH"/>
              </w:rPr>
              <w:t>Gestion du spectre</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SNG</w:t>
            </w:r>
          </w:p>
        </w:tc>
        <w:tc>
          <w:tcPr>
            <w:tcW w:w="8220" w:type="dxa"/>
          </w:tcPr>
          <w:p w:rsidR="008B7587" w:rsidRPr="003176D3" w:rsidRDefault="008B7587" w:rsidP="001A1092">
            <w:pPr>
              <w:spacing w:before="30" w:after="30"/>
              <w:rPr>
                <w:sz w:val="20"/>
                <w:lang w:val="fr-CH"/>
              </w:rPr>
            </w:pPr>
            <w:r w:rsidRPr="003176D3">
              <w:rPr>
                <w:sz w:val="20"/>
                <w:lang w:val="fr-CH"/>
              </w:rPr>
              <w:t>Reportage d'actualités par satellite</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TF</w:t>
            </w:r>
          </w:p>
        </w:tc>
        <w:tc>
          <w:tcPr>
            <w:tcW w:w="8220" w:type="dxa"/>
          </w:tcPr>
          <w:p w:rsidR="008B7587" w:rsidRPr="003176D3" w:rsidRDefault="008B7587" w:rsidP="001A1092">
            <w:pPr>
              <w:spacing w:before="30" w:after="30"/>
              <w:rPr>
                <w:sz w:val="20"/>
                <w:lang w:val="fr-CH"/>
              </w:rPr>
            </w:pPr>
            <w:r w:rsidRPr="003176D3">
              <w:rPr>
                <w:sz w:val="20"/>
                <w:lang w:val="fr-CH"/>
              </w:rPr>
              <w:t>Emissions de fréquences étalon et de signaux horaires</w:t>
            </w:r>
          </w:p>
        </w:tc>
      </w:tr>
      <w:tr w:rsidR="008B7587" w:rsidRPr="003176D3">
        <w:tc>
          <w:tcPr>
            <w:tcW w:w="1140" w:type="dxa"/>
          </w:tcPr>
          <w:p w:rsidR="008B7587" w:rsidRPr="003176D3" w:rsidRDefault="008B7587" w:rsidP="001A1092">
            <w:pPr>
              <w:spacing w:before="30" w:after="30"/>
              <w:ind w:left="57"/>
              <w:rPr>
                <w:b/>
                <w:bCs/>
                <w:sz w:val="20"/>
                <w:lang w:val="fr-CH"/>
              </w:rPr>
            </w:pPr>
            <w:r w:rsidRPr="003176D3">
              <w:rPr>
                <w:b/>
                <w:bCs/>
                <w:sz w:val="20"/>
                <w:lang w:val="fr-CH"/>
              </w:rPr>
              <w:t>V</w:t>
            </w:r>
          </w:p>
        </w:tc>
        <w:tc>
          <w:tcPr>
            <w:tcW w:w="8220" w:type="dxa"/>
          </w:tcPr>
          <w:p w:rsidR="008B7587" w:rsidRPr="003176D3" w:rsidRDefault="008B7587" w:rsidP="001A1092">
            <w:pPr>
              <w:spacing w:before="30" w:after="140"/>
              <w:rPr>
                <w:sz w:val="20"/>
                <w:lang w:val="fr-CH"/>
              </w:rPr>
            </w:pPr>
            <w:r w:rsidRPr="003176D3">
              <w:rPr>
                <w:sz w:val="20"/>
                <w:lang w:val="fr-CH"/>
              </w:rPr>
              <w:t>Vocabulaire et sujets associés</w:t>
            </w:r>
          </w:p>
        </w:tc>
      </w:tr>
    </w:tbl>
    <w:p w:rsidR="008B7587" w:rsidRPr="003176D3" w:rsidRDefault="008B7587" w:rsidP="001A1092">
      <w:pPr>
        <w:spacing w:before="0"/>
        <w:jc w:val="center"/>
        <w:rPr>
          <w:sz w:val="20"/>
          <w:lang w:val="fr-CH"/>
        </w:rPr>
      </w:pPr>
    </w:p>
    <w:p w:rsidR="008B7587" w:rsidRPr="003176D3" w:rsidRDefault="008B7587" w:rsidP="001A109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8B7587" w:rsidRPr="003176D3">
        <w:tc>
          <w:tcPr>
            <w:tcW w:w="9360" w:type="dxa"/>
          </w:tcPr>
          <w:p w:rsidR="008B7587" w:rsidRPr="003176D3" w:rsidRDefault="008B7587" w:rsidP="001A1092">
            <w:pPr>
              <w:spacing w:before="80" w:after="80"/>
              <w:jc w:val="left"/>
              <w:rPr>
                <w:i/>
                <w:iCs/>
                <w:sz w:val="20"/>
                <w:lang w:val="fr-CH"/>
              </w:rPr>
            </w:pPr>
            <w:r w:rsidRPr="003176D3">
              <w:rPr>
                <w:b/>
                <w:bCs/>
                <w:i/>
                <w:iCs/>
                <w:sz w:val="20"/>
                <w:lang w:val="fr-CH"/>
              </w:rPr>
              <w:t xml:space="preserve">    Note</w:t>
            </w:r>
            <w:r w:rsidRPr="003176D3">
              <w:rPr>
                <w:i/>
                <w:iCs/>
                <w:sz w:val="20"/>
                <w:lang w:val="fr-CH"/>
              </w:rPr>
              <w:t>: Cette Recommandation UIT-R a été approuvée en anglais aux termes de la procédure détaillée dans la</w:t>
            </w:r>
            <w:r w:rsidRPr="003176D3">
              <w:rPr>
                <w:i/>
                <w:iCs/>
                <w:sz w:val="20"/>
                <w:lang w:val="fr-CH"/>
              </w:rPr>
              <w:br/>
              <w:t xml:space="preserve">   Résolution UIT-R 1. </w:t>
            </w:r>
          </w:p>
        </w:tc>
      </w:tr>
    </w:tbl>
    <w:p w:rsidR="008B7587" w:rsidRPr="003176D3" w:rsidRDefault="008B7587" w:rsidP="001A1092">
      <w:pPr>
        <w:spacing w:before="0"/>
        <w:jc w:val="center"/>
        <w:rPr>
          <w:sz w:val="22"/>
          <w:lang w:val="fr-CH"/>
        </w:rPr>
      </w:pPr>
    </w:p>
    <w:p w:rsidR="008B7587" w:rsidRPr="003176D3" w:rsidRDefault="008B7587" w:rsidP="001A1092">
      <w:pPr>
        <w:spacing w:before="100"/>
        <w:jc w:val="right"/>
        <w:rPr>
          <w:i/>
          <w:iCs/>
          <w:sz w:val="20"/>
          <w:lang w:val="fr-CH"/>
        </w:rPr>
      </w:pPr>
      <w:r w:rsidRPr="003176D3">
        <w:rPr>
          <w:i/>
          <w:iCs/>
          <w:sz w:val="20"/>
          <w:lang w:val="fr-CH"/>
        </w:rPr>
        <w:t>Publication électronique</w:t>
      </w:r>
    </w:p>
    <w:p w:rsidR="008B7587" w:rsidRPr="003176D3" w:rsidRDefault="008B7587" w:rsidP="001A1092">
      <w:pPr>
        <w:spacing w:before="0"/>
        <w:jc w:val="right"/>
        <w:rPr>
          <w:sz w:val="20"/>
          <w:lang w:val="fr-CH"/>
        </w:rPr>
      </w:pPr>
      <w:r w:rsidRPr="003176D3">
        <w:rPr>
          <w:sz w:val="20"/>
          <w:lang w:val="fr-CH"/>
        </w:rPr>
        <w:t>Genève, 2010</w:t>
      </w:r>
    </w:p>
    <w:p w:rsidR="008B7587" w:rsidRPr="003176D3" w:rsidRDefault="008B7587" w:rsidP="001A1092">
      <w:pPr>
        <w:spacing w:before="200"/>
        <w:jc w:val="center"/>
        <w:rPr>
          <w:sz w:val="20"/>
          <w:lang w:val="fr-CH"/>
        </w:rPr>
      </w:pPr>
      <w:r w:rsidRPr="003176D3">
        <w:rPr>
          <w:sz w:val="20"/>
          <w:lang w:val="fr-CH"/>
        </w:rPr>
        <w:sym w:font="Symbol" w:char="F0E3"/>
      </w:r>
      <w:r w:rsidRPr="003176D3">
        <w:rPr>
          <w:sz w:val="20"/>
          <w:lang w:val="fr-CH"/>
        </w:rPr>
        <w:t xml:space="preserve"> UIT </w:t>
      </w:r>
      <w:bookmarkStart w:id="2" w:name="iiannee"/>
      <w:bookmarkEnd w:id="2"/>
      <w:r w:rsidRPr="003176D3">
        <w:rPr>
          <w:sz w:val="20"/>
          <w:lang w:val="fr-CH"/>
        </w:rPr>
        <w:t>2010</w:t>
      </w:r>
    </w:p>
    <w:p w:rsidR="008B7587" w:rsidRPr="003176D3" w:rsidRDefault="008B7587" w:rsidP="001A1092">
      <w:pPr>
        <w:rPr>
          <w:sz w:val="18"/>
          <w:szCs w:val="18"/>
          <w:lang w:val="fr-CH"/>
        </w:rPr>
      </w:pPr>
      <w:r w:rsidRPr="003176D3">
        <w:rPr>
          <w:sz w:val="18"/>
          <w:szCs w:val="18"/>
          <w:lang w:val="fr-CH"/>
        </w:rPr>
        <w:t>Tous droits réservés. Aucune partie de cette publication ne peut être reproduite, par quelque procédé que ce soit, sans l’accord écrit préalable de l’UIT.</w:t>
      </w:r>
    </w:p>
    <w:p w:rsidR="008B7587" w:rsidRPr="003176D3" w:rsidRDefault="008B7587" w:rsidP="001A1092">
      <w:pPr>
        <w:spacing w:before="160"/>
        <w:rPr>
          <w:i/>
          <w:sz w:val="20"/>
          <w:highlight w:val="yellow"/>
          <w:lang w:val="fr-CH"/>
        </w:rPr>
        <w:sectPr w:rsidR="008B7587" w:rsidRPr="003176D3" w:rsidSect="001A1092">
          <w:headerReference w:type="even" r:id="rId12"/>
          <w:headerReference w:type="default" r:id="rId13"/>
          <w:pgSz w:w="11907" w:h="16834" w:code="9"/>
          <w:pgMar w:top="1418" w:right="1134" w:bottom="1134" w:left="1134" w:header="720" w:footer="482" w:gutter="0"/>
          <w:pgNumType w:fmt="lowerRoman" w:start="2"/>
          <w:cols w:space="720"/>
        </w:sectPr>
      </w:pPr>
    </w:p>
    <w:p w:rsidR="008B7587" w:rsidRPr="003176D3" w:rsidRDefault="008B7587" w:rsidP="008B7587">
      <w:pPr>
        <w:pStyle w:val="RecNo"/>
        <w:spacing w:before="0"/>
        <w:rPr>
          <w:lang w:val="fr-CH"/>
        </w:rPr>
      </w:pPr>
      <w:bookmarkStart w:id="3" w:name="irecnoe"/>
      <w:bookmarkEnd w:id="3"/>
      <w:r w:rsidRPr="003176D3">
        <w:rPr>
          <w:lang w:val="fr-CH"/>
        </w:rPr>
        <w:lastRenderedPageBreak/>
        <w:t xml:space="preserve">RECOMMANDATION  </w:t>
      </w:r>
      <w:r w:rsidRPr="003176D3">
        <w:rPr>
          <w:rStyle w:val="href"/>
          <w:lang w:val="fr-CH"/>
        </w:rPr>
        <w:t>UIT-R  BT</w:t>
      </w:r>
      <w:bookmarkEnd w:id="0"/>
      <w:r w:rsidRPr="003176D3">
        <w:rPr>
          <w:rStyle w:val="href"/>
          <w:lang w:val="fr-CH"/>
        </w:rPr>
        <w:t>.1866</w:t>
      </w:r>
    </w:p>
    <w:p w:rsidR="008B7587" w:rsidRPr="003176D3" w:rsidRDefault="008B7587" w:rsidP="00ED0E21">
      <w:pPr>
        <w:pStyle w:val="Rectitle"/>
        <w:rPr>
          <w:lang w:val="fr-CH"/>
        </w:rPr>
      </w:pPr>
      <w:r w:rsidRPr="003176D3">
        <w:rPr>
          <w:lang w:val="fr-CH"/>
        </w:rPr>
        <w:t xml:space="preserve">Techniques de mesure objective de la qualité vidéo perceptuelle pour </w:t>
      </w:r>
      <w:r w:rsidRPr="003176D3">
        <w:rPr>
          <w:lang w:val="fr-CH"/>
        </w:rPr>
        <w:br/>
        <w:t xml:space="preserve">les applications de radiodiffusion utilisant la télévision basse </w:t>
      </w:r>
      <w:r w:rsidRPr="003176D3">
        <w:rPr>
          <w:lang w:val="fr-CH"/>
        </w:rPr>
        <w:br/>
        <w:t>définition</w:t>
      </w:r>
      <w:r w:rsidR="00ED0E21" w:rsidRPr="00ED0E21">
        <w:rPr>
          <w:sz w:val="24"/>
          <w:szCs w:val="24"/>
        </w:rPr>
        <w:t>*</w:t>
      </w:r>
      <w:r w:rsidRPr="003176D3">
        <w:rPr>
          <w:lang w:val="fr-CH"/>
        </w:rPr>
        <w:t xml:space="preserve"> en présence d'un signal de référence complet</w:t>
      </w:r>
    </w:p>
    <w:p w:rsidR="008B7587" w:rsidRPr="003176D3" w:rsidRDefault="008B7587" w:rsidP="008B7587">
      <w:pPr>
        <w:pStyle w:val="Recdate"/>
        <w:rPr>
          <w:lang w:val="fr-CH"/>
        </w:rPr>
      </w:pPr>
      <w:r w:rsidRPr="003176D3">
        <w:rPr>
          <w:lang w:val="fr-CH"/>
        </w:rPr>
        <w:t>(2010)</w:t>
      </w:r>
    </w:p>
    <w:p w:rsidR="008B7587" w:rsidRPr="003176D3" w:rsidRDefault="008B7587" w:rsidP="008B7587">
      <w:pPr>
        <w:pStyle w:val="HeadingSum"/>
        <w:rPr>
          <w:lang w:val="fr-CH"/>
        </w:rPr>
      </w:pPr>
      <w:r w:rsidRPr="003176D3">
        <w:rPr>
          <w:lang w:val="fr-CH"/>
        </w:rPr>
        <w:t>Domaine de compétence</w:t>
      </w:r>
    </w:p>
    <w:p w:rsidR="008B7587" w:rsidRPr="003176D3" w:rsidRDefault="008B7587" w:rsidP="008B7587">
      <w:pPr>
        <w:pStyle w:val="Summary"/>
        <w:rPr>
          <w:lang w:val="fr-CH"/>
        </w:rPr>
      </w:pPr>
      <w:r w:rsidRPr="003176D3">
        <w:rPr>
          <w:lang w:val="fr-CH"/>
        </w:rPr>
        <w:t>La présente Recommandation définit des méthodes d'évaluation de la qualité vidéo perçue des applications de radiodiffusion utilisant la télévision basse définition (LDTV) lorsqu'un signal de référence complet est disponible.</w:t>
      </w:r>
    </w:p>
    <w:p w:rsidR="008B7587" w:rsidRPr="003176D3" w:rsidRDefault="008B7587" w:rsidP="008B7587">
      <w:pPr>
        <w:pStyle w:val="Normalaftertitle"/>
        <w:rPr>
          <w:lang w:val="fr-CH"/>
        </w:rPr>
      </w:pPr>
      <w:r w:rsidRPr="003176D3">
        <w:rPr>
          <w:lang w:val="fr-CH"/>
        </w:rPr>
        <w:t>L'Assemblée des radiocommunications de l'UIT,</w:t>
      </w:r>
    </w:p>
    <w:p w:rsidR="008B7587" w:rsidRPr="003176D3" w:rsidRDefault="008B7587" w:rsidP="008B7587">
      <w:pPr>
        <w:pStyle w:val="Call"/>
        <w:rPr>
          <w:sz w:val="22"/>
          <w:szCs w:val="22"/>
          <w:lang w:val="fr-CH"/>
        </w:rPr>
      </w:pPr>
      <w:r w:rsidRPr="003176D3">
        <w:rPr>
          <w:sz w:val="22"/>
          <w:szCs w:val="22"/>
          <w:lang w:val="fr-CH"/>
        </w:rPr>
        <w:t>Considérant</w:t>
      </w:r>
    </w:p>
    <w:p w:rsidR="008B7587" w:rsidRPr="003176D3" w:rsidRDefault="008B7587" w:rsidP="008860A5">
      <w:pPr>
        <w:rPr>
          <w:lang w:val="fr-CH"/>
        </w:rPr>
      </w:pPr>
      <w:r w:rsidRPr="003176D3">
        <w:rPr>
          <w:lang w:val="fr-CH"/>
        </w:rPr>
        <w:t>a)</w:t>
      </w:r>
      <w:r w:rsidRPr="003176D3">
        <w:rPr>
          <w:lang w:val="fr-CH"/>
        </w:rPr>
        <w:tab/>
        <w:t>qu'il n'est plus à démontrer depuis longtemps que la possibilité de mesurer automatiquement la qualité d'une séquence vidéo diffusée constitue un atout précieux pour l'industrie;</w:t>
      </w:r>
    </w:p>
    <w:p w:rsidR="008B7587" w:rsidRPr="003176D3" w:rsidRDefault="008B7587" w:rsidP="008860A5">
      <w:pPr>
        <w:numPr>
          <w:ilvl w:val="0"/>
          <w:numId w:val="1"/>
        </w:numPr>
        <w:ind w:left="0" w:firstLine="0"/>
        <w:rPr>
          <w:lang w:val="fr-CH"/>
        </w:rPr>
      </w:pPr>
      <w:r w:rsidRPr="003176D3">
        <w:rPr>
          <w:lang w:val="fr-CH"/>
        </w:rPr>
        <w:t>que la Recommandation UIT-R BT.1683 décrit des méthodes objectives de mesure de la qualité vidéo perçue de la télédiffusion numérique à définition normale en présence d'une image de référence complète;</w:t>
      </w:r>
    </w:p>
    <w:p w:rsidR="008B7587" w:rsidRPr="003176D3" w:rsidRDefault="008B7587" w:rsidP="008860A5">
      <w:pPr>
        <w:rPr>
          <w:lang w:val="fr-CH"/>
        </w:rPr>
      </w:pPr>
      <w:r w:rsidRPr="003176D3">
        <w:rPr>
          <w:lang w:val="fr-CH"/>
        </w:rPr>
        <w:t>c)</w:t>
      </w:r>
      <w:r w:rsidRPr="003176D3">
        <w:rPr>
          <w:lang w:val="fr-CH"/>
        </w:rPr>
        <w:tab/>
        <w:t xml:space="preserve">que la Recommandation UIT-R BT.1833 décrit des systèmes multimédias pour la diffusion d'applications multimédias et d'applications de données destinées à la réception mobile au moyen de récepteurs portatifs; </w:t>
      </w:r>
    </w:p>
    <w:p w:rsidR="008B7587" w:rsidRPr="003176D3" w:rsidRDefault="008B7587" w:rsidP="008860A5">
      <w:pPr>
        <w:numPr>
          <w:ilvl w:val="0"/>
          <w:numId w:val="3"/>
        </w:numPr>
        <w:ind w:left="0" w:firstLine="0"/>
        <w:rPr>
          <w:lang w:val="fr-CH"/>
        </w:rPr>
      </w:pPr>
      <w:r w:rsidRPr="003176D3">
        <w:rPr>
          <w:lang w:val="fr-CH"/>
        </w:rPr>
        <w:t>que la télévision basse définition (LDTV) est de plus en plus largement utilisée pour la diffusion d'applications multimédias et d'applications de données destinées à la réception mobile;</w:t>
      </w:r>
    </w:p>
    <w:p w:rsidR="008B7587" w:rsidRPr="00D25731" w:rsidRDefault="008B7587" w:rsidP="008860A5">
      <w:pPr>
        <w:numPr>
          <w:ilvl w:val="0"/>
          <w:numId w:val="3"/>
        </w:numPr>
        <w:ind w:left="0" w:firstLine="0"/>
        <w:rPr>
          <w:lang w:val="fr-CH"/>
        </w:rPr>
      </w:pPr>
      <w:r w:rsidRPr="00D25731">
        <w:rPr>
          <w:lang w:val="fr-CH"/>
        </w:rPr>
        <w:t>que la Recommandation J.247</w:t>
      </w:r>
      <w:r w:rsidRPr="003176D3">
        <w:rPr>
          <w:rStyle w:val="FootnoteReference"/>
          <w:lang w:val="fr-CH"/>
        </w:rPr>
        <w:footnoteReference w:id="1"/>
      </w:r>
      <w:r w:rsidRPr="00D25731">
        <w:rPr>
          <w:lang w:val="fr-CH"/>
        </w:rPr>
        <w:t xml:space="preserve"> définit des techniques de mesure objective de la qualité vidéo perceptuelle destinées aux applications LDTV en présence d'une image de référence complète;</w:t>
      </w:r>
    </w:p>
    <w:p w:rsidR="008B7587" w:rsidRPr="003176D3" w:rsidRDefault="008B7587" w:rsidP="008860A5">
      <w:pPr>
        <w:rPr>
          <w:lang w:val="fr-CH"/>
        </w:rPr>
      </w:pPr>
      <w:r w:rsidRPr="003176D3">
        <w:rPr>
          <w:lang w:val="fr-CH"/>
        </w:rPr>
        <w:t>f)</w:t>
      </w:r>
      <w:r w:rsidRPr="003176D3">
        <w:rPr>
          <w:lang w:val="fr-CH"/>
        </w:rPr>
        <w:tab/>
        <w:t>que les mesures objectives de la qualité vidéo perçue de la LDTV peuvent compléter les m</w:t>
      </w:r>
      <w:r w:rsidR="008860A5">
        <w:rPr>
          <w:lang w:val="fr-CH"/>
        </w:rPr>
        <w:t>éthodes d'évaluation subjective,</w:t>
      </w:r>
    </w:p>
    <w:p w:rsidR="008B7587" w:rsidRPr="003176D3" w:rsidRDefault="008B7587" w:rsidP="008B7587">
      <w:pPr>
        <w:pStyle w:val="Call"/>
        <w:rPr>
          <w:lang w:val="fr-CH"/>
        </w:rPr>
      </w:pPr>
      <w:r w:rsidRPr="003176D3">
        <w:rPr>
          <w:lang w:val="fr-CH"/>
        </w:rPr>
        <w:t>reconnaissant</w:t>
      </w:r>
    </w:p>
    <w:p w:rsidR="008B7587" w:rsidRPr="003176D3" w:rsidRDefault="005C623A" w:rsidP="005C623A">
      <w:pPr>
        <w:rPr>
          <w:lang w:val="fr-CH"/>
        </w:rPr>
      </w:pPr>
      <w:r w:rsidRPr="003176D3">
        <w:rPr>
          <w:lang w:val="fr-CH"/>
        </w:rPr>
        <w:t>a)</w:t>
      </w:r>
      <w:r w:rsidRPr="003176D3">
        <w:rPr>
          <w:lang w:val="fr-CH"/>
        </w:rPr>
        <w:tab/>
      </w:r>
      <w:r w:rsidR="008B7587" w:rsidRPr="003176D3">
        <w:rPr>
          <w:lang w:val="fr-CH"/>
        </w:rPr>
        <w:t xml:space="preserve">que la LDTV est destinée essentiellement à être utilisée pour le visionnage sur de petits écrans tels que ceux qu'offrent les </w:t>
      </w:r>
      <w:r w:rsidR="008860A5">
        <w:rPr>
          <w:lang w:val="fr-CH"/>
        </w:rPr>
        <w:t>récepteurs portatifs et mobiles,</w:t>
      </w:r>
    </w:p>
    <w:p w:rsidR="008B7587" w:rsidRPr="003176D3" w:rsidRDefault="008B7587" w:rsidP="008B7587">
      <w:pPr>
        <w:pStyle w:val="Call"/>
        <w:rPr>
          <w:sz w:val="22"/>
          <w:szCs w:val="22"/>
          <w:lang w:val="fr-CH"/>
        </w:rPr>
      </w:pPr>
      <w:r w:rsidRPr="003176D3">
        <w:rPr>
          <w:sz w:val="22"/>
          <w:szCs w:val="22"/>
          <w:lang w:val="fr-CH"/>
        </w:rPr>
        <w:t>recommande</w:t>
      </w:r>
    </w:p>
    <w:p w:rsidR="008B7587" w:rsidRPr="003176D3" w:rsidRDefault="005C623A" w:rsidP="005C623A">
      <w:pPr>
        <w:rPr>
          <w:lang w:val="fr-CH"/>
        </w:rPr>
      </w:pPr>
      <w:r w:rsidRPr="003176D3">
        <w:rPr>
          <w:b/>
          <w:bCs/>
          <w:lang w:val="fr-CH"/>
        </w:rPr>
        <w:t>1</w:t>
      </w:r>
      <w:r w:rsidRPr="003176D3">
        <w:rPr>
          <w:lang w:val="fr-CH"/>
        </w:rPr>
        <w:tab/>
      </w:r>
      <w:r w:rsidR="008B7587" w:rsidRPr="003176D3">
        <w:rPr>
          <w:lang w:val="fr-CH"/>
        </w:rPr>
        <w:t>d'utiliser</w:t>
      </w:r>
      <w:r w:rsidR="008B7587" w:rsidRPr="003176D3">
        <w:rPr>
          <w:b/>
          <w:lang w:val="fr-CH"/>
        </w:rPr>
        <w:t xml:space="preserve"> </w:t>
      </w:r>
      <w:r w:rsidR="008B7587" w:rsidRPr="003176D3">
        <w:rPr>
          <w:lang w:val="fr-CH"/>
        </w:rPr>
        <w:t xml:space="preserve">les lignes directrices, les paramètres et les limites indiqués dans l'Annexe 1 pour appliquer les modèles de mesure objective de la qualité vidéo désignés au point 2 du </w:t>
      </w:r>
      <w:r w:rsidR="008B7587" w:rsidRPr="003176D3">
        <w:rPr>
          <w:i/>
          <w:lang w:val="fr-CH"/>
        </w:rPr>
        <w:t>recommande</w:t>
      </w:r>
      <w:r w:rsidR="008B7587" w:rsidRPr="008860A5">
        <w:rPr>
          <w:iCs/>
          <w:lang w:val="fr-CH"/>
        </w:rPr>
        <w:t>;</w:t>
      </w:r>
    </w:p>
    <w:p w:rsidR="008B7587" w:rsidRPr="003176D3" w:rsidRDefault="005C623A" w:rsidP="005C623A">
      <w:pPr>
        <w:rPr>
          <w:lang w:val="fr-CH"/>
        </w:rPr>
      </w:pPr>
      <w:r w:rsidRPr="003176D3">
        <w:rPr>
          <w:b/>
          <w:bCs/>
          <w:lang w:val="fr-CH"/>
        </w:rPr>
        <w:lastRenderedPageBreak/>
        <w:t>2</w:t>
      </w:r>
      <w:r w:rsidRPr="003176D3">
        <w:rPr>
          <w:lang w:val="fr-CH"/>
        </w:rPr>
        <w:tab/>
      </w:r>
      <w:r w:rsidR="008B7587" w:rsidRPr="003176D3">
        <w:rPr>
          <w:lang w:val="fr-CH"/>
        </w:rPr>
        <w:t>d'utiliser les modèles de mesure objective de la qualité vidéo perceptuelle fournis dans la Recommandation J.247 de l'UIT-T pour les applications de radiodiffusion utilisant la télévision basse définition lorsqu'un signal de référence complet est disponible.</w:t>
      </w:r>
    </w:p>
    <w:p w:rsidR="008B7587" w:rsidRPr="003176D3" w:rsidRDefault="008B7587" w:rsidP="008860A5">
      <w:pPr>
        <w:rPr>
          <w:lang w:val="fr-CH"/>
        </w:rPr>
      </w:pPr>
      <w:r w:rsidRPr="003176D3">
        <w:rPr>
          <w:lang w:val="fr-CH"/>
        </w:rPr>
        <w:t xml:space="preserve">NOTE 1 – Des résumés des modèles de mesure sont présentés dans les Annexes 2 à 5, à titre d'information. Pour plus de précisions, voir la Recommandation J.247 de l'UIT-T. </w:t>
      </w:r>
    </w:p>
    <w:p w:rsidR="008B7587" w:rsidRPr="003176D3" w:rsidRDefault="008B7587" w:rsidP="008B7587">
      <w:pPr>
        <w:tabs>
          <w:tab w:val="clear" w:pos="794"/>
          <w:tab w:val="clear" w:pos="1191"/>
          <w:tab w:val="clear" w:pos="1588"/>
          <w:tab w:val="clear" w:pos="1985"/>
        </w:tabs>
        <w:overflowPunct/>
        <w:autoSpaceDE/>
        <w:autoSpaceDN/>
        <w:adjustRightInd/>
        <w:spacing w:before="0"/>
        <w:textAlignment w:val="auto"/>
        <w:rPr>
          <w:b/>
          <w:lang w:val="fr-CH"/>
        </w:rPr>
      </w:pPr>
    </w:p>
    <w:p w:rsidR="008B7587" w:rsidRPr="003176D3" w:rsidRDefault="008B7587" w:rsidP="008B7587">
      <w:pPr>
        <w:pStyle w:val="AnnexNoTitle"/>
        <w:rPr>
          <w:lang w:val="fr-CH"/>
        </w:rPr>
      </w:pPr>
      <w:r w:rsidRPr="003176D3">
        <w:rPr>
          <w:lang w:val="fr-CH"/>
        </w:rPr>
        <w:t>Annexe 1</w:t>
      </w:r>
    </w:p>
    <w:p w:rsidR="008B7587" w:rsidRPr="003176D3" w:rsidRDefault="008B7587" w:rsidP="008B7587">
      <w:pPr>
        <w:pStyle w:val="Heading1"/>
        <w:rPr>
          <w:lang w:val="fr-CH"/>
        </w:rPr>
      </w:pPr>
      <w:r w:rsidRPr="003176D3">
        <w:rPr>
          <w:lang w:val="fr-CH"/>
        </w:rPr>
        <w:t>1</w:t>
      </w:r>
      <w:r w:rsidRPr="003176D3">
        <w:rPr>
          <w:lang w:val="fr-CH"/>
        </w:rPr>
        <w:tab/>
        <w:t>Introduction</w:t>
      </w:r>
    </w:p>
    <w:p w:rsidR="008B7587" w:rsidRPr="003176D3" w:rsidRDefault="008B7587" w:rsidP="008B7587">
      <w:pPr>
        <w:rPr>
          <w:lang w:val="fr-CH"/>
        </w:rPr>
      </w:pPr>
      <w:r w:rsidRPr="003176D3">
        <w:rPr>
          <w:lang w:val="fr-CH"/>
        </w:rPr>
        <w:t>La présente Recommandation définit les méthodes à appliquer pour évaluer la qualité vidéo perçue des applications de radiodiffusion utilisant la LDTV lorsqu'un signal de référence complet est disponible.</w:t>
      </w:r>
    </w:p>
    <w:p w:rsidR="008B7587" w:rsidRPr="003176D3" w:rsidRDefault="008B7587" w:rsidP="008B7587">
      <w:pPr>
        <w:rPr>
          <w:lang w:val="fr-CH"/>
        </w:rPr>
      </w:pPr>
      <w:r w:rsidRPr="003176D3">
        <w:rPr>
          <w:lang w:val="fr-CH"/>
        </w:rPr>
        <w:t>Les méthodes d'évaluation qui y sont décrites sont valables pour:</w:t>
      </w:r>
    </w:p>
    <w:p w:rsidR="008B7587" w:rsidRPr="003176D3" w:rsidRDefault="008B7587" w:rsidP="008B7587">
      <w:pPr>
        <w:pStyle w:val="enumlev1"/>
        <w:rPr>
          <w:lang w:val="fr-CH"/>
        </w:rPr>
      </w:pPr>
      <w:r w:rsidRPr="003176D3">
        <w:rPr>
          <w:lang w:val="fr-CH"/>
        </w:rPr>
        <w:t>–</w:t>
      </w:r>
      <w:r w:rsidRPr="003176D3">
        <w:rPr>
          <w:lang w:val="fr-CH"/>
        </w:rPr>
        <w:tab/>
        <w:t>l'évaluation du codec, ses spécifications et les essais d'homologation;</w:t>
      </w:r>
    </w:p>
    <w:p w:rsidR="008B7587" w:rsidRPr="003176D3" w:rsidRDefault="008B7587" w:rsidP="008B7587">
      <w:pPr>
        <w:pStyle w:val="enumlev1"/>
        <w:rPr>
          <w:lang w:val="fr-CH"/>
        </w:rPr>
      </w:pPr>
      <w:r w:rsidRPr="003176D3">
        <w:rPr>
          <w:lang w:val="fr-CH"/>
        </w:rPr>
        <w:t>–</w:t>
      </w:r>
      <w:r w:rsidRPr="003176D3">
        <w:rPr>
          <w:lang w:val="fr-CH"/>
        </w:rPr>
        <w:tab/>
        <w:t>le contrôle de qualité pendant le service, éventuellement en temps réel, à la source;</w:t>
      </w:r>
    </w:p>
    <w:p w:rsidR="008B7587" w:rsidRPr="003176D3" w:rsidRDefault="008B7587" w:rsidP="008B7587">
      <w:pPr>
        <w:pStyle w:val="enumlev1"/>
        <w:rPr>
          <w:lang w:val="fr-CH"/>
        </w:rPr>
      </w:pPr>
      <w:r w:rsidRPr="003176D3">
        <w:rPr>
          <w:lang w:val="fr-CH"/>
        </w:rPr>
        <w:t>–</w:t>
      </w:r>
      <w:r w:rsidRPr="003176D3">
        <w:rPr>
          <w:lang w:val="fr-CH"/>
        </w:rPr>
        <w:tab/>
        <w:t>le télécontrôle de qualité à la destination, lorsqu'une copie de la source est disponible;</w:t>
      </w:r>
    </w:p>
    <w:p w:rsidR="008B7587" w:rsidRPr="003176D3" w:rsidRDefault="008B7587" w:rsidP="008B7587">
      <w:pPr>
        <w:pStyle w:val="enumlev1"/>
        <w:rPr>
          <w:lang w:val="fr-CH"/>
        </w:rPr>
      </w:pPr>
      <w:r w:rsidRPr="003176D3">
        <w:rPr>
          <w:lang w:val="fr-CH"/>
        </w:rPr>
        <w:t>–</w:t>
      </w:r>
      <w:r w:rsidRPr="003176D3">
        <w:rPr>
          <w:lang w:val="fr-CH"/>
        </w:rPr>
        <w:tab/>
        <w:t>la mesure de qualité pour la surveillance d'un système d'archivage vidéo ou d'un système numérique vidéo qui utilise soit une application unique, soit une concaténation de techniques de compression</w:t>
      </w:r>
      <w:r w:rsidR="008860A5">
        <w:rPr>
          <w:lang w:val="fr-CH"/>
        </w:rPr>
        <w:t xml:space="preserve"> et de décompression numériques;</w:t>
      </w:r>
    </w:p>
    <w:p w:rsidR="008B7587" w:rsidRPr="003176D3" w:rsidRDefault="005C623A" w:rsidP="005C623A">
      <w:pPr>
        <w:pStyle w:val="enumlev1"/>
        <w:rPr>
          <w:lang w:val="fr-CH"/>
        </w:rPr>
      </w:pPr>
      <w:r w:rsidRPr="003176D3">
        <w:rPr>
          <w:lang w:val="fr-CH"/>
        </w:rPr>
        <w:t>–</w:t>
      </w:r>
      <w:r w:rsidR="008B7587" w:rsidRPr="003176D3">
        <w:rPr>
          <w:lang w:val="fr-CH"/>
        </w:rPr>
        <w:tab/>
        <w:t>la mise à l'essai en laboratoire des systèmes vidéo.</w:t>
      </w:r>
    </w:p>
    <w:p w:rsidR="008B7587" w:rsidRPr="003176D3" w:rsidRDefault="008B7587" w:rsidP="008B7587">
      <w:pPr>
        <w:rPr>
          <w:lang w:val="fr-CH"/>
        </w:rPr>
      </w:pPr>
      <w:r w:rsidRPr="003176D3">
        <w:rPr>
          <w:lang w:val="fr-CH"/>
        </w:rPr>
        <w:t>La méthode de mesure avec image de référence complète peut être utilisée lorsque le signal vidéo de référence non dégradé est aisément disponible au point de mesure; tel peut être le cas des mesures effectuées en laboratoire ou dans un environnement fermé sur un seul équipement ou sur un enchaînement de processus. Les méthodes d'évaluation reposent sur le traitement de séquences vidéo à basse définition ayant une résolution VGA, CIF ou QCIF.</w:t>
      </w:r>
    </w:p>
    <w:p w:rsidR="008B7587" w:rsidRPr="003176D3" w:rsidRDefault="008B7587" w:rsidP="008B7587">
      <w:pPr>
        <w:rPr>
          <w:lang w:val="fr-CH"/>
        </w:rPr>
      </w:pPr>
      <w:r w:rsidRPr="003176D3">
        <w:rPr>
          <w:lang w:val="fr-CH"/>
        </w:rPr>
        <w:t>Les séquences soumises aux essais de validation contenaient à la fois de nombreuses dégradations dues au codage et diverses erreurs de transmission (erreurs sur les bits et perte de paquets, par ex.).</w:t>
      </w:r>
    </w:p>
    <w:p w:rsidR="008B7587" w:rsidRPr="003176D3" w:rsidRDefault="008B7587" w:rsidP="008B7587">
      <w:pPr>
        <w:rPr>
          <w:lang w:val="fr-CH"/>
        </w:rPr>
      </w:pPr>
      <w:r w:rsidRPr="003176D3">
        <w:rPr>
          <w:lang w:val="fr-CH"/>
        </w:rPr>
        <w:t>Si des distorsions du codage des signaux vidéo sont prises en considération, le codeur peut utiliser diverses méthodes de compression (dont, par ex., MEPG-2, H.264). Les modèles décrits dans la présente Recommandation peuvent être utilisés pour contrôler la qualité de réseaux déployés et s'assurer que ces réseaux sont prêts à être exploités. Les effets visuels des dégradations peuvent comprendre des dégradations aussi bien spatiales que temporelles (répétitions de trames, sauts d'image et réduction du débit de trame, par ex.). Les modèles décrits dans la présente Recommandation peuvent également être utilisés pour la mise à l'essai en laboratoire de systèmes vidéo.</w:t>
      </w:r>
    </w:p>
    <w:p w:rsidR="008B7587" w:rsidRPr="003176D3" w:rsidRDefault="008B7587" w:rsidP="008B7587">
      <w:pPr>
        <w:rPr>
          <w:lang w:val="fr-CH"/>
        </w:rPr>
      </w:pPr>
      <w:r w:rsidRPr="003176D3">
        <w:rPr>
          <w:lang w:val="fr-CH"/>
        </w:rPr>
        <w:t>La présente Recommandation est considérée comme convenant aux services assurés à 4 Mbit/s ou à des débits inférieurs et affichés sur des récepteurs mobiles. L'essai de validation a été effectué, pour chaque résolution, dans les conditions ci-après, qui se sont avérées satisfaisantes:</w:t>
      </w:r>
    </w:p>
    <w:p w:rsidR="008B7587" w:rsidRPr="003176D3" w:rsidRDefault="008B7587" w:rsidP="008B7587">
      <w:pPr>
        <w:pStyle w:val="enumlev1"/>
        <w:rPr>
          <w:lang w:val="fr-CH"/>
        </w:rPr>
      </w:pPr>
      <w:r w:rsidRPr="003176D3">
        <w:rPr>
          <w:lang w:val="fr-CH"/>
        </w:rPr>
        <w:t>–</w:t>
      </w:r>
      <w:r w:rsidRPr="003176D3">
        <w:rPr>
          <w:lang w:val="fr-CH"/>
        </w:rPr>
        <w:tab/>
        <w:t>QCIF (quart de format intermédiaire commun (176 x 144 pixels)): de 16 à 320 kbit/s.</w:t>
      </w:r>
    </w:p>
    <w:p w:rsidR="008B7587" w:rsidRPr="003176D3" w:rsidRDefault="008B7587" w:rsidP="008B7587">
      <w:pPr>
        <w:pStyle w:val="enumlev1"/>
        <w:rPr>
          <w:lang w:val="fr-CH"/>
        </w:rPr>
      </w:pPr>
      <w:r w:rsidRPr="003176D3">
        <w:rPr>
          <w:lang w:val="fr-CH"/>
        </w:rPr>
        <w:t>–</w:t>
      </w:r>
      <w:r w:rsidRPr="003176D3">
        <w:rPr>
          <w:lang w:val="fr-CH"/>
        </w:rPr>
        <w:tab/>
        <w:t>CIF (format intermédiaire commun (352 x 288 pixels)): de 64 kbit/s à 2 Mbit/s.</w:t>
      </w:r>
    </w:p>
    <w:p w:rsidR="008B7587" w:rsidRPr="003176D3" w:rsidRDefault="008B7587" w:rsidP="008B7587">
      <w:pPr>
        <w:pStyle w:val="enumlev1"/>
        <w:rPr>
          <w:lang w:val="fr-CH"/>
        </w:rPr>
      </w:pPr>
      <w:r w:rsidRPr="003176D3">
        <w:rPr>
          <w:lang w:val="fr-CH"/>
        </w:rPr>
        <w:t>–</w:t>
      </w:r>
      <w:r w:rsidRPr="003176D3">
        <w:rPr>
          <w:lang w:val="fr-CH"/>
        </w:rPr>
        <w:tab/>
        <w:t>VGA (récepteurs à écran graphique (640 x 480 pixels)): de 128 kbit/s à 4 Mbit/s.</w:t>
      </w:r>
    </w:p>
    <w:p w:rsidR="008B7587" w:rsidRPr="003176D3" w:rsidRDefault="008B7587" w:rsidP="005C623A">
      <w:pPr>
        <w:pStyle w:val="TableNo"/>
        <w:rPr>
          <w:lang w:val="fr-CH"/>
        </w:rPr>
      </w:pPr>
      <w:r w:rsidRPr="003176D3">
        <w:rPr>
          <w:lang w:val="fr-CH"/>
        </w:rPr>
        <w:lastRenderedPageBreak/>
        <w:t>TABLEAU 1</w:t>
      </w:r>
    </w:p>
    <w:p w:rsidR="008B7587" w:rsidRPr="003176D3" w:rsidRDefault="008B7587" w:rsidP="008B7587">
      <w:pPr>
        <w:pStyle w:val="Tabletitle"/>
        <w:rPr>
          <w:lang w:val="fr-CH"/>
        </w:rPr>
      </w:pPr>
      <w:r w:rsidRPr="003176D3">
        <w:rPr>
          <w:lang w:val="fr-CH"/>
        </w:rPr>
        <w:t>Facteurs utilisés dans l'évaluation des modèles</w:t>
      </w:r>
    </w:p>
    <w:tbl>
      <w:tblPr>
        <w:tblW w:w="9639" w:type="dxa"/>
        <w:jc w:val="center"/>
        <w:tblLayout w:type="fixed"/>
        <w:tblLook w:val="0000"/>
      </w:tblPr>
      <w:tblGrid>
        <w:gridCol w:w="9639"/>
      </w:tblGrid>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head"/>
              <w:keepLines/>
              <w:rPr>
                <w:lang w:val="fr-CH"/>
              </w:rPr>
            </w:pPr>
            <w:r w:rsidRPr="003176D3">
              <w:rPr>
                <w:lang w:val="fr-CH"/>
              </w:rPr>
              <w:t>Facteurs d'essai</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keepNext/>
              <w:keepLines/>
              <w:jc w:val="left"/>
              <w:rPr>
                <w:lang w:val="fr-CH"/>
              </w:rPr>
            </w:pPr>
            <w:r w:rsidRPr="003176D3">
              <w:rPr>
                <w:lang w:val="fr-CH"/>
              </w:rPr>
              <w:t>Erreurs de transmission avec perte de paquets</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keepNext/>
              <w:keepLines/>
              <w:jc w:val="left"/>
              <w:rPr>
                <w:lang w:val="fr-CH"/>
              </w:rPr>
            </w:pPr>
            <w:r w:rsidRPr="003176D3">
              <w:rPr>
                <w:lang w:val="fr-CH"/>
              </w:rPr>
              <w:t>Résolution vidéo QCIF, CIF et VGA</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keepNext/>
              <w:keepLines/>
              <w:jc w:val="left"/>
              <w:rPr>
                <w:lang w:val="fr-CH"/>
              </w:rPr>
            </w:pPr>
            <w:r w:rsidRPr="003176D3">
              <w:rPr>
                <w:lang w:val="fr-CH"/>
              </w:rPr>
              <w:t>Débits vidéo</w:t>
            </w:r>
            <w:r w:rsidRPr="003176D3">
              <w:rPr>
                <w:lang w:val="fr-CH"/>
              </w:rPr>
              <w:br/>
              <w:t>QCIF: de 16 à 320 kbit/s</w:t>
            </w:r>
            <w:r w:rsidRPr="003176D3">
              <w:rPr>
                <w:lang w:val="fr-CH"/>
              </w:rPr>
              <w:br/>
              <w:t>CIF: de 64 kbit/s à 2 Mbit/s</w:t>
            </w:r>
            <w:r w:rsidRPr="003176D3">
              <w:rPr>
                <w:lang w:val="fr-CH"/>
              </w:rPr>
              <w:br/>
              <w:t>VGA: de 128 kbit/s à 4 Mbit/s</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jc w:val="left"/>
              <w:rPr>
                <w:lang w:val="fr-CH"/>
              </w:rPr>
            </w:pPr>
            <w:r w:rsidRPr="003176D3">
              <w:rPr>
                <w:lang w:val="fr-CH"/>
              </w:rPr>
              <w:t>Erreurs temporelles (arrêt dû au saut d'image) de 2 s maximum</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jc w:val="left"/>
              <w:rPr>
                <w:lang w:val="fr-CH"/>
              </w:rPr>
            </w:pPr>
            <w:r w:rsidRPr="003176D3">
              <w:rPr>
                <w:lang w:val="fr-CH"/>
              </w:rPr>
              <w:t>Débits de trame vidéo: de 5 à 30 trames par seconde</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head"/>
              <w:rPr>
                <w:lang w:val="fr-CH" w:eastAsia="ja-JP"/>
              </w:rPr>
            </w:pPr>
            <w:r w:rsidRPr="003176D3">
              <w:rPr>
                <w:lang w:val="fr-CH"/>
              </w:rPr>
              <w:t>Schémas de codage</w:t>
            </w:r>
          </w:p>
        </w:tc>
      </w:tr>
      <w:tr w:rsidR="008B7587" w:rsidRPr="003176D3" w:rsidTr="001A1092">
        <w:trPr>
          <w:cantSplit/>
          <w:jc w:val="center"/>
        </w:trPr>
        <w:tc>
          <w:tcPr>
            <w:tcW w:w="9639" w:type="dxa"/>
            <w:tcBorders>
              <w:top w:val="single" w:sz="6" w:space="0" w:color="auto"/>
              <w:left w:val="single" w:sz="6" w:space="0" w:color="auto"/>
              <w:bottom w:val="single" w:sz="6" w:space="0" w:color="auto"/>
              <w:right w:val="single" w:sz="6" w:space="0" w:color="auto"/>
            </w:tcBorders>
          </w:tcPr>
          <w:p w:rsidR="008B7587" w:rsidRPr="003176D3" w:rsidRDefault="008B7587" w:rsidP="001A1092">
            <w:pPr>
              <w:pStyle w:val="Tabletext"/>
              <w:jc w:val="left"/>
              <w:rPr>
                <w:lang w:val="fr-CH"/>
              </w:rPr>
            </w:pPr>
            <w:r w:rsidRPr="003176D3">
              <w:rPr>
                <w:lang w:val="fr-CH"/>
              </w:rPr>
              <w:t>H.264/AVC (MPEG-4 Partie 10), MPEG-4 Partie 2, et trois autres schémas de codage privés.</w:t>
            </w:r>
            <w:r w:rsidRPr="003176D3">
              <w:rPr>
                <w:lang w:val="fr-CH"/>
              </w:rPr>
              <w:br/>
              <w:t>(Voir la Note 1 ci-dessous.)</w:t>
            </w:r>
          </w:p>
        </w:tc>
      </w:tr>
      <w:tr w:rsidR="008B7587" w:rsidRPr="003176D3" w:rsidTr="001A1092">
        <w:trPr>
          <w:cantSplit/>
          <w:jc w:val="center"/>
        </w:trPr>
        <w:tc>
          <w:tcPr>
            <w:tcW w:w="9639" w:type="dxa"/>
            <w:tcBorders>
              <w:top w:val="single" w:sz="6" w:space="0" w:color="auto"/>
            </w:tcBorders>
          </w:tcPr>
          <w:p w:rsidR="008B7587" w:rsidRPr="003176D3" w:rsidRDefault="008B7587" w:rsidP="001A1092">
            <w:pPr>
              <w:pStyle w:val="Tabletext"/>
              <w:rPr>
                <w:lang w:val="fr-CH"/>
              </w:rPr>
            </w:pPr>
            <w:r w:rsidRPr="003176D3">
              <w:rPr>
                <w:lang w:val="fr-CH"/>
              </w:rPr>
              <w:t>NOTE 1 – Les essais de validation des modèles comprenaient des séquences vidéo codées au moyen de 15 codecs vidéo différents. Les cinq codecs mentionnés dans le Tableau 1 sont ceux qui ont été le plus souvent utilisés pour coder les séquences d'essai et les modèles recommandés peuvent tous être considérés comme convenant à l'évaluation de ces codecs. Un nombre plus faible de séquences d'essai ont été créées à l'aide des codecs suivants: H.261, H.263, H.263+</w:t>
            </w:r>
            <w:r w:rsidRPr="003176D3">
              <w:rPr>
                <w:rStyle w:val="FootnoteReference"/>
                <w:lang w:val="fr-CH"/>
              </w:rPr>
              <w:footnoteReference w:id="2"/>
            </w:r>
            <w:r w:rsidRPr="003176D3">
              <w:rPr>
                <w:lang w:val="fr-CH"/>
              </w:rPr>
              <w:t xml:space="preserve">, JPEG-2000, MEPG-1, MEPG-2, H.264 SVC, et d'autres systèmes privés. On notera que certains de ces codecs ont été utilisés uniquement pour les résolutions CIF et QCIF car ils devraient, en principe, être employés principalement pour ces résolutions sur le terrain. Avant d'appliquer un modèle à des séquences codées au moyen de l'un de ces codecs, l'utilisateur devrait examiner avec soin sa performance en matière de prévision pour déterminer si cette performance est acceptable. </w:t>
            </w:r>
          </w:p>
        </w:tc>
      </w:tr>
    </w:tbl>
    <w:p w:rsidR="008B7587" w:rsidRPr="003176D3" w:rsidRDefault="008B7587" w:rsidP="008B7587">
      <w:pPr>
        <w:pStyle w:val="Heading1"/>
        <w:rPr>
          <w:lang w:val="fr-CH"/>
        </w:rPr>
      </w:pPr>
      <w:r w:rsidRPr="003176D3">
        <w:rPr>
          <w:lang w:val="fr-CH"/>
        </w:rPr>
        <w:t>2</w:t>
      </w:r>
      <w:r w:rsidRPr="003176D3">
        <w:rPr>
          <w:lang w:val="fr-CH"/>
        </w:rPr>
        <w:tab/>
        <w:t>Application</w:t>
      </w:r>
    </w:p>
    <w:p w:rsidR="008B7587" w:rsidRPr="003176D3" w:rsidRDefault="008B7587" w:rsidP="008B7587">
      <w:pPr>
        <w:rPr>
          <w:lang w:val="fr-CH"/>
        </w:rPr>
      </w:pPr>
      <w:r w:rsidRPr="003176D3">
        <w:rPr>
          <w:lang w:val="fr-CH"/>
        </w:rPr>
        <w:t>Les applications des modèles d'évaluation décrits dans la présente Recommandation comprennent les suivantes, sans toutefois s'y limiter:</w:t>
      </w:r>
    </w:p>
    <w:p w:rsidR="008B7587" w:rsidRPr="003176D3" w:rsidRDefault="008B7587" w:rsidP="008B7587">
      <w:pPr>
        <w:pStyle w:val="enumlev1"/>
        <w:rPr>
          <w:lang w:val="fr-CH"/>
        </w:rPr>
      </w:pPr>
      <w:r w:rsidRPr="003176D3">
        <w:rPr>
          <w:lang w:val="fr-CH"/>
        </w:rPr>
        <w:t>1</w:t>
      </w:r>
      <w:r w:rsidRPr="003176D3">
        <w:rPr>
          <w:lang w:val="fr-CH"/>
        </w:rPr>
        <w:tab/>
        <w:t>l'évaluation du codec, ses spécifications et les essais d'homologation;</w:t>
      </w:r>
    </w:p>
    <w:p w:rsidR="008B7587" w:rsidRPr="003176D3" w:rsidRDefault="008B7587" w:rsidP="008B7587">
      <w:pPr>
        <w:pStyle w:val="enumlev1"/>
        <w:rPr>
          <w:lang w:val="fr-CH"/>
        </w:rPr>
      </w:pPr>
      <w:r w:rsidRPr="003176D3">
        <w:rPr>
          <w:lang w:val="fr-CH"/>
        </w:rPr>
        <w:t>2</w:t>
      </w:r>
      <w:r w:rsidRPr="003176D3">
        <w:rPr>
          <w:lang w:val="fr-CH"/>
        </w:rPr>
        <w:tab/>
        <w:t>le contrôle de qualité pendant le service, éventuellement en temps réel, à la source;</w:t>
      </w:r>
    </w:p>
    <w:p w:rsidR="008B7587" w:rsidRPr="003176D3" w:rsidRDefault="008B7587" w:rsidP="008B7587">
      <w:pPr>
        <w:pStyle w:val="enumlev1"/>
        <w:rPr>
          <w:lang w:val="fr-CH"/>
        </w:rPr>
      </w:pPr>
      <w:r w:rsidRPr="003176D3">
        <w:rPr>
          <w:lang w:val="fr-CH"/>
        </w:rPr>
        <w:t>3</w:t>
      </w:r>
      <w:r w:rsidRPr="003176D3">
        <w:rPr>
          <w:lang w:val="fr-CH"/>
        </w:rPr>
        <w:tab/>
        <w:t>le télécontrôle de qualité à la destination, lorsqu'une copie de la source est disponible;</w:t>
      </w:r>
    </w:p>
    <w:p w:rsidR="008B7587" w:rsidRPr="003176D3" w:rsidRDefault="008B7587" w:rsidP="008B7587">
      <w:pPr>
        <w:pStyle w:val="enumlev1"/>
        <w:rPr>
          <w:lang w:val="fr-CH"/>
        </w:rPr>
      </w:pPr>
      <w:r w:rsidRPr="003176D3">
        <w:rPr>
          <w:lang w:val="fr-CH"/>
        </w:rPr>
        <w:t>4</w:t>
      </w:r>
      <w:r w:rsidRPr="003176D3">
        <w:rPr>
          <w:lang w:val="fr-CH"/>
        </w:rPr>
        <w:tab/>
        <w:t>la mesure de qualité pour la surveillance d'un système d'archivage vidéo ou d'un système numérique vidéo qui utilise soit une application unique, soit une concaténation de techniques de compression et de décompression numériques; et</w:t>
      </w:r>
    </w:p>
    <w:p w:rsidR="008B7587" w:rsidRPr="003176D3" w:rsidRDefault="008B7587" w:rsidP="008B7587">
      <w:pPr>
        <w:pStyle w:val="enumlev1"/>
        <w:rPr>
          <w:lang w:val="fr-CH"/>
        </w:rPr>
      </w:pPr>
      <w:r w:rsidRPr="003176D3">
        <w:rPr>
          <w:lang w:val="fr-CH"/>
        </w:rPr>
        <w:t>5</w:t>
      </w:r>
      <w:r w:rsidRPr="003176D3">
        <w:rPr>
          <w:lang w:val="fr-CH"/>
        </w:rPr>
        <w:tab/>
        <w:t>la mise à l'essai en laboratoire de systèmes vidéo.</w:t>
      </w:r>
    </w:p>
    <w:p w:rsidR="008B7587" w:rsidRPr="003176D3" w:rsidRDefault="008B7587" w:rsidP="001A1092">
      <w:pPr>
        <w:pStyle w:val="Heading1"/>
        <w:rPr>
          <w:lang w:val="fr-CH"/>
        </w:rPr>
      </w:pPr>
      <w:r w:rsidRPr="003176D3">
        <w:rPr>
          <w:lang w:val="fr-CH"/>
        </w:rPr>
        <w:lastRenderedPageBreak/>
        <w:t>3</w:t>
      </w:r>
      <w:r w:rsidRPr="003176D3">
        <w:rPr>
          <w:lang w:val="fr-CH"/>
        </w:rPr>
        <w:tab/>
        <w:t>Utilisation des modèles</w:t>
      </w:r>
    </w:p>
    <w:p w:rsidR="008B7587" w:rsidRPr="003176D3" w:rsidRDefault="008B7587" w:rsidP="001A1092">
      <w:pPr>
        <w:keepNext/>
        <w:keepLines/>
        <w:rPr>
          <w:lang w:val="fr-CH"/>
        </w:rPr>
      </w:pPr>
      <w:r w:rsidRPr="003176D3">
        <w:rPr>
          <w:lang w:val="fr-CH"/>
        </w:rPr>
        <w:t>La présente Recommandation porte notamment sur les modèles de calcul objectif indiqués au Tableau 2. Un aperçu général des performances de ces modèles est donné au Tableau 3. Des renseignements supplémentaires sont fournis à l'Appendice 1.</w:t>
      </w:r>
    </w:p>
    <w:p w:rsidR="008B7587" w:rsidRPr="003176D3" w:rsidRDefault="008B7587" w:rsidP="008B7587">
      <w:pPr>
        <w:pStyle w:val="TableNo"/>
        <w:rPr>
          <w:lang w:val="fr-CH" w:eastAsia="ja-JP"/>
        </w:rPr>
      </w:pPr>
      <w:r w:rsidRPr="003176D3">
        <w:rPr>
          <w:lang w:val="fr-CH"/>
        </w:rPr>
        <w:t>TABLEAU</w:t>
      </w:r>
      <w:r w:rsidR="005C623A" w:rsidRPr="003176D3">
        <w:rPr>
          <w:lang w:val="fr-CH"/>
        </w:rPr>
        <w:t xml:space="preserve"> </w:t>
      </w:r>
      <w:r w:rsidRPr="003176D3">
        <w:rPr>
          <w:lang w:val="fr-CH"/>
        </w:rPr>
        <w:t xml:space="preserve"> </w:t>
      </w:r>
      <w:r w:rsidRPr="003176D3">
        <w:rPr>
          <w:lang w:val="fr-CH" w:eastAsia="ja-JP"/>
        </w:rPr>
        <w:t>2</w:t>
      </w:r>
    </w:p>
    <w:p w:rsidR="008B7587" w:rsidRPr="003176D3" w:rsidRDefault="008B7587" w:rsidP="008B7587">
      <w:pPr>
        <w:pStyle w:val="Tabletitle"/>
        <w:rPr>
          <w:lang w:val="fr-CH" w:eastAsia="ja-JP"/>
        </w:rPr>
      </w:pPr>
      <w:r w:rsidRPr="003176D3">
        <w:rPr>
          <w:lang w:val="fr-CH" w:eastAsia="ja-JP"/>
        </w:rPr>
        <w:t>Modèles de calcul objectif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402"/>
        <w:gridCol w:w="1985"/>
        <w:gridCol w:w="1418"/>
      </w:tblGrid>
      <w:tr w:rsidR="008B7587" w:rsidRPr="003176D3" w:rsidTr="001A1092">
        <w:trPr>
          <w:jc w:val="center"/>
        </w:trPr>
        <w:tc>
          <w:tcPr>
            <w:tcW w:w="1418" w:type="dxa"/>
            <w:vAlign w:val="center"/>
          </w:tcPr>
          <w:p w:rsidR="008B7587" w:rsidRPr="003176D3" w:rsidRDefault="008B7587" w:rsidP="001A1092">
            <w:pPr>
              <w:pStyle w:val="Tablehead"/>
              <w:rPr>
                <w:lang w:val="fr-CH" w:eastAsia="ja-JP"/>
              </w:rPr>
            </w:pPr>
            <w:r w:rsidRPr="003176D3">
              <w:rPr>
                <w:lang w:val="fr-CH"/>
              </w:rPr>
              <w:t>Id. du modèle</w:t>
            </w:r>
          </w:p>
        </w:tc>
        <w:tc>
          <w:tcPr>
            <w:tcW w:w="3402" w:type="dxa"/>
            <w:vAlign w:val="center"/>
          </w:tcPr>
          <w:p w:rsidR="008B7587" w:rsidRPr="003176D3" w:rsidRDefault="008B7587" w:rsidP="001A1092">
            <w:pPr>
              <w:pStyle w:val="Tablehead"/>
              <w:rPr>
                <w:lang w:val="fr-CH"/>
              </w:rPr>
            </w:pPr>
            <w:r w:rsidRPr="003176D3">
              <w:rPr>
                <w:lang w:val="fr-CH"/>
              </w:rPr>
              <w:t>Initiateur</w:t>
            </w:r>
          </w:p>
        </w:tc>
        <w:tc>
          <w:tcPr>
            <w:tcW w:w="1985" w:type="dxa"/>
            <w:vAlign w:val="center"/>
          </w:tcPr>
          <w:p w:rsidR="008B7587" w:rsidRPr="003176D3" w:rsidRDefault="008B7587" w:rsidP="001A1092">
            <w:pPr>
              <w:pStyle w:val="Tablehead"/>
              <w:rPr>
                <w:lang w:val="fr-CH"/>
              </w:rPr>
            </w:pPr>
            <w:r w:rsidRPr="003176D3">
              <w:rPr>
                <w:lang w:val="fr-CH"/>
              </w:rPr>
              <w:t>Pays</w:t>
            </w:r>
          </w:p>
        </w:tc>
        <w:tc>
          <w:tcPr>
            <w:tcW w:w="1418" w:type="dxa"/>
            <w:vAlign w:val="center"/>
          </w:tcPr>
          <w:p w:rsidR="008B7587" w:rsidRPr="003176D3" w:rsidRDefault="008B7587" w:rsidP="001A1092">
            <w:pPr>
              <w:pStyle w:val="Tablehead"/>
              <w:rPr>
                <w:lang w:val="fr-CH"/>
              </w:rPr>
            </w:pPr>
            <w:r w:rsidRPr="003176D3">
              <w:rPr>
                <w:lang w:val="fr-CH"/>
              </w:rPr>
              <w:t>Annexe</w:t>
            </w:r>
          </w:p>
        </w:tc>
      </w:tr>
      <w:tr w:rsidR="008B7587" w:rsidRPr="003176D3" w:rsidTr="001A1092">
        <w:trPr>
          <w:jc w:val="center"/>
        </w:trPr>
        <w:tc>
          <w:tcPr>
            <w:tcW w:w="1418" w:type="dxa"/>
          </w:tcPr>
          <w:p w:rsidR="008B7587" w:rsidRPr="003176D3" w:rsidRDefault="008B7587" w:rsidP="001A1092">
            <w:pPr>
              <w:pStyle w:val="Tabletext"/>
              <w:rPr>
                <w:lang w:val="fr-CH" w:eastAsia="ja-JP"/>
              </w:rPr>
            </w:pPr>
            <w:r w:rsidRPr="003176D3">
              <w:rPr>
                <w:lang w:val="fr-CH" w:eastAsia="ja-JP"/>
              </w:rPr>
              <w:t>A</w:t>
            </w:r>
          </w:p>
        </w:tc>
        <w:tc>
          <w:tcPr>
            <w:tcW w:w="3402" w:type="dxa"/>
          </w:tcPr>
          <w:p w:rsidR="008B7587" w:rsidRPr="003176D3" w:rsidRDefault="008B7587" w:rsidP="001A1092">
            <w:pPr>
              <w:pStyle w:val="Tabletext"/>
              <w:jc w:val="left"/>
              <w:rPr>
                <w:lang w:val="fr-CH"/>
              </w:rPr>
            </w:pPr>
            <w:r w:rsidRPr="003176D3">
              <w:rPr>
                <w:lang w:val="fr-CH" w:eastAsia="ja-JP"/>
              </w:rPr>
              <w:t>NTT</w:t>
            </w:r>
          </w:p>
        </w:tc>
        <w:tc>
          <w:tcPr>
            <w:tcW w:w="1985" w:type="dxa"/>
          </w:tcPr>
          <w:p w:rsidR="008B7587" w:rsidRPr="003176D3" w:rsidRDefault="008B7587" w:rsidP="001A1092">
            <w:pPr>
              <w:pStyle w:val="Tabletext"/>
              <w:rPr>
                <w:lang w:val="fr-CH" w:eastAsia="ja-JP"/>
              </w:rPr>
            </w:pPr>
            <w:r w:rsidRPr="003176D3">
              <w:rPr>
                <w:lang w:val="fr-CH" w:eastAsia="ja-JP"/>
              </w:rPr>
              <w:t>Japon</w:t>
            </w:r>
          </w:p>
        </w:tc>
        <w:tc>
          <w:tcPr>
            <w:tcW w:w="1418" w:type="dxa"/>
          </w:tcPr>
          <w:p w:rsidR="008B7587" w:rsidRPr="003176D3" w:rsidRDefault="008B7587" w:rsidP="001A1092">
            <w:pPr>
              <w:pStyle w:val="Tabletext"/>
              <w:jc w:val="center"/>
              <w:rPr>
                <w:lang w:val="fr-CH" w:eastAsia="ja-JP"/>
              </w:rPr>
            </w:pPr>
            <w:r w:rsidRPr="003176D3">
              <w:rPr>
                <w:lang w:val="fr-CH" w:eastAsia="ja-JP"/>
              </w:rPr>
              <w:t>2</w:t>
            </w:r>
          </w:p>
        </w:tc>
      </w:tr>
      <w:tr w:rsidR="008B7587" w:rsidRPr="003176D3" w:rsidTr="001A1092">
        <w:trPr>
          <w:jc w:val="center"/>
        </w:trPr>
        <w:tc>
          <w:tcPr>
            <w:tcW w:w="1418" w:type="dxa"/>
          </w:tcPr>
          <w:p w:rsidR="008B7587" w:rsidRPr="003176D3" w:rsidRDefault="008B7587" w:rsidP="001A1092">
            <w:pPr>
              <w:pStyle w:val="Tabletext"/>
              <w:rPr>
                <w:lang w:val="fr-CH" w:eastAsia="ja-JP"/>
              </w:rPr>
            </w:pPr>
            <w:r w:rsidRPr="003176D3">
              <w:rPr>
                <w:lang w:val="fr-CH" w:eastAsia="ja-JP"/>
              </w:rPr>
              <w:t>B</w:t>
            </w:r>
          </w:p>
        </w:tc>
        <w:tc>
          <w:tcPr>
            <w:tcW w:w="3402" w:type="dxa"/>
          </w:tcPr>
          <w:p w:rsidR="008B7587" w:rsidRPr="003176D3" w:rsidRDefault="008B7587" w:rsidP="001A1092">
            <w:pPr>
              <w:pStyle w:val="Tabletext"/>
              <w:jc w:val="left"/>
              <w:rPr>
                <w:lang w:val="fr-CH"/>
              </w:rPr>
            </w:pPr>
            <w:r w:rsidRPr="003176D3">
              <w:rPr>
                <w:lang w:val="fr-CH" w:eastAsia="ja-JP"/>
              </w:rPr>
              <w:t>OPTICOM</w:t>
            </w:r>
          </w:p>
        </w:tc>
        <w:tc>
          <w:tcPr>
            <w:tcW w:w="1985" w:type="dxa"/>
          </w:tcPr>
          <w:p w:rsidR="008B7587" w:rsidRPr="003176D3" w:rsidRDefault="008B7587" w:rsidP="001A1092">
            <w:pPr>
              <w:pStyle w:val="Tabletext"/>
              <w:rPr>
                <w:lang w:val="fr-CH"/>
              </w:rPr>
            </w:pPr>
            <w:r w:rsidRPr="003176D3">
              <w:rPr>
                <w:lang w:val="fr-CH" w:eastAsia="ja-JP"/>
              </w:rPr>
              <w:t>Allemagne</w:t>
            </w:r>
          </w:p>
        </w:tc>
        <w:tc>
          <w:tcPr>
            <w:tcW w:w="1418" w:type="dxa"/>
          </w:tcPr>
          <w:p w:rsidR="008B7587" w:rsidRPr="003176D3" w:rsidRDefault="008B7587" w:rsidP="001A1092">
            <w:pPr>
              <w:pStyle w:val="Tabletext"/>
              <w:jc w:val="center"/>
              <w:rPr>
                <w:lang w:val="fr-CH" w:eastAsia="ja-JP"/>
              </w:rPr>
            </w:pPr>
            <w:r w:rsidRPr="003176D3">
              <w:rPr>
                <w:lang w:val="fr-CH" w:eastAsia="ja-JP"/>
              </w:rPr>
              <w:t>3</w:t>
            </w:r>
          </w:p>
        </w:tc>
      </w:tr>
      <w:tr w:rsidR="008B7587" w:rsidRPr="003176D3" w:rsidTr="001A1092">
        <w:trPr>
          <w:jc w:val="center"/>
        </w:trPr>
        <w:tc>
          <w:tcPr>
            <w:tcW w:w="1418" w:type="dxa"/>
          </w:tcPr>
          <w:p w:rsidR="008B7587" w:rsidRPr="003176D3" w:rsidRDefault="008B7587" w:rsidP="001A1092">
            <w:pPr>
              <w:pStyle w:val="Tabletext"/>
              <w:rPr>
                <w:lang w:val="fr-CH" w:eastAsia="ja-JP"/>
              </w:rPr>
            </w:pPr>
            <w:r w:rsidRPr="003176D3">
              <w:rPr>
                <w:lang w:val="fr-CH" w:eastAsia="ja-JP"/>
              </w:rPr>
              <w:t>C</w:t>
            </w:r>
          </w:p>
        </w:tc>
        <w:tc>
          <w:tcPr>
            <w:tcW w:w="3402" w:type="dxa"/>
          </w:tcPr>
          <w:p w:rsidR="008B7587" w:rsidRPr="003176D3" w:rsidRDefault="008B7587" w:rsidP="001A1092">
            <w:pPr>
              <w:pStyle w:val="Tabletext"/>
              <w:jc w:val="left"/>
              <w:rPr>
                <w:lang w:val="fr-CH" w:eastAsia="ja-JP"/>
              </w:rPr>
            </w:pPr>
            <w:r w:rsidRPr="003176D3">
              <w:rPr>
                <w:lang w:val="fr-CH" w:eastAsia="ja-JP"/>
              </w:rPr>
              <w:t>Psytechnics</w:t>
            </w:r>
          </w:p>
        </w:tc>
        <w:tc>
          <w:tcPr>
            <w:tcW w:w="1985" w:type="dxa"/>
          </w:tcPr>
          <w:p w:rsidR="008B7587" w:rsidRPr="003176D3" w:rsidRDefault="008B7587" w:rsidP="001A1092">
            <w:pPr>
              <w:pStyle w:val="Tabletext"/>
              <w:rPr>
                <w:lang w:val="fr-CH"/>
              </w:rPr>
            </w:pPr>
            <w:r w:rsidRPr="003176D3">
              <w:rPr>
                <w:lang w:val="fr-CH"/>
              </w:rPr>
              <w:t>Royaume-Uni</w:t>
            </w:r>
          </w:p>
        </w:tc>
        <w:tc>
          <w:tcPr>
            <w:tcW w:w="1418" w:type="dxa"/>
          </w:tcPr>
          <w:p w:rsidR="008B7587" w:rsidRPr="003176D3" w:rsidRDefault="008B7587" w:rsidP="001A1092">
            <w:pPr>
              <w:pStyle w:val="Tabletext"/>
              <w:jc w:val="center"/>
              <w:rPr>
                <w:lang w:val="fr-CH" w:eastAsia="ja-JP"/>
              </w:rPr>
            </w:pPr>
            <w:r w:rsidRPr="003176D3">
              <w:rPr>
                <w:lang w:val="fr-CH" w:eastAsia="ja-JP"/>
              </w:rPr>
              <w:t>4</w:t>
            </w:r>
          </w:p>
        </w:tc>
      </w:tr>
      <w:tr w:rsidR="008B7587" w:rsidRPr="003176D3" w:rsidTr="001A1092">
        <w:trPr>
          <w:jc w:val="center"/>
        </w:trPr>
        <w:tc>
          <w:tcPr>
            <w:tcW w:w="1418" w:type="dxa"/>
          </w:tcPr>
          <w:p w:rsidR="008B7587" w:rsidRPr="003176D3" w:rsidRDefault="008B7587" w:rsidP="001A1092">
            <w:pPr>
              <w:pStyle w:val="Tabletext"/>
              <w:rPr>
                <w:lang w:val="fr-CH" w:eastAsia="ja-JP"/>
              </w:rPr>
            </w:pPr>
            <w:r w:rsidRPr="003176D3">
              <w:rPr>
                <w:lang w:val="fr-CH" w:eastAsia="ja-JP"/>
              </w:rPr>
              <w:t>D</w:t>
            </w:r>
          </w:p>
        </w:tc>
        <w:tc>
          <w:tcPr>
            <w:tcW w:w="3402" w:type="dxa"/>
          </w:tcPr>
          <w:p w:rsidR="008B7587" w:rsidRPr="003176D3" w:rsidRDefault="008B7587" w:rsidP="001A1092">
            <w:pPr>
              <w:pStyle w:val="Tabletext"/>
              <w:jc w:val="left"/>
              <w:rPr>
                <w:lang w:val="fr-CH"/>
              </w:rPr>
            </w:pPr>
            <w:r w:rsidRPr="003176D3">
              <w:rPr>
                <w:lang w:val="fr-CH"/>
              </w:rPr>
              <w:t xml:space="preserve">Université de Yonsei </w:t>
            </w:r>
          </w:p>
        </w:tc>
        <w:tc>
          <w:tcPr>
            <w:tcW w:w="1985" w:type="dxa"/>
          </w:tcPr>
          <w:p w:rsidR="008B7587" w:rsidRPr="003176D3" w:rsidRDefault="008B7587" w:rsidP="001A1092">
            <w:pPr>
              <w:pStyle w:val="Tabletext"/>
              <w:rPr>
                <w:lang w:val="fr-CH"/>
              </w:rPr>
            </w:pPr>
            <w:r w:rsidRPr="003176D3">
              <w:rPr>
                <w:lang w:val="fr-CH"/>
              </w:rPr>
              <w:t>Corée (Rép. de)</w:t>
            </w:r>
          </w:p>
        </w:tc>
        <w:tc>
          <w:tcPr>
            <w:tcW w:w="1418" w:type="dxa"/>
          </w:tcPr>
          <w:p w:rsidR="008B7587" w:rsidRPr="003176D3" w:rsidRDefault="008B7587" w:rsidP="001A1092">
            <w:pPr>
              <w:pStyle w:val="Tabletext"/>
              <w:jc w:val="center"/>
              <w:rPr>
                <w:lang w:val="fr-CH" w:eastAsia="ja-JP"/>
              </w:rPr>
            </w:pPr>
            <w:r w:rsidRPr="003176D3">
              <w:rPr>
                <w:lang w:val="fr-CH" w:eastAsia="ja-JP"/>
              </w:rPr>
              <w:t>5</w:t>
            </w:r>
          </w:p>
        </w:tc>
      </w:tr>
    </w:tbl>
    <w:p w:rsidR="005C623A" w:rsidRPr="003176D3" w:rsidRDefault="005C623A" w:rsidP="001A1092">
      <w:pPr>
        <w:pStyle w:val="Tablefin"/>
        <w:rPr>
          <w:rStyle w:val="Tablefreq"/>
          <w:b w:val="0"/>
          <w:lang w:val="fr-CH"/>
        </w:rPr>
      </w:pPr>
    </w:p>
    <w:p w:rsidR="008B7587" w:rsidRPr="003176D3" w:rsidRDefault="008B7587" w:rsidP="008B7587">
      <w:pPr>
        <w:rPr>
          <w:lang w:val="fr-CH"/>
        </w:rPr>
      </w:pPr>
      <w:r w:rsidRPr="003176D3">
        <w:rPr>
          <w:lang w:val="fr-CH"/>
        </w:rPr>
        <w:t xml:space="preserve">Ces quatre modèles donnent tous une bien meilleure indication de la qualité que la valeur de crête du rapport signal sur bruit (PSNR). </w:t>
      </w:r>
    </w:p>
    <w:p w:rsidR="008B7587" w:rsidRPr="003176D3" w:rsidRDefault="008B7587" w:rsidP="001A1092">
      <w:pPr>
        <w:rPr>
          <w:lang w:val="fr-CH"/>
        </w:rPr>
      </w:pPr>
      <w:r w:rsidRPr="003176D3">
        <w:rPr>
          <w:lang w:val="fr-CH"/>
        </w:rPr>
        <w:t>Les modèles B et C donnent, dans l'ensemble, une meilleure indication que les modèles A et</w:t>
      </w:r>
      <w:r w:rsidR="001A1092" w:rsidRPr="003176D3">
        <w:rPr>
          <w:lang w:val="fr-CH"/>
        </w:rPr>
        <w:t xml:space="preserve"> </w:t>
      </w:r>
      <w:r w:rsidRPr="003176D3">
        <w:rPr>
          <w:lang w:val="fr-CH"/>
        </w:rPr>
        <w:t>D pour certaines résolutions. Les modèles B et C donnent généralement des résultats statistiquement équivalents. Pour le format QCIF, le modèle A est souvent statistiquement équivalent aux modèles</w:t>
      </w:r>
      <w:r w:rsidR="001A1092" w:rsidRPr="003176D3">
        <w:rPr>
          <w:lang w:val="fr-CH"/>
        </w:rPr>
        <w:t> </w:t>
      </w:r>
      <w:r w:rsidRPr="003176D3">
        <w:rPr>
          <w:lang w:val="fr-CH"/>
        </w:rPr>
        <w:t xml:space="preserve">B et C. Pour le format VGA, le modèle D est généralement statistiquement équivalent aux modèles B et C. Les tableaux ci-dessous donnent une vue d'ensemble des performances des modèles. </w:t>
      </w:r>
    </w:p>
    <w:p w:rsidR="008B7587" w:rsidRPr="003176D3" w:rsidRDefault="008B7587" w:rsidP="001A1092">
      <w:pPr>
        <w:rPr>
          <w:lang w:val="fr-CH"/>
        </w:rPr>
      </w:pPr>
      <w:r w:rsidRPr="003176D3">
        <w:rPr>
          <w:lang w:val="fr-CH"/>
        </w:rPr>
        <w:t>Bien que les quatre modèles puissent être utilisés pour répondre de manière satisfaisante à différents besoins du secteur, il est fortement conseillé d'utiliser le modèle B, C ou D pour la résolution VGA si l'on souhaite obtenir une performance légèrement supérieure dans la plupart des cas. Pour cette même raison, il est fortement conseillé d'utiliser le modèle B ou C pour le format CIF et le modèle</w:t>
      </w:r>
      <w:r w:rsidR="001A1092" w:rsidRPr="003176D3">
        <w:rPr>
          <w:lang w:val="fr-CH"/>
        </w:rPr>
        <w:t> </w:t>
      </w:r>
      <w:r w:rsidRPr="003176D3">
        <w:rPr>
          <w:lang w:val="fr-CH"/>
        </w:rPr>
        <w:t>A, B ou C pour le format QCIF.</w:t>
      </w:r>
    </w:p>
    <w:p w:rsidR="008B7587" w:rsidRPr="003176D3" w:rsidRDefault="008B7587" w:rsidP="008B7587">
      <w:pPr>
        <w:rPr>
          <w:lang w:val="fr-CH"/>
        </w:rPr>
      </w:pPr>
      <w:r w:rsidRPr="003176D3">
        <w:rPr>
          <w:lang w:val="fr-CH"/>
        </w:rPr>
        <w:t>Le tableau montre que le modèle B offre la meilleure corrélation minimale globale. Les coefficients de corrélation minimale des modèles B, A, D et C sont respectivement 0,68, 0,60, 0,59 et 0,57.</w:t>
      </w:r>
    </w:p>
    <w:p w:rsidR="008B7587" w:rsidRPr="003176D3" w:rsidRDefault="008B7587" w:rsidP="008B7587">
      <w:pPr>
        <w:rPr>
          <w:lang w:val="fr-CH"/>
        </w:rPr>
      </w:pPr>
      <w:r w:rsidRPr="003176D3">
        <w:rPr>
          <w:lang w:val="fr-CH"/>
        </w:rPr>
        <w:t xml:space="preserve">Le modèle C est celui qui a figuré le plus souvent dans le groupe des modèles ayant donné les meilleurs résultats. Le nombre total de fois où ils ont figuré dans le groupe des modèles les plus performants est de 37 pour le modèle C, de 34 pour le modèle B, de 25 pour le modèle A et de 24 pour le modèle D. </w:t>
      </w:r>
    </w:p>
    <w:p w:rsidR="0065179F" w:rsidRPr="003176D3" w:rsidRDefault="0065179F" w:rsidP="001A1092">
      <w:pPr>
        <w:pStyle w:val="TableNo"/>
        <w:keepLines/>
        <w:rPr>
          <w:lang w:val="fr-CH" w:eastAsia="ja-JP"/>
        </w:rPr>
      </w:pPr>
      <w:r w:rsidRPr="003176D3">
        <w:rPr>
          <w:lang w:val="fr-CH" w:eastAsia="ja-JP"/>
        </w:rPr>
        <w:lastRenderedPageBreak/>
        <w:t>TABLEAU  3</w:t>
      </w:r>
    </w:p>
    <w:p w:rsidR="0065179F" w:rsidRPr="003176D3" w:rsidRDefault="0065179F" w:rsidP="001A1092">
      <w:pPr>
        <w:pStyle w:val="Tabletitle"/>
        <w:keepLines/>
        <w:rPr>
          <w:lang w:val="fr-CH"/>
        </w:rPr>
      </w:pPr>
      <w:r w:rsidRPr="003176D3">
        <w:rPr>
          <w:lang w:val="fr-CH"/>
        </w:rPr>
        <w:t>Aperçu général des performances des modèles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0"/>
        <w:gridCol w:w="1417"/>
        <w:gridCol w:w="1418"/>
        <w:gridCol w:w="1418"/>
        <w:gridCol w:w="1418"/>
        <w:gridCol w:w="1418"/>
      </w:tblGrid>
      <w:tr w:rsidR="008B7587" w:rsidRPr="003176D3" w:rsidTr="005C623A">
        <w:trPr>
          <w:trHeight w:val="315"/>
          <w:jc w:val="center"/>
        </w:trPr>
        <w:tc>
          <w:tcPr>
            <w:tcW w:w="2550" w:type="dxa"/>
            <w:noWrap/>
          </w:tcPr>
          <w:p w:rsidR="008B7587" w:rsidRPr="003176D3" w:rsidRDefault="008B7587" w:rsidP="001A1092">
            <w:pPr>
              <w:pStyle w:val="Tablehead"/>
              <w:keepLines/>
              <w:rPr>
                <w:szCs w:val="22"/>
                <w:lang w:val="fr-CH"/>
              </w:rPr>
            </w:pPr>
            <w:r w:rsidRPr="003176D3">
              <w:rPr>
                <w:szCs w:val="22"/>
                <w:lang w:val="fr-CH"/>
              </w:rPr>
              <w:t>VGA</w:t>
            </w:r>
          </w:p>
        </w:tc>
        <w:tc>
          <w:tcPr>
            <w:tcW w:w="1417" w:type="dxa"/>
          </w:tcPr>
          <w:p w:rsidR="008B7587" w:rsidRPr="003176D3" w:rsidRDefault="008B7587" w:rsidP="001A1092">
            <w:pPr>
              <w:pStyle w:val="Tablehead"/>
              <w:keepLines/>
              <w:rPr>
                <w:szCs w:val="22"/>
                <w:lang w:val="fr-CH"/>
              </w:rPr>
            </w:pPr>
            <w:r w:rsidRPr="003176D3">
              <w:rPr>
                <w:szCs w:val="22"/>
                <w:lang w:val="fr-CH" w:eastAsia="ja-JP"/>
              </w:rPr>
              <w:t>Modèle A</w:t>
            </w:r>
          </w:p>
        </w:tc>
        <w:tc>
          <w:tcPr>
            <w:tcW w:w="1418" w:type="dxa"/>
          </w:tcPr>
          <w:p w:rsidR="008B7587" w:rsidRPr="003176D3" w:rsidRDefault="008B7587" w:rsidP="001A1092">
            <w:pPr>
              <w:pStyle w:val="Tablehead"/>
              <w:keepLines/>
              <w:rPr>
                <w:szCs w:val="22"/>
                <w:lang w:val="fr-CH"/>
              </w:rPr>
            </w:pPr>
            <w:r w:rsidRPr="003176D3">
              <w:rPr>
                <w:szCs w:val="22"/>
                <w:lang w:val="fr-CH" w:eastAsia="ja-JP"/>
              </w:rPr>
              <w:t>Modèle B</w:t>
            </w:r>
          </w:p>
        </w:tc>
        <w:tc>
          <w:tcPr>
            <w:tcW w:w="1418" w:type="dxa"/>
          </w:tcPr>
          <w:p w:rsidR="008B7587" w:rsidRPr="003176D3" w:rsidRDefault="008B7587" w:rsidP="001A1092">
            <w:pPr>
              <w:pStyle w:val="Tablehead"/>
              <w:keepLines/>
              <w:rPr>
                <w:szCs w:val="22"/>
                <w:lang w:val="fr-CH"/>
              </w:rPr>
            </w:pPr>
            <w:r w:rsidRPr="003176D3">
              <w:rPr>
                <w:szCs w:val="22"/>
                <w:lang w:val="fr-CH" w:eastAsia="ja-JP"/>
              </w:rPr>
              <w:t>Modèle C</w:t>
            </w:r>
          </w:p>
        </w:tc>
        <w:tc>
          <w:tcPr>
            <w:tcW w:w="1418" w:type="dxa"/>
          </w:tcPr>
          <w:p w:rsidR="008B7587" w:rsidRPr="003176D3" w:rsidRDefault="008B7587" w:rsidP="001A1092">
            <w:pPr>
              <w:pStyle w:val="Tablehead"/>
              <w:keepLines/>
              <w:rPr>
                <w:szCs w:val="22"/>
                <w:lang w:val="fr-CH"/>
              </w:rPr>
            </w:pPr>
            <w:r w:rsidRPr="003176D3">
              <w:rPr>
                <w:szCs w:val="22"/>
                <w:lang w:val="fr-CH" w:eastAsia="ja-JP"/>
              </w:rPr>
              <w:t>Modèle D</w:t>
            </w:r>
          </w:p>
        </w:tc>
        <w:tc>
          <w:tcPr>
            <w:tcW w:w="1418" w:type="dxa"/>
          </w:tcPr>
          <w:p w:rsidR="008B7587" w:rsidRPr="003176D3" w:rsidRDefault="008B7587" w:rsidP="001A1092">
            <w:pPr>
              <w:pStyle w:val="Tablehead"/>
              <w:keepLines/>
              <w:rPr>
                <w:szCs w:val="22"/>
                <w:lang w:val="fr-CH"/>
              </w:rPr>
            </w:pPr>
            <w:r w:rsidRPr="003176D3">
              <w:rPr>
                <w:szCs w:val="22"/>
                <w:lang w:val="fr-CH"/>
              </w:rPr>
              <w:t>PSNR</w:t>
            </w:r>
          </w:p>
        </w:tc>
      </w:tr>
      <w:tr w:rsidR="008B7587" w:rsidRPr="003176D3" w:rsidTr="005C623A">
        <w:trPr>
          <w:trHeight w:val="255"/>
          <w:jc w:val="center"/>
        </w:trPr>
        <w:tc>
          <w:tcPr>
            <w:tcW w:w="2550" w:type="dxa"/>
            <w:noWrap/>
          </w:tcPr>
          <w:p w:rsidR="008B7587" w:rsidRPr="003176D3" w:rsidRDefault="008B7587" w:rsidP="008860A5">
            <w:pPr>
              <w:pStyle w:val="Tabletext"/>
              <w:keepNext/>
              <w:keepLines/>
              <w:jc w:val="left"/>
              <w:rPr>
                <w:b/>
                <w:bCs/>
                <w:szCs w:val="22"/>
                <w:lang w:val="fr-CH"/>
              </w:rPr>
            </w:pPr>
            <w:r w:rsidRPr="003176D3">
              <w:rPr>
                <w:b/>
                <w:bCs/>
                <w:szCs w:val="22"/>
                <w:lang w:val="fr-CH"/>
              </w:rPr>
              <w:t>Corrélation moyenne</w:t>
            </w:r>
          </w:p>
        </w:tc>
        <w:tc>
          <w:tcPr>
            <w:tcW w:w="1417" w:type="dxa"/>
            <w:vAlign w:val="bottom"/>
          </w:tcPr>
          <w:p w:rsidR="008B7587" w:rsidRPr="003176D3" w:rsidRDefault="008B7587" w:rsidP="001A1092">
            <w:pPr>
              <w:pStyle w:val="Tabletext"/>
              <w:keepNext/>
              <w:keepLines/>
              <w:jc w:val="center"/>
              <w:rPr>
                <w:lang w:val="fr-CH"/>
              </w:rPr>
            </w:pPr>
            <w:r w:rsidRPr="003176D3">
              <w:rPr>
                <w:lang w:val="fr-CH"/>
              </w:rPr>
              <w:t>0,786</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0,825</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0,822</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0,805</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0,713</w:t>
            </w:r>
          </w:p>
        </w:tc>
      </w:tr>
      <w:tr w:rsidR="008B7587" w:rsidRPr="003176D3" w:rsidTr="005C623A">
        <w:trPr>
          <w:trHeight w:val="255"/>
          <w:jc w:val="center"/>
        </w:trPr>
        <w:tc>
          <w:tcPr>
            <w:tcW w:w="2550" w:type="dxa"/>
            <w:noWrap/>
          </w:tcPr>
          <w:p w:rsidR="008B7587" w:rsidRPr="003176D3" w:rsidRDefault="008B7587" w:rsidP="008860A5">
            <w:pPr>
              <w:pStyle w:val="Tabletext"/>
              <w:keepNext/>
              <w:keepLines/>
              <w:jc w:val="left"/>
              <w:rPr>
                <w:b/>
                <w:bCs/>
                <w:szCs w:val="22"/>
                <w:lang w:val="fr-CH"/>
              </w:rPr>
            </w:pPr>
            <w:r w:rsidRPr="003176D3">
              <w:rPr>
                <w:b/>
                <w:bCs/>
                <w:szCs w:val="22"/>
                <w:lang w:val="fr-CH"/>
              </w:rPr>
              <w:t>Corrélation minimale</w:t>
            </w:r>
          </w:p>
        </w:tc>
        <w:tc>
          <w:tcPr>
            <w:tcW w:w="1417" w:type="dxa"/>
            <w:vAlign w:val="bottom"/>
          </w:tcPr>
          <w:p w:rsidR="008B7587" w:rsidRPr="003176D3" w:rsidRDefault="008B7587" w:rsidP="001A1092">
            <w:pPr>
              <w:pStyle w:val="Tabletext"/>
              <w:keepNext/>
              <w:keepLines/>
              <w:jc w:val="center"/>
              <w:rPr>
                <w:lang w:val="fr-CH"/>
              </w:rPr>
            </w:pPr>
            <w:r w:rsidRPr="003176D3">
              <w:rPr>
                <w:lang w:val="fr-CH"/>
              </w:rPr>
              <w:t>0,598</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0,685</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0,565</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0,612</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0,499</w:t>
            </w:r>
          </w:p>
        </w:tc>
      </w:tr>
      <w:tr w:rsidR="008B7587" w:rsidRPr="003176D3" w:rsidTr="005C623A">
        <w:trPr>
          <w:trHeight w:val="255"/>
          <w:jc w:val="center"/>
        </w:trPr>
        <w:tc>
          <w:tcPr>
            <w:tcW w:w="2550" w:type="dxa"/>
            <w:noWrap/>
          </w:tcPr>
          <w:p w:rsidR="008B7587" w:rsidRPr="003176D3" w:rsidRDefault="008B7587" w:rsidP="008860A5">
            <w:pPr>
              <w:pStyle w:val="Tabletext"/>
              <w:keepNext/>
              <w:keepLines/>
              <w:jc w:val="left"/>
              <w:rPr>
                <w:b/>
                <w:bCs/>
                <w:szCs w:val="22"/>
                <w:lang w:val="fr-CH"/>
              </w:rPr>
            </w:pPr>
            <w:r w:rsidRPr="003176D3">
              <w:rPr>
                <w:b/>
                <w:bCs/>
                <w:szCs w:val="22"/>
                <w:lang w:val="fr-CH"/>
              </w:rPr>
              <w:t>Nombre de fois premier</w:t>
            </w:r>
          </w:p>
        </w:tc>
        <w:tc>
          <w:tcPr>
            <w:tcW w:w="1417" w:type="dxa"/>
            <w:vAlign w:val="bottom"/>
          </w:tcPr>
          <w:p w:rsidR="008B7587" w:rsidRPr="003176D3" w:rsidRDefault="008B7587" w:rsidP="001A1092">
            <w:pPr>
              <w:pStyle w:val="Tabletext"/>
              <w:keepNext/>
              <w:keepLines/>
              <w:jc w:val="center"/>
              <w:rPr>
                <w:lang w:val="fr-CH"/>
              </w:rPr>
            </w:pPr>
            <w:r w:rsidRPr="003176D3">
              <w:rPr>
                <w:lang w:val="fr-CH"/>
              </w:rPr>
              <w:t>8</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10</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11</w:t>
            </w:r>
          </w:p>
        </w:tc>
        <w:tc>
          <w:tcPr>
            <w:tcW w:w="1418" w:type="dxa"/>
            <w:vAlign w:val="bottom"/>
          </w:tcPr>
          <w:p w:rsidR="008B7587" w:rsidRPr="003176D3" w:rsidRDefault="008B7587" w:rsidP="001A1092">
            <w:pPr>
              <w:pStyle w:val="Tabletext"/>
              <w:keepNext/>
              <w:keepLines/>
              <w:jc w:val="center"/>
              <w:rPr>
                <w:lang w:val="fr-CH"/>
              </w:rPr>
            </w:pPr>
            <w:r w:rsidRPr="003176D3">
              <w:rPr>
                <w:lang w:val="fr-CH"/>
              </w:rPr>
              <w:t>10</w:t>
            </w:r>
          </w:p>
        </w:tc>
        <w:tc>
          <w:tcPr>
            <w:tcW w:w="1418" w:type="dxa"/>
          </w:tcPr>
          <w:p w:rsidR="008B7587" w:rsidRPr="003176D3" w:rsidRDefault="008B7587" w:rsidP="001A1092">
            <w:pPr>
              <w:pStyle w:val="Tabletext"/>
              <w:keepNext/>
              <w:keepLines/>
              <w:jc w:val="center"/>
              <w:rPr>
                <w:lang w:val="fr-CH"/>
              </w:rPr>
            </w:pPr>
            <w:r w:rsidRPr="003176D3">
              <w:rPr>
                <w:lang w:val="fr-CH"/>
              </w:rPr>
              <w:t>3</w:t>
            </w:r>
          </w:p>
        </w:tc>
      </w:tr>
      <w:tr w:rsidR="008B7587" w:rsidRPr="003176D3" w:rsidTr="005C623A">
        <w:trPr>
          <w:trHeight w:val="255"/>
          <w:jc w:val="center"/>
        </w:trPr>
        <w:tc>
          <w:tcPr>
            <w:tcW w:w="2550" w:type="dxa"/>
            <w:tcBorders>
              <w:bottom w:val="single" w:sz="6" w:space="0" w:color="000000"/>
            </w:tcBorders>
            <w:noWrap/>
          </w:tcPr>
          <w:p w:rsidR="008B7587" w:rsidRPr="003176D3" w:rsidRDefault="008B7587" w:rsidP="008860A5">
            <w:pPr>
              <w:pStyle w:val="Tabletext"/>
              <w:keepNext/>
              <w:keepLines/>
              <w:jc w:val="left"/>
              <w:rPr>
                <w:b/>
                <w:bCs/>
                <w:szCs w:val="22"/>
                <w:lang w:val="fr-CH"/>
              </w:rPr>
            </w:pPr>
            <w:r w:rsidRPr="003176D3">
              <w:rPr>
                <w:b/>
                <w:bCs/>
                <w:szCs w:val="22"/>
                <w:lang w:val="fr-CH"/>
              </w:rPr>
              <w:t>Analyse du classement</w:t>
            </w:r>
          </w:p>
        </w:tc>
        <w:tc>
          <w:tcPr>
            <w:tcW w:w="1417" w:type="dxa"/>
            <w:tcBorders>
              <w:bottom w:val="single" w:sz="6" w:space="0" w:color="000000"/>
            </w:tcBorders>
          </w:tcPr>
          <w:p w:rsidR="008B7587" w:rsidRPr="003176D3" w:rsidRDefault="008B7587" w:rsidP="001A1092">
            <w:pPr>
              <w:pStyle w:val="Tabletext"/>
              <w:keepNext/>
              <w:keepLines/>
              <w:jc w:val="center"/>
              <w:rPr>
                <w:lang w:val="fr-CH"/>
              </w:rPr>
            </w:pPr>
            <w:r w:rsidRPr="003176D3">
              <w:rPr>
                <w:lang w:val="fr-CH"/>
              </w:rPr>
              <w:t>Deuxième</w:t>
            </w:r>
          </w:p>
        </w:tc>
        <w:tc>
          <w:tcPr>
            <w:tcW w:w="1418" w:type="dxa"/>
            <w:tcBorders>
              <w:bottom w:val="single" w:sz="6" w:space="0" w:color="000000"/>
            </w:tcBorders>
          </w:tcPr>
          <w:p w:rsidR="008B7587" w:rsidRPr="003176D3" w:rsidRDefault="008B7587" w:rsidP="001A1092">
            <w:pPr>
              <w:pStyle w:val="Tabletext"/>
              <w:keepNext/>
              <w:keepLines/>
              <w:jc w:val="center"/>
              <w:rPr>
                <w:lang w:val="fr-CH"/>
              </w:rPr>
            </w:pPr>
            <w:r w:rsidRPr="003176D3">
              <w:rPr>
                <w:lang w:val="fr-CH"/>
              </w:rPr>
              <w:t>Meilleur</w:t>
            </w:r>
          </w:p>
        </w:tc>
        <w:tc>
          <w:tcPr>
            <w:tcW w:w="1418" w:type="dxa"/>
            <w:tcBorders>
              <w:bottom w:val="single" w:sz="6" w:space="0" w:color="000000"/>
            </w:tcBorders>
          </w:tcPr>
          <w:p w:rsidR="008B7587" w:rsidRPr="003176D3" w:rsidRDefault="008B7587" w:rsidP="001A1092">
            <w:pPr>
              <w:pStyle w:val="Tabletext"/>
              <w:keepNext/>
              <w:keepLines/>
              <w:jc w:val="center"/>
              <w:rPr>
                <w:lang w:val="fr-CH"/>
              </w:rPr>
            </w:pPr>
            <w:r w:rsidRPr="003176D3">
              <w:rPr>
                <w:lang w:val="fr-CH"/>
              </w:rPr>
              <w:t>Meilleur</w:t>
            </w:r>
          </w:p>
        </w:tc>
        <w:tc>
          <w:tcPr>
            <w:tcW w:w="1418" w:type="dxa"/>
            <w:tcBorders>
              <w:bottom w:val="single" w:sz="6" w:space="0" w:color="000000"/>
            </w:tcBorders>
          </w:tcPr>
          <w:p w:rsidR="008B7587" w:rsidRPr="003176D3" w:rsidRDefault="008B7587" w:rsidP="001A1092">
            <w:pPr>
              <w:pStyle w:val="Tabletext"/>
              <w:keepNext/>
              <w:keepLines/>
              <w:jc w:val="center"/>
              <w:rPr>
                <w:lang w:val="fr-CH"/>
              </w:rPr>
            </w:pPr>
            <w:r w:rsidRPr="003176D3">
              <w:rPr>
                <w:lang w:val="fr-CH"/>
              </w:rPr>
              <w:t>Meilleur</w:t>
            </w:r>
          </w:p>
        </w:tc>
        <w:tc>
          <w:tcPr>
            <w:tcW w:w="1418" w:type="dxa"/>
            <w:tcBorders>
              <w:bottom w:val="single" w:sz="6" w:space="0" w:color="000000"/>
            </w:tcBorders>
          </w:tcPr>
          <w:p w:rsidR="008B7587" w:rsidRPr="003176D3" w:rsidRDefault="008B7587" w:rsidP="001A1092">
            <w:pPr>
              <w:pStyle w:val="Tabletext"/>
              <w:keepNext/>
              <w:keepLines/>
              <w:jc w:val="center"/>
              <w:rPr>
                <w:lang w:val="fr-CH"/>
              </w:rPr>
            </w:pPr>
            <w:r w:rsidRPr="003176D3">
              <w:rPr>
                <w:lang w:val="fr-CH"/>
              </w:rPr>
              <w:t>–</w:t>
            </w:r>
          </w:p>
        </w:tc>
      </w:tr>
      <w:tr w:rsidR="008B7587" w:rsidRPr="003176D3" w:rsidTr="005C623A">
        <w:trPr>
          <w:trHeight w:val="255"/>
          <w:jc w:val="center"/>
        </w:trPr>
        <w:tc>
          <w:tcPr>
            <w:tcW w:w="9639" w:type="dxa"/>
            <w:gridSpan w:val="6"/>
            <w:tcBorders>
              <w:left w:val="nil"/>
              <w:right w:val="nil"/>
            </w:tcBorders>
            <w:noWrap/>
          </w:tcPr>
          <w:p w:rsidR="008B7587" w:rsidRPr="003176D3" w:rsidRDefault="008B7587" w:rsidP="001A1092">
            <w:pPr>
              <w:pStyle w:val="Tabletext"/>
              <w:keepNext/>
              <w:keepLines/>
              <w:spacing w:before="0" w:after="0"/>
              <w:jc w:val="center"/>
              <w:rPr>
                <w:sz w:val="16"/>
                <w:lang w:val="fr-CH"/>
              </w:rPr>
            </w:pPr>
          </w:p>
        </w:tc>
      </w:tr>
      <w:tr w:rsidR="008B7587" w:rsidRPr="003176D3" w:rsidTr="005C623A">
        <w:trPr>
          <w:trHeight w:val="315"/>
          <w:jc w:val="center"/>
        </w:trPr>
        <w:tc>
          <w:tcPr>
            <w:tcW w:w="2550" w:type="dxa"/>
            <w:noWrap/>
          </w:tcPr>
          <w:p w:rsidR="008B7587" w:rsidRPr="003176D3" w:rsidRDefault="008B7587" w:rsidP="001A1092">
            <w:pPr>
              <w:pStyle w:val="Tablehead"/>
              <w:rPr>
                <w:lang w:val="fr-CH"/>
              </w:rPr>
            </w:pPr>
            <w:r w:rsidRPr="003176D3">
              <w:rPr>
                <w:lang w:val="fr-CH"/>
              </w:rPr>
              <w:t>CIF</w:t>
            </w:r>
          </w:p>
        </w:tc>
        <w:tc>
          <w:tcPr>
            <w:tcW w:w="1417" w:type="dxa"/>
          </w:tcPr>
          <w:p w:rsidR="008B7587" w:rsidRPr="003176D3" w:rsidRDefault="008B7587" w:rsidP="001A1092">
            <w:pPr>
              <w:pStyle w:val="Tablehead"/>
              <w:rPr>
                <w:lang w:val="fr-CH"/>
              </w:rPr>
            </w:pPr>
            <w:r w:rsidRPr="003176D3">
              <w:rPr>
                <w:lang w:val="fr-CH" w:eastAsia="ja-JP"/>
              </w:rPr>
              <w:t>Modèle A</w:t>
            </w:r>
          </w:p>
        </w:tc>
        <w:tc>
          <w:tcPr>
            <w:tcW w:w="1418" w:type="dxa"/>
          </w:tcPr>
          <w:p w:rsidR="008B7587" w:rsidRPr="003176D3" w:rsidRDefault="008B7587" w:rsidP="001A1092">
            <w:pPr>
              <w:pStyle w:val="Tablehead"/>
              <w:rPr>
                <w:lang w:val="fr-CH"/>
              </w:rPr>
            </w:pPr>
            <w:r w:rsidRPr="003176D3">
              <w:rPr>
                <w:lang w:val="fr-CH" w:eastAsia="ja-JP"/>
              </w:rPr>
              <w:t>Modèle B</w:t>
            </w:r>
          </w:p>
        </w:tc>
        <w:tc>
          <w:tcPr>
            <w:tcW w:w="1418" w:type="dxa"/>
          </w:tcPr>
          <w:p w:rsidR="008B7587" w:rsidRPr="003176D3" w:rsidRDefault="008B7587" w:rsidP="001A1092">
            <w:pPr>
              <w:pStyle w:val="Tablehead"/>
              <w:rPr>
                <w:lang w:val="fr-CH"/>
              </w:rPr>
            </w:pPr>
            <w:r w:rsidRPr="003176D3">
              <w:rPr>
                <w:lang w:val="fr-CH" w:eastAsia="ja-JP"/>
              </w:rPr>
              <w:t>Modèle C</w:t>
            </w:r>
          </w:p>
        </w:tc>
        <w:tc>
          <w:tcPr>
            <w:tcW w:w="1418" w:type="dxa"/>
          </w:tcPr>
          <w:p w:rsidR="008B7587" w:rsidRPr="003176D3" w:rsidRDefault="008B7587" w:rsidP="001A1092">
            <w:pPr>
              <w:pStyle w:val="Tablehead"/>
              <w:rPr>
                <w:lang w:val="fr-CH"/>
              </w:rPr>
            </w:pPr>
            <w:r w:rsidRPr="003176D3">
              <w:rPr>
                <w:lang w:val="fr-CH" w:eastAsia="ja-JP"/>
              </w:rPr>
              <w:t>Modèle D</w:t>
            </w:r>
          </w:p>
        </w:tc>
        <w:tc>
          <w:tcPr>
            <w:tcW w:w="1418" w:type="dxa"/>
          </w:tcPr>
          <w:p w:rsidR="008B7587" w:rsidRPr="003176D3" w:rsidRDefault="008B7587" w:rsidP="001A1092">
            <w:pPr>
              <w:pStyle w:val="Tablehead"/>
              <w:rPr>
                <w:lang w:val="fr-CH"/>
              </w:rPr>
            </w:pPr>
            <w:r w:rsidRPr="003176D3">
              <w:rPr>
                <w:lang w:val="fr-CH"/>
              </w:rPr>
              <w:t>PSNR</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lang w:val="fr-CH"/>
              </w:rPr>
            </w:pPr>
            <w:r w:rsidRPr="003176D3">
              <w:rPr>
                <w:b/>
                <w:bCs/>
                <w:lang w:val="fr-CH"/>
              </w:rPr>
              <w:t>Corrélation moyenne</w:t>
            </w:r>
          </w:p>
        </w:tc>
        <w:tc>
          <w:tcPr>
            <w:tcW w:w="1417" w:type="dxa"/>
            <w:vAlign w:val="bottom"/>
          </w:tcPr>
          <w:p w:rsidR="008B7587" w:rsidRPr="003176D3" w:rsidRDefault="008B7587" w:rsidP="001A1092">
            <w:pPr>
              <w:pStyle w:val="Tabletext"/>
              <w:jc w:val="center"/>
              <w:rPr>
                <w:lang w:val="fr-CH"/>
              </w:rPr>
            </w:pPr>
            <w:r w:rsidRPr="003176D3">
              <w:rPr>
                <w:lang w:val="fr-CH"/>
              </w:rPr>
              <w:t>0,777</w:t>
            </w:r>
          </w:p>
        </w:tc>
        <w:tc>
          <w:tcPr>
            <w:tcW w:w="1418" w:type="dxa"/>
            <w:vAlign w:val="bottom"/>
          </w:tcPr>
          <w:p w:rsidR="008B7587" w:rsidRPr="003176D3" w:rsidRDefault="008B7587" w:rsidP="001A1092">
            <w:pPr>
              <w:pStyle w:val="Tabletext"/>
              <w:jc w:val="center"/>
              <w:rPr>
                <w:lang w:val="fr-CH"/>
              </w:rPr>
            </w:pPr>
            <w:r w:rsidRPr="003176D3">
              <w:rPr>
                <w:lang w:val="fr-CH"/>
              </w:rPr>
              <w:t>0,808</w:t>
            </w:r>
          </w:p>
        </w:tc>
        <w:tc>
          <w:tcPr>
            <w:tcW w:w="1418" w:type="dxa"/>
            <w:vAlign w:val="bottom"/>
          </w:tcPr>
          <w:p w:rsidR="008B7587" w:rsidRPr="003176D3" w:rsidRDefault="008B7587" w:rsidP="001A1092">
            <w:pPr>
              <w:pStyle w:val="Tabletext"/>
              <w:jc w:val="center"/>
              <w:rPr>
                <w:lang w:val="fr-CH"/>
              </w:rPr>
            </w:pPr>
            <w:r w:rsidRPr="003176D3">
              <w:rPr>
                <w:lang w:val="fr-CH"/>
              </w:rPr>
              <w:t>0,836</w:t>
            </w:r>
          </w:p>
        </w:tc>
        <w:tc>
          <w:tcPr>
            <w:tcW w:w="1418" w:type="dxa"/>
            <w:vAlign w:val="bottom"/>
          </w:tcPr>
          <w:p w:rsidR="008B7587" w:rsidRPr="003176D3" w:rsidRDefault="008B7587" w:rsidP="001A1092">
            <w:pPr>
              <w:pStyle w:val="Tabletext"/>
              <w:jc w:val="center"/>
              <w:rPr>
                <w:lang w:val="fr-CH"/>
              </w:rPr>
            </w:pPr>
            <w:r w:rsidRPr="003176D3">
              <w:rPr>
                <w:lang w:val="fr-CH"/>
              </w:rPr>
              <w:t>0,785</w:t>
            </w:r>
          </w:p>
        </w:tc>
        <w:tc>
          <w:tcPr>
            <w:tcW w:w="1418" w:type="dxa"/>
            <w:vAlign w:val="bottom"/>
          </w:tcPr>
          <w:p w:rsidR="008B7587" w:rsidRPr="003176D3" w:rsidRDefault="008B7587" w:rsidP="001A1092">
            <w:pPr>
              <w:pStyle w:val="Tabletext"/>
              <w:jc w:val="center"/>
              <w:rPr>
                <w:lang w:val="fr-CH"/>
              </w:rPr>
            </w:pPr>
            <w:r w:rsidRPr="003176D3">
              <w:rPr>
                <w:lang w:val="fr-CH"/>
              </w:rPr>
              <w:t>0,656</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lang w:val="fr-CH"/>
              </w:rPr>
            </w:pPr>
            <w:r w:rsidRPr="003176D3">
              <w:rPr>
                <w:b/>
                <w:bCs/>
                <w:lang w:val="fr-CH"/>
              </w:rPr>
              <w:t>Corrélation minimale</w:t>
            </w:r>
          </w:p>
        </w:tc>
        <w:tc>
          <w:tcPr>
            <w:tcW w:w="1417" w:type="dxa"/>
            <w:vAlign w:val="bottom"/>
          </w:tcPr>
          <w:p w:rsidR="008B7587" w:rsidRPr="003176D3" w:rsidRDefault="008B7587" w:rsidP="001A1092">
            <w:pPr>
              <w:pStyle w:val="Tabletext"/>
              <w:jc w:val="center"/>
              <w:rPr>
                <w:lang w:val="fr-CH"/>
              </w:rPr>
            </w:pPr>
            <w:r w:rsidRPr="003176D3">
              <w:rPr>
                <w:lang w:val="fr-CH"/>
              </w:rPr>
              <w:t>0,675</w:t>
            </w:r>
          </w:p>
        </w:tc>
        <w:tc>
          <w:tcPr>
            <w:tcW w:w="1418" w:type="dxa"/>
            <w:vAlign w:val="bottom"/>
          </w:tcPr>
          <w:p w:rsidR="008B7587" w:rsidRPr="003176D3" w:rsidRDefault="008B7587" w:rsidP="001A1092">
            <w:pPr>
              <w:pStyle w:val="Tabletext"/>
              <w:jc w:val="center"/>
              <w:rPr>
                <w:lang w:val="fr-CH"/>
              </w:rPr>
            </w:pPr>
            <w:r w:rsidRPr="003176D3">
              <w:rPr>
                <w:lang w:val="fr-CH"/>
              </w:rPr>
              <w:t>0,695</w:t>
            </w:r>
          </w:p>
        </w:tc>
        <w:tc>
          <w:tcPr>
            <w:tcW w:w="1418" w:type="dxa"/>
            <w:vAlign w:val="bottom"/>
          </w:tcPr>
          <w:p w:rsidR="008B7587" w:rsidRPr="003176D3" w:rsidRDefault="008B7587" w:rsidP="001A1092">
            <w:pPr>
              <w:pStyle w:val="Tabletext"/>
              <w:jc w:val="center"/>
              <w:rPr>
                <w:lang w:val="fr-CH"/>
              </w:rPr>
            </w:pPr>
            <w:r w:rsidRPr="003176D3">
              <w:rPr>
                <w:lang w:val="fr-CH"/>
              </w:rPr>
              <w:t>0,769</w:t>
            </w:r>
          </w:p>
        </w:tc>
        <w:tc>
          <w:tcPr>
            <w:tcW w:w="1418" w:type="dxa"/>
            <w:vAlign w:val="bottom"/>
          </w:tcPr>
          <w:p w:rsidR="008B7587" w:rsidRPr="003176D3" w:rsidRDefault="008B7587" w:rsidP="001A1092">
            <w:pPr>
              <w:pStyle w:val="Tabletext"/>
              <w:jc w:val="center"/>
              <w:rPr>
                <w:lang w:val="fr-CH"/>
              </w:rPr>
            </w:pPr>
            <w:r w:rsidRPr="003176D3">
              <w:rPr>
                <w:lang w:val="fr-CH"/>
              </w:rPr>
              <w:t>0,712</w:t>
            </w:r>
          </w:p>
        </w:tc>
        <w:tc>
          <w:tcPr>
            <w:tcW w:w="1418" w:type="dxa"/>
            <w:vAlign w:val="bottom"/>
          </w:tcPr>
          <w:p w:rsidR="008B7587" w:rsidRPr="003176D3" w:rsidRDefault="008B7587" w:rsidP="001A1092">
            <w:pPr>
              <w:pStyle w:val="Tabletext"/>
              <w:jc w:val="center"/>
              <w:rPr>
                <w:lang w:val="fr-CH"/>
              </w:rPr>
            </w:pPr>
            <w:r w:rsidRPr="003176D3">
              <w:rPr>
                <w:lang w:val="fr-CH"/>
              </w:rPr>
              <w:t>0,440</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lang w:val="fr-CH"/>
              </w:rPr>
            </w:pPr>
            <w:r w:rsidRPr="003176D3">
              <w:rPr>
                <w:b/>
                <w:bCs/>
                <w:lang w:val="fr-CH"/>
              </w:rPr>
              <w:t xml:space="preserve">Nombre de fois premier </w:t>
            </w:r>
          </w:p>
        </w:tc>
        <w:tc>
          <w:tcPr>
            <w:tcW w:w="1417" w:type="dxa"/>
            <w:vAlign w:val="bottom"/>
          </w:tcPr>
          <w:p w:rsidR="008B7587" w:rsidRPr="003176D3" w:rsidRDefault="008B7587" w:rsidP="001A1092">
            <w:pPr>
              <w:pStyle w:val="Tabletext"/>
              <w:jc w:val="center"/>
              <w:rPr>
                <w:lang w:val="fr-CH"/>
              </w:rPr>
            </w:pPr>
            <w:r w:rsidRPr="003176D3">
              <w:rPr>
                <w:lang w:val="fr-CH"/>
              </w:rPr>
              <w:t>8</w:t>
            </w:r>
          </w:p>
        </w:tc>
        <w:tc>
          <w:tcPr>
            <w:tcW w:w="1418" w:type="dxa"/>
            <w:vAlign w:val="bottom"/>
          </w:tcPr>
          <w:p w:rsidR="008B7587" w:rsidRPr="003176D3" w:rsidRDefault="008B7587" w:rsidP="001A1092">
            <w:pPr>
              <w:pStyle w:val="Tabletext"/>
              <w:jc w:val="center"/>
              <w:rPr>
                <w:lang w:val="fr-CH"/>
              </w:rPr>
            </w:pPr>
            <w:r w:rsidRPr="003176D3">
              <w:rPr>
                <w:lang w:val="fr-CH"/>
              </w:rPr>
              <w:t>13</w:t>
            </w:r>
          </w:p>
        </w:tc>
        <w:tc>
          <w:tcPr>
            <w:tcW w:w="1418" w:type="dxa"/>
            <w:vAlign w:val="bottom"/>
          </w:tcPr>
          <w:p w:rsidR="008B7587" w:rsidRPr="003176D3" w:rsidRDefault="008B7587" w:rsidP="001A1092">
            <w:pPr>
              <w:pStyle w:val="Tabletext"/>
              <w:jc w:val="center"/>
              <w:rPr>
                <w:lang w:val="fr-CH"/>
              </w:rPr>
            </w:pPr>
            <w:r w:rsidRPr="003176D3">
              <w:rPr>
                <w:lang w:val="fr-CH"/>
              </w:rPr>
              <w:t>14</w:t>
            </w:r>
          </w:p>
        </w:tc>
        <w:tc>
          <w:tcPr>
            <w:tcW w:w="1418" w:type="dxa"/>
            <w:vAlign w:val="bottom"/>
          </w:tcPr>
          <w:p w:rsidR="008B7587" w:rsidRPr="003176D3" w:rsidRDefault="008B7587" w:rsidP="001A1092">
            <w:pPr>
              <w:pStyle w:val="Tabletext"/>
              <w:jc w:val="center"/>
              <w:rPr>
                <w:lang w:val="fr-CH"/>
              </w:rPr>
            </w:pPr>
            <w:r w:rsidRPr="003176D3">
              <w:rPr>
                <w:lang w:val="fr-CH"/>
              </w:rPr>
              <w:t>10</w:t>
            </w:r>
          </w:p>
        </w:tc>
        <w:tc>
          <w:tcPr>
            <w:tcW w:w="1418" w:type="dxa"/>
            <w:vAlign w:val="bottom"/>
          </w:tcPr>
          <w:p w:rsidR="008B7587" w:rsidRPr="003176D3" w:rsidRDefault="008B7587" w:rsidP="001A1092">
            <w:pPr>
              <w:pStyle w:val="Tabletext"/>
              <w:jc w:val="center"/>
              <w:rPr>
                <w:lang w:val="fr-CH"/>
              </w:rPr>
            </w:pPr>
            <w:r w:rsidRPr="003176D3">
              <w:rPr>
                <w:lang w:val="fr-CH"/>
              </w:rPr>
              <w:t>0</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lang w:val="fr-CH"/>
              </w:rPr>
            </w:pPr>
            <w:r w:rsidRPr="003176D3">
              <w:rPr>
                <w:b/>
                <w:bCs/>
                <w:lang w:val="fr-CH"/>
              </w:rPr>
              <w:t>Analyse du classement</w:t>
            </w:r>
          </w:p>
        </w:tc>
        <w:tc>
          <w:tcPr>
            <w:tcW w:w="1417" w:type="dxa"/>
            <w:vAlign w:val="center"/>
          </w:tcPr>
          <w:p w:rsidR="008B7587" w:rsidRPr="003176D3" w:rsidRDefault="008B7587" w:rsidP="001A1092">
            <w:pPr>
              <w:pStyle w:val="Tabletext"/>
              <w:jc w:val="center"/>
              <w:rPr>
                <w:lang w:val="fr-CH"/>
              </w:rPr>
            </w:pPr>
            <w:r w:rsidRPr="003176D3">
              <w:rPr>
                <w:lang w:val="fr-CH"/>
              </w:rPr>
              <w:t>Deuxième</w:t>
            </w:r>
          </w:p>
        </w:tc>
        <w:tc>
          <w:tcPr>
            <w:tcW w:w="1418" w:type="dxa"/>
            <w:vAlign w:val="center"/>
          </w:tcPr>
          <w:p w:rsidR="008B7587" w:rsidRPr="003176D3" w:rsidRDefault="008B7587" w:rsidP="001A1092">
            <w:pPr>
              <w:pStyle w:val="Tabletext"/>
              <w:jc w:val="center"/>
              <w:rPr>
                <w:lang w:val="fr-CH"/>
              </w:rPr>
            </w:pPr>
            <w:r w:rsidRPr="003176D3">
              <w:rPr>
                <w:lang w:val="fr-CH"/>
              </w:rPr>
              <w:t>Meilleur</w:t>
            </w:r>
          </w:p>
        </w:tc>
        <w:tc>
          <w:tcPr>
            <w:tcW w:w="1418" w:type="dxa"/>
            <w:vAlign w:val="center"/>
          </w:tcPr>
          <w:p w:rsidR="008B7587" w:rsidRPr="003176D3" w:rsidRDefault="008B7587" w:rsidP="001A1092">
            <w:pPr>
              <w:pStyle w:val="Tabletext"/>
              <w:jc w:val="center"/>
              <w:rPr>
                <w:lang w:val="fr-CH"/>
              </w:rPr>
            </w:pPr>
            <w:r w:rsidRPr="003176D3">
              <w:rPr>
                <w:lang w:val="fr-CH"/>
              </w:rPr>
              <w:t>Meilleur</w:t>
            </w:r>
          </w:p>
        </w:tc>
        <w:tc>
          <w:tcPr>
            <w:tcW w:w="1418" w:type="dxa"/>
            <w:vAlign w:val="center"/>
          </w:tcPr>
          <w:p w:rsidR="008B7587" w:rsidRPr="003176D3" w:rsidRDefault="008B7587" w:rsidP="001A1092">
            <w:pPr>
              <w:pStyle w:val="Tabletext"/>
              <w:jc w:val="center"/>
              <w:rPr>
                <w:lang w:val="fr-CH"/>
              </w:rPr>
            </w:pPr>
            <w:r w:rsidRPr="003176D3">
              <w:rPr>
                <w:lang w:val="fr-CH"/>
              </w:rPr>
              <w:t>Deuxième</w:t>
            </w:r>
          </w:p>
        </w:tc>
        <w:tc>
          <w:tcPr>
            <w:tcW w:w="1418" w:type="dxa"/>
            <w:vAlign w:val="center"/>
          </w:tcPr>
          <w:p w:rsidR="008B7587" w:rsidRPr="003176D3" w:rsidRDefault="008B7587" w:rsidP="001A1092">
            <w:pPr>
              <w:pStyle w:val="Tabletext"/>
              <w:jc w:val="center"/>
              <w:rPr>
                <w:lang w:val="fr-CH"/>
              </w:rPr>
            </w:pPr>
            <w:r w:rsidRPr="003176D3">
              <w:rPr>
                <w:lang w:val="fr-CH"/>
              </w:rPr>
              <w:t>–</w:t>
            </w:r>
          </w:p>
        </w:tc>
      </w:tr>
      <w:tr w:rsidR="008B7587" w:rsidRPr="003176D3" w:rsidTr="005C623A">
        <w:trPr>
          <w:trHeight w:val="255"/>
          <w:jc w:val="center"/>
        </w:trPr>
        <w:tc>
          <w:tcPr>
            <w:tcW w:w="9639" w:type="dxa"/>
            <w:gridSpan w:val="6"/>
            <w:tcBorders>
              <w:left w:val="nil"/>
              <w:right w:val="nil"/>
            </w:tcBorders>
            <w:noWrap/>
          </w:tcPr>
          <w:p w:rsidR="008B7587" w:rsidRPr="003176D3" w:rsidRDefault="008B7587" w:rsidP="001A1092">
            <w:pPr>
              <w:pStyle w:val="Tabletext"/>
              <w:keepNext/>
              <w:keepLines/>
              <w:spacing w:before="0" w:after="0"/>
              <w:jc w:val="center"/>
              <w:rPr>
                <w:sz w:val="16"/>
                <w:lang w:val="fr-CH"/>
              </w:rPr>
            </w:pPr>
          </w:p>
        </w:tc>
      </w:tr>
      <w:tr w:rsidR="008B7587" w:rsidRPr="003176D3" w:rsidTr="005C623A">
        <w:trPr>
          <w:trHeight w:val="315"/>
          <w:jc w:val="center"/>
        </w:trPr>
        <w:tc>
          <w:tcPr>
            <w:tcW w:w="2550" w:type="dxa"/>
            <w:noWrap/>
          </w:tcPr>
          <w:p w:rsidR="008B7587" w:rsidRPr="003176D3" w:rsidRDefault="008B7587" w:rsidP="001A1092">
            <w:pPr>
              <w:pStyle w:val="Tablehead"/>
              <w:keepLines/>
              <w:rPr>
                <w:lang w:val="fr-CH"/>
              </w:rPr>
            </w:pPr>
            <w:r w:rsidRPr="003176D3">
              <w:rPr>
                <w:lang w:val="fr-CH"/>
              </w:rPr>
              <w:br w:type="page"/>
              <w:t>QCIF</w:t>
            </w:r>
          </w:p>
        </w:tc>
        <w:tc>
          <w:tcPr>
            <w:tcW w:w="1417" w:type="dxa"/>
          </w:tcPr>
          <w:p w:rsidR="008B7587" w:rsidRPr="003176D3" w:rsidRDefault="008B7587" w:rsidP="001A1092">
            <w:pPr>
              <w:pStyle w:val="Tablehead"/>
              <w:keepLines/>
              <w:rPr>
                <w:lang w:val="fr-CH"/>
              </w:rPr>
            </w:pPr>
            <w:r w:rsidRPr="003176D3">
              <w:rPr>
                <w:lang w:val="fr-CH" w:eastAsia="ja-JP"/>
              </w:rPr>
              <w:t>Modèle A</w:t>
            </w:r>
          </w:p>
        </w:tc>
        <w:tc>
          <w:tcPr>
            <w:tcW w:w="1418" w:type="dxa"/>
          </w:tcPr>
          <w:p w:rsidR="008B7587" w:rsidRPr="003176D3" w:rsidRDefault="008B7587" w:rsidP="001A1092">
            <w:pPr>
              <w:pStyle w:val="Tablehead"/>
              <w:keepLines/>
              <w:rPr>
                <w:lang w:val="fr-CH"/>
              </w:rPr>
            </w:pPr>
            <w:r w:rsidRPr="003176D3">
              <w:rPr>
                <w:lang w:val="fr-CH" w:eastAsia="ja-JP"/>
              </w:rPr>
              <w:t>Modèle B</w:t>
            </w:r>
          </w:p>
        </w:tc>
        <w:tc>
          <w:tcPr>
            <w:tcW w:w="1418" w:type="dxa"/>
          </w:tcPr>
          <w:p w:rsidR="008B7587" w:rsidRPr="003176D3" w:rsidRDefault="008B7587" w:rsidP="001A1092">
            <w:pPr>
              <w:pStyle w:val="Tablehead"/>
              <w:keepLines/>
              <w:rPr>
                <w:lang w:val="fr-CH"/>
              </w:rPr>
            </w:pPr>
            <w:r w:rsidRPr="003176D3">
              <w:rPr>
                <w:lang w:val="fr-CH" w:eastAsia="ja-JP"/>
              </w:rPr>
              <w:t>Modèle C</w:t>
            </w:r>
          </w:p>
        </w:tc>
        <w:tc>
          <w:tcPr>
            <w:tcW w:w="1418" w:type="dxa"/>
          </w:tcPr>
          <w:p w:rsidR="008B7587" w:rsidRPr="003176D3" w:rsidRDefault="008B7587" w:rsidP="001A1092">
            <w:pPr>
              <w:pStyle w:val="Tablehead"/>
              <w:keepLines/>
              <w:rPr>
                <w:lang w:val="fr-CH"/>
              </w:rPr>
            </w:pPr>
            <w:r w:rsidRPr="003176D3">
              <w:rPr>
                <w:lang w:val="fr-CH" w:eastAsia="ja-JP"/>
              </w:rPr>
              <w:t>Modèle D</w:t>
            </w:r>
          </w:p>
        </w:tc>
        <w:tc>
          <w:tcPr>
            <w:tcW w:w="1418" w:type="dxa"/>
          </w:tcPr>
          <w:p w:rsidR="008B7587" w:rsidRPr="003176D3" w:rsidRDefault="008B7587" w:rsidP="001A1092">
            <w:pPr>
              <w:pStyle w:val="Tablehead"/>
              <w:keepLines/>
              <w:rPr>
                <w:lang w:val="fr-CH"/>
              </w:rPr>
            </w:pPr>
            <w:r w:rsidRPr="003176D3">
              <w:rPr>
                <w:lang w:val="fr-CH"/>
              </w:rPr>
              <w:t>PSNR</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szCs w:val="22"/>
                <w:lang w:val="fr-CH"/>
              </w:rPr>
            </w:pPr>
            <w:r w:rsidRPr="003176D3">
              <w:rPr>
                <w:b/>
                <w:bCs/>
                <w:szCs w:val="22"/>
                <w:lang w:val="fr-CH"/>
              </w:rPr>
              <w:t>Corrélation moyenne</w:t>
            </w:r>
          </w:p>
        </w:tc>
        <w:tc>
          <w:tcPr>
            <w:tcW w:w="1417" w:type="dxa"/>
            <w:vAlign w:val="bottom"/>
          </w:tcPr>
          <w:p w:rsidR="008B7587" w:rsidRPr="003176D3" w:rsidRDefault="008B7587" w:rsidP="001A1092">
            <w:pPr>
              <w:pStyle w:val="Tabletext"/>
              <w:jc w:val="center"/>
              <w:rPr>
                <w:szCs w:val="22"/>
                <w:lang w:val="fr-CH"/>
              </w:rPr>
            </w:pPr>
            <w:r w:rsidRPr="003176D3">
              <w:rPr>
                <w:szCs w:val="22"/>
                <w:lang w:val="fr-CH"/>
              </w:rPr>
              <w:t>0,819</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0,841</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0,830</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0,756</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0,662</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szCs w:val="22"/>
                <w:lang w:val="fr-CH"/>
              </w:rPr>
            </w:pPr>
            <w:r w:rsidRPr="003176D3">
              <w:rPr>
                <w:b/>
                <w:bCs/>
                <w:szCs w:val="22"/>
                <w:lang w:val="fr-CH"/>
              </w:rPr>
              <w:t>Corrélation minimale</w:t>
            </w:r>
          </w:p>
        </w:tc>
        <w:tc>
          <w:tcPr>
            <w:tcW w:w="1417" w:type="dxa"/>
            <w:vAlign w:val="bottom"/>
          </w:tcPr>
          <w:p w:rsidR="008B7587" w:rsidRPr="003176D3" w:rsidRDefault="008B7587" w:rsidP="001A1092">
            <w:pPr>
              <w:pStyle w:val="Tabletext"/>
              <w:jc w:val="center"/>
              <w:rPr>
                <w:szCs w:val="22"/>
                <w:lang w:val="fr-CH"/>
              </w:rPr>
            </w:pPr>
            <w:r w:rsidRPr="003176D3">
              <w:rPr>
                <w:szCs w:val="22"/>
                <w:lang w:val="fr-CH"/>
              </w:rPr>
              <w:t>0,711</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0,724</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0,664</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0,587</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0,540</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szCs w:val="22"/>
                <w:lang w:val="fr-CH"/>
              </w:rPr>
            </w:pPr>
            <w:r w:rsidRPr="003176D3">
              <w:rPr>
                <w:b/>
                <w:bCs/>
                <w:szCs w:val="22"/>
                <w:lang w:val="fr-CH"/>
              </w:rPr>
              <w:t>Nombre de fois premier</w:t>
            </w:r>
          </w:p>
        </w:tc>
        <w:tc>
          <w:tcPr>
            <w:tcW w:w="1417" w:type="dxa"/>
            <w:vAlign w:val="bottom"/>
          </w:tcPr>
          <w:p w:rsidR="008B7587" w:rsidRPr="003176D3" w:rsidRDefault="008B7587" w:rsidP="001A1092">
            <w:pPr>
              <w:pStyle w:val="Tabletext"/>
              <w:jc w:val="center"/>
              <w:rPr>
                <w:szCs w:val="22"/>
                <w:lang w:val="fr-CH"/>
              </w:rPr>
            </w:pPr>
            <w:r w:rsidRPr="003176D3">
              <w:rPr>
                <w:szCs w:val="22"/>
                <w:lang w:val="fr-CH"/>
              </w:rPr>
              <w:t>9</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11</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12</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4</w:t>
            </w:r>
          </w:p>
        </w:tc>
        <w:tc>
          <w:tcPr>
            <w:tcW w:w="1418" w:type="dxa"/>
            <w:vAlign w:val="bottom"/>
          </w:tcPr>
          <w:p w:rsidR="008B7587" w:rsidRPr="003176D3" w:rsidRDefault="008B7587" w:rsidP="001A1092">
            <w:pPr>
              <w:pStyle w:val="Tabletext"/>
              <w:jc w:val="center"/>
              <w:rPr>
                <w:szCs w:val="22"/>
                <w:lang w:val="fr-CH"/>
              </w:rPr>
            </w:pPr>
            <w:r w:rsidRPr="003176D3">
              <w:rPr>
                <w:szCs w:val="22"/>
                <w:lang w:val="fr-CH"/>
              </w:rPr>
              <w:t>1</w:t>
            </w:r>
          </w:p>
        </w:tc>
      </w:tr>
      <w:tr w:rsidR="008B7587" w:rsidRPr="003176D3" w:rsidTr="005C623A">
        <w:trPr>
          <w:trHeight w:val="255"/>
          <w:jc w:val="center"/>
        </w:trPr>
        <w:tc>
          <w:tcPr>
            <w:tcW w:w="2550" w:type="dxa"/>
            <w:noWrap/>
          </w:tcPr>
          <w:p w:rsidR="008B7587" w:rsidRPr="003176D3" w:rsidRDefault="008B7587" w:rsidP="008860A5">
            <w:pPr>
              <w:pStyle w:val="Tabletext"/>
              <w:jc w:val="left"/>
              <w:rPr>
                <w:b/>
                <w:bCs/>
                <w:szCs w:val="22"/>
                <w:lang w:val="fr-CH"/>
              </w:rPr>
            </w:pPr>
            <w:r w:rsidRPr="003176D3">
              <w:rPr>
                <w:b/>
                <w:bCs/>
                <w:szCs w:val="22"/>
                <w:lang w:val="fr-CH"/>
              </w:rPr>
              <w:t>Analyse du classement</w:t>
            </w:r>
          </w:p>
        </w:tc>
        <w:tc>
          <w:tcPr>
            <w:tcW w:w="1417" w:type="dxa"/>
            <w:vAlign w:val="center"/>
          </w:tcPr>
          <w:p w:rsidR="008B7587" w:rsidRPr="003176D3" w:rsidRDefault="008B7587" w:rsidP="001A1092">
            <w:pPr>
              <w:pStyle w:val="Tabletext"/>
              <w:jc w:val="center"/>
              <w:rPr>
                <w:szCs w:val="22"/>
                <w:lang w:val="fr-CH"/>
              </w:rPr>
            </w:pPr>
            <w:r w:rsidRPr="003176D3">
              <w:rPr>
                <w:szCs w:val="22"/>
                <w:lang w:val="fr-CH"/>
              </w:rPr>
              <w:t>Meilleur</w:t>
            </w:r>
          </w:p>
        </w:tc>
        <w:tc>
          <w:tcPr>
            <w:tcW w:w="1418" w:type="dxa"/>
            <w:vAlign w:val="center"/>
          </w:tcPr>
          <w:p w:rsidR="008B7587" w:rsidRPr="003176D3" w:rsidRDefault="008B7587" w:rsidP="001A1092">
            <w:pPr>
              <w:pStyle w:val="Tabletext"/>
              <w:jc w:val="center"/>
              <w:rPr>
                <w:szCs w:val="22"/>
                <w:lang w:val="fr-CH"/>
              </w:rPr>
            </w:pPr>
            <w:r w:rsidRPr="003176D3">
              <w:rPr>
                <w:szCs w:val="22"/>
                <w:lang w:val="fr-CH"/>
              </w:rPr>
              <w:t>Meilleur</w:t>
            </w:r>
          </w:p>
        </w:tc>
        <w:tc>
          <w:tcPr>
            <w:tcW w:w="1418" w:type="dxa"/>
            <w:vAlign w:val="center"/>
          </w:tcPr>
          <w:p w:rsidR="008B7587" w:rsidRPr="003176D3" w:rsidRDefault="008B7587" w:rsidP="001A1092">
            <w:pPr>
              <w:pStyle w:val="Tabletext"/>
              <w:jc w:val="center"/>
              <w:rPr>
                <w:szCs w:val="22"/>
                <w:lang w:val="fr-CH"/>
              </w:rPr>
            </w:pPr>
            <w:r w:rsidRPr="003176D3">
              <w:rPr>
                <w:szCs w:val="22"/>
                <w:lang w:val="fr-CH"/>
              </w:rPr>
              <w:t>Meilleur</w:t>
            </w:r>
          </w:p>
        </w:tc>
        <w:tc>
          <w:tcPr>
            <w:tcW w:w="1418" w:type="dxa"/>
            <w:vAlign w:val="center"/>
          </w:tcPr>
          <w:p w:rsidR="008B7587" w:rsidRPr="003176D3" w:rsidRDefault="008B7587" w:rsidP="001A1092">
            <w:pPr>
              <w:pStyle w:val="Tabletext"/>
              <w:jc w:val="center"/>
              <w:rPr>
                <w:szCs w:val="22"/>
                <w:lang w:val="fr-CH"/>
              </w:rPr>
            </w:pPr>
            <w:r w:rsidRPr="003176D3">
              <w:rPr>
                <w:szCs w:val="22"/>
                <w:lang w:val="fr-CH"/>
              </w:rPr>
              <w:t>Deuxième</w:t>
            </w:r>
          </w:p>
        </w:tc>
        <w:tc>
          <w:tcPr>
            <w:tcW w:w="1418" w:type="dxa"/>
            <w:vAlign w:val="center"/>
          </w:tcPr>
          <w:p w:rsidR="008B7587" w:rsidRPr="003176D3" w:rsidRDefault="008B7587" w:rsidP="001A1092">
            <w:pPr>
              <w:pStyle w:val="Tabletext"/>
              <w:jc w:val="center"/>
              <w:rPr>
                <w:szCs w:val="22"/>
                <w:lang w:val="fr-CH"/>
              </w:rPr>
            </w:pPr>
            <w:r w:rsidRPr="003176D3">
              <w:rPr>
                <w:szCs w:val="22"/>
                <w:lang w:val="fr-CH"/>
              </w:rPr>
              <w:t>–</w:t>
            </w:r>
          </w:p>
        </w:tc>
      </w:tr>
    </w:tbl>
    <w:p w:rsidR="005C623A" w:rsidRPr="003176D3" w:rsidRDefault="005C623A" w:rsidP="005C623A">
      <w:pPr>
        <w:pStyle w:val="Tablefin"/>
        <w:rPr>
          <w:lang w:val="fr-CH"/>
        </w:rPr>
      </w:pPr>
    </w:p>
    <w:p w:rsidR="008B7587" w:rsidRPr="003176D3" w:rsidRDefault="008B7587" w:rsidP="008B7587">
      <w:pPr>
        <w:pStyle w:val="Heading1"/>
        <w:rPr>
          <w:lang w:val="fr-CH"/>
        </w:rPr>
      </w:pPr>
      <w:r w:rsidRPr="003176D3">
        <w:rPr>
          <w:lang w:val="fr-CH"/>
        </w:rPr>
        <w:t>4</w:t>
      </w:r>
      <w:r w:rsidRPr="003176D3">
        <w:rPr>
          <w:lang w:val="fr-CH"/>
        </w:rPr>
        <w:tab/>
        <w:t>Limites</w:t>
      </w:r>
    </w:p>
    <w:p w:rsidR="008B7587" w:rsidRPr="003176D3" w:rsidRDefault="008B7587" w:rsidP="008B7587">
      <w:pPr>
        <w:rPr>
          <w:lang w:val="fr-CH"/>
        </w:rPr>
      </w:pPr>
      <w:r w:rsidRPr="003176D3">
        <w:rPr>
          <w:lang w:val="fr-CH"/>
        </w:rPr>
        <w:t>Les modèles d'évaluation décrits dans la présente Recommandation ne peuvent se substituer entièrement aux essais subjectifs. Les valeurs de corrélation entre deux essais subjectifs conçus et exécutés avec soin (par exemple dans deux laboratoires différents) se situent normalement entre 0,95 et 0,98.</w:t>
      </w:r>
    </w:p>
    <w:p w:rsidR="008B7587" w:rsidRPr="003176D3" w:rsidRDefault="008B7587" w:rsidP="008B7587">
      <w:pPr>
        <w:rPr>
          <w:lang w:val="fr-CH"/>
        </w:rPr>
      </w:pPr>
      <w:r w:rsidRPr="003176D3">
        <w:rPr>
          <w:lang w:val="fr-CH"/>
        </w:rPr>
        <w:t xml:space="preserve">Les modèles de la présente Recommandation ont été validés en mesurant des séquences vidéo présentant des gels de trame d'une durée maximale de 2 s. </w:t>
      </w:r>
    </w:p>
    <w:p w:rsidR="008B7587" w:rsidRPr="003176D3" w:rsidRDefault="008B7587" w:rsidP="008B7587">
      <w:pPr>
        <w:rPr>
          <w:lang w:val="fr-CH"/>
        </w:rPr>
      </w:pPr>
      <w:r w:rsidRPr="003176D3">
        <w:rPr>
          <w:lang w:val="fr-CH"/>
        </w:rPr>
        <w:t xml:space="preserve">Les modèles de la présente Recommandation n'ont pas été validés pour la mesure de séquences vidéo affectées d'un retard qui s'accentue progressivement (par ex. une séquence vidéo qui ne rejette pas les trames manquantes après un gel d'image). </w:t>
      </w:r>
    </w:p>
    <w:p w:rsidR="008B7587" w:rsidRPr="003176D3" w:rsidRDefault="008B7587" w:rsidP="008B7587">
      <w:pPr>
        <w:rPr>
          <w:lang w:val="fr-CH"/>
        </w:rPr>
      </w:pPr>
      <w:r w:rsidRPr="003176D3">
        <w:rPr>
          <w:lang w:val="fr-CH"/>
        </w:rPr>
        <w:t xml:space="preserve">Il convient de noter que si de nouvelles techniques de codage et de transmission produisant des défauts (artéfacts) étaient utilisées, ce qui n'est pas le cas de la présente évaluation, les modèles objectifs pourraient donner des résultats erronés. En pareil cas, une évaluation subjective serait nécessaire. </w:t>
      </w:r>
    </w:p>
    <w:p w:rsidR="008B7587" w:rsidRPr="003176D3" w:rsidRDefault="008B7587" w:rsidP="008B7587">
      <w:pPr>
        <w:pStyle w:val="AppendixNoTitle"/>
        <w:rPr>
          <w:lang w:val="fr-CH"/>
        </w:rPr>
      </w:pPr>
      <w:r w:rsidRPr="003176D3">
        <w:rPr>
          <w:lang w:val="fr-CH"/>
        </w:rPr>
        <w:lastRenderedPageBreak/>
        <w:t xml:space="preserve">Appendice 1 </w:t>
      </w:r>
      <w:r w:rsidRPr="003176D3">
        <w:rPr>
          <w:lang w:val="fr-CH"/>
        </w:rPr>
        <w:br/>
        <w:t>à l'Annexe 1</w:t>
      </w:r>
      <w:r w:rsidRPr="003176D3">
        <w:rPr>
          <w:lang w:val="fr-CH"/>
        </w:rPr>
        <w:br/>
      </w:r>
      <w:r w:rsidRPr="003176D3">
        <w:rPr>
          <w:lang w:val="fr-CH" w:eastAsia="ja-JP"/>
        </w:rPr>
        <w:br/>
      </w:r>
      <w:r w:rsidRPr="003176D3">
        <w:rPr>
          <w:lang w:val="fr-CH"/>
        </w:rPr>
        <w:t>Résultats des travaux du Groupe d'experts en qualité vidéo</w:t>
      </w:r>
    </w:p>
    <w:p w:rsidR="008B7587" w:rsidRPr="003176D3" w:rsidRDefault="008B7587" w:rsidP="005C623A">
      <w:pPr>
        <w:pStyle w:val="Normalaftertitle"/>
        <w:rPr>
          <w:lang w:val="fr-CH"/>
        </w:rPr>
      </w:pPr>
      <w:r w:rsidRPr="003176D3">
        <w:rPr>
          <w:lang w:val="fr-CH"/>
        </w:rPr>
        <w:t>Les études de la mesure de la qualité vidéo perceptuelle sont menées au sein d'un groupe non officiel, désigné «Groupe d'experts en qualité vidéo (VQEG)», qui rend compte de ses travaux aux Commissions d'études 9 et 12 de l'UIT-T et à la Commission d'études 6 des Radiocommunications. Au cours du test de la Phase I (Multimédias), terminé récemment, le VQEG a évalué la performance d'algorithmes de mesure de la qualité vidéo perceptuelle en présence d'un signal de référence complet</w:t>
      </w:r>
      <w:r w:rsidR="005C623A" w:rsidRPr="003176D3">
        <w:rPr>
          <w:lang w:val="fr-CH"/>
        </w:rPr>
        <w:t xml:space="preserve"> </w:t>
      </w:r>
      <w:r w:rsidRPr="003176D3">
        <w:rPr>
          <w:lang w:val="fr-CH"/>
        </w:rPr>
        <w:t>pour les formats QCIF, CIF et VGA.</w:t>
      </w:r>
    </w:p>
    <w:p w:rsidR="008B7587" w:rsidRPr="003176D3" w:rsidRDefault="008B7587" w:rsidP="008B7587">
      <w:pPr>
        <w:rPr>
          <w:lang w:val="fr-CH"/>
        </w:rPr>
      </w:pPr>
      <w:r w:rsidRPr="003176D3">
        <w:rPr>
          <w:lang w:val="fr-CH"/>
        </w:rPr>
        <w:t>Sur la base des éléments dont il dispose à l'heure actuelle, l'UIT-R est en mesure de recommander, pour l'instant, les quatre méthodes suivantes:</w:t>
      </w:r>
    </w:p>
    <w:p w:rsidR="008B7587" w:rsidRPr="003176D3" w:rsidRDefault="008B7587" w:rsidP="008B7587">
      <w:pPr>
        <w:rPr>
          <w:lang w:val="fr-CH"/>
        </w:rPr>
      </w:pPr>
      <w:r w:rsidRPr="003176D3">
        <w:rPr>
          <w:lang w:val="fr-CH"/>
        </w:rPr>
        <w:t>Modèle A (Annexe 2) – Initiateur du VQEG, NTT, Japon</w:t>
      </w:r>
    </w:p>
    <w:p w:rsidR="008B7587" w:rsidRPr="003176D3" w:rsidRDefault="008B7587" w:rsidP="008B7587">
      <w:pPr>
        <w:rPr>
          <w:lang w:val="fr-CH"/>
        </w:rPr>
      </w:pPr>
      <w:r w:rsidRPr="003176D3">
        <w:rPr>
          <w:lang w:val="fr-CH"/>
        </w:rPr>
        <w:t>Modèle B (Annexe 3) – Initiateur du VQEG, OPTICOM, Allemagne</w:t>
      </w:r>
    </w:p>
    <w:p w:rsidR="008B7587" w:rsidRPr="003176D3" w:rsidRDefault="008B7587" w:rsidP="003176D3">
      <w:pPr>
        <w:rPr>
          <w:lang w:val="fr-CH"/>
        </w:rPr>
      </w:pPr>
      <w:r w:rsidRPr="003176D3">
        <w:rPr>
          <w:lang w:val="fr-CH"/>
        </w:rPr>
        <w:t>Modèle C (Annexe 4) – Initiateur du VQEG, Psytechnics, Royaume-Uni</w:t>
      </w:r>
    </w:p>
    <w:p w:rsidR="008B7587" w:rsidRPr="003176D3" w:rsidRDefault="008B7587" w:rsidP="008B7587">
      <w:pPr>
        <w:rPr>
          <w:lang w:val="fr-CH"/>
        </w:rPr>
      </w:pPr>
      <w:r w:rsidRPr="003176D3">
        <w:rPr>
          <w:lang w:val="fr-CH"/>
        </w:rPr>
        <w:t>Modèle D (Annexe 5) – Initiateur du VQEG, Université de Yonsei, Corée (République de).</w:t>
      </w:r>
    </w:p>
    <w:p w:rsidR="008B7587" w:rsidRPr="003176D3" w:rsidRDefault="008B7587" w:rsidP="005C623A">
      <w:pPr>
        <w:rPr>
          <w:lang w:val="fr-CH"/>
        </w:rPr>
      </w:pPr>
      <w:r w:rsidRPr="003176D3">
        <w:rPr>
          <w:lang w:val="fr-CH"/>
        </w:rPr>
        <w:t xml:space="preserve">Une description technique de ces modèles est donnée aux </w:t>
      </w:r>
      <w:r w:rsidR="008860A5" w:rsidRPr="003176D3">
        <w:rPr>
          <w:lang w:val="fr-CH"/>
        </w:rPr>
        <w:t>A</w:t>
      </w:r>
      <w:r w:rsidRPr="003176D3">
        <w:rPr>
          <w:lang w:val="fr-CH"/>
        </w:rPr>
        <w:t>nnexes 2 à 5 respectivement. On notera que l'ordre des annexes est purement arbitraire et ne donne aucune indication de la performance en matière de prévision de la qualité.</w:t>
      </w:r>
      <w:r w:rsidR="005C623A" w:rsidRPr="003176D3">
        <w:rPr>
          <w:lang w:val="fr-CH"/>
        </w:rPr>
        <w:t xml:space="preserve"> </w:t>
      </w:r>
    </w:p>
    <w:p w:rsidR="008B7587" w:rsidRPr="003176D3" w:rsidRDefault="008B7587" w:rsidP="008B7587">
      <w:pPr>
        <w:rPr>
          <w:lang w:val="fr-CH"/>
        </w:rPr>
      </w:pPr>
      <w:r w:rsidRPr="003176D3">
        <w:rPr>
          <w:lang w:val="fr-CH"/>
        </w:rPr>
        <w:t>Le Tableau 4 fournit des précisions sur les performances des modèles au cours du test de la Phase I (Multimédias) effectué par le VQEG.</w:t>
      </w:r>
    </w:p>
    <w:p w:rsidR="008B7587" w:rsidRPr="003176D3" w:rsidRDefault="008B7587" w:rsidP="008B7587">
      <w:pPr>
        <w:pStyle w:val="TableNo"/>
        <w:rPr>
          <w:lang w:val="fr-CH" w:eastAsia="ja-JP"/>
        </w:rPr>
      </w:pPr>
      <w:r w:rsidRPr="003176D3">
        <w:rPr>
          <w:lang w:val="fr-CH"/>
        </w:rPr>
        <w:t>TABLEAU 4</w:t>
      </w:r>
    </w:p>
    <w:p w:rsidR="008B7587" w:rsidRPr="003176D3" w:rsidRDefault="008B7587" w:rsidP="008B7587">
      <w:pPr>
        <w:pStyle w:val="Tabletitle"/>
        <w:rPr>
          <w:lang w:val="fr-CH"/>
        </w:rPr>
      </w:pPr>
      <w:r w:rsidRPr="003176D3">
        <w:rPr>
          <w:lang w:val="fr-CH"/>
        </w:rPr>
        <w:t xml:space="preserve">a)  Résolution VGA: Performances des modèles au cours du test de la Phase I </w:t>
      </w:r>
      <w:r w:rsidR="008860A5">
        <w:rPr>
          <w:lang w:val="fr-CH"/>
        </w:rPr>
        <w:br/>
      </w:r>
      <w:r w:rsidRPr="003176D3">
        <w:rPr>
          <w:lang w:val="fr-CH"/>
        </w:rPr>
        <w:t>(Multimédias) effectué par le VQEG –</w:t>
      </w:r>
      <w:r w:rsidRPr="003176D3">
        <w:rPr>
          <w:lang w:val="fr-CH"/>
        </w:rPr>
        <w:br/>
        <w:t>Moyennes de 14 tests subjectifs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01"/>
        <w:gridCol w:w="1275"/>
        <w:gridCol w:w="1418"/>
        <w:gridCol w:w="1417"/>
        <w:gridCol w:w="1418"/>
        <w:gridCol w:w="1110"/>
      </w:tblGrid>
      <w:tr w:rsidR="008B7587" w:rsidRPr="003176D3" w:rsidTr="001A1092">
        <w:trPr>
          <w:trHeight w:val="285"/>
          <w:jc w:val="center"/>
        </w:trPr>
        <w:tc>
          <w:tcPr>
            <w:tcW w:w="3001" w:type="dxa"/>
          </w:tcPr>
          <w:p w:rsidR="008B7587" w:rsidRPr="003176D3" w:rsidRDefault="008B7587" w:rsidP="001A1092">
            <w:pPr>
              <w:pStyle w:val="Tablehead"/>
              <w:rPr>
                <w:rFonts w:eastAsia="Dotum"/>
                <w:lang w:val="fr-CH"/>
              </w:rPr>
            </w:pPr>
            <w:r w:rsidRPr="003176D3">
              <w:rPr>
                <w:rFonts w:eastAsia="Dotum"/>
                <w:lang w:val="fr-CH"/>
              </w:rPr>
              <w:t>Mesure</w:t>
            </w:r>
          </w:p>
        </w:tc>
        <w:tc>
          <w:tcPr>
            <w:tcW w:w="1275"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A</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B</w:t>
            </w:r>
          </w:p>
        </w:tc>
        <w:tc>
          <w:tcPr>
            <w:tcW w:w="1417"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C</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D</w:t>
            </w:r>
          </w:p>
        </w:tc>
        <w:tc>
          <w:tcPr>
            <w:tcW w:w="1110" w:type="dxa"/>
          </w:tcPr>
          <w:p w:rsidR="008B7587" w:rsidRPr="003176D3" w:rsidRDefault="008B7587" w:rsidP="001A1092">
            <w:pPr>
              <w:pStyle w:val="Tablehead"/>
              <w:rPr>
                <w:rFonts w:eastAsia="Dotum"/>
                <w:lang w:val="fr-CH"/>
              </w:rPr>
            </w:pPr>
            <w:r w:rsidRPr="003176D3">
              <w:rPr>
                <w:rFonts w:eastAsia="Dotum"/>
                <w:lang w:val="fr-CH"/>
              </w:rPr>
              <w:t>PSNR</w:t>
            </w:r>
            <w:r w:rsidRPr="003176D3">
              <w:rPr>
                <w:rFonts w:ascii="Times New Roman Bold" w:eastAsia="Dotum" w:hAnsi="Times New Roman Bold" w:cs="Times New Roman Bold"/>
                <w:vertAlign w:val="superscript"/>
                <w:lang w:val="fr-CH"/>
              </w:rPr>
              <w:t>(1)</w:t>
            </w:r>
          </w:p>
        </w:tc>
      </w:tr>
      <w:tr w:rsidR="008B7587" w:rsidRPr="003176D3" w:rsidTr="001A1092">
        <w:trPr>
          <w:trHeight w:val="285"/>
          <w:jc w:val="center"/>
        </w:trPr>
        <w:tc>
          <w:tcPr>
            <w:tcW w:w="3001" w:type="dxa"/>
          </w:tcPr>
          <w:p w:rsidR="008B7587" w:rsidRPr="003176D3" w:rsidRDefault="008B7587" w:rsidP="001A1092">
            <w:pPr>
              <w:pStyle w:val="Tabletext"/>
              <w:jc w:val="left"/>
              <w:rPr>
                <w:rFonts w:eastAsia="Dotum"/>
                <w:lang w:val="fr-CH"/>
              </w:rPr>
            </w:pPr>
            <w:r w:rsidRPr="003176D3">
              <w:rPr>
                <w:rFonts w:eastAsia="Dotum"/>
                <w:lang w:val="fr-CH"/>
              </w:rPr>
              <w:t>Annexe</w:t>
            </w:r>
          </w:p>
        </w:tc>
        <w:tc>
          <w:tcPr>
            <w:tcW w:w="1275" w:type="dxa"/>
          </w:tcPr>
          <w:p w:rsidR="008B7587" w:rsidRPr="003176D3" w:rsidRDefault="008B7587" w:rsidP="001A1092">
            <w:pPr>
              <w:pStyle w:val="Tabletext"/>
              <w:jc w:val="center"/>
              <w:rPr>
                <w:lang w:val="fr-CH" w:eastAsia="ja-JP"/>
              </w:rPr>
            </w:pPr>
            <w:r w:rsidRPr="003176D3">
              <w:rPr>
                <w:lang w:val="fr-CH" w:eastAsia="ja-JP"/>
              </w:rPr>
              <w:t>2</w:t>
            </w:r>
          </w:p>
        </w:tc>
        <w:tc>
          <w:tcPr>
            <w:tcW w:w="1418" w:type="dxa"/>
          </w:tcPr>
          <w:p w:rsidR="008B7587" w:rsidRPr="003176D3" w:rsidRDefault="008B7587" w:rsidP="001A1092">
            <w:pPr>
              <w:pStyle w:val="Tabletext"/>
              <w:jc w:val="center"/>
              <w:rPr>
                <w:lang w:val="fr-CH" w:eastAsia="ja-JP"/>
              </w:rPr>
            </w:pPr>
            <w:r w:rsidRPr="003176D3">
              <w:rPr>
                <w:lang w:val="fr-CH" w:eastAsia="ja-JP"/>
              </w:rPr>
              <w:t>3</w:t>
            </w:r>
          </w:p>
        </w:tc>
        <w:tc>
          <w:tcPr>
            <w:tcW w:w="1417" w:type="dxa"/>
          </w:tcPr>
          <w:p w:rsidR="008B7587" w:rsidRPr="003176D3" w:rsidRDefault="008B7587" w:rsidP="001A1092">
            <w:pPr>
              <w:pStyle w:val="Tabletext"/>
              <w:jc w:val="center"/>
              <w:rPr>
                <w:lang w:val="fr-CH" w:eastAsia="ja-JP"/>
              </w:rPr>
            </w:pPr>
            <w:r w:rsidRPr="003176D3">
              <w:rPr>
                <w:lang w:val="fr-CH" w:eastAsia="ja-JP"/>
              </w:rPr>
              <w:t>4</w:t>
            </w:r>
          </w:p>
        </w:tc>
        <w:tc>
          <w:tcPr>
            <w:tcW w:w="1418" w:type="dxa"/>
          </w:tcPr>
          <w:p w:rsidR="008B7587" w:rsidRPr="003176D3" w:rsidRDefault="008B7587" w:rsidP="001A1092">
            <w:pPr>
              <w:pStyle w:val="Tabletext"/>
              <w:jc w:val="center"/>
              <w:rPr>
                <w:lang w:val="fr-CH" w:eastAsia="ja-JP"/>
              </w:rPr>
            </w:pPr>
            <w:r w:rsidRPr="003176D3">
              <w:rPr>
                <w:lang w:val="fr-CH" w:eastAsia="ja-JP"/>
              </w:rPr>
              <w:t>5</w:t>
            </w:r>
          </w:p>
        </w:tc>
        <w:tc>
          <w:tcPr>
            <w:tcW w:w="1110" w:type="dxa"/>
          </w:tcPr>
          <w:p w:rsidR="008B7587" w:rsidRPr="003176D3" w:rsidRDefault="008B7587" w:rsidP="001A1092">
            <w:pPr>
              <w:pStyle w:val="Tabletext"/>
              <w:jc w:val="center"/>
              <w:rPr>
                <w:rFonts w:eastAsia="Dotum"/>
                <w:lang w:val="fr-CH"/>
              </w:rPr>
            </w:pPr>
          </w:p>
        </w:tc>
      </w:tr>
      <w:tr w:rsidR="008B7587" w:rsidRPr="003176D3" w:rsidTr="001A1092">
        <w:trPr>
          <w:trHeight w:val="285"/>
          <w:jc w:val="center"/>
        </w:trPr>
        <w:tc>
          <w:tcPr>
            <w:tcW w:w="3001" w:type="dxa"/>
          </w:tcPr>
          <w:p w:rsidR="008B7587" w:rsidRPr="003176D3" w:rsidRDefault="008B7587" w:rsidP="001A1092">
            <w:pPr>
              <w:pStyle w:val="Tabletext"/>
              <w:jc w:val="left"/>
              <w:rPr>
                <w:rFonts w:eastAsia="Dotum"/>
                <w:lang w:val="fr-CH"/>
              </w:rPr>
            </w:pPr>
            <w:r w:rsidRPr="003176D3">
              <w:rPr>
                <w:rFonts w:eastAsia="Dotum"/>
                <w:lang w:val="fr-CH"/>
              </w:rPr>
              <w:t xml:space="preserve">Corrélation de Pearson </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0,786</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0,825</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0,822</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0,805</w:t>
            </w:r>
          </w:p>
        </w:tc>
        <w:tc>
          <w:tcPr>
            <w:tcW w:w="1110" w:type="dxa"/>
          </w:tcPr>
          <w:p w:rsidR="008B7587" w:rsidRPr="003176D3" w:rsidRDefault="008B7587" w:rsidP="001A1092">
            <w:pPr>
              <w:pStyle w:val="Tabletext"/>
              <w:jc w:val="center"/>
              <w:rPr>
                <w:rFonts w:eastAsia="Dotum"/>
                <w:lang w:val="fr-CH"/>
              </w:rPr>
            </w:pPr>
            <w:r w:rsidRPr="003176D3">
              <w:rPr>
                <w:rFonts w:eastAsia="Dotum"/>
                <w:lang w:val="fr-CH"/>
              </w:rPr>
              <w:t>0,713</w:t>
            </w:r>
          </w:p>
        </w:tc>
      </w:tr>
      <w:tr w:rsidR="008B7587" w:rsidRPr="003176D3" w:rsidTr="001A1092">
        <w:trPr>
          <w:trHeight w:val="285"/>
          <w:jc w:val="center"/>
        </w:trPr>
        <w:tc>
          <w:tcPr>
            <w:tcW w:w="3001" w:type="dxa"/>
          </w:tcPr>
          <w:p w:rsidR="008B7587" w:rsidRPr="003176D3" w:rsidRDefault="008B7587" w:rsidP="001A1092">
            <w:pPr>
              <w:pStyle w:val="Tabletext"/>
              <w:jc w:val="left"/>
              <w:rPr>
                <w:rFonts w:eastAsia="Dotum"/>
                <w:lang w:val="fr-CH"/>
              </w:rPr>
            </w:pPr>
            <w:r w:rsidRPr="003176D3">
              <w:rPr>
                <w:rFonts w:eastAsia="Dotum"/>
                <w:lang w:val="fr-CH"/>
              </w:rPr>
              <w:t>Erreur quadratique moyenne</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0,621</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0,571</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0,566</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0,593</w:t>
            </w:r>
          </w:p>
        </w:tc>
        <w:tc>
          <w:tcPr>
            <w:tcW w:w="1110" w:type="dxa"/>
          </w:tcPr>
          <w:p w:rsidR="008B7587" w:rsidRPr="003176D3" w:rsidRDefault="008B7587" w:rsidP="001A1092">
            <w:pPr>
              <w:pStyle w:val="Tabletext"/>
              <w:jc w:val="center"/>
              <w:rPr>
                <w:rFonts w:eastAsia="Dotum"/>
                <w:lang w:val="fr-CH"/>
              </w:rPr>
            </w:pPr>
            <w:r w:rsidRPr="003176D3">
              <w:rPr>
                <w:rFonts w:eastAsia="Dotum"/>
                <w:lang w:val="fr-CH"/>
              </w:rPr>
              <w:t>0,714</w:t>
            </w:r>
          </w:p>
        </w:tc>
      </w:tr>
      <w:tr w:rsidR="008B7587" w:rsidRPr="003176D3" w:rsidTr="001A1092">
        <w:trPr>
          <w:trHeight w:val="285"/>
          <w:jc w:val="center"/>
        </w:trPr>
        <w:tc>
          <w:tcPr>
            <w:tcW w:w="3001" w:type="dxa"/>
          </w:tcPr>
          <w:p w:rsidR="008B7587" w:rsidRPr="003176D3" w:rsidRDefault="008B7587" w:rsidP="001A1092">
            <w:pPr>
              <w:pStyle w:val="Tabletext"/>
              <w:jc w:val="left"/>
              <w:rPr>
                <w:rFonts w:eastAsia="Dotum"/>
                <w:lang w:val="fr-CH"/>
              </w:rPr>
            </w:pPr>
            <w:r w:rsidRPr="003176D3">
              <w:rPr>
                <w:rFonts w:eastAsia="Dotum"/>
                <w:lang w:val="fr-CH"/>
              </w:rPr>
              <w:t>Proportion de points éloignés</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0,523</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0,502</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0,524</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0,542</w:t>
            </w:r>
          </w:p>
        </w:tc>
        <w:tc>
          <w:tcPr>
            <w:tcW w:w="1110" w:type="dxa"/>
          </w:tcPr>
          <w:p w:rsidR="008B7587" w:rsidRPr="003176D3" w:rsidRDefault="008B7587" w:rsidP="001A1092">
            <w:pPr>
              <w:pStyle w:val="Tabletext"/>
              <w:jc w:val="center"/>
              <w:rPr>
                <w:rFonts w:eastAsia="Dotum"/>
                <w:lang w:val="fr-CH"/>
              </w:rPr>
            </w:pPr>
            <w:r w:rsidRPr="003176D3">
              <w:rPr>
                <w:rFonts w:eastAsia="Dotum"/>
                <w:lang w:val="fr-CH"/>
              </w:rPr>
              <w:t>0,615</w:t>
            </w:r>
          </w:p>
        </w:tc>
      </w:tr>
    </w:tbl>
    <w:p w:rsidR="008B7587" w:rsidRPr="003176D3" w:rsidRDefault="008B7587" w:rsidP="008B7587">
      <w:pPr>
        <w:pStyle w:val="Tablefin"/>
        <w:rPr>
          <w:lang w:val="fr-CH"/>
        </w:rPr>
      </w:pPr>
    </w:p>
    <w:p w:rsidR="008B7587" w:rsidRPr="003176D3" w:rsidRDefault="008B7587" w:rsidP="008B7587">
      <w:pPr>
        <w:pStyle w:val="Tabletitle"/>
        <w:rPr>
          <w:lang w:val="fr-CH"/>
        </w:rPr>
      </w:pPr>
      <w:r w:rsidRPr="003176D3">
        <w:rPr>
          <w:lang w:val="fr-CH"/>
        </w:rPr>
        <w:t xml:space="preserve">b)  Résolution CIF: Performances des modèles au cours du test de la Phase I </w:t>
      </w:r>
      <w:r w:rsidR="008860A5">
        <w:rPr>
          <w:lang w:val="fr-CH"/>
        </w:rPr>
        <w:br/>
      </w:r>
      <w:r w:rsidRPr="003176D3">
        <w:rPr>
          <w:lang w:val="fr-CH"/>
        </w:rPr>
        <w:t>(Multimédias) effectué par le VQEG –</w:t>
      </w:r>
      <w:r w:rsidRPr="003176D3">
        <w:rPr>
          <w:lang w:val="fr-CH"/>
        </w:rPr>
        <w:br/>
        <w:t>Moyennes de 14 tests subjectifs</w:t>
      </w:r>
    </w:p>
    <w:tbl>
      <w:tblPr>
        <w:tblW w:w="96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02"/>
        <w:gridCol w:w="1275"/>
        <w:gridCol w:w="1418"/>
        <w:gridCol w:w="1417"/>
        <w:gridCol w:w="1418"/>
        <w:gridCol w:w="1112"/>
      </w:tblGrid>
      <w:tr w:rsidR="008B7587" w:rsidRPr="003176D3" w:rsidTr="001A1092">
        <w:trPr>
          <w:trHeight w:val="285"/>
          <w:jc w:val="center"/>
        </w:trPr>
        <w:tc>
          <w:tcPr>
            <w:tcW w:w="3002" w:type="dxa"/>
          </w:tcPr>
          <w:p w:rsidR="008B7587" w:rsidRPr="003176D3" w:rsidRDefault="008B7587" w:rsidP="001A1092">
            <w:pPr>
              <w:pStyle w:val="Tablehead"/>
              <w:rPr>
                <w:rFonts w:eastAsia="Dotum"/>
                <w:lang w:val="fr-CH"/>
              </w:rPr>
            </w:pPr>
            <w:r w:rsidRPr="003176D3">
              <w:rPr>
                <w:rFonts w:eastAsia="Dotum"/>
                <w:lang w:val="fr-CH"/>
              </w:rPr>
              <w:t>Mesure</w:t>
            </w:r>
          </w:p>
        </w:tc>
        <w:tc>
          <w:tcPr>
            <w:tcW w:w="1275"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A</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B</w:t>
            </w:r>
          </w:p>
        </w:tc>
        <w:tc>
          <w:tcPr>
            <w:tcW w:w="1417"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C</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D</w:t>
            </w:r>
          </w:p>
        </w:tc>
        <w:tc>
          <w:tcPr>
            <w:tcW w:w="1112" w:type="dxa"/>
          </w:tcPr>
          <w:p w:rsidR="008B7587" w:rsidRPr="003176D3" w:rsidRDefault="008B7587" w:rsidP="001A1092">
            <w:pPr>
              <w:pStyle w:val="Tablehead"/>
              <w:rPr>
                <w:rFonts w:eastAsia="Dotum"/>
                <w:lang w:val="fr-CH"/>
              </w:rPr>
            </w:pPr>
            <w:r w:rsidRPr="003176D3">
              <w:rPr>
                <w:rFonts w:eastAsia="Dotum"/>
                <w:lang w:val="fr-CH"/>
              </w:rPr>
              <w:t>PSNR</w:t>
            </w:r>
            <w:r w:rsidRPr="003176D3">
              <w:rPr>
                <w:rFonts w:ascii="Times New Roman Bold" w:eastAsia="Dotum" w:hAnsi="Times New Roman Bold" w:cs="Times New Roman Bold"/>
                <w:vertAlign w:val="superscript"/>
                <w:lang w:val="fr-CH"/>
              </w:rPr>
              <w:t>(1)</w:t>
            </w: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Annexe</w:t>
            </w:r>
          </w:p>
        </w:tc>
        <w:tc>
          <w:tcPr>
            <w:tcW w:w="1275" w:type="dxa"/>
          </w:tcPr>
          <w:p w:rsidR="008B7587" w:rsidRPr="003176D3" w:rsidRDefault="008B7587" w:rsidP="001A1092">
            <w:pPr>
              <w:pStyle w:val="Tabletext"/>
              <w:jc w:val="center"/>
              <w:rPr>
                <w:rFonts w:eastAsia="Dotum"/>
                <w:lang w:val="fr-CH"/>
              </w:rPr>
            </w:pPr>
            <w:r w:rsidRPr="003176D3">
              <w:rPr>
                <w:lang w:val="fr-CH" w:eastAsia="ja-JP"/>
              </w:rPr>
              <w:t>2</w:t>
            </w:r>
          </w:p>
        </w:tc>
        <w:tc>
          <w:tcPr>
            <w:tcW w:w="1418" w:type="dxa"/>
          </w:tcPr>
          <w:p w:rsidR="008B7587" w:rsidRPr="003176D3" w:rsidRDefault="008B7587" w:rsidP="001A1092">
            <w:pPr>
              <w:pStyle w:val="Tabletext"/>
              <w:jc w:val="center"/>
              <w:rPr>
                <w:rFonts w:eastAsia="Dotum"/>
                <w:lang w:val="fr-CH"/>
              </w:rPr>
            </w:pPr>
            <w:r w:rsidRPr="003176D3">
              <w:rPr>
                <w:lang w:val="fr-CH" w:eastAsia="ja-JP"/>
              </w:rPr>
              <w:t>3</w:t>
            </w:r>
          </w:p>
        </w:tc>
        <w:tc>
          <w:tcPr>
            <w:tcW w:w="1417" w:type="dxa"/>
          </w:tcPr>
          <w:p w:rsidR="008B7587" w:rsidRPr="003176D3" w:rsidRDefault="008B7587" w:rsidP="001A1092">
            <w:pPr>
              <w:pStyle w:val="Tabletext"/>
              <w:jc w:val="center"/>
              <w:rPr>
                <w:rFonts w:eastAsia="Dotum"/>
                <w:lang w:val="fr-CH"/>
              </w:rPr>
            </w:pPr>
            <w:r w:rsidRPr="003176D3">
              <w:rPr>
                <w:lang w:val="fr-CH" w:eastAsia="ja-JP"/>
              </w:rPr>
              <w:t>4</w:t>
            </w:r>
          </w:p>
        </w:tc>
        <w:tc>
          <w:tcPr>
            <w:tcW w:w="1418" w:type="dxa"/>
          </w:tcPr>
          <w:p w:rsidR="008B7587" w:rsidRPr="003176D3" w:rsidRDefault="008B7587" w:rsidP="001A1092">
            <w:pPr>
              <w:pStyle w:val="Tabletext"/>
              <w:jc w:val="center"/>
              <w:rPr>
                <w:rFonts w:eastAsia="Dotum"/>
                <w:lang w:val="fr-CH"/>
              </w:rPr>
            </w:pPr>
            <w:r w:rsidRPr="003176D3">
              <w:rPr>
                <w:lang w:val="fr-CH" w:eastAsia="ja-JP"/>
              </w:rPr>
              <w:t>5</w:t>
            </w:r>
          </w:p>
        </w:tc>
        <w:tc>
          <w:tcPr>
            <w:tcW w:w="1112" w:type="dxa"/>
          </w:tcPr>
          <w:p w:rsidR="008B7587" w:rsidRPr="003176D3" w:rsidRDefault="008B7587" w:rsidP="001A1092">
            <w:pPr>
              <w:pStyle w:val="Tabletext"/>
              <w:jc w:val="center"/>
              <w:rPr>
                <w:rFonts w:eastAsia="Dotum"/>
                <w:lang w:val="fr-CH"/>
              </w:rPr>
            </w:pP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 xml:space="preserve">Corrélation de Pearson </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0,777</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0,808</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0,836</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0,785</w:t>
            </w:r>
          </w:p>
        </w:tc>
        <w:tc>
          <w:tcPr>
            <w:tcW w:w="1112" w:type="dxa"/>
          </w:tcPr>
          <w:p w:rsidR="008B7587" w:rsidRPr="003176D3" w:rsidRDefault="008B7587" w:rsidP="001A1092">
            <w:pPr>
              <w:pStyle w:val="Tabletext"/>
              <w:jc w:val="center"/>
              <w:rPr>
                <w:rFonts w:eastAsia="Dotum"/>
                <w:lang w:val="fr-CH"/>
              </w:rPr>
            </w:pPr>
            <w:r w:rsidRPr="003176D3">
              <w:rPr>
                <w:rFonts w:eastAsia="Dotum"/>
                <w:lang w:val="fr-CH"/>
              </w:rPr>
              <w:t>0,656</w:t>
            </w: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Erreur quadratique moyenne</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0,604</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0,562</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0,526</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0,594</w:t>
            </w:r>
          </w:p>
        </w:tc>
        <w:tc>
          <w:tcPr>
            <w:tcW w:w="1112" w:type="dxa"/>
          </w:tcPr>
          <w:p w:rsidR="008B7587" w:rsidRPr="003176D3" w:rsidRDefault="008B7587" w:rsidP="001A1092">
            <w:pPr>
              <w:pStyle w:val="Tabletext"/>
              <w:jc w:val="center"/>
              <w:rPr>
                <w:rFonts w:eastAsia="Dotum"/>
                <w:lang w:val="fr-CH"/>
              </w:rPr>
            </w:pPr>
            <w:r w:rsidRPr="003176D3">
              <w:rPr>
                <w:rFonts w:eastAsia="Dotum"/>
                <w:lang w:val="fr-CH"/>
              </w:rPr>
              <w:t>0,720</w:t>
            </w: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Proportion de points éloignés</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0,538</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0,513</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0,507</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0,522</w:t>
            </w:r>
          </w:p>
        </w:tc>
        <w:tc>
          <w:tcPr>
            <w:tcW w:w="1112" w:type="dxa"/>
          </w:tcPr>
          <w:p w:rsidR="008B7587" w:rsidRPr="003176D3" w:rsidRDefault="008B7587" w:rsidP="001A1092">
            <w:pPr>
              <w:pStyle w:val="Tabletext"/>
              <w:jc w:val="center"/>
              <w:rPr>
                <w:rFonts w:eastAsia="Dotum"/>
                <w:lang w:val="fr-CH"/>
              </w:rPr>
            </w:pPr>
            <w:r w:rsidRPr="003176D3">
              <w:rPr>
                <w:rFonts w:eastAsia="Dotum"/>
                <w:lang w:val="fr-CH"/>
              </w:rPr>
              <w:t>0,632</w:t>
            </w:r>
          </w:p>
        </w:tc>
      </w:tr>
    </w:tbl>
    <w:p w:rsidR="008B7587" w:rsidRPr="003176D3" w:rsidRDefault="008B7587" w:rsidP="001A1092">
      <w:pPr>
        <w:pStyle w:val="Tablefin"/>
        <w:rPr>
          <w:lang w:val="fr-CH"/>
        </w:rPr>
      </w:pPr>
    </w:p>
    <w:p w:rsidR="008B7587" w:rsidRPr="003176D3" w:rsidRDefault="008B7587" w:rsidP="008B7587">
      <w:pPr>
        <w:pStyle w:val="Tabletitle"/>
        <w:rPr>
          <w:lang w:val="fr-CH"/>
        </w:rPr>
      </w:pPr>
      <w:r w:rsidRPr="003176D3">
        <w:rPr>
          <w:lang w:val="fr-CH"/>
        </w:rPr>
        <w:lastRenderedPageBreak/>
        <w:t xml:space="preserve">c)  Résolution QCIF: Performances des modèles au cours du test de la Phase I </w:t>
      </w:r>
      <w:r w:rsidR="008860A5">
        <w:rPr>
          <w:lang w:val="fr-CH"/>
        </w:rPr>
        <w:br/>
      </w:r>
      <w:r w:rsidRPr="003176D3">
        <w:rPr>
          <w:lang w:val="fr-CH"/>
        </w:rPr>
        <w:t>(Multimédias) effectué par le VQEG –</w:t>
      </w:r>
      <w:r w:rsidRPr="003176D3">
        <w:rPr>
          <w:lang w:val="fr-CH"/>
        </w:rPr>
        <w:br/>
        <w:t>Moyennes de 14 tests subjectifs</w:t>
      </w:r>
    </w:p>
    <w:tbl>
      <w:tblPr>
        <w:tblW w:w="96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02"/>
        <w:gridCol w:w="1275"/>
        <w:gridCol w:w="1418"/>
        <w:gridCol w:w="1417"/>
        <w:gridCol w:w="1418"/>
        <w:gridCol w:w="1112"/>
      </w:tblGrid>
      <w:tr w:rsidR="008B7587" w:rsidRPr="003176D3" w:rsidTr="001A1092">
        <w:trPr>
          <w:trHeight w:val="285"/>
          <w:jc w:val="center"/>
        </w:trPr>
        <w:tc>
          <w:tcPr>
            <w:tcW w:w="3002" w:type="dxa"/>
          </w:tcPr>
          <w:p w:rsidR="008B7587" w:rsidRPr="003176D3" w:rsidRDefault="008B7587" w:rsidP="001A1092">
            <w:pPr>
              <w:pStyle w:val="Tablehead"/>
              <w:rPr>
                <w:rFonts w:eastAsia="Dotum"/>
                <w:lang w:val="fr-CH"/>
              </w:rPr>
            </w:pPr>
            <w:r w:rsidRPr="003176D3">
              <w:rPr>
                <w:rFonts w:eastAsia="Dotum"/>
                <w:lang w:val="fr-CH"/>
              </w:rPr>
              <w:t>Mesure</w:t>
            </w:r>
          </w:p>
        </w:tc>
        <w:tc>
          <w:tcPr>
            <w:tcW w:w="1275"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A</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B</w:t>
            </w:r>
          </w:p>
        </w:tc>
        <w:tc>
          <w:tcPr>
            <w:tcW w:w="1417"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C</w:t>
            </w:r>
          </w:p>
        </w:tc>
        <w:tc>
          <w:tcPr>
            <w:tcW w:w="1418" w:type="dxa"/>
          </w:tcPr>
          <w:p w:rsidR="008B7587" w:rsidRPr="003176D3" w:rsidRDefault="008B7587" w:rsidP="001A1092">
            <w:pPr>
              <w:pStyle w:val="Tablehead"/>
              <w:rPr>
                <w:rFonts w:eastAsia="Dotum"/>
                <w:lang w:val="fr-CH"/>
              </w:rPr>
            </w:pPr>
            <w:r w:rsidRPr="003176D3">
              <w:rPr>
                <w:rFonts w:eastAsia="Dotum"/>
                <w:lang w:val="fr-CH"/>
              </w:rPr>
              <w:t xml:space="preserve">Modèle </w:t>
            </w:r>
            <w:r w:rsidRPr="003176D3">
              <w:rPr>
                <w:lang w:val="fr-CH" w:eastAsia="ja-JP"/>
              </w:rPr>
              <w:t>D</w:t>
            </w:r>
          </w:p>
        </w:tc>
        <w:tc>
          <w:tcPr>
            <w:tcW w:w="1112" w:type="dxa"/>
          </w:tcPr>
          <w:p w:rsidR="008B7587" w:rsidRPr="003176D3" w:rsidRDefault="008B7587" w:rsidP="001A1092">
            <w:pPr>
              <w:pStyle w:val="Tablehead"/>
              <w:rPr>
                <w:rFonts w:eastAsia="Dotum"/>
                <w:lang w:val="fr-CH"/>
              </w:rPr>
            </w:pPr>
            <w:r w:rsidRPr="003176D3">
              <w:rPr>
                <w:rFonts w:eastAsia="Dotum"/>
                <w:lang w:val="fr-CH"/>
              </w:rPr>
              <w:t>PSNR</w:t>
            </w:r>
            <w:r w:rsidRPr="003176D3">
              <w:rPr>
                <w:rFonts w:ascii="Times New Roman Bold" w:eastAsia="Dotum" w:hAnsi="Times New Roman Bold" w:cs="Times New Roman Bold"/>
                <w:vertAlign w:val="superscript"/>
                <w:lang w:val="fr-CH"/>
              </w:rPr>
              <w:t>(1)</w:t>
            </w: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Annexe</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2</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3</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4</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5</w:t>
            </w:r>
          </w:p>
        </w:tc>
        <w:tc>
          <w:tcPr>
            <w:tcW w:w="1112" w:type="dxa"/>
          </w:tcPr>
          <w:p w:rsidR="008B7587" w:rsidRPr="003176D3" w:rsidRDefault="008B7587" w:rsidP="001A1092">
            <w:pPr>
              <w:pStyle w:val="Tabletext"/>
              <w:jc w:val="center"/>
              <w:rPr>
                <w:rFonts w:eastAsia="Dotum"/>
                <w:lang w:val="fr-CH"/>
              </w:rPr>
            </w:pP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 xml:space="preserve">Corrélation de Pearson </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0,819</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0,841</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0,830</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0,756</w:t>
            </w:r>
          </w:p>
        </w:tc>
        <w:tc>
          <w:tcPr>
            <w:tcW w:w="1112" w:type="dxa"/>
          </w:tcPr>
          <w:p w:rsidR="008B7587" w:rsidRPr="003176D3" w:rsidRDefault="008B7587" w:rsidP="001A1092">
            <w:pPr>
              <w:pStyle w:val="Tabletext"/>
              <w:jc w:val="center"/>
              <w:rPr>
                <w:rFonts w:eastAsia="Dotum"/>
                <w:lang w:val="fr-CH"/>
              </w:rPr>
            </w:pPr>
            <w:r w:rsidRPr="003176D3">
              <w:rPr>
                <w:rFonts w:eastAsia="Dotum"/>
                <w:lang w:val="fr-CH"/>
              </w:rPr>
              <w:t>0,662</w:t>
            </w:r>
          </w:p>
        </w:tc>
      </w:tr>
      <w:tr w:rsidR="008B7587" w:rsidRPr="003176D3" w:rsidTr="001A1092">
        <w:trPr>
          <w:trHeight w:val="285"/>
          <w:jc w:val="center"/>
        </w:trPr>
        <w:tc>
          <w:tcPr>
            <w:tcW w:w="3002" w:type="dxa"/>
          </w:tcPr>
          <w:p w:rsidR="008B7587" w:rsidRPr="003176D3" w:rsidRDefault="008B7587" w:rsidP="001A1092">
            <w:pPr>
              <w:pStyle w:val="Tabletext"/>
              <w:jc w:val="left"/>
              <w:rPr>
                <w:rFonts w:eastAsia="Dotum"/>
                <w:lang w:val="fr-CH"/>
              </w:rPr>
            </w:pPr>
            <w:r w:rsidRPr="003176D3">
              <w:rPr>
                <w:rFonts w:eastAsia="Dotum"/>
                <w:lang w:val="fr-CH"/>
              </w:rPr>
              <w:t>Erreur quadratique moyenne</w:t>
            </w:r>
          </w:p>
        </w:tc>
        <w:tc>
          <w:tcPr>
            <w:tcW w:w="1275" w:type="dxa"/>
          </w:tcPr>
          <w:p w:rsidR="008B7587" w:rsidRPr="003176D3" w:rsidRDefault="008B7587" w:rsidP="001A1092">
            <w:pPr>
              <w:pStyle w:val="Tabletext"/>
              <w:jc w:val="center"/>
              <w:rPr>
                <w:rFonts w:eastAsia="Dotum"/>
                <w:lang w:val="fr-CH"/>
              </w:rPr>
            </w:pPr>
            <w:r w:rsidRPr="003176D3">
              <w:rPr>
                <w:rFonts w:eastAsia="Dotum"/>
                <w:lang w:val="fr-CH"/>
              </w:rPr>
              <w:t>0,551</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0,516</w:t>
            </w:r>
          </w:p>
        </w:tc>
        <w:tc>
          <w:tcPr>
            <w:tcW w:w="1417" w:type="dxa"/>
          </w:tcPr>
          <w:p w:rsidR="008B7587" w:rsidRPr="003176D3" w:rsidRDefault="008B7587" w:rsidP="001A1092">
            <w:pPr>
              <w:pStyle w:val="Tabletext"/>
              <w:jc w:val="center"/>
              <w:rPr>
                <w:rFonts w:eastAsia="Dotum"/>
                <w:lang w:val="fr-CH"/>
              </w:rPr>
            </w:pPr>
            <w:r w:rsidRPr="003176D3">
              <w:rPr>
                <w:rFonts w:eastAsia="Dotum"/>
                <w:lang w:val="fr-CH"/>
              </w:rPr>
              <w:t>0,517</w:t>
            </w:r>
          </w:p>
        </w:tc>
        <w:tc>
          <w:tcPr>
            <w:tcW w:w="1418" w:type="dxa"/>
          </w:tcPr>
          <w:p w:rsidR="008B7587" w:rsidRPr="003176D3" w:rsidRDefault="008B7587" w:rsidP="001A1092">
            <w:pPr>
              <w:pStyle w:val="Tabletext"/>
              <w:jc w:val="center"/>
              <w:rPr>
                <w:rFonts w:eastAsia="Dotum"/>
                <w:lang w:val="fr-CH"/>
              </w:rPr>
            </w:pPr>
            <w:r w:rsidRPr="003176D3">
              <w:rPr>
                <w:rFonts w:eastAsia="Dotum"/>
                <w:lang w:val="fr-CH"/>
              </w:rPr>
              <w:t>0,617</w:t>
            </w:r>
          </w:p>
        </w:tc>
        <w:tc>
          <w:tcPr>
            <w:tcW w:w="1112" w:type="dxa"/>
          </w:tcPr>
          <w:p w:rsidR="008B7587" w:rsidRPr="003176D3" w:rsidRDefault="008B7587" w:rsidP="001A1092">
            <w:pPr>
              <w:pStyle w:val="Tabletext"/>
              <w:jc w:val="center"/>
              <w:rPr>
                <w:rFonts w:eastAsia="Dotum"/>
                <w:lang w:val="fr-CH"/>
              </w:rPr>
            </w:pPr>
            <w:r w:rsidRPr="003176D3">
              <w:rPr>
                <w:rFonts w:eastAsia="Dotum"/>
                <w:lang w:val="fr-CH"/>
              </w:rPr>
              <w:t>0,721</w:t>
            </w:r>
          </w:p>
        </w:tc>
      </w:tr>
      <w:tr w:rsidR="008B7587" w:rsidRPr="003176D3" w:rsidTr="001A1092">
        <w:trPr>
          <w:trHeight w:val="285"/>
          <w:jc w:val="center"/>
        </w:trPr>
        <w:tc>
          <w:tcPr>
            <w:tcW w:w="3002" w:type="dxa"/>
            <w:tcBorders>
              <w:bottom w:val="single" w:sz="6" w:space="0" w:color="000000"/>
            </w:tcBorders>
          </w:tcPr>
          <w:p w:rsidR="008B7587" w:rsidRPr="003176D3" w:rsidRDefault="008B7587" w:rsidP="001A1092">
            <w:pPr>
              <w:pStyle w:val="Tabletext"/>
              <w:jc w:val="left"/>
              <w:rPr>
                <w:rFonts w:eastAsia="Dotum"/>
                <w:lang w:val="fr-CH"/>
              </w:rPr>
            </w:pPr>
            <w:r w:rsidRPr="003176D3">
              <w:rPr>
                <w:rFonts w:eastAsia="Dotum"/>
                <w:lang w:val="fr-CH"/>
              </w:rPr>
              <w:t>Proportion de points éloignés</w:t>
            </w:r>
          </w:p>
        </w:tc>
        <w:tc>
          <w:tcPr>
            <w:tcW w:w="1275" w:type="dxa"/>
            <w:tcBorders>
              <w:bottom w:val="single" w:sz="6" w:space="0" w:color="000000"/>
            </w:tcBorders>
          </w:tcPr>
          <w:p w:rsidR="008B7587" w:rsidRPr="003176D3" w:rsidRDefault="008B7587" w:rsidP="001A1092">
            <w:pPr>
              <w:pStyle w:val="Tabletext"/>
              <w:jc w:val="center"/>
              <w:rPr>
                <w:rFonts w:eastAsia="Dotum"/>
                <w:lang w:val="fr-CH"/>
              </w:rPr>
            </w:pPr>
            <w:r w:rsidRPr="003176D3">
              <w:rPr>
                <w:rFonts w:eastAsia="Dotum"/>
                <w:lang w:val="fr-CH"/>
              </w:rPr>
              <w:t>0,497</w:t>
            </w:r>
          </w:p>
        </w:tc>
        <w:tc>
          <w:tcPr>
            <w:tcW w:w="1418" w:type="dxa"/>
            <w:tcBorders>
              <w:bottom w:val="single" w:sz="6" w:space="0" w:color="000000"/>
            </w:tcBorders>
          </w:tcPr>
          <w:p w:rsidR="008B7587" w:rsidRPr="003176D3" w:rsidRDefault="008B7587" w:rsidP="001A1092">
            <w:pPr>
              <w:pStyle w:val="Tabletext"/>
              <w:jc w:val="center"/>
              <w:rPr>
                <w:rFonts w:eastAsia="Dotum"/>
                <w:lang w:val="fr-CH"/>
              </w:rPr>
            </w:pPr>
            <w:r w:rsidRPr="003176D3">
              <w:rPr>
                <w:rFonts w:eastAsia="Dotum"/>
                <w:lang w:val="fr-CH"/>
              </w:rPr>
              <w:t>0,461</w:t>
            </w:r>
          </w:p>
        </w:tc>
        <w:tc>
          <w:tcPr>
            <w:tcW w:w="1417" w:type="dxa"/>
            <w:tcBorders>
              <w:bottom w:val="single" w:sz="6" w:space="0" w:color="000000"/>
            </w:tcBorders>
          </w:tcPr>
          <w:p w:rsidR="008B7587" w:rsidRPr="003176D3" w:rsidRDefault="008B7587" w:rsidP="001A1092">
            <w:pPr>
              <w:pStyle w:val="Tabletext"/>
              <w:jc w:val="center"/>
              <w:rPr>
                <w:rFonts w:eastAsia="Dotum"/>
                <w:lang w:val="fr-CH"/>
              </w:rPr>
            </w:pPr>
            <w:r w:rsidRPr="003176D3">
              <w:rPr>
                <w:rFonts w:eastAsia="Dotum"/>
                <w:lang w:val="fr-CH"/>
              </w:rPr>
              <w:t>0,458</w:t>
            </w:r>
          </w:p>
        </w:tc>
        <w:tc>
          <w:tcPr>
            <w:tcW w:w="1418" w:type="dxa"/>
            <w:tcBorders>
              <w:bottom w:val="single" w:sz="6" w:space="0" w:color="000000"/>
            </w:tcBorders>
          </w:tcPr>
          <w:p w:rsidR="008B7587" w:rsidRPr="003176D3" w:rsidRDefault="008B7587" w:rsidP="001A1092">
            <w:pPr>
              <w:pStyle w:val="Tabletext"/>
              <w:jc w:val="center"/>
              <w:rPr>
                <w:rFonts w:eastAsia="Dotum"/>
                <w:lang w:val="fr-CH"/>
              </w:rPr>
            </w:pPr>
            <w:r w:rsidRPr="003176D3">
              <w:rPr>
                <w:rFonts w:eastAsia="Dotum"/>
                <w:lang w:val="fr-CH"/>
              </w:rPr>
              <w:t>0,523</w:t>
            </w:r>
          </w:p>
        </w:tc>
        <w:tc>
          <w:tcPr>
            <w:tcW w:w="1112" w:type="dxa"/>
            <w:tcBorders>
              <w:bottom w:val="single" w:sz="6" w:space="0" w:color="000000"/>
            </w:tcBorders>
          </w:tcPr>
          <w:p w:rsidR="008B7587" w:rsidRPr="003176D3" w:rsidRDefault="008B7587" w:rsidP="001A1092">
            <w:pPr>
              <w:pStyle w:val="Tabletext"/>
              <w:jc w:val="center"/>
              <w:rPr>
                <w:rFonts w:eastAsia="Dotum"/>
                <w:lang w:val="fr-CH"/>
              </w:rPr>
            </w:pPr>
            <w:r w:rsidRPr="003176D3">
              <w:rPr>
                <w:rFonts w:eastAsia="Dotum"/>
                <w:lang w:val="fr-CH"/>
              </w:rPr>
              <w:t>0,596</w:t>
            </w:r>
          </w:p>
        </w:tc>
      </w:tr>
      <w:tr w:rsidR="008B7587" w:rsidRPr="003176D3" w:rsidTr="001A1092">
        <w:trPr>
          <w:trHeight w:val="285"/>
          <w:jc w:val="center"/>
        </w:trPr>
        <w:tc>
          <w:tcPr>
            <w:tcW w:w="9642" w:type="dxa"/>
            <w:gridSpan w:val="6"/>
            <w:tcBorders>
              <w:left w:val="nil"/>
              <w:bottom w:val="nil"/>
              <w:right w:val="nil"/>
            </w:tcBorders>
          </w:tcPr>
          <w:p w:rsidR="008B7587" w:rsidRPr="003176D3" w:rsidRDefault="008B7587" w:rsidP="001A1092">
            <w:pPr>
              <w:pStyle w:val="Tablelegend"/>
              <w:rPr>
                <w:rFonts w:eastAsia="Dotum"/>
                <w:lang w:val="fr-CH"/>
              </w:rPr>
            </w:pPr>
            <w:r w:rsidRPr="003176D3">
              <w:rPr>
                <w:rFonts w:eastAsia="Dotum"/>
                <w:vertAlign w:val="superscript"/>
                <w:lang w:val="fr-CH"/>
              </w:rPr>
              <w:t>(1)</w:t>
            </w:r>
            <w:r w:rsidRPr="003176D3">
              <w:rPr>
                <w:rFonts w:eastAsia="Dotum"/>
                <w:lang w:val="fr-CH"/>
              </w:rPr>
              <w:tab/>
              <w:t>Les valeurs du</w:t>
            </w:r>
            <w:r w:rsidRPr="003176D3">
              <w:rPr>
                <w:lang w:val="fr-CH"/>
              </w:rPr>
              <w:t xml:space="preserve"> rapport PSNR indiquées dans le tableau sont extraites du rapport final du VQEG sur la Phase I (Multimédias) (voir: </w:t>
            </w:r>
            <w:hyperlink r:id="rId14" w:history="1">
              <w:r w:rsidRPr="003176D3">
                <w:rPr>
                  <w:rStyle w:val="Hyperlink"/>
                  <w:lang w:val="fr-CH"/>
                </w:rPr>
                <w:t>http://www.its.bldrdoc.gov/vqeg/projects/multimedia/</w:t>
              </w:r>
            </w:hyperlink>
            <w:r w:rsidRPr="003176D3">
              <w:rPr>
                <w:lang w:val="fr-CH"/>
              </w:rPr>
              <w:t>). Ces valeurs ont été calculées par la NTIA/l'ITS.</w:t>
            </w:r>
          </w:p>
        </w:tc>
      </w:tr>
    </w:tbl>
    <w:p w:rsidR="008B7587" w:rsidRPr="003176D3" w:rsidRDefault="008B7587" w:rsidP="008B7587">
      <w:pPr>
        <w:pStyle w:val="Tablefin"/>
        <w:rPr>
          <w:lang w:val="fr-CH"/>
        </w:rPr>
      </w:pPr>
    </w:p>
    <w:p w:rsidR="008B7587" w:rsidRPr="003176D3" w:rsidRDefault="008B7587" w:rsidP="008B7587">
      <w:pPr>
        <w:rPr>
          <w:lang w:val="fr-CH"/>
        </w:rPr>
      </w:pPr>
      <w:r w:rsidRPr="003176D3">
        <w:rPr>
          <w:lang w:val="fr-CH"/>
        </w:rPr>
        <w:t>D'après les mesures effectuées, pour la résolution VGA, chacun des modèles FR a figuré dans le groupe des modèles les plus performants le nombre de fois indiqué ci-dessous:</w:t>
      </w:r>
    </w:p>
    <w:p w:rsidR="008B7587" w:rsidRPr="003176D3" w:rsidRDefault="008B7587" w:rsidP="003176D3">
      <w:pPr>
        <w:rPr>
          <w:lang w:val="fr-C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8B7587" w:rsidRPr="003176D3" w:rsidTr="001A1092">
        <w:trPr>
          <w:cantSplit/>
          <w:jc w:val="center"/>
        </w:trPr>
        <w:tc>
          <w:tcPr>
            <w:tcW w:w="2552" w:type="dxa"/>
          </w:tcPr>
          <w:p w:rsidR="008B7587" w:rsidRPr="003176D3" w:rsidRDefault="008B7587" w:rsidP="001A1092">
            <w:pPr>
              <w:pStyle w:val="Tablehead"/>
              <w:rPr>
                <w:lang w:val="fr-CH"/>
              </w:rPr>
            </w:pPr>
            <w:r w:rsidRPr="003176D3">
              <w:rPr>
                <w:lang w:val="fr-CH"/>
              </w:rPr>
              <w:t>Statistique</w:t>
            </w:r>
          </w:p>
        </w:tc>
        <w:tc>
          <w:tcPr>
            <w:tcW w:w="1418" w:type="dxa"/>
          </w:tcPr>
          <w:p w:rsidR="008B7587" w:rsidRPr="003176D3" w:rsidRDefault="008B7587" w:rsidP="001A1092">
            <w:pPr>
              <w:pStyle w:val="Tablehead"/>
              <w:rPr>
                <w:lang w:val="fr-CH"/>
              </w:rPr>
            </w:pPr>
            <w:r w:rsidRPr="003176D3">
              <w:rPr>
                <w:lang w:val="fr-CH"/>
              </w:rPr>
              <w:t xml:space="preserve">Modèle </w:t>
            </w:r>
            <w:r w:rsidRPr="003176D3">
              <w:rPr>
                <w:lang w:val="fr-CH" w:eastAsia="ja-JP"/>
              </w:rPr>
              <w:t>A</w:t>
            </w:r>
          </w:p>
        </w:tc>
        <w:tc>
          <w:tcPr>
            <w:tcW w:w="1418" w:type="dxa"/>
          </w:tcPr>
          <w:p w:rsidR="008B7587" w:rsidRPr="003176D3" w:rsidRDefault="008B7587" w:rsidP="001A1092">
            <w:pPr>
              <w:pStyle w:val="Tablehead"/>
              <w:rPr>
                <w:lang w:val="fr-CH"/>
              </w:rPr>
            </w:pPr>
            <w:r w:rsidRPr="003176D3">
              <w:rPr>
                <w:lang w:val="fr-CH"/>
              </w:rPr>
              <w:t xml:space="preserve">Modèle </w:t>
            </w:r>
            <w:r w:rsidRPr="003176D3">
              <w:rPr>
                <w:lang w:val="fr-CH" w:eastAsia="ja-JP"/>
              </w:rPr>
              <w:t>B</w:t>
            </w:r>
          </w:p>
        </w:tc>
        <w:tc>
          <w:tcPr>
            <w:tcW w:w="1418" w:type="dxa"/>
          </w:tcPr>
          <w:p w:rsidR="008B7587" w:rsidRPr="003176D3" w:rsidRDefault="008B7587" w:rsidP="001A1092">
            <w:pPr>
              <w:pStyle w:val="Tablehead"/>
              <w:rPr>
                <w:lang w:val="fr-CH"/>
              </w:rPr>
            </w:pPr>
            <w:r w:rsidRPr="003176D3">
              <w:rPr>
                <w:lang w:val="fr-CH"/>
              </w:rPr>
              <w:t xml:space="preserve">Modèle </w:t>
            </w:r>
            <w:r w:rsidRPr="003176D3">
              <w:rPr>
                <w:lang w:val="fr-CH" w:eastAsia="ja-JP"/>
              </w:rPr>
              <w:t>C</w:t>
            </w:r>
          </w:p>
        </w:tc>
        <w:tc>
          <w:tcPr>
            <w:tcW w:w="1418" w:type="dxa"/>
          </w:tcPr>
          <w:p w:rsidR="008B7587" w:rsidRPr="003176D3" w:rsidRDefault="008B7587" w:rsidP="001A1092">
            <w:pPr>
              <w:pStyle w:val="Tablehead"/>
              <w:rPr>
                <w:lang w:val="fr-CH"/>
              </w:rPr>
            </w:pPr>
            <w:r w:rsidRPr="003176D3">
              <w:rPr>
                <w:lang w:val="fr-CH"/>
              </w:rPr>
              <w:t xml:space="preserve">Modèle </w:t>
            </w:r>
            <w:r w:rsidRPr="003176D3">
              <w:rPr>
                <w:lang w:val="fr-CH" w:eastAsia="ja-JP"/>
              </w:rPr>
              <w:t>D</w:t>
            </w:r>
          </w:p>
        </w:tc>
        <w:tc>
          <w:tcPr>
            <w:tcW w:w="1418" w:type="dxa"/>
          </w:tcPr>
          <w:p w:rsidR="008B7587" w:rsidRPr="003176D3" w:rsidRDefault="008B7587" w:rsidP="001A1092">
            <w:pPr>
              <w:pStyle w:val="Tablehead"/>
              <w:rPr>
                <w:lang w:val="fr-CH"/>
              </w:rPr>
            </w:pPr>
            <w:r w:rsidRPr="003176D3">
              <w:rPr>
                <w:lang w:val="fr-CH"/>
              </w:rPr>
              <w:t>PSNR</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Corrélation</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8</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3</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RMSE</w:t>
            </w:r>
            <w:r w:rsidRPr="003176D3">
              <w:rPr>
                <w:rFonts w:eastAsia="Dotum"/>
                <w:vertAlign w:val="superscript"/>
                <w:lang w:val="fr-CH"/>
              </w:rPr>
              <w:t>(1)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4</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8</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6</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Proportion de points éloignés</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9</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12</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8</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4</w:t>
            </w:r>
          </w:p>
        </w:tc>
      </w:tr>
      <w:tr w:rsidR="008B7587" w:rsidRPr="003176D3" w:rsidTr="001A1092">
        <w:trPr>
          <w:cantSplit/>
          <w:jc w:val="center"/>
        </w:trPr>
        <w:tc>
          <w:tcPr>
            <w:tcW w:w="9642" w:type="dxa"/>
            <w:gridSpan w:val="6"/>
            <w:tcBorders>
              <w:left w:val="nil"/>
              <w:bottom w:val="nil"/>
              <w:right w:val="nil"/>
            </w:tcBorders>
          </w:tcPr>
          <w:p w:rsidR="008B7587" w:rsidRPr="003176D3" w:rsidRDefault="008B7587" w:rsidP="003176D3">
            <w:pPr>
              <w:pStyle w:val="Tablelegend"/>
              <w:rPr>
                <w:rFonts w:eastAsia="Dotum"/>
                <w:lang w:val="fr-CH"/>
              </w:rPr>
            </w:pPr>
            <w:r w:rsidRPr="003176D3">
              <w:rPr>
                <w:rFonts w:eastAsia="Dotum"/>
                <w:vertAlign w:val="superscript"/>
                <w:lang w:val="fr-CH"/>
              </w:rPr>
              <w:t>(1)</w:t>
            </w:r>
            <w:r w:rsidRPr="003176D3">
              <w:rPr>
                <w:rFonts w:eastAsia="Dotum"/>
                <w:lang w:val="fr-CH"/>
              </w:rPr>
              <w:tab/>
              <w:t>RMSE: erreur quadratique moyenne.</w:t>
            </w:r>
          </w:p>
        </w:tc>
      </w:tr>
    </w:tbl>
    <w:p w:rsidR="003176D3" w:rsidRPr="003176D3" w:rsidRDefault="003176D3" w:rsidP="003176D3">
      <w:pPr>
        <w:pStyle w:val="Tablefin"/>
        <w:rPr>
          <w:lang w:val="fr-CH"/>
        </w:rPr>
      </w:pPr>
    </w:p>
    <w:p w:rsidR="008B7587" w:rsidRPr="003176D3" w:rsidRDefault="008B7587" w:rsidP="008B7587">
      <w:pPr>
        <w:rPr>
          <w:lang w:val="fr-CH"/>
        </w:rPr>
      </w:pPr>
      <w:r w:rsidRPr="003176D3">
        <w:rPr>
          <w:lang w:val="fr-CH"/>
        </w:rPr>
        <w:t>D'après les mesures effectuées, pour la résolution CIF, chacun des modèles FR a figuré dans le groupe des modèles les plus performants le nombre de fois indiqué ci-dessous:</w:t>
      </w:r>
    </w:p>
    <w:p w:rsidR="008B7587" w:rsidRPr="003176D3" w:rsidRDefault="008B7587" w:rsidP="003176D3">
      <w:pPr>
        <w:rPr>
          <w:lang w:val="fr-C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8B7587" w:rsidRPr="003176D3" w:rsidTr="001A1092">
        <w:trPr>
          <w:cantSplit/>
          <w:jc w:val="center"/>
        </w:trPr>
        <w:tc>
          <w:tcPr>
            <w:tcW w:w="2552" w:type="dxa"/>
          </w:tcPr>
          <w:p w:rsidR="008B7587" w:rsidRPr="003176D3" w:rsidRDefault="008B7587" w:rsidP="001A1092">
            <w:pPr>
              <w:pStyle w:val="Tablehead"/>
              <w:rPr>
                <w:lang w:val="fr-CH"/>
              </w:rPr>
            </w:pPr>
            <w:r w:rsidRPr="003176D3">
              <w:rPr>
                <w:lang w:val="fr-CH"/>
              </w:rPr>
              <w:t>Statistique</w:t>
            </w:r>
          </w:p>
        </w:tc>
        <w:tc>
          <w:tcPr>
            <w:tcW w:w="1418" w:type="dxa"/>
          </w:tcPr>
          <w:p w:rsidR="008B7587" w:rsidRPr="003176D3" w:rsidRDefault="008B7587" w:rsidP="001A1092">
            <w:pPr>
              <w:pStyle w:val="Tablehead"/>
              <w:rPr>
                <w:lang w:val="fr-CH"/>
              </w:rPr>
            </w:pPr>
            <w:r w:rsidRPr="003176D3">
              <w:rPr>
                <w:lang w:val="fr-CH"/>
              </w:rPr>
              <w:t>Modèle A</w:t>
            </w:r>
          </w:p>
        </w:tc>
        <w:tc>
          <w:tcPr>
            <w:tcW w:w="1418" w:type="dxa"/>
          </w:tcPr>
          <w:p w:rsidR="008B7587" w:rsidRPr="003176D3" w:rsidRDefault="008B7587" w:rsidP="001A1092">
            <w:pPr>
              <w:pStyle w:val="Tablehead"/>
              <w:rPr>
                <w:lang w:val="fr-CH"/>
              </w:rPr>
            </w:pPr>
            <w:r w:rsidRPr="003176D3">
              <w:rPr>
                <w:lang w:val="fr-CH"/>
              </w:rPr>
              <w:t>Modèle B</w:t>
            </w:r>
          </w:p>
        </w:tc>
        <w:tc>
          <w:tcPr>
            <w:tcW w:w="1418" w:type="dxa"/>
          </w:tcPr>
          <w:p w:rsidR="008B7587" w:rsidRPr="003176D3" w:rsidRDefault="008B7587" w:rsidP="001A1092">
            <w:pPr>
              <w:pStyle w:val="Tablehead"/>
              <w:rPr>
                <w:lang w:val="fr-CH"/>
              </w:rPr>
            </w:pPr>
            <w:r w:rsidRPr="003176D3">
              <w:rPr>
                <w:lang w:val="fr-CH"/>
              </w:rPr>
              <w:t>Modèle C</w:t>
            </w:r>
          </w:p>
        </w:tc>
        <w:tc>
          <w:tcPr>
            <w:tcW w:w="1418" w:type="dxa"/>
          </w:tcPr>
          <w:p w:rsidR="008B7587" w:rsidRPr="003176D3" w:rsidRDefault="008B7587" w:rsidP="001A1092">
            <w:pPr>
              <w:pStyle w:val="Tablehead"/>
              <w:rPr>
                <w:lang w:val="fr-CH"/>
              </w:rPr>
            </w:pPr>
            <w:r w:rsidRPr="003176D3">
              <w:rPr>
                <w:lang w:val="fr-CH"/>
              </w:rPr>
              <w:t>Modèle D</w:t>
            </w:r>
          </w:p>
        </w:tc>
        <w:tc>
          <w:tcPr>
            <w:tcW w:w="1418" w:type="dxa"/>
          </w:tcPr>
          <w:p w:rsidR="008B7587" w:rsidRPr="003176D3" w:rsidRDefault="008B7587" w:rsidP="001A1092">
            <w:pPr>
              <w:pStyle w:val="Tablehead"/>
              <w:rPr>
                <w:lang w:val="fr-CH"/>
              </w:rPr>
            </w:pPr>
            <w:r w:rsidRPr="003176D3">
              <w:rPr>
                <w:lang w:val="fr-CH"/>
              </w:rPr>
              <w:t>PSNR</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Corrélation</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8</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13</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14</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RMSE</w:t>
            </w:r>
            <w:r w:rsidRPr="003176D3">
              <w:rPr>
                <w:rFonts w:eastAsia="Dotum"/>
                <w:vertAlign w:val="superscript"/>
                <w:lang w:val="fr-CH"/>
              </w:rPr>
              <w:t>(1)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6</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13</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9</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Proportion de points éloignés</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13</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12</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w:t>
            </w:r>
          </w:p>
        </w:tc>
      </w:tr>
      <w:tr w:rsidR="008B7587" w:rsidRPr="003176D3" w:rsidTr="001A1092">
        <w:trPr>
          <w:cantSplit/>
          <w:jc w:val="center"/>
        </w:trPr>
        <w:tc>
          <w:tcPr>
            <w:tcW w:w="9642" w:type="dxa"/>
            <w:gridSpan w:val="6"/>
            <w:tcBorders>
              <w:left w:val="nil"/>
              <w:bottom w:val="nil"/>
              <w:right w:val="nil"/>
            </w:tcBorders>
          </w:tcPr>
          <w:p w:rsidR="008B7587" w:rsidRPr="003176D3" w:rsidRDefault="008B7587" w:rsidP="001A1092">
            <w:pPr>
              <w:pStyle w:val="Tablelegend"/>
              <w:rPr>
                <w:rFonts w:eastAsia="Dotum"/>
                <w:lang w:val="fr-CH"/>
              </w:rPr>
            </w:pPr>
            <w:r w:rsidRPr="003176D3">
              <w:rPr>
                <w:rFonts w:eastAsia="Dotum"/>
                <w:vertAlign w:val="superscript"/>
                <w:lang w:val="fr-CH"/>
              </w:rPr>
              <w:t>(1)</w:t>
            </w:r>
            <w:r w:rsidRPr="003176D3">
              <w:rPr>
                <w:rFonts w:eastAsia="Dotum"/>
                <w:lang w:val="fr-CH"/>
              </w:rPr>
              <w:tab/>
              <w:t>RMSE: erreur quadratique moyenne.</w:t>
            </w:r>
          </w:p>
        </w:tc>
      </w:tr>
    </w:tbl>
    <w:p w:rsidR="005C623A" w:rsidRPr="003176D3" w:rsidRDefault="005C623A" w:rsidP="005C623A">
      <w:pPr>
        <w:pStyle w:val="Tablefin"/>
        <w:rPr>
          <w:lang w:val="fr-CH"/>
        </w:rPr>
      </w:pPr>
    </w:p>
    <w:p w:rsidR="008B7587" w:rsidRPr="003176D3" w:rsidRDefault="008B7587" w:rsidP="008B7587">
      <w:pPr>
        <w:rPr>
          <w:lang w:val="fr-CH"/>
        </w:rPr>
      </w:pPr>
      <w:r w:rsidRPr="003176D3">
        <w:rPr>
          <w:lang w:val="fr-CH"/>
        </w:rPr>
        <w:t>D'après les mesures effectuées, pour la résolution QCIF, chacun des modèles FR a figuré dans le groupe des modèles les plus performants le nombre de fois indiqué ci-dessous:</w:t>
      </w:r>
    </w:p>
    <w:p w:rsidR="008B7587" w:rsidRPr="003176D3" w:rsidRDefault="008B7587" w:rsidP="003176D3">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0"/>
        <w:gridCol w:w="1417"/>
        <w:gridCol w:w="1418"/>
        <w:gridCol w:w="1418"/>
        <w:gridCol w:w="1418"/>
        <w:gridCol w:w="1418"/>
      </w:tblGrid>
      <w:tr w:rsidR="008B7587" w:rsidRPr="003176D3" w:rsidTr="001A1092">
        <w:trPr>
          <w:cantSplit/>
          <w:jc w:val="center"/>
        </w:trPr>
        <w:tc>
          <w:tcPr>
            <w:tcW w:w="2552" w:type="dxa"/>
          </w:tcPr>
          <w:p w:rsidR="008B7587" w:rsidRPr="003176D3" w:rsidRDefault="008B7587" w:rsidP="001A1092">
            <w:pPr>
              <w:pStyle w:val="Tablehead"/>
              <w:rPr>
                <w:lang w:val="fr-CH"/>
              </w:rPr>
            </w:pPr>
            <w:r w:rsidRPr="003176D3">
              <w:rPr>
                <w:lang w:val="fr-CH"/>
              </w:rPr>
              <w:t>Statistique</w:t>
            </w:r>
          </w:p>
        </w:tc>
        <w:tc>
          <w:tcPr>
            <w:tcW w:w="1418" w:type="dxa"/>
          </w:tcPr>
          <w:p w:rsidR="008B7587" w:rsidRPr="003176D3" w:rsidRDefault="008B7587" w:rsidP="001A1092">
            <w:pPr>
              <w:pStyle w:val="Tablehead"/>
              <w:rPr>
                <w:lang w:val="fr-CH"/>
              </w:rPr>
            </w:pPr>
            <w:r w:rsidRPr="003176D3">
              <w:rPr>
                <w:lang w:val="fr-CH"/>
              </w:rPr>
              <w:t>Modèle A</w:t>
            </w:r>
          </w:p>
        </w:tc>
        <w:tc>
          <w:tcPr>
            <w:tcW w:w="1418" w:type="dxa"/>
          </w:tcPr>
          <w:p w:rsidR="008B7587" w:rsidRPr="003176D3" w:rsidRDefault="008B7587" w:rsidP="001A1092">
            <w:pPr>
              <w:pStyle w:val="Tablehead"/>
              <w:rPr>
                <w:lang w:val="fr-CH"/>
              </w:rPr>
            </w:pPr>
            <w:r w:rsidRPr="003176D3">
              <w:rPr>
                <w:lang w:val="fr-CH"/>
              </w:rPr>
              <w:t>Modèle B</w:t>
            </w:r>
          </w:p>
        </w:tc>
        <w:tc>
          <w:tcPr>
            <w:tcW w:w="1418" w:type="dxa"/>
          </w:tcPr>
          <w:p w:rsidR="008B7587" w:rsidRPr="003176D3" w:rsidRDefault="008B7587" w:rsidP="001A1092">
            <w:pPr>
              <w:pStyle w:val="Tablehead"/>
              <w:rPr>
                <w:lang w:val="fr-CH"/>
              </w:rPr>
            </w:pPr>
            <w:r w:rsidRPr="003176D3">
              <w:rPr>
                <w:lang w:val="fr-CH"/>
              </w:rPr>
              <w:t>Modèle C</w:t>
            </w:r>
          </w:p>
        </w:tc>
        <w:tc>
          <w:tcPr>
            <w:tcW w:w="1418" w:type="dxa"/>
          </w:tcPr>
          <w:p w:rsidR="008B7587" w:rsidRPr="003176D3" w:rsidRDefault="008B7587" w:rsidP="001A1092">
            <w:pPr>
              <w:pStyle w:val="Tablehead"/>
              <w:rPr>
                <w:lang w:val="fr-CH"/>
              </w:rPr>
            </w:pPr>
            <w:r w:rsidRPr="003176D3">
              <w:rPr>
                <w:lang w:val="fr-CH"/>
              </w:rPr>
              <w:t>Modèle D</w:t>
            </w:r>
          </w:p>
        </w:tc>
        <w:tc>
          <w:tcPr>
            <w:tcW w:w="1418" w:type="dxa"/>
          </w:tcPr>
          <w:p w:rsidR="008B7587" w:rsidRPr="003176D3" w:rsidRDefault="008B7587" w:rsidP="001A1092">
            <w:pPr>
              <w:pStyle w:val="Tablehead"/>
              <w:rPr>
                <w:lang w:val="fr-CH"/>
              </w:rPr>
            </w:pPr>
            <w:r w:rsidRPr="003176D3">
              <w:rPr>
                <w:lang w:val="fr-CH"/>
              </w:rPr>
              <w:t>PSNR</w:t>
            </w:r>
          </w:p>
        </w:tc>
      </w:tr>
      <w:tr w:rsidR="008B7587" w:rsidRPr="003176D3" w:rsidTr="001A1092">
        <w:trPr>
          <w:cantSplit/>
          <w:jc w:val="center"/>
        </w:trPr>
        <w:tc>
          <w:tcPr>
            <w:tcW w:w="2552" w:type="dxa"/>
          </w:tcPr>
          <w:p w:rsidR="008B7587" w:rsidRPr="003176D3" w:rsidRDefault="008B7587" w:rsidP="003176D3">
            <w:pPr>
              <w:pStyle w:val="Tabletext"/>
              <w:keepNext/>
              <w:jc w:val="left"/>
              <w:rPr>
                <w:rFonts w:eastAsia="Dotum"/>
                <w:lang w:val="fr-CH"/>
              </w:rPr>
            </w:pPr>
            <w:r w:rsidRPr="003176D3">
              <w:rPr>
                <w:rFonts w:eastAsia="Dotum"/>
                <w:lang w:val="fr-CH"/>
              </w:rPr>
              <w:t>Corrélation</w:t>
            </w:r>
          </w:p>
        </w:tc>
        <w:tc>
          <w:tcPr>
            <w:tcW w:w="1418" w:type="dxa"/>
            <w:vAlign w:val="bottom"/>
          </w:tcPr>
          <w:p w:rsidR="008B7587" w:rsidRPr="003176D3" w:rsidRDefault="008B7587" w:rsidP="001A1092">
            <w:pPr>
              <w:pStyle w:val="Tabletext"/>
              <w:keepNext/>
              <w:jc w:val="center"/>
              <w:rPr>
                <w:rFonts w:eastAsia="Dotum"/>
                <w:lang w:val="fr-CH"/>
              </w:rPr>
            </w:pPr>
            <w:r w:rsidRPr="003176D3">
              <w:rPr>
                <w:rFonts w:eastAsia="Dotum"/>
                <w:lang w:val="fr-CH"/>
              </w:rPr>
              <w:t>9</w:t>
            </w:r>
          </w:p>
        </w:tc>
        <w:tc>
          <w:tcPr>
            <w:tcW w:w="1418" w:type="dxa"/>
            <w:vAlign w:val="bottom"/>
          </w:tcPr>
          <w:p w:rsidR="008B7587" w:rsidRPr="003176D3" w:rsidRDefault="008B7587" w:rsidP="001A1092">
            <w:pPr>
              <w:pStyle w:val="Tabletext"/>
              <w:keepNext/>
              <w:jc w:val="center"/>
              <w:rPr>
                <w:rFonts w:eastAsia="Dotum"/>
                <w:lang w:val="fr-CH"/>
              </w:rPr>
            </w:pPr>
            <w:r w:rsidRPr="003176D3">
              <w:rPr>
                <w:rFonts w:eastAsia="Dotum"/>
                <w:lang w:val="fr-CH"/>
              </w:rPr>
              <w:t>11</w:t>
            </w:r>
          </w:p>
        </w:tc>
        <w:tc>
          <w:tcPr>
            <w:tcW w:w="1418" w:type="dxa"/>
            <w:vAlign w:val="bottom"/>
          </w:tcPr>
          <w:p w:rsidR="008B7587" w:rsidRPr="003176D3" w:rsidRDefault="008B7587" w:rsidP="001A1092">
            <w:pPr>
              <w:pStyle w:val="Tabletext"/>
              <w:keepNext/>
              <w:jc w:val="center"/>
              <w:rPr>
                <w:rFonts w:eastAsia="Dotum"/>
                <w:lang w:val="fr-CH"/>
              </w:rPr>
            </w:pPr>
            <w:r w:rsidRPr="003176D3">
              <w:rPr>
                <w:rFonts w:eastAsia="Dotum"/>
                <w:lang w:val="fr-CH"/>
              </w:rPr>
              <w:t>12</w:t>
            </w:r>
          </w:p>
        </w:tc>
        <w:tc>
          <w:tcPr>
            <w:tcW w:w="1418" w:type="dxa"/>
            <w:vAlign w:val="bottom"/>
          </w:tcPr>
          <w:p w:rsidR="008B7587" w:rsidRPr="003176D3" w:rsidRDefault="008B7587" w:rsidP="001A1092">
            <w:pPr>
              <w:pStyle w:val="Tabletext"/>
              <w:keepNext/>
              <w:jc w:val="center"/>
              <w:rPr>
                <w:rFonts w:eastAsia="Dotum"/>
                <w:lang w:val="fr-CH"/>
              </w:rPr>
            </w:pPr>
            <w:r w:rsidRPr="003176D3">
              <w:rPr>
                <w:rFonts w:eastAsia="Dotum"/>
                <w:lang w:val="fr-CH"/>
              </w:rPr>
              <w:t>4</w:t>
            </w:r>
          </w:p>
        </w:tc>
        <w:tc>
          <w:tcPr>
            <w:tcW w:w="1418" w:type="dxa"/>
            <w:vAlign w:val="bottom"/>
          </w:tcPr>
          <w:p w:rsidR="008B7587" w:rsidRPr="003176D3" w:rsidRDefault="008B7587" w:rsidP="001A1092">
            <w:pPr>
              <w:pStyle w:val="Tabletext"/>
              <w:keepNext/>
              <w:jc w:val="center"/>
              <w:rPr>
                <w:rFonts w:eastAsia="Dotum"/>
                <w:lang w:val="fr-CH"/>
              </w:rPr>
            </w:pPr>
            <w:r w:rsidRPr="003176D3">
              <w:rPr>
                <w:rFonts w:eastAsia="Dotum"/>
                <w:lang w:val="fr-CH"/>
              </w:rPr>
              <w:t>1</w:t>
            </w:r>
          </w:p>
        </w:tc>
      </w:tr>
      <w:tr w:rsidR="008B7587" w:rsidRPr="003176D3" w:rsidTr="001A1092">
        <w:trPr>
          <w:cantSplit/>
          <w:jc w:val="center"/>
        </w:trPr>
        <w:tc>
          <w:tcPr>
            <w:tcW w:w="2552" w:type="dxa"/>
          </w:tcPr>
          <w:p w:rsidR="008B7587" w:rsidRPr="003176D3" w:rsidRDefault="008B7587" w:rsidP="003176D3">
            <w:pPr>
              <w:pStyle w:val="Tabletext"/>
              <w:jc w:val="left"/>
              <w:rPr>
                <w:rFonts w:eastAsia="Dotum"/>
                <w:lang w:val="fr-CH"/>
              </w:rPr>
            </w:pPr>
            <w:r w:rsidRPr="003176D3">
              <w:rPr>
                <w:rFonts w:eastAsia="Dotum"/>
                <w:lang w:val="fr-CH"/>
              </w:rPr>
              <w:t>RMSE</w:t>
            </w:r>
            <w:r w:rsidRPr="003176D3">
              <w:rPr>
                <w:rFonts w:eastAsia="Dotum"/>
                <w:vertAlign w:val="superscript"/>
                <w:lang w:val="fr-CH"/>
              </w:rPr>
              <w:t>(1)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7</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2</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1</w:t>
            </w:r>
          </w:p>
        </w:tc>
      </w:tr>
      <w:tr w:rsidR="008B7587" w:rsidRPr="003176D3" w:rsidTr="001A1092">
        <w:trPr>
          <w:cantSplit/>
          <w:jc w:val="center"/>
        </w:trPr>
        <w:tc>
          <w:tcPr>
            <w:tcW w:w="2552" w:type="dxa"/>
            <w:tcBorders>
              <w:bottom w:val="single" w:sz="4" w:space="0" w:color="000000"/>
            </w:tcBorders>
          </w:tcPr>
          <w:p w:rsidR="008B7587" w:rsidRPr="003176D3" w:rsidRDefault="008B7587" w:rsidP="003176D3">
            <w:pPr>
              <w:pStyle w:val="Tabletext"/>
              <w:jc w:val="left"/>
              <w:rPr>
                <w:rFonts w:eastAsia="Dotum"/>
                <w:lang w:val="fr-CH"/>
              </w:rPr>
            </w:pPr>
            <w:r w:rsidRPr="003176D3">
              <w:rPr>
                <w:rFonts w:eastAsia="Dotum"/>
                <w:lang w:val="fr-CH"/>
              </w:rPr>
              <w:t>Proportion de points éloignés</w:t>
            </w:r>
          </w:p>
        </w:tc>
        <w:tc>
          <w:tcPr>
            <w:tcW w:w="1418" w:type="dxa"/>
            <w:tcBorders>
              <w:bottom w:val="single" w:sz="4" w:space="0" w:color="000000"/>
            </w:tcBorders>
            <w:vAlign w:val="bottom"/>
          </w:tcPr>
          <w:p w:rsidR="008B7587" w:rsidRPr="003176D3" w:rsidRDefault="008B7587" w:rsidP="001A1092">
            <w:pPr>
              <w:pStyle w:val="Tabletext"/>
              <w:jc w:val="center"/>
              <w:rPr>
                <w:rFonts w:eastAsia="Dotum"/>
                <w:lang w:val="fr-CH"/>
              </w:rPr>
            </w:pPr>
            <w:r w:rsidRPr="003176D3">
              <w:rPr>
                <w:rFonts w:eastAsia="Dotum"/>
                <w:lang w:val="fr-CH"/>
              </w:rPr>
              <w:t>10</w:t>
            </w:r>
          </w:p>
        </w:tc>
        <w:tc>
          <w:tcPr>
            <w:tcW w:w="1418" w:type="dxa"/>
            <w:tcBorders>
              <w:bottom w:val="single" w:sz="4" w:space="0" w:color="000000"/>
            </w:tcBorders>
            <w:vAlign w:val="bottom"/>
          </w:tcPr>
          <w:p w:rsidR="008B7587" w:rsidRPr="003176D3" w:rsidRDefault="008B7587" w:rsidP="001A1092">
            <w:pPr>
              <w:pStyle w:val="Tabletext"/>
              <w:jc w:val="center"/>
              <w:rPr>
                <w:rFonts w:eastAsia="Dotum"/>
                <w:lang w:val="fr-CH"/>
              </w:rPr>
            </w:pPr>
            <w:r w:rsidRPr="003176D3">
              <w:rPr>
                <w:rFonts w:eastAsia="Dotum"/>
                <w:lang w:val="fr-CH"/>
              </w:rPr>
              <w:t>11</w:t>
            </w:r>
          </w:p>
        </w:tc>
        <w:tc>
          <w:tcPr>
            <w:tcW w:w="1418" w:type="dxa"/>
            <w:tcBorders>
              <w:bottom w:val="single" w:sz="4" w:space="0" w:color="000000"/>
            </w:tcBorders>
            <w:vAlign w:val="bottom"/>
          </w:tcPr>
          <w:p w:rsidR="008B7587" w:rsidRPr="003176D3" w:rsidRDefault="008B7587" w:rsidP="001A1092">
            <w:pPr>
              <w:pStyle w:val="Tabletext"/>
              <w:jc w:val="center"/>
              <w:rPr>
                <w:rFonts w:eastAsia="Dotum"/>
                <w:lang w:val="fr-CH"/>
              </w:rPr>
            </w:pPr>
            <w:r w:rsidRPr="003176D3">
              <w:rPr>
                <w:rFonts w:eastAsia="Dotum"/>
                <w:lang w:val="fr-CH"/>
              </w:rPr>
              <w:t>12</w:t>
            </w:r>
          </w:p>
        </w:tc>
        <w:tc>
          <w:tcPr>
            <w:tcW w:w="1418" w:type="dxa"/>
            <w:tcBorders>
              <w:bottom w:val="single" w:sz="4" w:space="0" w:color="000000"/>
            </w:tcBorders>
            <w:vAlign w:val="bottom"/>
          </w:tcPr>
          <w:p w:rsidR="008B7587" w:rsidRPr="003176D3" w:rsidRDefault="008B7587" w:rsidP="001A1092">
            <w:pPr>
              <w:pStyle w:val="Tabletext"/>
              <w:jc w:val="center"/>
              <w:rPr>
                <w:rFonts w:eastAsia="Dotum"/>
                <w:lang w:val="fr-CH"/>
              </w:rPr>
            </w:pPr>
            <w:r w:rsidRPr="003176D3">
              <w:rPr>
                <w:rFonts w:eastAsia="Dotum"/>
                <w:lang w:val="fr-CH"/>
              </w:rPr>
              <w:t>8</w:t>
            </w:r>
          </w:p>
        </w:tc>
        <w:tc>
          <w:tcPr>
            <w:tcW w:w="1418" w:type="dxa"/>
            <w:tcBorders>
              <w:bottom w:val="single" w:sz="4" w:space="0" w:color="000000"/>
            </w:tcBorders>
            <w:vAlign w:val="bottom"/>
          </w:tcPr>
          <w:p w:rsidR="008B7587" w:rsidRPr="003176D3" w:rsidRDefault="008B7587" w:rsidP="001A1092">
            <w:pPr>
              <w:pStyle w:val="Tabletext"/>
              <w:jc w:val="center"/>
              <w:rPr>
                <w:rFonts w:eastAsia="Dotum"/>
                <w:lang w:val="fr-CH"/>
              </w:rPr>
            </w:pPr>
            <w:r w:rsidRPr="003176D3">
              <w:rPr>
                <w:rFonts w:eastAsia="Dotum"/>
                <w:lang w:val="fr-CH"/>
              </w:rPr>
              <w:t>4</w:t>
            </w:r>
          </w:p>
        </w:tc>
      </w:tr>
      <w:tr w:rsidR="008B7587" w:rsidRPr="003176D3" w:rsidTr="001A1092">
        <w:trPr>
          <w:cantSplit/>
          <w:jc w:val="center"/>
        </w:trPr>
        <w:tc>
          <w:tcPr>
            <w:tcW w:w="1418" w:type="dxa"/>
            <w:gridSpan w:val="6"/>
            <w:tcBorders>
              <w:left w:val="nil"/>
              <w:bottom w:val="nil"/>
              <w:right w:val="nil"/>
            </w:tcBorders>
          </w:tcPr>
          <w:p w:rsidR="008B7587" w:rsidRPr="003176D3" w:rsidRDefault="008B7587" w:rsidP="003176D3">
            <w:pPr>
              <w:pStyle w:val="Tablelegend"/>
              <w:rPr>
                <w:rFonts w:eastAsia="Dotum"/>
                <w:lang w:val="fr-CH"/>
              </w:rPr>
            </w:pPr>
            <w:r w:rsidRPr="003176D3">
              <w:rPr>
                <w:rFonts w:eastAsia="Dotum"/>
                <w:vertAlign w:val="superscript"/>
                <w:lang w:val="fr-CH"/>
              </w:rPr>
              <w:t>(1)</w:t>
            </w:r>
            <w:r w:rsidRPr="003176D3">
              <w:rPr>
                <w:rFonts w:eastAsia="Dotum"/>
                <w:lang w:val="fr-CH"/>
              </w:rPr>
              <w:tab/>
              <w:t>RMSE: erreur quadratique moyenne.</w:t>
            </w:r>
          </w:p>
          <w:p w:rsidR="008B7587" w:rsidRPr="003176D3" w:rsidRDefault="008B7587" w:rsidP="003176D3">
            <w:pPr>
              <w:pStyle w:val="Tablelegend"/>
              <w:ind w:left="-85" w:firstLine="0"/>
              <w:rPr>
                <w:rFonts w:eastAsia="Dotum"/>
                <w:lang w:val="fr-CH"/>
              </w:rPr>
            </w:pPr>
            <w:r w:rsidRPr="003176D3">
              <w:rPr>
                <w:lang w:val="fr-CH"/>
              </w:rPr>
              <w:t>NOTE 1 – </w:t>
            </w:r>
            <w:r w:rsidR="005C623A" w:rsidRPr="003176D3">
              <w:rPr>
                <w:lang w:val="fr-CH"/>
              </w:rPr>
              <w:t>A</w:t>
            </w:r>
            <w:r w:rsidRPr="003176D3">
              <w:rPr>
                <w:lang w:val="fr-CH"/>
              </w:rPr>
              <w:t xml:space="preserve"> titre d'indication générale, les petites différences entre ces totaux ne dénotent pas de performances globalement différentes.</w:t>
            </w:r>
          </w:p>
        </w:tc>
      </w:tr>
    </w:tbl>
    <w:p w:rsidR="005C623A" w:rsidRPr="003176D3" w:rsidRDefault="005C623A" w:rsidP="005C623A">
      <w:pPr>
        <w:pStyle w:val="Tablefin"/>
        <w:rPr>
          <w:lang w:val="fr-CH"/>
        </w:rPr>
      </w:pPr>
    </w:p>
    <w:p w:rsidR="008B7587" w:rsidRPr="003176D3" w:rsidRDefault="008B7587" w:rsidP="008B7587">
      <w:pPr>
        <w:pStyle w:val="Headingb"/>
        <w:rPr>
          <w:lang w:val="fr-CH"/>
        </w:rPr>
      </w:pPr>
      <w:r w:rsidRPr="003176D3">
        <w:rPr>
          <w:lang w:val="fr-CH"/>
        </w:rPr>
        <w:t>Analyse secondaire</w:t>
      </w:r>
    </w:p>
    <w:p w:rsidR="008B7587" w:rsidRPr="003176D3" w:rsidRDefault="008B7587" w:rsidP="005C623A">
      <w:pPr>
        <w:rPr>
          <w:lang w:val="fr-CH"/>
        </w:rPr>
      </w:pPr>
      <w:r w:rsidRPr="003176D3">
        <w:rPr>
          <w:lang w:val="fr-CH"/>
        </w:rPr>
        <w:t>Au cours de l'analyse secondaire, on établit la moyenne de toutes les séquences vidéo associées à chaque système (ou condition) vidéo et on peut déterminer ainsi le succès avec lequel le modèle mesure la performance moyenne du circuit fictif de référence (HRC).</w:t>
      </w:r>
      <w:r w:rsidR="005C623A" w:rsidRPr="003176D3">
        <w:rPr>
          <w:lang w:val="fr-CH"/>
        </w:rPr>
        <w:t xml:space="preserve"> </w:t>
      </w:r>
      <w:r w:rsidRPr="003176D3">
        <w:rPr>
          <w:lang w:val="fr-CH"/>
        </w:rPr>
        <w:t xml:space="preserve">Les tableaux qui suivent indiquent les corrélations moyennes obtenues lors de l'analyse secondaire pour chaque modèle et chaque résolution. </w:t>
      </w:r>
    </w:p>
    <w:p w:rsidR="008B7587" w:rsidRPr="003176D3" w:rsidRDefault="008B7587" w:rsidP="008B7587">
      <w:pPr>
        <w:pStyle w:val="Tabletitle"/>
        <w:rPr>
          <w:lang w:val="fr-CH"/>
        </w:rPr>
      </w:pPr>
      <w:r w:rsidRPr="003176D3">
        <w:rPr>
          <w:lang w:val="fr-CH"/>
        </w:rPr>
        <w:t xml:space="preserve">Corrélation VGA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B7587" w:rsidRPr="003176D3" w:rsidTr="001A1092">
        <w:trPr>
          <w:trHeight w:val="255"/>
          <w:jc w:val="center"/>
        </w:trPr>
        <w:tc>
          <w:tcPr>
            <w:tcW w:w="2552" w:type="dxa"/>
            <w:noWrap/>
            <w:vAlign w:val="bottom"/>
          </w:tcPr>
          <w:p w:rsidR="008B7587" w:rsidRPr="003176D3" w:rsidRDefault="008B7587" w:rsidP="001A1092">
            <w:pPr>
              <w:pStyle w:val="Tablehead"/>
              <w:rPr>
                <w:lang w:val="fr-CH"/>
              </w:rPr>
            </w:pPr>
          </w:p>
        </w:tc>
        <w:tc>
          <w:tcPr>
            <w:tcW w:w="1418" w:type="dxa"/>
          </w:tcPr>
          <w:p w:rsidR="008B7587" w:rsidRPr="003176D3" w:rsidRDefault="008B7587" w:rsidP="001A1092">
            <w:pPr>
              <w:pStyle w:val="Tablehead"/>
              <w:rPr>
                <w:lang w:val="fr-CH"/>
              </w:rPr>
            </w:pPr>
            <w:r w:rsidRPr="003176D3">
              <w:rPr>
                <w:lang w:val="fr-CH"/>
              </w:rPr>
              <w:t>Modèle A</w:t>
            </w:r>
          </w:p>
        </w:tc>
        <w:tc>
          <w:tcPr>
            <w:tcW w:w="1418" w:type="dxa"/>
          </w:tcPr>
          <w:p w:rsidR="008B7587" w:rsidRPr="003176D3" w:rsidRDefault="008B7587" w:rsidP="001A1092">
            <w:pPr>
              <w:pStyle w:val="Tablehead"/>
              <w:rPr>
                <w:lang w:val="fr-CH"/>
              </w:rPr>
            </w:pPr>
            <w:r w:rsidRPr="003176D3">
              <w:rPr>
                <w:lang w:val="fr-CH"/>
              </w:rPr>
              <w:t>Modèle B</w:t>
            </w:r>
          </w:p>
        </w:tc>
        <w:tc>
          <w:tcPr>
            <w:tcW w:w="1418" w:type="dxa"/>
            <w:noWrap/>
          </w:tcPr>
          <w:p w:rsidR="008B7587" w:rsidRPr="003176D3" w:rsidRDefault="008B7587" w:rsidP="001A1092">
            <w:pPr>
              <w:pStyle w:val="Tablehead"/>
              <w:rPr>
                <w:lang w:val="fr-CH"/>
              </w:rPr>
            </w:pPr>
            <w:r w:rsidRPr="003176D3">
              <w:rPr>
                <w:lang w:val="fr-CH"/>
              </w:rPr>
              <w:t>Modèle C</w:t>
            </w:r>
          </w:p>
        </w:tc>
        <w:tc>
          <w:tcPr>
            <w:tcW w:w="1418" w:type="dxa"/>
            <w:noWrap/>
          </w:tcPr>
          <w:p w:rsidR="008B7587" w:rsidRPr="003176D3" w:rsidRDefault="008B7587" w:rsidP="001A1092">
            <w:pPr>
              <w:pStyle w:val="Tablehead"/>
              <w:rPr>
                <w:lang w:val="fr-CH"/>
              </w:rPr>
            </w:pPr>
            <w:r w:rsidRPr="003176D3">
              <w:rPr>
                <w:lang w:val="fr-CH"/>
              </w:rPr>
              <w:t>Modèle D</w:t>
            </w:r>
          </w:p>
        </w:tc>
        <w:tc>
          <w:tcPr>
            <w:tcW w:w="1418" w:type="dxa"/>
            <w:noWrap/>
            <w:vAlign w:val="bottom"/>
          </w:tcPr>
          <w:p w:rsidR="008B7587" w:rsidRPr="003176D3" w:rsidRDefault="008B7587" w:rsidP="001A1092">
            <w:pPr>
              <w:pStyle w:val="Tablehead"/>
              <w:rPr>
                <w:lang w:val="fr-CH"/>
              </w:rPr>
            </w:pPr>
            <w:r w:rsidRPr="003176D3">
              <w:rPr>
                <w:lang w:val="fr-CH"/>
              </w:rPr>
              <w:t>PSNR</w:t>
            </w:r>
          </w:p>
        </w:tc>
      </w:tr>
      <w:tr w:rsidR="008B7587" w:rsidRPr="003176D3" w:rsidTr="001A1092">
        <w:trPr>
          <w:trHeight w:val="255"/>
          <w:jc w:val="center"/>
        </w:trPr>
        <w:tc>
          <w:tcPr>
            <w:tcW w:w="2552" w:type="dxa"/>
            <w:noWrap/>
            <w:vAlign w:val="bottom"/>
          </w:tcPr>
          <w:p w:rsidR="008B7587" w:rsidRPr="003176D3" w:rsidRDefault="008B7587" w:rsidP="001A1092">
            <w:pPr>
              <w:pStyle w:val="Tabletext"/>
              <w:rPr>
                <w:rFonts w:eastAsia="Dotum"/>
                <w:lang w:val="fr-CH"/>
              </w:rPr>
            </w:pPr>
            <w:r w:rsidRPr="003176D3">
              <w:rPr>
                <w:rFonts w:eastAsia="Dotum"/>
                <w:lang w:val="fr-CH"/>
              </w:rPr>
              <w:t>Moyenne</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0,891</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0,914</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0,903</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0,864</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0,809</w:t>
            </w:r>
          </w:p>
        </w:tc>
      </w:tr>
    </w:tbl>
    <w:p w:rsidR="008B7587" w:rsidRPr="003176D3" w:rsidRDefault="008B7587" w:rsidP="008B7587">
      <w:pPr>
        <w:pStyle w:val="Tablefin"/>
        <w:rPr>
          <w:lang w:val="fr-CH"/>
        </w:rPr>
      </w:pPr>
    </w:p>
    <w:p w:rsidR="008B7587" w:rsidRPr="003176D3" w:rsidRDefault="008B7587" w:rsidP="008B7587">
      <w:pPr>
        <w:pStyle w:val="Tabletitle"/>
        <w:rPr>
          <w:lang w:val="fr-CH"/>
        </w:rPr>
      </w:pPr>
      <w:r w:rsidRPr="003176D3">
        <w:rPr>
          <w:lang w:val="fr-CH"/>
        </w:rPr>
        <w:t xml:space="preserve">Corrélation CIF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B7587" w:rsidRPr="003176D3" w:rsidTr="001A1092">
        <w:trPr>
          <w:trHeight w:val="255"/>
          <w:jc w:val="center"/>
        </w:trPr>
        <w:tc>
          <w:tcPr>
            <w:tcW w:w="2552" w:type="dxa"/>
            <w:noWrap/>
            <w:vAlign w:val="bottom"/>
          </w:tcPr>
          <w:p w:rsidR="008B7587" w:rsidRPr="003176D3" w:rsidRDefault="008B7587" w:rsidP="001A1092">
            <w:pPr>
              <w:pStyle w:val="Tablehead"/>
              <w:rPr>
                <w:lang w:val="fr-CH"/>
              </w:rPr>
            </w:pPr>
          </w:p>
        </w:tc>
        <w:tc>
          <w:tcPr>
            <w:tcW w:w="1418" w:type="dxa"/>
          </w:tcPr>
          <w:p w:rsidR="008B7587" w:rsidRPr="003176D3" w:rsidRDefault="008B7587" w:rsidP="001A1092">
            <w:pPr>
              <w:pStyle w:val="Tablehead"/>
              <w:rPr>
                <w:lang w:val="fr-CH"/>
              </w:rPr>
            </w:pPr>
            <w:r w:rsidRPr="003176D3">
              <w:rPr>
                <w:lang w:val="fr-CH"/>
              </w:rPr>
              <w:t>Modèle A</w:t>
            </w:r>
          </w:p>
        </w:tc>
        <w:tc>
          <w:tcPr>
            <w:tcW w:w="1418" w:type="dxa"/>
          </w:tcPr>
          <w:p w:rsidR="008B7587" w:rsidRPr="003176D3" w:rsidRDefault="008B7587" w:rsidP="001A1092">
            <w:pPr>
              <w:pStyle w:val="Tablehead"/>
              <w:rPr>
                <w:lang w:val="fr-CH"/>
              </w:rPr>
            </w:pPr>
            <w:r w:rsidRPr="003176D3">
              <w:rPr>
                <w:lang w:val="fr-CH"/>
              </w:rPr>
              <w:t>Modèle B</w:t>
            </w:r>
          </w:p>
        </w:tc>
        <w:tc>
          <w:tcPr>
            <w:tcW w:w="1418" w:type="dxa"/>
            <w:noWrap/>
          </w:tcPr>
          <w:p w:rsidR="008B7587" w:rsidRPr="003176D3" w:rsidRDefault="008B7587" w:rsidP="001A1092">
            <w:pPr>
              <w:pStyle w:val="Tablehead"/>
              <w:rPr>
                <w:lang w:val="fr-CH"/>
              </w:rPr>
            </w:pPr>
            <w:r w:rsidRPr="003176D3">
              <w:rPr>
                <w:lang w:val="fr-CH"/>
              </w:rPr>
              <w:t>Modèle C</w:t>
            </w:r>
          </w:p>
        </w:tc>
        <w:tc>
          <w:tcPr>
            <w:tcW w:w="1418" w:type="dxa"/>
            <w:noWrap/>
          </w:tcPr>
          <w:p w:rsidR="008B7587" w:rsidRPr="003176D3" w:rsidRDefault="008B7587" w:rsidP="001A1092">
            <w:pPr>
              <w:pStyle w:val="Tablehead"/>
              <w:rPr>
                <w:lang w:val="fr-CH"/>
              </w:rPr>
            </w:pPr>
            <w:r w:rsidRPr="003176D3">
              <w:rPr>
                <w:lang w:val="fr-CH"/>
              </w:rPr>
              <w:t>Modèle D</w:t>
            </w:r>
          </w:p>
        </w:tc>
        <w:tc>
          <w:tcPr>
            <w:tcW w:w="1418" w:type="dxa"/>
            <w:noWrap/>
            <w:vAlign w:val="bottom"/>
          </w:tcPr>
          <w:p w:rsidR="008B7587" w:rsidRPr="003176D3" w:rsidRDefault="008B7587" w:rsidP="001A1092">
            <w:pPr>
              <w:pStyle w:val="Tablehead"/>
              <w:rPr>
                <w:lang w:val="fr-CH"/>
              </w:rPr>
            </w:pPr>
            <w:r w:rsidRPr="003176D3">
              <w:rPr>
                <w:lang w:val="fr-CH"/>
              </w:rPr>
              <w:t>PSNR</w:t>
            </w:r>
          </w:p>
        </w:tc>
      </w:tr>
      <w:tr w:rsidR="008B7587" w:rsidRPr="003176D3" w:rsidTr="001A1092">
        <w:trPr>
          <w:trHeight w:val="255"/>
          <w:jc w:val="center"/>
        </w:trPr>
        <w:tc>
          <w:tcPr>
            <w:tcW w:w="2552" w:type="dxa"/>
            <w:noWrap/>
            <w:vAlign w:val="bottom"/>
          </w:tcPr>
          <w:p w:rsidR="008B7587" w:rsidRPr="003176D3" w:rsidRDefault="008B7587" w:rsidP="001A1092">
            <w:pPr>
              <w:pStyle w:val="Tabletext"/>
              <w:rPr>
                <w:rFonts w:eastAsia="Dotum"/>
                <w:lang w:val="fr-CH"/>
              </w:rPr>
            </w:pPr>
            <w:r w:rsidRPr="003176D3">
              <w:rPr>
                <w:rFonts w:eastAsia="Dotum"/>
                <w:lang w:val="fr-CH"/>
              </w:rPr>
              <w:t>Moyenne</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0,915</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0,919</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0,913</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0,892</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0,817</w:t>
            </w:r>
          </w:p>
        </w:tc>
      </w:tr>
    </w:tbl>
    <w:p w:rsidR="008B7587" w:rsidRPr="003176D3" w:rsidRDefault="008B7587" w:rsidP="008B7587">
      <w:pPr>
        <w:pStyle w:val="Tablefin"/>
        <w:rPr>
          <w:lang w:val="fr-CH"/>
        </w:rPr>
      </w:pPr>
    </w:p>
    <w:p w:rsidR="008B7587" w:rsidRPr="003176D3" w:rsidRDefault="008B7587" w:rsidP="008B7587">
      <w:pPr>
        <w:pStyle w:val="Tabletitle"/>
        <w:rPr>
          <w:lang w:val="fr-CH"/>
        </w:rPr>
      </w:pPr>
      <w:r w:rsidRPr="003176D3">
        <w:rPr>
          <w:lang w:val="fr-CH"/>
        </w:rPr>
        <w:t>Corrélation QCIF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B7587" w:rsidRPr="003176D3" w:rsidTr="001A1092">
        <w:trPr>
          <w:trHeight w:val="255"/>
          <w:jc w:val="center"/>
        </w:trPr>
        <w:tc>
          <w:tcPr>
            <w:tcW w:w="2552" w:type="dxa"/>
            <w:noWrap/>
            <w:vAlign w:val="bottom"/>
          </w:tcPr>
          <w:p w:rsidR="008B7587" w:rsidRPr="003176D3" w:rsidRDefault="008B7587" w:rsidP="001A1092">
            <w:pPr>
              <w:pStyle w:val="Tablehead"/>
              <w:rPr>
                <w:lang w:val="fr-CH"/>
              </w:rPr>
            </w:pPr>
          </w:p>
        </w:tc>
        <w:tc>
          <w:tcPr>
            <w:tcW w:w="1418" w:type="dxa"/>
          </w:tcPr>
          <w:p w:rsidR="008B7587" w:rsidRPr="003176D3" w:rsidRDefault="008B7587" w:rsidP="001A1092">
            <w:pPr>
              <w:pStyle w:val="Tablehead"/>
              <w:rPr>
                <w:lang w:val="fr-CH"/>
              </w:rPr>
            </w:pPr>
            <w:r w:rsidRPr="003176D3">
              <w:rPr>
                <w:lang w:val="fr-CH"/>
              </w:rPr>
              <w:t>Modèle A</w:t>
            </w:r>
          </w:p>
        </w:tc>
        <w:tc>
          <w:tcPr>
            <w:tcW w:w="1418" w:type="dxa"/>
          </w:tcPr>
          <w:p w:rsidR="008B7587" w:rsidRPr="003176D3" w:rsidRDefault="008B7587" w:rsidP="001A1092">
            <w:pPr>
              <w:pStyle w:val="Tablehead"/>
              <w:rPr>
                <w:lang w:val="fr-CH"/>
              </w:rPr>
            </w:pPr>
            <w:r w:rsidRPr="003176D3">
              <w:rPr>
                <w:lang w:val="fr-CH"/>
              </w:rPr>
              <w:t>Modèle B</w:t>
            </w:r>
          </w:p>
        </w:tc>
        <w:tc>
          <w:tcPr>
            <w:tcW w:w="1418" w:type="dxa"/>
            <w:noWrap/>
          </w:tcPr>
          <w:p w:rsidR="008B7587" w:rsidRPr="003176D3" w:rsidRDefault="008B7587" w:rsidP="001A1092">
            <w:pPr>
              <w:pStyle w:val="Tablehead"/>
              <w:rPr>
                <w:lang w:val="fr-CH"/>
              </w:rPr>
            </w:pPr>
            <w:r w:rsidRPr="003176D3">
              <w:rPr>
                <w:lang w:val="fr-CH"/>
              </w:rPr>
              <w:t>Modèle C</w:t>
            </w:r>
          </w:p>
        </w:tc>
        <w:tc>
          <w:tcPr>
            <w:tcW w:w="1418" w:type="dxa"/>
            <w:noWrap/>
          </w:tcPr>
          <w:p w:rsidR="008B7587" w:rsidRPr="003176D3" w:rsidRDefault="008B7587" w:rsidP="001A1092">
            <w:pPr>
              <w:pStyle w:val="Tablehead"/>
              <w:rPr>
                <w:lang w:val="fr-CH"/>
              </w:rPr>
            </w:pPr>
            <w:r w:rsidRPr="003176D3">
              <w:rPr>
                <w:lang w:val="fr-CH"/>
              </w:rPr>
              <w:t>Modèle D</w:t>
            </w:r>
          </w:p>
        </w:tc>
        <w:tc>
          <w:tcPr>
            <w:tcW w:w="1418" w:type="dxa"/>
            <w:noWrap/>
            <w:vAlign w:val="bottom"/>
          </w:tcPr>
          <w:p w:rsidR="008B7587" w:rsidRPr="003176D3" w:rsidRDefault="008B7587" w:rsidP="001A1092">
            <w:pPr>
              <w:pStyle w:val="Tablehead"/>
              <w:rPr>
                <w:lang w:val="fr-CH"/>
              </w:rPr>
            </w:pPr>
            <w:r w:rsidRPr="003176D3">
              <w:rPr>
                <w:lang w:val="fr-CH"/>
              </w:rPr>
              <w:t>PSNR</w:t>
            </w:r>
          </w:p>
        </w:tc>
      </w:tr>
      <w:tr w:rsidR="008B7587" w:rsidRPr="003176D3" w:rsidTr="001A1092">
        <w:trPr>
          <w:trHeight w:val="255"/>
          <w:jc w:val="center"/>
        </w:trPr>
        <w:tc>
          <w:tcPr>
            <w:tcW w:w="2552" w:type="dxa"/>
            <w:noWrap/>
            <w:vAlign w:val="bottom"/>
          </w:tcPr>
          <w:p w:rsidR="008B7587" w:rsidRPr="003176D3" w:rsidRDefault="008B7587" w:rsidP="001A1092">
            <w:pPr>
              <w:pStyle w:val="Tabletext"/>
              <w:rPr>
                <w:rFonts w:eastAsia="Dotum"/>
                <w:lang w:val="fr-CH"/>
              </w:rPr>
            </w:pPr>
            <w:r w:rsidRPr="003176D3">
              <w:rPr>
                <w:rFonts w:eastAsia="Dotum"/>
                <w:lang w:val="fr-CH"/>
              </w:rPr>
              <w:t xml:space="preserve">Moyenne </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0,942</w:t>
            </w:r>
          </w:p>
        </w:tc>
        <w:tc>
          <w:tcPr>
            <w:tcW w:w="1418" w:type="dxa"/>
            <w:vAlign w:val="bottom"/>
          </w:tcPr>
          <w:p w:rsidR="008B7587" w:rsidRPr="003176D3" w:rsidRDefault="008B7587" w:rsidP="001A1092">
            <w:pPr>
              <w:pStyle w:val="Tabletext"/>
              <w:jc w:val="center"/>
              <w:rPr>
                <w:rFonts w:eastAsia="Dotum"/>
                <w:lang w:val="fr-CH"/>
              </w:rPr>
            </w:pPr>
            <w:r w:rsidRPr="003176D3">
              <w:rPr>
                <w:rFonts w:eastAsia="Dotum"/>
                <w:lang w:val="fr-CH"/>
              </w:rPr>
              <w:t>0,937</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0,920</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0,893</w:t>
            </w:r>
          </w:p>
        </w:tc>
        <w:tc>
          <w:tcPr>
            <w:tcW w:w="1418" w:type="dxa"/>
            <w:noWrap/>
            <w:vAlign w:val="bottom"/>
          </w:tcPr>
          <w:p w:rsidR="008B7587" w:rsidRPr="003176D3" w:rsidRDefault="008B7587" w:rsidP="001A1092">
            <w:pPr>
              <w:pStyle w:val="Tabletext"/>
              <w:jc w:val="center"/>
              <w:rPr>
                <w:rFonts w:eastAsia="Dotum"/>
                <w:lang w:val="fr-CH"/>
              </w:rPr>
            </w:pPr>
            <w:r w:rsidRPr="003176D3">
              <w:rPr>
                <w:rFonts w:eastAsia="Dotum"/>
                <w:lang w:val="fr-CH"/>
              </w:rPr>
              <w:t>0,882</w:t>
            </w:r>
          </w:p>
        </w:tc>
      </w:tr>
    </w:tbl>
    <w:p w:rsidR="005C623A" w:rsidRPr="003176D3" w:rsidRDefault="005C623A" w:rsidP="005C623A">
      <w:pPr>
        <w:pStyle w:val="Tablefin"/>
        <w:rPr>
          <w:lang w:val="fr-CH"/>
        </w:rPr>
      </w:pPr>
    </w:p>
    <w:p w:rsidR="008B7587" w:rsidRPr="003176D3" w:rsidRDefault="008B7587" w:rsidP="008B7587">
      <w:pPr>
        <w:tabs>
          <w:tab w:val="clear" w:pos="794"/>
          <w:tab w:val="clear" w:pos="1191"/>
          <w:tab w:val="clear" w:pos="1588"/>
          <w:tab w:val="clear" w:pos="1985"/>
        </w:tabs>
        <w:overflowPunct/>
        <w:autoSpaceDE/>
        <w:autoSpaceDN/>
        <w:adjustRightInd/>
        <w:spacing w:before="0"/>
        <w:textAlignment w:val="auto"/>
        <w:rPr>
          <w:b/>
          <w:lang w:val="fr-CH"/>
        </w:rPr>
      </w:pPr>
      <w:r w:rsidRPr="003176D3">
        <w:rPr>
          <w:b/>
          <w:lang w:val="fr-CH"/>
        </w:rPr>
        <w:br w:type="page"/>
      </w:r>
    </w:p>
    <w:p w:rsidR="008B7587" w:rsidRPr="003176D3" w:rsidRDefault="008B7587" w:rsidP="008B7587">
      <w:pPr>
        <w:pStyle w:val="AnnexNoTitle"/>
        <w:rPr>
          <w:lang w:val="fr-CH"/>
        </w:rPr>
      </w:pPr>
      <w:r w:rsidRPr="003176D3">
        <w:rPr>
          <w:lang w:val="fr-CH"/>
        </w:rPr>
        <w:lastRenderedPageBreak/>
        <w:t>Annexe 2</w:t>
      </w:r>
      <w:r w:rsidRPr="003176D3">
        <w:rPr>
          <w:lang w:val="fr-CH"/>
        </w:rPr>
        <w:br/>
      </w:r>
      <w:r w:rsidRPr="003176D3">
        <w:rPr>
          <w:lang w:val="fr-CH"/>
        </w:rPr>
        <w:br/>
        <w:t>Modèle A</w:t>
      </w:r>
    </w:p>
    <w:p w:rsidR="008B7587" w:rsidRPr="003176D3" w:rsidRDefault="008B7587" w:rsidP="008B7587">
      <w:pPr>
        <w:pStyle w:val="Normalaftertitle"/>
        <w:rPr>
          <w:lang w:val="fr-CH"/>
        </w:rPr>
      </w:pPr>
      <w:r w:rsidRPr="003176D3">
        <w:rPr>
          <w:lang w:val="fr-CH"/>
        </w:rPr>
        <w:t>Le modèle A est constitué de trois modules logiciels distincts: un module d'alignement des signaux vidéo, un module de calcul des caractéristiques temporelles/spatiales, et un module d'évaluation subjective de la qualité vidéo (Fig. 1).</w:t>
      </w:r>
    </w:p>
    <w:p w:rsidR="008B7587" w:rsidRPr="003176D3" w:rsidRDefault="008B7587" w:rsidP="005C623A">
      <w:pPr>
        <w:rPr>
          <w:lang w:val="fr-CH"/>
        </w:rPr>
      </w:pPr>
      <w:r w:rsidRPr="003176D3">
        <w:rPr>
          <w:lang w:val="fr-CH"/>
        </w:rPr>
        <w:t xml:space="preserve">Le module d'alignement des signaux vidéo comprend un processus de macro alignement et un processus de micro alignement. Le processus de macro alignement consiste à établir une correspondance entre les pixels de signaux vidéo de référence (RI) et ceux de signaux vidéo traités (PI) dans l'espace et dans le temps et à filtrer les séquences vidéo pour rendre compte de l'influence de la saisie vidéo et du post-traitement du décodeur. Le processus de micro alignement consiste à établir une correspondance entre les trames de séquences vidéo de référence et celles de séquences de vidéo traitées pour rendre compte de l'influence du décalage et du gel d'images vidéo une fois le processus de macro alignement terminé. </w:t>
      </w:r>
    </w:p>
    <w:p w:rsidR="008B7587" w:rsidRPr="003176D3" w:rsidRDefault="008B7587" w:rsidP="008B7587">
      <w:pPr>
        <w:rPr>
          <w:lang w:val="fr-CH"/>
        </w:rPr>
      </w:pPr>
      <w:r w:rsidRPr="003176D3">
        <w:rPr>
          <w:lang w:val="fr-CH"/>
        </w:rPr>
        <w:t>Le module de calcul des caractéristiques temporelles/spatiales calcule un paramètre de dégradation spatiale et un paramètre de dégradation temporelle (PC) à partir d'un signal vidéo de référence aligné (RI') et d'un signal vidéo traité aligné (PI'). Le paramètre de dégradation spatiale repose sur quatre paramètres qui rendent compte, soit de la présence de bruit global, de contours perturbateurs ou de distorsion localisée du mouvement, soit d'une distorsion localisée spatialement. Le paramètre de dégradation temporelle, calculé en faisant la somme pondérée des durées des gels d'image, rend compte du gel d'image et de la variation du débit de trame.</w:t>
      </w:r>
    </w:p>
    <w:p w:rsidR="008B7587" w:rsidRPr="003176D3" w:rsidRDefault="008B7587" w:rsidP="008B7587">
      <w:pPr>
        <w:rPr>
          <w:szCs w:val="24"/>
          <w:lang w:val="fr-CH"/>
        </w:rPr>
      </w:pPr>
      <w:r w:rsidRPr="003176D3">
        <w:rPr>
          <w:lang w:val="fr-CH"/>
        </w:rPr>
        <w:t>Le module d'évaluation subjective de la qualité vidéo détermine la qualité (Q) vidéo objective en fonction des paramètres mentionnés précédemment.</w:t>
      </w:r>
      <w:r w:rsidRPr="003176D3">
        <w:rPr>
          <w:szCs w:val="24"/>
          <w:lang w:val="fr-CH"/>
        </w:rPr>
        <w:t xml:space="preserve"> </w:t>
      </w:r>
    </w:p>
    <w:p w:rsidR="008B7587" w:rsidRPr="003176D3" w:rsidRDefault="008B7587" w:rsidP="008B7587">
      <w:pPr>
        <w:pStyle w:val="FigureNo"/>
        <w:rPr>
          <w:lang w:val="fr-CH" w:eastAsia="ja-JP"/>
        </w:rPr>
      </w:pPr>
      <w:r w:rsidRPr="003176D3">
        <w:rPr>
          <w:lang w:val="fr-CH"/>
        </w:rPr>
        <w:t>Figure 1</w:t>
      </w:r>
    </w:p>
    <w:p w:rsidR="008B7587" w:rsidRPr="003176D3" w:rsidRDefault="008B7587" w:rsidP="008B7587">
      <w:pPr>
        <w:pStyle w:val="Figuretitle"/>
        <w:rPr>
          <w:lang w:val="fr-CH" w:eastAsia="ja-JP"/>
        </w:rPr>
      </w:pPr>
      <w:r w:rsidRPr="003176D3">
        <w:rPr>
          <w:lang w:val="fr-CH"/>
        </w:rPr>
        <w:t>Schéma fonctionnel du modèle</w:t>
      </w:r>
      <w:r w:rsidRPr="003176D3">
        <w:rPr>
          <w:lang w:val="fr-CH" w:eastAsia="ja-JP"/>
        </w:rPr>
        <w:t xml:space="preserve"> A</w:t>
      </w:r>
    </w:p>
    <w:p w:rsidR="005C623A" w:rsidRPr="003176D3" w:rsidRDefault="003176D3" w:rsidP="005C623A">
      <w:pPr>
        <w:pStyle w:val="Figure"/>
        <w:rPr>
          <w:lang w:val="fr-CH"/>
        </w:rPr>
      </w:pPr>
      <w:r w:rsidRPr="003176D3">
        <w:rPr>
          <w:lang w:val="fr-CH"/>
        </w:rPr>
        <w:object w:dxaOrig="9685" w:dyaOrig="2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115.5pt" o:ole="" o:allowoverlap="f">
            <v:imagedata r:id="rId15" o:title=""/>
          </v:shape>
          <o:OLEObject Type="Embed" ProgID="CorelDRAW.Graphic.14" ShapeID="_x0000_i1025" DrawAspect="Content" ObjectID="_1351599040" r:id="rId16"/>
        </w:object>
      </w:r>
    </w:p>
    <w:p w:rsidR="008B7587" w:rsidRPr="003176D3" w:rsidRDefault="008B7587" w:rsidP="003176D3">
      <w:pPr>
        <w:pStyle w:val="Normalaftertitle"/>
        <w:rPr>
          <w:lang w:val="fr-CH"/>
        </w:rPr>
      </w:pPr>
      <w:r w:rsidRPr="003176D3">
        <w:rPr>
          <w:lang w:val="fr-CH" w:eastAsia="ja-JP"/>
        </w:rPr>
        <w:t>Voir l'Annexe A de la Recommandation J.247 (08/2008) de l'UIT-T pour une description complète du modèle A.</w:t>
      </w:r>
    </w:p>
    <w:p w:rsidR="008B7587" w:rsidRPr="003176D3" w:rsidRDefault="008B7587" w:rsidP="008B7587">
      <w:pPr>
        <w:tabs>
          <w:tab w:val="clear" w:pos="794"/>
          <w:tab w:val="clear" w:pos="1191"/>
          <w:tab w:val="clear" w:pos="1588"/>
          <w:tab w:val="clear" w:pos="1985"/>
        </w:tabs>
        <w:overflowPunct/>
        <w:autoSpaceDE/>
        <w:autoSpaceDN/>
        <w:adjustRightInd/>
        <w:spacing w:before="0"/>
        <w:textAlignment w:val="auto"/>
        <w:rPr>
          <w:lang w:val="fr-CH"/>
        </w:rPr>
      </w:pPr>
      <w:r w:rsidRPr="003176D3">
        <w:rPr>
          <w:lang w:val="fr-CH"/>
        </w:rPr>
        <w:br w:type="page"/>
      </w:r>
    </w:p>
    <w:p w:rsidR="008B7587" w:rsidRPr="003176D3" w:rsidRDefault="008B7587" w:rsidP="008B7587">
      <w:pPr>
        <w:pStyle w:val="AnnexNoTitle"/>
        <w:rPr>
          <w:lang w:val="fr-CH"/>
        </w:rPr>
      </w:pPr>
      <w:r w:rsidRPr="003176D3">
        <w:rPr>
          <w:lang w:val="fr-CH"/>
        </w:rPr>
        <w:lastRenderedPageBreak/>
        <w:t>Annexe 3</w:t>
      </w:r>
      <w:r w:rsidRPr="003176D3">
        <w:rPr>
          <w:lang w:val="fr-CH"/>
        </w:rPr>
        <w:br/>
      </w:r>
      <w:r w:rsidRPr="003176D3">
        <w:rPr>
          <w:lang w:val="fr-CH"/>
        </w:rPr>
        <w:br/>
        <w:t>Modèle B</w:t>
      </w:r>
    </w:p>
    <w:p w:rsidR="008B7587" w:rsidRPr="003176D3" w:rsidRDefault="008B7587" w:rsidP="008B7587">
      <w:pPr>
        <w:pStyle w:val="Normalaftertitle"/>
        <w:rPr>
          <w:lang w:val="fr-CH"/>
        </w:rPr>
      </w:pPr>
      <w:r w:rsidRPr="003176D3">
        <w:rPr>
          <w:lang w:val="fr-CH"/>
        </w:rPr>
        <w:t>Le principe de base du modèle B est illustré à la Fig. 2.</w:t>
      </w:r>
    </w:p>
    <w:p w:rsidR="008B7587" w:rsidRPr="003176D3" w:rsidRDefault="008B7587" w:rsidP="008B7587">
      <w:pPr>
        <w:rPr>
          <w:lang w:val="fr-CH"/>
        </w:rPr>
      </w:pPr>
      <w:r w:rsidRPr="003176D3">
        <w:rPr>
          <w:lang w:val="fr-CH"/>
        </w:rPr>
        <w:t>Au stade du pré-traitement, une région d'intérêt (ROI) spatiale est extraite du signal de référence et du signal d'essai. Tous les calculs ultérieurs sont effectués uniquement sur cette ROI, laquelle est représentée par les signaux recadrés S</w:t>
      </w:r>
      <w:r w:rsidRPr="003176D3">
        <w:rPr>
          <w:vertAlign w:val="subscript"/>
          <w:lang w:val="fr-CH"/>
        </w:rPr>
        <w:t>p</w:t>
      </w:r>
      <w:r w:rsidRPr="003176D3">
        <w:rPr>
          <w:lang w:val="fr-CH"/>
        </w:rPr>
        <w:t xml:space="preserve"> et P</w:t>
      </w:r>
      <w:r w:rsidRPr="003176D3">
        <w:rPr>
          <w:vertAlign w:val="subscript"/>
          <w:lang w:val="fr-CH"/>
        </w:rPr>
        <w:t>p</w:t>
      </w:r>
      <w:r w:rsidRPr="003176D3">
        <w:rPr>
          <w:lang w:val="fr-CH"/>
        </w:rPr>
        <w:t>. Le pré-traitement est suivi d'un alignement approximatif des séquences d'entrée dans le domaine temporel et celui de la luminance. L'«information de luminance et d'alignement», obtenue grâce à ces modules est utilisée au cours du processus suivant d'«alignement détaillé des séquences», qui effectue l'alignement temporel, une image après l'autre, des deux séquences vidéo, et compense les décalages spatiaux et les différences de couleur et de brillance en fonction des évaluations de l'histogramme. L'«alignement détaillé des séquences» permet d'obtenir l'«information d'adaptation», qui est utilisée pour déterminer l'impact perceptuel des dégradations temporelles, ainsi que les séquences S</w:t>
      </w:r>
      <w:r w:rsidRPr="003176D3">
        <w:rPr>
          <w:vertAlign w:val="subscript"/>
          <w:lang w:val="fr-CH"/>
        </w:rPr>
        <w:t>A</w:t>
      </w:r>
      <w:r w:rsidRPr="003176D3">
        <w:rPr>
          <w:lang w:val="fr-CH"/>
        </w:rPr>
        <w:t xml:space="preserve"> et P</w:t>
      </w:r>
      <w:r w:rsidRPr="003176D3">
        <w:rPr>
          <w:vertAlign w:val="subscript"/>
          <w:lang w:val="fr-CH"/>
        </w:rPr>
        <w:t>A</w:t>
      </w:r>
      <w:r w:rsidRPr="003176D3">
        <w:rPr>
          <w:lang w:val="fr-CH"/>
        </w:rPr>
        <w:t xml:space="preserve"> recadrées et alignées. </w:t>
      </w:r>
    </w:p>
    <w:p w:rsidR="008B7587" w:rsidRPr="003176D3" w:rsidRDefault="008B7587" w:rsidP="008B7587">
      <w:pPr>
        <w:rPr>
          <w:lang w:val="fr-CH"/>
        </w:rPr>
      </w:pPr>
      <w:r w:rsidRPr="003176D3">
        <w:rPr>
          <w:lang w:val="fr-CH"/>
        </w:rPr>
        <w:t>Les distorsions spatiales sont analysées également au moyen du bloc «d'analyse des distorsions spatiales», lequel calcule les différences perceptuelles entre les séquences dans le domaine spatial et fournit quatre indicateurs de distorsion.</w:t>
      </w:r>
    </w:p>
    <w:p w:rsidR="008B7587" w:rsidRPr="003176D3" w:rsidRDefault="008B7587" w:rsidP="008B7587">
      <w:pPr>
        <w:rPr>
          <w:lang w:val="fr-CH"/>
        </w:rPr>
      </w:pPr>
      <w:r w:rsidRPr="003176D3">
        <w:rPr>
          <w:lang w:val="fr-CH"/>
        </w:rPr>
        <w:t xml:space="preserve">L'«information d'adaptation» fait ensuite l'objet d'une «analyse des distorsions temporelles» perceptuelles, qui permet d'obtenir un indicateur représentatif des répétitions de trames et d'autres distorsions temporelles. </w:t>
      </w:r>
    </w:p>
    <w:p w:rsidR="008B7587" w:rsidRPr="003176D3" w:rsidRDefault="008B7587" w:rsidP="008860A5">
      <w:pPr>
        <w:rPr>
          <w:lang w:val="fr-CH"/>
        </w:rPr>
      </w:pPr>
      <w:r w:rsidRPr="003176D3">
        <w:rPr>
          <w:lang w:val="fr-CH"/>
        </w:rPr>
        <w:t xml:space="preserve">Au cours de la dernière étape du modèle </w:t>
      </w:r>
      <w:r w:rsidR="008860A5">
        <w:rPr>
          <w:lang w:val="fr-CH"/>
        </w:rPr>
        <w:t>C</w:t>
      </w:r>
      <w:r w:rsidRPr="003176D3">
        <w:rPr>
          <w:lang w:val="fr-CH"/>
        </w:rPr>
        <w:t>, les cinq indicateurs calculés ci-dessus sont pondérés par des fonctions logistiques et conjugués pour fournir la note finale de la PEVQ (évaluation perceptuelle de la qualité vidéo), qui se rapproche de très près de la note d'opinion moyenne (MOS) obtenue à l</w:t>
      </w:r>
      <w:r w:rsidR="008860A5">
        <w:rPr>
          <w:lang w:val="fr-CH"/>
        </w:rPr>
        <w:t>a suite de tests subjectifs.</w:t>
      </w:r>
    </w:p>
    <w:p w:rsidR="008B7587" w:rsidRPr="003176D3" w:rsidRDefault="008B7587" w:rsidP="008B7587">
      <w:pPr>
        <w:pStyle w:val="FigureNo"/>
        <w:rPr>
          <w:lang w:val="fr-CH" w:eastAsia="ja-JP"/>
        </w:rPr>
      </w:pPr>
      <w:r w:rsidRPr="003176D3">
        <w:rPr>
          <w:lang w:val="fr-CH"/>
        </w:rPr>
        <w:lastRenderedPageBreak/>
        <w:t xml:space="preserve">Figure </w:t>
      </w:r>
      <w:r w:rsidRPr="003176D3">
        <w:rPr>
          <w:lang w:val="fr-CH" w:eastAsia="ja-JP"/>
        </w:rPr>
        <w:t>2</w:t>
      </w:r>
    </w:p>
    <w:p w:rsidR="008B7587" w:rsidRPr="003176D3" w:rsidRDefault="008B7587" w:rsidP="008B7587">
      <w:pPr>
        <w:pStyle w:val="Figuretitle"/>
        <w:rPr>
          <w:lang w:val="fr-CH" w:eastAsia="ja-JP"/>
        </w:rPr>
      </w:pPr>
      <w:r w:rsidRPr="003176D3">
        <w:rPr>
          <w:lang w:val="fr-CH"/>
        </w:rPr>
        <w:t>Aperçu général du modèle</w:t>
      </w:r>
      <w:r w:rsidRPr="003176D3">
        <w:rPr>
          <w:lang w:val="fr-CH" w:eastAsia="ja-JP"/>
        </w:rPr>
        <w:t xml:space="preserve"> B</w:t>
      </w:r>
    </w:p>
    <w:p w:rsidR="008B7587" w:rsidRPr="003176D3" w:rsidRDefault="008860A5" w:rsidP="003176D3">
      <w:pPr>
        <w:pStyle w:val="Figure"/>
        <w:keepLines w:val="0"/>
        <w:rPr>
          <w:lang w:val="fr-CH" w:eastAsia="ja-JP"/>
        </w:rPr>
      </w:pPr>
      <w:r w:rsidRPr="003176D3">
        <w:rPr>
          <w:lang w:val="fr-CH"/>
        </w:rPr>
        <w:object w:dxaOrig="5886" w:dyaOrig="8967">
          <v:shape id="_x0000_i1030" type="#_x0000_t75" style="width:294pt;height:448.5pt" o:ole="">
            <v:imagedata r:id="rId17" o:title=""/>
          </v:shape>
          <o:OLEObject Type="Embed" ProgID="CorelDRAW.Graphic.14" ShapeID="_x0000_i1030" DrawAspect="Content" ObjectID="_1351599041" r:id="rId18"/>
        </w:object>
      </w:r>
    </w:p>
    <w:p w:rsidR="008B7587" w:rsidRPr="003176D3" w:rsidRDefault="008B7587" w:rsidP="008B7587">
      <w:pPr>
        <w:pStyle w:val="Normalaftertitle"/>
        <w:rPr>
          <w:lang w:val="fr-CH" w:eastAsia="ja-JP"/>
        </w:rPr>
      </w:pPr>
      <w:r w:rsidRPr="003176D3">
        <w:rPr>
          <w:lang w:val="fr-CH" w:eastAsia="ja-JP"/>
        </w:rPr>
        <w:t>Voir l'Annexe B de la Recommandation J.247 (08/2008) de l'UIT-T pour une description complète du modèle B.</w:t>
      </w:r>
    </w:p>
    <w:p w:rsidR="008B7587" w:rsidRPr="003176D3" w:rsidRDefault="008B7587" w:rsidP="008B7587">
      <w:pPr>
        <w:tabs>
          <w:tab w:val="clear" w:pos="794"/>
          <w:tab w:val="clear" w:pos="1191"/>
          <w:tab w:val="clear" w:pos="1588"/>
          <w:tab w:val="clear" w:pos="1985"/>
        </w:tabs>
        <w:overflowPunct/>
        <w:autoSpaceDE/>
        <w:autoSpaceDN/>
        <w:adjustRightInd/>
        <w:spacing w:before="0"/>
        <w:textAlignment w:val="auto"/>
        <w:rPr>
          <w:b/>
          <w:lang w:val="fr-CH" w:eastAsia="ja-JP"/>
        </w:rPr>
      </w:pPr>
      <w:r w:rsidRPr="003176D3">
        <w:rPr>
          <w:b/>
          <w:lang w:val="fr-CH" w:eastAsia="ja-JP"/>
        </w:rPr>
        <w:br w:type="page"/>
      </w:r>
    </w:p>
    <w:p w:rsidR="008B7587" w:rsidRPr="003176D3" w:rsidRDefault="008B7587" w:rsidP="008B7587">
      <w:pPr>
        <w:pStyle w:val="AnnexNoTitle"/>
        <w:rPr>
          <w:lang w:val="fr-CH" w:eastAsia="ja-JP"/>
        </w:rPr>
      </w:pPr>
      <w:r w:rsidRPr="003176D3">
        <w:rPr>
          <w:lang w:val="fr-CH" w:eastAsia="ja-JP"/>
        </w:rPr>
        <w:lastRenderedPageBreak/>
        <w:t>Annexe 4</w:t>
      </w:r>
      <w:r w:rsidRPr="003176D3">
        <w:rPr>
          <w:lang w:val="fr-CH" w:eastAsia="ja-JP"/>
        </w:rPr>
        <w:br/>
      </w:r>
      <w:r w:rsidRPr="003176D3">
        <w:rPr>
          <w:lang w:val="fr-CH" w:eastAsia="ja-JP"/>
        </w:rPr>
        <w:br/>
        <w:t>Modèle C</w:t>
      </w:r>
    </w:p>
    <w:p w:rsidR="008B7587" w:rsidRPr="003176D3" w:rsidRDefault="008B7587" w:rsidP="005C623A">
      <w:pPr>
        <w:pStyle w:val="Normalaftertitle"/>
        <w:rPr>
          <w:lang w:val="fr-CH"/>
        </w:rPr>
      </w:pPr>
      <w:r w:rsidRPr="003176D3">
        <w:rPr>
          <w:lang w:val="fr-CH"/>
        </w:rPr>
        <w:t>Un aperçu général du modèle C est donné à la Fig. 3. Ce modèle comprend trois stades</w:t>
      </w:r>
      <w:r w:rsidR="005C623A" w:rsidRPr="003176D3">
        <w:rPr>
          <w:lang w:val="fr-CH"/>
        </w:rPr>
        <w:t xml:space="preserve"> </w:t>
      </w:r>
      <w:r w:rsidRPr="003176D3">
        <w:rPr>
          <w:lang w:val="fr-CH"/>
        </w:rPr>
        <w:t xml:space="preserve">principaux: 1) Alignement de séquences vidéo, 2) détection des caractéristiques perceptuelles et 3) intégration de ces caractéristiques dans une note de prévision de la qualité globale. </w:t>
      </w:r>
    </w:p>
    <w:p w:rsidR="008B7587" w:rsidRPr="003176D3" w:rsidRDefault="008B7587" w:rsidP="008B7587">
      <w:pPr>
        <w:pStyle w:val="FigureNo"/>
        <w:rPr>
          <w:lang w:val="fr-CH"/>
        </w:rPr>
      </w:pPr>
      <w:bookmarkStart w:id="4" w:name="_Ref161565432"/>
      <w:r w:rsidRPr="003176D3">
        <w:rPr>
          <w:lang w:val="fr-CH"/>
        </w:rPr>
        <w:t xml:space="preserve">Figure </w:t>
      </w:r>
      <w:bookmarkEnd w:id="4"/>
      <w:r w:rsidRPr="003176D3">
        <w:rPr>
          <w:lang w:val="fr-CH"/>
        </w:rPr>
        <w:t>3</w:t>
      </w:r>
    </w:p>
    <w:p w:rsidR="008B7587" w:rsidRPr="003176D3" w:rsidRDefault="008B7587" w:rsidP="008B7587">
      <w:pPr>
        <w:pStyle w:val="Figuretitle"/>
        <w:rPr>
          <w:lang w:val="fr-CH" w:eastAsia="ja-JP"/>
        </w:rPr>
      </w:pPr>
      <w:r w:rsidRPr="003176D3">
        <w:rPr>
          <w:lang w:val="fr-CH"/>
        </w:rPr>
        <w:t xml:space="preserve">Aperçu général du modèle </w:t>
      </w:r>
      <w:r w:rsidRPr="003176D3">
        <w:rPr>
          <w:lang w:val="fr-CH" w:eastAsia="ja-JP"/>
        </w:rPr>
        <w:t>C</w:t>
      </w:r>
    </w:p>
    <w:p w:rsidR="008B7587" w:rsidRPr="003176D3" w:rsidRDefault="008860A5" w:rsidP="008B7587">
      <w:pPr>
        <w:pStyle w:val="Figure"/>
        <w:rPr>
          <w:lang w:val="fr-CH" w:eastAsia="ja-JP"/>
        </w:rPr>
      </w:pPr>
      <w:r w:rsidRPr="003176D3">
        <w:rPr>
          <w:lang w:val="fr-CH"/>
        </w:rPr>
        <w:object w:dxaOrig="8539" w:dyaOrig="2963">
          <v:shape id="_x0000_i1034" type="#_x0000_t75" style="width:425pt;height:147.5pt" o:ole="">
            <v:imagedata r:id="rId19" o:title=""/>
          </v:shape>
          <o:OLEObject Type="Embed" ProgID="CorelDRAW.Graphic.14" ShapeID="_x0000_i1034" DrawAspect="Content" ObjectID="_1351599042" r:id="rId20"/>
        </w:object>
      </w:r>
    </w:p>
    <w:p w:rsidR="008B7587" w:rsidRPr="003176D3" w:rsidRDefault="008B7587" w:rsidP="003176D3">
      <w:pPr>
        <w:pStyle w:val="Normalaftertitle"/>
        <w:rPr>
          <w:lang w:val="fr-CH"/>
        </w:rPr>
      </w:pPr>
      <w:r w:rsidRPr="003176D3">
        <w:rPr>
          <w:lang w:val="fr-CH"/>
        </w:rPr>
        <w:t xml:space="preserve">Le premier stade consiste à aligner les séquences vidéo en associant temporairement chaque trame de la séquence vidéo dégradée à la trame de la séquence vidéo de référence dont elle se rapproche le plus. L'alignement des séquences vidéo est nécessaire pour mesurer correctement la qualité. </w:t>
      </w:r>
      <w:r w:rsidR="003176D3" w:rsidRPr="003176D3">
        <w:rPr>
          <w:lang w:val="fr-CH"/>
        </w:rPr>
        <w:t>A</w:t>
      </w:r>
      <w:r w:rsidRPr="003176D3">
        <w:rPr>
          <w:lang w:val="fr-CH"/>
        </w:rPr>
        <w:t xml:space="preserve"> partir de la séquence vidéo de référence d'origine et de la séquence vidéo dégradée, on obtient une séquence vidéo de référence adaptée et une séquence vidéo dégradée adaptée, ainsi que des informations sur l'alignement. La séquence vidéo de référence adaptée contient toutes les trames de référence qui ont été adaptées aux trames de la séquence vidéo dégradée. La séquence vidéo dégradée adaptée contient, elle, toutes les trames dégradées pour lesquelles une trame de référence a été identifiée. L'algorithme d'alignement des séquences vidéo peut supporter des décalages temporels et spatiaux variables dans le temps entre la séquence vidéo de référence et la séquence vidéo dégradée.   </w:t>
      </w:r>
    </w:p>
    <w:p w:rsidR="008B7587" w:rsidRPr="003176D3" w:rsidRDefault="008B7587" w:rsidP="005C623A">
      <w:pPr>
        <w:rPr>
          <w:lang w:val="fr-CH"/>
        </w:rPr>
      </w:pPr>
      <w:r w:rsidRPr="003176D3">
        <w:rPr>
          <w:lang w:val="fr-CH"/>
        </w:rPr>
        <w:t>Le deuxième stade consiste à analyser un ensemble de caractéristiques perceptuellement significatives extraites soit directement de la séquence vidéo dégradée, soit d'une comparaison entre la séquence vidéo de référence et la séquence vidéo dégradée. Ces caractéristiques perceptuelles ne reposent sur aucune hypothèse quant au type de contenu de la séquence vidéo ou à la manière dont cette séquence a été codée et transmise à l'utilisateur final. Les caractéristiques perceptuelles font office de couche sensorielle, qui élimine par filtrage les composantes de l'image auxquelles le spectateur humain n'est pas sensible. Ceci est dû au fait que les codecs vidéo réduisent la quantité de données à coder en appliquant des techniques de traitement des images pour éliminer les composantes du signal vidéo dont l'absence aurait le moins de chances d'être perçue par les spectateurs. L'incorporation d'un modèle du système visuel humain permet à ce stade de l'algorithme de déterminer le degré d'efficacité de ces processus</w:t>
      </w:r>
      <w:r w:rsidR="005C623A" w:rsidRPr="003176D3">
        <w:rPr>
          <w:lang w:val="fr-CH"/>
        </w:rPr>
        <w:t xml:space="preserve"> </w:t>
      </w:r>
      <w:r w:rsidRPr="003176D3">
        <w:rPr>
          <w:lang w:val="fr-CH"/>
        </w:rPr>
        <w:t>et d'identifier les erreurs visibles. Si le schéma de codage ne permet pas d'atteindre cet objectif, l'utilisateur final percevra les dégradations, qui feront donc partie de la séquence de sortie de la couche sensorielle.</w:t>
      </w:r>
    </w:p>
    <w:p w:rsidR="008B7587" w:rsidRPr="003176D3" w:rsidRDefault="008B7587" w:rsidP="008B7587">
      <w:pPr>
        <w:rPr>
          <w:lang w:val="fr-CH"/>
        </w:rPr>
      </w:pPr>
      <w:r w:rsidRPr="003176D3">
        <w:rPr>
          <w:lang w:val="fr-CH"/>
        </w:rPr>
        <w:t xml:space="preserve">Le dernier stade consiste à conjuguer les paramètres perceptuels pour produire une prévision globale unique de la qualité vidéo. La forme optimale de la fonction d'intégration a été obtenue en </w:t>
      </w:r>
      <w:r w:rsidRPr="003176D3">
        <w:rPr>
          <w:lang w:val="fr-CH"/>
        </w:rPr>
        <w:lastRenderedPageBreak/>
        <w:t>appliquant ce modèle à une longue série de tests subjectifs (base d'apprentissage) et en vérifiant ses performances au cours d'une série de tests non connus (base de validation).</w:t>
      </w:r>
    </w:p>
    <w:p w:rsidR="008B7587" w:rsidRPr="003176D3" w:rsidRDefault="008B7587" w:rsidP="008B7587">
      <w:pPr>
        <w:rPr>
          <w:lang w:val="fr-CH"/>
        </w:rPr>
      </w:pPr>
      <w:r w:rsidRPr="003176D3">
        <w:rPr>
          <w:lang w:val="fr-CH"/>
        </w:rPr>
        <w:t xml:space="preserve">Le format de la séquence vidéo de référence et de la séquence dégradée d'entrée utilisé avec le logiciel du modèle soumis à l'évaluation du VQEG au cours de la Phase I (Multimédias) était un format audio interactif non compressé avec espace chromatique UYVY (YUV 4:2:2), tel que défini dans le programme de tests multimédias du VQEG. Le modèle d'évaluation de la qualité est toutefois indépendant de ce format et peut donc être appliqué à d'autres formats (par ex. au format RGB24 AVI non compressé) à condition d'utiliser d'abord un filtre d'entrée adapté (par ex. un filtre de conversion de l'espace chromatique ou un lecteur de fichier). </w:t>
      </w:r>
    </w:p>
    <w:p w:rsidR="008B7587" w:rsidRPr="003176D3" w:rsidRDefault="008B7587" w:rsidP="00EC2147">
      <w:pPr>
        <w:rPr>
          <w:lang w:val="fr-CH"/>
        </w:rPr>
      </w:pPr>
      <w:r w:rsidRPr="003176D3">
        <w:rPr>
          <w:lang w:val="fr-CH"/>
        </w:rPr>
        <w:t>Le format de la séquence vidéo de référence et celui de la séquence vidéo dégradée doivent être progressifs. Le débit de trame absolu de la séquence vidéo dégradée doit être identique à celui de la séquence vidéo de référence (par ex. 25 fps), le débit de trame absolu étant le nombre de trames (progressives) par seconde. Le débit de trame effectif de la séquence vidéo dégradée peut, par contre, être différent du débit de trame de la séquence vidéo de référence, le débit de trame effectif étant le nombre (moyen) de trames spécifiques par seconde. Le débit de trame effectif de la séquence vidéo dégradée peut également être variable dans le temps. L'exemple ci-après est fourni à titre d'illustration. La séquence vidéo de référence (A) a une fréquence de trame absolue de 25</w:t>
      </w:r>
      <w:r w:rsidR="00EC2147">
        <w:rPr>
          <w:lang w:val="fr-CH"/>
        </w:rPr>
        <w:t> </w:t>
      </w:r>
      <w:r w:rsidRPr="003176D3">
        <w:rPr>
          <w:lang w:val="fr-CH"/>
        </w:rPr>
        <w:t>fps et est codée avec une fréquence de trame (cible) effective de 12,5 fps (B). La séquence vidéo codée est lue (c'est</w:t>
      </w:r>
      <w:r w:rsidR="003176D3" w:rsidRPr="003176D3">
        <w:rPr>
          <w:lang w:val="fr-CH"/>
        </w:rPr>
        <w:noBreakHyphen/>
      </w:r>
      <w:r w:rsidRPr="003176D3">
        <w:rPr>
          <w:lang w:val="fr-CH"/>
        </w:rPr>
        <w:t>à</w:t>
      </w:r>
      <w:r w:rsidR="003176D3" w:rsidRPr="003176D3">
        <w:rPr>
          <w:lang w:val="fr-CH"/>
        </w:rPr>
        <w:noBreakHyphen/>
      </w:r>
      <w:r w:rsidRPr="003176D3">
        <w:rPr>
          <w:lang w:val="fr-CH"/>
        </w:rPr>
        <w:t>dire décodée) et saisie au rythme de 25 fps (C). Une trame sur deux de la séquence C est donc identique à la précédente. La séquence vidéo de référence et la séquence vidéo dégradée d'entrée appliquées au modèle d'évaluation de la qualité sont A et C respectivement.</w:t>
      </w:r>
    </w:p>
    <w:p w:rsidR="008B7587" w:rsidRPr="003176D3" w:rsidRDefault="008B7587" w:rsidP="008B7587">
      <w:pPr>
        <w:rPr>
          <w:lang w:val="fr-CH" w:eastAsia="ja-JP"/>
        </w:rPr>
      </w:pPr>
      <w:r w:rsidRPr="003176D3">
        <w:rPr>
          <w:lang w:val="fr-CH" w:eastAsia="ja-JP"/>
        </w:rPr>
        <w:t>Voir l'Annexe C de la Recommandation J.247 (08/2008) de l'UIT-T pour une description complète du modèle C.</w:t>
      </w:r>
    </w:p>
    <w:p w:rsidR="008B7587" w:rsidRPr="003176D3" w:rsidRDefault="008B7587" w:rsidP="008B7587">
      <w:pPr>
        <w:tabs>
          <w:tab w:val="clear" w:pos="794"/>
          <w:tab w:val="clear" w:pos="1191"/>
          <w:tab w:val="clear" w:pos="1588"/>
          <w:tab w:val="clear" w:pos="1985"/>
        </w:tabs>
        <w:overflowPunct/>
        <w:autoSpaceDE/>
        <w:autoSpaceDN/>
        <w:adjustRightInd/>
        <w:spacing w:before="0"/>
        <w:textAlignment w:val="auto"/>
        <w:rPr>
          <w:b/>
          <w:lang w:val="fr-CH"/>
        </w:rPr>
      </w:pPr>
      <w:r w:rsidRPr="003176D3">
        <w:rPr>
          <w:b/>
          <w:lang w:val="fr-CH"/>
        </w:rPr>
        <w:br w:type="page"/>
      </w:r>
    </w:p>
    <w:p w:rsidR="008B7587" w:rsidRPr="003176D3" w:rsidRDefault="008B7587" w:rsidP="0065179F">
      <w:pPr>
        <w:pStyle w:val="AnnexNoTitle"/>
        <w:rPr>
          <w:lang w:val="fr-CH"/>
        </w:rPr>
      </w:pPr>
      <w:r w:rsidRPr="003176D3">
        <w:rPr>
          <w:lang w:val="fr-CH"/>
        </w:rPr>
        <w:lastRenderedPageBreak/>
        <w:t>Annexe 5</w:t>
      </w:r>
      <w:r w:rsidRPr="003176D3">
        <w:rPr>
          <w:lang w:val="fr-CH"/>
        </w:rPr>
        <w:br/>
      </w:r>
      <w:r w:rsidRPr="003176D3">
        <w:rPr>
          <w:lang w:val="fr-CH"/>
        </w:rPr>
        <w:br/>
        <w:t>Modèle D</w:t>
      </w:r>
    </w:p>
    <w:p w:rsidR="008B7587" w:rsidRPr="003176D3" w:rsidRDefault="008B7587" w:rsidP="008B7587">
      <w:pPr>
        <w:pStyle w:val="Normalaftertitle"/>
        <w:rPr>
          <w:lang w:val="fr-CH"/>
        </w:rPr>
      </w:pPr>
      <w:r w:rsidRPr="003176D3">
        <w:rPr>
          <w:lang w:val="fr-CH"/>
        </w:rPr>
        <w:t>On observe que le système visuel humain est sensible aux dégradations autour des contours. On observe en outre que les algorithmes de compression vidéo ont tendance à produire davantage de défauts (artéfacts) autour des zones des contours. Sur la base de cette observation, le modèle fournit une méthode de mesure objective de la qualité vidéo qui permet de mesurer les dégradations autour des contours. Dans ce modèle, on applique tout d'abord un algorithme de détection des bords à la séquence vidéo source pour localiser les zones des bords. Ensuite, on mesure la dégradation de ces zones des bords en calculant l'erreur quadratique moyenne. A partir de cette erreur on calcule le rapport PSNR basé sur la dégradation des contours (EPSNR). Le modèle calcule, en plus, deux caractéristiques supplémentaires, qui sont conjuguées à l'EPSNR pour donner la mesure finale de la qualité vidéo (VQM).</w:t>
      </w:r>
    </w:p>
    <w:p w:rsidR="008B7587" w:rsidRPr="003176D3" w:rsidRDefault="008B7587" w:rsidP="005C623A">
      <w:pPr>
        <w:rPr>
          <w:lang w:val="fr-CH"/>
        </w:rPr>
      </w:pPr>
      <w:r w:rsidRPr="003176D3">
        <w:rPr>
          <w:lang w:val="fr-CH"/>
        </w:rPr>
        <w:t>La Fig</w:t>
      </w:r>
      <w:r w:rsidR="005C623A" w:rsidRPr="003176D3">
        <w:rPr>
          <w:lang w:val="fr-CH"/>
        </w:rPr>
        <w:t>.</w:t>
      </w:r>
      <w:r w:rsidRPr="003176D3">
        <w:rPr>
          <w:lang w:val="fr-CH"/>
        </w:rPr>
        <w:t xml:space="preserve"> 4 présente le schéma fonctionnel du modèle D, basé sur la dégradation des contours d'un modèle à image de référence complète (FR) qui accepte deux entrées: une séquence vidéo source (SRC) et une séquence vidéo traitée (PVS).</w:t>
      </w:r>
    </w:p>
    <w:p w:rsidR="008B7587" w:rsidRPr="003176D3" w:rsidRDefault="008B7587" w:rsidP="008B7587">
      <w:pPr>
        <w:pStyle w:val="FigureNo"/>
        <w:rPr>
          <w:lang w:val="fr-CH"/>
        </w:rPr>
      </w:pPr>
      <w:r w:rsidRPr="003176D3">
        <w:rPr>
          <w:lang w:val="fr-CH"/>
        </w:rPr>
        <w:t xml:space="preserve">Figure </w:t>
      </w:r>
      <w:r w:rsidRPr="003176D3">
        <w:rPr>
          <w:lang w:val="fr-CH" w:eastAsia="ja-JP"/>
        </w:rPr>
        <w:t>4</w:t>
      </w:r>
    </w:p>
    <w:p w:rsidR="008B7587" w:rsidRPr="003176D3" w:rsidRDefault="008B7587" w:rsidP="003176D3">
      <w:pPr>
        <w:pStyle w:val="Figuretitle"/>
        <w:rPr>
          <w:lang w:val="fr-CH"/>
        </w:rPr>
      </w:pPr>
      <w:r w:rsidRPr="003176D3">
        <w:rPr>
          <w:lang w:val="fr-CH" w:eastAsia="ja-JP"/>
        </w:rPr>
        <w:t>Schéma fonctionnel du modèle D</w:t>
      </w:r>
    </w:p>
    <w:p w:rsidR="008B7587" w:rsidRPr="003176D3" w:rsidRDefault="003176D3" w:rsidP="008B7587">
      <w:pPr>
        <w:pStyle w:val="Figure"/>
        <w:rPr>
          <w:lang w:val="fr-CH" w:eastAsia="ja-JP"/>
        </w:rPr>
      </w:pPr>
      <w:r w:rsidRPr="003176D3">
        <w:rPr>
          <w:lang w:val="fr-CH"/>
        </w:rPr>
        <w:object w:dxaOrig="9674" w:dyaOrig="3818">
          <v:shape id="_x0000_i1028" type="#_x0000_t75" style="width:481pt;height:189.5pt" o:ole="" o:allowoverlap="f">
            <v:imagedata r:id="rId21" o:title=""/>
          </v:shape>
          <o:OLEObject Type="Embed" ProgID="CorelDRAW.Graphic.14" ShapeID="_x0000_i1028" DrawAspect="Content" ObjectID="_1351599043" r:id="rId22"/>
        </w:object>
      </w:r>
    </w:p>
    <w:p w:rsidR="008B7587" w:rsidRPr="003176D3" w:rsidRDefault="008B7587" w:rsidP="008B7587">
      <w:pPr>
        <w:pStyle w:val="Normalaftertitle"/>
        <w:rPr>
          <w:lang w:val="fr-CH" w:eastAsia="ja-JP"/>
        </w:rPr>
      </w:pPr>
      <w:r w:rsidRPr="003176D3">
        <w:rPr>
          <w:lang w:val="fr-CH" w:eastAsia="ja-JP"/>
        </w:rPr>
        <w:t>Voir l'Annexe D de la Recommandation J.247 (08/2008) de l'UIT-T pour une description complète du modèle D.</w:t>
      </w:r>
    </w:p>
    <w:p w:rsidR="003176D3" w:rsidRPr="003176D3" w:rsidRDefault="003176D3" w:rsidP="003176D3">
      <w:pPr>
        <w:rPr>
          <w:lang w:val="fr-CH" w:eastAsia="ja-JP"/>
        </w:rPr>
      </w:pPr>
    </w:p>
    <w:p w:rsidR="00A6617B" w:rsidRPr="003176D3" w:rsidRDefault="00A6617B" w:rsidP="008B7587">
      <w:pPr>
        <w:pStyle w:val="Line"/>
        <w:rPr>
          <w:lang w:val="fr-CH"/>
        </w:rPr>
      </w:pPr>
    </w:p>
    <w:p w:rsidR="008B7587" w:rsidRPr="003176D3" w:rsidRDefault="008B7587" w:rsidP="00A6617B">
      <w:pPr>
        <w:rPr>
          <w:lang w:val="fr-CH"/>
        </w:rPr>
      </w:pPr>
    </w:p>
    <w:sectPr w:rsidR="008B7587" w:rsidRPr="003176D3" w:rsidSect="00D25731">
      <w:headerReference w:type="even" r:id="rId23"/>
      <w:headerReference w:type="default" r:id="rId24"/>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F82" w:rsidRDefault="00BB7F82">
      <w:r>
        <w:separator/>
      </w:r>
    </w:p>
  </w:endnote>
  <w:endnote w:type="continuationSeparator" w:id="0">
    <w:p w:rsidR="00BB7F82" w:rsidRDefault="00BB7F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F82" w:rsidRDefault="00BB7F82">
      <w:r>
        <w:separator/>
      </w:r>
    </w:p>
  </w:footnote>
  <w:footnote w:type="continuationSeparator" w:id="0">
    <w:p w:rsidR="00BB7F82" w:rsidRDefault="00BB7F82">
      <w:r>
        <w:continuationSeparator/>
      </w:r>
    </w:p>
  </w:footnote>
  <w:footnote w:id="1">
    <w:p w:rsidR="00BB7F82" w:rsidRDefault="00BB7F82" w:rsidP="005C623A">
      <w:pPr>
        <w:pStyle w:val="FootnoteText"/>
        <w:rPr>
          <w:szCs w:val="22"/>
        </w:rPr>
      </w:pPr>
      <w:r w:rsidRPr="00ED0E21">
        <w:rPr>
          <w:sz w:val="18"/>
          <w:szCs w:val="18"/>
        </w:rPr>
        <w:t>*</w:t>
      </w:r>
      <w:r>
        <w:rPr>
          <w:szCs w:val="22"/>
        </w:rPr>
        <w:tab/>
      </w:r>
      <w:r w:rsidRPr="00304C59">
        <w:rPr>
          <w:szCs w:val="22"/>
        </w:rPr>
        <w:t>La télévision basse définition (LDTV) est associée à des résolutions vidéo comportant un nombre plus faible d'éléments d'image que celles qui sont définies dans la Recommandation UIT-R BT.601. Une Recommandation pertinente de l'UIT-R sur la LDTV est à l'étude.</w:t>
      </w:r>
    </w:p>
    <w:p w:rsidR="00BB7F82" w:rsidRPr="00304C59" w:rsidRDefault="00BB7F82" w:rsidP="008860A5">
      <w:pPr>
        <w:pStyle w:val="FootnoteText"/>
        <w:rPr>
          <w:szCs w:val="22"/>
        </w:rPr>
      </w:pPr>
      <w:r w:rsidRPr="00304C59">
        <w:rPr>
          <w:rStyle w:val="FootnoteReference"/>
          <w:szCs w:val="22"/>
        </w:rPr>
        <w:footnoteRef/>
      </w:r>
      <w:r w:rsidRPr="00304C59">
        <w:rPr>
          <w:szCs w:val="22"/>
        </w:rPr>
        <w:tab/>
        <w:t xml:space="preserve">La Recommandation UIT-T J.247 peut être consultée à l'adresse suivante: </w:t>
      </w:r>
      <w:r w:rsidRPr="00304C59">
        <w:rPr>
          <w:szCs w:val="22"/>
          <w:lang w:eastAsia="ja-JP"/>
        </w:rPr>
        <w:t>&lt;</w:t>
      </w:r>
      <w:hyperlink r:id="rId1" w:history="1">
        <w:r w:rsidRPr="00056D81">
          <w:rPr>
            <w:rStyle w:val="Hyperlink"/>
            <w:szCs w:val="22"/>
            <w:lang w:eastAsia="ja-JP"/>
          </w:rPr>
          <w:t>http://www.itu.int/rec/T-REC-J.247-200808-P/en</w:t>
        </w:r>
      </w:hyperlink>
      <w:r w:rsidRPr="00304C59">
        <w:rPr>
          <w:szCs w:val="22"/>
          <w:lang w:eastAsia="ja-JP"/>
        </w:rPr>
        <w:t>&gt;.</w:t>
      </w:r>
    </w:p>
  </w:footnote>
  <w:footnote w:id="2">
    <w:p w:rsidR="00BB7F82" w:rsidRPr="00873DCE" w:rsidRDefault="00BB7F82" w:rsidP="008B7587">
      <w:pPr>
        <w:pStyle w:val="FootnoteText"/>
      </w:pPr>
      <w:r w:rsidRPr="00873DCE">
        <w:rPr>
          <w:rStyle w:val="FootnoteReference"/>
        </w:rPr>
        <w:footnoteRef/>
      </w:r>
      <w:r w:rsidRPr="00873DCE">
        <w:t xml:space="preserve"> Le H.263+ est une configuration particulière du H.263 (1998).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Default="00BB7F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Default="00BB7F82" w:rsidP="001A1092">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Pr="008B7587" w:rsidRDefault="00BB7F82">
    <w:pPr>
      <w:pStyle w:val="Header"/>
      <w:jc w:val="left"/>
      <w:rPr>
        <w:lang w:val="fr-CH"/>
      </w:rPr>
    </w:pPr>
    <w:r>
      <w:rPr>
        <w:rStyle w:val="PageNumber"/>
        <w:b/>
        <w:bCs/>
      </w:rPr>
      <w:fldChar w:fldCharType="begin"/>
    </w:r>
    <w:r w:rsidRPr="008B7587">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8B7587">
      <w:rPr>
        <w:lang w:val="fr-CH"/>
      </w:rPr>
      <w:tab/>
    </w:r>
    <w:fldSimple w:instr=" DOCPROPERTY &quot;Header&quot; \* MERGEFORMAT ">
      <w:r w:rsidRPr="003176D3">
        <w:rPr>
          <w:b/>
          <w:bCs/>
          <w:lang w:val="fr-CH"/>
        </w:rPr>
        <w:t xml:space="preserve">Rec. </w:t>
      </w:r>
    </w:fldSimple>
    <w:r>
      <w:rPr>
        <w:b/>
        <w:bCs/>
      </w:rPr>
      <w:t xml:space="preserve"> </w:t>
    </w:r>
    <w:r>
      <w:rPr>
        <w:b/>
        <w:bCs/>
      </w:rPr>
      <w:fldChar w:fldCharType="begin"/>
    </w:r>
    <w:r w:rsidRPr="008B7587">
      <w:rPr>
        <w:b/>
        <w:bCs/>
        <w:lang w:val="fr-CH"/>
      </w:rPr>
      <w:instrText>styleref href</w:instrText>
    </w:r>
    <w:r>
      <w:rPr>
        <w:b/>
        <w:bCs/>
      </w:rPr>
      <w:fldChar w:fldCharType="separate"/>
    </w:r>
    <w:r>
      <w:rPr>
        <w:b/>
        <w:bCs/>
        <w:noProof/>
      </w:rPr>
      <w:t>UIT-R  BT.1866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Default="00BB7F82">
    <w:pPr>
      <w:pStyle w:val="Header"/>
    </w:pPr>
    <w:r>
      <w:tab/>
    </w:r>
    <w:fldSimple w:instr=" DOCPROPERTY &quot;Header&quot; \* MERGEFORMAT ">
      <w:r w:rsidRPr="003176D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BT.1866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Default="00BB7F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fldSimple w:instr=" DOCPROPERTY &quot;Header&quot; \* MERGEFORMAT ">
      <w:r w:rsidRPr="003176D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BT.1866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82" w:rsidRDefault="00BB7F82">
    <w:pPr>
      <w:pStyle w:val="Header"/>
    </w:pPr>
    <w:r>
      <w:tab/>
    </w:r>
    <w:fldSimple w:instr=" DOCPROPERTY &quot;Header&quot; \* MERGEFORMAT ">
      <w:r w:rsidRPr="003176D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BT.1866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C36C2"/>
    <w:multiLevelType w:val="hybridMultilevel"/>
    <w:tmpl w:val="722C79F0"/>
    <w:lvl w:ilvl="0" w:tplc="E80833A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542A36"/>
    <w:multiLevelType w:val="hybridMultilevel"/>
    <w:tmpl w:val="0790901C"/>
    <w:lvl w:ilvl="0" w:tplc="1EB0B1A8">
      <w:start w:val="1"/>
      <w:numFmt w:val="decimal"/>
      <w:lvlText w:val="%1"/>
      <w:lvlJc w:val="left"/>
      <w:pPr>
        <w:ind w:left="705" w:hanging="705"/>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36133A6A"/>
    <w:multiLevelType w:val="hybridMultilevel"/>
    <w:tmpl w:val="CC740096"/>
    <w:lvl w:ilvl="0" w:tplc="6686C038">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39C454A1"/>
    <w:multiLevelType w:val="hybridMultilevel"/>
    <w:tmpl w:val="8D74239A"/>
    <w:lvl w:ilvl="0" w:tplc="284E80DA">
      <w:start w:val="4"/>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437B0F5D"/>
    <w:multiLevelType w:val="hybridMultilevel"/>
    <w:tmpl w:val="142E82BA"/>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5F1C0D28"/>
    <w:multiLevelType w:val="hybridMultilevel"/>
    <w:tmpl w:val="4970A832"/>
    <w:lvl w:ilvl="0" w:tplc="6D12B8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292F6B"/>
    <w:multiLevelType w:val="hybridMultilevel"/>
    <w:tmpl w:val="0548D462"/>
    <w:lvl w:ilvl="0" w:tplc="0B3E8C04">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rsids>
    <w:rsidRoot w:val="005C623A"/>
    <w:rsid w:val="000757CE"/>
    <w:rsid w:val="001A1092"/>
    <w:rsid w:val="001C3B55"/>
    <w:rsid w:val="00217EBF"/>
    <w:rsid w:val="00287A78"/>
    <w:rsid w:val="002D76C4"/>
    <w:rsid w:val="003176D3"/>
    <w:rsid w:val="005C623A"/>
    <w:rsid w:val="00607D68"/>
    <w:rsid w:val="006303BE"/>
    <w:rsid w:val="0065179F"/>
    <w:rsid w:val="007468DA"/>
    <w:rsid w:val="007A0B59"/>
    <w:rsid w:val="008860A5"/>
    <w:rsid w:val="008B7587"/>
    <w:rsid w:val="00A6617B"/>
    <w:rsid w:val="00AB0DC8"/>
    <w:rsid w:val="00B44E24"/>
    <w:rsid w:val="00BB7F82"/>
    <w:rsid w:val="00D129B5"/>
    <w:rsid w:val="00D25731"/>
    <w:rsid w:val="00DF4176"/>
    <w:rsid w:val="00EC2147"/>
    <w:rsid w:val="00ED0E2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0B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0B59"/>
    <w:pPr>
      <w:keepNext/>
      <w:keepLines/>
      <w:spacing w:before="480"/>
      <w:ind w:left="794" w:hanging="794"/>
      <w:outlineLvl w:val="0"/>
    </w:pPr>
    <w:rPr>
      <w:b/>
    </w:rPr>
  </w:style>
  <w:style w:type="paragraph" w:styleId="Heading2">
    <w:name w:val="heading 2"/>
    <w:basedOn w:val="Heading1"/>
    <w:next w:val="Normal"/>
    <w:link w:val="Heading2Char"/>
    <w:qFormat/>
    <w:rsid w:val="007A0B59"/>
    <w:pPr>
      <w:spacing w:before="320"/>
      <w:outlineLvl w:val="1"/>
    </w:pPr>
  </w:style>
  <w:style w:type="paragraph" w:styleId="Heading3">
    <w:name w:val="heading 3"/>
    <w:basedOn w:val="Heading1"/>
    <w:next w:val="Normal"/>
    <w:link w:val="Heading3Char"/>
    <w:qFormat/>
    <w:rsid w:val="007A0B59"/>
    <w:pPr>
      <w:spacing w:before="200"/>
      <w:outlineLvl w:val="2"/>
    </w:pPr>
  </w:style>
  <w:style w:type="paragraph" w:styleId="Heading4">
    <w:name w:val="heading 4"/>
    <w:basedOn w:val="Heading3"/>
    <w:next w:val="Normal"/>
    <w:link w:val="Heading4Char"/>
    <w:qFormat/>
    <w:rsid w:val="007A0B59"/>
    <w:pPr>
      <w:tabs>
        <w:tab w:val="clear" w:pos="794"/>
        <w:tab w:val="left" w:pos="992"/>
      </w:tabs>
      <w:ind w:left="992" w:hanging="992"/>
      <w:outlineLvl w:val="3"/>
    </w:pPr>
  </w:style>
  <w:style w:type="paragraph" w:styleId="Heading5">
    <w:name w:val="heading 5"/>
    <w:basedOn w:val="Heading4"/>
    <w:next w:val="Normal"/>
    <w:link w:val="Heading5Char"/>
    <w:qFormat/>
    <w:rsid w:val="007A0B59"/>
    <w:pPr>
      <w:outlineLvl w:val="4"/>
    </w:pPr>
  </w:style>
  <w:style w:type="paragraph" w:styleId="Heading6">
    <w:name w:val="heading 6"/>
    <w:basedOn w:val="Heading4"/>
    <w:next w:val="Normal"/>
    <w:link w:val="Heading6Char"/>
    <w:qFormat/>
    <w:rsid w:val="007A0B59"/>
    <w:pPr>
      <w:tabs>
        <w:tab w:val="clear" w:pos="992"/>
        <w:tab w:val="clear" w:pos="1191"/>
      </w:tabs>
      <w:ind w:left="1588" w:hanging="1588"/>
      <w:outlineLvl w:val="5"/>
    </w:pPr>
  </w:style>
  <w:style w:type="paragraph" w:styleId="Heading7">
    <w:name w:val="heading 7"/>
    <w:basedOn w:val="Heading6"/>
    <w:next w:val="Normal"/>
    <w:link w:val="Heading7Char"/>
    <w:qFormat/>
    <w:rsid w:val="007A0B59"/>
    <w:pPr>
      <w:outlineLvl w:val="6"/>
    </w:pPr>
  </w:style>
  <w:style w:type="paragraph" w:styleId="Heading8">
    <w:name w:val="heading 8"/>
    <w:basedOn w:val="Heading6"/>
    <w:next w:val="Normal"/>
    <w:link w:val="Heading8Char"/>
    <w:qFormat/>
    <w:rsid w:val="007A0B59"/>
    <w:pPr>
      <w:outlineLvl w:val="7"/>
    </w:pPr>
  </w:style>
  <w:style w:type="paragraph" w:styleId="Heading9">
    <w:name w:val="heading 9"/>
    <w:basedOn w:val="Heading6"/>
    <w:next w:val="Normal"/>
    <w:link w:val="Heading9Char"/>
    <w:qFormat/>
    <w:rsid w:val="007A0B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A0B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A0B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0B59"/>
  </w:style>
  <w:style w:type="paragraph" w:customStyle="1" w:styleId="Headingb">
    <w:name w:val="Heading_b"/>
    <w:basedOn w:val="Heading3"/>
    <w:next w:val="Normal"/>
    <w:rsid w:val="007A0B59"/>
    <w:pPr>
      <w:spacing w:before="160"/>
      <w:ind w:left="0" w:firstLine="0"/>
      <w:outlineLvl w:val="9"/>
    </w:pPr>
  </w:style>
  <w:style w:type="paragraph" w:customStyle="1" w:styleId="Headingi">
    <w:name w:val="Heading_i"/>
    <w:basedOn w:val="Heading3"/>
    <w:next w:val="Normal"/>
    <w:rsid w:val="007A0B59"/>
    <w:pPr>
      <w:spacing w:before="160"/>
      <w:ind w:left="0" w:firstLine="0"/>
    </w:pPr>
    <w:rPr>
      <w:b w:val="0"/>
      <w:i/>
    </w:rPr>
  </w:style>
  <w:style w:type="character" w:customStyle="1" w:styleId="href">
    <w:name w:val="href"/>
    <w:basedOn w:val="DefaultParagraphFont"/>
    <w:rsid w:val="007A0B59"/>
  </w:style>
  <w:style w:type="paragraph" w:customStyle="1" w:styleId="enumlev1">
    <w:name w:val="enumlev1"/>
    <w:basedOn w:val="Normal"/>
    <w:rsid w:val="007A0B59"/>
    <w:pPr>
      <w:spacing w:before="80"/>
      <w:ind w:left="794" w:hanging="794"/>
    </w:pPr>
  </w:style>
  <w:style w:type="paragraph" w:customStyle="1" w:styleId="enumlev2">
    <w:name w:val="enumlev2"/>
    <w:basedOn w:val="enumlev1"/>
    <w:rsid w:val="007A0B59"/>
    <w:pPr>
      <w:ind w:left="1191" w:hanging="397"/>
    </w:pPr>
  </w:style>
  <w:style w:type="paragraph" w:customStyle="1" w:styleId="enumlev3">
    <w:name w:val="enumlev3"/>
    <w:basedOn w:val="enumlev2"/>
    <w:rsid w:val="007A0B59"/>
    <w:pPr>
      <w:ind w:left="1588"/>
    </w:pPr>
  </w:style>
  <w:style w:type="paragraph" w:customStyle="1" w:styleId="Normalaftertitle">
    <w:name w:val="Normal_after_title"/>
    <w:basedOn w:val="Normal"/>
    <w:next w:val="Normal"/>
    <w:rsid w:val="007A0B59"/>
    <w:pPr>
      <w:spacing w:before="320"/>
    </w:pPr>
  </w:style>
  <w:style w:type="paragraph" w:customStyle="1" w:styleId="Note">
    <w:name w:val="Note"/>
    <w:basedOn w:val="Normal"/>
    <w:rsid w:val="007A0B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0B5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A0B59"/>
    <w:pPr>
      <w:spacing w:before="240"/>
    </w:pPr>
    <w:rPr>
      <w:sz w:val="22"/>
      <w:lang w:val="es-ES_tradnl"/>
    </w:rPr>
  </w:style>
  <w:style w:type="paragraph" w:customStyle="1" w:styleId="Recref">
    <w:name w:val="Rec_ref"/>
    <w:basedOn w:val="Normal"/>
    <w:next w:val="Recdate"/>
    <w:rsid w:val="007A0B59"/>
    <w:pPr>
      <w:jc w:val="center"/>
    </w:pPr>
  </w:style>
  <w:style w:type="paragraph" w:customStyle="1" w:styleId="Recdate">
    <w:name w:val="Rec_date"/>
    <w:basedOn w:val="Recref"/>
    <w:next w:val="Normalaftertitle"/>
    <w:rsid w:val="007A0B59"/>
    <w:pPr>
      <w:jc w:val="right"/>
    </w:pPr>
  </w:style>
  <w:style w:type="paragraph" w:customStyle="1" w:styleId="AnnexNoTitle">
    <w:name w:val="Annex_NoTitle"/>
    <w:basedOn w:val="Normal"/>
    <w:next w:val="Normalaftertitle"/>
    <w:rsid w:val="007A0B59"/>
    <w:pPr>
      <w:keepNext/>
      <w:keepLines/>
      <w:spacing w:before="480" w:after="80"/>
      <w:jc w:val="center"/>
    </w:pPr>
    <w:rPr>
      <w:b/>
      <w:sz w:val="28"/>
    </w:rPr>
  </w:style>
  <w:style w:type="paragraph" w:customStyle="1" w:styleId="AppendixNoTitle">
    <w:name w:val="Appendix_NoTitle"/>
    <w:basedOn w:val="AnnexNoTitle"/>
    <w:next w:val="Normal"/>
    <w:rsid w:val="007A0B59"/>
  </w:style>
  <w:style w:type="paragraph" w:customStyle="1" w:styleId="Tablefin">
    <w:name w:val="Table_fin"/>
    <w:basedOn w:val="Normal"/>
    <w:next w:val="Normal"/>
    <w:rsid w:val="007A0B59"/>
    <w:pPr>
      <w:spacing w:before="0"/>
    </w:pPr>
    <w:rPr>
      <w:sz w:val="20"/>
      <w:lang w:val="en-GB"/>
    </w:rPr>
  </w:style>
  <w:style w:type="paragraph" w:customStyle="1" w:styleId="Tablehead">
    <w:name w:val="Table_head"/>
    <w:basedOn w:val="Normal"/>
    <w:next w:val="Normal"/>
    <w:rsid w:val="007A0B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A0B59"/>
    <w:pPr>
      <w:keepNext/>
      <w:spacing w:before="360" w:after="120"/>
      <w:jc w:val="center"/>
    </w:pPr>
  </w:style>
  <w:style w:type="paragraph" w:customStyle="1" w:styleId="Tabletext">
    <w:name w:val="Table_text"/>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0B59"/>
    <w:pPr>
      <w:tabs>
        <w:tab w:val="clear" w:pos="1191"/>
        <w:tab w:val="clear" w:pos="1588"/>
        <w:tab w:val="clear" w:pos="1985"/>
        <w:tab w:val="center" w:pos="4820"/>
        <w:tab w:val="right" w:pos="9639"/>
      </w:tabs>
    </w:pPr>
  </w:style>
  <w:style w:type="paragraph" w:customStyle="1" w:styleId="Equationlegend">
    <w:name w:val="Equation_legend"/>
    <w:basedOn w:val="NormalIndent"/>
    <w:rsid w:val="007A0B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0B59"/>
    <w:pPr>
      <w:ind w:left="794"/>
    </w:pPr>
  </w:style>
  <w:style w:type="paragraph" w:customStyle="1" w:styleId="Figurelegend">
    <w:name w:val="Figure_legend"/>
    <w:basedOn w:val="Normal"/>
    <w:rsid w:val="007A0B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A0B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0B59"/>
    <w:pPr>
      <w:keepNext/>
      <w:keepLines/>
      <w:spacing w:before="480"/>
      <w:jc w:val="center"/>
    </w:pPr>
    <w:rPr>
      <w:sz w:val="28"/>
    </w:rPr>
  </w:style>
  <w:style w:type="paragraph" w:customStyle="1" w:styleId="Arttitle">
    <w:name w:val="Art_title"/>
    <w:basedOn w:val="Normal"/>
    <w:next w:val="Normalaftertitle"/>
    <w:rsid w:val="007A0B59"/>
    <w:pPr>
      <w:keepNext/>
      <w:keepLines/>
      <w:spacing w:before="240"/>
      <w:jc w:val="center"/>
    </w:pPr>
    <w:rPr>
      <w:b/>
      <w:sz w:val="28"/>
    </w:rPr>
  </w:style>
  <w:style w:type="paragraph" w:customStyle="1" w:styleId="Blanc">
    <w:name w:val="Blanc"/>
    <w:basedOn w:val="Normal"/>
    <w:next w:val="Tabletext"/>
    <w:rsid w:val="007A0B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0B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0B59"/>
    <w:pPr>
      <w:keepNext/>
      <w:keepLines/>
      <w:spacing w:before="160"/>
      <w:ind w:left="794"/>
    </w:pPr>
    <w:rPr>
      <w:i/>
    </w:rPr>
  </w:style>
  <w:style w:type="paragraph" w:customStyle="1" w:styleId="ChapNo">
    <w:name w:val="Chap_No"/>
    <w:basedOn w:val="ArtNo"/>
    <w:next w:val="Chaptitle"/>
    <w:rsid w:val="007A0B59"/>
    <w:rPr>
      <w:b/>
    </w:rPr>
  </w:style>
  <w:style w:type="paragraph" w:customStyle="1" w:styleId="Chaptitle">
    <w:name w:val="Chap_title"/>
    <w:basedOn w:val="Arttitle"/>
    <w:next w:val="Normalaftertitle"/>
    <w:rsid w:val="007A0B59"/>
  </w:style>
  <w:style w:type="character" w:styleId="FootnoteReference">
    <w:name w:val="footnote reference"/>
    <w:basedOn w:val="DefaultParagraphFont"/>
    <w:rsid w:val="007A0B59"/>
    <w:rPr>
      <w:position w:val="6"/>
      <w:sz w:val="18"/>
    </w:rPr>
  </w:style>
  <w:style w:type="paragraph" w:styleId="FootnoteText">
    <w:name w:val="footnote text"/>
    <w:basedOn w:val="Normal"/>
    <w:link w:val="FootnoteTextChar"/>
    <w:rsid w:val="007A0B59"/>
    <w:pPr>
      <w:keepLines/>
      <w:tabs>
        <w:tab w:val="left" w:pos="255"/>
      </w:tabs>
      <w:ind w:left="255" w:hanging="255"/>
    </w:pPr>
    <w:rPr>
      <w:sz w:val="22"/>
    </w:rPr>
  </w:style>
  <w:style w:type="paragraph" w:styleId="Index1">
    <w:name w:val="index 1"/>
    <w:basedOn w:val="Normal"/>
    <w:next w:val="Normal"/>
    <w:rsid w:val="007A0B59"/>
  </w:style>
  <w:style w:type="paragraph" w:styleId="Index2">
    <w:name w:val="index 2"/>
    <w:basedOn w:val="Normal"/>
    <w:next w:val="Normal"/>
    <w:rsid w:val="007A0B59"/>
    <w:pPr>
      <w:ind w:left="283"/>
    </w:pPr>
  </w:style>
  <w:style w:type="paragraph" w:styleId="Index3">
    <w:name w:val="index 3"/>
    <w:basedOn w:val="Normal"/>
    <w:next w:val="Normal"/>
    <w:rsid w:val="007A0B59"/>
    <w:pPr>
      <w:ind w:left="566"/>
    </w:pPr>
  </w:style>
  <w:style w:type="paragraph" w:styleId="IndexHeading">
    <w:name w:val="index heading"/>
    <w:basedOn w:val="Normal"/>
    <w:next w:val="Index1"/>
    <w:semiHidden/>
    <w:rsid w:val="007A0B59"/>
  </w:style>
  <w:style w:type="paragraph" w:customStyle="1" w:styleId="Line">
    <w:name w:val="Line"/>
    <w:basedOn w:val="Normal"/>
    <w:next w:val="Normal"/>
    <w:rsid w:val="007A0B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0B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0B59"/>
  </w:style>
  <w:style w:type="paragraph" w:customStyle="1" w:styleId="Partref">
    <w:name w:val="Part_ref"/>
    <w:basedOn w:val="Normal"/>
    <w:next w:val="Normal"/>
    <w:rsid w:val="007A0B59"/>
    <w:pPr>
      <w:keepNext/>
      <w:keepLines/>
      <w:spacing w:after="280"/>
      <w:jc w:val="center"/>
    </w:pPr>
  </w:style>
  <w:style w:type="paragraph" w:customStyle="1" w:styleId="Parttitle">
    <w:name w:val="Part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0B59"/>
  </w:style>
  <w:style w:type="paragraph" w:customStyle="1" w:styleId="QuestionNo">
    <w:name w:val="Question_No"/>
    <w:basedOn w:val="RecNo"/>
    <w:next w:val="Normal"/>
    <w:rsid w:val="007A0B59"/>
  </w:style>
  <w:style w:type="paragraph" w:customStyle="1" w:styleId="Questionref">
    <w:name w:val="Question_ref"/>
    <w:basedOn w:val="Recref"/>
    <w:next w:val="Questiondate"/>
    <w:rsid w:val="007A0B59"/>
  </w:style>
  <w:style w:type="paragraph" w:customStyle="1" w:styleId="Questiontitle">
    <w:name w:val="Question_title"/>
    <w:basedOn w:val="Normal"/>
    <w:next w:val="Questionref"/>
    <w:rsid w:val="007A0B59"/>
  </w:style>
  <w:style w:type="paragraph" w:customStyle="1" w:styleId="Reftext">
    <w:name w:val="Ref_text"/>
    <w:basedOn w:val="Normal"/>
    <w:rsid w:val="007A0B59"/>
    <w:pPr>
      <w:ind w:left="794" w:hanging="794"/>
    </w:pPr>
    <w:rPr>
      <w:sz w:val="22"/>
    </w:rPr>
  </w:style>
  <w:style w:type="paragraph" w:customStyle="1" w:styleId="Reftitle">
    <w:name w:val="Ref_title"/>
    <w:basedOn w:val="Normal"/>
    <w:next w:val="Reftext"/>
    <w:rsid w:val="007A0B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0B59"/>
  </w:style>
  <w:style w:type="paragraph" w:customStyle="1" w:styleId="RepNo">
    <w:name w:val="Rep_No"/>
    <w:basedOn w:val="RecNo"/>
    <w:next w:val="Reptitle"/>
    <w:rsid w:val="007A0B59"/>
  </w:style>
  <w:style w:type="paragraph" w:customStyle="1" w:styleId="Repref">
    <w:name w:val="Rep_ref"/>
    <w:basedOn w:val="Recref"/>
    <w:next w:val="Repdate"/>
    <w:rsid w:val="007A0B59"/>
  </w:style>
  <w:style w:type="paragraph" w:customStyle="1" w:styleId="Reptitle">
    <w:name w:val="Rep_title"/>
    <w:basedOn w:val="Rectitle"/>
    <w:next w:val="Repref"/>
    <w:rsid w:val="007A0B59"/>
  </w:style>
  <w:style w:type="paragraph" w:customStyle="1" w:styleId="Resdate">
    <w:name w:val="Res_date"/>
    <w:basedOn w:val="Recdate"/>
    <w:next w:val="Normalaftertitle"/>
    <w:rsid w:val="007A0B59"/>
  </w:style>
  <w:style w:type="paragraph" w:customStyle="1" w:styleId="ResNo">
    <w:name w:val="Res_No"/>
    <w:basedOn w:val="RecNo"/>
    <w:next w:val="Restitle"/>
    <w:rsid w:val="007A0B59"/>
  </w:style>
  <w:style w:type="paragraph" w:customStyle="1" w:styleId="Resref">
    <w:name w:val="Res_ref"/>
    <w:basedOn w:val="Recref"/>
    <w:next w:val="Resdate"/>
    <w:rsid w:val="007A0B5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A0B59"/>
  </w:style>
  <w:style w:type="paragraph" w:customStyle="1" w:styleId="Sectiontitle">
    <w:name w:val="Section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0B59"/>
    <w:pPr>
      <w:tabs>
        <w:tab w:val="clear" w:pos="794"/>
        <w:tab w:val="clear" w:pos="1191"/>
        <w:tab w:val="clear" w:pos="1588"/>
        <w:tab w:val="clear" w:pos="1985"/>
        <w:tab w:val="right" w:pos="9611"/>
      </w:tabs>
    </w:pPr>
    <w:rPr>
      <w:i/>
    </w:rPr>
  </w:style>
  <w:style w:type="paragraph" w:styleId="TOC1">
    <w:name w:val="toc 1"/>
    <w:basedOn w:val="Normal"/>
    <w:rsid w:val="007A0B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A0B59"/>
    <w:pPr>
      <w:tabs>
        <w:tab w:val="clear" w:pos="567"/>
        <w:tab w:val="left" w:pos="1276"/>
      </w:tabs>
      <w:spacing w:before="160"/>
      <w:ind w:left="1276" w:hanging="709"/>
    </w:pPr>
  </w:style>
  <w:style w:type="paragraph" w:styleId="TOC3">
    <w:name w:val="toc 3"/>
    <w:basedOn w:val="TOC2"/>
    <w:rsid w:val="007A0B59"/>
    <w:pPr>
      <w:tabs>
        <w:tab w:val="clear" w:pos="1276"/>
        <w:tab w:val="left" w:pos="2155"/>
      </w:tabs>
      <w:ind w:left="2155" w:hanging="879"/>
    </w:pPr>
  </w:style>
  <w:style w:type="paragraph" w:styleId="TOC4">
    <w:name w:val="toc 4"/>
    <w:basedOn w:val="TOC3"/>
    <w:rsid w:val="007A0B59"/>
    <w:pPr>
      <w:tabs>
        <w:tab w:val="left" w:pos="3261"/>
      </w:tabs>
      <w:spacing w:before="80"/>
      <w:ind w:left="3261" w:hanging="993"/>
    </w:pPr>
  </w:style>
  <w:style w:type="paragraph" w:styleId="TOC5">
    <w:name w:val="toc 5"/>
    <w:basedOn w:val="TOC4"/>
    <w:rsid w:val="007A0B59"/>
  </w:style>
  <w:style w:type="paragraph" w:styleId="TOC6">
    <w:name w:val="toc 6"/>
    <w:basedOn w:val="TOC4"/>
    <w:rsid w:val="007A0B59"/>
  </w:style>
  <w:style w:type="paragraph" w:styleId="TOC7">
    <w:name w:val="toc 7"/>
    <w:basedOn w:val="TOC4"/>
    <w:rsid w:val="007A0B59"/>
  </w:style>
  <w:style w:type="paragraph" w:styleId="TOC8">
    <w:name w:val="toc 8"/>
    <w:basedOn w:val="TOC4"/>
    <w:rsid w:val="007A0B59"/>
  </w:style>
  <w:style w:type="paragraph" w:customStyle="1" w:styleId="Rectitle">
    <w:name w:val="Rec_title"/>
    <w:basedOn w:val="Normal"/>
    <w:next w:val="Recref"/>
    <w:link w:val="RectitleChar"/>
    <w:rsid w:val="007A0B59"/>
    <w:pPr>
      <w:keepNext/>
      <w:keepLines/>
      <w:spacing w:before="240"/>
      <w:jc w:val="center"/>
    </w:pPr>
    <w:rPr>
      <w:b/>
      <w:sz w:val="28"/>
    </w:rPr>
  </w:style>
  <w:style w:type="paragraph" w:customStyle="1" w:styleId="Annexref">
    <w:name w:val="Annex_ref"/>
    <w:basedOn w:val="Normal"/>
    <w:next w:val="Normalaftertitle"/>
    <w:rsid w:val="007A0B59"/>
    <w:pPr>
      <w:keepNext/>
      <w:keepLines/>
      <w:spacing w:after="280"/>
      <w:jc w:val="center"/>
    </w:pPr>
  </w:style>
  <w:style w:type="paragraph" w:customStyle="1" w:styleId="Appendixref">
    <w:name w:val="Appendix_ref"/>
    <w:basedOn w:val="Annexref"/>
    <w:next w:val="Normalaftertitle"/>
    <w:rsid w:val="007A0B59"/>
  </w:style>
  <w:style w:type="paragraph" w:customStyle="1" w:styleId="Figuretitle">
    <w:name w:val="Figure_title"/>
    <w:basedOn w:val="Normal"/>
    <w:next w:val="Figure"/>
    <w:rsid w:val="007A0B5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A0B59"/>
    <w:pPr>
      <w:keepNext/>
      <w:spacing w:before="0" w:after="120"/>
      <w:jc w:val="center"/>
    </w:pPr>
    <w:rPr>
      <w:b/>
    </w:rPr>
  </w:style>
  <w:style w:type="paragraph" w:customStyle="1" w:styleId="Summary">
    <w:name w:val="Summary"/>
    <w:basedOn w:val="Normal"/>
    <w:next w:val="Normalaftertitle"/>
    <w:rsid w:val="007A0B5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7587"/>
    <w:rPr>
      <w:color w:val="0000FF"/>
      <w:u w:val="single"/>
    </w:rPr>
  </w:style>
  <w:style w:type="character" w:customStyle="1" w:styleId="Heading1Char">
    <w:name w:val="Heading 1 Char"/>
    <w:basedOn w:val="DefaultParagraphFont"/>
    <w:link w:val="Heading1"/>
    <w:rsid w:val="008B7587"/>
    <w:rPr>
      <w:b/>
      <w:sz w:val="24"/>
      <w:lang w:val="fr-FR" w:eastAsia="en-US"/>
    </w:rPr>
  </w:style>
  <w:style w:type="character" w:customStyle="1" w:styleId="Heading2Char">
    <w:name w:val="Heading 2 Char"/>
    <w:basedOn w:val="DefaultParagraphFont"/>
    <w:link w:val="Heading2"/>
    <w:rsid w:val="008B7587"/>
    <w:rPr>
      <w:b/>
      <w:sz w:val="24"/>
      <w:lang w:val="fr-FR" w:eastAsia="en-US"/>
    </w:rPr>
  </w:style>
  <w:style w:type="character" w:customStyle="1" w:styleId="Heading3Char">
    <w:name w:val="Heading 3 Char"/>
    <w:basedOn w:val="DefaultParagraphFont"/>
    <w:link w:val="Heading3"/>
    <w:rsid w:val="008B7587"/>
    <w:rPr>
      <w:b/>
      <w:sz w:val="24"/>
      <w:lang w:val="fr-FR" w:eastAsia="en-US"/>
    </w:rPr>
  </w:style>
  <w:style w:type="character" w:customStyle="1" w:styleId="Heading4Char">
    <w:name w:val="Heading 4 Char"/>
    <w:basedOn w:val="DefaultParagraphFont"/>
    <w:link w:val="Heading4"/>
    <w:rsid w:val="008B7587"/>
    <w:rPr>
      <w:b/>
      <w:sz w:val="24"/>
      <w:lang w:val="fr-FR" w:eastAsia="en-US"/>
    </w:rPr>
  </w:style>
  <w:style w:type="character" w:customStyle="1" w:styleId="Heading5Char">
    <w:name w:val="Heading 5 Char"/>
    <w:basedOn w:val="DefaultParagraphFont"/>
    <w:link w:val="Heading5"/>
    <w:rsid w:val="008B7587"/>
    <w:rPr>
      <w:b/>
      <w:sz w:val="24"/>
      <w:lang w:val="fr-FR" w:eastAsia="en-US"/>
    </w:rPr>
  </w:style>
  <w:style w:type="character" w:customStyle="1" w:styleId="Heading6Char">
    <w:name w:val="Heading 6 Char"/>
    <w:basedOn w:val="DefaultParagraphFont"/>
    <w:link w:val="Heading6"/>
    <w:rsid w:val="008B7587"/>
    <w:rPr>
      <w:b/>
      <w:sz w:val="24"/>
      <w:lang w:val="fr-FR" w:eastAsia="en-US"/>
    </w:rPr>
  </w:style>
  <w:style w:type="character" w:customStyle="1" w:styleId="Heading7Char">
    <w:name w:val="Heading 7 Char"/>
    <w:basedOn w:val="DefaultParagraphFont"/>
    <w:link w:val="Heading7"/>
    <w:rsid w:val="008B7587"/>
    <w:rPr>
      <w:b/>
      <w:sz w:val="24"/>
      <w:lang w:val="fr-FR" w:eastAsia="en-US"/>
    </w:rPr>
  </w:style>
  <w:style w:type="character" w:customStyle="1" w:styleId="Heading8Char">
    <w:name w:val="Heading 8 Char"/>
    <w:basedOn w:val="DefaultParagraphFont"/>
    <w:link w:val="Heading8"/>
    <w:rsid w:val="008B7587"/>
    <w:rPr>
      <w:b/>
      <w:sz w:val="24"/>
      <w:lang w:val="fr-FR" w:eastAsia="en-US"/>
    </w:rPr>
  </w:style>
  <w:style w:type="character" w:customStyle="1" w:styleId="Heading9Char">
    <w:name w:val="Heading 9 Char"/>
    <w:basedOn w:val="DefaultParagraphFont"/>
    <w:link w:val="Heading9"/>
    <w:rsid w:val="008B7587"/>
    <w:rPr>
      <w:b/>
      <w:sz w:val="24"/>
      <w:lang w:val="fr-FR" w:eastAsia="en-US"/>
    </w:rPr>
  </w:style>
  <w:style w:type="character" w:customStyle="1" w:styleId="HeaderChar">
    <w:name w:val="Header Char"/>
    <w:aliases w:val="encabezado Char"/>
    <w:basedOn w:val="DefaultParagraphFont"/>
    <w:link w:val="Header"/>
    <w:rsid w:val="008B7587"/>
    <w:rPr>
      <w:sz w:val="24"/>
      <w:lang w:val="fr-FR" w:eastAsia="en-US"/>
    </w:rPr>
  </w:style>
  <w:style w:type="character" w:customStyle="1" w:styleId="RectitleChar">
    <w:name w:val="Rec_title Char"/>
    <w:basedOn w:val="DefaultParagraphFont"/>
    <w:link w:val="Rectitle"/>
    <w:rsid w:val="008B7587"/>
    <w:rPr>
      <w:b/>
      <w:sz w:val="28"/>
      <w:lang w:val="fr-FR" w:eastAsia="en-US"/>
    </w:rPr>
  </w:style>
  <w:style w:type="paragraph" w:styleId="ListParagraph">
    <w:name w:val="List Paragraph"/>
    <w:basedOn w:val="Normal"/>
    <w:uiPriority w:val="34"/>
    <w:qFormat/>
    <w:rsid w:val="008B7587"/>
    <w:pPr>
      <w:ind w:left="708"/>
      <w:jc w:val="left"/>
    </w:pPr>
  </w:style>
  <w:style w:type="character" w:customStyle="1" w:styleId="FootnoteTextChar">
    <w:name w:val="Footnote Text Char"/>
    <w:basedOn w:val="DefaultParagraphFont"/>
    <w:link w:val="FootnoteText"/>
    <w:rsid w:val="008B7587"/>
    <w:rPr>
      <w:sz w:val="22"/>
      <w:lang w:val="fr-FR" w:eastAsia="en-US"/>
    </w:rPr>
  </w:style>
  <w:style w:type="character" w:customStyle="1" w:styleId="TableNoChar">
    <w:name w:val="Table_No Char"/>
    <w:basedOn w:val="DefaultParagraphFont"/>
    <w:link w:val="TableNo"/>
    <w:locked/>
    <w:rsid w:val="008B7587"/>
    <w:rPr>
      <w:sz w:val="24"/>
      <w:lang w:val="fr-FR" w:eastAsia="en-US"/>
    </w:rPr>
  </w:style>
  <w:style w:type="character" w:customStyle="1" w:styleId="TabletitleChar">
    <w:name w:val="Table_title Char"/>
    <w:basedOn w:val="DefaultParagraphFont"/>
    <w:link w:val="Tabletitle"/>
    <w:locked/>
    <w:rsid w:val="008B7587"/>
    <w:rPr>
      <w:b/>
      <w:sz w:val="24"/>
      <w:lang w:val="fr-FR" w:eastAsia="en-US"/>
    </w:rPr>
  </w:style>
  <w:style w:type="character" w:customStyle="1" w:styleId="FooterChar">
    <w:name w:val="Footer Char"/>
    <w:basedOn w:val="DefaultParagraphFont"/>
    <w:link w:val="Footer"/>
    <w:rsid w:val="008B7587"/>
    <w:rPr>
      <w:noProof/>
      <w:sz w:val="18"/>
      <w:lang w:val="fr-FR" w:eastAsia="en-US"/>
    </w:rPr>
  </w:style>
  <w:style w:type="paragraph" w:customStyle="1" w:styleId="Artheading">
    <w:name w:val="Art_heading"/>
    <w:basedOn w:val="Normal"/>
    <w:next w:val="Normalaftertitle"/>
    <w:rsid w:val="008B7587"/>
    <w:pPr>
      <w:spacing w:before="480"/>
      <w:jc w:val="center"/>
    </w:pPr>
    <w:rPr>
      <w:b/>
      <w:sz w:val="28"/>
    </w:rPr>
  </w:style>
  <w:style w:type="character" w:styleId="EndnoteReference">
    <w:name w:val="endnote reference"/>
    <w:basedOn w:val="DefaultParagraphFont"/>
    <w:rsid w:val="008B7587"/>
    <w:rPr>
      <w:vertAlign w:val="superscript"/>
    </w:rPr>
  </w:style>
  <w:style w:type="paragraph" w:customStyle="1" w:styleId="Figurewithouttitle">
    <w:name w:val="Figure_without_title"/>
    <w:basedOn w:val="Normal"/>
    <w:next w:val="Normalaftertitle"/>
    <w:rsid w:val="008B7587"/>
    <w:pPr>
      <w:keepLines/>
      <w:spacing w:before="240" w:after="120"/>
      <w:jc w:val="center"/>
    </w:pPr>
  </w:style>
  <w:style w:type="paragraph" w:customStyle="1" w:styleId="FirstFooter">
    <w:name w:val="FirstFooter"/>
    <w:basedOn w:val="Footer"/>
    <w:rsid w:val="008B758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B7587"/>
    <w:pPr>
      <w:spacing w:before="840" w:after="200"/>
      <w:jc w:val="center"/>
    </w:pPr>
    <w:rPr>
      <w:b/>
      <w:sz w:val="28"/>
    </w:rPr>
  </w:style>
  <w:style w:type="paragraph" w:customStyle="1" w:styleId="SpecialFooter">
    <w:name w:val="Special Footer"/>
    <w:basedOn w:val="Footer"/>
    <w:rsid w:val="008B758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B7587"/>
    <w:pPr>
      <w:keepNext/>
      <w:spacing w:before="0" w:after="120"/>
      <w:jc w:val="center"/>
    </w:pPr>
  </w:style>
  <w:style w:type="paragraph" w:customStyle="1" w:styleId="Title1">
    <w:name w:val="Title 1"/>
    <w:basedOn w:val="Source"/>
    <w:next w:val="Title2"/>
    <w:rsid w:val="008B758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B7587"/>
  </w:style>
  <w:style w:type="paragraph" w:customStyle="1" w:styleId="Title3">
    <w:name w:val="Title 3"/>
    <w:basedOn w:val="Title2"/>
    <w:next w:val="Title4"/>
    <w:rsid w:val="008B7587"/>
    <w:rPr>
      <w:caps w:val="0"/>
    </w:rPr>
  </w:style>
  <w:style w:type="paragraph" w:customStyle="1" w:styleId="Title4">
    <w:name w:val="Title 4"/>
    <w:basedOn w:val="Title3"/>
    <w:next w:val="Heading1"/>
    <w:rsid w:val="008B7587"/>
    <w:rPr>
      <w:b/>
    </w:rPr>
  </w:style>
  <w:style w:type="character" w:customStyle="1" w:styleId="Appdef">
    <w:name w:val="App_def"/>
    <w:basedOn w:val="DefaultParagraphFont"/>
    <w:rsid w:val="008B7587"/>
    <w:rPr>
      <w:rFonts w:ascii="Times New Roman" w:hAnsi="Times New Roman"/>
      <w:b/>
    </w:rPr>
  </w:style>
  <w:style w:type="character" w:customStyle="1" w:styleId="Appref">
    <w:name w:val="App_ref"/>
    <w:basedOn w:val="DefaultParagraphFont"/>
    <w:rsid w:val="008B7587"/>
  </w:style>
  <w:style w:type="character" w:customStyle="1" w:styleId="Artdef">
    <w:name w:val="Art_def"/>
    <w:basedOn w:val="DefaultParagraphFont"/>
    <w:rsid w:val="008B7587"/>
    <w:rPr>
      <w:rFonts w:ascii="Times New Roman" w:hAnsi="Times New Roman"/>
      <w:b/>
    </w:rPr>
  </w:style>
  <w:style w:type="character" w:customStyle="1" w:styleId="Artref">
    <w:name w:val="Art_ref"/>
    <w:basedOn w:val="DefaultParagraphFont"/>
    <w:rsid w:val="008B7587"/>
  </w:style>
  <w:style w:type="character" w:customStyle="1" w:styleId="Recdef">
    <w:name w:val="Rec_def"/>
    <w:basedOn w:val="DefaultParagraphFont"/>
    <w:rsid w:val="008B7587"/>
    <w:rPr>
      <w:b/>
    </w:rPr>
  </w:style>
  <w:style w:type="character" w:customStyle="1" w:styleId="Resdef">
    <w:name w:val="Res_def"/>
    <w:basedOn w:val="DefaultParagraphFont"/>
    <w:rsid w:val="008B7587"/>
    <w:rPr>
      <w:rFonts w:ascii="Times New Roman" w:hAnsi="Times New Roman"/>
      <w:b/>
    </w:rPr>
  </w:style>
  <w:style w:type="character" w:customStyle="1" w:styleId="Tablefreq">
    <w:name w:val="Table_freq"/>
    <w:basedOn w:val="DefaultParagraphFont"/>
    <w:rsid w:val="008B7587"/>
    <w:rPr>
      <w:b/>
      <w:color w:val="auto"/>
    </w:rPr>
  </w:style>
  <w:style w:type="paragraph" w:customStyle="1" w:styleId="Formal">
    <w:name w:val="Formal"/>
    <w:basedOn w:val="ASN1"/>
    <w:rsid w:val="008B758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B758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B7587"/>
    <w:pPr>
      <w:tabs>
        <w:tab w:val="clear" w:pos="794"/>
        <w:tab w:val="clear" w:pos="1191"/>
        <w:tab w:val="clear" w:pos="1588"/>
        <w:tab w:val="clear" w:pos="1985"/>
      </w:tabs>
      <w:spacing w:before="240"/>
      <w:jc w:val="center"/>
    </w:pPr>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s.bldrdoc.gov/vqeg/projects/multimedia/" TargetMode="External"/><Relationship Id="rId22"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7-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A003B-C929-4562-B921-EE323199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16</Pages>
  <Words>4472</Words>
  <Characters>24584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2010-11-01T14:35:00Z</dcterms:created>
  <dcterms:modified xsi:type="dcterms:W3CDTF">2010-11-18T14:22:00Z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