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0B207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2.2pt;height:162.25pt;z-index:251655680" filled="f" stroked="f">
            <v:textbox style="mso-next-textbox:#_x0000_s3883">
              <w:txbxContent>
                <w:p w:rsidR="00197749" w:rsidRPr="005F01A2" w:rsidRDefault="000B207D" w:rsidP="000B207D">
                  <w:pPr>
                    <w:spacing w:line="168" w:lineRule="auto"/>
                    <w:ind w:right="-126"/>
                    <w:jc w:val="right"/>
                    <w:rPr>
                      <w:rFonts w:ascii="Tahoma" w:hAnsi="Tahoma"/>
                      <w:b/>
                      <w:bCs/>
                      <w:color w:val="000068"/>
                      <w:sz w:val="40"/>
                      <w:szCs w:val="72"/>
                      <w:rtl/>
                      <w:lang w:bidi="ar-EG"/>
                    </w:rPr>
                  </w:pPr>
                  <w:r w:rsidRPr="000B207D">
                    <w:rPr>
                      <w:rFonts w:ascii="Tahoma" w:hAnsi="Tahoma"/>
                      <w:b/>
                      <w:bCs/>
                      <w:color w:val="000068"/>
                      <w:sz w:val="40"/>
                      <w:szCs w:val="72"/>
                      <w:rtl/>
                      <w:lang w:bidi="ar-EG"/>
                    </w:rPr>
                    <w:t>تقنيات القياس الموضوعي لجودة الفيديو الحسية من أجل تطبيقات الإذاعة</w:t>
                  </w:r>
                  <w:r>
                    <w:rPr>
                      <w:rFonts w:ascii="Tahoma" w:hAnsi="Tahoma" w:hint="cs"/>
                      <w:b/>
                      <w:bCs/>
                      <w:color w:val="000068"/>
                      <w:sz w:val="40"/>
                      <w:szCs w:val="72"/>
                      <w:rtl/>
                      <w:lang w:bidi="ar-EG"/>
                    </w:rPr>
                    <w:t xml:space="preserve"> </w:t>
                  </w:r>
                  <w:r w:rsidRPr="000B207D">
                    <w:rPr>
                      <w:rFonts w:ascii="Tahoma" w:hAnsi="Tahoma" w:hint="cs"/>
                      <w:b/>
                      <w:bCs/>
                      <w:color w:val="000068"/>
                      <w:sz w:val="40"/>
                      <w:szCs w:val="72"/>
                      <w:rtl/>
                      <w:lang w:bidi="ar-EG"/>
                    </w:rPr>
                    <w:t>التي تستعمل</w:t>
                  </w:r>
                  <w:r>
                    <w:rPr>
                      <w:rFonts w:ascii="Tahoma" w:hAnsi="Tahoma" w:hint="cs"/>
                      <w:b/>
                      <w:bCs/>
                      <w:color w:val="000068"/>
                      <w:sz w:val="40"/>
                      <w:szCs w:val="72"/>
                      <w:rtl/>
                      <w:lang w:bidi="ar-EG"/>
                    </w:rPr>
                    <w:br/>
                  </w:r>
                  <w:r w:rsidRPr="000B207D">
                    <w:rPr>
                      <w:rFonts w:ascii="Tahoma" w:hAnsi="Tahoma"/>
                      <w:b/>
                      <w:bCs/>
                      <w:color w:val="000068"/>
                      <w:sz w:val="40"/>
                      <w:szCs w:val="72"/>
                      <w:rtl/>
                      <w:lang w:bidi="ar-EG"/>
                    </w:rPr>
                    <w:t>تلفزيون منخفض الوضوح</w:t>
                  </w:r>
                  <w:r>
                    <w:rPr>
                      <w:rFonts w:ascii="Tahoma" w:hAnsi="Tahoma" w:hint="cs"/>
                      <w:b/>
                      <w:bCs/>
                      <w:color w:val="000068"/>
                      <w:sz w:val="40"/>
                      <w:szCs w:val="72"/>
                      <w:rtl/>
                      <w:lang w:bidi="ar-EG"/>
                    </w:rPr>
                    <w:t xml:space="preserve"> </w:t>
                  </w:r>
                  <w:r w:rsidRPr="000B207D">
                    <w:rPr>
                      <w:rFonts w:ascii="Tahoma" w:hAnsi="Tahoma" w:hint="cs"/>
                      <w:b/>
                      <w:bCs/>
                      <w:color w:val="000068"/>
                      <w:sz w:val="40"/>
                      <w:szCs w:val="72"/>
                      <w:rtl/>
                      <w:lang w:bidi="ar-EG"/>
                    </w:rPr>
                    <w:t>في وجود</w:t>
                  </w:r>
                  <w:r>
                    <w:rPr>
                      <w:rFonts w:ascii="Tahoma" w:hAnsi="Tahoma"/>
                      <w:b/>
                      <w:bCs/>
                      <w:color w:val="000068"/>
                      <w:sz w:val="40"/>
                      <w:szCs w:val="72"/>
                      <w:rtl/>
                      <w:lang w:bidi="ar-EG"/>
                    </w:rPr>
                    <w:br/>
                  </w:r>
                  <w:r w:rsidRPr="000B207D">
                    <w:rPr>
                      <w:rFonts w:ascii="Tahoma" w:hAnsi="Tahoma" w:hint="cs"/>
                      <w:b/>
                      <w:bCs/>
                      <w:color w:val="000068"/>
                      <w:sz w:val="40"/>
                      <w:szCs w:val="72"/>
                      <w:rtl/>
                      <w:lang w:bidi="ar-EG"/>
                    </w:rPr>
                    <w:t>إشارة مرجعية كاملة</w:t>
                  </w:r>
                  <w:r w:rsidRPr="005F01A2">
                    <w:rPr>
                      <w:rFonts w:ascii="Tahoma" w:hAnsi="Tahoma" w:hint="cs"/>
                      <w:b/>
                      <w:bCs/>
                      <w:color w:val="000068"/>
                      <w:sz w:val="40"/>
                      <w:szCs w:val="72"/>
                      <w:rtl/>
                      <w:lang w:bidi="ar-EG"/>
                    </w:rPr>
                    <w:t xml:space="preserve"> </w:t>
                  </w:r>
                </w:p>
              </w:txbxContent>
            </v:textbox>
          </v:shape>
        </w:pict>
      </w:r>
      <w:r w:rsidR="00435EAA">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0B207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B207D">
                    <w:rPr>
                      <w:rFonts w:ascii="Tahoma" w:hAnsi="Tahoma"/>
                      <w:b/>
                      <w:bCs/>
                      <w:color w:val="000068"/>
                      <w:sz w:val="36"/>
                      <w:szCs w:val="56"/>
                      <w:lang w:bidi="ar-EG"/>
                    </w:rPr>
                    <w:t>BT</w:t>
                  </w:r>
                  <w:r w:rsidRPr="005F01A2">
                    <w:rPr>
                      <w:rFonts w:ascii="Tahoma" w:hAnsi="Tahoma"/>
                      <w:b/>
                      <w:bCs/>
                      <w:color w:val="000068"/>
                      <w:sz w:val="36"/>
                      <w:szCs w:val="56"/>
                      <w:lang w:bidi="ar-EG"/>
                    </w:rPr>
                    <w:t>.</w:t>
                  </w:r>
                  <w:r w:rsidR="000B207D">
                    <w:rPr>
                      <w:rFonts w:ascii="Tahoma" w:hAnsi="Tahoma"/>
                      <w:b/>
                      <w:bCs/>
                      <w:color w:val="000068"/>
                      <w:sz w:val="36"/>
                      <w:szCs w:val="56"/>
                      <w:lang w:bidi="ar-EG"/>
                    </w:rPr>
                    <w:t>1866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0B207D">
                    <w:rPr>
                      <w:rFonts w:ascii="Tahoma" w:hAnsi="Tahoma" w:cs="Tahoma"/>
                      <w:b/>
                      <w:bCs/>
                      <w:color w:val="000068"/>
                      <w:sz w:val="24"/>
                      <w:szCs w:val="24"/>
                      <w:lang w:bidi="ar-EG"/>
                    </w:rPr>
                    <w:t>2010</w:t>
                  </w:r>
                  <w:r>
                    <w:rPr>
                      <w:rFonts w:ascii="Tahoma" w:hAnsi="Tahoma" w:cs="Tahoma"/>
                      <w:b/>
                      <w:bCs/>
                      <w:color w:val="000068"/>
                      <w:sz w:val="24"/>
                      <w:szCs w:val="24"/>
                      <w:lang w:bidi="ar-EG"/>
                    </w:rPr>
                    <w:t>/</w:t>
                  </w:r>
                  <w:r w:rsidR="000B207D">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sidR="00435EAA">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0B207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B207D">
                    <w:rPr>
                      <w:rFonts w:ascii="Tahoma" w:hAnsi="Tahoma"/>
                      <w:b/>
                      <w:bCs/>
                      <w:color w:val="000068"/>
                      <w:sz w:val="34"/>
                      <w:szCs w:val="54"/>
                      <w:lang w:bidi="ar-EG"/>
                    </w:rPr>
                    <w:t>BT</w:t>
                  </w:r>
                </w:p>
                <w:p w:rsidR="00197749" w:rsidRPr="005F01A2" w:rsidRDefault="000B207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0B207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0B207D" w:rsidTr="000B207D">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0B207D" w:rsidRDefault="00E964C9" w:rsidP="00E964C9">
            <w:pPr>
              <w:tabs>
                <w:tab w:val="clear" w:pos="794"/>
                <w:tab w:val="left" w:pos="1471"/>
              </w:tabs>
              <w:spacing w:before="20" w:after="40" w:line="240" w:lineRule="exact"/>
              <w:rPr>
                <w:b/>
                <w:bCs/>
                <w:color w:val="000080"/>
                <w:sz w:val="20"/>
                <w:szCs w:val="26"/>
              </w:rPr>
            </w:pPr>
            <w:r w:rsidRPr="000B207D">
              <w:rPr>
                <w:b/>
                <w:bCs/>
                <w:color w:val="000080"/>
                <w:sz w:val="20"/>
                <w:szCs w:val="26"/>
              </w:rPr>
              <w:t>BT</w:t>
            </w:r>
            <w:r w:rsidRPr="000B207D">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0B207D" w:rsidRPr="00F6610E" w:rsidRDefault="000B207D" w:rsidP="000B207D">
      <w:pPr>
        <w:pStyle w:val="RecNo"/>
        <w:rPr>
          <w:rtl/>
        </w:rPr>
      </w:pPr>
      <w:r w:rsidRPr="00F6610E">
        <w:rPr>
          <w:rtl/>
        </w:rPr>
        <w:lastRenderedPageBreak/>
        <w:t>التوصي</w:t>
      </w:r>
      <w:r>
        <w:rPr>
          <w:rFonts w:hint="cs"/>
          <w:rtl/>
        </w:rPr>
        <w:t>ـ</w:t>
      </w:r>
      <w:r w:rsidRPr="00F6610E">
        <w:rPr>
          <w:rtl/>
        </w:rPr>
        <w:t xml:space="preserve">ة </w:t>
      </w:r>
      <w:r w:rsidRPr="00F6610E">
        <w:t xml:space="preserve">ITU-R </w:t>
      </w:r>
      <w:r>
        <w:t xml:space="preserve"> </w:t>
      </w:r>
      <w:r w:rsidRPr="00F6610E">
        <w:t>BT.</w:t>
      </w:r>
      <w:r>
        <w:t>1866</w:t>
      </w:r>
    </w:p>
    <w:p w:rsidR="000B207D" w:rsidRPr="00905178" w:rsidRDefault="000B207D" w:rsidP="000B207D">
      <w:pPr>
        <w:pStyle w:val="Rectitle"/>
        <w:rPr>
          <w:bCs w:val="0"/>
          <w:sz w:val="26"/>
          <w:szCs w:val="36"/>
          <w:rtl/>
        </w:rPr>
      </w:pPr>
      <w:r w:rsidRPr="006B0198">
        <w:rPr>
          <w:sz w:val="26"/>
          <w:szCs w:val="36"/>
          <w:rtl/>
        </w:rPr>
        <w:t>تقنيات القياس الموضوعي لجودة الفيديو الحسية من أجل تطبيقات الإذاعة</w:t>
      </w:r>
      <w:r w:rsidRPr="006B0198">
        <w:rPr>
          <w:rFonts w:hint="cs"/>
          <w:sz w:val="26"/>
          <w:szCs w:val="36"/>
          <w:rtl/>
        </w:rPr>
        <w:br/>
      </w:r>
      <w:r>
        <w:rPr>
          <w:rFonts w:hint="cs"/>
          <w:sz w:val="26"/>
          <w:szCs w:val="36"/>
          <w:rtl/>
        </w:rPr>
        <w:t>التي تستعمل</w:t>
      </w:r>
      <w:r w:rsidRPr="006B0198">
        <w:rPr>
          <w:sz w:val="26"/>
          <w:szCs w:val="36"/>
        </w:rPr>
        <w:t xml:space="preserve"> </w:t>
      </w:r>
      <w:r w:rsidRPr="006B0198">
        <w:rPr>
          <w:sz w:val="26"/>
          <w:szCs w:val="36"/>
          <w:rtl/>
        </w:rPr>
        <w:t>تلفزيون منخفض الوضوح</w:t>
      </w:r>
      <w:r w:rsidRPr="000B207D">
        <w:rPr>
          <w:rStyle w:val="FootnoteReference"/>
          <w:rFonts w:ascii="Times New Roman" w:eastAsia="Times New Roman" w:hAnsi="Times New Roman"/>
          <w:b w:val="0"/>
          <w:bCs w:val="0"/>
          <w:rtl/>
          <w:lang w:eastAsia="en-US" w:bidi="ar-SA"/>
        </w:rPr>
        <w:footnoteReference w:customMarkFollows="1" w:id="1"/>
        <w:sym w:font="Symbol" w:char="F02A"/>
      </w:r>
      <w:r w:rsidRPr="006B0198">
        <w:rPr>
          <w:sz w:val="26"/>
          <w:szCs w:val="36"/>
          <w:rtl/>
        </w:rPr>
        <w:t xml:space="preserve"> </w:t>
      </w:r>
      <w:r>
        <w:rPr>
          <w:rFonts w:hint="cs"/>
          <w:sz w:val="26"/>
          <w:szCs w:val="36"/>
          <w:rtl/>
        </w:rPr>
        <w:t>في وجود إشارة مرجعية كاملة</w:t>
      </w:r>
    </w:p>
    <w:p w:rsidR="000B207D" w:rsidRPr="000B207D" w:rsidRDefault="000B207D" w:rsidP="000B207D">
      <w:pPr>
        <w:pStyle w:val="Recdate"/>
        <w:rPr>
          <w:rtl/>
        </w:rPr>
      </w:pPr>
      <w:r w:rsidRPr="000B207D">
        <w:t>(2010)</w:t>
      </w:r>
    </w:p>
    <w:p w:rsidR="000B207D" w:rsidRPr="00F6610E" w:rsidRDefault="000B207D" w:rsidP="000B207D">
      <w:pPr>
        <w:pStyle w:val="Headingb"/>
        <w:spacing w:before="120" w:line="185" w:lineRule="auto"/>
        <w:rPr>
          <w:sz w:val="24"/>
          <w:szCs w:val="32"/>
          <w:rtl/>
          <w:lang w:bidi="ar-SY"/>
        </w:rPr>
      </w:pPr>
      <w:r w:rsidRPr="00F6610E">
        <w:rPr>
          <w:rFonts w:hint="cs"/>
          <w:sz w:val="24"/>
          <w:szCs w:val="32"/>
          <w:rtl/>
          <w:lang w:bidi="ar-SY"/>
        </w:rPr>
        <w:t>مجال التطبيق</w:t>
      </w:r>
    </w:p>
    <w:p w:rsidR="000B207D" w:rsidRPr="00F6610E" w:rsidRDefault="000B207D" w:rsidP="000B207D">
      <w:pPr>
        <w:rPr>
          <w:rtl/>
          <w:lang w:eastAsia="zh-CN"/>
        </w:rPr>
      </w:pPr>
      <w:r>
        <w:rPr>
          <w:rFonts w:hint="cs"/>
          <w:rtl/>
          <w:lang w:eastAsia="zh-CN"/>
        </w:rPr>
        <w:t>توصِّف</w:t>
      </w:r>
      <w:r w:rsidRPr="00F6610E">
        <w:rPr>
          <w:rFonts w:hint="cs"/>
          <w:rtl/>
          <w:lang w:eastAsia="zh-CN"/>
        </w:rPr>
        <w:t xml:space="preserve"> هذه التوصية </w:t>
      </w:r>
      <w:r w:rsidRPr="00F6610E">
        <w:rPr>
          <w:rtl/>
          <w:lang w:eastAsia="zh-CN"/>
        </w:rPr>
        <w:t>طرائق</w:t>
      </w:r>
      <w:r>
        <w:rPr>
          <w:rFonts w:hint="cs"/>
          <w:rtl/>
          <w:lang w:eastAsia="zh-CN"/>
        </w:rPr>
        <w:t xml:space="preserve"> تقييم جودة الفيديو الحسية لتطبيقات الإذاعة التي تستعمل تلفزيون منخفض الوضوح في وجود إشارة مرجعية كاملة</w:t>
      </w:r>
      <w:r w:rsidRPr="00F6610E">
        <w:rPr>
          <w:rFonts w:hint="cs"/>
          <w:rtl/>
          <w:lang w:eastAsia="zh-CN"/>
        </w:rPr>
        <w:t>.</w:t>
      </w:r>
    </w:p>
    <w:p w:rsidR="000B207D" w:rsidRPr="00F6610E" w:rsidRDefault="000B207D" w:rsidP="000B207D">
      <w:pPr>
        <w:pStyle w:val="Normalaftertitle"/>
        <w:spacing w:line="185" w:lineRule="auto"/>
        <w:rPr>
          <w:rtl/>
          <w:lang w:eastAsia="zh-CN" w:bidi="ar-EG"/>
        </w:rPr>
      </w:pPr>
      <w:r w:rsidRPr="00F6610E">
        <w:rPr>
          <w:rtl/>
          <w:lang w:eastAsia="zh-CN"/>
        </w:rPr>
        <w:t>إن</w:t>
      </w:r>
      <w:r w:rsidRPr="00ED5D38">
        <w:rPr>
          <w:lang w:eastAsia="zh-CN"/>
        </w:rPr>
        <w:t xml:space="preserve"> </w:t>
      </w:r>
      <w:r w:rsidRPr="00F6610E">
        <w:rPr>
          <w:rtl/>
          <w:lang w:eastAsia="zh-CN"/>
        </w:rPr>
        <w:t>جمعية الاتصالات الراديوية للاتحاد الدولي للاتصالات،</w:t>
      </w:r>
    </w:p>
    <w:p w:rsidR="000B207D" w:rsidRPr="00F6610E" w:rsidRDefault="000B207D" w:rsidP="000B207D">
      <w:pPr>
        <w:pStyle w:val="Call"/>
        <w:spacing w:line="185" w:lineRule="auto"/>
        <w:rPr>
          <w:rtl/>
        </w:rPr>
      </w:pPr>
      <w:r w:rsidRPr="00F6610E">
        <w:rPr>
          <w:rtl/>
        </w:rPr>
        <w:t>إذ تضع في اعتبارها</w:t>
      </w:r>
    </w:p>
    <w:p w:rsidR="000B207D" w:rsidRDefault="000B207D" w:rsidP="000B207D">
      <w:pPr>
        <w:spacing w:line="185" w:lineRule="auto"/>
        <w:rPr>
          <w:rtl/>
          <w:lang w:eastAsia="zh-CN"/>
        </w:rPr>
      </w:pPr>
      <w:r>
        <w:rPr>
          <w:rFonts w:hint="cs"/>
          <w:spacing w:val="8"/>
          <w:rtl/>
          <w:lang w:eastAsia="zh-CN"/>
        </w:rPr>
        <w:t xml:space="preserve"> </w:t>
      </w:r>
      <w:r w:rsidRPr="00F6610E">
        <w:rPr>
          <w:spacing w:val="8"/>
          <w:rtl/>
          <w:lang w:eastAsia="zh-CN"/>
        </w:rPr>
        <w:t>أ</w:t>
      </w:r>
      <w:r>
        <w:rPr>
          <w:rFonts w:hint="cs"/>
          <w:spacing w:val="8"/>
          <w:rtl/>
          <w:lang w:eastAsia="zh-CN"/>
        </w:rPr>
        <w:t xml:space="preserve"> </w:t>
      </w:r>
      <w:r w:rsidRPr="00F6610E">
        <w:rPr>
          <w:spacing w:val="8"/>
          <w:rtl/>
          <w:lang w:eastAsia="zh-CN"/>
        </w:rPr>
        <w:t>)</w:t>
      </w:r>
      <w:r w:rsidRPr="00F6610E">
        <w:rPr>
          <w:rtl/>
          <w:lang w:eastAsia="zh-CN"/>
        </w:rPr>
        <w:tab/>
      </w:r>
      <w:r w:rsidRPr="00F6610E">
        <w:rPr>
          <w:rFonts w:hint="cs"/>
          <w:rtl/>
          <w:lang w:eastAsia="zh-CN"/>
        </w:rPr>
        <w:t>أن</w:t>
      </w:r>
      <w:r>
        <w:rPr>
          <w:rFonts w:hint="cs"/>
          <w:rtl/>
          <w:lang w:eastAsia="zh-CN"/>
        </w:rPr>
        <w:t xml:space="preserve">ه لطالما اعتُرف بالقدرة على قياس جودة الفيديو الإذاعي قياساً </w:t>
      </w:r>
      <w:r>
        <w:rPr>
          <w:rtl/>
        </w:rPr>
        <w:t>أوتوماتياً</w:t>
      </w:r>
      <w:r>
        <w:rPr>
          <w:rFonts w:hint="cs"/>
          <w:rtl/>
          <w:lang w:eastAsia="zh-CN"/>
        </w:rPr>
        <w:t xml:space="preserve"> كأصل من الأصول القيمة للصناعة؛</w:t>
      </w:r>
    </w:p>
    <w:p w:rsidR="000B207D" w:rsidRDefault="000B207D" w:rsidP="000B207D">
      <w:pPr>
        <w:spacing w:line="185" w:lineRule="auto"/>
        <w:rPr>
          <w:rtl/>
          <w:lang w:eastAsia="ja-JP"/>
        </w:rPr>
      </w:pPr>
      <w:r>
        <w:rPr>
          <w:rFonts w:hint="cs"/>
          <w:rtl/>
          <w:lang w:eastAsia="zh-CN"/>
        </w:rPr>
        <w:t>ب)</w:t>
      </w:r>
      <w:r>
        <w:rPr>
          <w:rFonts w:hint="cs"/>
          <w:rtl/>
          <w:lang w:eastAsia="zh-CN"/>
        </w:rPr>
        <w:tab/>
        <w:t xml:space="preserve">أن التوصية </w:t>
      </w:r>
      <w:r w:rsidRPr="0067235E">
        <w:rPr>
          <w:lang w:eastAsia="ja-JP"/>
        </w:rPr>
        <w:t>ITU-R BT.1683</w:t>
      </w:r>
      <w:r>
        <w:rPr>
          <w:rFonts w:hint="cs"/>
          <w:rtl/>
          <w:lang w:eastAsia="ja-JP"/>
        </w:rPr>
        <w:t xml:space="preserve"> تصف طرائق موضوعية لقياس جودة الفيديو الحسية لتلفزيون الإذاعة الرقمية عادي الوضوح في وجود مرجع كامل؛</w:t>
      </w:r>
    </w:p>
    <w:p w:rsidR="000B207D" w:rsidRDefault="000B207D" w:rsidP="000B207D">
      <w:pPr>
        <w:spacing w:line="185" w:lineRule="auto"/>
        <w:rPr>
          <w:rtl/>
          <w:lang w:bidi="ar-EG"/>
        </w:rPr>
      </w:pPr>
      <w:r>
        <w:rPr>
          <w:rFonts w:hint="cs"/>
          <w:rtl/>
          <w:lang w:eastAsia="ja-JP"/>
        </w:rPr>
        <w:t>ج)</w:t>
      </w:r>
      <w:r>
        <w:rPr>
          <w:rFonts w:hint="cs"/>
          <w:rtl/>
          <w:lang w:eastAsia="ja-JP"/>
        </w:rPr>
        <w:tab/>
        <w:t xml:space="preserve">أن التوصية </w:t>
      </w:r>
      <w:r w:rsidRPr="0067235E">
        <w:rPr>
          <w:lang w:eastAsia="ja-JP"/>
        </w:rPr>
        <w:t>ITU-R BT.1833</w:t>
      </w:r>
      <w:r>
        <w:rPr>
          <w:rFonts w:hint="cs"/>
          <w:rtl/>
          <w:lang w:eastAsia="ja-JP"/>
        </w:rPr>
        <w:t xml:space="preserve"> تصف أنظمة الوسائط المتعددة لإذاعة تطبيقات الوسائط المتعددة </w:t>
      </w:r>
      <w:r>
        <w:rPr>
          <w:rFonts w:hint="cs"/>
          <w:rtl/>
          <w:lang w:bidi="ar-EG"/>
        </w:rPr>
        <w:t>والبيانات</w:t>
      </w:r>
      <w:r w:rsidRPr="004E75F0">
        <w:rPr>
          <w:rFonts w:hint="cs"/>
          <w:rtl/>
          <w:lang w:bidi="ar-EG"/>
        </w:rPr>
        <w:t xml:space="preserve"> </w:t>
      </w:r>
      <w:r>
        <w:rPr>
          <w:rFonts w:hint="cs"/>
          <w:rtl/>
          <w:lang w:bidi="ar-EG"/>
        </w:rPr>
        <w:t>للاستقبال المتنقل بالمستقبلات المحمولة باليد؛</w:t>
      </w:r>
    </w:p>
    <w:p w:rsidR="000B207D" w:rsidRDefault="000B207D" w:rsidP="000B207D">
      <w:pPr>
        <w:spacing w:line="185" w:lineRule="auto"/>
        <w:rPr>
          <w:rtl/>
          <w:lang w:bidi="ar-EG"/>
        </w:rPr>
      </w:pPr>
      <w:r>
        <w:rPr>
          <w:rFonts w:hint="cs"/>
          <w:rtl/>
          <w:lang w:bidi="ar-EG"/>
        </w:rPr>
        <w:t>د )</w:t>
      </w:r>
      <w:r>
        <w:rPr>
          <w:rFonts w:hint="cs"/>
          <w:rtl/>
          <w:lang w:bidi="ar-EG"/>
        </w:rPr>
        <w:tab/>
        <w:t xml:space="preserve">أن التلفزيون منخفض الوضوح أصبح يستخدم على نطاق واسع في </w:t>
      </w:r>
      <w:r>
        <w:rPr>
          <w:rFonts w:hint="cs"/>
          <w:rtl/>
          <w:lang w:eastAsia="ja-JP"/>
        </w:rPr>
        <w:t xml:space="preserve">إذاعة تطبيقات الوسائط المتعددة </w:t>
      </w:r>
      <w:r>
        <w:rPr>
          <w:rFonts w:hint="cs"/>
          <w:rtl/>
          <w:lang w:bidi="ar-EG"/>
        </w:rPr>
        <w:t>والبيانات</w:t>
      </w:r>
      <w:r w:rsidRPr="004E75F0">
        <w:rPr>
          <w:rFonts w:hint="cs"/>
          <w:rtl/>
          <w:lang w:bidi="ar-EG"/>
        </w:rPr>
        <w:t xml:space="preserve"> </w:t>
      </w:r>
      <w:r>
        <w:rPr>
          <w:rFonts w:hint="cs"/>
          <w:rtl/>
          <w:lang w:bidi="ar-EG"/>
        </w:rPr>
        <w:t>للاستقبال المتنقل؛</w:t>
      </w:r>
    </w:p>
    <w:p w:rsidR="000B207D" w:rsidRDefault="000B207D" w:rsidP="000B207D">
      <w:pPr>
        <w:spacing w:line="185" w:lineRule="auto"/>
        <w:rPr>
          <w:rtl/>
        </w:rPr>
      </w:pPr>
      <w:r>
        <w:rPr>
          <w:rFonts w:hint="cs"/>
          <w:rtl/>
          <w:lang w:bidi="ar-EG"/>
        </w:rPr>
        <w:t>ﻫ )</w:t>
      </w:r>
      <w:r>
        <w:rPr>
          <w:rFonts w:hint="cs"/>
          <w:rtl/>
          <w:lang w:bidi="ar-EG"/>
        </w:rPr>
        <w:tab/>
        <w:t xml:space="preserve">أن التوصية </w:t>
      </w:r>
      <w:r>
        <w:rPr>
          <w:rStyle w:val="FootnoteReference"/>
          <w:lang w:eastAsia="ja-JP"/>
        </w:rPr>
        <w:footnoteReference w:id="2"/>
      </w:r>
      <w:r>
        <w:rPr>
          <w:lang w:eastAsia="ja-JP"/>
        </w:rPr>
        <w:t>ITU-T </w:t>
      </w:r>
      <w:r w:rsidRPr="0067235E">
        <w:rPr>
          <w:lang w:eastAsia="ja-JP"/>
        </w:rPr>
        <w:t>J.247</w:t>
      </w:r>
      <w:r>
        <w:rPr>
          <w:rFonts w:hint="cs"/>
          <w:rtl/>
          <w:lang w:eastAsia="ja-JP"/>
        </w:rPr>
        <w:t xml:space="preserve"> </w:t>
      </w:r>
      <w:r>
        <w:rPr>
          <w:rFonts w:hint="cs"/>
          <w:rtl/>
          <w:lang w:eastAsia="ja-JP" w:bidi="ar-SY"/>
        </w:rPr>
        <w:t>تحدد تقنيات</w:t>
      </w:r>
      <w:r>
        <w:rPr>
          <w:rFonts w:hint="cs"/>
          <w:rtl/>
          <w:lang w:eastAsia="ja-JP"/>
        </w:rPr>
        <w:t xml:space="preserve"> القياس الموضوعي لجودة الفيديو الحسية التي يمكن تطبيقها على تطبيقات </w:t>
      </w:r>
      <w:r>
        <w:rPr>
          <w:rFonts w:hint="cs"/>
          <w:rtl/>
        </w:rPr>
        <w:t>التلفزيون منخفض الوضوح في وجود مرجع كامل؛</w:t>
      </w:r>
    </w:p>
    <w:p w:rsidR="000B207D" w:rsidRDefault="000B207D" w:rsidP="000B207D">
      <w:pPr>
        <w:spacing w:line="185" w:lineRule="auto"/>
        <w:rPr>
          <w:rtl/>
        </w:rPr>
      </w:pPr>
      <w:r>
        <w:rPr>
          <w:rFonts w:hint="cs"/>
          <w:rtl/>
        </w:rPr>
        <w:t>و )</w:t>
      </w:r>
      <w:r>
        <w:rPr>
          <w:rFonts w:hint="cs"/>
          <w:rtl/>
        </w:rPr>
        <w:tab/>
        <w:t xml:space="preserve">أن القياس الموضوعي </w:t>
      </w:r>
      <w:r>
        <w:rPr>
          <w:rFonts w:hint="cs"/>
          <w:rtl/>
          <w:lang w:eastAsia="ja-JP"/>
        </w:rPr>
        <w:t>لجودة الفيديو الحسية</w:t>
      </w:r>
      <w:r w:rsidRPr="00A846ED">
        <w:rPr>
          <w:rFonts w:hint="cs"/>
          <w:rtl/>
        </w:rPr>
        <w:t xml:space="preserve"> </w:t>
      </w:r>
      <w:r>
        <w:rPr>
          <w:rFonts w:hint="cs"/>
          <w:rtl/>
        </w:rPr>
        <w:t xml:space="preserve">للتلفزيون منخفض الوضوح يمكن أن </w:t>
      </w:r>
      <w:proofErr w:type="spellStart"/>
      <w:r>
        <w:rPr>
          <w:rFonts w:hint="cs"/>
          <w:rtl/>
          <w:lang w:bidi="ar-EG"/>
        </w:rPr>
        <w:t>يكم</w:t>
      </w:r>
      <w:proofErr w:type="spellEnd"/>
      <w:r>
        <w:rPr>
          <w:rFonts w:hint="cs"/>
          <w:rtl/>
        </w:rPr>
        <w:t>ل طرائق التقييم الذاتي،</w:t>
      </w:r>
    </w:p>
    <w:p w:rsidR="000B207D" w:rsidRPr="003A791A" w:rsidRDefault="000B207D" w:rsidP="000B207D">
      <w:pPr>
        <w:pStyle w:val="Call"/>
        <w:spacing w:line="185" w:lineRule="auto"/>
        <w:rPr>
          <w:rtl/>
        </w:rPr>
      </w:pPr>
      <w:r w:rsidRPr="00A846ED">
        <w:rPr>
          <w:rFonts w:hint="cs"/>
          <w:rtl/>
        </w:rPr>
        <w:t>وإذ تعترف</w:t>
      </w:r>
    </w:p>
    <w:p w:rsidR="000B207D" w:rsidRDefault="000B207D" w:rsidP="000B207D">
      <w:pPr>
        <w:spacing w:line="185" w:lineRule="auto"/>
        <w:rPr>
          <w:rtl/>
          <w:lang w:bidi="ar-EG"/>
        </w:rPr>
      </w:pPr>
      <w:r>
        <w:rPr>
          <w:rFonts w:hint="cs"/>
          <w:rtl/>
        </w:rPr>
        <w:t xml:space="preserve"> أ )</w:t>
      </w:r>
      <w:r>
        <w:rPr>
          <w:rFonts w:hint="cs"/>
          <w:rtl/>
        </w:rPr>
        <w:tab/>
        <w:t>بأن الغرض الأساسي من استعمال التلفزيون منخفض الوضوح هو المشاهدة على الشاشات الصغيرة مثل تلك المتاحة في</w:t>
      </w:r>
      <w:r w:rsidRPr="00A846ED">
        <w:rPr>
          <w:rFonts w:hint="cs"/>
          <w:rtl/>
          <w:lang w:bidi="ar-EG"/>
        </w:rPr>
        <w:t xml:space="preserve"> </w:t>
      </w:r>
      <w:r>
        <w:rPr>
          <w:rFonts w:hint="cs"/>
          <w:rtl/>
          <w:lang w:bidi="ar-EG"/>
        </w:rPr>
        <w:t>المستقبلات المحمولة باليد والمتنقلة،</w:t>
      </w:r>
    </w:p>
    <w:p w:rsidR="000B207D" w:rsidRPr="003A791A" w:rsidRDefault="000B207D" w:rsidP="000B207D">
      <w:pPr>
        <w:pStyle w:val="Call"/>
        <w:spacing w:line="185" w:lineRule="auto"/>
        <w:rPr>
          <w:rtl/>
        </w:rPr>
      </w:pPr>
      <w:r w:rsidRPr="00A846ED">
        <w:rPr>
          <w:rFonts w:hint="cs"/>
          <w:rtl/>
        </w:rPr>
        <w:t>توصي</w:t>
      </w:r>
    </w:p>
    <w:p w:rsidR="000B207D" w:rsidRDefault="000B207D" w:rsidP="000B207D">
      <w:pPr>
        <w:spacing w:line="185" w:lineRule="auto"/>
        <w:rPr>
          <w:rtl/>
          <w:lang w:bidi="ar-EG"/>
        </w:rPr>
      </w:pPr>
      <w:r>
        <w:rPr>
          <w:lang w:bidi="ar-EG"/>
        </w:rPr>
        <w:t>1</w:t>
      </w:r>
      <w:r>
        <w:rPr>
          <w:rFonts w:hint="cs"/>
          <w:rtl/>
        </w:rPr>
        <w:tab/>
        <w:t xml:space="preserve">باستخدام المبادئ التوجيهية ومجال التطبيق والقيود، الواردة في الملحق </w:t>
      </w:r>
      <w:r>
        <w:t>1</w:t>
      </w:r>
      <w:r>
        <w:rPr>
          <w:rFonts w:hint="cs"/>
          <w:rtl/>
        </w:rPr>
        <w:t xml:space="preserve">، في تطبيق نماذج القياس الموضوعي لجودة الفيديو، المحددة في الفقرة </w:t>
      </w:r>
      <w:r>
        <w:t>2</w:t>
      </w:r>
      <w:r>
        <w:rPr>
          <w:rFonts w:hint="cs"/>
          <w:rtl/>
          <w:lang w:bidi="ar-EG"/>
        </w:rPr>
        <w:t xml:space="preserve"> من</w:t>
      </w:r>
      <w:r>
        <w:rPr>
          <w:rFonts w:hint="cs"/>
          <w:i/>
          <w:iCs/>
          <w:rtl/>
          <w:lang w:bidi="ar-EG"/>
        </w:rPr>
        <w:t xml:space="preserve"> ت</w:t>
      </w:r>
      <w:r w:rsidRPr="0051241B">
        <w:rPr>
          <w:rFonts w:hint="cs"/>
          <w:i/>
          <w:iCs/>
          <w:rtl/>
          <w:lang w:bidi="ar-EG"/>
        </w:rPr>
        <w:t>وصي</w:t>
      </w:r>
      <w:r>
        <w:rPr>
          <w:rFonts w:hint="cs"/>
          <w:rtl/>
          <w:lang w:bidi="ar-EG"/>
        </w:rPr>
        <w:t>؛</w:t>
      </w:r>
    </w:p>
    <w:p w:rsidR="000B207D" w:rsidRDefault="000B207D" w:rsidP="000B207D">
      <w:pPr>
        <w:spacing w:line="185" w:lineRule="auto"/>
        <w:rPr>
          <w:spacing w:val="-6"/>
          <w:rtl/>
          <w:lang w:eastAsia="zh-CN"/>
        </w:rPr>
      </w:pPr>
      <w:r>
        <w:rPr>
          <w:lang w:bidi="ar-EG"/>
        </w:rPr>
        <w:t>2</w:t>
      </w:r>
      <w:r>
        <w:rPr>
          <w:rFonts w:hint="cs"/>
          <w:rtl/>
          <w:lang w:bidi="ar-EG"/>
        </w:rPr>
        <w:tab/>
      </w:r>
      <w:r>
        <w:rPr>
          <w:rFonts w:hint="cs"/>
          <w:rtl/>
        </w:rPr>
        <w:t xml:space="preserve"> باستخدام نماذج القياس الموضوعي لجودة الفيديو الحسية، الواردة في التوصية </w:t>
      </w:r>
      <w:r>
        <w:rPr>
          <w:lang w:eastAsia="ja-JP"/>
        </w:rPr>
        <w:t>ITU-T </w:t>
      </w:r>
      <w:r w:rsidRPr="0067235E">
        <w:rPr>
          <w:lang w:eastAsia="ja-JP"/>
        </w:rPr>
        <w:t>J.247</w:t>
      </w:r>
      <w:r>
        <w:rPr>
          <w:rFonts w:hint="cs"/>
          <w:rtl/>
          <w:lang w:eastAsia="ja-JP"/>
        </w:rPr>
        <w:t>، من أجل تطبيقات الإذاعة التي تستعمل</w:t>
      </w:r>
      <w:r>
        <w:rPr>
          <w:rFonts w:hint="cs"/>
          <w:spacing w:val="-6"/>
          <w:rtl/>
          <w:lang w:eastAsia="zh-CN"/>
        </w:rPr>
        <w:t xml:space="preserve"> تلفزيون منخفض الوضوح</w:t>
      </w:r>
      <w:r w:rsidRPr="0051241B">
        <w:rPr>
          <w:rFonts w:hint="cs"/>
          <w:spacing w:val="-6"/>
          <w:rtl/>
          <w:lang w:eastAsia="zh-CN"/>
        </w:rPr>
        <w:t xml:space="preserve"> </w:t>
      </w:r>
      <w:r>
        <w:rPr>
          <w:rFonts w:hint="cs"/>
          <w:spacing w:val="-6"/>
          <w:rtl/>
          <w:lang w:eastAsia="zh-CN"/>
        </w:rPr>
        <w:t>عند وجود إشارة مرجعية كاملة</w:t>
      </w:r>
      <w:r w:rsidRPr="00F6610E">
        <w:rPr>
          <w:rFonts w:hint="cs"/>
          <w:spacing w:val="-6"/>
          <w:rtl/>
          <w:lang w:eastAsia="zh-CN"/>
        </w:rPr>
        <w:t>.</w:t>
      </w:r>
    </w:p>
    <w:p w:rsidR="000B207D" w:rsidRPr="00E13895" w:rsidRDefault="000B207D" w:rsidP="000B207D">
      <w:pPr>
        <w:spacing w:line="185" w:lineRule="auto"/>
        <w:rPr>
          <w:sz w:val="20"/>
          <w:szCs w:val="26"/>
          <w:rtl/>
          <w:lang w:eastAsia="ja-JP"/>
        </w:rPr>
      </w:pPr>
      <w:r>
        <w:rPr>
          <w:rFonts w:hint="cs"/>
          <w:b/>
          <w:bCs/>
          <w:spacing w:val="-6"/>
          <w:sz w:val="20"/>
          <w:szCs w:val="26"/>
          <w:rtl/>
          <w:lang w:eastAsia="zh-CN"/>
        </w:rPr>
        <w:t>ال</w:t>
      </w:r>
      <w:r w:rsidRPr="00E13895">
        <w:rPr>
          <w:rFonts w:hint="cs"/>
          <w:b/>
          <w:bCs/>
          <w:spacing w:val="-6"/>
          <w:sz w:val="20"/>
          <w:szCs w:val="26"/>
          <w:rtl/>
          <w:lang w:eastAsia="zh-CN"/>
        </w:rPr>
        <w:t xml:space="preserve">ملاحظة </w:t>
      </w:r>
      <w:r w:rsidRPr="00E13895">
        <w:rPr>
          <w:b/>
          <w:bCs/>
          <w:spacing w:val="-6"/>
          <w:sz w:val="20"/>
          <w:szCs w:val="26"/>
          <w:lang w:eastAsia="zh-CN"/>
        </w:rPr>
        <w:t>1</w:t>
      </w:r>
      <w:r>
        <w:rPr>
          <w:rFonts w:hint="cs"/>
          <w:spacing w:val="-6"/>
          <w:sz w:val="20"/>
          <w:szCs w:val="26"/>
          <w:rtl/>
          <w:lang w:eastAsia="zh-CN" w:bidi="ar-EG"/>
        </w:rPr>
        <w:t xml:space="preserve"> </w:t>
      </w:r>
      <w:r w:rsidRPr="00E13895">
        <w:rPr>
          <w:rFonts w:hint="cs"/>
          <w:spacing w:val="-6"/>
          <w:sz w:val="20"/>
          <w:szCs w:val="26"/>
          <w:rtl/>
          <w:lang w:eastAsia="zh-CN" w:bidi="ar-EG"/>
        </w:rPr>
        <w:t xml:space="preserve">- ترد ملخصات نماذج القياس في الملحقات من </w:t>
      </w:r>
      <w:r w:rsidRPr="00E13895">
        <w:rPr>
          <w:spacing w:val="-6"/>
          <w:sz w:val="20"/>
          <w:szCs w:val="26"/>
          <w:lang w:eastAsia="zh-CN" w:bidi="ar-EG"/>
        </w:rPr>
        <w:t>2</w:t>
      </w:r>
      <w:r w:rsidRPr="00E13895">
        <w:rPr>
          <w:rFonts w:hint="cs"/>
          <w:spacing w:val="-6"/>
          <w:sz w:val="20"/>
          <w:szCs w:val="26"/>
          <w:rtl/>
          <w:lang w:eastAsia="zh-CN" w:bidi="ar-EG"/>
        </w:rPr>
        <w:t xml:space="preserve"> إلى </w:t>
      </w:r>
      <w:r w:rsidRPr="00E13895">
        <w:rPr>
          <w:spacing w:val="-6"/>
          <w:sz w:val="20"/>
          <w:szCs w:val="26"/>
          <w:lang w:eastAsia="zh-CN" w:bidi="ar-EG"/>
        </w:rPr>
        <w:t>5</w:t>
      </w:r>
      <w:r w:rsidRPr="00E13895">
        <w:rPr>
          <w:rFonts w:hint="cs"/>
          <w:spacing w:val="-6"/>
          <w:sz w:val="20"/>
          <w:szCs w:val="26"/>
          <w:rtl/>
          <w:lang w:eastAsia="zh-CN" w:bidi="ar-EG"/>
        </w:rPr>
        <w:t xml:space="preserve"> </w:t>
      </w:r>
      <w:r>
        <w:rPr>
          <w:rFonts w:hint="cs"/>
          <w:spacing w:val="-6"/>
          <w:sz w:val="20"/>
          <w:szCs w:val="26"/>
          <w:rtl/>
          <w:lang w:eastAsia="zh-CN" w:bidi="ar-EG"/>
        </w:rPr>
        <w:t>للعلم</w:t>
      </w:r>
      <w:r w:rsidRPr="00E13895">
        <w:rPr>
          <w:rFonts w:hint="cs"/>
          <w:spacing w:val="-6"/>
          <w:sz w:val="20"/>
          <w:szCs w:val="26"/>
          <w:rtl/>
          <w:lang w:eastAsia="zh-CN" w:bidi="ar-EG"/>
        </w:rPr>
        <w:t>. وللاطلاع على مزيد من التفاصيل، انظر</w:t>
      </w:r>
      <w:r w:rsidRPr="00E13895">
        <w:rPr>
          <w:rFonts w:hint="cs"/>
          <w:sz w:val="20"/>
          <w:szCs w:val="26"/>
          <w:rtl/>
        </w:rPr>
        <w:t xml:space="preserve"> التوصية</w:t>
      </w:r>
      <w:r w:rsidRPr="00E13895">
        <w:rPr>
          <w:rFonts w:hint="cs"/>
          <w:spacing w:val="-6"/>
          <w:sz w:val="20"/>
          <w:szCs w:val="26"/>
          <w:rtl/>
          <w:lang w:eastAsia="zh-CN" w:bidi="ar-EG"/>
        </w:rPr>
        <w:t xml:space="preserve"> </w:t>
      </w:r>
      <w:r>
        <w:rPr>
          <w:sz w:val="20"/>
          <w:szCs w:val="26"/>
          <w:lang w:eastAsia="ja-JP"/>
        </w:rPr>
        <w:t>ITU-T </w:t>
      </w:r>
      <w:r w:rsidRPr="00E13895">
        <w:rPr>
          <w:sz w:val="20"/>
          <w:szCs w:val="26"/>
          <w:lang w:eastAsia="ja-JP"/>
        </w:rPr>
        <w:t>J.247</w:t>
      </w:r>
      <w:r w:rsidRPr="00E13895">
        <w:rPr>
          <w:rFonts w:hint="cs"/>
          <w:sz w:val="20"/>
          <w:szCs w:val="26"/>
          <w:rtl/>
          <w:lang w:eastAsia="ja-JP"/>
        </w:rPr>
        <w:t>.</w:t>
      </w:r>
    </w:p>
    <w:p w:rsidR="000B207D" w:rsidRPr="003A791A" w:rsidRDefault="000B207D" w:rsidP="000B207D">
      <w:pPr>
        <w:pStyle w:val="AnnexNotitle"/>
        <w:rPr>
          <w:sz w:val="28"/>
          <w:szCs w:val="40"/>
          <w:rtl/>
          <w:lang w:eastAsia="ja-JP" w:bidi="ar-SY"/>
        </w:rPr>
      </w:pPr>
      <w:r w:rsidRPr="003A791A">
        <w:rPr>
          <w:rFonts w:hint="cs"/>
          <w:sz w:val="28"/>
          <w:szCs w:val="40"/>
          <w:rtl/>
          <w:lang w:eastAsia="ja-JP"/>
        </w:rPr>
        <w:lastRenderedPageBreak/>
        <w:t xml:space="preserve">الملحق </w:t>
      </w:r>
      <w:r w:rsidRPr="003A791A">
        <w:rPr>
          <w:sz w:val="28"/>
          <w:szCs w:val="40"/>
          <w:lang w:eastAsia="ja-JP"/>
        </w:rPr>
        <w:t>1</w:t>
      </w:r>
    </w:p>
    <w:p w:rsidR="000B207D" w:rsidRPr="004D405F" w:rsidRDefault="000B207D" w:rsidP="000B207D">
      <w:pPr>
        <w:pStyle w:val="Heading1"/>
        <w:spacing w:before="240"/>
        <w:rPr>
          <w:rtl/>
          <w:lang w:eastAsia="ja-JP"/>
        </w:rPr>
      </w:pPr>
      <w:r w:rsidRPr="0051241B">
        <w:rPr>
          <w:lang w:eastAsia="ja-JP"/>
        </w:rPr>
        <w:t>1</w:t>
      </w:r>
      <w:r w:rsidRPr="0051241B">
        <w:rPr>
          <w:rFonts w:hint="cs"/>
          <w:rtl/>
          <w:lang w:eastAsia="ja-JP"/>
        </w:rPr>
        <w:tab/>
        <w:t>مقدمة</w:t>
      </w:r>
    </w:p>
    <w:p w:rsidR="000B207D" w:rsidRDefault="000B207D" w:rsidP="000B207D">
      <w:pPr>
        <w:rPr>
          <w:spacing w:val="-6"/>
          <w:rtl/>
          <w:lang w:eastAsia="zh-CN" w:bidi="ar-EG"/>
        </w:rPr>
      </w:pPr>
      <w:r>
        <w:rPr>
          <w:rFonts w:hint="cs"/>
          <w:spacing w:val="-6"/>
          <w:rtl/>
          <w:lang w:eastAsia="zh-CN" w:bidi="ar-EG"/>
        </w:rPr>
        <w:t>توصِّف هذه التوصية طرائق تقييم جودة الفيديو الحسية لتطبيقات الإذاعة التي تستعمل التلفزيون منخفض الوضوح عند وجود إشارة مرجعية كاملة.</w:t>
      </w:r>
    </w:p>
    <w:p w:rsidR="000B207D" w:rsidRDefault="000B207D" w:rsidP="000B207D">
      <w:pPr>
        <w:rPr>
          <w:spacing w:val="-6"/>
          <w:rtl/>
          <w:lang w:eastAsia="zh-CN" w:bidi="ar-EG"/>
        </w:rPr>
      </w:pPr>
      <w:r>
        <w:rPr>
          <w:rFonts w:hint="cs"/>
          <w:spacing w:val="-6"/>
          <w:rtl/>
          <w:lang w:eastAsia="zh-CN" w:bidi="ar-EG"/>
        </w:rPr>
        <w:t>ويمكن تطبيق طرائق التقييم الواردة في هذه التوصية على ما يلي:</w:t>
      </w:r>
    </w:p>
    <w:p w:rsidR="000B207D" w:rsidRPr="000B207D" w:rsidRDefault="000B207D" w:rsidP="000B207D">
      <w:pPr>
        <w:pStyle w:val="enumlev1"/>
        <w:rPr>
          <w:rtl/>
        </w:rPr>
      </w:pPr>
      <w:r w:rsidRPr="000B207D">
        <w:rPr>
          <w:rFonts w:hint="cs"/>
          <w:rtl/>
        </w:rPr>
        <w:t>-</w:t>
      </w:r>
      <w:r w:rsidRPr="000B207D">
        <w:rPr>
          <w:rFonts w:hint="cs"/>
          <w:rtl/>
        </w:rPr>
        <w:tab/>
        <w:t>تقييم الكودك ومواصفته واختبار قبوله؛</w:t>
      </w:r>
    </w:p>
    <w:p w:rsidR="000B207D" w:rsidRDefault="000B207D" w:rsidP="000B207D">
      <w:pPr>
        <w:pStyle w:val="enumlev1"/>
        <w:rPr>
          <w:rtl/>
        </w:rPr>
      </w:pPr>
      <w:r>
        <w:rPr>
          <w:rFonts w:hint="cs"/>
          <w:rtl/>
        </w:rPr>
        <w:t>-</w:t>
      </w:r>
      <w:r>
        <w:rPr>
          <w:rFonts w:hint="cs"/>
          <w:rtl/>
        </w:rPr>
        <w:tab/>
        <w:t>المراقبة المحتملة للجودة في الوقت الفعلي وأثناء الخدمة عند المصدر؛</w:t>
      </w:r>
    </w:p>
    <w:p w:rsidR="000B207D" w:rsidRDefault="000B207D" w:rsidP="000B207D">
      <w:pPr>
        <w:pStyle w:val="enumlev1"/>
        <w:rPr>
          <w:rtl/>
        </w:rPr>
      </w:pPr>
      <w:r>
        <w:rPr>
          <w:rFonts w:hint="cs"/>
          <w:rtl/>
        </w:rPr>
        <w:t>-</w:t>
      </w:r>
      <w:r>
        <w:rPr>
          <w:rFonts w:hint="cs"/>
          <w:rtl/>
        </w:rPr>
        <w:tab/>
        <w:t>مراقبة جودة المقصد عن بعد عند توفر نسخة من المصدر؛</w:t>
      </w:r>
    </w:p>
    <w:p w:rsidR="000B207D" w:rsidRDefault="000B207D" w:rsidP="000B207D">
      <w:pPr>
        <w:pStyle w:val="enumlev1"/>
        <w:rPr>
          <w:rtl/>
        </w:rPr>
      </w:pPr>
      <w:r>
        <w:rPr>
          <w:rFonts w:hint="cs"/>
          <w:rtl/>
        </w:rPr>
        <w:t>-</w:t>
      </w:r>
      <w:r>
        <w:rPr>
          <w:rFonts w:hint="cs"/>
          <w:rtl/>
        </w:rPr>
        <w:tab/>
        <w:t>قياس الجودة لمراقبة نظام للتخزين أو الإرسال يستعمل تقنيات انضغاط وإزالة انضغاط</w:t>
      </w:r>
      <w:r>
        <w:rPr>
          <w:rFonts w:hint="eastAsia"/>
          <w:rtl/>
        </w:rPr>
        <w:t> </w:t>
      </w:r>
      <w:r>
        <w:rPr>
          <w:rFonts w:hint="cs"/>
          <w:rtl/>
        </w:rPr>
        <w:t>الفيديو ذات مسار وحيد أو</w:t>
      </w:r>
      <w:r>
        <w:rPr>
          <w:rFonts w:hint="eastAsia"/>
          <w:rtl/>
        </w:rPr>
        <w:t> </w:t>
      </w:r>
      <w:r>
        <w:rPr>
          <w:rFonts w:hint="cs"/>
          <w:rtl/>
        </w:rPr>
        <w:t>متسلسلة؛</w:t>
      </w:r>
    </w:p>
    <w:p w:rsidR="000B207D" w:rsidRDefault="000B207D" w:rsidP="000B207D">
      <w:pPr>
        <w:pStyle w:val="enumlev1"/>
        <w:rPr>
          <w:rtl/>
        </w:rPr>
      </w:pPr>
      <w:r>
        <w:rPr>
          <w:rFonts w:hint="cs"/>
          <w:rtl/>
        </w:rPr>
        <w:t>-</w:t>
      </w:r>
      <w:r>
        <w:rPr>
          <w:rFonts w:hint="cs"/>
          <w:rtl/>
        </w:rPr>
        <w:tab/>
        <w:t>اختبار أنظمة الفيديو في المختبر.</w:t>
      </w:r>
    </w:p>
    <w:p w:rsidR="000B207D" w:rsidRPr="000B207D" w:rsidRDefault="000B207D" w:rsidP="000B207D">
      <w:pPr>
        <w:rPr>
          <w:rtl/>
        </w:rPr>
      </w:pPr>
      <w:r w:rsidRPr="000B207D">
        <w:rPr>
          <w:rFonts w:hint="cs"/>
          <w:rtl/>
          <w:lang w:eastAsia="zh-CN" w:bidi="ar-EG"/>
        </w:rPr>
        <w:t>ويمكن استعمال طريقة قياس المرجع الكامل عندما تكون إشارة الفيديو المرجعية غير المشوهة متاحة بسهولة عند نقطة القياس، وهو ما</w:t>
      </w:r>
      <w:r w:rsidRPr="000B207D">
        <w:rPr>
          <w:rFonts w:hint="eastAsia"/>
          <w:rtl/>
          <w:lang w:eastAsia="zh-CN" w:bidi="ar-EG"/>
        </w:rPr>
        <w:t> </w:t>
      </w:r>
      <w:r w:rsidRPr="000B207D">
        <w:rPr>
          <w:rFonts w:hint="cs"/>
          <w:rtl/>
          <w:lang w:eastAsia="zh-CN" w:bidi="ar-EG"/>
        </w:rPr>
        <w:t xml:space="preserve">يصير على القياسات التي تجري على معدات فردية أو سلسلة من العمليات في مختبر أو في بيئة مغلقة. وتقوم طرائق التقييم على معالجة الفيديو منخفض الوضوح في </w:t>
      </w:r>
      <w:proofErr w:type="spellStart"/>
      <w:r w:rsidRPr="000B207D">
        <w:rPr>
          <w:rFonts w:hint="cs"/>
          <w:rtl/>
          <w:lang w:eastAsia="zh-CN" w:bidi="ar-EG"/>
        </w:rPr>
        <w:t>استبانات</w:t>
      </w:r>
      <w:proofErr w:type="spellEnd"/>
      <w:r w:rsidRPr="000B207D">
        <w:rPr>
          <w:rFonts w:hint="cs"/>
          <w:rtl/>
          <w:lang w:eastAsia="zh-CN" w:bidi="ar-EG"/>
        </w:rPr>
        <w:t xml:space="preserve"> صفيف الصور الفيديوية </w:t>
      </w:r>
      <w:r w:rsidRPr="000B207D">
        <w:rPr>
          <w:lang w:eastAsia="zh-CN" w:bidi="ar-EG"/>
        </w:rPr>
        <w:t>(VGA)</w:t>
      </w:r>
      <w:r w:rsidRPr="000B207D">
        <w:rPr>
          <w:rFonts w:hint="cs"/>
          <w:rtl/>
          <w:lang w:eastAsia="zh-CN" w:bidi="ar-EG"/>
        </w:rPr>
        <w:t xml:space="preserve"> و</w:t>
      </w:r>
      <w:r w:rsidRPr="000B207D">
        <w:rPr>
          <w:rtl/>
        </w:rPr>
        <w:t>نسق متوسط مشترك</w:t>
      </w:r>
      <w:r w:rsidRPr="000B207D">
        <w:rPr>
          <w:rFonts w:hint="cs"/>
          <w:rtl/>
          <w:lang w:eastAsia="zh-CN" w:bidi="ar-EG"/>
        </w:rPr>
        <w:t xml:space="preserve"> </w:t>
      </w:r>
      <w:r w:rsidRPr="000B207D">
        <w:rPr>
          <w:lang w:eastAsia="zh-CN" w:bidi="ar-EG"/>
        </w:rPr>
        <w:t>(CIF)</w:t>
      </w:r>
      <w:r w:rsidRPr="000B207D">
        <w:rPr>
          <w:rFonts w:hint="cs"/>
          <w:rtl/>
          <w:lang w:eastAsia="zh-CN" w:bidi="ar-EG"/>
        </w:rPr>
        <w:t xml:space="preserve"> و</w:t>
      </w:r>
      <w:r w:rsidRPr="000B207D">
        <w:rPr>
          <w:rtl/>
        </w:rPr>
        <w:t>ربع النسق المتوسط المشترك</w:t>
      </w:r>
      <w:r w:rsidRPr="000B207D">
        <w:rPr>
          <w:rFonts w:hint="cs"/>
          <w:rtl/>
        </w:rPr>
        <w:t xml:space="preserve"> </w:t>
      </w:r>
      <w:r w:rsidRPr="000B207D">
        <w:t>(</w:t>
      </w:r>
      <w:proofErr w:type="spellStart"/>
      <w:r w:rsidRPr="000B207D">
        <w:t>QCIF</w:t>
      </w:r>
      <w:proofErr w:type="spellEnd"/>
      <w:r w:rsidRPr="000B207D">
        <w:t>)</w:t>
      </w:r>
      <w:r w:rsidRPr="000B207D">
        <w:rPr>
          <w:rFonts w:hint="cs"/>
          <w:rtl/>
        </w:rPr>
        <w:t>.</w:t>
      </w:r>
    </w:p>
    <w:p w:rsidR="000B207D" w:rsidRDefault="000B207D" w:rsidP="000B207D">
      <w:pPr>
        <w:rPr>
          <w:rtl/>
        </w:rPr>
      </w:pPr>
      <w:r>
        <w:rPr>
          <w:rFonts w:hint="cs"/>
          <w:rtl/>
        </w:rPr>
        <w:t>وتشمل مواد اختبار الصلاحية انحطاطات تشفير متعددة وظروف متنوعة لأخطاء الإرسال (مثل أخطاء البتات والرزم</w:t>
      </w:r>
      <w:r>
        <w:rPr>
          <w:rFonts w:hint="eastAsia"/>
          <w:rtl/>
        </w:rPr>
        <w:t> </w:t>
      </w:r>
      <w:r>
        <w:rPr>
          <w:rFonts w:hint="cs"/>
          <w:rtl/>
        </w:rPr>
        <w:t>المفقودة).</w:t>
      </w:r>
    </w:p>
    <w:p w:rsidR="000B207D" w:rsidRPr="000B207D" w:rsidRDefault="000B207D" w:rsidP="000B207D">
      <w:pPr>
        <w:rPr>
          <w:spacing w:val="-4"/>
          <w:rtl/>
        </w:rPr>
      </w:pPr>
      <w:r w:rsidRPr="000B207D">
        <w:rPr>
          <w:rFonts w:hint="cs"/>
          <w:spacing w:val="-4"/>
          <w:rtl/>
        </w:rPr>
        <w:t xml:space="preserve">وفي الحالة التي تؤخذ فيها التشوهات في تشفير إشارات الفيديو بعين الاعتبار، يمكن أن يستعمل المشفر طرائق متنوعة للانضغاط (مثل، </w:t>
      </w:r>
      <w:r w:rsidRPr="000B207D">
        <w:rPr>
          <w:spacing w:val="-4"/>
        </w:rPr>
        <w:t>MPEG-2</w:t>
      </w:r>
      <w:r w:rsidRPr="000B207D">
        <w:rPr>
          <w:rFonts w:hint="cs"/>
          <w:spacing w:val="-4"/>
          <w:rtl/>
        </w:rPr>
        <w:t xml:space="preserve"> و</w:t>
      </w:r>
      <w:r w:rsidRPr="000B207D">
        <w:rPr>
          <w:spacing w:val="-4"/>
        </w:rPr>
        <w:t xml:space="preserve"> H.264</w:t>
      </w:r>
      <w:r w:rsidRPr="000B207D">
        <w:rPr>
          <w:rFonts w:hint="cs"/>
          <w:spacing w:val="-4"/>
          <w:rtl/>
        </w:rPr>
        <w:t xml:space="preserve">). ويمكن استخدام النماذج التي تصفها هذه التوصية من أجل مراقبة جودة الشبكات التي تم نشرها للتأكد من أنها جاهزة للتشغيل. </w:t>
      </w:r>
      <w:r w:rsidRPr="000B207D">
        <w:rPr>
          <w:rFonts w:hint="cs"/>
          <w:spacing w:val="-4"/>
          <w:rtl/>
          <w:lang w:val="es-ES_tradnl" w:bidi="ar-EG"/>
        </w:rPr>
        <w:t xml:space="preserve">ويمكن أن تشمل </w:t>
      </w:r>
      <w:r w:rsidRPr="000B207D">
        <w:rPr>
          <w:rFonts w:hint="cs"/>
          <w:spacing w:val="-4"/>
          <w:rtl/>
        </w:rPr>
        <w:t xml:space="preserve">الآثار البصرية </w:t>
      </w:r>
      <w:proofErr w:type="spellStart"/>
      <w:r w:rsidRPr="000B207D">
        <w:rPr>
          <w:rFonts w:hint="cs"/>
          <w:spacing w:val="-4"/>
          <w:rtl/>
        </w:rPr>
        <w:t>للانحطاطات</w:t>
      </w:r>
      <w:proofErr w:type="spellEnd"/>
      <w:r w:rsidRPr="000B207D">
        <w:rPr>
          <w:rFonts w:hint="cs"/>
          <w:spacing w:val="-4"/>
          <w:rtl/>
        </w:rPr>
        <w:t xml:space="preserve"> انحطاطات مكانية وزمنية (مثل تكرار الرتل، وتخطي الرتل وتخفيض معدل الأرتال). ويمكن أيضاً استخدام النماذج الواردة في هذه التوصية في اختبار أنظمة الفيديو في المختبر.</w:t>
      </w:r>
    </w:p>
    <w:p w:rsidR="000B207D" w:rsidRDefault="000B207D" w:rsidP="000B207D">
      <w:pPr>
        <w:rPr>
          <w:rtl/>
        </w:rPr>
      </w:pPr>
      <w:r>
        <w:rPr>
          <w:rFonts w:hint="cs"/>
          <w:rtl/>
        </w:rPr>
        <w:t xml:space="preserve">وتعتبر هذه التوصية مناسبة للخدمات التي يجري تسليمها بمعدل يساوي أو يقل عن </w:t>
      </w:r>
      <w:r>
        <w:t>4</w:t>
      </w:r>
      <w:r>
        <w:rPr>
          <w:rFonts w:hint="cs"/>
          <w:rtl/>
          <w:lang w:bidi="ar-EG"/>
        </w:rPr>
        <w:t xml:space="preserve"> </w:t>
      </w:r>
      <w:r w:rsidRPr="0067235E">
        <w:t>Mbit/s</w:t>
      </w:r>
      <w:r>
        <w:rPr>
          <w:rFonts w:hint="cs"/>
          <w:rtl/>
        </w:rPr>
        <w:t xml:space="preserve"> المعروضة على المستقبلات المتنقلة. وقد استخدمت الشروط التالية في اختبار الصلاحية لكل استبانة واتضح أنها مناسبة:</w:t>
      </w:r>
    </w:p>
    <w:p w:rsidR="000B207D" w:rsidRDefault="000B207D" w:rsidP="000B207D">
      <w:pPr>
        <w:pStyle w:val="enumlev1"/>
        <w:rPr>
          <w:rtl/>
        </w:rPr>
      </w:pPr>
      <w:r>
        <w:rPr>
          <w:rFonts w:hint="cs"/>
          <w:rtl/>
        </w:rPr>
        <w:t>-</w:t>
      </w:r>
      <w:r>
        <w:rPr>
          <w:rFonts w:hint="cs"/>
          <w:rtl/>
        </w:rPr>
        <w:tab/>
      </w:r>
      <w:proofErr w:type="spellStart"/>
      <w:r w:rsidRPr="0067235E">
        <w:t>QCIF</w:t>
      </w:r>
      <w:proofErr w:type="spellEnd"/>
      <w:r>
        <w:rPr>
          <w:rtl/>
        </w:rPr>
        <w:t xml:space="preserve"> </w:t>
      </w:r>
      <w:r>
        <w:rPr>
          <w:rFonts w:hint="cs"/>
          <w:rtl/>
        </w:rPr>
        <w:t>(</w:t>
      </w:r>
      <w:r>
        <w:rPr>
          <w:rtl/>
        </w:rPr>
        <w:t>ربع النسق المتوسط المشترك</w:t>
      </w:r>
      <w:r>
        <w:rPr>
          <w:rFonts w:hint="cs"/>
          <w:rtl/>
        </w:rPr>
        <w:t xml:space="preserve"> (</w:t>
      </w:r>
      <w:r>
        <w:t>176</w:t>
      </w:r>
      <w:r>
        <w:rPr>
          <w:rFonts w:hint="cs"/>
          <w:rtl/>
        </w:rPr>
        <w:t xml:space="preserve"> </w:t>
      </w:r>
      <w:r w:rsidRPr="0067235E">
        <w:rPr>
          <w:szCs w:val="24"/>
        </w:rPr>
        <w:sym w:font="Symbol" w:char="F0B4"/>
      </w:r>
      <w:r>
        <w:rPr>
          <w:rFonts w:hint="cs"/>
          <w:szCs w:val="24"/>
          <w:rtl/>
        </w:rPr>
        <w:t xml:space="preserve"> </w:t>
      </w:r>
      <w:r w:rsidRPr="0067235E">
        <w:t>144</w:t>
      </w:r>
      <w:r>
        <w:rPr>
          <w:rFonts w:hint="cs"/>
          <w:rtl/>
        </w:rPr>
        <w:t xml:space="preserve"> </w:t>
      </w:r>
      <w:proofErr w:type="spellStart"/>
      <w:r>
        <w:rPr>
          <w:rFonts w:hint="cs"/>
          <w:rtl/>
        </w:rPr>
        <w:t>بيكسلاً</w:t>
      </w:r>
      <w:proofErr w:type="spellEnd"/>
      <w:r>
        <w:rPr>
          <w:rFonts w:hint="cs"/>
          <w:rtl/>
        </w:rPr>
        <w:t xml:space="preserve">)): من </w:t>
      </w:r>
      <w:r>
        <w:t>16</w:t>
      </w:r>
      <w:r>
        <w:rPr>
          <w:rFonts w:hint="cs"/>
          <w:rtl/>
        </w:rPr>
        <w:t xml:space="preserve"> إلى </w:t>
      </w:r>
      <w:r>
        <w:t>320</w:t>
      </w:r>
      <w:r>
        <w:rPr>
          <w:rFonts w:hint="cs"/>
          <w:rtl/>
        </w:rPr>
        <w:t xml:space="preserve"> </w:t>
      </w:r>
      <w:r>
        <w:t>k</w:t>
      </w:r>
      <w:r w:rsidRPr="0067235E">
        <w:t>bit/s</w:t>
      </w:r>
      <w:r>
        <w:rPr>
          <w:rFonts w:hint="cs"/>
          <w:rtl/>
        </w:rPr>
        <w:t>.</w:t>
      </w:r>
    </w:p>
    <w:p w:rsidR="000B207D" w:rsidRDefault="000B207D" w:rsidP="000B207D">
      <w:pPr>
        <w:pStyle w:val="enumlev1"/>
        <w:rPr>
          <w:rtl/>
          <w:lang w:bidi="ar-SY"/>
        </w:rPr>
      </w:pPr>
      <w:r>
        <w:rPr>
          <w:rFonts w:hint="cs"/>
          <w:rtl/>
        </w:rPr>
        <w:t>-</w:t>
      </w:r>
      <w:r>
        <w:rPr>
          <w:rFonts w:hint="cs"/>
          <w:rtl/>
        </w:rPr>
        <w:tab/>
      </w:r>
      <w:r w:rsidRPr="0067235E">
        <w:t>CIF</w:t>
      </w:r>
      <w:r>
        <w:rPr>
          <w:rFonts w:hint="cs"/>
          <w:rtl/>
        </w:rPr>
        <w:t xml:space="preserve"> (</w:t>
      </w:r>
      <w:r>
        <w:rPr>
          <w:rtl/>
        </w:rPr>
        <w:t>نسق متوسط مشترك</w:t>
      </w:r>
      <w:r>
        <w:rPr>
          <w:rFonts w:hint="cs"/>
          <w:rtl/>
        </w:rPr>
        <w:t xml:space="preserve"> (</w:t>
      </w:r>
      <w:r>
        <w:t>352</w:t>
      </w:r>
      <w:r>
        <w:rPr>
          <w:rFonts w:hint="cs"/>
          <w:rtl/>
        </w:rPr>
        <w:t xml:space="preserve"> </w:t>
      </w:r>
      <w:r w:rsidRPr="0067235E">
        <w:rPr>
          <w:szCs w:val="24"/>
        </w:rPr>
        <w:sym w:font="Symbol" w:char="F0B4"/>
      </w:r>
      <w:r>
        <w:rPr>
          <w:rFonts w:hint="cs"/>
          <w:szCs w:val="24"/>
          <w:rtl/>
        </w:rPr>
        <w:t xml:space="preserve"> </w:t>
      </w:r>
      <w:r>
        <w:rPr>
          <w:szCs w:val="24"/>
        </w:rPr>
        <w:t>288</w:t>
      </w:r>
      <w:r>
        <w:rPr>
          <w:rFonts w:hint="cs"/>
          <w:szCs w:val="24"/>
          <w:rtl/>
        </w:rPr>
        <w:t xml:space="preserve"> </w:t>
      </w:r>
      <w:proofErr w:type="spellStart"/>
      <w:r w:rsidRPr="00CC0CC3">
        <w:rPr>
          <w:rFonts w:hint="cs"/>
          <w:sz w:val="30"/>
          <w:rtl/>
        </w:rPr>
        <w:t>بيكسلا</w:t>
      </w:r>
      <w:r>
        <w:rPr>
          <w:rFonts w:hint="cs"/>
          <w:rtl/>
        </w:rPr>
        <w:t>ً</w:t>
      </w:r>
      <w:proofErr w:type="spellEnd"/>
      <w:r w:rsidRPr="00CC0CC3">
        <w:rPr>
          <w:rFonts w:hint="cs"/>
          <w:sz w:val="30"/>
          <w:rtl/>
        </w:rPr>
        <w:t>)</w:t>
      </w:r>
      <w:r>
        <w:rPr>
          <w:rFonts w:hint="cs"/>
          <w:rtl/>
        </w:rPr>
        <w:t xml:space="preserve">): من </w:t>
      </w:r>
      <w:r>
        <w:t>64</w:t>
      </w:r>
      <w:r>
        <w:rPr>
          <w:rFonts w:hint="cs"/>
          <w:rtl/>
        </w:rPr>
        <w:t xml:space="preserve"> </w:t>
      </w:r>
      <w:r>
        <w:t>k</w:t>
      </w:r>
      <w:r w:rsidRPr="0067235E">
        <w:t>bit/s</w:t>
      </w:r>
      <w:r>
        <w:rPr>
          <w:rFonts w:hint="cs"/>
          <w:rtl/>
        </w:rPr>
        <w:t xml:space="preserve"> إلى </w:t>
      </w:r>
      <w:r>
        <w:t>2</w:t>
      </w:r>
      <w:r>
        <w:rPr>
          <w:rFonts w:hint="cs"/>
          <w:rtl/>
        </w:rPr>
        <w:t xml:space="preserve"> </w:t>
      </w:r>
      <w:r w:rsidRPr="0067235E">
        <w:t>Mbit/s</w:t>
      </w:r>
      <w:r>
        <w:rPr>
          <w:rFonts w:hint="cs"/>
          <w:rtl/>
        </w:rPr>
        <w:t>.</w:t>
      </w:r>
    </w:p>
    <w:p w:rsidR="000B207D" w:rsidRDefault="000B207D" w:rsidP="000B207D">
      <w:pPr>
        <w:pStyle w:val="enumlev1"/>
      </w:pPr>
      <w:r>
        <w:rPr>
          <w:rFonts w:hint="cs"/>
          <w:rtl/>
        </w:rPr>
        <w:t>-</w:t>
      </w:r>
      <w:r>
        <w:rPr>
          <w:rFonts w:hint="cs"/>
          <w:rtl/>
        </w:rPr>
        <w:tab/>
      </w:r>
      <w:r w:rsidRPr="0067235E">
        <w:t>VGA</w:t>
      </w:r>
      <w:r>
        <w:rPr>
          <w:rFonts w:hint="cs"/>
          <w:rtl/>
        </w:rPr>
        <w:t xml:space="preserve"> (</w:t>
      </w:r>
      <w:r>
        <w:rPr>
          <w:rFonts w:hint="cs"/>
          <w:spacing w:val="-6"/>
          <w:rtl/>
        </w:rPr>
        <w:t>صفيف الصور الفيديوية (</w:t>
      </w:r>
      <w:r>
        <w:rPr>
          <w:spacing w:val="-6"/>
        </w:rPr>
        <w:t>640</w:t>
      </w:r>
      <w:r>
        <w:rPr>
          <w:rFonts w:hint="cs"/>
          <w:rtl/>
        </w:rPr>
        <w:t xml:space="preserve"> </w:t>
      </w:r>
      <w:r w:rsidRPr="0067235E">
        <w:rPr>
          <w:szCs w:val="24"/>
        </w:rPr>
        <w:sym w:font="Symbol" w:char="F0B4"/>
      </w:r>
      <w:r>
        <w:rPr>
          <w:rFonts w:hint="cs"/>
          <w:szCs w:val="24"/>
          <w:rtl/>
        </w:rPr>
        <w:t xml:space="preserve"> </w:t>
      </w:r>
      <w:r>
        <w:rPr>
          <w:szCs w:val="24"/>
        </w:rPr>
        <w:t>480</w:t>
      </w:r>
      <w:r>
        <w:rPr>
          <w:rFonts w:hint="cs"/>
          <w:szCs w:val="24"/>
          <w:rtl/>
        </w:rPr>
        <w:t xml:space="preserve"> </w:t>
      </w:r>
      <w:proofErr w:type="spellStart"/>
      <w:r w:rsidRPr="00CC0CC3">
        <w:rPr>
          <w:rFonts w:hint="cs"/>
          <w:sz w:val="30"/>
          <w:rtl/>
        </w:rPr>
        <w:t>بيكسلا</w:t>
      </w:r>
      <w:r>
        <w:rPr>
          <w:rFonts w:hint="cs"/>
          <w:rtl/>
        </w:rPr>
        <w:t>ً</w:t>
      </w:r>
      <w:proofErr w:type="spellEnd"/>
      <w:r>
        <w:rPr>
          <w:rFonts w:hint="cs"/>
          <w:spacing w:val="-6"/>
          <w:rtl/>
        </w:rPr>
        <w:t xml:space="preserve">)): من </w:t>
      </w:r>
      <w:r>
        <w:rPr>
          <w:spacing w:val="-6"/>
        </w:rPr>
        <w:t>128</w:t>
      </w:r>
      <w:r>
        <w:rPr>
          <w:rFonts w:hint="cs"/>
          <w:spacing w:val="-6"/>
          <w:rtl/>
        </w:rPr>
        <w:t xml:space="preserve"> </w:t>
      </w:r>
      <w:r>
        <w:t>k</w:t>
      </w:r>
      <w:r w:rsidRPr="0067235E">
        <w:t>bit/s</w:t>
      </w:r>
      <w:r>
        <w:rPr>
          <w:rFonts w:hint="cs"/>
          <w:rtl/>
        </w:rPr>
        <w:t xml:space="preserve"> إلى </w:t>
      </w:r>
      <w:r>
        <w:t>4</w:t>
      </w:r>
      <w:r>
        <w:rPr>
          <w:rFonts w:hint="cs"/>
          <w:rtl/>
        </w:rPr>
        <w:t xml:space="preserve"> </w:t>
      </w:r>
      <w:r w:rsidRPr="0067235E">
        <w:t>Mbit/s</w:t>
      </w:r>
      <w:r>
        <w:rPr>
          <w:rFonts w:hint="cs"/>
          <w:rtl/>
        </w:rPr>
        <w:t>.</w:t>
      </w:r>
    </w:p>
    <w:p w:rsidR="000B207D" w:rsidRPr="005733DD" w:rsidRDefault="000B207D" w:rsidP="000B207D">
      <w:pPr>
        <w:pStyle w:val="TableNo0"/>
        <w:bidi/>
        <w:spacing w:before="240" w:after="0" w:line="192" w:lineRule="auto"/>
        <w:rPr>
          <w:rFonts w:cs="Traditional Arabic"/>
          <w:sz w:val="22"/>
          <w:szCs w:val="30"/>
          <w:lang w:val="en-US" w:eastAsia="fr-FR"/>
        </w:rPr>
      </w:pPr>
      <w:r>
        <w:rPr>
          <w:rFonts w:cs="Traditional Arabic" w:hint="cs"/>
          <w:sz w:val="22"/>
          <w:szCs w:val="30"/>
          <w:rtl/>
          <w:lang w:val="en-US" w:eastAsia="fr-FR" w:bidi="ar-EG"/>
        </w:rPr>
        <w:t>ا</w:t>
      </w:r>
      <w:r w:rsidRPr="005733DD">
        <w:rPr>
          <w:rFonts w:cs="Traditional Arabic" w:hint="cs"/>
          <w:sz w:val="22"/>
          <w:szCs w:val="30"/>
          <w:rtl/>
          <w:lang w:val="en-US" w:eastAsia="fr-FR"/>
        </w:rPr>
        <w:t>لج</w:t>
      </w:r>
      <w:r>
        <w:rPr>
          <w:rFonts w:cs="Traditional Arabic" w:hint="cs"/>
          <w:sz w:val="22"/>
          <w:szCs w:val="30"/>
          <w:rtl/>
          <w:lang w:val="en-US" w:eastAsia="fr-FR" w:bidi="ar-EG"/>
        </w:rPr>
        <w:t>ـ</w:t>
      </w:r>
      <w:r w:rsidRPr="005733DD">
        <w:rPr>
          <w:rFonts w:cs="Traditional Arabic" w:hint="cs"/>
          <w:sz w:val="22"/>
          <w:szCs w:val="30"/>
          <w:rtl/>
          <w:lang w:val="en-US" w:eastAsia="fr-FR"/>
        </w:rPr>
        <w:t xml:space="preserve">دول </w:t>
      </w:r>
      <w:r w:rsidRPr="005733DD">
        <w:rPr>
          <w:rFonts w:cs="Traditional Arabic"/>
          <w:sz w:val="22"/>
          <w:szCs w:val="30"/>
          <w:lang w:val="en-US" w:eastAsia="fr-FR"/>
        </w:rPr>
        <w:t>1</w:t>
      </w:r>
    </w:p>
    <w:p w:rsidR="000B207D" w:rsidRPr="0067235E" w:rsidRDefault="000B207D" w:rsidP="000B207D">
      <w:pPr>
        <w:pStyle w:val="Tabletitle"/>
        <w:spacing w:before="80" w:after="40"/>
      </w:pPr>
      <w:r>
        <w:rPr>
          <w:rFonts w:hint="cs"/>
          <w:rtl/>
        </w:rPr>
        <w:t>العوامل المستعملة في تقييم النماذج</w:t>
      </w:r>
    </w:p>
    <w:tbl>
      <w:tblPr>
        <w:tblW w:w="0" w:type="auto"/>
        <w:jc w:val="center"/>
        <w:tblLayout w:type="fixed"/>
        <w:tblLook w:val="0000"/>
      </w:tblPr>
      <w:tblGrid>
        <w:gridCol w:w="9639"/>
      </w:tblGrid>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head"/>
              <w:spacing w:before="20" w:after="20" w:line="192" w:lineRule="auto"/>
            </w:pPr>
            <w:r>
              <w:rPr>
                <w:rFonts w:hint="cs"/>
                <w:rtl/>
              </w:rPr>
              <w:t>عوامل الاختبار</w:t>
            </w:r>
          </w:p>
        </w:tc>
      </w:tr>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text"/>
              <w:spacing w:after="40"/>
            </w:pPr>
            <w:r>
              <w:rPr>
                <w:rFonts w:hint="cs"/>
                <w:rtl/>
              </w:rPr>
              <w:t>أخطاء الإرسال مع فقدان الرزم</w:t>
            </w:r>
          </w:p>
        </w:tc>
      </w:tr>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text"/>
              <w:spacing w:after="40"/>
            </w:pPr>
            <w:proofErr w:type="spellStart"/>
            <w:r>
              <w:rPr>
                <w:rFonts w:hint="cs"/>
                <w:rtl/>
              </w:rPr>
              <w:t>استبانات</w:t>
            </w:r>
            <w:proofErr w:type="spellEnd"/>
            <w:r>
              <w:rPr>
                <w:rFonts w:hint="cs"/>
                <w:rtl/>
              </w:rPr>
              <w:t xml:space="preserve"> الفيديو </w:t>
            </w:r>
            <w:proofErr w:type="spellStart"/>
            <w:r w:rsidRPr="0067235E">
              <w:t>QCIF</w:t>
            </w:r>
            <w:proofErr w:type="spellEnd"/>
            <w:r>
              <w:rPr>
                <w:rFonts w:hint="cs"/>
                <w:rtl/>
              </w:rPr>
              <w:t xml:space="preserve"> و</w:t>
            </w:r>
            <w:r w:rsidRPr="0067235E">
              <w:t xml:space="preserve"> CIF</w:t>
            </w:r>
            <w:r>
              <w:rPr>
                <w:rFonts w:hint="cs"/>
                <w:rtl/>
              </w:rPr>
              <w:t>و</w:t>
            </w:r>
            <w:r w:rsidRPr="0067235E">
              <w:t xml:space="preserve"> VGA</w:t>
            </w:r>
          </w:p>
        </w:tc>
      </w:tr>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text"/>
              <w:spacing w:after="40"/>
            </w:pPr>
            <w:r>
              <w:rPr>
                <w:rFonts w:hint="cs"/>
                <w:rtl/>
              </w:rPr>
              <w:t>معدل بتات الفيديو</w:t>
            </w:r>
            <w:r>
              <w:br/>
            </w:r>
            <w:proofErr w:type="spellStart"/>
            <w:r w:rsidRPr="0067235E">
              <w:t>QCIF</w:t>
            </w:r>
            <w:proofErr w:type="spellEnd"/>
            <w:r>
              <w:rPr>
                <w:rFonts w:hint="cs"/>
                <w:rtl/>
              </w:rPr>
              <w:t xml:space="preserve">: من </w:t>
            </w:r>
            <w:r>
              <w:t>16</w:t>
            </w:r>
            <w:r>
              <w:rPr>
                <w:rFonts w:hint="cs"/>
                <w:rtl/>
              </w:rPr>
              <w:t xml:space="preserve"> إلى </w:t>
            </w:r>
            <w:r>
              <w:t>320</w:t>
            </w:r>
            <w:r>
              <w:rPr>
                <w:rFonts w:hint="cs"/>
                <w:rtl/>
                <w:lang w:bidi="ar-EG"/>
              </w:rPr>
              <w:t xml:space="preserve"> </w:t>
            </w:r>
            <w:r>
              <w:t>k</w:t>
            </w:r>
            <w:r w:rsidRPr="0067235E">
              <w:t>bit/s</w:t>
            </w:r>
            <w:r>
              <w:br/>
            </w:r>
            <w:r w:rsidRPr="0067235E">
              <w:t>CIF</w:t>
            </w:r>
            <w:r>
              <w:rPr>
                <w:rFonts w:hint="cs"/>
                <w:rtl/>
              </w:rPr>
              <w:t xml:space="preserve">: من </w:t>
            </w:r>
            <w:r>
              <w:t>64</w:t>
            </w:r>
            <w:r>
              <w:rPr>
                <w:rFonts w:hint="cs"/>
                <w:rtl/>
              </w:rPr>
              <w:t xml:space="preserve"> </w:t>
            </w:r>
            <w:r>
              <w:t>k</w:t>
            </w:r>
            <w:r w:rsidRPr="0067235E">
              <w:t>bit/s</w:t>
            </w:r>
            <w:r>
              <w:rPr>
                <w:rFonts w:hint="cs"/>
                <w:rtl/>
              </w:rPr>
              <w:t xml:space="preserve"> إلى </w:t>
            </w:r>
            <w:r>
              <w:t>2</w:t>
            </w:r>
            <w:r>
              <w:rPr>
                <w:rFonts w:hint="cs"/>
                <w:rtl/>
                <w:lang w:bidi="ar-EG"/>
              </w:rPr>
              <w:t xml:space="preserve"> </w:t>
            </w:r>
            <w:r w:rsidRPr="0067235E">
              <w:t>Mbit/s</w:t>
            </w:r>
            <w:r>
              <w:br/>
            </w:r>
            <w:r w:rsidRPr="0067235E">
              <w:t>VGA</w:t>
            </w:r>
            <w:r>
              <w:rPr>
                <w:rFonts w:hint="cs"/>
                <w:rtl/>
              </w:rPr>
              <w:t xml:space="preserve">: </w:t>
            </w:r>
            <w:r>
              <w:rPr>
                <w:rFonts w:hint="cs"/>
                <w:spacing w:val="-6"/>
                <w:rtl/>
                <w:lang w:eastAsia="zh-CN" w:bidi="ar-EG"/>
              </w:rPr>
              <w:t xml:space="preserve">من </w:t>
            </w:r>
            <w:r>
              <w:rPr>
                <w:spacing w:val="-6"/>
                <w:lang w:eastAsia="zh-CN" w:bidi="ar-EG"/>
              </w:rPr>
              <w:t>128</w:t>
            </w:r>
            <w:r>
              <w:rPr>
                <w:rFonts w:hint="cs"/>
                <w:spacing w:val="-6"/>
                <w:rtl/>
                <w:lang w:eastAsia="zh-CN" w:bidi="ar-EG"/>
              </w:rPr>
              <w:t xml:space="preserve"> </w:t>
            </w:r>
            <w:r>
              <w:t>k</w:t>
            </w:r>
            <w:r w:rsidRPr="0067235E">
              <w:t>bit/s</w:t>
            </w:r>
            <w:r>
              <w:rPr>
                <w:rFonts w:hint="cs"/>
                <w:rtl/>
              </w:rPr>
              <w:t xml:space="preserve"> إلى </w:t>
            </w:r>
            <w:r>
              <w:t>4</w:t>
            </w:r>
            <w:r>
              <w:rPr>
                <w:rFonts w:hint="cs"/>
                <w:rtl/>
              </w:rPr>
              <w:t xml:space="preserve"> </w:t>
            </w:r>
            <w:r w:rsidRPr="0067235E">
              <w:t>Mbit/s</w:t>
            </w:r>
          </w:p>
        </w:tc>
      </w:tr>
    </w:tbl>
    <w:p w:rsidR="000B207D" w:rsidRPr="005733DD" w:rsidRDefault="000B207D" w:rsidP="000B207D">
      <w:pPr>
        <w:pStyle w:val="TableNo0"/>
        <w:bidi/>
        <w:spacing w:before="240" w:after="0" w:line="192" w:lineRule="auto"/>
        <w:rPr>
          <w:rFonts w:cs="Traditional Arabic"/>
          <w:sz w:val="22"/>
          <w:szCs w:val="30"/>
          <w:lang w:val="en-US" w:eastAsia="fr-FR"/>
        </w:rPr>
      </w:pPr>
      <w:r>
        <w:rPr>
          <w:rFonts w:cs="Traditional Arabic" w:hint="cs"/>
          <w:sz w:val="22"/>
          <w:szCs w:val="30"/>
          <w:rtl/>
          <w:lang w:val="en-US" w:eastAsia="fr-FR" w:bidi="ar-EG"/>
        </w:rPr>
        <w:lastRenderedPageBreak/>
        <w:t>ا</w:t>
      </w:r>
      <w:r w:rsidRPr="005733DD">
        <w:rPr>
          <w:rFonts w:cs="Traditional Arabic" w:hint="cs"/>
          <w:sz w:val="22"/>
          <w:szCs w:val="30"/>
          <w:rtl/>
          <w:lang w:val="en-US" w:eastAsia="fr-FR"/>
        </w:rPr>
        <w:t>لج</w:t>
      </w:r>
      <w:r>
        <w:rPr>
          <w:rFonts w:cs="Traditional Arabic" w:hint="cs"/>
          <w:sz w:val="22"/>
          <w:szCs w:val="30"/>
          <w:rtl/>
          <w:lang w:val="en-US" w:eastAsia="fr-FR" w:bidi="ar-EG"/>
        </w:rPr>
        <w:t>ـ</w:t>
      </w:r>
      <w:r w:rsidRPr="005733DD">
        <w:rPr>
          <w:rFonts w:cs="Traditional Arabic" w:hint="cs"/>
          <w:sz w:val="22"/>
          <w:szCs w:val="30"/>
          <w:rtl/>
          <w:lang w:val="en-US" w:eastAsia="fr-FR"/>
        </w:rPr>
        <w:t xml:space="preserve">دول </w:t>
      </w:r>
      <w:r w:rsidRPr="005733DD">
        <w:rPr>
          <w:rFonts w:cs="Traditional Arabic"/>
          <w:sz w:val="22"/>
          <w:szCs w:val="30"/>
          <w:lang w:val="en-US" w:eastAsia="fr-FR"/>
        </w:rPr>
        <w:t>1</w:t>
      </w:r>
      <w:r>
        <w:rPr>
          <w:rFonts w:cs="Traditional Arabic" w:hint="cs"/>
          <w:sz w:val="22"/>
          <w:szCs w:val="30"/>
          <w:rtl/>
          <w:lang w:val="en-US" w:eastAsia="fr-FR"/>
        </w:rPr>
        <w:t xml:space="preserve"> (</w:t>
      </w:r>
      <w:r w:rsidRPr="000B207D">
        <w:rPr>
          <w:rFonts w:cs="Traditional Arabic" w:hint="cs"/>
          <w:i/>
          <w:iCs/>
          <w:sz w:val="22"/>
          <w:szCs w:val="30"/>
          <w:rtl/>
          <w:lang w:val="en-US" w:eastAsia="fr-FR"/>
        </w:rPr>
        <w:t>تتمة</w:t>
      </w:r>
      <w:r>
        <w:rPr>
          <w:rFonts w:cs="Traditional Arabic" w:hint="cs"/>
          <w:sz w:val="22"/>
          <w:szCs w:val="30"/>
          <w:rtl/>
          <w:lang w:val="en-US" w:eastAsia="fr-FR"/>
        </w:rPr>
        <w:t>)</w:t>
      </w:r>
    </w:p>
    <w:tbl>
      <w:tblPr>
        <w:tblW w:w="0" w:type="auto"/>
        <w:jc w:val="center"/>
        <w:tblLayout w:type="fixed"/>
        <w:tblLook w:val="0000"/>
      </w:tblPr>
      <w:tblGrid>
        <w:gridCol w:w="9639"/>
      </w:tblGrid>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9218C7">
            <w:pPr>
              <w:pStyle w:val="Tablehead"/>
              <w:spacing w:before="20" w:after="20" w:line="192" w:lineRule="auto"/>
            </w:pPr>
            <w:r>
              <w:rPr>
                <w:rFonts w:hint="cs"/>
                <w:rtl/>
              </w:rPr>
              <w:t xml:space="preserve">عوامل الاختبار </w:t>
            </w:r>
            <w:r w:rsidRPr="000B207D">
              <w:rPr>
                <w:rFonts w:hint="cs"/>
                <w:b w:val="0"/>
                <w:bCs w:val="0"/>
                <w:rtl/>
              </w:rPr>
              <w:t>(</w:t>
            </w:r>
            <w:r w:rsidRPr="000B207D">
              <w:rPr>
                <w:rFonts w:hint="cs"/>
                <w:b w:val="0"/>
                <w:bCs w:val="0"/>
                <w:i/>
                <w:iCs/>
                <w:rtl/>
              </w:rPr>
              <w:t>تابع</w:t>
            </w:r>
            <w:r w:rsidRPr="000B207D">
              <w:rPr>
                <w:rFonts w:hint="cs"/>
                <w:b w:val="0"/>
                <w:bCs w:val="0"/>
                <w:rtl/>
              </w:rPr>
              <w:t>)</w:t>
            </w:r>
          </w:p>
        </w:tc>
      </w:tr>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text"/>
              <w:spacing w:after="40"/>
            </w:pPr>
            <w:r>
              <w:rPr>
                <w:rFonts w:hint="cs"/>
                <w:rtl/>
              </w:rPr>
              <w:t>الأخطاء الزمنية (التوقف مع التخطي) لمدة أقصاها ثانيتين</w:t>
            </w:r>
          </w:p>
        </w:tc>
      </w:tr>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text"/>
              <w:spacing w:after="40"/>
              <w:rPr>
                <w:rtl/>
                <w:lang w:bidi="ar-EG"/>
              </w:rPr>
            </w:pPr>
            <w:r>
              <w:rPr>
                <w:rFonts w:hint="cs"/>
                <w:rtl/>
              </w:rPr>
              <w:t xml:space="preserve">معدلات الأرتال الفيديوية من </w:t>
            </w:r>
            <w:r>
              <w:t>5</w:t>
            </w:r>
            <w:r>
              <w:rPr>
                <w:rFonts w:hint="cs"/>
                <w:rtl/>
                <w:lang w:bidi="ar-EG"/>
              </w:rPr>
              <w:t xml:space="preserve"> إلى</w:t>
            </w:r>
            <w:r>
              <w:rPr>
                <w:lang w:bidi="ar-EG"/>
              </w:rPr>
              <w:t xml:space="preserve">30 </w:t>
            </w:r>
            <w:r>
              <w:rPr>
                <w:rFonts w:hint="cs"/>
                <w:rtl/>
                <w:lang w:bidi="ar-EG"/>
              </w:rPr>
              <w:t xml:space="preserve"> </w:t>
            </w:r>
            <w:r>
              <w:rPr>
                <w:rFonts w:hint="cs"/>
                <w:rtl/>
              </w:rPr>
              <w:t>رتلاً في الثانية</w:t>
            </w:r>
          </w:p>
        </w:tc>
      </w:tr>
      <w:tr w:rsidR="000B207D" w:rsidRPr="0067235E" w:rsidTr="009218C7">
        <w:trPr>
          <w:cantSplit/>
          <w:jc w:val="center"/>
        </w:trPr>
        <w:tc>
          <w:tcPr>
            <w:tcW w:w="9639" w:type="dxa"/>
            <w:tcBorders>
              <w:top w:val="single" w:sz="6" w:space="0" w:color="auto"/>
              <w:left w:val="single" w:sz="6" w:space="0" w:color="auto"/>
              <w:bottom w:val="single" w:sz="6" w:space="0" w:color="auto"/>
              <w:right w:val="single" w:sz="6" w:space="0" w:color="auto"/>
            </w:tcBorders>
          </w:tcPr>
          <w:p w:rsidR="000B207D" w:rsidRPr="0067235E" w:rsidRDefault="000B207D" w:rsidP="000B207D">
            <w:pPr>
              <w:pStyle w:val="Tablehead"/>
              <w:spacing w:before="20" w:after="20" w:line="192" w:lineRule="auto"/>
              <w:rPr>
                <w:lang w:eastAsia="ja-JP"/>
              </w:rPr>
            </w:pPr>
            <w:r>
              <w:rPr>
                <w:rtl/>
              </w:rPr>
              <w:t>مخططات التشفير</w:t>
            </w:r>
          </w:p>
        </w:tc>
      </w:tr>
      <w:tr w:rsidR="000B207D" w:rsidRPr="0067235E" w:rsidTr="009218C7">
        <w:trPr>
          <w:cantSplit/>
          <w:jc w:val="center"/>
        </w:trPr>
        <w:tc>
          <w:tcPr>
            <w:tcW w:w="9639" w:type="dxa"/>
            <w:tcBorders>
              <w:top w:val="single" w:sz="6" w:space="0" w:color="auto"/>
              <w:left w:val="single" w:sz="6" w:space="0" w:color="auto"/>
              <w:bottom w:val="single" w:sz="4" w:space="0" w:color="auto"/>
              <w:right w:val="single" w:sz="6" w:space="0" w:color="auto"/>
            </w:tcBorders>
          </w:tcPr>
          <w:p w:rsidR="000B207D" w:rsidRPr="0067235E" w:rsidRDefault="000B207D" w:rsidP="000B207D">
            <w:pPr>
              <w:pStyle w:val="Tabletext"/>
              <w:spacing w:after="20" w:line="192" w:lineRule="auto"/>
              <w:rPr>
                <w:rtl/>
                <w:lang w:bidi="ar-SY"/>
              </w:rPr>
            </w:pPr>
            <w:r>
              <w:t>H.264</w:t>
            </w:r>
            <w:r>
              <w:rPr>
                <w:rFonts w:hint="cs"/>
                <w:rtl/>
                <w:lang w:bidi="ar-EG"/>
              </w:rPr>
              <w:t>/</w:t>
            </w:r>
            <w:proofErr w:type="spellStart"/>
            <w:r>
              <w:rPr>
                <w:lang w:bidi="ar-EG"/>
              </w:rPr>
              <w:t>AVC</w:t>
            </w:r>
            <w:proofErr w:type="spellEnd"/>
            <w:r>
              <w:rPr>
                <w:lang w:bidi="ar-EG"/>
              </w:rPr>
              <w:t xml:space="preserve"> </w:t>
            </w:r>
            <w:r>
              <w:rPr>
                <w:rFonts w:hint="cs"/>
                <w:rtl/>
                <w:lang w:bidi="ar-EG"/>
              </w:rPr>
              <w:t xml:space="preserve"> (</w:t>
            </w:r>
            <w:r w:rsidRPr="00F809E2">
              <w:rPr>
                <w:lang w:bidi="ar-EG"/>
              </w:rPr>
              <w:t>MPEG-4</w:t>
            </w:r>
            <w:r>
              <w:rPr>
                <w:rFonts w:hint="cs"/>
                <w:rtl/>
                <w:lang w:bidi="ar-EG"/>
              </w:rPr>
              <w:t xml:space="preserve">، الجزء </w:t>
            </w:r>
            <w:r>
              <w:rPr>
                <w:lang w:bidi="ar-EG"/>
              </w:rPr>
              <w:t>10</w:t>
            </w:r>
            <w:r>
              <w:rPr>
                <w:rFonts w:hint="cs"/>
                <w:rtl/>
                <w:lang w:bidi="ar-EG"/>
              </w:rPr>
              <w:t>)، و</w:t>
            </w:r>
            <w:r>
              <w:t xml:space="preserve"> </w:t>
            </w:r>
            <w:r w:rsidRPr="00F809E2">
              <w:rPr>
                <w:lang w:bidi="ar-EG"/>
              </w:rPr>
              <w:t>MPEG-4</w:t>
            </w:r>
            <w:r>
              <w:rPr>
                <w:rFonts w:hint="cs"/>
                <w:rtl/>
                <w:lang w:bidi="ar-EG"/>
              </w:rPr>
              <w:t xml:space="preserve">، الجزء </w:t>
            </w:r>
            <w:r>
              <w:rPr>
                <w:lang w:bidi="ar-EG"/>
              </w:rPr>
              <w:t>2</w:t>
            </w:r>
            <w:r>
              <w:rPr>
                <w:rFonts w:hint="cs"/>
                <w:rtl/>
                <w:lang w:bidi="ar-EG"/>
              </w:rPr>
              <w:t>، ومخططات التشفير الثلاثة الأخرى مسجلة الملكية.</w:t>
            </w:r>
            <w:r>
              <w:rPr>
                <w:rFonts w:hint="cs"/>
                <w:rtl/>
                <w:lang w:bidi="ar-EG"/>
              </w:rPr>
              <w:br/>
              <w:t xml:space="preserve">(انظر الملاحظة </w:t>
            </w:r>
            <w:r>
              <w:rPr>
                <w:lang w:bidi="ar-EG"/>
              </w:rPr>
              <w:t xml:space="preserve"> 1</w:t>
            </w:r>
            <w:r>
              <w:rPr>
                <w:rFonts w:hint="cs"/>
                <w:rtl/>
                <w:lang w:bidi="ar-EG"/>
              </w:rPr>
              <w:t>أدناه.)</w:t>
            </w:r>
          </w:p>
        </w:tc>
      </w:tr>
      <w:tr w:rsidR="000B207D" w:rsidRPr="0067235E" w:rsidTr="009218C7">
        <w:trPr>
          <w:cantSplit/>
          <w:jc w:val="center"/>
        </w:trPr>
        <w:tc>
          <w:tcPr>
            <w:tcW w:w="9639" w:type="dxa"/>
            <w:tcBorders>
              <w:top w:val="single" w:sz="4" w:space="0" w:color="auto"/>
            </w:tcBorders>
          </w:tcPr>
          <w:p w:rsidR="000B207D" w:rsidRPr="000B207D" w:rsidRDefault="000B207D" w:rsidP="000B207D">
            <w:pPr>
              <w:pStyle w:val="Tabletext"/>
              <w:spacing w:after="20" w:line="180" w:lineRule="auto"/>
              <w:jc w:val="both"/>
              <w:rPr>
                <w:sz w:val="18"/>
                <w:szCs w:val="24"/>
                <w:lang w:bidi="ar-EG"/>
              </w:rPr>
            </w:pPr>
            <w:r w:rsidRPr="000B207D">
              <w:rPr>
                <w:rFonts w:hint="cs"/>
                <w:b/>
                <w:bCs/>
                <w:sz w:val="18"/>
                <w:szCs w:val="24"/>
                <w:rtl/>
                <w:lang w:bidi="ar-EG"/>
              </w:rPr>
              <w:t xml:space="preserve">الملاحظة </w:t>
            </w:r>
            <w:r w:rsidRPr="000B207D">
              <w:rPr>
                <w:b/>
                <w:bCs/>
                <w:sz w:val="18"/>
                <w:szCs w:val="24"/>
                <w:lang w:bidi="ar-EG"/>
              </w:rPr>
              <w:t>1</w:t>
            </w:r>
            <w:r w:rsidRPr="000B207D">
              <w:rPr>
                <w:rFonts w:hint="cs"/>
                <w:sz w:val="18"/>
                <w:szCs w:val="24"/>
                <w:rtl/>
                <w:lang w:bidi="ar-EG"/>
              </w:rPr>
              <w:t xml:space="preserve"> - شمل اختبار الصلاحية الذي جرى على النماذج تتابعات فيديوية مشفرة باستعمال </w:t>
            </w:r>
            <w:r w:rsidRPr="000B207D">
              <w:rPr>
                <w:sz w:val="18"/>
                <w:szCs w:val="24"/>
                <w:lang w:bidi="ar-EG"/>
              </w:rPr>
              <w:t>15</w:t>
            </w:r>
            <w:proofErr w:type="spellStart"/>
            <w:r w:rsidRPr="000B207D">
              <w:rPr>
                <w:rFonts w:hint="cs"/>
                <w:sz w:val="18"/>
                <w:szCs w:val="24"/>
                <w:rtl/>
                <w:lang w:bidi="ar-EG"/>
              </w:rPr>
              <w:t>كودكاً</w:t>
            </w:r>
            <w:proofErr w:type="spellEnd"/>
            <w:r w:rsidRPr="000B207D">
              <w:rPr>
                <w:rFonts w:hint="cs"/>
                <w:sz w:val="18"/>
                <w:szCs w:val="24"/>
                <w:rtl/>
                <w:lang w:bidi="ar-EG"/>
              </w:rPr>
              <w:t xml:space="preserve"> </w:t>
            </w:r>
            <w:proofErr w:type="spellStart"/>
            <w:r w:rsidRPr="000B207D">
              <w:rPr>
                <w:rFonts w:hint="cs"/>
                <w:sz w:val="18"/>
                <w:szCs w:val="24"/>
                <w:rtl/>
                <w:lang w:bidi="ar-EG"/>
              </w:rPr>
              <w:t>فيديوياً</w:t>
            </w:r>
            <w:proofErr w:type="spellEnd"/>
            <w:r w:rsidRPr="000B207D">
              <w:rPr>
                <w:rFonts w:hint="cs"/>
                <w:sz w:val="18"/>
                <w:szCs w:val="24"/>
                <w:rtl/>
                <w:lang w:bidi="ar-EG"/>
              </w:rPr>
              <w:t xml:space="preserve"> مختلفاً. وطُبقت الكودكات الخمسة المدرجة في الجدول </w:t>
            </w:r>
            <w:r w:rsidRPr="000B207D">
              <w:rPr>
                <w:sz w:val="18"/>
                <w:szCs w:val="24"/>
                <w:lang w:bidi="ar-EG"/>
              </w:rPr>
              <w:t>1</w:t>
            </w:r>
            <w:r w:rsidRPr="000B207D">
              <w:rPr>
                <w:rFonts w:hint="cs"/>
                <w:sz w:val="18"/>
                <w:szCs w:val="24"/>
                <w:rtl/>
                <w:lang w:bidi="ar-EG"/>
              </w:rPr>
              <w:t xml:space="preserve"> في أغلب الأحيان لتشفير تتابعات الاختبار، ويمكن اعتبار أية نماذج موصى بها مناسبة لتقييم هذه الكودكات. وإلى جانب هذه الكودكات الخمسة، تم إنتاج جزء أصغر من تتابعات الاختبار، باستعمال الكودكات التالية: </w:t>
            </w:r>
            <w:r w:rsidRPr="000B207D">
              <w:rPr>
                <w:sz w:val="18"/>
                <w:szCs w:val="24"/>
                <w:lang w:bidi="ar-EG"/>
              </w:rPr>
              <w:t>H.261</w:t>
            </w:r>
            <w:r w:rsidRPr="000B207D">
              <w:rPr>
                <w:rFonts w:hint="cs"/>
                <w:sz w:val="18"/>
                <w:szCs w:val="24"/>
                <w:rtl/>
                <w:lang w:bidi="ar-EG"/>
              </w:rPr>
              <w:t xml:space="preserve"> و</w:t>
            </w:r>
            <w:r w:rsidRPr="000B207D">
              <w:rPr>
                <w:sz w:val="18"/>
                <w:szCs w:val="24"/>
                <w:lang w:bidi="ar-EG"/>
              </w:rPr>
              <w:t xml:space="preserve"> H.263</w:t>
            </w:r>
            <w:r w:rsidRPr="000B207D">
              <w:rPr>
                <w:rFonts w:hint="cs"/>
                <w:sz w:val="18"/>
                <w:szCs w:val="24"/>
                <w:rtl/>
                <w:lang w:bidi="ar-EG"/>
              </w:rPr>
              <w:t>و</w:t>
            </w:r>
            <w:r w:rsidRPr="000B207D">
              <w:rPr>
                <w:sz w:val="18"/>
                <w:szCs w:val="24"/>
                <w:lang w:bidi="ar-EG"/>
              </w:rPr>
              <w:t xml:space="preserve"> </w:t>
            </w:r>
            <w:r w:rsidRPr="000B207D">
              <w:rPr>
                <w:rStyle w:val="FootnoteReference"/>
                <w:sz w:val="18"/>
                <w:lang w:bidi="ar-EG"/>
              </w:rPr>
              <w:footnoteReference w:id="3"/>
            </w:r>
            <w:r w:rsidRPr="000B207D">
              <w:rPr>
                <w:sz w:val="18"/>
                <w:szCs w:val="24"/>
                <w:lang w:bidi="ar-EG"/>
              </w:rPr>
              <w:t>H.263+</w:t>
            </w:r>
            <w:r w:rsidRPr="000B207D">
              <w:rPr>
                <w:rFonts w:hint="cs"/>
                <w:sz w:val="18"/>
                <w:szCs w:val="24"/>
                <w:rtl/>
                <w:lang w:bidi="ar-SY"/>
              </w:rPr>
              <w:t xml:space="preserve"> </w:t>
            </w:r>
            <w:r w:rsidRPr="000B207D">
              <w:rPr>
                <w:rFonts w:hint="cs"/>
                <w:sz w:val="18"/>
                <w:szCs w:val="24"/>
                <w:rtl/>
                <w:lang w:bidi="ar-EG"/>
              </w:rPr>
              <w:t>و</w:t>
            </w:r>
            <w:r w:rsidRPr="000B207D">
              <w:rPr>
                <w:sz w:val="18"/>
                <w:szCs w:val="24"/>
                <w:lang w:bidi="ar-EG"/>
              </w:rPr>
              <w:t xml:space="preserve"> JPEG-2000</w:t>
            </w:r>
            <w:r w:rsidRPr="000B207D">
              <w:rPr>
                <w:rFonts w:hint="cs"/>
                <w:sz w:val="18"/>
                <w:szCs w:val="24"/>
                <w:rtl/>
                <w:lang w:bidi="ar-EG"/>
              </w:rPr>
              <w:t>و</w:t>
            </w:r>
            <w:r w:rsidRPr="000B207D">
              <w:rPr>
                <w:sz w:val="18"/>
                <w:szCs w:val="24"/>
                <w:lang w:bidi="ar-EG"/>
              </w:rPr>
              <w:t>MPEG</w:t>
            </w:r>
            <w:r>
              <w:rPr>
                <w:sz w:val="18"/>
                <w:szCs w:val="24"/>
                <w:lang w:bidi="ar-EG"/>
              </w:rPr>
              <w:noBreakHyphen/>
            </w:r>
            <w:r w:rsidRPr="000B207D">
              <w:rPr>
                <w:sz w:val="18"/>
                <w:szCs w:val="24"/>
                <w:lang w:bidi="ar-EG"/>
              </w:rPr>
              <w:t>1</w:t>
            </w:r>
            <w:r>
              <w:rPr>
                <w:rFonts w:hint="cs"/>
                <w:sz w:val="18"/>
                <w:szCs w:val="24"/>
                <w:rtl/>
                <w:lang w:bidi="ar-EG"/>
              </w:rPr>
              <w:t xml:space="preserve"> </w:t>
            </w:r>
            <w:r w:rsidRPr="000B207D">
              <w:rPr>
                <w:rFonts w:hint="cs"/>
                <w:sz w:val="18"/>
                <w:szCs w:val="24"/>
                <w:rtl/>
                <w:lang w:bidi="ar-EG"/>
              </w:rPr>
              <w:t>و</w:t>
            </w:r>
            <w:r w:rsidRPr="000B207D">
              <w:rPr>
                <w:sz w:val="18"/>
                <w:szCs w:val="24"/>
                <w:lang w:bidi="ar-EG"/>
              </w:rPr>
              <w:t>MPEG-2</w:t>
            </w:r>
            <w:r>
              <w:rPr>
                <w:rFonts w:hint="cs"/>
                <w:sz w:val="18"/>
                <w:szCs w:val="24"/>
                <w:rtl/>
                <w:lang w:bidi="ar-EG"/>
              </w:rPr>
              <w:t xml:space="preserve"> </w:t>
            </w:r>
            <w:r w:rsidRPr="000B207D">
              <w:rPr>
                <w:rFonts w:hint="cs"/>
                <w:sz w:val="18"/>
                <w:szCs w:val="24"/>
                <w:rtl/>
                <w:lang w:bidi="ar-EG"/>
              </w:rPr>
              <w:t>و</w:t>
            </w:r>
            <w:r w:rsidRPr="000B207D">
              <w:rPr>
                <w:sz w:val="18"/>
                <w:szCs w:val="24"/>
                <w:lang w:bidi="ar-EG"/>
              </w:rPr>
              <w:t xml:space="preserve"> H.264 SVC</w:t>
            </w:r>
            <w:r w:rsidRPr="000B207D">
              <w:rPr>
                <w:rFonts w:hint="cs"/>
                <w:sz w:val="18"/>
                <w:szCs w:val="24"/>
                <w:rtl/>
                <w:lang w:bidi="ar-EG"/>
              </w:rPr>
              <w:t xml:space="preserve"> وأنظمة أخرى مسجلة الملكية.</w:t>
            </w:r>
            <w:r w:rsidRPr="000B207D">
              <w:rPr>
                <w:sz w:val="18"/>
                <w:szCs w:val="24"/>
                <w:lang w:bidi="ar-EG"/>
              </w:rPr>
              <w:t xml:space="preserve"> </w:t>
            </w:r>
            <w:r w:rsidRPr="000B207D">
              <w:rPr>
                <w:rFonts w:hint="cs"/>
                <w:sz w:val="18"/>
                <w:szCs w:val="24"/>
                <w:rtl/>
                <w:lang w:bidi="ar-EG"/>
              </w:rPr>
              <w:t xml:space="preserve">وتجدر الإشارة إلى أن بعض هذه الكودكات استُخدمت فقط للاستبانة </w:t>
            </w:r>
            <w:r w:rsidRPr="000B207D">
              <w:rPr>
                <w:sz w:val="18"/>
                <w:szCs w:val="24"/>
                <w:lang w:bidi="ar-EG"/>
              </w:rPr>
              <w:t>CIF</w:t>
            </w:r>
            <w:r w:rsidRPr="000B207D">
              <w:rPr>
                <w:rFonts w:hint="cs"/>
                <w:sz w:val="18"/>
                <w:szCs w:val="24"/>
                <w:rtl/>
                <w:lang w:bidi="ar-EG"/>
              </w:rPr>
              <w:t xml:space="preserve"> والاستبانة </w:t>
            </w:r>
            <w:proofErr w:type="spellStart"/>
            <w:r w:rsidRPr="000B207D">
              <w:rPr>
                <w:sz w:val="18"/>
                <w:szCs w:val="24"/>
                <w:lang w:bidi="ar-EG"/>
              </w:rPr>
              <w:t>QCIF</w:t>
            </w:r>
            <w:proofErr w:type="spellEnd"/>
            <w:r w:rsidRPr="000B207D">
              <w:rPr>
                <w:rFonts w:hint="cs"/>
                <w:sz w:val="18"/>
                <w:szCs w:val="24"/>
                <w:rtl/>
                <w:lang w:bidi="ar-EG"/>
              </w:rPr>
              <w:t xml:space="preserve"> لأن من المتوقع أن تستخدم ميدانياً من أجل هاتين </w:t>
            </w:r>
            <w:proofErr w:type="spellStart"/>
            <w:r w:rsidRPr="000B207D">
              <w:rPr>
                <w:rFonts w:hint="cs"/>
                <w:sz w:val="18"/>
                <w:szCs w:val="24"/>
                <w:rtl/>
                <w:lang w:bidi="ar-EG"/>
              </w:rPr>
              <w:t>الاستبانتين</w:t>
            </w:r>
            <w:proofErr w:type="spellEnd"/>
            <w:r w:rsidRPr="000B207D">
              <w:rPr>
                <w:rFonts w:hint="cs"/>
                <w:sz w:val="18"/>
                <w:szCs w:val="24"/>
                <w:rtl/>
                <w:lang w:bidi="ar-EG"/>
              </w:rPr>
              <w:t xml:space="preserve"> في معظم الأحيان. وقبل تطبيق نموذج على تتابع مشفر باستعمال واحد من هذه الكودكات، ينبغي أن يفحص المستعمل بعناية الأداء التنبؤي لتحديد ما إذا كان النموذج يصل إلى الأداء التنبؤي المقبول.</w:t>
            </w:r>
          </w:p>
        </w:tc>
      </w:tr>
    </w:tbl>
    <w:p w:rsidR="000B207D" w:rsidRPr="00483F41" w:rsidRDefault="000B207D" w:rsidP="000B207D">
      <w:pPr>
        <w:pStyle w:val="Heading1"/>
        <w:rPr>
          <w:rtl/>
          <w:lang w:eastAsia="ja-JP"/>
        </w:rPr>
      </w:pPr>
      <w:r w:rsidRPr="00483F41">
        <w:rPr>
          <w:lang w:eastAsia="ja-JP"/>
        </w:rPr>
        <w:t>2</w:t>
      </w:r>
      <w:r w:rsidRPr="00483F41">
        <w:rPr>
          <w:lang w:eastAsia="ja-JP"/>
        </w:rPr>
        <w:tab/>
      </w:r>
      <w:r w:rsidRPr="00483F41">
        <w:rPr>
          <w:rFonts w:hint="cs"/>
          <w:rtl/>
          <w:lang w:eastAsia="ja-JP"/>
        </w:rPr>
        <w:t>التطبيق</w:t>
      </w:r>
    </w:p>
    <w:p w:rsidR="000B207D" w:rsidRDefault="000B207D" w:rsidP="000B207D">
      <w:pPr>
        <w:rPr>
          <w:rtl/>
          <w:lang w:eastAsia="en-US" w:bidi="ar-EG"/>
        </w:rPr>
      </w:pPr>
      <w:r>
        <w:rPr>
          <w:rFonts w:hint="cs"/>
          <w:rtl/>
          <w:lang w:eastAsia="en-US" w:bidi="ar-EG"/>
        </w:rPr>
        <w:t>تشمل تطبيقات نماذج التقييم التي تصفها هذه التوصية ما يلي، لكن دون أن تقتصر عليه:</w:t>
      </w:r>
    </w:p>
    <w:p w:rsidR="000B207D" w:rsidRDefault="000B207D" w:rsidP="000B207D">
      <w:pPr>
        <w:pStyle w:val="enumlev1"/>
        <w:rPr>
          <w:rtl/>
        </w:rPr>
      </w:pPr>
      <w:r>
        <w:t>1</w:t>
      </w:r>
      <w:r>
        <w:rPr>
          <w:rFonts w:hint="cs"/>
          <w:rtl/>
        </w:rPr>
        <w:tab/>
        <w:t>تقييم الكودك ومواصفته واختبار قبوله؛</w:t>
      </w:r>
    </w:p>
    <w:p w:rsidR="000B207D" w:rsidRDefault="000B207D" w:rsidP="000B207D">
      <w:pPr>
        <w:pStyle w:val="enumlev1"/>
        <w:rPr>
          <w:rtl/>
        </w:rPr>
      </w:pPr>
      <w:r>
        <w:t>2</w:t>
      </w:r>
      <w:r>
        <w:rPr>
          <w:rFonts w:hint="cs"/>
          <w:rtl/>
        </w:rPr>
        <w:tab/>
        <w:t>المراقبة المحتملة للجودة في الوقت الفعلي وأثناء الخدمة عند المصدر؛</w:t>
      </w:r>
    </w:p>
    <w:p w:rsidR="000B207D" w:rsidRDefault="000B207D" w:rsidP="000B207D">
      <w:pPr>
        <w:pStyle w:val="enumlev1"/>
        <w:rPr>
          <w:rtl/>
        </w:rPr>
      </w:pPr>
      <w:r>
        <w:t>3</w:t>
      </w:r>
      <w:r>
        <w:rPr>
          <w:rFonts w:hint="cs"/>
          <w:rtl/>
        </w:rPr>
        <w:tab/>
        <w:t>مراقبة جودة المقصد عن بعد عند توفر نسخة من المصدر؛</w:t>
      </w:r>
    </w:p>
    <w:p w:rsidR="000B207D" w:rsidRDefault="000B207D" w:rsidP="000B207D">
      <w:pPr>
        <w:pStyle w:val="enumlev1"/>
        <w:rPr>
          <w:rtl/>
        </w:rPr>
      </w:pPr>
      <w:r>
        <w:t>4</w:t>
      </w:r>
      <w:r>
        <w:rPr>
          <w:rFonts w:hint="cs"/>
          <w:rtl/>
        </w:rPr>
        <w:tab/>
      </w:r>
      <w:r w:rsidRPr="00DD0AFB">
        <w:rPr>
          <w:rFonts w:hint="cs"/>
          <w:rtl/>
        </w:rPr>
        <w:t>قياس الجودة لمراقبة نظام للتخزين أو الإرسال يستعمل تقنيات انضغاط وإزالة انضغاط</w:t>
      </w:r>
      <w:r w:rsidRPr="00DD0AFB">
        <w:rPr>
          <w:rFonts w:hint="eastAsia"/>
          <w:rtl/>
        </w:rPr>
        <w:t> </w:t>
      </w:r>
      <w:r w:rsidRPr="00DD0AFB">
        <w:rPr>
          <w:rFonts w:hint="cs"/>
          <w:rtl/>
        </w:rPr>
        <w:t>الفيديو ذات مسار وحيد أو متسلسلة؛</w:t>
      </w:r>
    </w:p>
    <w:p w:rsidR="000B207D" w:rsidRDefault="000B207D" w:rsidP="000B207D">
      <w:pPr>
        <w:rPr>
          <w:spacing w:val="-6"/>
          <w:rtl/>
          <w:lang w:eastAsia="zh-CN"/>
        </w:rPr>
      </w:pPr>
      <w:r>
        <w:rPr>
          <w:lang w:eastAsia="zh-CN"/>
        </w:rPr>
        <w:t>5</w:t>
      </w:r>
      <w:r>
        <w:rPr>
          <w:rFonts w:hint="cs"/>
          <w:rtl/>
          <w:lang w:eastAsia="zh-CN"/>
        </w:rPr>
        <w:tab/>
        <w:t>اختبار أنظمة الفيديو في المختبر.</w:t>
      </w:r>
    </w:p>
    <w:p w:rsidR="000B207D" w:rsidRPr="00483F41" w:rsidRDefault="000B207D" w:rsidP="000B207D">
      <w:pPr>
        <w:pStyle w:val="Heading1"/>
        <w:rPr>
          <w:rtl/>
          <w:lang w:eastAsia="ja-JP"/>
        </w:rPr>
      </w:pPr>
      <w:r w:rsidRPr="00483F41">
        <w:rPr>
          <w:lang w:eastAsia="ja-JP"/>
        </w:rPr>
        <w:t>3</w:t>
      </w:r>
      <w:r w:rsidRPr="00483F41">
        <w:rPr>
          <w:rFonts w:hint="cs"/>
          <w:rtl/>
          <w:lang w:eastAsia="ja-JP"/>
        </w:rPr>
        <w:tab/>
        <w:t xml:space="preserve">استعمال النماذج </w:t>
      </w:r>
    </w:p>
    <w:p w:rsidR="000B207D" w:rsidRDefault="000B207D" w:rsidP="000B207D">
      <w:pPr>
        <w:rPr>
          <w:rtl/>
          <w:lang w:bidi="ar-EG"/>
        </w:rPr>
      </w:pPr>
      <w:r>
        <w:rPr>
          <w:rFonts w:hint="cs"/>
          <w:rtl/>
          <w:lang w:bidi="ar-EG"/>
        </w:rPr>
        <w:t xml:space="preserve">تشمل هذه التوصية النماذج الحاسوبية الموضوعية التي يبينها الجدول </w:t>
      </w:r>
      <w:r>
        <w:rPr>
          <w:lang w:bidi="ar-EG"/>
        </w:rPr>
        <w:t>2</w:t>
      </w:r>
      <w:r>
        <w:rPr>
          <w:rFonts w:hint="cs"/>
          <w:rtl/>
          <w:lang w:bidi="ar-EG"/>
        </w:rPr>
        <w:t xml:space="preserve">. ويقدم الجدول </w:t>
      </w:r>
      <w:r>
        <w:rPr>
          <w:lang w:bidi="ar-EG"/>
        </w:rPr>
        <w:t>3</w:t>
      </w:r>
      <w:r>
        <w:rPr>
          <w:rFonts w:hint="cs"/>
          <w:rtl/>
          <w:lang w:bidi="ar-EG"/>
        </w:rPr>
        <w:t xml:space="preserve"> لمحة عامة عن أداء النماذج. ويرد المزيد من المعلومات في التذييل </w:t>
      </w:r>
      <w:r>
        <w:rPr>
          <w:lang w:bidi="ar-EG"/>
        </w:rPr>
        <w:t>1</w:t>
      </w:r>
      <w:r>
        <w:rPr>
          <w:rFonts w:hint="cs"/>
          <w:rtl/>
          <w:lang w:bidi="ar-EG"/>
        </w:rPr>
        <w:t>.</w:t>
      </w:r>
    </w:p>
    <w:p w:rsidR="000B207D" w:rsidRPr="00926787" w:rsidRDefault="000B207D" w:rsidP="000B207D">
      <w:pPr>
        <w:pStyle w:val="TableNo0"/>
        <w:bidi/>
        <w:spacing w:before="240" w:line="192" w:lineRule="auto"/>
        <w:rPr>
          <w:rFonts w:ascii="Times New Roman Bold" w:hAnsi="Times New Roman Bold" w:cs="Traditional Arabic"/>
          <w:sz w:val="22"/>
          <w:szCs w:val="30"/>
          <w:rtl/>
          <w:lang w:val="en-US" w:eastAsia="ja-JP" w:bidi="ar-EG"/>
        </w:rPr>
      </w:pPr>
      <w:r w:rsidRPr="00926787">
        <w:rPr>
          <w:rFonts w:ascii="Times New Roman Bold" w:hAnsi="Times New Roman Bold" w:cs="Traditional Arabic" w:hint="cs"/>
          <w:sz w:val="22"/>
          <w:szCs w:val="30"/>
          <w:rtl/>
          <w:lang w:val="en-US" w:eastAsia="ja-JP" w:bidi="ar-EG"/>
        </w:rPr>
        <w:t>الج</w:t>
      </w:r>
      <w:r>
        <w:rPr>
          <w:rFonts w:ascii="Times New Roman Bold" w:hAnsi="Times New Roman Bold" w:cs="Traditional Arabic" w:hint="cs"/>
          <w:sz w:val="22"/>
          <w:szCs w:val="30"/>
          <w:rtl/>
          <w:lang w:val="en-US" w:eastAsia="ja-JP" w:bidi="ar-EG"/>
        </w:rPr>
        <w:t>ـ</w:t>
      </w:r>
      <w:r w:rsidRPr="00926787">
        <w:rPr>
          <w:rFonts w:ascii="Times New Roman Bold" w:hAnsi="Times New Roman Bold" w:cs="Traditional Arabic" w:hint="cs"/>
          <w:sz w:val="22"/>
          <w:szCs w:val="30"/>
          <w:rtl/>
          <w:lang w:val="en-US" w:eastAsia="ja-JP" w:bidi="ar-EG"/>
        </w:rPr>
        <w:t xml:space="preserve">دول </w:t>
      </w:r>
      <w:r w:rsidRPr="00483F41">
        <w:rPr>
          <w:rFonts w:hAnsi="Times New Roman Bold" w:cs="Traditional Arabic"/>
          <w:sz w:val="22"/>
          <w:szCs w:val="30"/>
          <w:lang w:val="en-US" w:eastAsia="ja-JP" w:bidi="ar-EG"/>
        </w:rPr>
        <w:t>2</w:t>
      </w:r>
    </w:p>
    <w:p w:rsidR="000B207D" w:rsidRPr="0067235E" w:rsidRDefault="000B207D" w:rsidP="000B207D">
      <w:pPr>
        <w:pStyle w:val="Tabletitle"/>
        <w:rPr>
          <w:lang w:eastAsia="ja-JP"/>
        </w:rPr>
      </w:pPr>
      <w:r>
        <w:rPr>
          <w:rFonts w:hint="cs"/>
          <w:rtl/>
          <w:lang w:eastAsia="ja-JP"/>
        </w:rPr>
        <w:t>النماذج الحاسوبية الموضوعية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3402"/>
        <w:gridCol w:w="1985"/>
        <w:gridCol w:w="1418"/>
      </w:tblGrid>
      <w:tr w:rsidR="000B207D" w:rsidRPr="0067235E" w:rsidTr="009218C7">
        <w:trPr>
          <w:jc w:val="center"/>
        </w:trPr>
        <w:tc>
          <w:tcPr>
            <w:tcW w:w="1418" w:type="dxa"/>
            <w:vAlign w:val="center"/>
          </w:tcPr>
          <w:p w:rsidR="000B207D" w:rsidRPr="0067235E" w:rsidRDefault="000B207D" w:rsidP="009218C7">
            <w:pPr>
              <w:pStyle w:val="Tablehead"/>
              <w:spacing w:before="60" w:after="60" w:line="240" w:lineRule="exact"/>
            </w:pPr>
            <w:r>
              <w:rPr>
                <w:rFonts w:hint="cs"/>
                <w:rtl/>
              </w:rPr>
              <w:t>معرف</w:t>
            </w:r>
            <w:r>
              <w:rPr>
                <w:rtl/>
              </w:rPr>
              <w:br/>
            </w:r>
            <w:r>
              <w:rPr>
                <w:rFonts w:hint="cs"/>
                <w:rtl/>
              </w:rPr>
              <w:t>هوية النموذج</w:t>
            </w:r>
          </w:p>
        </w:tc>
        <w:tc>
          <w:tcPr>
            <w:tcW w:w="3402" w:type="dxa"/>
            <w:vAlign w:val="center"/>
          </w:tcPr>
          <w:p w:rsidR="000B207D" w:rsidRPr="0067235E" w:rsidRDefault="000B207D" w:rsidP="009218C7">
            <w:pPr>
              <w:pStyle w:val="Tablehead"/>
              <w:spacing w:before="60" w:after="60" w:line="240" w:lineRule="exact"/>
            </w:pPr>
            <w:r>
              <w:rPr>
                <w:rFonts w:hint="cs"/>
                <w:rtl/>
                <w:lang w:bidi="ar-SY"/>
              </w:rPr>
              <w:t xml:space="preserve">الجهة </w:t>
            </w:r>
            <w:r>
              <w:rPr>
                <w:rFonts w:hint="cs"/>
                <w:rtl/>
              </w:rPr>
              <w:t>المقترحة</w:t>
            </w:r>
          </w:p>
        </w:tc>
        <w:tc>
          <w:tcPr>
            <w:tcW w:w="1985" w:type="dxa"/>
            <w:vAlign w:val="center"/>
          </w:tcPr>
          <w:p w:rsidR="000B207D" w:rsidRPr="0067235E" w:rsidRDefault="000B207D" w:rsidP="009218C7">
            <w:pPr>
              <w:pStyle w:val="Tablehead"/>
              <w:spacing w:before="60" w:after="60" w:line="240" w:lineRule="exact"/>
            </w:pPr>
            <w:r>
              <w:rPr>
                <w:rFonts w:hint="cs"/>
                <w:rtl/>
              </w:rPr>
              <w:t>البلد</w:t>
            </w:r>
          </w:p>
        </w:tc>
        <w:tc>
          <w:tcPr>
            <w:tcW w:w="1418" w:type="dxa"/>
            <w:vAlign w:val="center"/>
          </w:tcPr>
          <w:p w:rsidR="000B207D" w:rsidRPr="0067235E" w:rsidRDefault="000B207D" w:rsidP="009218C7">
            <w:pPr>
              <w:pStyle w:val="Tablehead"/>
              <w:spacing w:before="60" w:after="60" w:line="240" w:lineRule="exact"/>
            </w:pPr>
            <w:r>
              <w:rPr>
                <w:rFonts w:hint="cs"/>
                <w:rtl/>
              </w:rPr>
              <w:t>الملحق</w:t>
            </w:r>
          </w:p>
        </w:tc>
      </w:tr>
      <w:tr w:rsidR="000B207D" w:rsidRPr="0067235E" w:rsidTr="009218C7">
        <w:trPr>
          <w:jc w:val="center"/>
        </w:trPr>
        <w:tc>
          <w:tcPr>
            <w:tcW w:w="1418" w:type="dxa"/>
          </w:tcPr>
          <w:p w:rsidR="000B207D" w:rsidRPr="0067235E" w:rsidRDefault="000B207D" w:rsidP="009218C7">
            <w:pPr>
              <w:pStyle w:val="Tabletext"/>
              <w:spacing w:before="60" w:line="240" w:lineRule="exact"/>
              <w:rPr>
                <w:lang w:eastAsia="ja-JP"/>
              </w:rPr>
            </w:pPr>
            <w:r>
              <w:rPr>
                <w:lang w:eastAsia="ja-JP"/>
              </w:rPr>
              <w:t>A</w:t>
            </w:r>
          </w:p>
        </w:tc>
        <w:tc>
          <w:tcPr>
            <w:tcW w:w="3402" w:type="dxa"/>
          </w:tcPr>
          <w:p w:rsidR="000B207D" w:rsidRPr="0067235E" w:rsidRDefault="000B207D" w:rsidP="009218C7">
            <w:pPr>
              <w:pStyle w:val="Tabletext"/>
              <w:spacing w:before="60" w:line="240" w:lineRule="exact"/>
            </w:pPr>
            <w:r>
              <w:rPr>
                <w:rFonts w:hint="cs"/>
                <w:rtl/>
              </w:rPr>
              <w:t xml:space="preserve">شركة </w:t>
            </w:r>
            <w:r w:rsidRPr="0067235E">
              <w:rPr>
                <w:lang w:eastAsia="ja-JP"/>
              </w:rPr>
              <w:t>NTT</w:t>
            </w:r>
          </w:p>
        </w:tc>
        <w:tc>
          <w:tcPr>
            <w:tcW w:w="1985" w:type="dxa"/>
          </w:tcPr>
          <w:p w:rsidR="000B207D" w:rsidRPr="0067235E" w:rsidRDefault="000B207D" w:rsidP="009218C7">
            <w:pPr>
              <w:pStyle w:val="Tabletext"/>
              <w:spacing w:before="60" w:line="240" w:lineRule="exact"/>
              <w:rPr>
                <w:lang w:eastAsia="ja-JP"/>
              </w:rPr>
            </w:pPr>
            <w:r>
              <w:rPr>
                <w:rFonts w:hint="cs"/>
                <w:rtl/>
                <w:lang w:eastAsia="ja-JP"/>
              </w:rPr>
              <w:t>اليابان</w:t>
            </w:r>
          </w:p>
        </w:tc>
        <w:tc>
          <w:tcPr>
            <w:tcW w:w="1418" w:type="dxa"/>
          </w:tcPr>
          <w:p w:rsidR="000B207D" w:rsidRPr="0067235E" w:rsidRDefault="000B207D" w:rsidP="009218C7">
            <w:pPr>
              <w:pStyle w:val="Tabletext"/>
              <w:spacing w:before="60" w:line="240" w:lineRule="exact"/>
              <w:jc w:val="center"/>
              <w:rPr>
                <w:lang w:eastAsia="ja-JP"/>
              </w:rPr>
            </w:pPr>
            <w:r w:rsidRPr="0067235E">
              <w:rPr>
                <w:lang w:eastAsia="ja-JP"/>
              </w:rPr>
              <w:t>2</w:t>
            </w:r>
          </w:p>
        </w:tc>
      </w:tr>
      <w:tr w:rsidR="000B207D" w:rsidRPr="0067235E" w:rsidTr="009218C7">
        <w:trPr>
          <w:jc w:val="center"/>
        </w:trPr>
        <w:tc>
          <w:tcPr>
            <w:tcW w:w="1418" w:type="dxa"/>
          </w:tcPr>
          <w:p w:rsidR="000B207D" w:rsidRPr="0067235E" w:rsidRDefault="000B207D" w:rsidP="009218C7">
            <w:pPr>
              <w:pStyle w:val="Tabletext"/>
              <w:spacing w:before="60" w:line="240" w:lineRule="exact"/>
              <w:rPr>
                <w:lang w:eastAsia="ja-JP"/>
              </w:rPr>
            </w:pPr>
            <w:r>
              <w:rPr>
                <w:lang w:eastAsia="ja-JP"/>
              </w:rPr>
              <w:t>B</w:t>
            </w:r>
          </w:p>
        </w:tc>
        <w:tc>
          <w:tcPr>
            <w:tcW w:w="3402" w:type="dxa"/>
          </w:tcPr>
          <w:p w:rsidR="000B207D" w:rsidRPr="0067235E" w:rsidRDefault="000B207D" w:rsidP="009218C7">
            <w:pPr>
              <w:pStyle w:val="Tabletext"/>
              <w:spacing w:before="60" w:line="240" w:lineRule="exact"/>
            </w:pPr>
            <w:r>
              <w:rPr>
                <w:rFonts w:hint="cs"/>
                <w:rtl/>
              </w:rPr>
              <w:t xml:space="preserve">شركة </w:t>
            </w:r>
            <w:proofErr w:type="spellStart"/>
            <w:r w:rsidRPr="0067235E">
              <w:rPr>
                <w:lang w:eastAsia="ja-JP"/>
              </w:rPr>
              <w:t>OPTICOM</w:t>
            </w:r>
            <w:proofErr w:type="spellEnd"/>
          </w:p>
        </w:tc>
        <w:tc>
          <w:tcPr>
            <w:tcW w:w="1985" w:type="dxa"/>
          </w:tcPr>
          <w:p w:rsidR="000B207D" w:rsidRPr="0067235E" w:rsidRDefault="000B207D" w:rsidP="009218C7">
            <w:pPr>
              <w:pStyle w:val="Tabletext"/>
              <w:spacing w:before="60" w:line="240" w:lineRule="exact"/>
            </w:pPr>
            <w:r>
              <w:rPr>
                <w:rFonts w:hint="cs"/>
                <w:rtl/>
                <w:lang w:eastAsia="ja-JP"/>
              </w:rPr>
              <w:t>ألمانيا</w:t>
            </w:r>
          </w:p>
        </w:tc>
        <w:tc>
          <w:tcPr>
            <w:tcW w:w="1418" w:type="dxa"/>
          </w:tcPr>
          <w:p w:rsidR="000B207D" w:rsidRPr="0067235E" w:rsidRDefault="000B207D" w:rsidP="009218C7">
            <w:pPr>
              <w:pStyle w:val="Tabletext"/>
              <w:spacing w:before="60" w:line="240" w:lineRule="exact"/>
              <w:jc w:val="center"/>
              <w:rPr>
                <w:lang w:eastAsia="ja-JP"/>
              </w:rPr>
            </w:pPr>
            <w:r w:rsidRPr="0067235E">
              <w:rPr>
                <w:lang w:eastAsia="ja-JP"/>
              </w:rPr>
              <w:t>3</w:t>
            </w:r>
          </w:p>
        </w:tc>
      </w:tr>
      <w:tr w:rsidR="000B207D" w:rsidRPr="0067235E" w:rsidTr="009218C7">
        <w:trPr>
          <w:jc w:val="center"/>
        </w:trPr>
        <w:tc>
          <w:tcPr>
            <w:tcW w:w="1418" w:type="dxa"/>
          </w:tcPr>
          <w:p w:rsidR="000B207D" w:rsidRPr="0067235E" w:rsidRDefault="000B207D" w:rsidP="009218C7">
            <w:pPr>
              <w:pStyle w:val="Tabletext"/>
              <w:spacing w:before="60" w:line="240" w:lineRule="exact"/>
              <w:rPr>
                <w:lang w:eastAsia="ja-JP"/>
              </w:rPr>
            </w:pPr>
            <w:r>
              <w:rPr>
                <w:lang w:eastAsia="ja-JP"/>
              </w:rPr>
              <w:t>C</w:t>
            </w:r>
          </w:p>
        </w:tc>
        <w:tc>
          <w:tcPr>
            <w:tcW w:w="3402" w:type="dxa"/>
          </w:tcPr>
          <w:p w:rsidR="000B207D" w:rsidRPr="0067235E" w:rsidRDefault="000B207D" w:rsidP="009218C7">
            <w:pPr>
              <w:pStyle w:val="Tabletext"/>
              <w:spacing w:before="60" w:line="240" w:lineRule="exact"/>
              <w:rPr>
                <w:lang w:eastAsia="ja-JP"/>
              </w:rPr>
            </w:pPr>
            <w:r>
              <w:rPr>
                <w:rFonts w:hint="cs"/>
                <w:rtl/>
                <w:lang w:eastAsia="ja-JP"/>
              </w:rPr>
              <w:t xml:space="preserve">شركة </w:t>
            </w:r>
            <w:proofErr w:type="spellStart"/>
            <w:r w:rsidRPr="0067235E">
              <w:rPr>
                <w:lang w:eastAsia="ja-JP"/>
              </w:rPr>
              <w:t>Psytechnics</w:t>
            </w:r>
            <w:proofErr w:type="spellEnd"/>
          </w:p>
        </w:tc>
        <w:tc>
          <w:tcPr>
            <w:tcW w:w="1985" w:type="dxa"/>
          </w:tcPr>
          <w:p w:rsidR="000B207D" w:rsidRPr="0067235E" w:rsidRDefault="000B207D" w:rsidP="009218C7">
            <w:pPr>
              <w:pStyle w:val="Tabletext"/>
              <w:spacing w:before="60" w:line="240" w:lineRule="exact"/>
            </w:pPr>
            <w:r>
              <w:rPr>
                <w:rFonts w:hint="cs"/>
                <w:rtl/>
              </w:rPr>
              <w:t>المملكة المتحدة</w:t>
            </w:r>
          </w:p>
        </w:tc>
        <w:tc>
          <w:tcPr>
            <w:tcW w:w="1418" w:type="dxa"/>
          </w:tcPr>
          <w:p w:rsidR="000B207D" w:rsidRPr="0067235E" w:rsidRDefault="000B207D" w:rsidP="009218C7">
            <w:pPr>
              <w:pStyle w:val="Tabletext"/>
              <w:spacing w:before="60" w:line="240" w:lineRule="exact"/>
              <w:jc w:val="center"/>
              <w:rPr>
                <w:lang w:eastAsia="ja-JP"/>
              </w:rPr>
            </w:pPr>
            <w:r w:rsidRPr="0067235E">
              <w:rPr>
                <w:lang w:eastAsia="ja-JP"/>
              </w:rPr>
              <w:t>4</w:t>
            </w:r>
          </w:p>
        </w:tc>
      </w:tr>
      <w:tr w:rsidR="000B207D" w:rsidRPr="0067235E" w:rsidTr="009218C7">
        <w:trPr>
          <w:jc w:val="center"/>
        </w:trPr>
        <w:tc>
          <w:tcPr>
            <w:tcW w:w="1418" w:type="dxa"/>
          </w:tcPr>
          <w:p w:rsidR="000B207D" w:rsidRPr="0067235E" w:rsidRDefault="000B207D" w:rsidP="009218C7">
            <w:pPr>
              <w:pStyle w:val="Tabletext"/>
              <w:spacing w:before="60" w:line="240" w:lineRule="exact"/>
              <w:rPr>
                <w:lang w:eastAsia="ja-JP"/>
              </w:rPr>
            </w:pPr>
            <w:r>
              <w:rPr>
                <w:lang w:eastAsia="ja-JP"/>
              </w:rPr>
              <w:t>D</w:t>
            </w:r>
          </w:p>
        </w:tc>
        <w:tc>
          <w:tcPr>
            <w:tcW w:w="3402" w:type="dxa"/>
          </w:tcPr>
          <w:p w:rsidR="000B207D" w:rsidRPr="0067235E" w:rsidRDefault="000B207D" w:rsidP="009218C7">
            <w:pPr>
              <w:pStyle w:val="Tabletext"/>
              <w:spacing w:before="60" w:line="240" w:lineRule="exact"/>
            </w:pPr>
            <w:r>
              <w:rPr>
                <w:rFonts w:hint="cs"/>
                <w:rtl/>
              </w:rPr>
              <w:t xml:space="preserve">جامعة </w:t>
            </w:r>
            <w:proofErr w:type="spellStart"/>
            <w:r>
              <w:rPr>
                <w:rFonts w:hint="cs"/>
                <w:rtl/>
              </w:rPr>
              <w:t>يونسي</w:t>
            </w:r>
            <w:proofErr w:type="spellEnd"/>
            <w:r>
              <w:rPr>
                <w:rFonts w:hint="cs"/>
                <w:rtl/>
              </w:rPr>
              <w:t xml:space="preserve"> </w:t>
            </w:r>
          </w:p>
        </w:tc>
        <w:tc>
          <w:tcPr>
            <w:tcW w:w="1985" w:type="dxa"/>
          </w:tcPr>
          <w:p w:rsidR="000B207D" w:rsidRPr="0067235E" w:rsidRDefault="000B207D" w:rsidP="009218C7">
            <w:pPr>
              <w:pStyle w:val="Tabletext"/>
              <w:spacing w:before="60" w:line="240" w:lineRule="exact"/>
            </w:pPr>
            <w:r>
              <w:rPr>
                <w:rFonts w:hint="cs"/>
                <w:rtl/>
              </w:rPr>
              <w:t>جمهورية كوريا</w:t>
            </w:r>
          </w:p>
        </w:tc>
        <w:tc>
          <w:tcPr>
            <w:tcW w:w="1418" w:type="dxa"/>
          </w:tcPr>
          <w:p w:rsidR="000B207D" w:rsidRPr="0067235E" w:rsidRDefault="000B207D" w:rsidP="009218C7">
            <w:pPr>
              <w:pStyle w:val="Tabletext"/>
              <w:spacing w:before="60" w:line="240" w:lineRule="exact"/>
              <w:jc w:val="center"/>
              <w:rPr>
                <w:lang w:eastAsia="ja-JP"/>
              </w:rPr>
            </w:pPr>
            <w:r w:rsidRPr="0067235E">
              <w:rPr>
                <w:lang w:eastAsia="ja-JP"/>
              </w:rPr>
              <w:t>5</w:t>
            </w:r>
          </w:p>
        </w:tc>
      </w:tr>
    </w:tbl>
    <w:p w:rsidR="000B207D" w:rsidRDefault="000B207D" w:rsidP="000B207D">
      <w:pPr>
        <w:pStyle w:val="Tablefin"/>
        <w:spacing w:line="192" w:lineRule="auto"/>
      </w:pPr>
    </w:p>
    <w:p w:rsidR="000B207D" w:rsidRDefault="000B207D" w:rsidP="000B207D">
      <w:pPr>
        <w:rPr>
          <w:rtl/>
          <w:lang w:val="en-GB"/>
        </w:rPr>
      </w:pPr>
      <w:r>
        <w:rPr>
          <w:rFonts w:hint="cs"/>
          <w:rtl/>
          <w:lang w:val="en-GB"/>
        </w:rPr>
        <w:t>جميع النماذج الأربعة تتجاوز إلى حد كبير ذروة النسبة إشارة إلى ضوضاء (</w:t>
      </w:r>
      <w:proofErr w:type="spellStart"/>
      <w:r>
        <w:t>PSNR</w:t>
      </w:r>
      <w:proofErr w:type="spellEnd"/>
      <w:r>
        <w:rPr>
          <w:rFonts w:hint="cs"/>
          <w:rtl/>
          <w:lang w:val="en-GB"/>
        </w:rPr>
        <w:t xml:space="preserve">). </w:t>
      </w:r>
    </w:p>
    <w:p w:rsidR="000B207D" w:rsidRPr="000037D8" w:rsidRDefault="000B207D" w:rsidP="000B207D">
      <w:pPr>
        <w:rPr>
          <w:spacing w:val="-6"/>
          <w:rtl/>
          <w:lang w:val="en-GB"/>
        </w:rPr>
      </w:pPr>
      <w:r w:rsidRPr="000037D8">
        <w:rPr>
          <w:rFonts w:hint="cs"/>
          <w:spacing w:val="-6"/>
          <w:rtl/>
          <w:lang w:val="en-GB"/>
        </w:rPr>
        <w:lastRenderedPageBreak/>
        <w:t xml:space="preserve">ويكون أداء النموذجين </w:t>
      </w:r>
      <w:r>
        <w:rPr>
          <w:spacing w:val="-6"/>
        </w:rPr>
        <w:t>B</w:t>
      </w:r>
      <w:r w:rsidRPr="000037D8">
        <w:rPr>
          <w:rFonts w:hint="cs"/>
          <w:spacing w:val="-6"/>
          <w:rtl/>
          <w:lang w:val="en-GB"/>
        </w:rPr>
        <w:t xml:space="preserve"> و</w:t>
      </w:r>
      <w:r>
        <w:rPr>
          <w:spacing w:val="-6"/>
          <w:lang w:val="en-GB"/>
        </w:rPr>
        <w:t>C</w:t>
      </w:r>
      <w:r w:rsidRPr="000037D8">
        <w:rPr>
          <w:rFonts w:hint="cs"/>
          <w:spacing w:val="-6"/>
          <w:rtl/>
          <w:lang w:val="en-GB"/>
        </w:rPr>
        <w:t xml:space="preserve"> أفضل بقليل من أداء النموذجين </w:t>
      </w:r>
      <w:r>
        <w:rPr>
          <w:spacing w:val="-6"/>
          <w:lang w:val="en-GB"/>
        </w:rPr>
        <w:t>A</w:t>
      </w:r>
      <w:r w:rsidRPr="000037D8">
        <w:rPr>
          <w:rFonts w:hint="cs"/>
          <w:spacing w:val="-6"/>
          <w:rtl/>
          <w:lang w:val="en-GB"/>
        </w:rPr>
        <w:t xml:space="preserve"> و</w:t>
      </w:r>
      <w:r>
        <w:rPr>
          <w:spacing w:val="-6"/>
          <w:lang w:val="en-GB"/>
        </w:rPr>
        <w:t>D</w:t>
      </w:r>
      <w:r w:rsidRPr="000037D8">
        <w:rPr>
          <w:rFonts w:hint="cs"/>
          <w:spacing w:val="-6"/>
          <w:rtl/>
          <w:lang w:val="en-GB"/>
        </w:rPr>
        <w:t xml:space="preserve"> في بعض الاستبيانات. وينتج النموذجان </w:t>
      </w:r>
      <w:r>
        <w:rPr>
          <w:spacing w:val="-6"/>
          <w:lang w:val="en-GB"/>
        </w:rPr>
        <w:t>B</w:t>
      </w:r>
      <w:r w:rsidRPr="000037D8">
        <w:rPr>
          <w:rFonts w:hint="cs"/>
          <w:spacing w:val="-6"/>
          <w:rtl/>
          <w:lang w:val="en-GB"/>
        </w:rPr>
        <w:t xml:space="preserve"> و</w:t>
      </w:r>
      <w:r>
        <w:rPr>
          <w:spacing w:val="-6"/>
          <w:lang w:val="en-GB"/>
        </w:rPr>
        <w:t>C</w:t>
      </w:r>
      <w:r w:rsidRPr="000037D8">
        <w:rPr>
          <w:rFonts w:hint="cs"/>
          <w:spacing w:val="-6"/>
          <w:rtl/>
          <w:lang w:val="en-GB"/>
        </w:rPr>
        <w:t xml:space="preserve"> </w:t>
      </w:r>
      <w:r w:rsidRPr="000037D8">
        <w:rPr>
          <w:rFonts w:hint="cs"/>
          <w:spacing w:val="-6"/>
          <w:rtl/>
          <w:lang w:val="en-GB" w:bidi="ar-SY"/>
        </w:rPr>
        <w:t xml:space="preserve">عادة نتائج متكافئة </w:t>
      </w:r>
      <w:r w:rsidRPr="000037D8">
        <w:rPr>
          <w:rFonts w:hint="cs"/>
          <w:spacing w:val="-6"/>
          <w:rtl/>
          <w:lang w:val="en-GB"/>
        </w:rPr>
        <w:t xml:space="preserve">إحصائياً. وفيما يخص </w:t>
      </w:r>
      <w:proofErr w:type="spellStart"/>
      <w:r w:rsidRPr="000037D8">
        <w:rPr>
          <w:spacing w:val="-6"/>
        </w:rPr>
        <w:t>QCIF</w:t>
      </w:r>
      <w:proofErr w:type="spellEnd"/>
      <w:r w:rsidRPr="000037D8">
        <w:rPr>
          <w:rFonts w:hint="cs"/>
          <w:spacing w:val="-6"/>
          <w:rtl/>
          <w:lang w:val="en-GB"/>
        </w:rPr>
        <w:t>، يكون ال</w:t>
      </w:r>
      <w:r>
        <w:rPr>
          <w:rFonts w:hint="cs"/>
          <w:spacing w:val="-6"/>
          <w:rtl/>
          <w:lang w:val="en-GB"/>
        </w:rPr>
        <w:t xml:space="preserve">نموذج </w:t>
      </w:r>
      <w:r>
        <w:rPr>
          <w:rFonts w:hint="cs"/>
          <w:spacing w:val="-6"/>
          <w:lang w:val="en-GB"/>
        </w:rPr>
        <w:t>A</w:t>
      </w:r>
      <w:r w:rsidRPr="000037D8">
        <w:rPr>
          <w:rFonts w:hint="cs"/>
          <w:spacing w:val="-6"/>
          <w:rtl/>
          <w:lang w:bidi="ar-SY"/>
        </w:rPr>
        <w:t xml:space="preserve"> غالباً </w:t>
      </w:r>
      <w:r w:rsidRPr="000037D8">
        <w:rPr>
          <w:rFonts w:hint="cs"/>
          <w:spacing w:val="-6"/>
          <w:rtl/>
          <w:lang w:val="en-GB"/>
        </w:rPr>
        <w:t xml:space="preserve">مكافئاً للنموذجين </w:t>
      </w:r>
      <w:r>
        <w:rPr>
          <w:spacing w:val="-6"/>
          <w:lang w:val="en-GB"/>
        </w:rPr>
        <w:t>B</w:t>
      </w:r>
      <w:r w:rsidRPr="000037D8">
        <w:rPr>
          <w:rFonts w:hint="cs"/>
          <w:spacing w:val="-6"/>
          <w:rtl/>
          <w:lang w:val="en-GB"/>
        </w:rPr>
        <w:t xml:space="preserve"> و</w:t>
      </w:r>
      <w:r>
        <w:rPr>
          <w:spacing w:val="-6"/>
          <w:lang w:val="en-GB"/>
        </w:rPr>
        <w:t>C</w:t>
      </w:r>
      <w:r w:rsidRPr="000037D8">
        <w:rPr>
          <w:rFonts w:hint="cs"/>
          <w:spacing w:val="-6"/>
          <w:rtl/>
          <w:lang w:val="en-GB"/>
        </w:rPr>
        <w:t xml:space="preserve"> إحصائياً. وفيما</w:t>
      </w:r>
      <w:r w:rsidRPr="000037D8">
        <w:rPr>
          <w:rFonts w:hint="eastAsia"/>
          <w:spacing w:val="-6"/>
          <w:rtl/>
          <w:lang w:val="en-GB"/>
        </w:rPr>
        <w:t> </w:t>
      </w:r>
      <w:r w:rsidRPr="000037D8">
        <w:rPr>
          <w:rFonts w:hint="cs"/>
          <w:spacing w:val="-6"/>
          <w:rtl/>
          <w:lang w:val="en-GB"/>
        </w:rPr>
        <w:t xml:space="preserve">يخص </w:t>
      </w:r>
      <w:r w:rsidRPr="000037D8">
        <w:rPr>
          <w:spacing w:val="-6"/>
        </w:rPr>
        <w:t>VGA</w:t>
      </w:r>
      <w:r w:rsidRPr="000037D8">
        <w:rPr>
          <w:rFonts w:hint="cs"/>
          <w:spacing w:val="-6"/>
          <w:rtl/>
          <w:lang w:bidi="ar-EG"/>
        </w:rPr>
        <w:t>، يكون ال</w:t>
      </w:r>
      <w:r>
        <w:rPr>
          <w:rFonts w:hint="cs"/>
          <w:spacing w:val="-6"/>
          <w:rtl/>
          <w:lang w:bidi="ar-EG"/>
        </w:rPr>
        <w:t xml:space="preserve">نموذج </w:t>
      </w:r>
      <w:r>
        <w:rPr>
          <w:rFonts w:hint="cs"/>
          <w:spacing w:val="-6"/>
          <w:lang w:bidi="ar-EG"/>
        </w:rPr>
        <w:t>D</w:t>
      </w:r>
      <w:r w:rsidRPr="000037D8">
        <w:rPr>
          <w:rFonts w:hint="cs"/>
          <w:spacing w:val="-6"/>
          <w:rtl/>
          <w:lang w:bidi="ar-EG"/>
        </w:rPr>
        <w:t xml:space="preserve"> عادة مكافئاً </w:t>
      </w:r>
      <w:r w:rsidRPr="000037D8">
        <w:rPr>
          <w:rFonts w:hint="cs"/>
          <w:spacing w:val="-6"/>
          <w:rtl/>
          <w:lang w:val="en-GB"/>
        </w:rPr>
        <w:t xml:space="preserve">للنموذجين </w:t>
      </w:r>
      <w:r>
        <w:rPr>
          <w:spacing w:val="-6"/>
          <w:lang w:val="en-GB"/>
        </w:rPr>
        <w:t>B</w:t>
      </w:r>
      <w:r w:rsidRPr="000037D8">
        <w:rPr>
          <w:rFonts w:hint="cs"/>
          <w:spacing w:val="-6"/>
          <w:rtl/>
          <w:lang w:val="en-GB"/>
        </w:rPr>
        <w:t xml:space="preserve"> و</w:t>
      </w:r>
      <w:r>
        <w:rPr>
          <w:spacing w:val="-6"/>
          <w:lang w:val="en-GB"/>
        </w:rPr>
        <w:t>C</w:t>
      </w:r>
      <w:r w:rsidRPr="000037D8">
        <w:rPr>
          <w:rFonts w:hint="cs"/>
          <w:spacing w:val="-6"/>
          <w:rtl/>
          <w:lang w:val="en-GB"/>
        </w:rPr>
        <w:t xml:space="preserve"> إحصائياً. وتقدم الجداول أدناه لمحة عامة عن أداء النماذج.</w:t>
      </w:r>
    </w:p>
    <w:p w:rsidR="000B207D" w:rsidRDefault="000B207D" w:rsidP="000B207D">
      <w:r>
        <w:rPr>
          <w:rFonts w:hint="cs"/>
          <w:rtl/>
          <w:lang w:val="en-GB"/>
        </w:rPr>
        <w:t xml:space="preserve">وعلى الرغم من إمكانية استعمال جميع النماذج الأربعة لتلبية الاحتياجات المختلفة للصناعة بشكل واف، ويُنصح بشدة باستخدام النماذج </w:t>
      </w:r>
      <w:r>
        <w:t>B</w:t>
      </w:r>
      <w:r>
        <w:rPr>
          <w:rFonts w:hint="cs"/>
          <w:rtl/>
          <w:lang w:val="en-GB"/>
        </w:rPr>
        <w:t xml:space="preserve"> أو </w:t>
      </w:r>
      <w:r>
        <w:t>C</w:t>
      </w:r>
      <w:r>
        <w:rPr>
          <w:rFonts w:hint="cs"/>
          <w:rtl/>
          <w:lang w:val="en-GB"/>
        </w:rPr>
        <w:t xml:space="preserve"> أو </w:t>
      </w:r>
      <w:r>
        <w:t>D</w:t>
      </w:r>
      <w:r>
        <w:rPr>
          <w:rFonts w:hint="cs"/>
          <w:rtl/>
          <w:lang w:val="en-GB"/>
        </w:rPr>
        <w:t xml:space="preserve"> فيما يخص </w:t>
      </w:r>
      <w:r>
        <w:t>VGA</w:t>
      </w:r>
      <w:r>
        <w:rPr>
          <w:rFonts w:hint="cs"/>
          <w:rtl/>
          <w:lang w:bidi="ar-EG"/>
        </w:rPr>
        <w:t xml:space="preserve">، من أجل الحصول على أداء أفضل بقليل في معظم الحالات. وللسبب نفسه، يُنصح بشدة باستخدام النموذجين </w:t>
      </w:r>
      <w:r>
        <w:rPr>
          <w:lang w:bidi="ar-EG"/>
        </w:rPr>
        <w:t>B</w:t>
      </w:r>
      <w:r>
        <w:rPr>
          <w:rFonts w:hint="cs"/>
          <w:rtl/>
          <w:lang w:bidi="ar-EG"/>
        </w:rPr>
        <w:t xml:space="preserve"> أو </w:t>
      </w:r>
      <w:r>
        <w:t>C</w:t>
      </w:r>
      <w:r>
        <w:rPr>
          <w:rFonts w:hint="cs"/>
          <w:rtl/>
          <w:lang w:bidi="ar-EG"/>
        </w:rPr>
        <w:t xml:space="preserve"> فيما يخص </w:t>
      </w:r>
      <w:r>
        <w:rPr>
          <w:lang w:bidi="ar-EG"/>
        </w:rPr>
        <w:t>CIF</w:t>
      </w:r>
      <w:r>
        <w:rPr>
          <w:rFonts w:hint="cs"/>
          <w:rtl/>
          <w:lang w:bidi="ar-EG"/>
        </w:rPr>
        <w:t xml:space="preserve"> وباستخدام </w:t>
      </w:r>
      <w:r>
        <w:rPr>
          <w:rFonts w:hint="cs"/>
          <w:rtl/>
          <w:lang w:val="en-GB"/>
        </w:rPr>
        <w:t xml:space="preserve">النماذج </w:t>
      </w:r>
      <w:r>
        <w:t>A</w:t>
      </w:r>
      <w:r>
        <w:rPr>
          <w:rFonts w:hint="cs"/>
          <w:rtl/>
          <w:lang w:val="en-GB"/>
        </w:rPr>
        <w:t xml:space="preserve"> أو </w:t>
      </w:r>
      <w:r>
        <w:t>B</w:t>
      </w:r>
      <w:r>
        <w:rPr>
          <w:rFonts w:hint="cs"/>
          <w:rtl/>
          <w:lang w:val="en-GB"/>
        </w:rPr>
        <w:t xml:space="preserve"> أو </w:t>
      </w:r>
      <w:r>
        <w:t>C</w:t>
      </w:r>
      <w:r>
        <w:rPr>
          <w:rFonts w:hint="cs"/>
          <w:rtl/>
          <w:lang w:val="en-GB"/>
        </w:rPr>
        <w:t xml:space="preserve"> فيما يخص </w:t>
      </w:r>
      <w:proofErr w:type="spellStart"/>
      <w:r w:rsidRPr="0067235E">
        <w:t>QCIF</w:t>
      </w:r>
      <w:proofErr w:type="spellEnd"/>
      <w:r>
        <w:rPr>
          <w:rFonts w:hint="cs"/>
          <w:rtl/>
        </w:rPr>
        <w:t>.</w:t>
      </w:r>
    </w:p>
    <w:p w:rsidR="000B207D" w:rsidRDefault="000B207D" w:rsidP="000B207D">
      <w:pPr>
        <w:rPr>
          <w:rtl/>
        </w:rPr>
      </w:pPr>
      <w:r>
        <w:rPr>
          <w:rFonts w:hint="cs"/>
          <w:rtl/>
        </w:rPr>
        <w:t xml:space="preserve">ويبين النموذج </w:t>
      </w:r>
      <w:r>
        <w:rPr>
          <w:rFonts w:hint="cs"/>
        </w:rPr>
        <w:t>B</w:t>
      </w:r>
      <w:r>
        <w:rPr>
          <w:rFonts w:hint="cs"/>
          <w:rtl/>
        </w:rPr>
        <w:t xml:space="preserve"> أفضل ترابط أدنى عام. ومعاملات الترابط الأدنى للنماذج </w:t>
      </w:r>
      <w:r>
        <w:t>B</w:t>
      </w:r>
      <w:r>
        <w:rPr>
          <w:rFonts w:hint="cs"/>
          <w:rtl/>
          <w:lang w:bidi="ar-SY"/>
        </w:rPr>
        <w:t xml:space="preserve"> </w:t>
      </w:r>
      <w:r>
        <w:rPr>
          <w:rFonts w:hint="cs"/>
          <w:rtl/>
        </w:rPr>
        <w:t>و</w:t>
      </w:r>
      <w:r>
        <w:t>A</w:t>
      </w:r>
      <w:r>
        <w:rPr>
          <w:rFonts w:hint="cs"/>
          <w:rtl/>
          <w:lang w:bidi="ar-SY"/>
        </w:rPr>
        <w:t xml:space="preserve"> </w:t>
      </w:r>
      <w:r>
        <w:rPr>
          <w:rFonts w:hint="cs"/>
          <w:rtl/>
        </w:rPr>
        <w:t>و</w:t>
      </w:r>
      <w:r>
        <w:rPr>
          <w:lang w:val="en-GB"/>
        </w:rPr>
        <w:t>D</w:t>
      </w:r>
      <w:r>
        <w:rPr>
          <w:rFonts w:hint="cs"/>
          <w:rtl/>
        </w:rPr>
        <w:t xml:space="preserve"> و</w:t>
      </w:r>
      <w:r>
        <w:t>C</w:t>
      </w:r>
      <w:r>
        <w:rPr>
          <w:rFonts w:hint="cs"/>
          <w:rtl/>
        </w:rPr>
        <w:t xml:space="preserve"> هي</w:t>
      </w:r>
      <w:r w:rsidRPr="0067235E">
        <w:t>0</w:t>
      </w:r>
      <w:r>
        <w:t>,</w:t>
      </w:r>
      <w:r w:rsidRPr="0067235E">
        <w:t>68</w:t>
      </w:r>
      <w:r>
        <w:t xml:space="preserve"> </w:t>
      </w:r>
      <w:r>
        <w:rPr>
          <w:rFonts w:hint="cs"/>
          <w:rtl/>
        </w:rPr>
        <w:t xml:space="preserve"> و</w:t>
      </w:r>
      <w:r w:rsidRPr="0067235E">
        <w:t>0</w:t>
      </w:r>
      <w:r>
        <w:t>,</w:t>
      </w:r>
      <w:r w:rsidRPr="0067235E">
        <w:t>60</w:t>
      </w:r>
      <w:r>
        <w:rPr>
          <w:rFonts w:hint="cs"/>
          <w:rtl/>
        </w:rPr>
        <w:t xml:space="preserve"> و</w:t>
      </w:r>
      <w:r w:rsidRPr="0067235E">
        <w:t>0</w:t>
      </w:r>
      <w:r>
        <w:t>,</w:t>
      </w:r>
      <w:r w:rsidRPr="0067235E">
        <w:t>59</w:t>
      </w:r>
      <w:r>
        <w:rPr>
          <w:rFonts w:hint="cs"/>
          <w:rtl/>
        </w:rPr>
        <w:t xml:space="preserve"> و</w:t>
      </w:r>
      <w:r w:rsidRPr="0067235E">
        <w:t>0</w:t>
      </w:r>
      <w:r>
        <w:t>,</w:t>
      </w:r>
      <w:r w:rsidRPr="0067235E">
        <w:t>57</w:t>
      </w:r>
      <w:r>
        <w:rPr>
          <w:rFonts w:hint="cs"/>
          <w:rtl/>
        </w:rPr>
        <w:t xml:space="preserve"> على التوالي.</w:t>
      </w:r>
    </w:p>
    <w:p w:rsidR="000B207D" w:rsidRPr="0067235E" w:rsidRDefault="000B207D" w:rsidP="000B207D">
      <w:pPr>
        <w:rPr>
          <w:lang w:bidi="ar-EG"/>
        </w:rPr>
      </w:pPr>
      <w:r>
        <w:rPr>
          <w:rFonts w:hint="cs"/>
          <w:rtl/>
        </w:rPr>
        <w:t xml:space="preserve">وقد سجل النموذج </w:t>
      </w:r>
      <w:r>
        <w:rPr>
          <w:rFonts w:hint="cs"/>
        </w:rPr>
        <w:t>C</w:t>
      </w:r>
      <w:r>
        <w:rPr>
          <w:rFonts w:hint="cs"/>
          <w:rtl/>
          <w:lang w:bidi="ar-SY"/>
        </w:rPr>
        <w:t xml:space="preserve"> </w:t>
      </w:r>
      <w:r>
        <w:rPr>
          <w:rFonts w:hint="cs"/>
          <w:rtl/>
        </w:rPr>
        <w:t xml:space="preserve">أعلى عدد من الحالات التي يكون فيها في مجموعة الأداء الأعلى. وكان العدد الإجمالي للحالات التي تكون فيها النماذج في المجموعة الأعلى </w:t>
      </w:r>
      <w:r>
        <w:t>37</w:t>
      </w:r>
      <w:r>
        <w:rPr>
          <w:rFonts w:hint="cs"/>
          <w:rtl/>
          <w:lang w:bidi="ar-EG"/>
        </w:rPr>
        <w:t xml:space="preserve"> بالنسبة للنموذج </w:t>
      </w:r>
      <w:r>
        <w:rPr>
          <w:rFonts w:hint="cs"/>
          <w:lang w:bidi="ar-EG"/>
        </w:rPr>
        <w:t>C</w:t>
      </w:r>
      <w:r>
        <w:rPr>
          <w:rFonts w:hint="cs"/>
          <w:rtl/>
          <w:lang w:bidi="ar-EG"/>
        </w:rPr>
        <w:t xml:space="preserve"> و</w:t>
      </w:r>
      <w:r>
        <w:rPr>
          <w:lang w:bidi="ar-EG"/>
        </w:rPr>
        <w:t>34</w:t>
      </w:r>
      <w:r>
        <w:rPr>
          <w:rFonts w:hint="cs"/>
          <w:rtl/>
          <w:lang w:bidi="ar-EG"/>
        </w:rPr>
        <w:t xml:space="preserve"> بالنسبة للنموذج </w:t>
      </w:r>
      <w:r>
        <w:rPr>
          <w:rFonts w:hint="cs"/>
          <w:lang w:bidi="ar-EG"/>
        </w:rPr>
        <w:t>B</w:t>
      </w:r>
      <w:r>
        <w:rPr>
          <w:rFonts w:hint="cs"/>
          <w:rtl/>
          <w:lang w:bidi="ar-EG"/>
        </w:rPr>
        <w:t xml:space="preserve"> و</w:t>
      </w:r>
      <w:r>
        <w:rPr>
          <w:lang w:bidi="ar-EG"/>
        </w:rPr>
        <w:t>25</w:t>
      </w:r>
      <w:r>
        <w:rPr>
          <w:rFonts w:hint="cs"/>
          <w:rtl/>
          <w:lang w:bidi="ar-EG"/>
        </w:rPr>
        <w:t xml:space="preserve"> بالنسبة للنموذج </w:t>
      </w:r>
      <w:r>
        <w:rPr>
          <w:rFonts w:hint="cs"/>
          <w:lang w:bidi="ar-EG"/>
        </w:rPr>
        <w:t>A</w:t>
      </w:r>
      <w:r>
        <w:rPr>
          <w:rFonts w:hint="cs"/>
          <w:rtl/>
        </w:rPr>
        <w:t xml:space="preserve"> </w:t>
      </w:r>
      <w:r>
        <w:rPr>
          <w:rFonts w:hint="cs"/>
          <w:rtl/>
          <w:lang w:bidi="ar-EG"/>
        </w:rPr>
        <w:t>و</w:t>
      </w:r>
      <w:r>
        <w:rPr>
          <w:lang w:bidi="ar-EG"/>
        </w:rPr>
        <w:t>24</w:t>
      </w:r>
      <w:r>
        <w:rPr>
          <w:rFonts w:hint="cs"/>
          <w:rtl/>
          <w:lang w:bidi="ar-EG"/>
        </w:rPr>
        <w:t xml:space="preserve"> بالنسبة للنموذج </w:t>
      </w:r>
      <w:r>
        <w:rPr>
          <w:rFonts w:hint="cs"/>
          <w:lang w:bidi="ar-EG"/>
        </w:rPr>
        <w:t>D</w:t>
      </w:r>
      <w:r>
        <w:rPr>
          <w:rFonts w:hint="cs"/>
          <w:rtl/>
        </w:rPr>
        <w:t>.</w:t>
      </w:r>
    </w:p>
    <w:p w:rsidR="000B207D" w:rsidRPr="00657382" w:rsidRDefault="000B207D" w:rsidP="000B207D">
      <w:pPr>
        <w:pStyle w:val="TableNo0"/>
        <w:bidi/>
        <w:spacing w:before="240" w:line="192" w:lineRule="auto"/>
        <w:rPr>
          <w:rFonts w:cs="Traditional Arabic"/>
          <w:sz w:val="22"/>
          <w:szCs w:val="30"/>
          <w:lang w:val="en-US" w:eastAsia="fr-FR"/>
        </w:rPr>
      </w:pPr>
      <w:r w:rsidRPr="00657382">
        <w:rPr>
          <w:rFonts w:cs="Traditional Arabic" w:hint="cs"/>
          <w:sz w:val="22"/>
          <w:szCs w:val="30"/>
          <w:rtl/>
          <w:lang w:val="en-US" w:eastAsia="fr-FR"/>
        </w:rPr>
        <w:t>الج</w:t>
      </w:r>
      <w:r>
        <w:rPr>
          <w:rFonts w:cs="Traditional Arabic" w:hint="cs"/>
          <w:sz w:val="22"/>
          <w:szCs w:val="30"/>
          <w:rtl/>
          <w:lang w:val="en-US" w:eastAsia="fr-FR"/>
        </w:rPr>
        <w:t>ـ</w:t>
      </w:r>
      <w:r w:rsidRPr="00657382">
        <w:rPr>
          <w:rFonts w:cs="Traditional Arabic" w:hint="cs"/>
          <w:sz w:val="22"/>
          <w:szCs w:val="30"/>
          <w:rtl/>
          <w:lang w:val="en-US" w:eastAsia="fr-FR"/>
        </w:rPr>
        <w:t xml:space="preserve">دول </w:t>
      </w:r>
      <w:r w:rsidRPr="00657382">
        <w:rPr>
          <w:rFonts w:cs="Traditional Arabic"/>
          <w:sz w:val="22"/>
          <w:szCs w:val="30"/>
          <w:lang w:val="en-US" w:eastAsia="fr-FR"/>
        </w:rPr>
        <w:t>3</w:t>
      </w:r>
    </w:p>
    <w:p w:rsidR="000B207D" w:rsidRPr="0067235E" w:rsidRDefault="000B207D" w:rsidP="000B207D">
      <w:pPr>
        <w:pStyle w:val="Tabletitle"/>
        <w:rPr>
          <w:rtl/>
        </w:rPr>
      </w:pPr>
      <w:r>
        <w:rPr>
          <w:rFonts w:hint="cs"/>
          <w:rtl/>
        </w:rPr>
        <w:t>لمحة عامة عن أداء النماذج</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0B207D" w:rsidRPr="00F10B7B" w:rsidTr="009218C7">
        <w:trPr>
          <w:trHeight w:val="315"/>
          <w:jc w:val="center"/>
        </w:trPr>
        <w:tc>
          <w:tcPr>
            <w:tcW w:w="2552" w:type="dxa"/>
            <w:noWrap/>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rPr>
              <w:t>VGA</w:t>
            </w:r>
          </w:p>
        </w:tc>
        <w:tc>
          <w:tcPr>
            <w:tcW w:w="1418" w:type="dxa"/>
          </w:tcPr>
          <w:p w:rsidR="000B207D" w:rsidRPr="00F10B7B" w:rsidRDefault="000B207D" w:rsidP="009218C7">
            <w:pPr>
              <w:pStyle w:val="Tablehead"/>
              <w:spacing w:after="40" w:line="300" w:lineRule="exact"/>
              <w:rPr>
                <w:rFonts w:ascii="Times New Roman" w:hAnsi="Times New Roman"/>
                <w:lang w:bidi="ar-SY"/>
              </w:rPr>
            </w:pPr>
            <w:r w:rsidRPr="00F10B7B">
              <w:rPr>
                <w:rFonts w:ascii="Times New Roman" w:hAnsi="Times New Roman" w:hint="cs"/>
                <w:rtl/>
                <w:lang w:bidi="ar-EG"/>
              </w:rPr>
              <w:t>النموذج</w:t>
            </w:r>
            <w:r w:rsidRPr="00F10B7B">
              <w:rPr>
                <w:rFonts w:ascii="Times New Roman" w:hAnsi="Times New Roman" w:hint="cs"/>
                <w:rtl/>
                <w:lang w:bidi="ar-SY"/>
              </w:rPr>
              <w:t xml:space="preserve"> </w:t>
            </w:r>
            <w:r w:rsidRPr="00F10B7B">
              <w:rPr>
                <w:rFonts w:ascii="Times New Roman" w:hAnsi="Times New Roman"/>
                <w:lang w:bidi="ar-SY"/>
              </w:rPr>
              <w:t>A</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B</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C</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D</w:t>
            </w:r>
          </w:p>
        </w:tc>
        <w:tc>
          <w:tcPr>
            <w:tcW w:w="1418" w:type="dxa"/>
          </w:tcPr>
          <w:p w:rsidR="000B207D" w:rsidRPr="00F10B7B" w:rsidRDefault="000B207D" w:rsidP="009218C7">
            <w:pPr>
              <w:pStyle w:val="Tablehead"/>
              <w:spacing w:after="40" w:line="300" w:lineRule="exact"/>
              <w:rPr>
                <w:rFonts w:ascii="Times New Roman" w:hAnsi="Times New Roman"/>
                <w:rtl/>
                <w:lang w:bidi="ar-SY"/>
              </w:rPr>
            </w:pPr>
            <w:proofErr w:type="spellStart"/>
            <w:r>
              <w:rPr>
                <w:rFonts w:ascii="Times New Roman" w:hAnsi="Times New Roman"/>
                <w:lang w:val="en-GB" w:bidi="ar-SY"/>
              </w:rPr>
              <w:t>PSNR</w:t>
            </w:r>
            <w:proofErr w:type="spellEnd"/>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الترابط المتوسط</w:t>
            </w:r>
          </w:p>
        </w:tc>
        <w:tc>
          <w:tcPr>
            <w:tcW w:w="1418" w:type="dxa"/>
            <w:vAlign w:val="bottom"/>
          </w:tcPr>
          <w:p w:rsidR="000B207D" w:rsidRPr="00F10B7B" w:rsidRDefault="000B207D" w:rsidP="000B207D">
            <w:pPr>
              <w:pStyle w:val="Tabletext"/>
              <w:spacing w:before="40" w:after="40"/>
              <w:jc w:val="center"/>
            </w:pPr>
            <w:r w:rsidRPr="00F10B7B">
              <w:t>0,786</w:t>
            </w:r>
          </w:p>
        </w:tc>
        <w:tc>
          <w:tcPr>
            <w:tcW w:w="1418" w:type="dxa"/>
            <w:vAlign w:val="bottom"/>
          </w:tcPr>
          <w:p w:rsidR="000B207D" w:rsidRPr="00F10B7B" w:rsidRDefault="000B207D" w:rsidP="000B207D">
            <w:pPr>
              <w:pStyle w:val="Tabletext"/>
              <w:spacing w:before="40" w:after="40"/>
              <w:jc w:val="center"/>
            </w:pPr>
            <w:r w:rsidRPr="00F10B7B">
              <w:t>0,825</w:t>
            </w:r>
          </w:p>
        </w:tc>
        <w:tc>
          <w:tcPr>
            <w:tcW w:w="1418" w:type="dxa"/>
            <w:vAlign w:val="bottom"/>
          </w:tcPr>
          <w:p w:rsidR="000B207D" w:rsidRPr="00F10B7B" w:rsidRDefault="000B207D" w:rsidP="000B207D">
            <w:pPr>
              <w:pStyle w:val="Tabletext"/>
              <w:spacing w:before="40" w:after="40"/>
              <w:jc w:val="center"/>
            </w:pPr>
            <w:r w:rsidRPr="00F10B7B">
              <w:t>0,822</w:t>
            </w:r>
          </w:p>
        </w:tc>
        <w:tc>
          <w:tcPr>
            <w:tcW w:w="1418" w:type="dxa"/>
            <w:vAlign w:val="bottom"/>
          </w:tcPr>
          <w:p w:rsidR="000B207D" w:rsidRPr="00F10B7B" w:rsidRDefault="000B207D" w:rsidP="000B207D">
            <w:pPr>
              <w:pStyle w:val="Tabletext"/>
              <w:spacing w:before="40" w:after="40"/>
              <w:jc w:val="center"/>
            </w:pPr>
            <w:r w:rsidRPr="00F10B7B">
              <w:t>0,805</w:t>
            </w:r>
          </w:p>
        </w:tc>
        <w:tc>
          <w:tcPr>
            <w:tcW w:w="1418" w:type="dxa"/>
            <w:vAlign w:val="bottom"/>
          </w:tcPr>
          <w:p w:rsidR="000B207D" w:rsidRPr="00F10B7B" w:rsidRDefault="000B207D" w:rsidP="000B207D">
            <w:pPr>
              <w:pStyle w:val="Tabletext"/>
              <w:spacing w:before="40" w:after="40"/>
              <w:jc w:val="center"/>
            </w:pPr>
            <w:r w:rsidRPr="00F10B7B">
              <w:t>0,713</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الترابط الأدنى</w:t>
            </w:r>
          </w:p>
        </w:tc>
        <w:tc>
          <w:tcPr>
            <w:tcW w:w="1418" w:type="dxa"/>
            <w:vAlign w:val="bottom"/>
          </w:tcPr>
          <w:p w:rsidR="000B207D" w:rsidRPr="00F10B7B" w:rsidRDefault="000B207D" w:rsidP="000B207D">
            <w:pPr>
              <w:pStyle w:val="Tabletext"/>
              <w:spacing w:before="40" w:after="40"/>
              <w:jc w:val="center"/>
            </w:pPr>
            <w:r w:rsidRPr="00F10B7B">
              <w:t>0,598</w:t>
            </w:r>
          </w:p>
        </w:tc>
        <w:tc>
          <w:tcPr>
            <w:tcW w:w="1418" w:type="dxa"/>
            <w:vAlign w:val="bottom"/>
          </w:tcPr>
          <w:p w:rsidR="000B207D" w:rsidRPr="00F10B7B" w:rsidRDefault="000B207D" w:rsidP="000B207D">
            <w:pPr>
              <w:pStyle w:val="Tabletext"/>
              <w:spacing w:before="40" w:after="40"/>
              <w:jc w:val="center"/>
            </w:pPr>
            <w:r w:rsidRPr="00F10B7B">
              <w:t>0,685</w:t>
            </w:r>
          </w:p>
        </w:tc>
        <w:tc>
          <w:tcPr>
            <w:tcW w:w="1418" w:type="dxa"/>
            <w:vAlign w:val="bottom"/>
          </w:tcPr>
          <w:p w:rsidR="000B207D" w:rsidRPr="00F10B7B" w:rsidRDefault="000B207D" w:rsidP="000B207D">
            <w:pPr>
              <w:pStyle w:val="Tabletext"/>
              <w:spacing w:before="40" w:after="40"/>
              <w:jc w:val="center"/>
            </w:pPr>
            <w:r w:rsidRPr="00F10B7B">
              <w:t>0,565</w:t>
            </w:r>
          </w:p>
        </w:tc>
        <w:tc>
          <w:tcPr>
            <w:tcW w:w="1418" w:type="dxa"/>
            <w:vAlign w:val="bottom"/>
          </w:tcPr>
          <w:p w:rsidR="000B207D" w:rsidRPr="00F10B7B" w:rsidRDefault="000B207D" w:rsidP="000B207D">
            <w:pPr>
              <w:pStyle w:val="Tabletext"/>
              <w:spacing w:before="40" w:after="40"/>
              <w:jc w:val="center"/>
            </w:pPr>
            <w:r w:rsidRPr="00F10B7B">
              <w:t>0,612</w:t>
            </w:r>
          </w:p>
        </w:tc>
        <w:tc>
          <w:tcPr>
            <w:tcW w:w="1418" w:type="dxa"/>
            <w:vAlign w:val="bottom"/>
          </w:tcPr>
          <w:p w:rsidR="000B207D" w:rsidRPr="00F10B7B" w:rsidRDefault="000B207D" w:rsidP="000B207D">
            <w:pPr>
              <w:pStyle w:val="Tabletext"/>
              <w:spacing w:before="40" w:after="40"/>
              <w:jc w:val="center"/>
            </w:pPr>
            <w:r w:rsidRPr="00F10B7B">
              <w:t>0,499</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 xml:space="preserve">عدد حالات الوقوع في الرتبة </w:t>
            </w:r>
            <w:r w:rsidRPr="00F10B7B">
              <w:rPr>
                <w:b/>
                <w:bCs/>
              </w:rPr>
              <w:t>1</w:t>
            </w:r>
          </w:p>
        </w:tc>
        <w:tc>
          <w:tcPr>
            <w:tcW w:w="1418" w:type="dxa"/>
            <w:vAlign w:val="bottom"/>
          </w:tcPr>
          <w:p w:rsidR="000B207D" w:rsidRPr="00F10B7B" w:rsidRDefault="000B207D" w:rsidP="000B207D">
            <w:pPr>
              <w:pStyle w:val="Tabletext"/>
              <w:spacing w:before="40" w:after="40"/>
              <w:jc w:val="center"/>
            </w:pPr>
            <w:r w:rsidRPr="00F10B7B">
              <w:t>8</w:t>
            </w:r>
          </w:p>
        </w:tc>
        <w:tc>
          <w:tcPr>
            <w:tcW w:w="1418" w:type="dxa"/>
            <w:vAlign w:val="bottom"/>
          </w:tcPr>
          <w:p w:rsidR="000B207D" w:rsidRPr="00F10B7B" w:rsidRDefault="000B207D" w:rsidP="000B207D">
            <w:pPr>
              <w:pStyle w:val="Tabletext"/>
              <w:spacing w:before="40" w:after="40"/>
              <w:jc w:val="center"/>
            </w:pPr>
            <w:r w:rsidRPr="00F10B7B">
              <w:t>10</w:t>
            </w:r>
          </w:p>
        </w:tc>
        <w:tc>
          <w:tcPr>
            <w:tcW w:w="1418" w:type="dxa"/>
            <w:vAlign w:val="bottom"/>
          </w:tcPr>
          <w:p w:rsidR="000B207D" w:rsidRPr="00F10B7B" w:rsidRDefault="000B207D" w:rsidP="000B207D">
            <w:pPr>
              <w:pStyle w:val="Tabletext"/>
              <w:spacing w:before="40" w:after="40"/>
              <w:jc w:val="center"/>
            </w:pPr>
            <w:r w:rsidRPr="00F10B7B">
              <w:t>11</w:t>
            </w:r>
          </w:p>
        </w:tc>
        <w:tc>
          <w:tcPr>
            <w:tcW w:w="1418" w:type="dxa"/>
            <w:vAlign w:val="bottom"/>
          </w:tcPr>
          <w:p w:rsidR="000B207D" w:rsidRPr="00F10B7B" w:rsidRDefault="000B207D" w:rsidP="000B207D">
            <w:pPr>
              <w:pStyle w:val="Tabletext"/>
              <w:spacing w:before="40" w:after="40"/>
              <w:jc w:val="center"/>
            </w:pPr>
            <w:r w:rsidRPr="00F10B7B">
              <w:t>10</w:t>
            </w:r>
          </w:p>
        </w:tc>
        <w:tc>
          <w:tcPr>
            <w:tcW w:w="1418" w:type="dxa"/>
          </w:tcPr>
          <w:p w:rsidR="000B207D" w:rsidRPr="00F10B7B" w:rsidRDefault="000B207D" w:rsidP="000B207D">
            <w:pPr>
              <w:pStyle w:val="Tabletext"/>
              <w:spacing w:before="40" w:after="40"/>
              <w:jc w:val="center"/>
            </w:pPr>
            <w:r w:rsidRPr="00F10B7B">
              <w:t>3</w:t>
            </w:r>
          </w:p>
        </w:tc>
      </w:tr>
      <w:tr w:rsidR="000B207D" w:rsidRPr="00F10B7B" w:rsidTr="009218C7">
        <w:trPr>
          <w:trHeight w:val="255"/>
          <w:jc w:val="center"/>
        </w:trPr>
        <w:tc>
          <w:tcPr>
            <w:tcW w:w="2552" w:type="dxa"/>
            <w:tcBorders>
              <w:bottom w:val="single" w:sz="6" w:space="0" w:color="000000"/>
            </w:tcBorders>
            <w:noWrap/>
          </w:tcPr>
          <w:p w:rsidR="000B207D" w:rsidRPr="00F10B7B" w:rsidRDefault="000B207D" w:rsidP="000B207D">
            <w:pPr>
              <w:pStyle w:val="Tabletext"/>
              <w:spacing w:before="40" w:after="40"/>
              <w:rPr>
                <w:b/>
                <w:bCs/>
              </w:rPr>
            </w:pPr>
            <w:r w:rsidRPr="00F10B7B">
              <w:rPr>
                <w:rFonts w:hint="cs"/>
                <w:b/>
                <w:bCs/>
                <w:rtl/>
              </w:rPr>
              <w:t>تحليل الرتبة</w:t>
            </w:r>
          </w:p>
        </w:tc>
        <w:tc>
          <w:tcPr>
            <w:tcW w:w="1418" w:type="dxa"/>
            <w:tcBorders>
              <w:bottom w:val="single" w:sz="6" w:space="0" w:color="000000"/>
            </w:tcBorders>
            <w:vAlign w:val="center"/>
          </w:tcPr>
          <w:p w:rsidR="000B207D" w:rsidRPr="00F10B7B" w:rsidRDefault="000B207D" w:rsidP="000B207D">
            <w:pPr>
              <w:pStyle w:val="Tabletext"/>
              <w:spacing w:before="40" w:after="40"/>
              <w:jc w:val="center"/>
            </w:pPr>
            <w:r w:rsidRPr="00F10B7B">
              <w:rPr>
                <w:rFonts w:hint="cs"/>
                <w:rtl/>
              </w:rPr>
              <w:t xml:space="preserve">الثاني </w:t>
            </w:r>
          </w:p>
        </w:tc>
        <w:tc>
          <w:tcPr>
            <w:tcW w:w="1418" w:type="dxa"/>
            <w:tcBorders>
              <w:bottom w:val="single" w:sz="6" w:space="0" w:color="000000"/>
            </w:tcBorders>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tcBorders>
              <w:bottom w:val="single" w:sz="6" w:space="0" w:color="000000"/>
            </w:tcBorders>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tcBorders>
              <w:bottom w:val="single" w:sz="6" w:space="0" w:color="000000"/>
            </w:tcBorders>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tcBorders>
              <w:bottom w:val="single" w:sz="6" w:space="0" w:color="000000"/>
            </w:tcBorders>
          </w:tcPr>
          <w:p w:rsidR="000B207D" w:rsidRPr="00F10B7B" w:rsidRDefault="000B207D" w:rsidP="000B207D">
            <w:pPr>
              <w:pStyle w:val="Tabletext"/>
              <w:spacing w:before="40" w:after="40"/>
              <w:jc w:val="center"/>
            </w:pPr>
            <w:r w:rsidRPr="00F10B7B">
              <w:t>–</w:t>
            </w:r>
          </w:p>
        </w:tc>
      </w:tr>
      <w:tr w:rsidR="000B207D" w:rsidRPr="00F10B7B" w:rsidTr="009218C7">
        <w:trPr>
          <w:trHeight w:val="255"/>
          <w:jc w:val="center"/>
        </w:trPr>
        <w:tc>
          <w:tcPr>
            <w:tcW w:w="9642" w:type="dxa"/>
            <w:gridSpan w:val="6"/>
            <w:tcBorders>
              <w:left w:val="nil"/>
              <w:bottom w:val="nil"/>
              <w:right w:val="nil"/>
            </w:tcBorders>
            <w:noWrap/>
          </w:tcPr>
          <w:p w:rsidR="000B207D" w:rsidRPr="00F10B7B" w:rsidRDefault="000B207D" w:rsidP="000B207D">
            <w:pPr>
              <w:pStyle w:val="Tabletext"/>
              <w:spacing w:before="0" w:after="0" w:line="180" w:lineRule="exact"/>
              <w:jc w:val="center"/>
              <w:rPr>
                <w:lang w:bidi="ar-SY"/>
              </w:rPr>
            </w:pPr>
          </w:p>
        </w:tc>
      </w:tr>
      <w:tr w:rsidR="000B207D" w:rsidRPr="00F10B7B" w:rsidTr="009218C7">
        <w:trPr>
          <w:trHeight w:val="315"/>
          <w:jc w:val="center"/>
        </w:trPr>
        <w:tc>
          <w:tcPr>
            <w:tcW w:w="2552" w:type="dxa"/>
            <w:noWrap/>
          </w:tcPr>
          <w:p w:rsidR="000B207D" w:rsidRPr="00F10B7B" w:rsidRDefault="000B207D" w:rsidP="009218C7">
            <w:pPr>
              <w:pStyle w:val="Tablehead"/>
              <w:spacing w:after="40" w:line="300" w:lineRule="exact"/>
              <w:rPr>
                <w:rFonts w:ascii="Times New Roman" w:hAnsi="Times New Roman"/>
                <w:rtl/>
                <w:lang w:bidi="ar-SY"/>
              </w:rPr>
            </w:pPr>
            <w:r w:rsidRPr="00F10B7B">
              <w:rPr>
                <w:rFonts w:ascii="Times New Roman" w:hAnsi="Times New Roman"/>
              </w:rPr>
              <w:t>CIF</w:t>
            </w:r>
          </w:p>
        </w:tc>
        <w:tc>
          <w:tcPr>
            <w:tcW w:w="1418" w:type="dxa"/>
          </w:tcPr>
          <w:p w:rsidR="000B207D" w:rsidRPr="00F10B7B" w:rsidRDefault="000B207D" w:rsidP="009218C7">
            <w:pPr>
              <w:pStyle w:val="Tablehead"/>
              <w:spacing w:after="40" w:line="300" w:lineRule="exact"/>
              <w:rPr>
                <w:rFonts w:ascii="Times New Roman" w:hAnsi="Times New Roman"/>
                <w:lang w:bidi="ar-SY"/>
              </w:rPr>
            </w:pPr>
            <w:r w:rsidRPr="00F10B7B">
              <w:rPr>
                <w:rFonts w:ascii="Times New Roman" w:hAnsi="Times New Roman" w:hint="cs"/>
                <w:rtl/>
                <w:lang w:bidi="ar-EG"/>
              </w:rPr>
              <w:t>النموذج</w:t>
            </w:r>
            <w:r w:rsidRPr="00F10B7B">
              <w:rPr>
                <w:rFonts w:ascii="Times New Roman" w:hAnsi="Times New Roman" w:hint="cs"/>
                <w:rtl/>
                <w:lang w:bidi="ar-SY"/>
              </w:rPr>
              <w:t xml:space="preserve"> </w:t>
            </w:r>
            <w:r w:rsidRPr="00F10B7B">
              <w:rPr>
                <w:rFonts w:ascii="Times New Roman" w:hAnsi="Times New Roman"/>
                <w:lang w:bidi="ar-SY"/>
              </w:rPr>
              <w:t>A</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B</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C</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D</w:t>
            </w:r>
          </w:p>
        </w:tc>
        <w:tc>
          <w:tcPr>
            <w:tcW w:w="1418" w:type="dxa"/>
          </w:tcPr>
          <w:p w:rsidR="000B207D" w:rsidRPr="00F10B7B" w:rsidRDefault="000B207D" w:rsidP="009218C7">
            <w:pPr>
              <w:pStyle w:val="Tablehead"/>
              <w:spacing w:after="40" w:line="300" w:lineRule="exact"/>
              <w:rPr>
                <w:rFonts w:ascii="Times New Roman" w:hAnsi="Times New Roman"/>
                <w:rtl/>
                <w:lang w:bidi="ar-SY"/>
              </w:rPr>
            </w:pPr>
            <w:proofErr w:type="spellStart"/>
            <w:r>
              <w:rPr>
                <w:rFonts w:ascii="Times New Roman" w:hAnsi="Times New Roman"/>
                <w:lang w:val="en-GB" w:bidi="ar-SY"/>
              </w:rPr>
              <w:t>PSNR</w:t>
            </w:r>
            <w:proofErr w:type="spellEnd"/>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الترابط المتوسط</w:t>
            </w:r>
          </w:p>
        </w:tc>
        <w:tc>
          <w:tcPr>
            <w:tcW w:w="1418" w:type="dxa"/>
            <w:vAlign w:val="bottom"/>
          </w:tcPr>
          <w:p w:rsidR="000B207D" w:rsidRPr="00F10B7B" w:rsidRDefault="000B207D" w:rsidP="000B207D">
            <w:pPr>
              <w:pStyle w:val="Tabletext"/>
              <w:spacing w:before="40" w:after="40"/>
              <w:jc w:val="center"/>
            </w:pPr>
            <w:r w:rsidRPr="00F10B7B">
              <w:t>0,777</w:t>
            </w:r>
          </w:p>
        </w:tc>
        <w:tc>
          <w:tcPr>
            <w:tcW w:w="1418" w:type="dxa"/>
            <w:vAlign w:val="bottom"/>
          </w:tcPr>
          <w:p w:rsidR="000B207D" w:rsidRPr="00F10B7B" w:rsidRDefault="000B207D" w:rsidP="000B207D">
            <w:pPr>
              <w:pStyle w:val="Tabletext"/>
              <w:spacing w:before="40" w:after="40"/>
              <w:jc w:val="center"/>
            </w:pPr>
            <w:r w:rsidRPr="00F10B7B">
              <w:t>0,808</w:t>
            </w:r>
          </w:p>
        </w:tc>
        <w:tc>
          <w:tcPr>
            <w:tcW w:w="1418" w:type="dxa"/>
            <w:vAlign w:val="bottom"/>
          </w:tcPr>
          <w:p w:rsidR="000B207D" w:rsidRPr="00F10B7B" w:rsidRDefault="000B207D" w:rsidP="000B207D">
            <w:pPr>
              <w:pStyle w:val="Tabletext"/>
              <w:spacing w:before="40" w:after="40"/>
              <w:jc w:val="center"/>
            </w:pPr>
            <w:r w:rsidRPr="00F10B7B">
              <w:t>0,836</w:t>
            </w:r>
          </w:p>
        </w:tc>
        <w:tc>
          <w:tcPr>
            <w:tcW w:w="1418" w:type="dxa"/>
            <w:vAlign w:val="bottom"/>
          </w:tcPr>
          <w:p w:rsidR="000B207D" w:rsidRPr="00F10B7B" w:rsidRDefault="000B207D" w:rsidP="000B207D">
            <w:pPr>
              <w:pStyle w:val="Tabletext"/>
              <w:spacing w:before="40" w:after="40"/>
              <w:jc w:val="center"/>
            </w:pPr>
            <w:r w:rsidRPr="00F10B7B">
              <w:t>0,785</w:t>
            </w:r>
          </w:p>
        </w:tc>
        <w:tc>
          <w:tcPr>
            <w:tcW w:w="1418" w:type="dxa"/>
            <w:vAlign w:val="bottom"/>
          </w:tcPr>
          <w:p w:rsidR="000B207D" w:rsidRPr="00F10B7B" w:rsidRDefault="000B207D" w:rsidP="000B207D">
            <w:pPr>
              <w:pStyle w:val="Tabletext"/>
              <w:spacing w:before="40" w:after="40"/>
              <w:jc w:val="center"/>
            </w:pPr>
            <w:r w:rsidRPr="00F10B7B">
              <w:t>0,656</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الترابط الأدنى</w:t>
            </w:r>
          </w:p>
        </w:tc>
        <w:tc>
          <w:tcPr>
            <w:tcW w:w="1418" w:type="dxa"/>
            <w:vAlign w:val="bottom"/>
          </w:tcPr>
          <w:p w:rsidR="000B207D" w:rsidRPr="00F10B7B" w:rsidRDefault="000B207D" w:rsidP="000B207D">
            <w:pPr>
              <w:pStyle w:val="Tabletext"/>
              <w:spacing w:before="40" w:after="40"/>
              <w:jc w:val="center"/>
            </w:pPr>
            <w:r w:rsidRPr="00F10B7B">
              <w:t>0,675</w:t>
            </w:r>
          </w:p>
        </w:tc>
        <w:tc>
          <w:tcPr>
            <w:tcW w:w="1418" w:type="dxa"/>
            <w:vAlign w:val="bottom"/>
          </w:tcPr>
          <w:p w:rsidR="000B207D" w:rsidRPr="00F10B7B" w:rsidRDefault="000B207D" w:rsidP="000B207D">
            <w:pPr>
              <w:pStyle w:val="Tabletext"/>
              <w:spacing w:before="40" w:after="40"/>
              <w:jc w:val="center"/>
            </w:pPr>
            <w:r w:rsidRPr="00F10B7B">
              <w:t>0,695</w:t>
            </w:r>
          </w:p>
        </w:tc>
        <w:tc>
          <w:tcPr>
            <w:tcW w:w="1418" w:type="dxa"/>
            <w:vAlign w:val="bottom"/>
          </w:tcPr>
          <w:p w:rsidR="000B207D" w:rsidRPr="00F10B7B" w:rsidRDefault="000B207D" w:rsidP="000B207D">
            <w:pPr>
              <w:pStyle w:val="Tabletext"/>
              <w:spacing w:before="40" w:after="40"/>
              <w:jc w:val="center"/>
            </w:pPr>
            <w:r w:rsidRPr="00F10B7B">
              <w:t>0,769</w:t>
            </w:r>
          </w:p>
        </w:tc>
        <w:tc>
          <w:tcPr>
            <w:tcW w:w="1418" w:type="dxa"/>
            <w:vAlign w:val="bottom"/>
          </w:tcPr>
          <w:p w:rsidR="000B207D" w:rsidRPr="00F10B7B" w:rsidRDefault="000B207D" w:rsidP="000B207D">
            <w:pPr>
              <w:pStyle w:val="Tabletext"/>
              <w:spacing w:before="40" w:after="40"/>
              <w:jc w:val="center"/>
            </w:pPr>
            <w:r w:rsidRPr="00F10B7B">
              <w:t>0,712</w:t>
            </w:r>
          </w:p>
        </w:tc>
        <w:tc>
          <w:tcPr>
            <w:tcW w:w="1418" w:type="dxa"/>
            <w:vAlign w:val="bottom"/>
          </w:tcPr>
          <w:p w:rsidR="000B207D" w:rsidRPr="00F10B7B" w:rsidRDefault="000B207D" w:rsidP="000B207D">
            <w:pPr>
              <w:pStyle w:val="Tabletext"/>
              <w:spacing w:before="40" w:after="40"/>
              <w:jc w:val="center"/>
            </w:pPr>
            <w:r w:rsidRPr="00F10B7B">
              <w:t>0,440</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Pr>
                <w:rFonts w:hint="cs"/>
                <w:b/>
                <w:bCs/>
                <w:rtl/>
              </w:rPr>
              <w:t xml:space="preserve">عدد </w:t>
            </w:r>
            <w:r w:rsidRPr="00F10B7B">
              <w:rPr>
                <w:rFonts w:hint="cs"/>
                <w:b/>
                <w:bCs/>
                <w:rtl/>
              </w:rPr>
              <w:t xml:space="preserve">حالات الوقوع في الرتبة </w:t>
            </w:r>
            <w:r w:rsidRPr="00F10B7B">
              <w:rPr>
                <w:b/>
                <w:bCs/>
              </w:rPr>
              <w:t>1</w:t>
            </w:r>
          </w:p>
        </w:tc>
        <w:tc>
          <w:tcPr>
            <w:tcW w:w="1418" w:type="dxa"/>
            <w:vAlign w:val="bottom"/>
          </w:tcPr>
          <w:p w:rsidR="000B207D" w:rsidRPr="00F10B7B" w:rsidRDefault="000B207D" w:rsidP="000B207D">
            <w:pPr>
              <w:pStyle w:val="Tabletext"/>
              <w:spacing w:before="40" w:after="40"/>
              <w:jc w:val="center"/>
            </w:pPr>
            <w:r w:rsidRPr="00F10B7B">
              <w:t>8</w:t>
            </w:r>
          </w:p>
        </w:tc>
        <w:tc>
          <w:tcPr>
            <w:tcW w:w="1418" w:type="dxa"/>
            <w:vAlign w:val="bottom"/>
          </w:tcPr>
          <w:p w:rsidR="000B207D" w:rsidRPr="00F10B7B" w:rsidRDefault="000B207D" w:rsidP="000B207D">
            <w:pPr>
              <w:pStyle w:val="Tabletext"/>
              <w:spacing w:before="40" w:after="40"/>
              <w:jc w:val="center"/>
            </w:pPr>
            <w:r w:rsidRPr="00F10B7B">
              <w:t>13</w:t>
            </w:r>
          </w:p>
        </w:tc>
        <w:tc>
          <w:tcPr>
            <w:tcW w:w="1418" w:type="dxa"/>
            <w:vAlign w:val="bottom"/>
          </w:tcPr>
          <w:p w:rsidR="000B207D" w:rsidRPr="00F10B7B" w:rsidRDefault="000B207D" w:rsidP="000B207D">
            <w:pPr>
              <w:pStyle w:val="Tabletext"/>
              <w:spacing w:before="40" w:after="40"/>
              <w:jc w:val="center"/>
            </w:pPr>
            <w:r w:rsidRPr="00F10B7B">
              <w:t>14</w:t>
            </w:r>
          </w:p>
        </w:tc>
        <w:tc>
          <w:tcPr>
            <w:tcW w:w="1418" w:type="dxa"/>
            <w:vAlign w:val="bottom"/>
          </w:tcPr>
          <w:p w:rsidR="000B207D" w:rsidRPr="00F10B7B" w:rsidRDefault="000B207D" w:rsidP="000B207D">
            <w:pPr>
              <w:pStyle w:val="Tabletext"/>
              <w:spacing w:before="40" w:after="40"/>
              <w:jc w:val="center"/>
            </w:pPr>
            <w:r w:rsidRPr="00F10B7B">
              <w:t>10</w:t>
            </w:r>
          </w:p>
        </w:tc>
        <w:tc>
          <w:tcPr>
            <w:tcW w:w="1418" w:type="dxa"/>
            <w:vAlign w:val="bottom"/>
          </w:tcPr>
          <w:p w:rsidR="000B207D" w:rsidRPr="00F10B7B" w:rsidRDefault="000B207D" w:rsidP="000B207D">
            <w:pPr>
              <w:pStyle w:val="Tabletext"/>
              <w:spacing w:before="40" w:after="40"/>
              <w:jc w:val="center"/>
            </w:pPr>
            <w:r w:rsidRPr="00F10B7B">
              <w:t>0</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تحليل الرتبة</w:t>
            </w:r>
          </w:p>
        </w:tc>
        <w:tc>
          <w:tcPr>
            <w:tcW w:w="1418" w:type="dxa"/>
            <w:vAlign w:val="center"/>
          </w:tcPr>
          <w:p w:rsidR="000B207D" w:rsidRPr="00F10B7B" w:rsidRDefault="000B207D" w:rsidP="000B207D">
            <w:pPr>
              <w:pStyle w:val="Tabletext"/>
              <w:spacing w:before="40" w:after="40"/>
              <w:jc w:val="center"/>
            </w:pPr>
            <w:r w:rsidRPr="00F10B7B">
              <w:rPr>
                <w:rFonts w:hint="cs"/>
                <w:rtl/>
              </w:rPr>
              <w:t xml:space="preserve">الثاني </w:t>
            </w:r>
          </w:p>
        </w:tc>
        <w:tc>
          <w:tcPr>
            <w:tcW w:w="1418" w:type="dxa"/>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vAlign w:val="center"/>
          </w:tcPr>
          <w:p w:rsidR="000B207D" w:rsidRPr="00F10B7B" w:rsidRDefault="000B207D" w:rsidP="000B207D">
            <w:pPr>
              <w:pStyle w:val="Tabletext"/>
              <w:spacing w:before="40" w:after="40"/>
              <w:jc w:val="center"/>
            </w:pPr>
            <w:r w:rsidRPr="00F10B7B">
              <w:rPr>
                <w:rFonts w:hint="cs"/>
                <w:rtl/>
              </w:rPr>
              <w:t>الثاني</w:t>
            </w:r>
          </w:p>
        </w:tc>
        <w:tc>
          <w:tcPr>
            <w:tcW w:w="1418" w:type="dxa"/>
            <w:vAlign w:val="center"/>
          </w:tcPr>
          <w:p w:rsidR="000B207D" w:rsidRPr="00F10B7B" w:rsidRDefault="000B207D" w:rsidP="000B207D">
            <w:pPr>
              <w:pStyle w:val="Tabletext"/>
              <w:spacing w:before="40" w:after="40"/>
              <w:jc w:val="center"/>
            </w:pPr>
            <w:r w:rsidRPr="00F10B7B">
              <w:t>–</w:t>
            </w:r>
          </w:p>
        </w:tc>
      </w:tr>
      <w:tr w:rsidR="000B207D" w:rsidRPr="00F10B7B" w:rsidTr="009218C7">
        <w:trPr>
          <w:trHeight w:val="255"/>
          <w:jc w:val="center"/>
        </w:trPr>
        <w:tc>
          <w:tcPr>
            <w:tcW w:w="9642" w:type="dxa"/>
            <w:gridSpan w:val="6"/>
            <w:tcBorders>
              <w:left w:val="nil"/>
              <w:right w:val="nil"/>
            </w:tcBorders>
            <w:noWrap/>
          </w:tcPr>
          <w:p w:rsidR="000B207D" w:rsidRPr="00F10B7B" w:rsidRDefault="000B207D" w:rsidP="000B207D">
            <w:pPr>
              <w:pStyle w:val="Tabletext"/>
              <w:spacing w:before="0" w:after="0" w:line="180" w:lineRule="exact"/>
              <w:jc w:val="center"/>
            </w:pPr>
          </w:p>
        </w:tc>
      </w:tr>
      <w:tr w:rsidR="000B207D" w:rsidRPr="00F10B7B" w:rsidTr="009218C7">
        <w:trPr>
          <w:trHeight w:val="315"/>
          <w:jc w:val="center"/>
        </w:trPr>
        <w:tc>
          <w:tcPr>
            <w:tcW w:w="2552" w:type="dxa"/>
            <w:noWrap/>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rPr>
              <w:br w:type="page"/>
            </w:r>
            <w:proofErr w:type="spellStart"/>
            <w:r w:rsidRPr="00F10B7B">
              <w:rPr>
                <w:rFonts w:ascii="Times New Roman" w:hAnsi="Times New Roman"/>
              </w:rPr>
              <w:t>QCIF</w:t>
            </w:r>
            <w:proofErr w:type="spellEnd"/>
          </w:p>
        </w:tc>
        <w:tc>
          <w:tcPr>
            <w:tcW w:w="1418" w:type="dxa"/>
          </w:tcPr>
          <w:p w:rsidR="000B207D" w:rsidRPr="00F10B7B" w:rsidRDefault="000B207D" w:rsidP="009218C7">
            <w:pPr>
              <w:pStyle w:val="Tablehead"/>
              <w:spacing w:after="40" w:line="300" w:lineRule="exact"/>
              <w:rPr>
                <w:rFonts w:ascii="Times New Roman" w:hAnsi="Times New Roman"/>
                <w:lang w:bidi="ar-SY"/>
              </w:rPr>
            </w:pPr>
            <w:r w:rsidRPr="00F10B7B">
              <w:rPr>
                <w:rFonts w:ascii="Times New Roman" w:hAnsi="Times New Roman" w:hint="cs"/>
                <w:rtl/>
                <w:lang w:bidi="ar-EG"/>
              </w:rPr>
              <w:t>النموذج</w:t>
            </w:r>
            <w:r w:rsidRPr="00F10B7B">
              <w:rPr>
                <w:rFonts w:ascii="Times New Roman" w:hAnsi="Times New Roman" w:hint="cs"/>
                <w:rtl/>
                <w:lang w:bidi="ar-SY"/>
              </w:rPr>
              <w:t xml:space="preserve"> </w:t>
            </w:r>
            <w:r w:rsidRPr="00F10B7B">
              <w:rPr>
                <w:rFonts w:ascii="Times New Roman" w:hAnsi="Times New Roman"/>
                <w:lang w:bidi="ar-SY"/>
              </w:rPr>
              <w:t>A</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B</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C</w:t>
            </w:r>
          </w:p>
        </w:tc>
        <w:tc>
          <w:tcPr>
            <w:tcW w:w="1418" w:type="dxa"/>
          </w:tcPr>
          <w:p w:rsidR="000B207D" w:rsidRPr="00F10B7B" w:rsidRDefault="000B207D" w:rsidP="009218C7">
            <w:pPr>
              <w:pStyle w:val="Tablehead"/>
              <w:spacing w:after="40" w:line="300" w:lineRule="exact"/>
              <w:rPr>
                <w:rFonts w:ascii="Times New Roman" w:hAnsi="Times New Roman"/>
              </w:rPr>
            </w:pPr>
            <w:r w:rsidRPr="00F10B7B">
              <w:rPr>
                <w:rFonts w:ascii="Times New Roman" w:hAnsi="Times New Roman" w:hint="cs"/>
                <w:rtl/>
                <w:lang w:bidi="ar-EG"/>
              </w:rPr>
              <w:t xml:space="preserve">النموذج </w:t>
            </w:r>
            <w:r w:rsidRPr="00F10B7B">
              <w:rPr>
                <w:rFonts w:ascii="Times New Roman" w:hAnsi="Times New Roman"/>
                <w:lang w:bidi="ar-SY"/>
              </w:rPr>
              <w:t>D</w:t>
            </w:r>
          </w:p>
        </w:tc>
        <w:tc>
          <w:tcPr>
            <w:tcW w:w="1418" w:type="dxa"/>
          </w:tcPr>
          <w:p w:rsidR="000B207D" w:rsidRPr="00F10B7B" w:rsidRDefault="000B207D" w:rsidP="009218C7">
            <w:pPr>
              <w:pStyle w:val="Tablehead"/>
              <w:spacing w:after="40" w:line="300" w:lineRule="exact"/>
              <w:rPr>
                <w:rFonts w:ascii="Times New Roman" w:hAnsi="Times New Roman"/>
                <w:rtl/>
                <w:lang w:bidi="ar-SY"/>
              </w:rPr>
            </w:pPr>
            <w:proofErr w:type="spellStart"/>
            <w:r>
              <w:rPr>
                <w:rFonts w:ascii="Times New Roman" w:hAnsi="Times New Roman"/>
                <w:lang w:val="en-GB" w:bidi="ar-SY"/>
              </w:rPr>
              <w:t>PSNR</w:t>
            </w:r>
            <w:proofErr w:type="spellEnd"/>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الترابط المتوسط</w:t>
            </w:r>
          </w:p>
        </w:tc>
        <w:tc>
          <w:tcPr>
            <w:tcW w:w="1418" w:type="dxa"/>
            <w:vAlign w:val="bottom"/>
          </w:tcPr>
          <w:p w:rsidR="000B207D" w:rsidRPr="00F10B7B" w:rsidRDefault="000B207D" w:rsidP="000B207D">
            <w:pPr>
              <w:pStyle w:val="Tabletext"/>
              <w:spacing w:before="40" w:after="40"/>
              <w:jc w:val="center"/>
            </w:pPr>
            <w:r w:rsidRPr="00F10B7B">
              <w:t>0,819</w:t>
            </w:r>
          </w:p>
        </w:tc>
        <w:tc>
          <w:tcPr>
            <w:tcW w:w="1418" w:type="dxa"/>
            <w:vAlign w:val="bottom"/>
          </w:tcPr>
          <w:p w:rsidR="000B207D" w:rsidRPr="00F10B7B" w:rsidRDefault="000B207D" w:rsidP="000B207D">
            <w:pPr>
              <w:pStyle w:val="Tabletext"/>
              <w:spacing w:before="40" w:after="40"/>
              <w:jc w:val="center"/>
            </w:pPr>
            <w:r w:rsidRPr="00F10B7B">
              <w:t>0,841</w:t>
            </w:r>
          </w:p>
        </w:tc>
        <w:tc>
          <w:tcPr>
            <w:tcW w:w="1418" w:type="dxa"/>
            <w:vAlign w:val="bottom"/>
          </w:tcPr>
          <w:p w:rsidR="000B207D" w:rsidRPr="00F10B7B" w:rsidRDefault="000B207D" w:rsidP="000B207D">
            <w:pPr>
              <w:pStyle w:val="Tabletext"/>
              <w:spacing w:before="40" w:after="40"/>
              <w:jc w:val="center"/>
            </w:pPr>
            <w:r w:rsidRPr="00F10B7B">
              <w:t>0,830</w:t>
            </w:r>
          </w:p>
        </w:tc>
        <w:tc>
          <w:tcPr>
            <w:tcW w:w="1418" w:type="dxa"/>
            <w:vAlign w:val="bottom"/>
          </w:tcPr>
          <w:p w:rsidR="000B207D" w:rsidRPr="00F10B7B" w:rsidRDefault="000B207D" w:rsidP="000B207D">
            <w:pPr>
              <w:pStyle w:val="Tabletext"/>
              <w:spacing w:before="40" w:after="40"/>
              <w:jc w:val="center"/>
            </w:pPr>
            <w:r w:rsidRPr="00F10B7B">
              <w:t>0,756</w:t>
            </w:r>
          </w:p>
        </w:tc>
        <w:tc>
          <w:tcPr>
            <w:tcW w:w="1418" w:type="dxa"/>
            <w:vAlign w:val="bottom"/>
          </w:tcPr>
          <w:p w:rsidR="000B207D" w:rsidRPr="00F10B7B" w:rsidRDefault="000B207D" w:rsidP="000B207D">
            <w:pPr>
              <w:pStyle w:val="Tabletext"/>
              <w:spacing w:before="40" w:after="40"/>
              <w:jc w:val="center"/>
            </w:pPr>
            <w:r w:rsidRPr="00F10B7B">
              <w:t>0,662</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الترابط الأدنى</w:t>
            </w:r>
          </w:p>
        </w:tc>
        <w:tc>
          <w:tcPr>
            <w:tcW w:w="1418" w:type="dxa"/>
            <w:vAlign w:val="bottom"/>
          </w:tcPr>
          <w:p w:rsidR="000B207D" w:rsidRPr="00F10B7B" w:rsidRDefault="000B207D" w:rsidP="000B207D">
            <w:pPr>
              <w:pStyle w:val="Tabletext"/>
              <w:spacing w:before="40" w:after="40"/>
              <w:jc w:val="center"/>
            </w:pPr>
            <w:r w:rsidRPr="00F10B7B">
              <w:t>0,711</w:t>
            </w:r>
          </w:p>
        </w:tc>
        <w:tc>
          <w:tcPr>
            <w:tcW w:w="1418" w:type="dxa"/>
            <w:vAlign w:val="bottom"/>
          </w:tcPr>
          <w:p w:rsidR="000B207D" w:rsidRPr="00F10B7B" w:rsidRDefault="000B207D" w:rsidP="000B207D">
            <w:pPr>
              <w:pStyle w:val="Tabletext"/>
              <w:spacing w:before="40" w:after="40"/>
              <w:jc w:val="center"/>
            </w:pPr>
            <w:r w:rsidRPr="00F10B7B">
              <w:t>0,724</w:t>
            </w:r>
          </w:p>
        </w:tc>
        <w:tc>
          <w:tcPr>
            <w:tcW w:w="1418" w:type="dxa"/>
            <w:vAlign w:val="bottom"/>
          </w:tcPr>
          <w:p w:rsidR="000B207D" w:rsidRPr="00F10B7B" w:rsidRDefault="000B207D" w:rsidP="000B207D">
            <w:pPr>
              <w:pStyle w:val="Tabletext"/>
              <w:spacing w:before="40" w:after="40"/>
              <w:jc w:val="center"/>
            </w:pPr>
            <w:r w:rsidRPr="00F10B7B">
              <w:t>0,664</w:t>
            </w:r>
          </w:p>
        </w:tc>
        <w:tc>
          <w:tcPr>
            <w:tcW w:w="1418" w:type="dxa"/>
            <w:vAlign w:val="bottom"/>
          </w:tcPr>
          <w:p w:rsidR="000B207D" w:rsidRPr="00F10B7B" w:rsidRDefault="000B207D" w:rsidP="000B207D">
            <w:pPr>
              <w:pStyle w:val="Tabletext"/>
              <w:spacing w:before="40" w:after="40"/>
              <w:jc w:val="center"/>
            </w:pPr>
            <w:r w:rsidRPr="00F10B7B">
              <w:t>0,587</w:t>
            </w:r>
          </w:p>
        </w:tc>
        <w:tc>
          <w:tcPr>
            <w:tcW w:w="1418" w:type="dxa"/>
            <w:vAlign w:val="bottom"/>
          </w:tcPr>
          <w:p w:rsidR="000B207D" w:rsidRPr="00F10B7B" w:rsidRDefault="000B207D" w:rsidP="000B207D">
            <w:pPr>
              <w:pStyle w:val="Tabletext"/>
              <w:spacing w:before="40" w:after="40"/>
              <w:jc w:val="center"/>
            </w:pPr>
            <w:r w:rsidRPr="00F10B7B">
              <w:t>0,540</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Pr>
                <w:rFonts w:hint="cs"/>
                <w:b/>
                <w:bCs/>
                <w:rtl/>
              </w:rPr>
              <w:t xml:space="preserve">عدد </w:t>
            </w:r>
            <w:r w:rsidRPr="00F10B7B">
              <w:rPr>
                <w:rFonts w:hint="cs"/>
                <w:b/>
                <w:bCs/>
                <w:rtl/>
              </w:rPr>
              <w:t xml:space="preserve">حالات الوقوع في الرتبة </w:t>
            </w:r>
            <w:r w:rsidRPr="00F10B7B">
              <w:rPr>
                <w:b/>
                <w:bCs/>
              </w:rPr>
              <w:t>1</w:t>
            </w:r>
          </w:p>
        </w:tc>
        <w:tc>
          <w:tcPr>
            <w:tcW w:w="1418" w:type="dxa"/>
            <w:vAlign w:val="bottom"/>
          </w:tcPr>
          <w:p w:rsidR="000B207D" w:rsidRPr="00F10B7B" w:rsidRDefault="000B207D" w:rsidP="000B207D">
            <w:pPr>
              <w:pStyle w:val="Tabletext"/>
              <w:spacing w:before="40" w:after="40"/>
              <w:jc w:val="center"/>
            </w:pPr>
            <w:r w:rsidRPr="00F10B7B">
              <w:t>9</w:t>
            </w:r>
          </w:p>
        </w:tc>
        <w:tc>
          <w:tcPr>
            <w:tcW w:w="1418" w:type="dxa"/>
            <w:vAlign w:val="bottom"/>
          </w:tcPr>
          <w:p w:rsidR="000B207D" w:rsidRPr="00F10B7B" w:rsidRDefault="000B207D" w:rsidP="000B207D">
            <w:pPr>
              <w:pStyle w:val="Tabletext"/>
              <w:spacing w:before="40" w:after="40"/>
              <w:jc w:val="center"/>
            </w:pPr>
            <w:r w:rsidRPr="00F10B7B">
              <w:t>11</w:t>
            </w:r>
          </w:p>
        </w:tc>
        <w:tc>
          <w:tcPr>
            <w:tcW w:w="1418" w:type="dxa"/>
            <w:vAlign w:val="bottom"/>
          </w:tcPr>
          <w:p w:rsidR="000B207D" w:rsidRPr="00F10B7B" w:rsidRDefault="000B207D" w:rsidP="000B207D">
            <w:pPr>
              <w:pStyle w:val="Tabletext"/>
              <w:spacing w:before="40" w:after="40"/>
              <w:jc w:val="center"/>
            </w:pPr>
            <w:r w:rsidRPr="00F10B7B">
              <w:t>12</w:t>
            </w:r>
          </w:p>
        </w:tc>
        <w:tc>
          <w:tcPr>
            <w:tcW w:w="1418" w:type="dxa"/>
            <w:vAlign w:val="bottom"/>
          </w:tcPr>
          <w:p w:rsidR="000B207D" w:rsidRPr="00F10B7B" w:rsidRDefault="000B207D" w:rsidP="000B207D">
            <w:pPr>
              <w:pStyle w:val="Tabletext"/>
              <w:spacing w:before="40" w:after="40"/>
              <w:jc w:val="center"/>
            </w:pPr>
            <w:r w:rsidRPr="00F10B7B">
              <w:t>4</w:t>
            </w:r>
          </w:p>
        </w:tc>
        <w:tc>
          <w:tcPr>
            <w:tcW w:w="1418" w:type="dxa"/>
            <w:vAlign w:val="bottom"/>
          </w:tcPr>
          <w:p w:rsidR="000B207D" w:rsidRPr="00F10B7B" w:rsidRDefault="000B207D" w:rsidP="000B207D">
            <w:pPr>
              <w:pStyle w:val="Tabletext"/>
              <w:spacing w:before="40" w:after="40"/>
              <w:jc w:val="center"/>
            </w:pPr>
            <w:r w:rsidRPr="00F10B7B">
              <w:t>1</w:t>
            </w:r>
          </w:p>
        </w:tc>
      </w:tr>
      <w:tr w:rsidR="000B207D" w:rsidRPr="00F10B7B" w:rsidTr="009218C7">
        <w:trPr>
          <w:trHeight w:val="255"/>
          <w:jc w:val="center"/>
        </w:trPr>
        <w:tc>
          <w:tcPr>
            <w:tcW w:w="2552" w:type="dxa"/>
            <w:noWrap/>
          </w:tcPr>
          <w:p w:rsidR="000B207D" w:rsidRPr="00F10B7B" w:rsidRDefault="000B207D" w:rsidP="000B207D">
            <w:pPr>
              <w:pStyle w:val="Tabletext"/>
              <w:spacing w:before="40" w:after="40"/>
              <w:rPr>
                <w:b/>
                <w:bCs/>
              </w:rPr>
            </w:pPr>
            <w:r w:rsidRPr="00F10B7B">
              <w:rPr>
                <w:rFonts w:hint="cs"/>
                <w:b/>
                <w:bCs/>
                <w:rtl/>
              </w:rPr>
              <w:t>تحليل الرتبة</w:t>
            </w:r>
          </w:p>
        </w:tc>
        <w:tc>
          <w:tcPr>
            <w:tcW w:w="1418" w:type="dxa"/>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vAlign w:val="center"/>
          </w:tcPr>
          <w:p w:rsidR="000B207D" w:rsidRPr="00F10B7B" w:rsidRDefault="000B207D" w:rsidP="000B207D">
            <w:pPr>
              <w:pStyle w:val="Tabletext"/>
              <w:spacing w:before="40" w:after="40"/>
              <w:jc w:val="center"/>
            </w:pPr>
            <w:r w:rsidRPr="00F10B7B">
              <w:rPr>
                <w:rFonts w:hint="cs"/>
                <w:rtl/>
              </w:rPr>
              <w:t>الأفضل</w:t>
            </w:r>
          </w:p>
        </w:tc>
        <w:tc>
          <w:tcPr>
            <w:tcW w:w="1418" w:type="dxa"/>
            <w:vAlign w:val="center"/>
          </w:tcPr>
          <w:p w:rsidR="000B207D" w:rsidRPr="00F10B7B" w:rsidRDefault="000B207D" w:rsidP="000B207D">
            <w:pPr>
              <w:pStyle w:val="Tabletext"/>
              <w:spacing w:before="40" w:after="40"/>
              <w:jc w:val="center"/>
            </w:pPr>
            <w:r w:rsidRPr="00F10B7B">
              <w:rPr>
                <w:rFonts w:hint="cs"/>
                <w:rtl/>
              </w:rPr>
              <w:t>الثاني</w:t>
            </w:r>
          </w:p>
        </w:tc>
        <w:tc>
          <w:tcPr>
            <w:tcW w:w="1418" w:type="dxa"/>
            <w:vAlign w:val="center"/>
          </w:tcPr>
          <w:p w:rsidR="000B207D" w:rsidRPr="00F10B7B" w:rsidRDefault="000B207D" w:rsidP="000B207D">
            <w:pPr>
              <w:pStyle w:val="Tabletext"/>
              <w:spacing w:before="40" w:after="40"/>
              <w:jc w:val="center"/>
            </w:pPr>
            <w:r w:rsidRPr="00F10B7B">
              <w:t>–</w:t>
            </w:r>
          </w:p>
        </w:tc>
      </w:tr>
    </w:tbl>
    <w:p w:rsidR="000B207D" w:rsidRPr="001416EB" w:rsidRDefault="000B207D" w:rsidP="000B207D">
      <w:pPr>
        <w:pStyle w:val="Heading1"/>
        <w:rPr>
          <w:rtl/>
        </w:rPr>
      </w:pPr>
      <w:r w:rsidRPr="001416EB">
        <w:rPr>
          <w:lang w:eastAsia="ja-JP"/>
        </w:rPr>
        <w:t>4</w:t>
      </w:r>
      <w:r w:rsidRPr="001416EB">
        <w:rPr>
          <w:rFonts w:hint="cs"/>
          <w:rtl/>
        </w:rPr>
        <w:tab/>
        <w:t>القيود</w:t>
      </w:r>
    </w:p>
    <w:p w:rsidR="000B207D" w:rsidRDefault="000B207D" w:rsidP="000B207D">
      <w:pPr>
        <w:rPr>
          <w:rtl/>
        </w:rPr>
      </w:pPr>
      <w:r>
        <w:rPr>
          <w:rFonts w:hint="cs"/>
          <w:rtl/>
        </w:rPr>
        <w:t>لا يمكن استخدام نماذج التقييم الموصوفة في هذه التوصية لكي تقوم مقام الاختبار الذاتي</w:t>
      </w:r>
      <w:r w:rsidRPr="00843F7C">
        <w:rPr>
          <w:rFonts w:hint="cs"/>
          <w:rtl/>
        </w:rPr>
        <w:t xml:space="preserve"> </w:t>
      </w:r>
      <w:r>
        <w:rPr>
          <w:rFonts w:hint="cs"/>
          <w:rtl/>
        </w:rPr>
        <w:t xml:space="preserve">بشكل كامل. وتقع عادة قيم الترابط بين اختبارين ذاتيين مصممين ومنجزين بعناية (في مختبرين مختلفين) ما بين </w:t>
      </w:r>
      <w:r w:rsidRPr="0067235E">
        <w:t>0</w:t>
      </w:r>
      <w:r>
        <w:t>,</w:t>
      </w:r>
      <w:r w:rsidRPr="0067235E">
        <w:t>95</w:t>
      </w:r>
      <w:r>
        <w:rPr>
          <w:rFonts w:hint="cs"/>
          <w:rtl/>
        </w:rPr>
        <w:t xml:space="preserve"> و</w:t>
      </w:r>
      <w:r w:rsidRPr="0067235E">
        <w:t>0</w:t>
      </w:r>
      <w:r>
        <w:t>,</w:t>
      </w:r>
      <w:r w:rsidRPr="0067235E">
        <w:t>98</w:t>
      </w:r>
      <w:r>
        <w:rPr>
          <w:rFonts w:hint="cs"/>
          <w:rtl/>
        </w:rPr>
        <w:t>.</w:t>
      </w:r>
    </w:p>
    <w:p w:rsidR="000B207D" w:rsidRDefault="000B207D" w:rsidP="000B207D">
      <w:pPr>
        <w:rPr>
          <w:rtl/>
          <w:lang w:bidi="ar-EG"/>
        </w:rPr>
      </w:pPr>
      <w:r>
        <w:rPr>
          <w:rFonts w:hint="cs"/>
          <w:rtl/>
          <w:lang w:bidi="ar-EG"/>
        </w:rPr>
        <w:t>وتم التحقق من صلاحية النماذج الواردة في هذه التوصية عن طريق قياس الفيديو الذي يظهر حالات لتجميد الرتل لمدة أقصاها ثانيتين.</w:t>
      </w:r>
    </w:p>
    <w:p w:rsidR="000B207D" w:rsidRDefault="000B207D" w:rsidP="000B207D">
      <w:pPr>
        <w:rPr>
          <w:rtl/>
          <w:lang w:bidi="ar-EG"/>
        </w:rPr>
      </w:pPr>
      <w:r>
        <w:rPr>
          <w:rFonts w:hint="cs"/>
          <w:rtl/>
          <w:lang w:bidi="ar-EG"/>
        </w:rPr>
        <w:lastRenderedPageBreak/>
        <w:t xml:space="preserve">ولم تثبت النماذج الواردة في هذه التوصية صلاحيتها في قياس الفيديو الذي يشهد تأخيراً متزايداً باضطراد (على سبيل المثال، الفيديو الذي لا </w:t>
      </w:r>
      <w:proofErr w:type="spellStart"/>
      <w:r>
        <w:rPr>
          <w:rFonts w:hint="cs"/>
          <w:rtl/>
          <w:lang w:bidi="ar-EG"/>
        </w:rPr>
        <w:t>يهمل</w:t>
      </w:r>
      <w:proofErr w:type="spellEnd"/>
      <w:r>
        <w:rPr>
          <w:rFonts w:hint="cs"/>
          <w:rtl/>
          <w:lang w:bidi="ar-EG"/>
        </w:rPr>
        <w:t xml:space="preserve"> الأرتال الناقصة بعد حالة تجميد للرتل).</w:t>
      </w:r>
    </w:p>
    <w:p w:rsidR="000B207D" w:rsidRDefault="000B207D" w:rsidP="000B207D">
      <w:pPr>
        <w:rPr>
          <w:rtl/>
          <w:lang w:bidi="ar-EG"/>
        </w:rPr>
      </w:pPr>
      <w:r>
        <w:rPr>
          <w:rFonts w:hint="cs"/>
          <w:rtl/>
          <w:lang w:bidi="ar-EG"/>
        </w:rPr>
        <w:t>وتجدر الإشارة إلى أنه بالنسبة إلى التكنولوجيات الجديدة للتشفير والإرسال التي ينتج عنها أخطاء في الإرسال لم يتناولها هذا التقييم، قد تسفر النماذج الموضوعية عن نتائج خاطئة. وفي هذه الحالة يصبح من الضروري إجراء تقييم ذاتي.</w:t>
      </w:r>
    </w:p>
    <w:p w:rsidR="000B207D" w:rsidRDefault="000B207D" w:rsidP="000B207D">
      <w:pPr>
        <w:overflowPunct/>
        <w:autoSpaceDE/>
        <w:autoSpaceDN/>
        <w:bidi w:val="0"/>
        <w:adjustRightInd/>
        <w:spacing w:before="0" w:after="200" w:line="276" w:lineRule="auto"/>
        <w:jc w:val="left"/>
        <w:textAlignment w:val="auto"/>
      </w:pPr>
    </w:p>
    <w:p w:rsidR="000B207D" w:rsidRDefault="000B207D" w:rsidP="000B207D">
      <w:pPr>
        <w:overflowPunct/>
        <w:autoSpaceDE/>
        <w:autoSpaceDN/>
        <w:bidi w:val="0"/>
        <w:adjustRightInd/>
        <w:spacing w:before="0" w:after="200" w:line="276" w:lineRule="auto"/>
        <w:jc w:val="left"/>
        <w:textAlignment w:val="auto"/>
      </w:pPr>
    </w:p>
    <w:p w:rsidR="000B207D" w:rsidRDefault="000B207D" w:rsidP="000B207D">
      <w:pPr>
        <w:spacing w:before="240"/>
        <w:jc w:val="center"/>
        <w:rPr>
          <w:rStyle w:val="AppendixNotitleChar"/>
          <w:sz w:val="28"/>
          <w:szCs w:val="40"/>
          <w:rtl/>
        </w:rPr>
      </w:pPr>
      <w:r w:rsidRPr="00FC61FF">
        <w:rPr>
          <w:rStyle w:val="AppendixNotitleChar"/>
          <w:rFonts w:hint="cs"/>
          <w:sz w:val="28"/>
          <w:szCs w:val="40"/>
          <w:rtl/>
        </w:rPr>
        <w:t xml:space="preserve">التذييل </w:t>
      </w:r>
      <w:r w:rsidRPr="00FC61FF">
        <w:rPr>
          <w:rStyle w:val="AppendixNotitleChar"/>
          <w:sz w:val="28"/>
          <w:szCs w:val="40"/>
        </w:rPr>
        <w:t>1</w:t>
      </w:r>
    </w:p>
    <w:p w:rsidR="000B207D" w:rsidRDefault="000B207D" w:rsidP="000B207D">
      <w:pPr>
        <w:spacing w:before="0"/>
        <w:jc w:val="center"/>
        <w:rPr>
          <w:rStyle w:val="AppendixNotitleChar"/>
          <w:sz w:val="28"/>
          <w:szCs w:val="40"/>
          <w:rtl/>
        </w:rPr>
      </w:pPr>
      <w:r w:rsidRPr="00FC61FF">
        <w:rPr>
          <w:rStyle w:val="AppendixNotitleChar"/>
          <w:rFonts w:hint="cs"/>
          <w:sz w:val="28"/>
          <w:szCs w:val="40"/>
          <w:rtl/>
        </w:rPr>
        <w:t xml:space="preserve">للملحق </w:t>
      </w:r>
      <w:r w:rsidRPr="00FC61FF">
        <w:rPr>
          <w:rStyle w:val="AppendixNotitleChar"/>
          <w:sz w:val="28"/>
          <w:szCs w:val="40"/>
        </w:rPr>
        <w:t>1</w:t>
      </w:r>
    </w:p>
    <w:p w:rsidR="000B207D" w:rsidRPr="00FC61FF" w:rsidRDefault="000B207D" w:rsidP="000B207D">
      <w:pPr>
        <w:spacing w:line="240" w:lineRule="auto"/>
        <w:jc w:val="center"/>
        <w:rPr>
          <w:b/>
          <w:bCs/>
          <w:sz w:val="28"/>
          <w:szCs w:val="40"/>
          <w:rtl/>
          <w:lang w:eastAsia="ja-JP"/>
        </w:rPr>
      </w:pPr>
      <w:r w:rsidRPr="00FC61FF">
        <w:rPr>
          <w:rStyle w:val="AppendixNotitleChar"/>
          <w:rFonts w:hint="cs"/>
          <w:sz w:val="28"/>
          <w:szCs w:val="40"/>
          <w:rtl/>
        </w:rPr>
        <w:t xml:space="preserve">نتائج </w:t>
      </w:r>
      <w:r w:rsidRPr="00FC61FF">
        <w:rPr>
          <w:rStyle w:val="AppendixNotitleChar"/>
          <w:sz w:val="28"/>
          <w:szCs w:val="40"/>
          <w:rtl/>
        </w:rPr>
        <w:t>فريق الخبراء</w:t>
      </w:r>
      <w:r w:rsidRPr="00FC61FF">
        <w:rPr>
          <w:b/>
          <w:bCs/>
          <w:sz w:val="28"/>
          <w:szCs w:val="40"/>
          <w:rtl/>
        </w:rPr>
        <w:t xml:space="preserve"> </w:t>
      </w:r>
      <w:r w:rsidRPr="00FC61FF">
        <w:rPr>
          <w:rStyle w:val="AppendixNotitleChar"/>
          <w:sz w:val="28"/>
          <w:szCs w:val="40"/>
          <w:rtl/>
        </w:rPr>
        <w:t>المعني</w:t>
      </w:r>
      <w:r w:rsidRPr="00FC61FF">
        <w:rPr>
          <w:rStyle w:val="AppendixNotitleChar"/>
          <w:rFonts w:hint="cs"/>
          <w:sz w:val="28"/>
          <w:szCs w:val="40"/>
          <w:rtl/>
        </w:rPr>
        <w:t xml:space="preserve"> بجودة</w:t>
      </w:r>
      <w:r w:rsidRPr="00FC61FF">
        <w:rPr>
          <w:rStyle w:val="AppendixNotitleChar"/>
          <w:sz w:val="28"/>
          <w:szCs w:val="40"/>
          <w:rtl/>
        </w:rPr>
        <w:t xml:space="preserve"> الفيديو</w:t>
      </w:r>
    </w:p>
    <w:p w:rsidR="000B207D" w:rsidRDefault="000B207D" w:rsidP="000B207D">
      <w:pPr>
        <w:pStyle w:val="Normalaftertitle"/>
        <w:rPr>
          <w:szCs w:val="22"/>
          <w:rtl/>
        </w:rPr>
      </w:pPr>
      <w:r>
        <w:rPr>
          <w:rFonts w:hint="cs"/>
          <w:rtl/>
          <w:lang w:eastAsia="ja-JP"/>
        </w:rPr>
        <w:t>أجرى فريق غير رسمي دراسات عن قياس جودة الفيديو الحسية، يسمى فريق الخبراء المعني بجودة الفيديو (</w:t>
      </w:r>
      <w:proofErr w:type="spellStart"/>
      <w:r>
        <w:rPr>
          <w:lang w:val="fr-CH" w:eastAsia="ja-JP"/>
        </w:rPr>
        <w:t>VQEG</w:t>
      </w:r>
      <w:proofErr w:type="spellEnd"/>
      <w:r>
        <w:rPr>
          <w:rFonts w:hint="cs"/>
          <w:rtl/>
          <w:lang w:eastAsia="ja-JP"/>
        </w:rPr>
        <w:t xml:space="preserve">)، ويقدم تقاريره إلى لجنتي الدراسات </w:t>
      </w:r>
      <w:r>
        <w:rPr>
          <w:lang w:eastAsia="ja-JP"/>
        </w:rPr>
        <w:t>9</w:t>
      </w:r>
      <w:r>
        <w:rPr>
          <w:rFonts w:hint="cs"/>
          <w:rtl/>
          <w:lang w:eastAsia="ja-JP" w:bidi="ar-EG"/>
        </w:rPr>
        <w:t xml:space="preserve"> و</w:t>
      </w:r>
      <w:r>
        <w:rPr>
          <w:lang w:eastAsia="ja-JP" w:bidi="ar-EG"/>
        </w:rPr>
        <w:t>12</w:t>
      </w:r>
      <w:r>
        <w:rPr>
          <w:rFonts w:hint="cs"/>
          <w:rtl/>
          <w:lang w:eastAsia="ja-JP" w:bidi="ar-EG"/>
        </w:rPr>
        <w:t xml:space="preserve"> لقطاع تقييس الاتصالات ولجنة الدراسات </w:t>
      </w:r>
      <w:r>
        <w:rPr>
          <w:lang w:eastAsia="ja-JP" w:bidi="ar-EG"/>
        </w:rPr>
        <w:t>6</w:t>
      </w:r>
      <w:r>
        <w:rPr>
          <w:rFonts w:hint="cs"/>
          <w:rtl/>
          <w:lang w:eastAsia="ja-JP" w:bidi="ar-EG"/>
        </w:rPr>
        <w:t xml:space="preserve"> للاتصالات الراديوية. وقيم هذا الفريق في</w:t>
      </w:r>
      <w:r>
        <w:rPr>
          <w:rFonts w:hint="eastAsia"/>
          <w:rtl/>
          <w:lang w:eastAsia="ja-JP" w:bidi="ar-EG"/>
        </w:rPr>
        <w:t> </w:t>
      </w:r>
      <w:r>
        <w:rPr>
          <w:rFonts w:hint="cs"/>
          <w:rtl/>
          <w:lang w:eastAsia="ja-JP" w:bidi="ar-EG"/>
        </w:rPr>
        <w:t xml:space="preserve">اختبار المرحلة الأولى للوسائط المتعددة الذي انتهى منه مؤخراً، أداء </w:t>
      </w:r>
      <w:r>
        <w:rPr>
          <w:rtl/>
        </w:rPr>
        <w:t>خوارزميات</w:t>
      </w:r>
      <w:r>
        <w:rPr>
          <w:rFonts w:hint="cs"/>
          <w:rtl/>
        </w:rPr>
        <w:t xml:space="preserve"> القياس المقترحة لجودة الفيديو الحسية مع مرجع كامل فيما يخص الأنساق </w:t>
      </w:r>
      <w:proofErr w:type="spellStart"/>
      <w:r w:rsidRPr="0067235E">
        <w:t>QCIF</w:t>
      </w:r>
      <w:proofErr w:type="spellEnd"/>
      <w:r>
        <w:rPr>
          <w:rFonts w:hint="cs"/>
          <w:rtl/>
        </w:rPr>
        <w:t xml:space="preserve"> و</w:t>
      </w:r>
      <w:r w:rsidRPr="00CE0721">
        <w:t xml:space="preserve"> </w:t>
      </w:r>
      <w:r w:rsidRPr="0067235E">
        <w:t>CIF</w:t>
      </w:r>
      <w:r w:rsidRPr="007A7A45">
        <w:rPr>
          <w:rFonts w:hint="cs"/>
          <w:rtl/>
        </w:rPr>
        <w:t>و</w:t>
      </w:r>
      <w:r w:rsidRPr="0067235E">
        <w:rPr>
          <w:szCs w:val="22"/>
        </w:rPr>
        <w:t>VGA</w:t>
      </w:r>
      <w:r>
        <w:rPr>
          <w:rFonts w:hint="cs"/>
          <w:szCs w:val="22"/>
          <w:rtl/>
        </w:rPr>
        <w:t>.</w:t>
      </w:r>
    </w:p>
    <w:p w:rsidR="000B207D" w:rsidRDefault="000B207D" w:rsidP="000B207D">
      <w:pPr>
        <w:rPr>
          <w:rtl/>
          <w:lang w:eastAsia="ja-JP" w:bidi="ar-EG"/>
        </w:rPr>
      </w:pPr>
      <w:r>
        <w:rPr>
          <w:rFonts w:hint="cs"/>
          <w:rtl/>
          <w:lang w:eastAsia="ja-JP" w:bidi="ar-EG"/>
        </w:rPr>
        <w:t>وبالاستناد إلى الأدلة الحالية، يمكن لقطاع الاتصالات الراديوية أن يوصي في الوقت الراهن بأربع طرائق هي:</w:t>
      </w:r>
    </w:p>
    <w:p w:rsidR="000B207D" w:rsidRDefault="000B207D" w:rsidP="000B207D">
      <w:pPr>
        <w:rPr>
          <w:rtl/>
          <w:lang w:eastAsia="ja-JP"/>
        </w:rPr>
      </w:pPr>
      <w:r>
        <w:rPr>
          <w:rFonts w:hint="cs"/>
          <w:rtl/>
          <w:lang w:eastAsia="ja-JP" w:bidi="ar-EG"/>
        </w:rPr>
        <w:t xml:space="preserve">النموذج </w:t>
      </w:r>
      <w:r>
        <w:rPr>
          <w:rFonts w:hint="cs"/>
          <w:lang w:eastAsia="ja-JP" w:bidi="ar-EG"/>
        </w:rPr>
        <w:t>A</w:t>
      </w:r>
      <w:r>
        <w:rPr>
          <w:rFonts w:hint="cs"/>
          <w:rtl/>
          <w:lang w:eastAsia="ja-JP" w:bidi="ar-EG"/>
        </w:rPr>
        <w:t xml:space="preserve"> (الملحق </w:t>
      </w:r>
      <w:r>
        <w:rPr>
          <w:lang w:eastAsia="ja-JP" w:bidi="ar-EG"/>
        </w:rPr>
        <w:t>2</w:t>
      </w:r>
      <w:r>
        <w:rPr>
          <w:rFonts w:hint="cs"/>
          <w:rtl/>
          <w:lang w:eastAsia="ja-JP" w:bidi="ar-EG"/>
        </w:rPr>
        <w:t>)</w:t>
      </w:r>
      <w:r>
        <w:rPr>
          <w:rFonts w:hint="eastAsia"/>
          <w:rtl/>
          <w:lang w:eastAsia="ja-JP" w:bidi="ar-EG"/>
        </w:rPr>
        <w:t> </w:t>
      </w:r>
      <w:r>
        <w:rPr>
          <w:rFonts w:hint="cs"/>
          <w:rtl/>
          <w:lang w:eastAsia="ja-JP" w:bidi="ar-EG"/>
        </w:rPr>
        <w:t>-</w:t>
      </w:r>
      <w:r>
        <w:rPr>
          <w:rFonts w:hint="eastAsia"/>
          <w:rtl/>
          <w:lang w:eastAsia="ja-JP" w:bidi="ar-EG"/>
        </w:rPr>
        <w:t> </w:t>
      </w:r>
      <w:r>
        <w:rPr>
          <w:rFonts w:hint="cs"/>
          <w:rtl/>
          <w:lang w:eastAsia="ja-JP" w:bidi="ar-EG"/>
        </w:rPr>
        <w:t xml:space="preserve">المقترِح على فريق </w:t>
      </w:r>
      <w:proofErr w:type="spellStart"/>
      <w:r>
        <w:rPr>
          <w:lang w:val="fr-CH" w:eastAsia="ja-JP"/>
        </w:rPr>
        <w:t>VQEG</w:t>
      </w:r>
      <w:proofErr w:type="spellEnd"/>
      <w:r>
        <w:rPr>
          <w:rFonts w:hint="cs"/>
          <w:rtl/>
          <w:lang w:val="fr-CH" w:eastAsia="ja-JP"/>
        </w:rPr>
        <w:t xml:space="preserve"> هو شركة </w:t>
      </w:r>
      <w:r>
        <w:rPr>
          <w:lang w:eastAsia="ja-JP"/>
        </w:rPr>
        <w:t>NTT</w:t>
      </w:r>
      <w:r>
        <w:rPr>
          <w:rFonts w:hint="cs"/>
          <w:rtl/>
          <w:lang w:eastAsia="ja-JP"/>
        </w:rPr>
        <w:t xml:space="preserve"> من اليابان</w:t>
      </w:r>
    </w:p>
    <w:p w:rsidR="000B207D" w:rsidRDefault="000B207D" w:rsidP="000B207D">
      <w:pPr>
        <w:rPr>
          <w:rtl/>
          <w:lang w:eastAsia="ja-JP" w:bidi="ar-EG"/>
        </w:rPr>
      </w:pPr>
      <w:r>
        <w:rPr>
          <w:rFonts w:hint="cs"/>
          <w:rtl/>
          <w:lang w:eastAsia="ja-JP" w:bidi="ar-EG"/>
        </w:rPr>
        <w:t xml:space="preserve">النموذج </w:t>
      </w:r>
      <w:r>
        <w:rPr>
          <w:rFonts w:hint="cs"/>
          <w:lang w:eastAsia="ja-JP" w:bidi="ar-EG"/>
        </w:rPr>
        <w:t>B</w:t>
      </w:r>
      <w:r>
        <w:rPr>
          <w:rFonts w:hint="cs"/>
          <w:rtl/>
          <w:lang w:eastAsia="ja-JP" w:bidi="ar-EG"/>
        </w:rPr>
        <w:t xml:space="preserve"> (الملحق </w:t>
      </w:r>
      <w:r>
        <w:rPr>
          <w:lang w:eastAsia="ja-JP" w:bidi="ar-EG"/>
        </w:rPr>
        <w:t>3</w:t>
      </w:r>
      <w:r>
        <w:rPr>
          <w:rFonts w:hint="cs"/>
          <w:rtl/>
          <w:lang w:eastAsia="ja-JP" w:bidi="ar-EG"/>
        </w:rPr>
        <w:t>)</w:t>
      </w:r>
      <w:r>
        <w:rPr>
          <w:rFonts w:hint="eastAsia"/>
          <w:rtl/>
          <w:lang w:eastAsia="ja-JP" w:bidi="ar-EG"/>
        </w:rPr>
        <w:t> </w:t>
      </w:r>
      <w:r>
        <w:rPr>
          <w:rFonts w:hint="cs"/>
          <w:rtl/>
          <w:lang w:eastAsia="ja-JP" w:bidi="ar-EG"/>
        </w:rPr>
        <w:t>-</w:t>
      </w:r>
      <w:r>
        <w:rPr>
          <w:rFonts w:hint="eastAsia"/>
          <w:rtl/>
          <w:lang w:eastAsia="ja-JP" w:bidi="ar-EG"/>
        </w:rPr>
        <w:t> </w:t>
      </w:r>
      <w:r>
        <w:rPr>
          <w:rFonts w:hint="cs"/>
          <w:rtl/>
          <w:lang w:eastAsia="ja-JP" w:bidi="ar-EG"/>
        </w:rPr>
        <w:t xml:space="preserve">المقترِح على فريق </w:t>
      </w:r>
      <w:proofErr w:type="spellStart"/>
      <w:r>
        <w:rPr>
          <w:lang w:val="fr-CH" w:eastAsia="ja-JP"/>
        </w:rPr>
        <w:t>VQEG</w:t>
      </w:r>
      <w:proofErr w:type="spellEnd"/>
      <w:r>
        <w:rPr>
          <w:rFonts w:hint="cs"/>
          <w:rtl/>
          <w:lang w:val="fr-CH" w:eastAsia="ja-JP"/>
        </w:rPr>
        <w:t xml:space="preserve"> هو شركة </w:t>
      </w:r>
      <w:proofErr w:type="spellStart"/>
      <w:r>
        <w:rPr>
          <w:lang w:eastAsia="ja-JP"/>
        </w:rPr>
        <w:t>OPTICOM</w:t>
      </w:r>
      <w:proofErr w:type="spellEnd"/>
      <w:r>
        <w:rPr>
          <w:rFonts w:hint="cs"/>
          <w:rtl/>
          <w:lang w:eastAsia="ja-JP"/>
        </w:rPr>
        <w:t xml:space="preserve"> من </w:t>
      </w:r>
      <w:r>
        <w:rPr>
          <w:rFonts w:hint="cs"/>
          <w:rtl/>
          <w:lang w:eastAsia="ja-JP" w:bidi="ar-EG"/>
        </w:rPr>
        <w:t>ألمانيا</w:t>
      </w:r>
    </w:p>
    <w:p w:rsidR="000B207D" w:rsidRDefault="000B207D" w:rsidP="000B207D">
      <w:pPr>
        <w:rPr>
          <w:rtl/>
          <w:lang w:eastAsia="ja-JP"/>
        </w:rPr>
      </w:pPr>
      <w:r>
        <w:rPr>
          <w:rFonts w:hint="cs"/>
          <w:rtl/>
          <w:lang w:eastAsia="ja-JP" w:bidi="ar-EG"/>
        </w:rPr>
        <w:t xml:space="preserve">النموذج </w:t>
      </w:r>
      <w:r>
        <w:rPr>
          <w:rFonts w:hint="cs"/>
          <w:lang w:eastAsia="ja-JP" w:bidi="ar-EG"/>
        </w:rPr>
        <w:t>C</w:t>
      </w:r>
      <w:r>
        <w:rPr>
          <w:rFonts w:hint="cs"/>
          <w:rtl/>
          <w:lang w:eastAsia="ja-JP" w:bidi="ar-EG"/>
        </w:rPr>
        <w:t xml:space="preserve"> (الملحق </w:t>
      </w:r>
      <w:r>
        <w:rPr>
          <w:lang w:eastAsia="ja-JP" w:bidi="ar-EG"/>
        </w:rPr>
        <w:t>4</w:t>
      </w:r>
      <w:r>
        <w:rPr>
          <w:rFonts w:hint="cs"/>
          <w:rtl/>
          <w:lang w:eastAsia="ja-JP" w:bidi="ar-EG"/>
        </w:rPr>
        <w:t>)</w:t>
      </w:r>
      <w:r>
        <w:rPr>
          <w:rFonts w:hint="eastAsia"/>
          <w:rtl/>
          <w:lang w:eastAsia="ja-JP" w:bidi="ar-EG"/>
        </w:rPr>
        <w:t> </w:t>
      </w:r>
      <w:r>
        <w:rPr>
          <w:rFonts w:hint="cs"/>
          <w:rtl/>
          <w:lang w:eastAsia="ja-JP" w:bidi="ar-EG"/>
        </w:rPr>
        <w:t>-</w:t>
      </w:r>
      <w:r>
        <w:rPr>
          <w:rFonts w:hint="eastAsia"/>
          <w:rtl/>
          <w:lang w:eastAsia="ja-JP" w:bidi="ar-EG"/>
        </w:rPr>
        <w:t> </w:t>
      </w:r>
      <w:r>
        <w:rPr>
          <w:rFonts w:hint="cs"/>
          <w:rtl/>
          <w:lang w:eastAsia="ja-JP" w:bidi="ar-EG"/>
        </w:rPr>
        <w:t xml:space="preserve">المقترِح على فريق </w:t>
      </w:r>
      <w:proofErr w:type="spellStart"/>
      <w:r>
        <w:rPr>
          <w:lang w:val="fr-CH" w:eastAsia="ja-JP"/>
        </w:rPr>
        <w:t>VQEG</w:t>
      </w:r>
      <w:proofErr w:type="spellEnd"/>
      <w:r>
        <w:rPr>
          <w:rFonts w:hint="cs"/>
          <w:rtl/>
          <w:lang w:val="fr-CH" w:eastAsia="ja-JP"/>
        </w:rPr>
        <w:t xml:space="preserve"> هو شركة </w:t>
      </w:r>
      <w:proofErr w:type="spellStart"/>
      <w:r w:rsidRPr="0067235E">
        <w:rPr>
          <w:lang w:eastAsia="ja-JP"/>
        </w:rPr>
        <w:t>Psytechnics</w:t>
      </w:r>
      <w:proofErr w:type="spellEnd"/>
      <w:r>
        <w:rPr>
          <w:rFonts w:hint="cs"/>
          <w:rtl/>
          <w:lang w:eastAsia="ja-JP"/>
        </w:rPr>
        <w:t xml:space="preserve"> من المملكة المتحدة</w:t>
      </w:r>
    </w:p>
    <w:p w:rsidR="000B207D" w:rsidRDefault="000B207D" w:rsidP="000B207D">
      <w:pPr>
        <w:rPr>
          <w:rtl/>
          <w:lang w:eastAsia="ja-JP" w:bidi="ar-EG"/>
        </w:rPr>
      </w:pPr>
      <w:r>
        <w:rPr>
          <w:rFonts w:hint="cs"/>
          <w:rtl/>
          <w:lang w:eastAsia="ja-JP" w:bidi="ar-EG"/>
        </w:rPr>
        <w:t xml:space="preserve">النموذج </w:t>
      </w:r>
      <w:r>
        <w:rPr>
          <w:rFonts w:hint="cs"/>
          <w:lang w:eastAsia="ja-JP" w:bidi="ar-EG"/>
        </w:rPr>
        <w:t>D</w:t>
      </w:r>
      <w:r>
        <w:rPr>
          <w:rFonts w:hint="cs"/>
          <w:rtl/>
          <w:lang w:eastAsia="ja-JP" w:bidi="ar-EG"/>
        </w:rPr>
        <w:t xml:space="preserve">(الملحق </w:t>
      </w:r>
      <w:r>
        <w:rPr>
          <w:lang w:eastAsia="ja-JP" w:bidi="ar-EG"/>
        </w:rPr>
        <w:t>5</w:t>
      </w:r>
      <w:r>
        <w:rPr>
          <w:rFonts w:hint="cs"/>
          <w:rtl/>
          <w:lang w:eastAsia="ja-JP" w:bidi="ar-EG"/>
        </w:rPr>
        <w:t>)</w:t>
      </w:r>
      <w:r>
        <w:rPr>
          <w:rFonts w:hint="eastAsia"/>
          <w:rtl/>
          <w:lang w:eastAsia="ja-JP" w:bidi="ar-EG"/>
        </w:rPr>
        <w:t> </w:t>
      </w:r>
      <w:r>
        <w:rPr>
          <w:rFonts w:hint="cs"/>
          <w:rtl/>
          <w:lang w:eastAsia="ja-JP" w:bidi="ar-EG"/>
        </w:rPr>
        <w:t>-</w:t>
      </w:r>
      <w:r>
        <w:rPr>
          <w:rFonts w:hint="eastAsia"/>
          <w:rtl/>
          <w:lang w:eastAsia="ja-JP" w:bidi="ar-EG"/>
        </w:rPr>
        <w:t> </w:t>
      </w:r>
      <w:r>
        <w:rPr>
          <w:rFonts w:hint="cs"/>
          <w:rtl/>
          <w:lang w:eastAsia="ja-JP" w:bidi="ar-EG"/>
        </w:rPr>
        <w:t xml:space="preserve">المقترِح على فريق </w:t>
      </w:r>
      <w:proofErr w:type="spellStart"/>
      <w:r>
        <w:rPr>
          <w:lang w:val="fr-CH" w:eastAsia="ja-JP"/>
        </w:rPr>
        <w:t>VQEG</w:t>
      </w:r>
      <w:proofErr w:type="spellEnd"/>
      <w:r>
        <w:rPr>
          <w:rFonts w:hint="cs"/>
          <w:rtl/>
          <w:lang w:val="fr-CH" w:eastAsia="ja-JP"/>
        </w:rPr>
        <w:t xml:space="preserve"> هو </w:t>
      </w:r>
      <w:r>
        <w:rPr>
          <w:rFonts w:hint="cs"/>
          <w:rtl/>
        </w:rPr>
        <w:t xml:space="preserve">جامعة </w:t>
      </w:r>
      <w:proofErr w:type="spellStart"/>
      <w:r>
        <w:rPr>
          <w:rFonts w:hint="cs"/>
          <w:rtl/>
        </w:rPr>
        <w:t>يونسي</w:t>
      </w:r>
      <w:proofErr w:type="spellEnd"/>
      <w:r>
        <w:rPr>
          <w:rFonts w:hint="cs"/>
          <w:rtl/>
        </w:rPr>
        <w:t xml:space="preserve"> </w:t>
      </w:r>
      <w:r>
        <w:rPr>
          <w:rFonts w:hint="cs"/>
          <w:rtl/>
          <w:lang w:eastAsia="ja-JP"/>
        </w:rPr>
        <w:t xml:space="preserve">من </w:t>
      </w:r>
      <w:r>
        <w:rPr>
          <w:rFonts w:hint="cs"/>
          <w:rtl/>
          <w:lang w:eastAsia="ja-JP" w:bidi="ar-EG"/>
        </w:rPr>
        <w:t>جمهورية كوريا</w:t>
      </w:r>
    </w:p>
    <w:p w:rsidR="000B207D" w:rsidRPr="00F71185" w:rsidRDefault="000B207D" w:rsidP="000B207D">
      <w:pPr>
        <w:rPr>
          <w:rtl/>
          <w:lang w:eastAsia="ja-JP" w:bidi="ar-EG"/>
        </w:rPr>
      </w:pPr>
      <w:r>
        <w:rPr>
          <w:rFonts w:hint="cs"/>
          <w:rtl/>
          <w:lang w:eastAsia="ja-JP"/>
        </w:rPr>
        <w:t xml:space="preserve">ويمكن الاطلاع على الأوصاف التقنية لهذه النماذج في الملحقات من </w:t>
      </w:r>
      <w:r>
        <w:rPr>
          <w:lang w:eastAsia="ja-JP"/>
        </w:rPr>
        <w:t>2</w:t>
      </w:r>
      <w:r>
        <w:rPr>
          <w:rFonts w:hint="cs"/>
          <w:rtl/>
          <w:lang w:eastAsia="ja-JP"/>
        </w:rPr>
        <w:t xml:space="preserve"> إلى </w:t>
      </w:r>
      <w:r>
        <w:rPr>
          <w:lang w:eastAsia="ja-JP"/>
        </w:rPr>
        <w:t>5</w:t>
      </w:r>
      <w:r>
        <w:rPr>
          <w:rFonts w:hint="cs"/>
          <w:rtl/>
          <w:lang w:eastAsia="ja-JP" w:bidi="ar-EG"/>
        </w:rPr>
        <w:t xml:space="preserve"> على التوالي. وتجدر الإشارة إلى أن ترتيب الملحقات اعتباطي تماماً ولا ينطوي على أية إشارة إلى مستوى الأداء فيما يتعلق بالتنبؤ بالجودة.</w:t>
      </w:r>
    </w:p>
    <w:p w:rsidR="000B207D" w:rsidRDefault="000B207D" w:rsidP="000B207D">
      <w:pPr>
        <w:rPr>
          <w:lang w:eastAsia="ja-JP"/>
        </w:rPr>
      </w:pPr>
      <w:r>
        <w:rPr>
          <w:rFonts w:hint="cs"/>
          <w:rtl/>
          <w:lang w:eastAsia="ja-JP"/>
        </w:rPr>
        <w:t xml:space="preserve">ويقدم الجدول </w:t>
      </w:r>
      <w:r>
        <w:rPr>
          <w:lang w:eastAsia="ja-JP"/>
        </w:rPr>
        <w:t>4</w:t>
      </w:r>
      <w:r>
        <w:rPr>
          <w:rFonts w:hint="cs"/>
          <w:rtl/>
          <w:lang w:eastAsia="ja-JP"/>
        </w:rPr>
        <w:t xml:space="preserve"> تفاصيل عن أداء النماذج </w:t>
      </w:r>
      <w:r>
        <w:rPr>
          <w:rFonts w:hint="cs"/>
          <w:rtl/>
          <w:lang w:eastAsia="ja-JP" w:bidi="ar-EG"/>
        </w:rPr>
        <w:t xml:space="preserve">في اختبار المرحلة الأولى للوسائط المتعددة الذي أجراه </w:t>
      </w:r>
      <w:r>
        <w:rPr>
          <w:rFonts w:hint="cs"/>
          <w:rtl/>
          <w:lang w:eastAsia="ja-JP"/>
        </w:rPr>
        <w:t>فريق الخبراء المعني بجودة</w:t>
      </w:r>
      <w:r>
        <w:rPr>
          <w:rFonts w:hint="eastAsia"/>
          <w:rtl/>
          <w:lang w:eastAsia="ja-JP"/>
        </w:rPr>
        <w:t> </w:t>
      </w:r>
      <w:r>
        <w:rPr>
          <w:rFonts w:hint="cs"/>
          <w:rtl/>
          <w:lang w:eastAsia="ja-JP"/>
        </w:rPr>
        <w:t>الفيديو.</w:t>
      </w:r>
    </w:p>
    <w:p w:rsidR="000B207D" w:rsidRPr="00FC61FF" w:rsidRDefault="000B207D" w:rsidP="000B207D">
      <w:pPr>
        <w:pStyle w:val="TableNo0"/>
        <w:bidi/>
        <w:spacing w:line="192" w:lineRule="auto"/>
        <w:rPr>
          <w:rFonts w:cs="Traditional Arabic"/>
          <w:sz w:val="22"/>
          <w:szCs w:val="30"/>
          <w:lang w:val="en-US" w:eastAsia="fr-FR"/>
        </w:rPr>
      </w:pPr>
      <w:r w:rsidRPr="00FC61FF">
        <w:rPr>
          <w:rFonts w:cs="Traditional Arabic" w:hint="cs"/>
          <w:sz w:val="22"/>
          <w:szCs w:val="30"/>
          <w:rtl/>
          <w:lang w:val="en-US" w:eastAsia="fr-FR"/>
        </w:rPr>
        <w:t>الج</w:t>
      </w:r>
      <w:r>
        <w:rPr>
          <w:rFonts w:cs="Traditional Arabic" w:hint="cs"/>
          <w:sz w:val="22"/>
          <w:szCs w:val="30"/>
          <w:rtl/>
          <w:lang w:val="en-US" w:eastAsia="fr-FR"/>
        </w:rPr>
        <w:t>ـ</w:t>
      </w:r>
      <w:r w:rsidRPr="00FC61FF">
        <w:rPr>
          <w:rFonts w:cs="Traditional Arabic" w:hint="cs"/>
          <w:sz w:val="22"/>
          <w:szCs w:val="30"/>
          <w:rtl/>
          <w:lang w:val="en-US" w:eastAsia="fr-FR"/>
        </w:rPr>
        <w:t xml:space="preserve">دول </w:t>
      </w:r>
      <w:r w:rsidRPr="00FC61FF">
        <w:rPr>
          <w:rFonts w:cs="Traditional Arabic"/>
          <w:sz w:val="22"/>
          <w:szCs w:val="30"/>
          <w:lang w:val="en-US" w:eastAsia="fr-FR"/>
        </w:rPr>
        <w:t>4</w:t>
      </w:r>
    </w:p>
    <w:p w:rsidR="000B207D" w:rsidRPr="00455E63" w:rsidRDefault="000B207D" w:rsidP="000B207D">
      <w:pPr>
        <w:pStyle w:val="Tabletitle"/>
      </w:pPr>
      <w:r>
        <w:rPr>
          <w:rFonts w:hint="cs"/>
          <w:rtl/>
          <w:lang w:eastAsia="ja-JP"/>
        </w:rPr>
        <w:t xml:space="preserve"> </w:t>
      </w:r>
      <w:r w:rsidRPr="00CB7B3F">
        <w:rPr>
          <w:rFonts w:hint="cs"/>
          <w:rtl/>
          <w:lang w:eastAsia="ja-JP"/>
        </w:rPr>
        <w:t>أ</w:t>
      </w:r>
      <w:r>
        <w:rPr>
          <w:rFonts w:hint="cs"/>
          <w:rtl/>
          <w:lang w:eastAsia="ja-JP"/>
        </w:rPr>
        <w:t xml:space="preserve"> </w:t>
      </w:r>
      <w:r w:rsidRPr="00CB7B3F">
        <w:rPr>
          <w:rFonts w:hint="cs"/>
          <w:rtl/>
          <w:lang w:eastAsia="ja-JP"/>
        </w:rPr>
        <w:t xml:space="preserve">) استبانة </w:t>
      </w:r>
      <w:r w:rsidRPr="00CB7B3F">
        <w:t>VGA</w:t>
      </w:r>
      <w:r w:rsidRPr="00CB7B3F">
        <w:rPr>
          <w:rFonts w:hint="cs"/>
          <w:rtl/>
        </w:rPr>
        <w:t xml:space="preserve">: </w:t>
      </w:r>
      <w:r w:rsidRPr="00CB7B3F">
        <w:rPr>
          <w:rFonts w:hint="cs"/>
          <w:rtl/>
          <w:lang w:eastAsia="ja-JP"/>
        </w:rPr>
        <w:t xml:space="preserve">أداء النماذج في اختبار المرحلة الأولى للوسائط المتعددة الذي أجراه فريق الخبراء </w:t>
      </w:r>
      <w:r>
        <w:rPr>
          <w:rtl/>
          <w:lang w:eastAsia="ja-JP"/>
        </w:rPr>
        <w:br/>
      </w:r>
      <w:r w:rsidRPr="00CB7B3F">
        <w:rPr>
          <w:rFonts w:hint="cs"/>
          <w:rtl/>
          <w:lang w:eastAsia="ja-JP"/>
        </w:rPr>
        <w:t>المعني بجودة الفيديو</w:t>
      </w:r>
      <w:r>
        <w:rPr>
          <w:rFonts w:hint="cs"/>
          <w:rtl/>
          <w:lang w:eastAsia="ja-JP"/>
        </w:rPr>
        <w:t xml:space="preserve"> </w:t>
      </w:r>
      <w:r w:rsidRPr="00CB7B3F">
        <w:rPr>
          <w:rFonts w:hint="cs"/>
          <w:rtl/>
          <w:lang w:eastAsia="ja-JP"/>
        </w:rPr>
        <w:t>- المتوسط</w:t>
      </w:r>
      <w:r>
        <w:rPr>
          <w:rFonts w:hint="cs"/>
          <w:rtl/>
          <w:lang w:eastAsia="ja-JP"/>
        </w:rPr>
        <w:t>ات خلال</w:t>
      </w:r>
      <w:r w:rsidRPr="00CB7B3F">
        <w:rPr>
          <w:rFonts w:hint="cs"/>
          <w:rtl/>
          <w:lang w:eastAsia="ja-JP"/>
        </w:rPr>
        <w:t xml:space="preserve"> </w:t>
      </w:r>
      <w:r w:rsidRPr="00CB7B3F">
        <w:rPr>
          <w:lang w:eastAsia="ja-JP"/>
        </w:rPr>
        <w:t>14</w:t>
      </w:r>
      <w:r w:rsidRPr="00CB7B3F">
        <w:rPr>
          <w:rFonts w:hint="cs"/>
          <w:rtl/>
          <w:lang w:eastAsia="ja-JP"/>
        </w:rPr>
        <w:t xml:space="preserve"> اختبار</w:t>
      </w:r>
      <w:r>
        <w:rPr>
          <w:rFonts w:hint="cs"/>
          <w:rtl/>
          <w:lang w:eastAsia="ja-JP"/>
        </w:rPr>
        <w:t>اً</w:t>
      </w:r>
      <w:r w:rsidRPr="00CB7B3F">
        <w:rPr>
          <w:rFonts w:hint="cs"/>
          <w:rtl/>
          <w:lang w:eastAsia="ja-JP"/>
        </w:rPr>
        <w:t xml:space="preserve"> ذاتي</w:t>
      </w:r>
      <w:r>
        <w:rPr>
          <w:rFonts w:hint="cs"/>
          <w:rtl/>
          <w:lang w:eastAsia="ja-JP"/>
        </w:rPr>
        <w:t>اً</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0B207D" w:rsidRPr="0067235E" w:rsidTr="009218C7">
        <w:trPr>
          <w:trHeight w:val="285"/>
          <w:jc w:val="center"/>
        </w:trPr>
        <w:tc>
          <w:tcPr>
            <w:tcW w:w="2552" w:type="dxa"/>
          </w:tcPr>
          <w:p w:rsidR="000B207D" w:rsidRPr="0067235E" w:rsidRDefault="000B207D" w:rsidP="009218C7">
            <w:pPr>
              <w:pStyle w:val="Tablehead"/>
              <w:spacing w:before="60" w:after="60" w:line="280" w:lineRule="exact"/>
              <w:rPr>
                <w:rFonts w:eastAsia="Dotum"/>
              </w:rPr>
            </w:pPr>
            <w:r>
              <w:rPr>
                <w:rFonts w:eastAsia="Dotum" w:hint="cs"/>
                <w:rtl/>
              </w:rPr>
              <w:t>القياس</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before="60" w:after="60" w:line="28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C</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D</w:t>
            </w:r>
          </w:p>
        </w:tc>
        <w:tc>
          <w:tcPr>
            <w:tcW w:w="1418" w:type="dxa"/>
          </w:tcPr>
          <w:p w:rsidR="000B207D" w:rsidRPr="0067235E" w:rsidRDefault="000B207D" w:rsidP="000B207D">
            <w:pPr>
              <w:pStyle w:val="Tablehead"/>
              <w:spacing w:before="60" w:after="60" w:line="280" w:lineRule="exact"/>
              <w:rPr>
                <w:rFonts w:hint="cs"/>
                <w:szCs w:val="22"/>
                <w:rtl/>
                <w:lang w:bidi="ar-EG"/>
              </w:rPr>
            </w:pPr>
            <w:r w:rsidRPr="005E4B88">
              <w:rPr>
                <w:rFonts w:eastAsia="Dotum" w:cs="Times New Roman Bold"/>
                <w:vertAlign w:val="superscript"/>
              </w:rPr>
              <w:t>(1)</w:t>
            </w:r>
            <w:proofErr w:type="spellStart"/>
            <w:r>
              <w:rPr>
                <w:lang w:val="en-GB"/>
              </w:rPr>
              <w:t>PSNR</w:t>
            </w:r>
            <w:proofErr w:type="spellEnd"/>
          </w:p>
        </w:tc>
      </w:tr>
      <w:tr w:rsidR="000B207D" w:rsidRPr="0067235E" w:rsidTr="009218C7">
        <w:trPr>
          <w:trHeight w:val="285"/>
          <w:jc w:val="center"/>
        </w:trPr>
        <w:tc>
          <w:tcPr>
            <w:tcW w:w="2552" w:type="dxa"/>
          </w:tcPr>
          <w:p w:rsidR="000B207D" w:rsidRPr="0067235E" w:rsidRDefault="000B207D" w:rsidP="009218C7">
            <w:pPr>
              <w:pStyle w:val="Tabletext"/>
              <w:spacing w:before="60" w:line="280" w:lineRule="exact"/>
              <w:rPr>
                <w:rFonts w:eastAsia="Dotum"/>
              </w:rPr>
            </w:pPr>
            <w:r>
              <w:rPr>
                <w:rFonts w:eastAsia="Dotum" w:hint="cs"/>
                <w:rtl/>
              </w:rPr>
              <w:t>الملحق</w:t>
            </w:r>
          </w:p>
        </w:tc>
        <w:tc>
          <w:tcPr>
            <w:tcW w:w="1418" w:type="dxa"/>
          </w:tcPr>
          <w:p w:rsidR="000B207D" w:rsidRPr="0067235E" w:rsidRDefault="000B207D" w:rsidP="009218C7">
            <w:pPr>
              <w:pStyle w:val="Tabletext"/>
              <w:spacing w:before="60" w:line="280" w:lineRule="exact"/>
              <w:jc w:val="center"/>
              <w:rPr>
                <w:lang w:eastAsia="ja-JP"/>
              </w:rPr>
            </w:pPr>
            <w:r w:rsidRPr="0067235E">
              <w:rPr>
                <w:lang w:eastAsia="ja-JP"/>
              </w:rPr>
              <w:t>2</w:t>
            </w:r>
          </w:p>
        </w:tc>
        <w:tc>
          <w:tcPr>
            <w:tcW w:w="1418" w:type="dxa"/>
          </w:tcPr>
          <w:p w:rsidR="000B207D" w:rsidRPr="0067235E" w:rsidRDefault="000B207D" w:rsidP="009218C7">
            <w:pPr>
              <w:pStyle w:val="Tabletext"/>
              <w:spacing w:before="60" w:line="280" w:lineRule="exact"/>
              <w:jc w:val="center"/>
              <w:rPr>
                <w:lang w:eastAsia="ja-JP"/>
              </w:rPr>
            </w:pPr>
            <w:r w:rsidRPr="0067235E">
              <w:rPr>
                <w:lang w:eastAsia="ja-JP"/>
              </w:rPr>
              <w:t>3</w:t>
            </w:r>
          </w:p>
        </w:tc>
        <w:tc>
          <w:tcPr>
            <w:tcW w:w="1418" w:type="dxa"/>
          </w:tcPr>
          <w:p w:rsidR="000B207D" w:rsidRPr="0067235E" w:rsidRDefault="000B207D" w:rsidP="009218C7">
            <w:pPr>
              <w:pStyle w:val="Tabletext"/>
              <w:spacing w:before="60" w:line="280" w:lineRule="exact"/>
              <w:jc w:val="center"/>
              <w:rPr>
                <w:lang w:eastAsia="ja-JP"/>
              </w:rPr>
            </w:pPr>
            <w:r w:rsidRPr="0067235E">
              <w:rPr>
                <w:lang w:eastAsia="ja-JP"/>
              </w:rPr>
              <w:t>4</w:t>
            </w:r>
          </w:p>
        </w:tc>
        <w:tc>
          <w:tcPr>
            <w:tcW w:w="1418" w:type="dxa"/>
          </w:tcPr>
          <w:p w:rsidR="000B207D" w:rsidRPr="0067235E" w:rsidRDefault="000B207D" w:rsidP="009218C7">
            <w:pPr>
              <w:pStyle w:val="Tabletext"/>
              <w:spacing w:before="60" w:line="280" w:lineRule="exact"/>
              <w:jc w:val="center"/>
              <w:rPr>
                <w:lang w:eastAsia="ja-JP"/>
              </w:rPr>
            </w:pPr>
            <w:r w:rsidRPr="0067235E">
              <w:rPr>
                <w:lang w:eastAsia="ja-JP"/>
              </w:rPr>
              <w:t>5</w:t>
            </w:r>
          </w:p>
        </w:tc>
        <w:tc>
          <w:tcPr>
            <w:tcW w:w="1418" w:type="dxa"/>
          </w:tcPr>
          <w:p w:rsidR="000B207D" w:rsidRPr="0067235E" w:rsidRDefault="000B207D" w:rsidP="009218C7">
            <w:pPr>
              <w:pStyle w:val="Tabletext"/>
              <w:spacing w:before="60" w:line="280" w:lineRule="exact"/>
              <w:jc w:val="center"/>
              <w:rPr>
                <w:rFonts w:eastAsia="Dotum"/>
              </w:rPr>
            </w:pPr>
          </w:p>
        </w:tc>
      </w:tr>
      <w:tr w:rsidR="000B207D" w:rsidRPr="0067235E" w:rsidTr="009218C7">
        <w:trPr>
          <w:trHeight w:val="285"/>
          <w:jc w:val="center"/>
        </w:trPr>
        <w:tc>
          <w:tcPr>
            <w:tcW w:w="2552" w:type="dxa"/>
          </w:tcPr>
          <w:p w:rsidR="000B207D" w:rsidRPr="0067235E" w:rsidRDefault="000B207D" w:rsidP="009218C7">
            <w:pPr>
              <w:pStyle w:val="Tabletext"/>
              <w:spacing w:before="60" w:line="280" w:lineRule="exact"/>
              <w:rPr>
                <w:rFonts w:eastAsia="Dotum"/>
              </w:rPr>
            </w:pPr>
            <w:r>
              <w:rPr>
                <w:rFonts w:eastAsia="Dotum" w:hint="cs"/>
                <w:rtl/>
              </w:rPr>
              <w:t xml:space="preserve">ترابط </w:t>
            </w:r>
            <w:proofErr w:type="spellStart"/>
            <w:r>
              <w:rPr>
                <w:rFonts w:eastAsia="Dotum" w:hint="cs"/>
                <w:rtl/>
              </w:rPr>
              <w:t>بيرسون</w:t>
            </w:r>
            <w:proofErr w:type="spellEnd"/>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786</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825</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822</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805</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713</w:t>
            </w:r>
          </w:p>
        </w:tc>
      </w:tr>
      <w:tr w:rsidR="000B207D" w:rsidRPr="0067235E" w:rsidTr="009218C7">
        <w:trPr>
          <w:trHeight w:val="285"/>
          <w:jc w:val="center"/>
        </w:trPr>
        <w:tc>
          <w:tcPr>
            <w:tcW w:w="2552" w:type="dxa"/>
          </w:tcPr>
          <w:p w:rsidR="000B207D" w:rsidRPr="0067235E" w:rsidRDefault="000B207D" w:rsidP="009218C7">
            <w:pPr>
              <w:pStyle w:val="Tabletext"/>
              <w:spacing w:before="60" w:line="280" w:lineRule="exact"/>
              <w:rPr>
                <w:rFonts w:eastAsia="Dotum"/>
              </w:rPr>
            </w:pPr>
            <w:r>
              <w:rPr>
                <w:rFonts w:hint="cs"/>
                <w:rtl/>
              </w:rPr>
              <w:t xml:space="preserve">قيمة </w:t>
            </w:r>
            <w:r>
              <w:rPr>
                <w:rtl/>
              </w:rPr>
              <w:t>جَذْر متوسط التربيع للخطأ</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621</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571</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566</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593</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714</w:t>
            </w:r>
          </w:p>
        </w:tc>
      </w:tr>
      <w:tr w:rsidR="000B207D" w:rsidRPr="0067235E" w:rsidTr="009218C7">
        <w:trPr>
          <w:trHeight w:val="285"/>
          <w:jc w:val="center"/>
        </w:trPr>
        <w:tc>
          <w:tcPr>
            <w:tcW w:w="2552" w:type="dxa"/>
          </w:tcPr>
          <w:p w:rsidR="000B207D" w:rsidRPr="000A696B" w:rsidRDefault="000B207D" w:rsidP="009218C7">
            <w:pPr>
              <w:pStyle w:val="Tabletext"/>
              <w:spacing w:before="60" w:line="280" w:lineRule="exact"/>
              <w:rPr>
                <w:rFonts w:eastAsia="Dotum"/>
                <w:rtl/>
                <w:lang w:bidi="ar-EG"/>
              </w:rPr>
            </w:pPr>
            <w:r>
              <w:rPr>
                <w:rFonts w:eastAsia="Dotum"/>
              </w:rPr>
              <w:t xml:space="preserve"> </w:t>
            </w:r>
            <w:r>
              <w:rPr>
                <w:rFonts w:eastAsia="Dotum" w:hint="cs"/>
                <w:rtl/>
                <w:lang w:bidi="ar-EG"/>
              </w:rPr>
              <w:t>نسبة القيمة الخارجة</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523</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502</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524</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542</w:t>
            </w:r>
          </w:p>
        </w:tc>
        <w:tc>
          <w:tcPr>
            <w:tcW w:w="1418" w:type="dxa"/>
          </w:tcPr>
          <w:p w:rsidR="000B207D" w:rsidRPr="0067235E" w:rsidRDefault="000B207D" w:rsidP="009218C7">
            <w:pPr>
              <w:pStyle w:val="Tabletext"/>
              <w:spacing w:before="60" w:line="280" w:lineRule="exact"/>
              <w:jc w:val="center"/>
              <w:rPr>
                <w:rFonts w:eastAsia="Dotum"/>
              </w:rPr>
            </w:pPr>
            <w:r w:rsidRPr="0067235E">
              <w:rPr>
                <w:rFonts w:eastAsia="Dotum"/>
              </w:rPr>
              <w:t>0</w:t>
            </w:r>
            <w:r>
              <w:rPr>
                <w:rFonts w:eastAsia="Dotum"/>
              </w:rPr>
              <w:t>,</w:t>
            </w:r>
            <w:r w:rsidRPr="0067235E">
              <w:rPr>
                <w:rFonts w:eastAsia="Dotum"/>
              </w:rPr>
              <w:t>615</w:t>
            </w:r>
          </w:p>
        </w:tc>
      </w:tr>
    </w:tbl>
    <w:p w:rsidR="000B207D" w:rsidRPr="007A7A45" w:rsidRDefault="000B207D" w:rsidP="000B207D">
      <w:pPr>
        <w:pStyle w:val="Tablefin"/>
        <w:spacing w:line="192" w:lineRule="auto"/>
        <w:rPr>
          <w:lang w:val="en-US"/>
        </w:rPr>
      </w:pPr>
    </w:p>
    <w:p w:rsidR="000B207D" w:rsidRPr="001416EB" w:rsidRDefault="000B207D" w:rsidP="000B207D">
      <w:pPr>
        <w:pStyle w:val="TableNo0"/>
        <w:bidi/>
        <w:spacing w:line="192" w:lineRule="auto"/>
        <w:rPr>
          <w:rFonts w:cs="Traditional Arabic"/>
          <w:i/>
          <w:iCs/>
          <w:sz w:val="22"/>
          <w:szCs w:val="30"/>
          <w:lang w:val="en-US" w:eastAsia="fr-FR"/>
        </w:rPr>
      </w:pPr>
      <w:r w:rsidRPr="001416EB">
        <w:rPr>
          <w:rFonts w:cs="Traditional Arabic" w:hint="cs"/>
          <w:sz w:val="22"/>
          <w:szCs w:val="30"/>
          <w:rtl/>
          <w:lang w:val="en-US" w:eastAsia="fr-FR"/>
        </w:rPr>
        <w:lastRenderedPageBreak/>
        <w:t>الج</w:t>
      </w:r>
      <w:r>
        <w:rPr>
          <w:rFonts w:cs="Traditional Arabic" w:hint="cs"/>
          <w:sz w:val="22"/>
          <w:szCs w:val="30"/>
          <w:rtl/>
          <w:lang w:val="en-US" w:eastAsia="fr-FR"/>
        </w:rPr>
        <w:t>ـ</w:t>
      </w:r>
      <w:r w:rsidRPr="001416EB">
        <w:rPr>
          <w:rFonts w:cs="Traditional Arabic" w:hint="cs"/>
          <w:sz w:val="22"/>
          <w:szCs w:val="30"/>
          <w:rtl/>
          <w:lang w:val="en-US" w:eastAsia="fr-FR"/>
        </w:rPr>
        <w:t xml:space="preserve">دول </w:t>
      </w:r>
      <w:r w:rsidRPr="001416EB">
        <w:rPr>
          <w:rFonts w:cs="Traditional Arabic"/>
          <w:sz w:val="22"/>
          <w:szCs w:val="30"/>
          <w:lang w:val="en-US" w:eastAsia="fr-FR"/>
        </w:rPr>
        <w:t>4</w:t>
      </w:r>
      <w:r w:rsidRPr="001416EB">
        <w:rPr>
          <w:rFonts w:cs="Traditional Arabic" w:hint="cs"/>
          <w:sz w:val="22"/>
          <w:szCs w:val="30"/>
          <w:rtl/>
          <w:lang w:val="en-US" w:eastAsia="fr-FR"/>
        </w:rPr>
        <w:t xml:space="preserve"> </w:t>
      </w:r>
      <w:r>
        <w:rPr>
          <w:rFonts w:cs="Traditional Arabic" w:hint="cs"/>
          <w:i/>
          <w:iCs/>
          <w:sz w:val="22"/>
          <w:szCs w:val="30"/>
          <w:rtl/>
          <w:lang w:val="en-US" w:eastAsia="fr-FR"/>
        </w:rPr>
        <w:t>(تتمة)</w:t>
      </w:r>
    </w:p>
    <w:p w:rsidR="000B207D" w:rsidRPr="001416EB" w:rsidRDefault="000B207D" w:rsidP="000B207D">
      <w:pPr>
        <w:pStyle w:val="Tabletitle"/>
      </w:pPr>
      <w:r w:rsidRPr="001416EB">
        <w:rPr>
          <w:rFonts w:hint="cs"/>
          <w:rtl/>
          <w:lang w:eastAsia="ja-JP"/>
        </w:rPr>
        <w:t xml:space="preserve">ب) استبانة </w:t>
      </w:r>
      <w:r w:rsidRPr="001416EB">
        <w:t>CIF</w:t>
      </w:r>
      <w:r w:rsidRPr="001416EB">
        <w:rPr>
          <w:rFonts w:hint="cs"/>
          <w:rtl/>
        </w:rPr>
        <w:t xml:space="preserve">: </w:t>
      </w:r>
      <w:r w:rsidRPr="001416EB">
        <w:rPr>
          <w:rFonts w:hint="cs"/>
          <w:rtl/>
          <w:lang w:eastAsia="ja-JP"/>
        </w:rPr>
        <w:t xml:space="preserve">أداء النماذج في اختبار المرحلة الأولى للوسائط المتعددة الذي أجراه فريق الخبراء </w:t>
      </w:r>
      <w:r w:rsidRPr="001416EB">
        <w:rPr>
          <w:rtl/>
          <w:lang w:eastAsia="ja-JP" w:bidi="ar-SY"/>
        </w:rPr>
        <w:br/>
      </w:r>
      <w:r w:rsidRPr="001416EB">
        <w:rPr>
          <w:rFonts w:hint="cs"/>
          <w:rtl/>
          <w:lang w:eastAsia="ja-JP"/>
        </w:rPr>
        <w:t>المعني بجودة الفيديو</w:t>
      </w:r>
      <w:r>
        <w:rPr>
          <w:rFonts w:hint="cs"/>
          <w:rtl/>
          <w:lang w:eastAsia="ja-JP"/>
        </w:rPr>
        <w:t xml:space="preserve"> </w:t>
      </w:r>
      <w:r w:rsidRPr="001416EB">
        <w:rPr>
          <w:rFonts w:hint="cs"/>
          <w:rtl/>
          <w:lang w:eastAsia="ja-JP"/>
        </w:rPr>
        <w:t xml:space="preserve">- المتوسطات خلال </w:t>
      </w:r>
      <w:r w:rsidRPr="001416EB">
        <w:rPr>
          <w:lang w:eastAsia="ja-JP"/>
        </w:rPr>
        <w:t>14</w:t>
      </w:r>
      <w:r w:rsidRPr="001416EB">
        <w:rPr>
          <w:rFonts w:hint="cs"/>
          <w:rtl/>
          <w:lang w:eastAsia="ja-JP"/>
        </w:rPr>
        <w:t xml:space="preserve"> اختبارا</w:t>
      </w:r>
      <w:r>
        <w:rPr>
          <w:rFonts w:hint="cs"/>
          <w:rtl/>
          <w:lang w:eastAsia="ja-JP"/>
        </w:rPr>
        <w:t>ً</w:t>
      </w:r>
      <w:r w:rsidRPr="001416EB">
        <w:rPr>
          <w:rFonts w:hint="cs"/>
          <w:rtl/>
          <w:lang w:eastAsia="ja-JP"/>
        </w:rPr>
        <w:t xml:space="preserve"> ذاتيا</w:t>
      </w:r>
      <w:r>
        <w:rPr>
          <w:rFonts w:hint="cs"/>
          <w:rtl/>
        </w:rPr>
        <w:t>ً</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0B207D" w:rsidRPr="0067235E" w:rsidTr="009218C7">
        <w:trPr>
          <w:trHeight w:val="285"/>
          <w:jc w:val="center"/>
        </w:trPr>
        <w:tc>
          <w:tcPr>
            <w:tcW w:w="2552" w:type="dxa"/>
          </w:tcPr>
          <w:p w:rsidR="000B207D" w:rsidRPr="0067235E" w:rsidRDefault="000B207D" w:rsidP="009218C7">
            <w:pPr>
              <w:pStyle w:val="Tablehead"/>
              <w:spacing w:before="60" w:after="60" w:line="280" w:lineRule="exact"/>
              <w:rPr>
                <w:rFonts w:eastAsia="Dotum"/>
              </w:rPr>
            </w:pPr>
            <w:r>
              <w:rPr>
                <w:rFonts w:eastAsia="Dotum" w:hint="cs"/>
                <w:rtl/>
              </w:rPr>
              <w:t>القياس</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before="60" w:after="60" w:line="28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C</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D</w:t>
            </w:r>
          </w:p>
        </w:tc>
        <w:tc>
          <w:tcPr>
            <w:tcW w:w="1418" w:type="dxa"/>
          </w:tcPr>
          <w:p w:rsidR="000B207D" w:rsidRPr="0067235E" w:rsidRDefault="000B207D" w:rsidP="009218C7">
            <w:pPr>
              <w:pStyle w:val="Tablehead"/>
              <w:spacing w:before="60" w:after="60" w:line="280" w:lineRule="exact"/>
              <w:rPr>
                <w:rFonts w:hint="cs"/>
                <w:szCs w:val="22"/>
                <w:rtl/>
                <w:lang w:bidi="ar-EG"/>
              </w:rPr>
            </w:pPr>
            <w:r w:rsidRPr="005E4B88">
              <w:rPr>
                <w:rFonts w:eastAsia="Dotum" w:cs="Times New Roman Bold"/>
                <w:vertAlign w:val="superscript"/>
              </w:rPr>
              <w:t>(1)</w:t>
            </w:r>
            <w:proofErr w:type="spellStart"/>
            <w:r>
              <w:rPr>
                <w:lang w:val="en-GB"/>
              </w:rPr>
              <w:t>PSNR</w:t>
            </w:r>
            <w:proofErr w:type="spellEnd"/>
          </w:p>
        </w:tc>
      </w:tr>
      <w:tr w:rsidR="000B207D" w:rsidRPr="0067235E" w:rsidTr="009218C7">
        <w:trPr>
          <w:trHeight w:val="285"/>
          <w:jc w:val="center"/>
        </w:trPr>
        <w:tc>
          <w:tcPr>
            <w:tcW w:w="2552" w:type="dxa"/>
          </w:tcPr>
          <w:p w:rsidR="000B207D" w:rsidRPr="0067235E" w:rsidRDefault="000B207D" w:rsidP="000B207D">
            <w:pPr>
              <w:pStyle w:val="Tabletext"/>
              <w:rPr>
                <w:rFonts w:eastAsia="Dotum"/>
              </w:rPr>
            </w:pPr>
            <w:r>
              <w:rPr>
                <w:rFonts w:eastAsia="Dotum" w:hint="cs"/>
                <w:rtl/>
              </w:rPr>
              <w:t>الملحق</w:t>
            </w:r>
          </w:p>
        </w:tc>
        <w:tc>
          <w:tcPr>
            <w:tcW w:w="1418" w:type="dxa"/>
          </w:tcPr>
          <w:p w:rsidR="000B207D" w:rsidRPr="0067235E" w:rsidRDefault="000B207D" w:rsidP="000B207D">
            <w:pPr>
              <w:pStyle w:val="Tabletext"/>
              <w:jc w:val="center"/>
              <w:rPr>
                <w:rFonts w:eastAsia="Dotum"/>
              </w:rPr>
            </w:pPr>
            <w:r w:rsidRPr="0067235E">
              <w:rPr>
                <w:lang w:eastAsia="ja-JP"/>
              </w:rPr>
              <w:t>2</w:t>
            </w:r>
          </w:p>
        </w:tc>
        <w:tc>
          <w:tcPr>
            <w:tcW w:w="1418" w:type="dxa"/>
          </w:tcPr>
          <w:p w:rsidR="000B207D" w:rsidRPr="0067235E" w:rsidRDefault="000B207D" w:rsidP="000B207D">
            <w:pPr>
              <w:pStyle w:val="Tabletext"/>
              <w:jc w:val="center"/>
              <w:rPr>
                <w:rFonts w:eastAsia="Dotum"/>
              </w:rPr>
            </w:pPr>
            <w:r w:rsidRPr="0067235E">
              <w:rPr>
                <w:lang w:eastAsia="ja-JP"/>
              </w:rPr>
              <w:t>3</w:t>
            </w:r>
          </w:p>
        </w:tc>
        <w:tc>
          <w:tcPr>
            <w:tcW w:w="1418" w:type="dxa"/>
          </w:tcPr>
          <w:p w:rsidR="000B207D" w:rsidRPr="0067235E" w:rsidRDefault="000B207D" w:rsidP="000B207D">
            <w:pPr>
              <w:pStyle w:val="Tabletext"/>
              <w:jc w:val="center"/>
              <w:rPr>
                <w:rFonts w:eastAsia="Dotum"/>
              </w:rPr>
            </w:pPr>
            <w:r w:rsidRPr="0067235E">
              <w:rPr>
                <w:lang w:eastAsia="ja-JP"/>
              </w:rPr>
              <w:t>4</w:t>
            </w:r>
          </w:p>
        </w:tc>
        <w:tc>
          <w:tcPr>
            <w:tcW w:w="1418" w:type="dxa"/>
          </w:tcPr>
          <w:p w:rsidR="000B207D" w:rsidRPr="0067235E" w:rsidRDefault="000B207D" w:rsidP="000B207D">
            <w:pPr>
              <w:pStyle w:val="Tabletext"/>
              <w:jc w:val="center"/>
              <w:rPr>
                <w:rFonts w:eastAsia="Dotum"/>
              </w:rPr>
            </w:pPr>
            <w:r w:rsidRPr="0067235E">
              <w:rPr>
                <w:lang w:eastAsia="ja-JP"/>
              </w:rPr>
              <w:t>5</w:t>
            </w:r>
          </w:p>
        </w:tc>
        <w:tc>
          <w:tcPr>
            <w:tcW w:w="1418" w:type="dxa"/>
          </w:tcPr>
          <w:p w:rsidR="000B207D" w:rsidRPr="0067235E" w:rsidRDefault="000B207D" w:rsidP="000B207D">
            <w:pPr>
              <w:pStyle w:val="Tabletext"/>
              <w:jc w:val="center"/>
              <w:rPr>
                <w:rFonts w:eastAsia="Dotum"/>
              </w:rPr>
            </w:pPr>
          </w:p>
        </w:tc>
      </w:tr>
      <w:tr w:rsidR="000B207D" w:rsidRPr="0067235E" w:rsidTr="009218C7">
        <w:trPr>
          <w:trHeight w:val="285"/>
          <w:jc w:val="center"/>
        </w:trPr>
        <w:tc>
          <w:tcPr>
            <w:tcW w:w="2552" w:type="dxa"/>
          </w:tcPr>
          <w:p w:rsidR="000B207D" w:rsidRPr="0067235E" w:rsidRDefault="000B207D" w:rsidP="000B207D">
            <w:pPr>
              <w:pStyle w:val="Tabletext"/>
              <w:rPr>
                <w:rFonts w:eastAsia="Dotum"/>
                <w:rtl/>
                <w:lang w:bidi="ar-SY"/>
              </w:rPr>
            </w:pPr>
            <w:r>
              <w:rPr>
                <w:rFonts w:eastAsia="Dotum" w:hint="cs"/>
                <w:rtl/>
                <w:lang w:bidi="ar-SY"/>
              </w:rPr>
              <w:t xml:space="preserve">ترابط </w:t>
            </w:r>
            <w:proofErr w:type="spellStart"/>
            <w:r>
              <w:rPr>
                <w:rFonts w:eastAsia="Dotum" w:hint="cs"/>
                <w:rtl/>
                <w:lang w:bidi="ar-SY"/>
              </w:rPr>
              <w:t>بيرسون</w:t>
            </w:r>
            <w:proofErr w:type="spellEnd"/>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777</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808</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836</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785</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656</w:t>
            </w:r>
          </w:p>
        </w:tc>
      </w:tr>
      <w:tr w:rsidR="000B207D" w:rsidRPr="0067235E" w:rsidTr="009218C7">
        <w:trPr>
          <w:trHeight w:val="285"/>
          <w:jc w:val="center"/>
        </w:trPr>
        <w:tc>
          <w:tcPr>
            <w:tcW w:w="2552" w:type="dxa"/>
          </w:tcPr>
          <w:p w:rsidR="000B207D" w:rsidRPr="0067235E" w:rsidRDefault="000B207D" w:rsidP="000B207D">
            <w:pPr>
              <w:pStyle w:val="Tabletext"/>
              <w:rPr>
                <w:rFonts w:eastAsia="Dotum"/>
              </w:rPr>
            </w:pPr>
            <w:r>
              <w:rPr>
                <w:rFonts w:hint="cs"/>
                <w:rtl/>
              </w:rPr>
              <w:t xml:space="preserve">قيمة </w:t>
            </w:r>
            <w:r>
              <w:rPr>
                <w:rtl/>
              </w:rPr>
              <w:t>جَذْر متوسط التربيع للخطأ</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604</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562</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526</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594</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720</w:t>
            </w:r>
          </w:p>
        </w:tc>
      </w:tr>
      <w:tr w:rsidR="000B207D" w:rsidRPr="0067235E" w:rsidTr="009218C7">
        <w:trPr>
          <w:trHeight w:val="285"/>
          <w:jc w:val="center"/>
        </w:trPr>
        <w:tc>
          <w:tcPr>
            <w:tcW w:w="2552" w:type="dxa"/>
          </w:tcPr>
          <w:p w:rsidR="000B207D" w:rsidRPr="0067235E" w:rsidRDefault="000B207D" w:rsidP="000B207D">
            <w:pPr>
              <w:pStyle w:val="Tabletext"/>
              <w:rPr>
                <w:rFonts w:eastAsia="Dotum"/>
              </w:rPr>
            </w:pPr>
            <w:r>
              <w:rPr>
                <w:rFonts w:eastAsia="Dotum" w:hint="cs"/>
                <w:rtl/>
              </w:rPr>
              <w:t xml:space="preserve">نسبة القيمة الخارجة </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538</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513</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507</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522</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632</w:t>
            </w:r>
          </w:p>
        </w:tc>
      </w:tr>
    </w:tbl>
    <w:p w:rsidR="000B207D" w:rsidRDefault="000B207D" w:rsidP="000B207D">
      <w:pPr>
        <w:jc w:val="center"/>
        <w:rPr>
          <w:rtl/>
        </w:rPr>
      </w:pPr>
    </w:p>
    <w:p w:rsidR="000B207D" w:rsidRPr="00455E63" w:rsidRDefault="000B207D" w:rsidP="000B207D">
      <w:pPr>
        <w:jc w:val="center"/>
        <w:rPr>
          <w:b/>
          <w:bCs/>
          <w:lang w:bidi="ar-EG"/>
        </w:rPr>
      </w:pPr>
      <w:r>
        <w:rPr>
          <w:rFonts w:hint="cs"/>
          <w:b/>
          <w:bCs/>
          <w:rtl/>
          <w:lang w:eastAsia="ja-JP" w:bidi="ar-EG"/>
        </w:rPr>
        <w:t>ج</w:t>
      </w:r>
      <w:r w:rsidRPr="00CB7B3F">
        <w:rPr>
          <w:rFonts w:hint="cs"/>
          <w:b/>
          <w:bCs/>
          <w:rtl/>
          <w:lang w:eastAsia="ja-JP" w:bidi="ar-EG"/>
        </w:rPr>
        <w:t xml:space="preserve">) استبانة </w:t>
      </w:r>
      <w:proofErr w:type="spellStart"/>
      <w:r>
        <w:rPr>
          <w:b/>
          <w:bCs/>
        </w:rPr>
        <w:t>QCIF</w:t>
      </w:r>
      <w:proofErr w:type="spellEnd"/>
      <w:r w:rsidRPr="00CB7B3F">
        <w:rPr>
          <w:rFonts w:hint="cs"/>
          <w:b/>
          <w:bCs/>
          <w:rtl/>
        </w:rPr>
        <w:t xml:space="preserve">: </w:t>
      </w:r>
      <w:r w:rsidRPr="00CB7B3F">
        <w:rPr>
          <w:rFonts w:hint="cs"/>
          <w:b/>
          <w:bCs/>
          <w:rtl/>
          <w:lang w:eastAsia="ja-JP"/>
        </w:rPr>
        <w:t xml:space="preserve">أداء النماذج </w:t>
      </w:r>
      <w:r w:rsidRPr="00CB7B3F">
        <w:rPr>
          <w:rFonts w:hint="cs"/>
          <w:b/>
          <w:bCs/>
          <w:rtl/>
          <w:lang w:eastAsia="ja-JP" w:bidi="ar-EG"/>
        </w:rPr>
        <w:t xml:space="preserve">في اختبار المرحلة الأولى للوسائط المتعددة الذي أجراه </w:t>
      </w:r>
      <w:r w:rsidRPr="00CB7B3F">
        <w:rPr>
          <w:rFonts w:hint="cs"/>
          <w:b/>
          <w:bCs/>
          <w:rtl/>
          <w:lang w:eastAsia="ja-JP"/>
        </w:rPr>
        <w:t xml:space="preserve">فريق الخبراء </w:t>
      </w:r>
      <w:r>
        <w:rPr>
          <w:b/>
          <w:bCs/>
          <w:rtl/>
          <w:lang w:eastAsia="ja-JP"/>
        </w:rPr>
        <w:br/>
      </w:r>
      <w:r w:rsidRPr="00CB7B3F">
        <w:rPr>
          <w:rFonts w:hint="cs"/>
          <w:b/>
          <w:bCs/>
          <w:rtl/>
          <w:lang w:eastAsia="ja-JP"/>
        </w:rPr>
        <w:t>المعني بجودة الفيديو</w:t>
      </w:r>
      <w:r>
        <w:rPr>
          <w:rFonts w:hint="cs"/>
          <w:b/>
          <w:bCs/>
          <w:rtl/>
          <w:lang w:eastAsia="ja-JP"/>
        </w:rPr>
        <w:t xml:space="preserve"> </w:t>
      </w:r>
      <w:r w:rsidRPr="00CB7B3F">
        <w:rPr>
          <w:rFonts w:hint="cs"/>
          <w:b/>
          <w:bCs/>
          <w:rtl/>
          <w:lang w:eastAsia="ja-JP"/>
        </w:rPr>
        <w:t>- المتوسط</w:t>
      </w:r>
      <w:r>
        <w:rPr>
          <w:rFonts w:hint="cs"/>
          <w:b/>
          <w:bCs/>
          <w:rtl/>
          <w:lang w:eastAsia="ja-JP"/>
        </w:rPr>
        <w:t>ات خلال</w:t>
      </w:r>
      <w:r w:rsidRPr="00CB7B3F">
        <w:rPr>
          <w:rFonts w:hint="cs"/>
          <w:b/>
          <w:bCs/>
          <w:rtl/>
          <w:lang w:eastAsia="ja-JP"/>
        </w:rPr>
        <w:t xml:space="preserve"> </w:t>
      </w:r>
      <w:r w:rsidRPr="00CB7B3F">
        <w:rPr>
          <w:b/>
          <w:bCs/>
          <w:lang w:eastAsia="ja-JP"/>
        </w:rPr>
        <w:t>14</w:t>
      </w:r>
      <w:r w:rsidRPr="00CB7B3F">
        <w:rPr>
          <w:rFonts w:hint="cs"/>
          <w:b/>
          <w:bCs/>
          <w:rtl/>
          <w:lang w:eastAsia="ja-JP"/>
        </w:rPr>
        <w:t xml:space="preserve"> </w:t>
      </w:r>
      <w:r w:rsidRPr="00CB7B3F">
        <w:rPr>
          <w:rFonts w:hint="cs"/>
          <w:b/>
          <w:bCs/>
          <w:rtl/>
          <w:lang w:eastAsia="ja-JP" w:bidi="ar-EG"/>
        </w:rPr>
        <w:t>اختبار</w:t>
      </w:r>
      <w:r>
        <w:rPr>
          <w:rFonts w:hint="cs"/>
          <w:b/>
          <w:bCs/>
          <w:rtl/>
          <w:lang w:eastAsia="ja-JP" w:bidi="ar-EG"/>
        </w:rPr>
        <w:t>اً</w:t>
      </w:r>
      <w:r w:rsidRPr="00CB7B3F">
        <w:rPr>
          <w:rFonts w:hint="cs"/>
          <w:b/>
          <w:bCs/>
          <w:rtl/>
          <w:lang w:eastAsia="ja-JP" w:bidi="ar-EG"/>
        </w:rPr>
        <w:t xml:space="preserve"> ذاتي</w:t>
      </w:r>
      <w:r>
        <w:rPr>
          <w:rFonts w:hint="cs"/>
          <w:b/>
          <w:bCs/>
          <w:rtl/>
          <w:lang w:eastAsia="ja-JP" w:bidi="ar-EG"/>
        </w:rPr>
        <w:t>ا</w:t>
      </w:r>
      <w:r>
        <w:rPr>
          <w:rFonts w:hint="cs"/>
          <w:b/>
          <w:bCs/>
          <w:rtl/>
          <w:lang w:bidi="ar-EG"/>
        </w:rPr>
        <w:t>ً</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52"/>
        <w:gridCol w:w="1418"/>
        <w:gridCol w:w="1418"/>
        <w:gridCol w:w="1418"/>
        <w:gridCol w:w="1418"/>
        <w:gridCol w:w="1418"/>
      </w:tblGrid>
      <w:tr w:rsidR="000B207D" w:rsidRPr="0067235E" w:rsidTr="009218C7">
        <w:trPr>
          <w:trHeight w:val="285"/>
          <w:jc w:val="center"/>
        </w:trPr>
        <w:tc>
          <w:tcPr>
            <w:tcW w:w="2552" w:type="dxa"/>
          </w:tcPr>
          <w:p w:rsidR="000B207D" w:rsidRPr="0067235E" w:rsidRDefault="000B207D" w:rsidP="009218C7">
            <w:pPr>
              <w:pStyle w:val="Tablehead"/>
              <w:spacing w:before="60" w:after="60" w:line="280" w:lineRule="exact"/>
              <w:rPr>
                <w:rFonts w:eastAsia="Dotum"/>
              </w:rPr>
            </w:pPr>
            <w:r>
              <w:rPr>
                <w:rFonts w:eastAsia="Dotum" w:hint="cs"/>
                <w:rtl/>
              </w:rPr>
              <w:t>القياس</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before="60" w:after="60" w:line="28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C</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D</w:t>
            </w:r>
          </w:p>
        </w:tc>
        <w:tc>
          <w:tcPr>
            <w:tcW w:w="1418" w:type="dxa"/>
          </w:tcPr>
          <w:p w:rsidR="000B207D" w:rsidRPr="0067235E" w:rsidRDefault="000B207D" w:rsidP="009218C7">
            <w:pPr>
              <w:pStyle w:val="Tablehead"/>
              <w:spacing w:before="60" w:after="60" w:line="280" w:lineRule="exact"/>
              <w:rPr>
                <w:rFonts w:hint="cs"/>
                <w:szCs w:val="22"/>
                <w:rtl/>
                <w:lang w:bidi="ar-EG"/>
              </w:rPr>
            </w:pPr>
            <w:r w:rsidRPr="005E4B88">
              <w:rPr>
                <w:rFonts w:eastAsia="Dotum" w:cs="Times New Roman Bold"/>
                <w:vertAlign w:val="superscript"/>
              </w:rPr>
              <w:t>(1)</w:t>
            </w:r>
            <w:proofErr w:type="spellStart"/>
            <w:r>
              <w:rPr>
                <w:lang w:val="en-GB"/>
              </w:rPr>
              <w:t>PSNR</w:t>
            </w:r>
            <w:proofErr w:type="spellEnd"/>
          </w:p>
        </w:tc>
      </w:tr>
      <w:tr w:rsidR="000B207D" w:rsidRPr="0067235E" w:rsidTr="009218C7">
        <w:trPr>
          <w:trHeight w:val="285"/>
          <w:jc w:val="center"/>
        </w:trPr>
        <w:tc>
          <w:tcPr>
            <w:tcW w:w="2552" w:type="dxa"/>
          </w:tcPr>
          <w:p w:rsidR="000B207D" w:rsidRPr="0067235E" w:rsidRDefault="000B207D" w:rsidP="000B207D">
            <w:pPr>
              <w:pStyle w:val="Tabletext"/>
              <w:spacing w:before="60"/>
              <w:rPr>
                <w:rFonts w:eastAsia="Dotum"/>
              </w:rPr>
            </w:pPr>
            <w:r>
              <w:rPr>
                <w:rFonts w:eastAsia="Dotum" w:hint="cs"/>
                <w:rtl/>
              </w:rPr>
              <w:t>الملحق</w:t>
            </w:r>
          </w:p>
        </w:tc>
        <w:tc>
          <w:tcPr>
            <w:tcW w:w="1418" w:type="dxa"/>
          </w:tcPr>
          <w:p w:rsidR="000B207D" w:rsidRPr="0067235E" w:rsidRDefault="000B207D" w:rsidP="000B207D">
            <w:pPr>
              <w:pStyle w:val="Tabletext"/>
              <w:spacing w:before="60"/>
              <w:jc w:val="center"/>
              <w:rPr>
                <w:rFonts w:eastAsia="Dotum"/>
              </w:rPr>
            </w:pPr>
            <w:r w:rsidRPr="0067235E">
              <w:rPr>
                <w:rFonts w:eastAsia="Dotum"/>
              </w:rPr>
              <w:t>2</w:t>
            </w:r>
          </w:p>
        </w:tc>
        <w:tc>
          <w:tcPr>
            <w:tcW w:w="1418" w:type="dxa"/>
          </w:tcPr>
          <w:p w:rsidR="000B207D" w:rsidRPr="0067235E" w:rsidRDefault="000B207D" w:rsidP="000B207D">
            <w:pPr>
              <w:pStyle w:val="Tabletext"/>
              <w:spacing w:before="60"/>
              <w:jc w:val="center"/>
              <w:rPr>
                <w:rFonts w:eastAsia="Dotum"/>
              </w:rPr>
            </w:pPr>
            <w:r w:rsidRPr="0067235E">
              <w:rPr>
                <w:rFonts w:eastAsia="Dotum"/>
              </w:rPr>
              <w:t>3</w:t>
            </w:r>
          </w:p>
        </w:tc>
        <w:tc>
          <w:tcPr>
            <w:tcW w:w="1418" w:type="dxa"/>
          </w:tcPr>
          <w:p w:rsidR="000B207D" w:rsidRPr="0067235E" w:rsidRDefault="000B207D" w:rsidP="000B207D">
            <w:pPr>
              <w:pStyle w:val="Tabletext"/>
              <w:spacing w:before="60"/>
              <w:jc w:val="center"/>
              <w:rPr>
                <w:rFonts w:eastAsia="Dotum"/>
              </w:rPr>
            </w:pPr>
            <w:r w:rsidRPr="0067235E">
              <w:rPr>
                <w:rFonts w:eastAsia="Dotum"/>
              </w:rPr>
              <w:t>4</w:t>
            </w:r>
          </w:p>
        </w:tc>
        <w:tc>
          <w:tcPr>
            <w:tcW w:w="1418" w:type="dxa"/>
          </w:tcPr>
          <w:p w:rsidR="000B207D" w:rsidRPr="0067235E" w:rsidRDefault="000B207D" w:rsidP="000B207D">
            <w:pPr>
              <w:pStyle w:val="Tabletext"/>
              <w:spacing w:before="60"/>
              <w:jc w:val="center"/>
              <w:rPr>
                <w:rFonts w:eastAsia="Dotum"/>
              </w:rPr>
            </w:pPr>
            <w:r w:rsidRPr="0067235E">
              <w:rPr>
                <w:rFonts w:eastAsia="Dotum"/>
              </w:rPr>
              <w:t>5</w:t>
            </w:r>
          </w:p>
        </w:tc>
        <w:tc>
          <w:tcPr>
            <w:tcW w:w="1418" w:type="dxa"/>
          </w:tcPr>
          <w:p w:rsidR="000B207D" w:rsidRPr="0067235E" w:rsidRDefault="000B207D" w:rsidP="000B207D">
            <w:pPr>
              <w:pStyle w:val="Tabletext"/>
              <w:spacing w:before="60"/>
              <w:jc w:val="center"/>
              <w:rPr>
                <w:rFonts w:eastAsia="Dotum"/>
              </w:rPr>
            </w:pPr>
          </w:p>
        </w:tc>
      </w:tr>
      <w:tr w:rsidR="000B207D" w:rsidRPr="0067235E" w:rsidTr="009218C7">
        <w:trPr>
          <w:trHeight w:val="285"/>
          <w:jc w:val="center"/>
        </w:trPr>
        <w:tc>
          <w:tcPr>
            <w:tcW w:w="2552" w:type="dxa"/>
          </w:tcPr>
          <w:p w:rsidR="000B207D" w:rsidRPr="0067235E" w:rsidRDefault="000B207D" w:rsidP="000B207D">
            <w:pPr>
              <w:pStyle w:val="Tabletext"/>
              <w:rPr>
                <w:rFonts w:eastAsia="Dotum"/>
              </w:rPr>
            </w:pPr>
            <w:r>
              <w:rPr>
                <w:rFonts w:eastAsia="Dotum" w:hint="cs"/>
                <w:rtl/>
              </w:rPr>
              <w:t xml:space="preserve">ترابط </w:t>
            </w:r>
            <w:proofErr w:type="spellStart"/>
            <w:r>
              <w:rPr>
                <w:rFonts w:eastAsia="Dotum" w:hint="cs"/>
                <w:rtl/>
              </w:rPr>
              <w:t>بيرسون</w:t>
            </w:r>
            <w:proofErr w:type="spellEnd"/>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819</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841</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830</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756</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662</w:t>
            </w:r>
          </w:p>
        </w:tc>
      </w:tr>
      <w:tr w:rsidR="000B207D" w:rsidRPr="0067235E" w:rsidTr="009218C7">
        <w:trPr>
          <w:trHeight w:val="285"/>
          <w:jc w:val="center"/>
        </w:trPr>
        <w:tc>
          <w:tcPr>
            <w:tcW w:w="2552" w:type="dxa"/>
          </w:tcPr>
          <w:p w:rsidR="000B207D" w:rsidRPr="0067235E" w:rsidRDefault="000B207D" w:rsidP="000B207D">
            <w:pPr>
              <w:pStyle w:val="Tabletext"/>
              <w:rPr>
                <w:rFonts w:eastAsia="Dotum"/>
              </w:rPr>
            </w:pPr>
            <w:r>
              <w:rPr>
                <w:rFonts w:hint="cs"/>
                <w:rtl/>
              </w:rPr>
              <w:t xml:space="preserve">قيمة </w:t>
            </w:r>
            <w:r>
              <w:rPr>
                <w:rtl/>
              </w:rPr>
              <w:t>جَذْر متوسط التربيع للخطأ</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551</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516</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517</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617</w:t>
            </w:r>
          </w:p>
        </w:tc>
        <w:tc>
          <w:tcPr>
            <w:tcW w:w="1418" w:type="dxa"/>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721</w:t>
            </w:r>
          </w:p>
        </w:tc>
      </w:tr>
      <w:tr w:rsidR="000B207D" w:rsidRPr="0067235E" w:rsidTr="009218C7">
        <w:trPr>
          <w:trHeight w:val="285"/>
          <w:jc w:val="center"/>
        </w:trPr>
        <w:tc>
          <w:tcPr>
            <w:tcW w:w="2552" w:type="dxa"/>
            <w:tcBorders>
              <w:bottom w:val="single" w:sz="6" w:space="0" w:color="000000"/>
            </w:tcBorders>
          </w:tcPr>
          <w:p w:rsidR="000B207D" w:rsidRPr="0067235E" w:rsidRDefault="000B207D" w:rsidP="000B207D">
            <w:pPr>
              <w:pStyle w:val="Tabletext"/>
              <w:rPr>
                <w:rFonts w:eastAsia="Dotum"/>
              </w:rPr>
            </w:pPr>
            <w:r>
              <w:rPr>
                <w:rFonts w:eastAsia="Dotum" w:hint="cs"/>
                <w:rtl/>
              </w:rPr>
              <w:t xml:space="preserve">نسبة القيمة الخارجة </w:t>
            </w:r>
          </w:p>
        </w:tc>
        <w:tc>
          <w:tcPr>
            <w:tcW w:w="1418" w:type="dxa"/>
            <w:tcBorders>
              <w:bottom w:val="single" w:sz="6" w:space="0" w:color="000000"/>
            </w:tcBorders>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497</w:t>
            </w:r>
          </w:p>
        </w:tc>
        <w:tc>
          <w:tcPr>
            <w:tcW w:w="1418" w:type="dxa"/>
            <w:tcBorders>
              <w:bottom w:val="single" w:sz="6" w:space="0" w:color="000000"/>
            </w:tcBorders>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461</w:t>
            </w:r>
          </w:p>
        </w:tc>
        <w:tc>
          <w:tcPr>
            <w:tcW w:w="1418" w:type="dxa"/>
            <w:tcBorders>
              <w:bottom w:val="single" w:sz="6" w:space="0" w:color="000000"/>
            </w:tcBorders>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458</w:t>
            </w:r>
          </w:p>
        </w:tc>
        <w:tc>
          <w:tcPr>
            <w:tcW w:w="1418" w:type="dxa"/>
            <w:tcBorders>
              <w:bottom w:val="single" w:sz="6" w:space="0" w:color="000000"/>
            </w:tcBorders>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523</w:t>
            </w:r>
          </w:p>
        </w:tc>
        <w:tc>
          <w:tcPr>
            <w:tcW w:w="1418" w:type="dxa"/>
            <w:tcBorders>
              <w:bottom w:val="single" w:sz="6" w:space="0" w:color="000000"/>
            </w:tcBorders>
          </w:tcPr>
          <w:p w:rsidR="000B207D" w:rsidRPr="0067235E" w:rsidRDefault="000B207D" w:rsidP="000B207D">
            <w:pPr>
              <w:pStyle w:val="Tabletext"/>
              <w:jc w:val="center"/>
              <w:rPr>
                <w:rFonts w:eastAsia="Dotum"/>
              </w:rPr>
            </w:pPr>
            <w:r w:rsidRPr="0067235E">
              <w:rPr>
                <w:rFonts w:eastAsia="Dotum"/>
              </w:rPr>
              <w:t>0</w:t>
            </w:r>
            <w:r>
              <w:rPr>
                <w:rFonts w:eastAsia="Dotum"/>
              </w:rPr>
              <w:t>,</w:t>
            </w:r>
            <w:r w:rsidRPr="0067235E">
              <w:rPr>
                <w:rFonts w:eastAsia="Dotum"/>
              </w:rPr>
              <w:t>596</w:t>
            </w:r>
          </w:p>
        </w:tc>
      </w:tr>
      <w:tr w:rsidR="000B207D" w:rsidRPr="0067235E" w:rsidTr="009218C7">
        <w:trPr>
          <w:trHeight w:val="285"/>
          <w:jc w:val="center"/>
        </w:trPr>
        <w:tc>
          <w:tcPr>
            <w:tcW w:w="9642" w:type="dxa"/>
            <w:gridSpan w:val="6"/>
            <w:tcBorders>
              <w:left w:val="nil"/>
              <w:bottom w:val="nil"/>
              <w:right w:val="nil"/>
            </w:tcBorders>
          </w:tcPr>
          <w:p w:rsidR="000B207D" w:rsidRDefault="000B207D" w:rsidP="009218C7">
            <w:pPr>
              <w:pStyle w:val="Tablelegend"/>
              <w:rPr>
                <w:sz w:val="18"/>
                <w:szCs w:val="24"/>
                <w:rtl/>
              </w:rPr>
            </w:pPr>
            <w:r w:rsidRPr="005E4B88">
              <w:rPr>
                <w:rFonts w:eastAsia="Dotum"/>
                <w:vertAlign w:val="superscript"/>
              </w:rPr>
              <w:t>(1)</w:t>
            </w:r>
            <w:r>
              <w:rPr>
                <w:rFonts w:eastAsia="Dotum"/>
              </w:rPr>
              <w:tab/>
            </w:r>
            <w:r w:rsidRPr="001416EB">
              <w:rPr>
                <w:rFonts w:eastAsia="Dotum" w:hint="cs"/>
                <w:sz w:val="18"/>
                <w:szCs w:val="24"/>
                <w:rtl/>
              </w:rPr>
              <w:t xml:space="preserve">أُخذت قيم </w:t>
            </w:r>
            <w:r>
              <w:rPr>
                <w:rFonts w:hint="cs"/>
                <w:sz w:val="18"/>
                <w:szCs w:val="24"/>
                <w:rtl/>
                <w:lang w:val="en-GB"/>
              </w:rPr>
              <w:t>ذروة النسبة إشارة إلى ضوضاء</w:t>
            </w:r>
            <w:r w:rsidRPr="001416EB">
              <w:rPr>
                <w:rFonts w:hint="cs"/>
                <w:sz w:val="18"/>
                <w:szCs w:val="24"/>
                <w:rtl/>
                <w:lang w:val="en-GB"/>
              </w:rPr>
              <w:t xml:space="preserve"> الواردة هنا من التقرير النهائي للفريق المعني بجودة الفيديو عن المرحلة الأولى المتعلقة بالوسائط المتعددة (انظر </w:t>
            </w:r>
            <w:hyperlink r:id="rId14" w:history="1">
              <w:r w:rsidRPr="001416EB">
                <w:rPr>
                  <w:rStyle w:val="Hyperlink"/>
                  <w:sz w:val="18"/>
                  <w:szCs w:val="24"/>
                  <w:lang w:val="en-GB"/>
                </w:rPr>
                <w:t>http://www.its.bldrdoc.gov/vqeg/projects/multimedia</w:t>
              </w:r>
            </w:hyperlink>
            <w:r w:rsidRPr="001416EB">
              <w:rPr>
                <w:rFonts w:hint="cs"/>
                <w:sz w:val="18"/>
                <w:szCs w:val="24"/>
                <w:rtl/>
                <w:lang w:val="en-GB"/>
              </w:rPr>
              <w:t xml:space="preserve">). وقام بحساب هذه القيم </w:t>
            </w:r>
            <w:r w:rsidRPr="001416EB">
              <w:rPr>
                <w:rFonts w:hint="cs"/>
                <w:sz w:val="18"/>
                <w:szCs w:val="24"/>
                <w:rtl/>
              </w:rPr>
              <w:t>معهد علوم الاتصالات التابع للإدارة الوطنية للاتصالات والمعلومات (</w:t>
            </w:r>
            <w:proofErr w:type="spellStart"/>
            <w:r w:rsidRPr="001416EB">
              <w:rPr>
                <w:sz w:val="18"/>
                <w:szCs w:val="24"/>
              </w:rPr>
              <w:t>NTIA</w:t>
            </w:r>
            <w:proofErr w:type="spellEnd"/>
            <w:r w:rsidRPr="001416EB">
              <w:rPr>
                <w:sz w:val="18"/>
                <w:szCs w:val="24"/>
              </w:rPr>
              <w:t>/ITS</w:t>
            </w:r>
            <w:r w:rsidRPr="001416EB">
              <w:rPr>
                <w:rFonts w:hint="cs"/>
                <w:sz w:val="18"/>
                <w:szCs w:val="24"/>
                <w:rtl/>
              </w:rPr>
              <w:t>).</w:t>
            </w:r>
          </w:p>
          <w:p w:rsidR="000B207D" w:rsidRPr="001416EB" w:rsidRDefault="000B207D" w:rsidP="009218C7">
            <w:pPr>
              <w:pStyle w:val="Tablelegend"/>
              <w:rPr>
                <w:sz w:val="18"/>
                <w:szCs w:val="24"/>
                <w:rtl/>
              </w:rPr>
            </w:pPr>
          </w:p>
          <w:p w:rsidR="000B207D" w:rsidRPr="001416EB" w:rsidRDefault="000B207D" w:rsidP="009218C7">
            <w:pPr>
              <w:rPr>
                <w:rFonts w:eastAsia="Dotum"/>
                <w:sz w:val="26"/>
                <w:szCs w:val="26"/>
              </w:rPr>
            </w:pPr>
            <w:r w:rsidRPr="00726639">
              <w:rPr>
                <w:rFonts w:hint="cs"/>
                <w:rtl/>
              </w:rPr>
              <w:t xml:space="preserve">بالاستناد إلى كل قياس، وفيما يخص </w:t>
            </w:r>
            <w:r w:rsidRPr="00726639">
              <w:t>VGA</w:t>
            </w:r>
            <w:r>
              <w:rPr>
                <w:rFonts w:hint="cs"/>
                <w:rtl/>
                <w:lang w:bidi="ar-SY"/>
              </w:rPr>
              <w:t xml:space="preserve"> مع وجود مرجع كامل</w:t>
            </w:r>
            <w:r w:rsidRPr="00726639">
              <w:rPr>
                <w:rFonts w:hint="cs"/>
                <w:rtl/>
              </w:rPr>
              <w:t xml:space="preserve">، ورد كل نموذج في مجموعة النماذج </w:t>
            </w:r>
            <w:r>
              <w:rPr>
                <w:rFonts w:hint="cs"/>
                <w:rtl/>
              </w:rPr>
              <w:t>ذات</w:t>
            </w:r>
            <w:r w:rsidRPr="00726639">
              <w:rPr>
                <w:rFonts w:hint="cs"/>
                <w:rtl/>
              </w:rPr>
              <w:t xml:space="preserve"> الأداء </w:t>
            </w:r>
            <w:r>
              <w:rPr>
                <w:rFonts w:hint="cs"/>
                <w:rtl/>
              </w:rPr>
              <w:t xml:space="preserve">الأعلى </w:t>
            </w:r>
            <w:r w:rsidRPr="00726639">
              <w:rPr>
                <w:rFonts w:hint="cs"/>
                <w:rtl/>
              </w:rPr>
              <w:t>لمرات عددها كالتالي:</w:t>
            </w:r>
          </w:p>
        </w:tc>
      </w:tr>
    </w:tbl>
    <w:p w:rsidR="000B207D" w:rsidRPr="0067235E" w:rsidRDefault="000B207D" w:rsidP="000B207D">
      <w:pPr>
        <w:pStyle w:val="Blanc"/>
        <w:spacing w:line="192"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418"/>
        <w:gridCol w:w="1418"/>
        <w:gridCol w:w="1418"/>
        <w:gridCol w:w="1418"/>
        <w:gridCol w:w="1418"/>
      </w:tblGrid>
      <w:tr w:rsidR="000B207D" w:rsidRPr="0067235E" w:rsidTr="009218C7">
        <w:trPr>
          <w:cantSplit/>
          <w:jc w:val="center"/>
        </w:trPr>
        <w:tc>
          <w:tcPr>
            <w:tcW w:w="2552" w:type="dxa"/>
          </w:tcPr>
          <w:p w:rsidR="000B207D" w:rsidRPr="0067235E" w:rsidRDefault="000B207D" w:rsidP="009218C7">
            <w:pPr>
              <w:pStyle w:val="Tablehead"/>
              <w:spacing w:before="60" w:after="60" w:line="280" w:lineRule="exact"/>
              <w:rPr>
                <w:rFonts w:eastAsia="Dotum"/>
              </w:rPr>
            </w:pPr>
            <w:r>
              <w:rPr>
                <w:rFonts w:eastAsia="Dotum" w:hint="cs"/>
                <w:rtl/>
              </w:rPr>
              <w:t>الإحصاء</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before="60" w:after="60" w:line="28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C</w:t>
            </w:r>
          </w:p>
        </w:tc>
        <w:tc>
          <w:tcPr>
            <w:tcW w:w="1418"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D</w:t>
            </w:r>
          </w:p>
        </w:tc>
        <w:tc>
          <w:tcPr>
            <w:tcW w:w="1418" w:type="dxa"/>
          </w:tcPr>
          <w:p w:rsidR="000B207D" w:rsidRPr="0067235E" w:rsidRDefault="000B207D" w:rsidP="009218C7">
            <w:pPr>
              <w:pStyle w:val="Tablehead"/>
              <w:spacing w:before="60" w:after="60" w:line="280" w:lineRule="exact"/>
              <w:rPr>
                <w:rFonts w:hint="cs"/>
                <w:szCs w:val="22"/>
                <w:rtl/>
                <w:lang w:bidi="ar-EG"/>
              </w:rPr>
            </w:pPr>
            <w:proofErr w:type="spellStart"/>
            <w:r>
              <w:rPr>
                <w:lang w:val="en-GB"/>
              </w:rPr>
              <w:t>PSNR</w:t>
            </w:r>
            <w:proofErr w:type="spellEnd"/>
          </w:p>
        </w:tc>
      </w:tr>
      <w:tr w:rsidR="000B207D" w:rsidRPr="0067235E" w:rsidTr="009218C7">
        <w:trPr>
          <w:cantSplit/>
          <w:jc w:val="center"/>
        </w:trPr>
        <w:tc>
          <w:tcPr>
            <w:tcW w:w="2552" w:type="dxa"/>
          </w:tcPr>
          <w:p w:rsidR="000B207D" w:rsidRPr="0067235E" w:rsidRDefault="000B207D" w:rsidP="000B207D">
            <w:pPr>
              <w:pStyle w:val="Tabletext"/>
              <w:rPr>
                <w:rFonts w:eastAsia="Dotum"/>
              </w:rPr>
            </w:pPr>
            <w:r>
              <w:rPr>
                <w:rFonts w:eastAsia="Dotum" w:hint="cs"/>
                <w:rtl/>
              </w:rPr>
              <w:t>الترابط</w:t>
            </w:r>
          </w:p>
        </w:tc>
        <w:tc>
          <w:tcPr>
            <w:tcW w:w="1418" w:type="dxa"/>
            <w:vAlign w:val="bottom"/>
          </w:tcPr>
          <w:p w:rsidR="000B207D" w:rsidRPr="0067235E" w:rsidRDefault="000B207D" w:rsidP="000B207D">
            <w:pPr>
              <w:pStyle w:val="Tabletext"/>
              <w:jc w:val="center"/>
              <w:rPr>
                <w:rFonts w:eastAsia="Dotum"/>
              </w:rPr>
            </w:pPr>
            <w:r w:rsidRPr="0067235E">
              <w:rPr>
                <w:rFonts w:eastAsia="Dotum"/>
              </w:rPr>
              <w:t>8</w:t>
            </w:r>
          </w:p>
        </w:tc>
        <w:tc>
          <w:tcPr>
            <w:tcW w:w="1418" w:type="dxa"/>
            <w:vAlign w:val="bottom"/>
          </w:tcPr>
          <w:p w:rsidR="000B207D" w:rsidRPr="0067235E" w:rsidRDefault="000B207D" w:rsidP="000B207D">
            <w:pPr>
              <w:pStyle w:val="Tabletext"/>
              <w:jc w:val="center"/>
              <w:rPr>
                <w:rFonts w:eastAsia="Dotum"/>
              </w:rPr>
            </w:pPr>
            <w:r w:rsidRPr="0067235E">
              <w:rPr>
                <w:rFonts w:eastAsia="Dotum"/>
              </w:rPr>
              <w:t>10</w:t>
            </w:r>
          </w:p>
        </w:tc>
        <w:tc>
          <w:tcPr>
            <w:tcW w:w="1418" w:type="dxa"/>
            <w:vAlign w:val="bottom"/>
          </w:tcPr>
          <w:p w:rsidR="000B207D" w:rsidRPr="0067235E" w:rsidRDefault="000B207D" w:rsidP="000B207D">
            <w:pPr>
              <w:pStyle w:val="Tabletext"/>
              <w:jc w:val="center"/>
              <w:rPr>
                <w:rFonts w:eastAsia="Dotum"/>
              </w:rPr>
            </w:pPr>
            <w:r w:rsidRPr="0067235E">
              <w:rPr>
                <w:rFonts w:eastAsia="Dotum"/>
              </w:rPr>
              <w:t>11</w:t>
            </w:r>
          </w:p>
        </w:tc>
        <w:tc>
          <w:tcPr>
            <w:tcW w:w="1418" w:type="dxa"/>
            <w:vAlign w:val="bottom"/>
          </w:tcPr>
          <w:p w:rsidR="000B207D" w:rsidRPr="0067235E" w:rsidRDefault="000B207D" w:rsidP="000B207D">
            <w:pPr>
              <w:pStyle w:val="Tabletext"/>
              <w:jc w:val="center"/>
              <w:rPr>
                <w:rFonts w:eastAsia="Dotum"/>
              </w:rPr>
            </w:pPr>
            <w:r w:rsidRPr="0067235E">
              <w:rPr>
                <w:rFonts w:eastAsia="Dotum"/>
              </w:rPr>
              <w:t>10</w:t>
            </w:r>
          </w:p>
        </w:tc>
        <w:tc>
          <w:tcPr>
            <w:tcW w:w="1418" w:type="dxa"/>
            <w:vAlign w:val="bottom"/>
          </w:tcPr>
          <w:p w:rsidR="000B207D" w:rsidRPr="0067235E" w:rsidRDefault="000B207D" w:rsidP="000B207D">
            <w:pPr>
              <w:pStyle w:val="Tabletext"/>
              <w:jc w:val="center"/>
              <w:rPr>
                <w:rFonts w:eastAsia="Dotum"/>
              </w:rPr>
            </w:pPr>
            <w:r w:rsidRPr="0067235E">
              <w:rPr>
                <w:rFonts w:eastAsia="Dotum"/>
              </w:rPr>
              <w:t>3</w:t>
            </w:r>
          </w:p>
        </w:tc>
      </w:tr>
      <w:tr w:rsidR="000B207D" w:rsidRPr="0067235E" w:rsidTr="009218C7">
        <w:trPr>
          <w:cantSplit/>
          <w:jc w:val="center"/>
        </w:trPr>
        <w:tc>
          <w:tcPr>
            <w:tcW w:w="2552" w:type="dxa"/>
          </w:tcPr>
          <w:p w:rsidR="000B207D" w:rsidRPr="0067235E" w:rsidRDefault="000B207D" w:rsidP="000B207D">
            <w:pPr>
              <w:pStyle w:val="Tabletext"/>
              <w:rPr>
                <w:rFonts w:eastAsia="Dotum"/>
              </w:rPr>
            </w:pPr>
            <w:r w:rsidRPr="005E4B88">
              <w:rPr>
                <w:rFonts w:eastAsia="Dotum"/>
                <w:vertAlign w:val="superscript"/>
              </w:rPr>
              <w:t>(1)</w:t>
            </w:r>
            <w:proofErr w:type="spellStart"/>
            <w:r w:rsidRPr="00DB4050">
              <w:rPr>
                <w:szCs w:val="20"/>
              </w:rPr>
              <w:t>RMSE</w:t>
            </w:r>
            <w:proofErr w:type="spellEnd"/>
            <w:r>
              <w:rPr>
                <w:rFonts w:hint="cs"/>
                <w:sz w:val="22"/>
                <w:szCs w:val="30"/>
                <w:rtl/>
              </w:rPr>
              <w:t xml:space="preserve"> </w:t>
            </w:r>
          </w:p>
        </w:tc>
        <w:tc>
          <w:tcPr>
            <w:tcW w:w="1418" w:type="dxa"/>
            <w:vAlign w:val="bottom"/>
          </w:tcPr>
          <w:p w:rsidR="000B207D" w:rsidRPr="0067235E" w:rsidRDefault="000B207D" w:rsidP="000B207D">
            <w:pPr>
              <w:pStyle w:val="Tabletext"/>
              <w:jc w:val="center"/>
              <w:rPr>
                <w:rFonts w:eastAsia="Dotum"/>
              </w:rPr>
            </w:pPr>
            <w:r w:rsidRPr="0067235E">
              <w:rPr>
                <w:rFonts w:eastAsia="Dotum"/>
              </w:rPr>
              <w:t>4</w:t>
            </w:r>
          </w:p>
        </w:tc>
        <w:tc>
          <w:tcPr>
            <w:tcW w:w="1418" w:type="dxa"/>
            <w:vAlign w:val="bottom"/>
          </w:tcPr>
          <w:p w:rsidR="000B207D" w:rsidRPr="0067235E" w:rsidRDefault="000B207D" w:rsidP="000B207D">
            <w:pPr>
              <w:pStyle w:val="Tabletext"/>
              <w:jc w:val="center"/>
              <w:rPr>
                <w:rFonts w:eastAsia="Dotum"/>
              </w:rPr>
            </w:pPr>
            <w:r w:rsidRPr="0067235E">
              <w:rPr>
                <w:rFonts w:eastAsia="Dotum"/>
              </w:rPr>
              <w:t>8</w:t>
            </w:r>
          </w:p>
        </w:tc>
        <w:tc>
          <w:tcPr>
            <w:tcW w:w="1418" w:type="dxa"/>
            <w:vAlign w:val="bottom"/>
          </w:tcPr>
          <w:p w:rsidR="000B207D" w:rsidRPr="0067235E" w:rsidRDefault="000B207D" w:rsidP="000B207D">
            <w:pPr>
              <w:pStyle w:val="Tabletext"/>
              <w:jc w:val="center"/>
              <w:rPr>
                <w:rFonts w:eastAsia="Dotum"/>
              </w:rPr>
            </w:pPr>
            <w:r w:rsidRPr="0067235E">
              <w:rPr>
                <w:rFonts w:eastAsia="Dotum"/>
              </w:rPr>
              <w:t>10</w:t>
            </w:r>
          </w:p>
        </w:tc>
        <w:tc>
          <w:tcPr>
            <w:tcW w:w="1418" w:type="dxa"/>
            <w:vAlign w:val="bottom"/>
          </w:tcPr>
          <w:p w:rsidR="000B207D" w:rsidRPr="0067235E" w:rsidRDefault="000B207D" w:rsidP="000B207D">
            <w:pPr>
              <w:pStyle w:val="Tabletext"/>
              <w:jc w:val="center"/>
              <w:rPr>
                <w:rFonts w:eastAsia="Dotum"/>
              </w:rPr>
            </w:pPr>
            <w:r w:rsidRPr="0067235E">
              <w:rPr>
                <w:rFonts w:eastAsia="Dotum"/>
              </w:rPr>
              <w:t>6</w:t>
            </w:r>
          </w:p>
        </w:tc>
        <w:tc>
          <w:tcPr>
            <w:tcW w:w="1418" w:type="dxa"/>
            <w:vAlign w:val="bottom"/>
          </w:tcPr>
          <w:p w:rsidR="000B207D" w:rsidRPr="0067235E" w:rsidRDefault="000B207D" w:rsidP="000B207D">
            <w:pPr>
              <w:pStyle w:val="Tabletext"/>
              <w:jc w:val="center"/>
              <w:rPr>
                <w:rFonts w:eastAsia="Dotum"/>
              </w:rPr>
            </w:pPr>
            <w:r w:rsidRPr="0067235E">
              <w:rPr>
                <w:rFonts w:eastAsia="Dotum"/>
              </w:rPr>
              <w:t>0</w:t>
            </w:r>
          </w:p>
        </w:tc>
      </w:tr>
      <w:tr w:rsidR="000B207D" w:rsidRPr="0067235E" w:rsidTr="009218C7">
        <w:trPr>
          <w:cantSplit/>
          <w:jc w:val="center"/>
        </w:trPr>
        <w:tc>
          <w:tcPr>
            <w:tcW w:w="2552" w:type="dxa"/>
          </w:tcPr>
          <w:p w:rsidR="000B207D" w:rsidRPr="0067235E" w:rsidRDefault="000B207D" w:rsidP="000B207D">
            <w:pPr>
              <w:pStyle w:val="Tabletext"/>
              <w:rPr>
                <w:rFonts w:eastAsia="Dotum"/>
              </w:rPr>
            </w:pPr>
            <w:r>
              <w:rPr>
                <w:rFonts w:eastAsia="Dotum" w:hint="cs"/>
                <w:rtl/>
              </w:rPr>
              <w:t>نسبة القيمة الخارجة</w:t>
            </w:r>
          </w:p>
        </w:tc>
        <w:tc>
          <w:tcPr>
            <w:tcW w:w="1418" w:type="dxa"/>
            <w:vAlign w:val="bottom"/>
          </w:tcPr>
          <w:p w:rsidR="000B207D" w:rsidRPr="0067235E" w:rsidRDefault="000B207D" w:rsidP="000B207D">
            <w:pPr>
              <w:pStyle w:val="Tabletext"/>
              <w:jc w:val="center"/>
              <w:rPr>
                <w:rFonts w:eastAsia="Dotum"/>
              </w:rPr>
            </w:pPr>
            <w:r w:rsidRPr="0067235E">
              <w:rPr>
                <w:rFonts w:eastAsia="Dotum"/>
              </w:rPr>
              <w:t>9</w:t>
            </w:r>
          </w:p>
        </w:tc>
        <w:tc>
          <w:tcPr>
            <w:tcW w:w="1418" w:type="dxa"/>
            <w:vAlign w:val="bottom"/>
          </w:tcPr>
          <w:p w:rsidR="000B207D" w:rsidRPr="0067235E" w:rsidRDefault="000B207D" w:rsidP="000B207D">
            <w:pPr>
              <w:pStyle w:val="Tabletext"/>
              <w:jc w:val="center"/>
              <w:rPr>
                <w:rFonts w:eastAsia="Dotum"/>
              </w:rPr>
            </w:pPr>
            <w:r w:rsidRPr="0067235E">
              <w:rPr>
                <w:rFonts w:eastAsia="Dotum"/>
              </w:rPr>
              <w:t>11</w:t>
            </w:r>
          </w:p>
        </w:tc>
        <w:tc>
          <w:tcPr>
            <w:tcW w:w="1418" w:type="dxa"/>
            <w:vAlign w:val="bottom"/>
          </w:tcPr>
          <w:p w:rsidR="000B207D" w:rsidRPr="0067235E" w:rsidRDefault="000B207D" w:rsidP="000B207D">
            <w:pPr>
              <w:pStyle w:val="Tabletext"/>
              <w:jc w:val="center"/>
              <w:rPr>
                <w:rFonts w:eastAsia="Dotum"/>
              </w:rPr>
            </w:pPr>
            <w:r w:rsidRPr="0067235E">
              <w:rPr>
                <w:rFonts w:eastAsia="Dotum"/>
              </w:rPr>
              <w:t>12</w:t>
            </w:r>
          </w:p>
        </w:tc>
        <w:tc>
          <w:tcPr>
            <w:tcW w:w="1418" w:type="dxa"/>
            <w:vAlign w:val="bottom"/>
          </w:tcPr>
          <w:p w:rsidR="000B207D" w:rsidRPr="0067235E" w:rsidRDefault="000B207D" w:rsidP="000B207D">
            <w:pPr>
              <w:pStyle w:val="Tabletext"/>
              <w:jc w:val="center"/>
              <w:rPr>
                <w:rFonts w:eastAsia="Dotum"/>
              </w:rPr>
            </w:pPr>
            <w:r w:rsidRPr="0067235E">
              <w:rPr>
                <w:rFonts w:eastAsia="Dotum"/>
              </w:rPr>
              <w:t>8</w:t>
            </w:r>
          </w:p>
        </w:tc>
        <w:tc>
          <w:tcPr>
            <w:tcW w:w="1418" w:type="dxa"/>
            <w:vAlign w:val="bottom"/>
          </w:tcPr>
          <w:p w:rsidR="000B207D" w:rsidRPr="0067235E" w:rsidRDefault="000B207D" w:rsidP="000B207D">
            <w:pPr>
              <w:pStyle w:val="Tabletext"/>
              <w:jc w:val="center"/>
              <w:rPr>
                <w:rFonts w:eastAsia="Dotum"/>
              </w:rPr>
            </w:pPr>
            <w:r w:rsidRPr="0067235E">
              <w:rPr>
                <w:rFonts w:eastAsia="Dotum"/>
              </w:rPr>
              <w:t>4</w:t>
            </w:r>
          </w:p>
        </w:tc>
      </w:tr>
      <w:tr w:rsidR="000B207D" w:rsidRPr="0067235E" w:rsidTr="009218C7">
        <w:trPr>
          <w:cantSplit/>
          <w:jc w:val="center"/>
        </w:trPr>
        <w:tc>
          <w:tcPr>
            <w:tcW w:w="9642" w:type="dxa"/>
            <w:gridSpan w:val="6"/>
            <w:tcBorders>
              <w:left w:val="nil"/>
              <w:bottom w:val="nil"/>
              <w:right w:val="nil"/>
            </w:tcBorders>
          </w:tcPr>
          <w:p w:rsidR="000B207D" w:rsidRPr="00627DC3" w:rsidRDefault="000B207D" w:rsidP="009218C7">
            <w:pPr>
              <w:pStyle w:val="Tablelegend"/>
              <w:rPr>
                <w:rFonts w:eastAsia="Dotum"/>
                <w:rtl/>
                <w:lang w:bidi="ar-SY"/>
              </w:rPr>
            </w:pPr>
            <w:r w:rsidRPr="005E4B88">
              <w:rPr>
                <w:rFonts w:eastAsia="Dotum"/>
                <w:vertAlign w:val="superscript"/>
              </w:rPr>
              <w:t>(1)</w:t>
            </w:r>
            <w:r>
              <w:rPr>
                <w:rFonts w:eastAsia="Dotum"/>
              </w:rPr>
              <w:tab/>
            </w:r>
            <w:proofErr w:type="spellStart"/>
            <w:r w:rsidRPr="001416EB">
              <w:rPr>
                <w:sz w:val="18"/>
                <w:szCs w:val="24"/>
              </w:rPr>
              <w:t>RMSE</w:t>
            </w:r>
            <w:proofErr w:type="spellEnd"/>
            <w:r w:rsidRPr="001416EB">
              <w:rPr>
                <w:sz w:val="18"/>
                <w:szCs w:val="24"/>
              </w:rPr>
              <w:t xml:space="preserve"> </w:t>
            </w:r>
            <w:r w:rsidRPr="001416EB">
              <w:rPr>
                <w:rFonts w:hint="cs"/>
                <w:sz w:val="18"/>
                <w:szCs w:val="24"/>
                <w:rtl/>
              </w:rPr>
              <w:t xml:space="preserve">: </w:t>
            </w:r>
            <w:r>
              <w:rPr>
                <w:rFonts w:hint="cs"/>
                <w:sz w:val="18"/>
                <w:szCs w:val="24"/>
                <w:rtl/>
              </w:rPr>
              <w:t>قيمة جذر متوسط التربيع للخطأ</w:t>
            </w:r>
            <w:r w:rsidRPr="001416EB">
              <w:rPr>
                <w:sz w:val="18"/>
                <w:szCs w:val="24"/>
              </w:rPr>
              <w:t>.</w:t>
            </w:r>
          </w:p>
        </w:tc>
      </w:tr>
    </w:tbl>
    <w:p w:rsidR="000B207D" w:rsidRPr="00452985" w:rsidRDefault="000B207D" w:rsidP="000B207D">
      <w:pPr>
        <w:spacing w:before="240"/>
        <w:rPr>
          <w:lang w:val="en-GB"/>
        </w:rPr>
      </w:pPr>
      <w:r>
        <w:rPr>
          <w:rFonts w:hint="cs"/>
          <w:rtl/>
        </w:rPr>
        <w:t xml:space="preserve">بالاستناد إلى كل قياس، وفيما يخص </w:t>
      </w:r>
      <w:r>
        <w:t>CIF</w:t>
      </w:r>
      <w:r>
        <w:rPr>
          <w:rFonts w:hint="cs"/>
          <w:rtl/>
          <w:lang w:bidi="ar-SY"/>
        </w:rPr>
        <w:t xml:space="preserve"> مع وجود مرجع كامل</w:t>
      </w:r>
      <w:r>
        <w:rPr>
          <w:rFonts w:hint="cs"/>
          <w:rtl/>
        </w:rPr>
        <w:t>، ورد كل نموذج في مجموعة النماذج ذات الأداء الأعلى لمرات عددها كالتالي:</w:t>
      </w:r>
    </w:p>
    <w:p w:rsidR="000B207D" w:rsidRPr="0067235E" w:rsidRDefault="000B207D" w:rsidP="000B207D">
      <w:pPr>
        <w:pStyle w:val="Blanc"/>
        <w:spacing w:line="192" w:lineRule="auto"/>
      </w:pPr>
    </w:p>
    <w:tbl>
      <w:tblPr>
        <w:bidiVisual/>
        <w:tblW w:w="9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1459"/>
        <w:gridCol w:w="1472"/>
        <w:gridCol w:w="1481"/>
        <w:gridCol w:w="1424"/>
        <w:gridCol w:w="1459"/>
      </w:tblGrid>
      <w:tr w:rsidR="000B207D" w:rsidRPr="0067235E" w:rsidTr="009218C7">
        <w:trPr>
          <w:cantSplit/>
          <w:jc w:val="center"/>
        </w:trPr>
        <w:tc>
          <w:tcPr>
            <w:tcW w:w="2576" w:type="dxa"/>
          </w:tcPr>
          <w:p w:rsidR="000B207D" w:rsidRPr="0067235E" w:rsidRDefault="000B207D" w:rsidP="009218C7">
            <w:pPr>
              <w:pStyle w:val="Tablehead"/>
              <w:spacing w:before="60" w:after="60" w:line="280" w:lineRule="exact"/>
              <w:rPr>
                <w:rFonts w:eastAsia="Dotum"/>
              </w:rPr>
            </w:pPr>
            <w:r>
              <w:rPr>
                <w:rFonts w:eastAsia="Dotum" w:hint="cs"/>
                <w:rtl/>
              </w:rPr>
              <w:t>الإحصاء</w:t>
            </w:r>
          </w:p>
        </w:tc>
        <w:tc>
          <w:tcPr>
            <w:tcW w:w="1442"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A</w:t>
            </w:r>
          </w:p>
        </w:tc>
        <w:tc>
          <w:tcPr>
            <w:tcW w:w="1454" w:type="dxa"/>
          </w:tcPr>
          <w:p w:rsidR="000B207D" w:rsidRPr="0067235E" w:rsidRDefault="000B207D" w:rsidP="009218C7">
            <w:pPr>
              <w:pStyle w:val="Tablehead"/>
              <w:spacing w:before="60" w:after="60" w:line="280" w:lineRule="exact"/>
              <w:rPr>
                <w:szCs w:val="22"/>
                <w:lang w:bidi="ar-SY"/>
              </w:rPr>
            </w:pPr>
            <w:r>
              <w:rPr>
                <w:rFonts w:hint="cs"/>
                <w:rtl/>
                <w:lang w:bidi="ar-EG"/>
              </w:rPr>
              <w:t>النموذج</w:t>
            </w:r>
            <w:r>
              <w:rPr>
                <w:rFonts w:hint="cs"/>
                <w:rtl/>
                <w:lang w:bidi="ar-SY"/>
              </w:rPr>
              <w:t xml:space="preserve"> </w:t>
            </w:r>
            <w:r>
              <w:rPr>
                <w:lang w:bidi="ar-SY"/>
              </w:rPr>
              <w:t>B</w:t>
            </w:r>
          </w:p>
        </w:tc>
        <w:tc>
          <w:tcPr>
            <w:tcW w:w="1463"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C</w:t>
            </w:r>
          </w:p>
        </w:tc>
        <w:tc>
          <w:tcPr>
            <w:tcW w:w="1407"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D</w:t>
            </w:r>
          </w:p>
        </w:tc>
        <w:tc>
          <w:tcPr>
            <w:tcW w:w="1442" w:type="dxa"/>
          </w:tcPr>
          <w:p w:rsidR="000B207D" w:rsidRPr="0067235E" w:rsidRDefault="000B207D" w:rsidP="009218C7">
            <w:pPr>
              <w:pStyle w:val="Tablehead"/>
              <w:spacing w:before="60" w:after="60" w:line="280" w:lineRule="exact"/>
              <w:rPr>
                <w:rFonts w:hint="cs"/>
                <w:szCs w:val="22"/>
                <w:rtl/>
                <w:lang w:bidi="ar-EG"/>
              </w:rPr>
            </w:pPr>
            <w:proofErr w:type="spellStart"/>
            <w:r>
              <w:rPr>
                <w:lang w:val="en-GB"/>
              </w:rPr>
              <w:t>PSNR</w:t>
            </w:r>
            <w:proofErr w:type="spellEnd"/>
          </w:p>
        </w:tc>
      </w:tr>
      <w:tr w:rsidR="000B207D" w:rsidRPr="0067235E" w:rsidTr="009218C7">
        <w:trPr>
          <w:cantSplit/>
          <w:jc w:val="center"/>
        </w:trPr>
        <w:tc>
          <w:tcPr>
            <w:tcW w:w="2576" w:type="dxa"/>
          </w:tcPr>
          <w:p w:rsidR="000B207D" w:rsidRPr="0067235E" w:rsidRDefault="000B207D" w:rsidP="000B207D">
            <w:pPr>
              <w:pStyle w:val="Tabletext"/>
              <w:rPr>
                <w:rFonts w:eastAsia="Dotum"/>
              </w:rPr>
            </w:pPr>
            <w:r>
              <w:rPr>
                <w:rFonts w:eastAsia="Dotum" w:hint="cs"/>
                <w:rtl/>
              </w:rPr>
              <w:t>الترابط</w:t>
            </w:r>
          </w:p>
        </w:tc>
        <w:tc>
          <w:tcPr>
            <w:tcW w:w="1442" w:type="dxa"/>
            <w:vAlign w:val="bottom"/>
          </w:tcPr>
          <w:p w:rsidR="000B207D" w:rsidRPr="0067235E" w:rsidRDefault="000B207D" w:rsidP="000B207D">
            <w:pPr>
              <w:pStyle w:val="Tabletext"/>
              <w:jc w:val="center"/>
              <w:rPr>
                <w:rFonts w:eastAsia="Dotum"/>
              </w:rPr>
            </w:pPr>
            <w:r w:rsidRPr="0067235E">
              <w:rPr>
                <w:rFonts w:eastAsia="Dotum"/>
              </w:rPr>
              <w:t>8</w:t>
            </w:r>
          </w:p>
        </w:tc>
        <w:tc>
          <w:tcPr>
            <w:tcW w:w="1454" w:type="dxa"/>
            <w:vAlign w:val="bottom"/>
          </w:tcPr>
          <w:p w:rsidR="000B207D" w:rsidRPr="0067235E" w:rsidRDefault="000B207D" w:rsidP="000B207D">
            <w:pPr>
              <w:pStyle w:val="Tabletext"/>
              <w:jc w:val="center"/>
              <w:rPr>
                <w:rFonts w:eastAsia="Dotum"/>
              </w:rPr>
            </w:pPr>
            <w:r w:rsidRPr="0067235E">
              <w:rPr>
                <w:rFonts w:eastAsia="Dotum"/>
              </w:rPr>
              <w:t>13</w:t>
            </w:r>
          </w:p>
        </w:tc>
        <w:tc>
          <w:tcPr>
            <w:tcW w:w="1463" w:type="dxa"/>
            <w:vAlign w:val="bottom"/>
          </w:tcPr>
          <w:p w:rsidR="000B207D" w:rsidRPr="0067235E" w:rsidRDefault="000B207D" w:rsidP="000B207D">
            <w:pPr>
              <w:pStyle w:val="Tabletext"/>
              <w:jc w:val="center"/>
              <w:rPr>
                <w:rFonts w:eastAsia="Dotum"/>
              </w:rPr>
            </w:pPr>
            <w:r w:rsidRPr="0067235E">
              <w:rPr>
                <w:rFonts w:eastAsia="Dotum"/>
              </w:rPr>
              <w:t>14</w:t>
            </w:r>
          </w:p>
        </w:tc>
        <w:tc>
          <w:tcPr>
            <w:tcW w:w="1407" w:type="dxa"/>
            <w:vAlign w:val="bottom"/>
          </w:tcPr>
          <w:p w:rsidR="000B207D" w:rsidRPr="0067235E" w:rsidRDefault="000B207D" w:rsidP="000B207D">
            <w:pPr>
              <w:pStyle w:val="Tabletext"/>
              <w:jc w:val="center"/>
              <w:rPr>
                <w:rFonts w:eastAsia="Dotum"/>
              </w:rPr>
            </w:pPr>
            <w:r w:rsidRPr="0067235E">
              <w:rPr>
                <w:rFonts w:eastAsia="Dotum"/>
              </w:rPr>
              <w:t>10</w:t>
            </w:r>
          </w:p>
        </w:tc>
        <w:tc>
          <w:tcPr>
            <w:tcW w:w="1442" w:type="dxa"/>
            <w:vAlign w:val="bottom"/>
          </w:tcPr>
          <w:p w:rsidR="000B207D" w:rsidRPr="0067235E" w:rsidRDefault="000B207D" w:rsidP="000B207D">
            <w:pPr>
              <w:pStyle w:val="Tabletext"/>
              <w:jc w:val="center"/>
              <w:rPr>
                <w:rFonts w:eastAsia="Dotum"/>
              </w:rPr>
            </w:pPr>
            <w:r w:rsidRPr="0067235E">
              <w:rPr>
                <w:rFonts w:eastAsia="Dotum"/>
              </w:rPr>
              <w:t>0</w:t>
            </w:r>
          </w:p>
        </w:tc>
      </w:tr>
      <w:tr w:rsidR="000B207D" w:rsidRPr="0067235E" w:rsidTr="009218C7">
        <w:trPr>
          <w:cantSplit/>
          <w:jc w:val="center"/>
        </w:trPr>
        <w:tc>
          <w:tcPr>
            <w:tcW w:w="2576" w:type="dxa"/>
          </w:tcPr>
          <w:p w:rsidR="000B207D" w:rsidRPr="0067235E" w:rsidRDefault="000B207D" w:rsidP="000B207D">
            <w:pPr>
              <w:pStyle w:val="Tabletext"/>
              <w:rPr>
                <w:rFonts w:eastAsia="Dotum"/>
              </w:rPr>
            </w:pPr>
            <w:r w:rsidRPr="005E4B88">
              <w:rPr>
                <w:rFonts w:eastAsia="Dotum"/>
                <w:vertAlign w:val="superscript"/>
              </w:rPr>
              <w:t>(1)</w:t>
            </w:r>
            <w:proofErr w:type="spellStart"/>
            <w:r w:rsidRPr="00DB4050">
              <w:rPr>
                <w:szCs w:val="20"/>
              </w:rPr>
              <w:t>RMSE</w:t>
            </w:r>
            <w:proofErr w:type="spellEnd"/>
            <w:r>
              <w:rPr>
                <w:rFonts w:hint="cs"/>
                <w:sz w:val="22"/>
                <w:szCs w:val="30"/>
                <w:rtl/>
              </w:rPr>
              <w:t xml:space="preserve"> </w:t>
            </w:r>
          </w:p>
        </w:tc>
        <w:tc>
          <w:tcPr>
            <w:tcW w:w="1442" w:type="dxa"/>
            <w:vAlign w:val="bottom"/>
          </w:tcPr>
          <w:p w:rsidR="000B207D" w:rsidRPr="0067235E" w:rsidRDefault="000B207D" w:rsidP="000B207D">
            <w:pPr>
              <w:pStyle w:val="Tabletext"/>
              <w:jc w:val="center"/>
              <w:rPr>
                <w:rFonts w:eastAsia="Dotum"/>
              </w:rPr>
            </w:pPr>
            <w:r w:rsidRPr="0067235E">
              <w:rPr>
                <w:rFonts w:eastAsia="Dotum"/>
              </w:rPr>
              <w:t>6</w:t>
            </w:r>
          </w:p>
        </w:tc>
        <w:tc>
          <w:tcPr>
            <w:tcW w:w="1454" w:type="dxa"/>
            <w:vAlign w:val="bottom"/>
          </w:tcPr>
          <w:p w:rsidR="000B207D" w:rsidRPr="0067235E" w:rsidRDefault="000B207D" w:rsidP="000B207D">
            <w:pPr>
              <w:pStyle w:val="Tabletext"/>
              <w:jc w:val="center"/>
              <w:rPr>
                <w:rFonts w:eastAsia="Dotum"/>
              </w:rPr>
            </w:pPr>
            <w:r w:rsidRPr="0067235E">
              <w:rPr>
                <w:rFonts w:eastAsia="Dotum"/>
              </w:rPr>
              <w:t>10</w:t>
            </w:r>
          </w:p>
        </w:tc>
        <w:tc>
          <w:tcPr>
            <w:tcW w:w="1463" w:type="dxa"/>
            <w:vAlign w:val="bottom"/>
          </w:tcPr>
          <w:p w:rsidR="000B207D" w:rsidRPr="0067235E" w:rsidRDefault="000B207D" w:rsidP="000B207D">
            <w:pPr>
              <w:pStyle w:val="Tabletext"/>
              <w:jc w:val="center"/>
              <w:rPr>
                <w:rFonts w:eastAsia="Dotum"/>
              </w:rPr>
            </w:pPr>
            <w:r w:rsidRPr="0067235E">
              <w:rPr>
                <w:rFonts w:eastAsia="Dotum"/>
              </w:rPr>
              <w:t>13</w:t>
            </w:r>
          </w:p>
        </w:tc>
        <w:tc>
          <w:tcPr>
            <w:tcW w:w="1407" w:type="dxa"/>
            <w:vAlign w:val="bottom"/>
          </w:tcPr>
          <w:p w:rsidR="000B207D" w:rsidRPr="0067235E" w:rsidRDefault="000B207D" w:rsidP="000B207D">
            <w:pPr>
              <w:pStyle w:val="Tabletext"/>
              <w:jc w:val="center"/>
              <w:rPr>
                <w:rFonts w:eastAsia="Dotum"/>
              </w:rPr>
            </w:pPr>
            <w:r w:rsidRPr="0067235E">
              <w:rPr>
                <w:rFonts w:eastAsia="Dotum"/>
              </w:rPr>
              <w:t>9</w:t>
            </w:r>
          </w:p>
        </w:tc>
        <w:tc>
          <w:tcPr>
            <w:tcW w:w="1442" w:type="dxa"/>
            <w:vAlign w:val="bottom"/>
          </w:tcPr>
          <w:p w:rsidR="000B207D" w:rsidRPr="0067235E" w:rsidRDefault="000B207D" w:rsidP="000B207D">
            <w:pPr>
              <w:pStyle w:val="Tabletext"/>
              <w:jc w:val="center"/>
              <w:rPr>
                <w:rFonts w:eastAsia="Dotum"/>
              </w:rPr>
            </w:pPr>
            <w:r w:rsidRPr="0067235E">
              <w:rPr>
                <w:rFonts w:eastAsia="Dotum"/>
              </w:rPr>
              <w:t>0</w:t>
            </w:r>
          </w:p>
        </w:tc>
      </w:tr>
      <w:tr w:rsidR="000B207D" w:rsidRPr="0067235E" w:rsidTr="009218C7">
        <w:trPr>
          <w:cantSplit/>
          <w:jc w:val="center"/>
        </w:trPr>
        <w:tc>
          <w:tcPr>
            <w:tcW w:w="2576" w:type="dxa"/>
          </w:tcPr>
          <w:p w:rsidR="000B207D" w:rsidRPr="0067235E" w:rsidRDefault="000B207D" w:rsidP="000B207D">
            <w:pPr>
              <w:pStyle w:val="Tabletext"/>
              <w:rPr>
                <w:rFonts w:eastAsia="Dotum"/>
              </w:rPr>
            </w:pPr>
            <w:r>
              <w:rPr>
                <w:rFonts w:eastAsia="Dotum" w:hint="cs"/>
                <w:rtl/>
              </w:rPr>
              <w:t>نسبة القيمة الخارجة</w:t>
            </w:r>
          </w:p>
        </w:tc>
        <w:tc>
          <w:tcPr>
            <w:tcW w:w="1442" w:type="dxa"/>
            <w:vAlign w:val="bottom"/>
          </w:tcPr>
          <w:p w:rsidR="000B207D" w:rsidRPr="0067235E" w:rsidRDefault="000B207D" w:rsidP="000B207D">
            <w:pPr>
              <w:pStyle w:val="Tabletext"/>
              <w:jc w:val="center"/>
              <w:rPr>
                <w:rFonts w:eastAsia="Dotum"/>
              </w:rPr>
            </w:pPr>
            <w:r w:rsidRPr="0067235E">
              <w:rPr>
                <w:rFonts w:eastAsia="Dotum"/>
              </w:rPr>
              <w:t>10</w:t>
            </w:r>
          </w:p>
        </w:tc>
        <w:tc>
          <w:tcPr>
            <w:tcW w:w="1454" w:type="dxa"/>
            <w:vAlign w:val="bottom"/>
          </w:tcPr>
          <w:p w:rsidR="000B207D" w:rsidRPr="0067235E" w:rsidRDefault="000B207D" w:rsidP="000B207D">
            <w:pPr>
              <w:pStyle w:val="Tabletext"/>
              <w:jc w:val="center"/>
              <w:rPr>
                <w:rFonts w:eastAsia="Dotum"/>
              </w:rPr>
            </w:pPr>
            <w:r w:rsidRPr="0067235E">
              <w:rPr>
                <w:rFonts w:eastAsia="Dotum"/>
              </w:rPr>
              <w:t>13</w:t>
            </w:r>
          </w:p>
        </w:tc>
        <w:tc>
          <w:tcPr>
            <w:tcW w:w="1463" w:type="dxa"/>
            <w:vAlign w:val="bottom"/>
          </w:tcPr>
          <w:p w:rsidR="000B207D" w:rsidRPr="0067235E" w:rsidRDefault="000B207D" w:rsidP="000B207D">
            <w:pPr>
              <w:pStyle w:val="Tabletext"/>
              <w:jc w:val="center"/>
              <w:rPr>
                <w:rFonts w:eastAsia="Dotum"/>
              </w:rPr>
            </w:pPr>
            <w:r w:rsidRPr="0067235E">
              <w:rPr>
                <w:rFonts w:eastAsia="Dotum"/>
              </w:rPr>
              <w:t>12</w:t>
            </w:r>
          </w:p>
        </w:tc>
        <w:tc>
          <w:tcPr>
            <w:tcW w:w="1407" w:type="dxa"/>
            <w:vAlign w:val="bottom"/>
          </w:tcPr>
          <w:p w:rsidR="000B207D" w:rsidRPr="0067235E" w:rsidRDefault="000B207D" w:rsidP="000B207D">
            <w:pPr>
              <w:pStyle w:val="Tabletext"/>
              <w:jc w:val="center"/>
              <w:rPr>
                <w:rFonts w:eastAsia="Dotum"/>
              </w:rPr>
            </w:pPr>
            <w:r w:rsidRPr="0067235E">
              <w:rPr>
                <w:rFonts w:eastAsia="Dotum"/>
              </w:rPr>
              <w:t>11</w:t>
            </w:r>
          </w:p>
        </w:tc>
        <w:tc>
          <w:tcPr>
            <w:tcW w:w="1442" w:type="dxa"/>
            <w:vAlign w:val="bottom"/>
          </w:tcPr>
          <w:p w:rsidR="000B207D" w:rsidRPr="0067235E" w:rsidRDefault="000B207D" w:rsidP="000B207D">
            <w:pPr>
              <w:pStyle w:val="Tabletext"/>
              <w:jc w:val="center"/>
              <w:rPr>
                <w:rFonts w:eastAsia="Dotum"/>
              </w:rPr>
            </w:pPr>
            <w:r w:rsidRPr="0067235E">
              <w:rPr>
                <w:rFonts w:eastAsia="Dotum"/>
              </w:rPr>
              <w:t>1</w:t>
            </w:r>
          </w:p>
        </w:tc>
      </w:tr>
    </w:tbl>
    <w:p w:rsidR="000B207D" w:rsidRPr="001416EB" w:rsidRDefault="000B207D" w:rsidP="009218C7">
      <w:pPr>
        <w:pStyle w:val="Tablelegend"/>
        <w:rPr>
          <w:rFonts w:eastAsia="Dotum"/>
          <w:sz w:val="20"/>
          <w:szCs w:val="26"/>
          <w:lang w:bidi="ar-EG"/>
        </w:rPr>
      </w:pPr>
      <w:r w:rsidRPr="001416EB">
        <w:rPr>
          <w:rFonts w:eastAsia="Dotum"/>
          <w:vertAlign w:val="superscript"/>
        </w:rPr>
        <w:t>(1)</w:t>
      </w:r>
      <w:r w:rsidRPr="001416EB">
        <w:rPr>
          <w:sz w:val="18"/>
          <w:szCs w:val="24"/>
        </w:rPr>
        <w:tab/>
      </w:r>
      <w:proofErr w:type="spellStart"/>
      <w:r w:rsidRPr="001416EB">
        <w:rPr>
          <w:sz w:val="18"/>
          <w:szCs w:val="24"/>
        </w:rPr>
        <w:t>RMSE</w:t>
      </w:r>
      <w:proofErr w:type="spellEnd"/>
      <w:r w:rsidRPr="001416EB">
        <w:rPr>
          <w:sz w:val="18"/>
          <w:szCs w:val="24"/>
        </w:rPr>
        <w:t xml:space="preserve"> </w:t>
      </w:r>
      <w:r w:rsidRPr="001416EB">
        <w:rPr>
          <w:rFonts w:hint="cs"/>
          <w:sz w:val="18"/>
          <w:szCs w:val="24"/>
          <w:rtl/>
        </w:rPr>
        <w:t xml:space="preserve">: </w:t>
      </w:r>
      <w:r>
        <w:rPr>
          <w:rFonts w:hint="cs"/>
          <w:sz w:val="18"/>
          <w:szCs w:val="24"/>
          <w:rtl/>
        </w:rPr>
        <w:t>قيمة جذر متوسط التربيع للخطأ</w:t>
      </w:r>
      <w:r w:rsidRPr="001416EB">
        <w:rPr>
          <w:sz w:val="18"/>
          <w:szCs w:val="24"/>
        </w:rPr>
        <w:t>.</w:t>
      </w:r>
    </w:p>
    <w:p w:rsidR="000B207D" w:rsidRPr="001416EB" w:rsidRDefault="000B207D" w:rsidP="000B207D">
      <w:pPr>
        <w:keepNext/>
        <w:spacing w:before="240"/>
        <w:rPr>
          <w:rFonts w:eastAsia="Dotum"/>
          <w:sz w:val="20"/>
          <w:szCs w:val="26"/>
          <w:lang w:bidi="ar-EG"/>
        </w:rPr>
      </w:pPr>
      <w:r w:rsidRPr="00726639">
        <w:rPr>
          <w:rFonts w:hint="cs"/>
          <w:rtl/>
        </w:rPr>
        <w:lastRenderedPageBreak/>
        <w:t xml:space="preserve">بالاستناد إلى كل قياس، وفيما يخص </w:t>
      </w:r>
      <w:proofErr w:type="spellStart"/>
      <w:r w:rsidRPr="00726639">
        <w:t>QCIF</w:t>
      </w:r>
      <w:proofErr w:type="spellEnd"/>
      <w:r>
        <w:rPr>
          <w:rFonts w:hint="cs"/>
          <w:rtl/>
        </w:rPr>
        <w:t xml:space="preserve"> مع وجود مرجع كامل</w:t>
      </w:r>
      <w:r w:rsidRPr="00726639">
        <w:rPr>
          <w:rFonts w:hint="cs"/>
          <w:rtl/>
        </w:rPr>
        <w:t xml:space="preserve">، ورد كل نموذج في مجموعة النماذج </w:t>
      </w:r>
      <w:r>
        <w:rPr>
          <w:rFonts w:hint="cs"/>
          <w:rtl/>
        </w:rPr>
        <w:t>ذات</w:t>
      </w:r>
      <w:r w:rsidRPr="00726639">
        <w:rPr>
          <w:rFonts w:hint="cs"/>
          <w:rtl/>
        </w:rPr>
        <w:t xml:space="preserve"> الأداء</w:t>
      </w:r>
      <w:r>
        <w:rPr>
          <w:rFonts w:hint="cs"/>
          <w:rtl/>
        </w:rPr>
        <w:t xml:space="preserve"> الأعلى</w:t>
      </w:r>
      <w:r w:rsidRPr="00726639">
        <w:rPr>
          <w:rFonts w:hint="cs"/>
          <w:rtl/>
        </w:rPr>
        <w:t xml:space="preserve"> لمرات عددها كالتالي:</w:t>
      </w:r>
    </w:p>
    <w:tbl>
      <w:tblPr>
        <w:bidiVisual/>
        <w:tblW w:w="9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
        <w:gridCol w:w="2467"/>
        <w:gridCol w:w="1455"/>
        <w:gridCol w:w="1441"/>
        <w:gridCol w:w="1440"/>
        <w:gridCol w:w="1440"/>
        <w:gridCol w:w="1440"/>
        <w:gridCol w:w="110"/>
      </w:tblGrid>
      <w:tr w:rsidR="000B207D" w:rsidRPr="0067235E" w:rsidTr="009218C7">
        <w:trPr>
          <w:gridAfter w:val="1"/>
          <w:wAfter w:w="110" w:type="dxa"/>
          <w:cantSplit/>
          <w:trHeight w:val="1055"/>
          <w:jc w:val="center"/>
        </w:trPr>
        <w:tc>
          <w:tcPr>
            <w:tcW w:w="2576" w:type="dxa"/>
            <w:gridSpan w:val="2"/>
          </w:tcPr>
          <w:p w:rsidR="000B207D" w:rsidRPr="0067235E" w:rsidRDefault="000B207D" w:rsidP="009218C7">
            <w:pPr>
              <w:pStyle w:val="Tablehead"/>
              <w:spacing w:before="60" w:after="60" w:line="280" w:lineRule="exact"/>
              <w:rPr>
                <w:rFonts w:eastAsia="Dotum"/>
              </w:rPr>
            </w:pPr>
            <w:r>
              <w:rPr>
                <w:rFonts w:eastAsia="Dotum" w:hint="cs"/>
                <w:rtl/>
              </w:rPr>
              <w:t>الإحصاء</w:t>
            </w:r>
          </w:p>
        </w:tc>
        <w:tc>
          <w:tcPr>
            <w:tcW w:w="1455"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A</w:t>
            </w:r>
          </w:p>
        </w:tc>
        <w:tc>
          <w:tcPr>
            <w:tcW w:w="1441" w:type="dxa"/>
          </w:tcPr>
          <w:p w:rsidR="000B207D" w:rsidRPr="0067235E" w:rsidRDefault="000B207D" w:rsidP="009218C7">
            <w:pPr>
              <w:pStyle w:val="Tablehead"/>
              <w:spacing w:before="60" w:after="60" w:line="280" w:lineRule="exact"/>
              <w:rPr>
                <w:szCs w:val="22"/>
                <w:lang w:bidi="ar-SY"/>
              </w:rPr>
            </w:pPr>
            <w:r>
              <w:rPr>
                <w:rFonts w:hint="cs"/>
                <w:rtl/>
                <w:lang w:bidi="ar-EG"/>
              </w:rPr>
              <w:t>النموذج</w:t>
            </w:r>
            <w:r>
              <w:rPr>
                <w:rFonts w:hint="cs"/>
                <w:rtl/>
                <w:lang w:bidi="ar-SY"/>
              </w:rPr>
              <w:t xml:space="preserve"> </w:t>
            </w:r>
            <w:r>
              <w:rPr>
                <w:lang w:bidi="ar-SY"/>
              </w:rPr>
              <w:t>B</w:t>
            </w:r>
          </w:p>
        </w:tc>
        <w:tc>
          <w:tcPr>
            <w:tcW w:w="1440"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C</w:t>
            </w:r>
          </w:p>
        </w:tc>
        <w:tc>
          <w:tcPr>
            <w:tcW w:w="1440" w:type="dxa"/>
          </w:tcPr>
          <w:p w:rsidR="000B207D" w:rsidRPr="0067235E" w:rsidRDefault="000B207D" w:rsidP="009218C7">
            <w:pPr>
              <w:pStyle w:val="Tablehead"/>
              <w:spacing w:before="60" w:after="60" w:line="280" w:lineRule="exact"/>
              <w:rPr>
                <w:szCs w:val="22"/>
              </w:rPr>
            </w:pPr>
            <w:r>
              <w:rPr>
                <w:rFonts w:hint="cs"/>
                <w:rtl/>
                <w:lang w:bidi="ar-EG"/>
              </w:rPr>
              <w:t xml:space="preserve">النموذج </w:t>
            </w:r>
            <w:r>
              <w:rPr>
                <w:lang w:bidi="ar-EG"/>
              </w:rPr>
              <w:t>D</w:t>
            </w:r>
          </w:p>
        </w:tc>
        <w:tc>
          <w:tcPr>
            <w:tcW w:w="1440" w:type="dxa"/>
          </w:tcPr>
          <w:p w:rsidR="000B207D" w:rsidRPr="0067235E" w:rsidRDefault="000B207D" w:rsidP="009218C7">
            <w:pPr>
              <w:pStyle w:val="Tablehead"/>
              <w:spacing w:before="60" w:after="60" w:line="280" w:lineRule="exact"/>
              <w:rPr>
                <w:szCs w:val="22"/>
              </w:rPr>
            </w:pPr>
            <w:r>
              <w:rPr>
                <w:rFonts w:hint="cs"/>
                <w:rtl/>
                <w:lang w:val="en-GB"/>
              </w:rPr>
              <w:t>ذروة النسبة إشارة إلى ضوضاء</w:t>
            </w:r>
            <w:r w:rsidRPr="005E4B88">
              <w:rPr>
                <w:rFonts w:eastAsia="Dotum" w:cs="Times New Roman Bold"/>
                <w:vertAlign w:val="superscript"/>
              </w:rPr>
              <w:t>(1)</w:t>
            </w:r>
          </w:p>
        </w:tc>
      </w:tr>
      <w:tr w:rsidR="000B207D" w:rsidRPr="0067235E" w:rsidTr="009218C7">
        <w:trPr>
          <w:gridAfter w:val="1"/>
          <w:wAfter w:w="110" w:type="dxa"/>
          <w:cantSplit/>
          <w:trHeight w:val="390"/>
          <w:jc w:val="center"/>
        </w:trPr>
        <w:tc>
          <w:tcPr>
            <w:tcW w:w="2576" w:type="dxa"/>
            <w:gridSpan w:val="2"/>
          </w:tcPr>
          <w:p w:rsidR="000B207D" w:rsidRPr="0067235E" w:rsidRDefault="000B207D" w:rsidP="009218C7">
            <w:pPr>
              <w:pStyle w:val="Tabletext"/>
              <w:spacing w:before="60" w:line="280" w:lineRule="exact"/>
              <w:rPr>
                <w:rFonts w:eastAsia="Dotum"/>
              </w:rPr>
            </w:pPr>
            <w:r>
              <w:rPr>
                <w:rFonts w:eastAsia="Dotum" w:hint="cs"/>
                <w:rtl/>
              </w:rPr>
              <w:t>الترابط</w:t>
            </w:r>
          </w:p>
        </w:tc>
        <w:tc>
          <w:tcPr>
            <w:tcW w:w="1455" w:type="dxa"/>
            <w:vAlign w:val="bottom"/>
          </w:tcPr>
          <w:p w:rsidR="000B207D" w:rsidRPr="0067235E" w:rsidRDefault="000B207D" w:rsidP="009218C7">
            <w:pPr>
              <w:pStyle w:val="Tabletext"/>
              <w:keepNext/>
              <w:spacing w:before="60" w:line="280" w:lineRule="exact"/>
              <w:jc w:val="center"/>
              <w:rPr>
                <w:rFonts w:eastAsia="Dotum"/>
              </w:rPr>
            </w:pPr>
            <w:r w:rsidRPr="0067235E">
              <w:rPr>
                <w:rFonts w:eastAsia="Dotum"/>
              </w:rPr>
              <w:t>9</w:t>
            </w:r>
          </w:p>
        </w:tc>
        <w:tc>
          <w:tcPr>
            <w:tcW w:w="1441" w:type="dxa"/>
            <w:vAlign w:val="bottom"/>
          </w:tcPr>
          <w:p w:rsidR="000B207D" w:rsidRPr="0067235E" w:rsidRDefault="000B207D" w:rsidP="009218C7">
            <w:pPr>
              <w:pStyle w:val="Tabletext"/>
              <w:keepNext/>
              <w:spacing w:before="60" w:line="280" w:lineRule="exact"/>
              <w:jc w:val="center"/>
              <w:rPr>
                <w:rFonts w:eastAsia="Dotum"/>
              </w:rPr>
            </w:pPr>
            <w:r w:rsidRPr="0067235E">
              <w:rPr>
                <w:rFonts w:eastAsia="Dotum"/>
              </w:rPr>
              <w:t>11</w:t>
            </w:r>
          </w:p>
        </w:tc>
        <w:tc>
          <w:tcPr>
            <w:tcW w:w="1440" w:type="dxa"/>
            <w:vAlign w:val="bottom"/>
          </w:tcPr>
          <w:p w:rsidR="000B207D" w:rsidRPr="0067235E" w:rsidRDefault="000B207D" w:rsidP="009218C7">
            <w:pPr>
              <w:pStyle w:val="Tabletext"/>
              <w:keepNext/>
              <w:spacing w:before="60" w:line="280" w:lineRule="exact"/>
              <w:jc w:val="center"/>
              <w:rPr>
                <w:rFonts w:eastAsia="Dotum"/>
              </w:rPr>
            </w:pPr>
            <w:r w:rsidRPr="0067235E">
              <w:rPr>
                <w:rFonts w:eastAsia="Dotum"/>
              </w:rPr>
              <w:t>12</w:t>
            </w:r>
          </w:p>
        </w:tc>
        <w:tc>
          <w:tcPr>
            <w:tcW w:w="1440" w:type="dxa"/>
            <w:vAlign w:val="bottom"/>
          </w:tcPr>
          <w:p w:rsidR="000B207D" w:rsidRPr="0067235E" w:rsidRDefault="000B207D" w:rsidP="009218C7">
            <w:pPr>
              <w:pStyle w:val="Tabletext"/>
              <w:keepNext/>
              <w:spacing w:before="60" w:line="280" w:lineRule="exact"/>
              <w:jc w:val="center"/>
              <w:rPr>
                <w:rFonts w:eastAsia="Dotum"/>
              </w:rPr>
            </w:pPr>
            <w:r w:rsidRPr="0067235E">
              <w:rPr>
                <w:rFonts w:eastAsia="Dotum"/>
              </w:rPr>
              <w:t>4</w:t>
            </w:r>
          </w:p>
        </w:tc>
        <w:tc>
          <w:tcPr>
            <w:tcW w:w="1440" w:type="dxa"/>
            <w:vAlign w:val="bottom"/>
          </w:tcPr>
          <w:p w:rsidR="000B207D" w:rsidRPr="0067235E" w:rsidRDefault="000B207D" w:rsidP="009218C7">
            <w:pPr>
              <w:pStyle w:val="Tabletext"/>
              <w:keepNext/>
              <w:spacing w:before="60" w:line="280" w:lineRule="exact"/>
              <w:jc w:val="center"/>
              <w:rPr>
                <w:rFonts w:eastAsia="Dotum"/>
              </w:rPr>
            </w:pPr>
            <w:r w:rsidRPr="0067235E">
              <w:rPr>
                <w:rFonts w:eastAsia="Dotum"/>
              </w:rPr>
              <w:t>1</w:t>
            </w:r>
          </w:p>
        </w:tc>
      </w:tr>
      <w:tr w:rsidR="000B207D" w:rsidRPr="0067235E" w:rsidTr="009218C7">
        <w:trPr>
          <w:gridAfter w:val="1"/>
          <w:wAfter w:w="110" w:type="dxa"/>
          <w:cantSplit/>
          <w:trHeight w:val="283"/>
          <w:jc w:val="center"/>
        </w:trPr>
        <w:tc>
          <w:tcPr>
            <w:tcW w:w="2576" w:type="dxa"/>
            <w:gridSpan w:val="2"/>
          </w:tcPr>
          <w:p w:rsidR="000B207D" w:rsidRPr="0067235E" w:rsidRDefault="000B207D" w:rsidP="009218C7">
            <w:pPr>
              <w:pStyle w:val="Tabletext"/>
              <w:spacing w:before="60" w:line="280" w:lineRule="exact"/>
              <w:rPr>
                <w:rFonts w:eastAsia="Dotum"/>
              </w:rPr>
            </w:pPr>
            <w:r w:rsidRPr="005E4B88">
              <w:rPr>
                <w:rFonts w:eastAsia="Dotum"/>
                <w:vertAlign w:val="superscript"/>
              </w:rPr>
              <w:t>(1)</w:t>
            </w:r>
            <w:proofErr w:type="spellStart"/>
            <w:r w:rsidRPr="00DB4050">
              <w:rPr>
                <w:szCs w:val="20"/>
              </w:rPr>
              <w:t>RMSE</w:t>
            </w:r>
            <w:proofErr w:type="spellEnd"/>
            <w:r>
              <w:rPr>
                <w:rFonts w:hint="cs"/>
                <w:sz w:val="22"/>
                <w:szCs w:val="30"/>
                <w:rtl/>
              </w:rPr>
              <w:t xml:space="preserve"> </w:t>
            </w:r>
          </w:p>
        </w:tc>
        <w:tc>
          <w:tcPr>
            <w:tcW w:w="1455" w:type="dxa"/>
            <w:vAlign w:val="bottom"/>
          </w:tcPr>
          <w:p w:rsidR="000B207D" w:rsidRPr="0067235E" w:rsidRDefault="000B207D" w:rsidP="009218C7">
            <w:pPr>
              <w:pStyle w:val="Tabletext"/>
              <w:spacing w:before="60" w:line="280" w:lineRule="exact"/>
              <w:jc w:val="center"/>
              <w:rPr>
                <w:rFonts w:eastAsia="Dotum"/>
              </w:rPr>
            </w:pPr>
            <w:r w:rsidRPr="0067235E">
              <w:rPr>
                <w:rFonts w:eastAsia="Dotum"/>
              </w:rPr>
              <w:t>7</w:t>
            </w:r>
          </w:p>
        </w:tc>
        <w:tc>
          <w:tcPr>
            <w:tcW w:w="1441" w:type="dxa"/>
            <w:vAlign w:val="bottom"/>
          </w:tcPr>
          <w:p w:rsidR="000B207D" w:rsidRPr="0067235E" w:rsidRDefault="000B207D" w:rsidP="009218C7">
            <w:pPr>
              <w:pStyle w:val="Tabletext"/>
              <w:spacing w:before="60" w:line="280" w:lineRule="exact"/>
              <w:jc w:val="center"/>
              <w:rPr>
                <w:rFonts w:eastAsia="Dotum"/>
              </w:rPr>
            </w:pPr>
            <w:r w:rsidRPr="0067235E">
              <w:rPr>
                <w:rFonts w:eastAsia="Dotum"/>
              </w:rPr>
              <w:t>10</w:t>
            </w:r>
          </w:p>
        </w:tc>
        <w:tc>
          <w:tcPr>
            <w:tcW w:w="1440" w:type="dxa"/>
            <w:vAlign w:val="bottom"/>
          </w:tcPr>
          <w:p w:rsidR="000B207D" w:rsidRPr="0067235E" w:rsidRDefault="000B207D" w:rsidP="009218C7">
            <w:pPr>
              <w:pStyle w:val="Tabletext"/>
              <w:spacing w:before="60" w:line="280" w:lineRule="exact"/>
              <w:jc w:val="center"/>
              <w:rPr>
                <w:rFonts w:eastAsia="Dotum"/>
              </w:rPr>
            </w:pPr>
            <w:r w:rsidRPr="0067235E">
              <w:rPr>
                <w:rFonts w:eastAsia="Dotum"/>
              </w:rPr>
              <w:t>11</w:t>
            </w:r>
          </w:p>
        </w:tc>
        <w:tc>
          <w:tcPr>
            <w:tcW w:w="1440" w:type="dxa"/>
            <w:vAlign w:val="bottom"/>
          </w:tcPr>
          <w:p w:rsidR="000B207D" w:rsidRPr="0067235E" w:rsidRDefault="000B207D" w:rsidP="009218C7">
            <w:pPr>
              <w:pStyle w:val="Tabletext"/>
              <w:spacing w:before="60" w:line="280" w:lineRule="exact"/>
              <w:jc w:val="center"/>
              <w:rPr>
                <w:rFonts w:eastAsia="Dotum"/>
              </w:rPr>
            </w:pPr>
            <w:r w:rsidRPr="0067235E">
              <w:rPr>
                <w:rFonts w:eastAsia="Dotum"/>
              </w:rPr>
              <w:t>2</w:t>
            </w:r>
          </w:p>
        </w:tc>
        <w:tc>
          <w:tcPr>
            <w:tcW w:w="1440" w:type="dxa"/>
            <w:vAlign w:val="bottom"/>
          </w:tcPr>
          <w:p w:rsidR="000B207D" w:rsidRPr="0067235E" w:rsidRDefault="000B207D" w:rsidP="009218C7">
            <w:pPr>
              <w:pStyle w:val="Tabletext"/>
              <w:spacing w:before="60" w:line="280" w:lineRule="exact"/>
              <w:jc w:val="center"/>
              <w:rPr>
                <w:rFonts w:eastAsia="Dotum"/>
              </w:rPr>
            </w:pPr>
            <w:r w:rsidRPr="0067235E">
              <w:rPr>
                <w:rFonts w:eastAsia="Dotum"/>
              </w:rPr>
              <w:t>1</w:t>
            </w:r>
          </w:p>
        </w:tc>
      </w:tr>
      <w:tr w:rsidR="000B207D" w:rsidRPr="0067235E" w:rsidTr="009218C7">
        <w:trPr>
          <w:gridAfter w:val="1"/>
          <w:wAfter w:w="110" w:type="dxa"/>
          <w:cantSplit/>
          <w:trHeight w:val="401"/>
          <w:jc w:val="center"/>
        </w:trPr>
        <w:tc>
          <w:tcPr>
            <w:tcW w:w="2576" w:type="dxa"/>
            <w:gridSpan w:val="2"/>
            <w:tcBorders>
              <w:bottom w:val="single" w:sz="4" w:space="0" w:color="000000"/>
            </w:tcBorders>
          </w:tcPr>
          <w:p w:rsidR="000B207D" w:rsidRPr="0067235E" w:rsidRDefault="000B207D" w:rsidP="009218C7">
            <w:pPr>
              <w:pStyle w:val="Tabletext"/>
              <w:spacing w:before="60" w:line="280" w:lineRule="exact"/>
              <w:rPr>
                <w:rFonts w:eastAsia="Dotum"/>
              </w:rPr>
            </w:pPr>
            <w:r>
              <w:rPr>
                <w:rFonts w:eastAsia="Dotum" w:hint="cs"/>
                <w:rtl/>
              </w:rPr>
              <w:t>نسبة القيمة الخارجة</w:t>
            </w:r>
          </w:p>
        </w:tc>
        <w:tc>
          <w:tcPr>
            <w:tcW w:w="1455" w:type="dxa"/>
            <w:tcBorders>
              <w:bottom w:val="single" w:sz="4" w:space="0" w:color="000000"/>
            </w:tcBorders>
            <w:vAlign w:val="bottom"/>
          </w:tcPr>
          <w:p w:rsidR="000B207D" w:rsidRPr="0067235E" w:rsidRDefault="000B207D" w:rsidP="009218C7">
            <w:pPr>
              <w:pStyle w:val="Tabletext"/>
              <w:spacing w:before="60" w:line="280" w:lineRule="exact"/>
              <w:jc w:val="center"/>
              <w:rPr>
                <w:rFonts w:eastAsia="Dotum"/>
              </w:rPr>
            </w:pPr>
            <w:r w:rsidRPr="0067235E">
              <w:rPr>
                <w:rFonts w:eastAsia="Dotum"/>
              </w:rPr>
              <w:t>10</w:t>
            </w:r>
          </w:p>
        </w:tc>
        <w:tc>
          <w:tcPr>
            <w:tcW w:w="1441" w:type="dxa"/>
            <w:tcBorders>
              <w:bottom w:val="single" w:sz="4" w:space="0" w:color="000000"/>
            </w:tcBorders>
            <w:vAlign w:val="bottom"/>
          </w:tcPr>
          <w:p w:rsidR="000B207D" w:rsidRPr="0067235E" w:rsidRDefault="000B207D" w:rsidP="009218C7">
            <w:pPr>
              <w:pStyle w:val="Tabletext"/>
              <w:spacing w:before="60" w:line="280" w:lineRule="exact"/>
              <w:jc w:val="center"/>
              <w:rPr>
                <w:rFonts w:eastAsia="Dotum"/>
              </w:rPr>
            </w:pPr>
            <w:r w:rsidRPr="0067235E">
              <w:rPr>
                <w:rFonts w:eastAsia="Dotum"/>
              </w:rPr>
              <w:t>11</w:t>
            </w:r>
          </w:p>
        </w:tc>
        <w:tc>
          <w:tcPr>
            <w:tcW w:w="1440" w:type="dxa"/>
            <w:tcBorders>
              <w:bottom w:val="single" w:sz="4" w:space="0" w:color="000000"/>
            </w:tcBorders>
            <w:vAlign w:val="bottom"/>
          </w:tcPr>
          <w:p w:rsidR="000B207D" w:rsidRPr="0067235E" w:rsidRDefault="000B207D" w:rsidP="009218C7">
            <w:pPr>
              <w:pStyle w:val="Tabletext"/>
              <w:spacing w:before="60" w:line="280" w:lineRule="exact"/>
              <w:jc w:val="center"/>
              <w:rPr>
                <w:rFonts w:eastAsia="Dotum"/>
              </w:rPr>
            </w:pPr>
            <w:r w:rsidRPr="0067235E">
              <w:rPr>
                <w:rFonts w:eastAsia="Dotum"/>
              </w:rPr>
              <w:t>12</w:t>
            </w:r>
          </w:p>
        </w:tc>
        <w:tc>
          <w:tcPr>
            <w:tcW w:w="1440" w:type="dxa"/>
            <w:tcBorders>
              <w:bottom w:val="single" w:sz="4" w:space="0" w:color="000000"/>
            </w:tcBorders>
            <w:vAlign w:val="bottom"/>
          </w:tcPr>
          <w:p w:rsidR="000B207D" w:rsidRPr="0067235E" w:rsidRDefault="000B207D" w:rsidP="009218C7">
            <w:pPr>
              <w:pStyle w:val="Tabletext"/>
              <w:spacing w:before="60" w:line="280" w:lineRule="exact"/>
              <w:jc w:val="center"/>
              <w:rPr>
                <w:rFonts w:eastAsia="Dotum"/>
              </w:rPr>
            </w:pPr>
            <w:r w:rsidRPr="0067235E">
              <w:rPr>
                <w:rFonts w:eastAsia="Dotum"/>
              </w:rPr>
              <w:t>8</w:t>
            </w:r>
          </w:p>
        </w:tc>
        <w:tc>
          <w:tcPr>
            <w:tcW w:w="1440" w:type="dxa"/>
            <w:tcBorders>
              <w:bottom w:val="single" w:sz="4" w:space="0" w:color="000000"/>
            </w:tcBorders>
            <w:vAlign w:val="bottom"/>
          </w:tcPr>
          <w:p w:rsidR="000B207D" w:rsidRPr="0067235E" w:rsidRDefault="000B207D" w:rsidP="009218C7">
            <w:pPr>
              <w:pStyle w:val="Tabletext"/>
              <w:spacing w:before="60" w:line="280" w:lineRule="exact"/>
              <w:jc w:val="center"/>
              <w:rPr>
                <w:rFonts w:eastAsia="Dotum"/>
              </w:rPr>
            </w:pPr>
            <w:r w:rsidRPr="0067235E">
              <w:rPr>
                <w:rFonts w:eastAsia="Dotum"/>
              </w:rPr>
              <w:t>4</w:t>
            </w:r>
          </w:p>
        </w:tc>
      </w:tr>
      <w:tr w:rsidR="000B207D" w:rsidRPr="0067235E" w:rsidTr="009218C7">
        <w:trPr>
          <w:gridBefore w:val="1"/>
          <w:wBefore w:w="109" w:type="dxa"/>
          <w:cantSplit/>
          <w:trHeight w:val="1029"/>
          <w:jc w:val="center"/>
        </w:trPr>
        <w:tc>
          <w:tcPr>
            <w:tcW w:w="9793" w:type="dxa"/>
            <w:gridSpan w:val="7"/>
            <w:tcBorders>
              <w:left w:val="nil"/>
              <w:bottom w:val="nil"/>
              <w:right w:val="nil"/>
            </w:tcBorders>
          </w:tcPr>
          <w:p w:rsidR="000B207D" w:rsidRPr="001416EB" w:rsidRDefault="000B207D" w:rsidP="009218C7">
            <w:pPr>
              <w:pStyle w:val="Tablelegend"/>
              <w:rPr>
                <w:rFonts w:eastAsia="Dotum"/>
                <w:sz w:val="18"/>
                <w:szCs w:val="24"/>
                <w:rtl/>
              </w:rPr>
            </w:pPr>
            <w:r w:rsidRPr="005E4B88">
              <w:rPr>
                <w:rFonts w:eastAsia="Dotum"/>
                <w:vertAlign w:val="superscript"/>
              </w:rPr>
              <w:t>(1)</w:t>
            </w:r>
            <w:r>
              <w:rPr>
                <w:rFonts w:eastAsia="Dotum"/>
              </w:rPr>
              <w:tab/>
            </w:r>
            <w:proofErr w:type="spellStart"/>
            <w:r w:rsidRPr="001416EB">
              <w:rPr>
                <w:rFonts w:eastAsia="Dotum"/>
                <w:sz w:val="18"/>
                <w:szCs w:val="24"/>
              </w:rPr>
              <w:t>RMSE</w:t>
            </w:r>
            <w:proofErr w:type="spellEnd"/>
            <w:r w:rsidRPr="001416EB">
              <w:rPr>
                <w:rFonts w:eastAsia="Dotum"/>
                <w:sz w:val="18"/>
                <w:szCs w:val="24"/>
              </w:rPr>
              <w:t xml:space="preserve"> </w:t>
            </w:r>
            <w:r w:rsidRPr="001416EB">
              <w:rPr>
                <w:rFonts w:eastAsia="Dotum" w:hint="cs"/>
                <w:sz w:val="18"/>
                <w:szCs w:val="24"/>
                <w:rtl/>
              </w:rPr>
              <w:t xml:space="preserve">: </w:t>
            </w:r>
            <w:r>
              <w:rPr>
                <w:rFonts w:hint="cs"/>
                <w:sz w:val="18"/>
                <w:szCs w:val="24"/>
                <w:rtl/>
              </w:rPr>
              <w:t>قيمة جذر متوسط التربيع للخطأ</w:t>
            </w:r>
            <w:r w:rsidRPr="001416EB">
              <w:rPr>
                <w:rFonts w:eastAsia="Dotum"/>
                <w:sz w:val="18"/>
                <w:szCs w:val="24"/>
              </w:rPr>
              <w:t>.</w:t>
            </w:r>
          </w:p>
          <w:p w:rsidR="000B207D" w:rsidRPr="001416EB" w:rsidRDefault="000B207D" w:rsidP="009218C7">
            <w:pPr>
              <w:pStyle w:val="Tablelegend"/>
              <w:rPr>
                <w:rFonts w:eastAsia="Dotum"/>
                <w:sz w:val="20"/>
                <w:szCs w:val="26"/>
                <w:rtl/>
                <w:lang w:bidi="ar-SY"/>
              </w:rPr>
            </w:pPr>
            <w:r>
              <w:rPr>
                <w:rFonts w:eastAsia="Dotum" w:hint="cs"/>
                <w:b/>
                <w:bCs/>
                <w:sz w:val="20"/>
                <w:szCs w:val="26"/>
                <w:rtl/>
              </w:rPr>
              <w:t>ال</w:t>
            </w:r>
            <w:r w:rsidRPr="001416EB">
              <w:rPr>
                <w:rFonts w:eastAsia="Dotum" w:hint="cs"/>
                <w:b/>
                <w:bCs/>
                <w:sz w:val="20"/>
                <w:szCs w:val="26"/>
                <w:rtl/>
              </w:rPr>
              <w:t xml:space="preserve">ملاحظة </w:t>
            </w:r>
            <w:r w:rsidRPr="001416EB">
              <w:rPr>
                <w:rFonts w:eastAsia="Dotum"/>
                <w:b/>
                <w:bCs/>
                <w:sz w:val="20"/>
                <w:szCs w:val="26"/>
              </w:rPr>
              <w:t>1</w:t>
            </w:r>
            <w:r>
              <w:rPr>
                <w:rFonts w:eastAsia="Dotum" w:hint="cs"/>
                <w:b/>
                <w:bCs/>
                <w:sz w:val="20"/>
                <w:szCs w:val="26"/>
                <w:rtl/>
              </w:rPr>
              <w:t> </w:t>
            </w:r>
            <w:r w:rsidRPr="001416EB">
              <w:rPr>
                <w:rFonts w:eastAsia="Dotum" w:hint="cs"/>
                <w:sz w:val="20"/>
                <w:szCs w:val="26"/>
                <w:rtl/>
                <w:lang w:bidi="ar-EG"/>
              </w:rPr>
              <w:t>-</w:t>
            </w:r>
            <w:r>
              <w:rPr>
                <w:rFonts w:eastAsia="Dotum" w:hint="eastAsia"/>
                <w:sz w:val="20"/>
                <w:szCs w:val="26"/>
                <w:rtl/>
                <w:lang w:bidi="ar-EG"/>
              </w:rPr>
              <w:t> </w:t>
            </w:r>
            <w:r w:rsidRPr="001416EB">
              <w:rPr>
                <w:rFonts w:eastAsia="Dotum" w:hint="cs"/>
                <w:sz w:val="20"/>
                <w:szCs w:val="26"/>
                <w:rtl/>
                <w:lang w:bidi="ar-EG"/>
              </w:rPr>
              <w:t xml:space="preserve">كمبدأ </w:t>
            </w:r>
            <w:r>
              <w:rPr>
                <w:rFonts w:eastAsia="Dotum" w:hint="cs"/>
                <w:sz w:val="20"/>
                <w:szCs w:val="26"/>
                <w:rtl/>
                <w:lang w:bidi="ar-SY"/>
              </w:rPr>
              <w:t>عام</w:t>
            </w:r>
            <w:r w:rsidRPr="001416EB">
              <w:rPr>
                <w:rFonts w:eastAsia="Dotum" w:hint="cs"/>
                <w:sz w:val="20"/>
                <w:szCs w:val="26"/>
                <w:rtl/>
                <w:lang w:bidi="ar-EG"/>
              </w:rPr>
              <w:t>، لا تعني الاختلافات الصغيرة في هذه الأعداد الإجمالية اختلافا</w:t>
            </w:r>
            <w:r>
              <w:rPr>
                <w:rFonts w:eastAsia="Dotum" w:hint="cs"/>
                <w:sz w:val="20"/>
                <w:szCs w:val="26"/>
                <w:rtl/>
                <w:lang w:bidi="ar-EG"/>
              </w:rPr>
              <w:t>ً</w:t>
            </w:r>
            <w:r w:rsidRPr="001416EB">
              <w:rPr>
                <w:rFonts w:eastAsia="Dotum" w:hint="cs"/>
                <w:sz w:val="20"/>
                <w:szCs w:val="26"/>
                <w:rtl/>
                <w:lang w:bidi="ar-EG"/>
              </w:rPr>
              <w:t xml:space="preserve"> عاما</w:t>
            </w:r>
            <w:r>
              <w:rPr>
                <w:rFonts w:eastAsia="Dotum" w:hint="cs"/>
                <w:sz w:val="20"/>
                <w:szCs w:val="26"/>
                <w:rtl/>
                <w:lang w:bidi="ar-EG"/>
              </w:rPr>
              <w:t>ً</w:t>
            </w:r>
            <w:r w:rsidRPr="001416EB">
              <w:rPr>
                <w:rFonts w:eastAsia="Dotum" w:hint="cs"/>
                <w:sz w:val="20"/>
                <w:szCs w:val="26"/>
                <w:rtl/>
                <w:lang w:bidi="ar-EG"/>
              </w:rPr>
              <w:t xml:space="preserve"> في الأداء.</w:t>
            </w:r>
          </w:p>
        </w:tc>
      </w:tr>
    </w:tbl>
    <w:p w:rsidR="000B207D" w:rsidRDefault="000B207D" w:rsidP="000B207D">
      <w:pPr>
        <w:rPr>
          <w:rFonts w:hint="cs"/>
          <w:rtl/>
        </w:rPr>
      </w:pPr>
    </w:p>
    <w:p w:rsidR="000B207D" w:rsidRDefault="000B207D" w:rsidP="000B207D">
      <w:pPr>
        <w:rPr>
          <w:b/>
          <w:bCs/>
          <w:rtl/>
          <w:lang w:val="en-GB"/>
        </w:rPr>
      </w:pPr>
      <w:r w:rsidRPr="00AE71F2">
        <w:rPr>
          <w:rFonts w:hint="cs"/>
          <w:b/>
          <w:bCs/>
          <w:rtl/>
          <w:lang w:val="en-GB"/>
        </w:rPr>
        <w:t>التحليل الثانوي</w:t>
      </w:r>
    </w:p>
    <w:p w:rsidR="000B207D" w:rsidRPr="00AE71F2" w:rsidRDefault="000B207D" w:rsidP="000B207D">
      <w:pPr>
        <w:rPr>
          <w:lang w:val="en-GB"/>
        </w:rPr>
      </w:pPr>
      <w:r>
        <w:rPr>
          <w:rFonts w:hint="cs"/>
          <w:rtl/>
          <w:lang w:val="en-GB"/>
        </w:rPr>
        <w:t xml:space="preserve">يضع التحليل الثانوي متوسطات لجميع </w:t>
      </w:r>
      <w:proofErr w:type="spellStart"/>
      <w:r>
        <w:rPr>
          <w:rFonts w:hint="cs"/>
          <w:rtl/>
          <w:lang w:val="en-GB"/>
        </w:rPr>
        <w:t>ال</w:t>
      </w:r>
      <w:proofErr w:type="spellEnd"/>
      <w:r>
        <w:rPr>
          <w:rFonts w:hint="cs"/>
          <w:rtl/>
          <w:lang w:bidi="ar-EG"/>
        </w:rPr>
        <w:t xml:space="preserve">تتابعات الفيديوية المرتبطة بكل نظام (أو وضع) فيديوي ويبرز بالتالي إلى أي حد يتعقب النموذج بشكل جيد متوسط أداء الدارة الافتراضية المرجعية. وتبين الجداول التالية متوسط </w:t>
      </w:r>
      <w:proofErr w:type="spellStart"/>
      <w:r>
        <w:rPr>
          <w:rFonts w:hint="cs"/>
          <w:rtl/>
          <w:lang w:bidi="ar-EG"/>
        </w:rPr>
        <w:t>الترابطات</w:t>
      </w:r>
      <w:proofErr w:type="spellEnd"/>
      <w:r>
        <w:rPr>
          <w:rFonts w:hint="cs"/>
          <w:rtl/>
          <w:lang w:bidi="ar-EG"/>
        </w:rPr>
        <w:t xml:space="preserve"> لكل نموذج الاستبانة في التحليل الثانوي. </w:t>
      </w:r>
    </w:p>
    <w:p w:rsidR="000B207D" w:rsidRPr="0067235E" w:rsidRDefault="000B207D" w:rsidP="000B207D">
      <w:pPr>
        <w:pStyle w:val="Tabletitle"/>
      </w:pPr>
      <w:r>
        <w:rPr>
          <w:rFonts w:eastAsia="Dotum" w:hint="cs"/>
          <w:rtl/>
        </w:rPr>
        <w:t>ترابط</w:t>
      </w:r>
      <w:r>
        <w:rPr>
          <w:rFonts w:hint="cs"/>
          <w:rtl/>
        </w:rPr>
        <w:t xml:space="preserve"> </w:t>
      </w:r>
      <w:r w:rsidRPr="0067235E">
        <w:t>VGA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0B207D" w:rsidRPr="0067235E" w:rsidTr="009218C7">
        <w:trPr>
          <w:trHeight w:val="774"/>
          <w:jc w:val="center"/>
        </w:trPr>
        <w:tc>
          <w:tcPr>
            <w:tcW w:w="2552" w:type="dxa"/>
            <w:noWrap/>
            <w:vAlign w:val="bottom"/>
          </w:tcPr>
          <w:p w:rsidR="000B207D" w:rsidRPr="0067235E" w:rsidRDefault="000B207D" w:rsidP="009218C7">
            <w:pPr>
              <w:pStyle w:val="Tablehead"/>
              <w:spacing w:after="40" w:line="220" w:lineRule="exact"/>
            </w:pPr>
          </w:p>
        </w:tc>
        <w:tc>
          <w:tcPr>
            <w:tcW w:w="1418" w:type="dxa"/>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after="40" w:line="22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noWrap/>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C</w:t>
            </w:r>
          </w:p>
        </w:tc>
        <w:tc>
          <w:tcPr>
            <w:tcW w:w="1418" w:type="dxa"/>
            <w:noWrap/>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D</w:t>
            </w:r>
          </w:p>
        </w:tc>
        <w:tc>
          <w:tcPr>
            <w:tcW w:w="1418" w:type="dxa"/>
            <w:noWrap/>
          </w:tcPr>
          <w:p w:rsidR="000B207D" w:rsidRPr="0067235E" w:rsidRDefault="000B207D" w:rsidP="009218C7">
            <w:pPr>
              <w:pStyle w:val="Tablehead"/>
              <w:spacing w:before="60" w:after="60" w:line="280" w:lineRule="exact"/>
              <w:rPr>
                <w:rFonts w:hint="cs"/>
                <w:szCs w:val="22"/>
                <w:rtl/>
                <w:lang w:bidi="ar-EG"/>
              </w:rPr>
            </w:pPr>
            <w:proofErr w:type="spellStart"/>
            <w:r>
              <w:rPr>
                <w:lang w:val="en-GB"/>
              </w:rPr>
              <w:t>PSNR</w:t>
            </w:r>
            <w:proofErr w:type="spellEnd"/>
          </w:p>
        </w:tc>
      </w:tr>
      <w:tr w:rsidR="000B207D" w:rsidRPr="0067235E" w:rsidTr="009218C7">
        <w:trPr>
          <w:trHeight w:val="255"/>
          <w:jc w:val="center"/>
        </w:trPr>
        <w:tc>
          <w:tcPr>
            <w:tcW w:w="2552" w:type="dxa"/>
            <w:noWrap/>
            <w:vAlign w:val="bottom"/>
          </w:tcPr>
          <w:p w:rsidR="000B207D" w:rsidRPr="0067235E" w:rsidRDefault="000B207D" w:rsidP="009218C7">
            <w:pPr>
              <w:pStyle w:val="Tabletext"/>
              <w:spacing w:before="40" w:after="40" w:line="220" w:lineRule="exact"/>
              <w:rPr>
                <w:rFonts w:eastAsia="Dotum"/>
              </w:rPr>
            </w:pPr>
            <w:r>
              <w:rPr>
                <w:rFonts w:eastAsia="Dotum" w:hint="cs"/>
                <w:rtl/>
              </w:rPr>
              <w:t>المتوسط</w:t>
            </w:r>
          </w:p>
        </w:tc>
        <w:tc>
          <w:tcPr>
            <w:tcW w:w="1418" w:type="dxa"/>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891</w:t>
            </w:r>
          </w:p>
        </w:tc>
        <w:tc>
          <w:tcPr>
            <w:tcW w:w="1418" w:type="dxa"/>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914</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903</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864</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809</w:t>
            </w:r>
          </w:p>
        </w:tc>
      </w:tr>
    </w:tbl>
    <w:p w:rsidR="000B207D" w:rsidRDefault="000B207D" w:rsidP="000B207D">
      <w:pPr>
        <w:pStyle w:val="Tablefin"/>
        <w:spacing w:line="192" w:lineRule="auto"/>
      </w:pPr>
    </w:p>
    <w:p w:rsidR="000B207D" w:rsidRPr="0067235E" w:rsidRDefault="000B207D" w:rsidP="000B207D">
      <w:pPr>
        <w:pStyle w:val="Tabletitle"/>
        <w:spacing w:before="0"/>
      </w:pPr>
      <w:r>
        <w:rPr>
          <w:rFonts w:eastAsia="Dotum" w:hint="cs"/>
          <w:rtl/>
        </w:rPr>
        <w:t>ترابط</w:t>
      </w:r>
      <w:r>
        <w:rPr>
          <w:rFonts w:hint="cs"/>
          <w:rtl/>
        </w:rPr>
        <w:t xml:space="preserve"> </w:t>
      </w:r>
      <w:r w:rsidRPr="0067235E">
        <w:t xml:space="preserve">CIF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0B207D" w:rsidRPr="0067235E" w:rsidTr="009218C7">
        <w:trPr>
          <w:trHeight w:val="255"/>
          <w:jc w:val="center"/>
        </w:trPr>
        <w:tc>
          <w:tcPr>
            <w:tcW w:w="2552" w:type="dxa"/>
            <w:noWrap/>
            <w:vAlign w:val="bottom"/>
          </w:tcPr>
          <w:p w:rsidR="000B207D" w:rsidRPr="0067235E" w:rsidRDefault="000B207D" w:rsidP="009218C7">
            <w:pPr>
              <w:pStyle w:val="Tablehead"/>
              <w:spacing w:after="40" w:line="220" w:lineRule="exact"/>
            </w:pPr>
          </w:p>
        </w:tc>
        <w:tc>
          <w:tcPr>
            <w:tcW w:w="1418" w:type="dxa"/>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after="40" w:line="22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noWrap/>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C</w:t>
            </w:r>
          </w:p>
        </w:tc>
        <w:tc>
          <w:tcPr>
            <w:tcW w:w="1418" w:type="dxa"/>
            <w:noWrap/>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D</w:t>
            </w:r>
          </w:p>
        </w:tc>
        <w:tc>
          <w:tcPr>
            <w:tcW w:w="1418" w:type="dxa"/>
            <w:noWrap/>
          </w:tcPr>
          <w:p w:rsidR="000B207D" w:rsidRPr="0067235E" w:rsidRDefault="000B207D" w:rsidP="009218C7">
            <w:pPr>
              <w:pStyle w:val="Tablehead"/>
              <w:spacing w:after="40" w:line="220" w:lineRule="exact"/>
              <w:rPr>
                <w:szCs w:val="22"/>
                <w:rtl/>
                <w:lang w:bidi="ar-SY"/>
              </w:rPr>
            </w:pPr>
            <w:proofErr w:type="spellStart"/>
            <w:r>
              <w:rPr>
                <w:lang w:val="en-GB"/>
              </w:rPr>
              <w:t>PSNR</w:t>
            </w:r>
            <w:proofErr w:type="spellEnd"/>
          </w:p>
        </w:tc>
      </w:tr>
      <w:tr w:rsidR="000B207D" w:rsidRPr="0067235E" w:rsidTr="009218C7">
        <w:trPr>
          <w:trHeight w:val="255"/>
          <w:jc w:val="center"/>
        </w:trPr>
        <w:tc>
          <w:tcPr>
            <w:tcW w:w="2552" w:type="dxa"/>
            <w:noWrap/>
            <w:vAlign w:val="bottom"/>
          </w:tcPr>
          <w:p w:rsidR="000B207D" w:rsidRPr="0067235E" w:rsidRDefault="000B207D" w:rsidP="009218C7">
            <w:pPr>
              <w:pStyle w:val="Tabletext"/>
              <w:spacing w:before="40" w:after="40" w:line="220" w:lineRule="exact"/>
              <w:rPr>
                <w:rFonts w:eastAsia="Dotum"/>
              </w:rPr>
            </w:pPr>
            <w:r>
              <w:rPr>
                <w:rFonts w:eastAsia="Dotum" w:hint="cs"/>
                <w:rtl/>
              </w:rPr>
              <w:t>المتوسط</w:t>
            </w:r>
          </w:p>
        </w:tc>
        <w:tc>
          <w:tcPr>
            <w:tcW w:w="1418" w:type="dxa"/>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915</w:t>
            </w:r>
          </w:p>
        </w:tc>
        <w:tc>
          <w:tcPr>
            <w:tcW w:w="1418" w:type="dxa"/>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919</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913</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892</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817</w:t>
            </w:r>
          </w:p>
        </w:tc>
      </w:tr>
    </w:tbl>
    <w:p w:rsidR="000B207D" w:rsidRDefault="000B207D" w:rsidP="000B207D">
      <w:pPr>
        <w:pStyle w:val="Tablefin"/>
        <w:spacing w:line="192" w:lineRule="auto"/>
      </w:pPr>
    </w:p>
    <w:p w:rsidR="000B207D" w:rsidRPr="0067235E" w:rsidRDefault="000B207D" w:rsidP="000B207D">
      <w:pPr>
        <w:pStyle w:val="Tabletitle"/>
        <w:spacing w:before="0"/>
      </w:pPr>
      <w:r>
        <w:rPr>
          <w:rFonts w:eastAsia="Dotum" w:hint="cs"/>
          <w:rtl/>
        </w:rPr>
        <w:t>ترابط</w:t>
      </w:r>
      <w:r>
        <w:rPr>
          <w:rFonts w:hint="cs"/>
          <w:rtl/>
        </w:rPr>
        <w:t xml:space="preserve"> </w:t>
      </w:r>
      <w:proofErr w:type="spellStart"/>
      <w:r>
        <w:t>QCIF</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8"/>
        <w:gridCol w:w="1418"/>
        <w:gridCol w:w="1418"/>
        <w:gridCol w:w="1418"/>
        <w:gridCol w:w="1418"/>
      </w:tblGrid>
      <w:tr w:rsidR="000B207D" w:rsidRPr="0067235E" w:rsidTr="009218C7">
        <w:trPr>
          <w:trHeight w:val="255"/>
          <w:jc w:val="center"/>
        </w:trPr>
        <w:tc>
          <w:tcPr>
            <w:tcW w:w="2552" w:type="dxa"/>
            <w:noWrap/>
            <w:vAlign w:val="bottom"/>
          </w:tcPr>
          <w:p w:rsidR="000B207D" w:rsidRPr="0067235E" w:rsidRDefault="000B207D" w:rsidP="009218C7">
            <w:pPr>
              <w:pStyle w:val="Tablehead"/>
              <w:spacing w:after="40" w:line="220" w:lineRule="exact"/>
            </w:pPr>
          </w:p>
        </w:tc>
        <w:tc>
          <w:tcPr>
            <w:tcW w:w="1418" w:type="dxa"/>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A</w:t>
            </w:r>
          </w:p>
        </w:tc>
        <w:tc>
          <w:tcPr>
            <w:tcW w:w="1418" w:type="dxa"/>
          </w:tcPr>
          <w:p w:rsidR="000B207D" w:rsidRPr="0067235E" w:rsidRDefault="000B207D" w:rsidP="009218C7">
            <w:pPr>
              <w:pStyle w:val="Tablehead"/>
              <w:spacing w:after="40" w:line="220" w:lineRule="exact"/>
              <w:rPr>
                <w:szCs w:val="22"/>
                <w:lang w:bidi="ar-SY"/>
              </w:rPr>
            </w:pPr>
            <w:r>
              <w:rPr>
                <w:rFonts w:hint="cs"/>
                <w:rtl/>
                <w:lang w:bidi="ar-EG"/>
              </w:rPr>
              <w:t>النموذج</w:t>
            </w:r>
            <w:r>
              <w:rPr>
                <w:rFonts w:hint="cs"/>
                <w:rtl/>
                <w:lang w:bidi="ar-SY"/>
              </w:rPr>
              <w:t xml:space="preserve"> </w:t>
            </w:r>
            <w:r>
              <w:rPr>
                <w:lang w:bidi="ar-SY"/>
              </w:rPr>
              <w:t>B</w:t>
            </w:r>
          </w:p>
        </w:tc>
        <w:tc>
          <w:tcPr>
            <w:tcW w:w="1418" w:type="dxa"/>
            <w:noWrap/>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C</w:t>
            </w:r>
          </w:p>
        </w:tc>
        <w:tc>
          <w:tcPr>
            <w:tcW w:w="1418" w:type="dxa"/>
            <w:noWrap/>
          </w:tcPr>
          <w:p w:rsidR="000B207D" w:rsidRPr="0067235E" w:rsidRDefault="000B207D" w:rsidP="009218C7">
            <w:pPr>
              <w:pStyle w:val="Tablehead"/>
              <w:spacing w:after="40" w:line="220" w:lineRule="exact"/>
              <w:rPr>
                <w:szCs w:val="22"/>
              </w:rPr>
            </w:pPr>
            <w:r>
              <w:rPr>
                <w:rFonts w:hint="cs"/>
                <w:rtl/>
                <w:lang w:bidi="ar-EG"/>
              </w:rPr>
              <w:t xml:space="preserve">النموذج </w:t>
            </w:r>
            <w:r>
              <w:rPr>
                <w:lang w:bidi="ar-EG"/>
              </w:rPr>
              <w:t>D</w:t>
            </w:r>
          </w:p>
        </w:tc>
        <w:tc>
          <w:tcPr>
            <w:tcW w:w="1418" w:type="dxa"/>
            <w:noWrap/>
          </w:tcPr>
          <w:p w:rsidR="000B207D" w:rsidRPr="0067235E" w:rsidRDefault="000B207D" w:rsidP="009218C7">
            <w:pPr>
              <w:pStyle w:val="Tablehead"/>
              <w:spacing w:after="40" w:line="220" w:lineRule="exact"/>
              <w:rPr>
                <w:szCs w:val="22"/>
                <w:rtl/>
              </w:rPr>
            </w:pPr>
            <w:proofErr w:type="spellStart"/>
            <w:r>
              <w:rPr>
                <w:lang w:val="en-GB"/>
              </w:rPr>
              <w:t>PSNR</w:t>
            </w:r>
            <w:proofErr w:type="spellEnd"/>
          </w:p>
        </w:tc>
      </w:tr>
      <w:tr w:rsidR="000B207D" w:rsidRPr="0067235E" w:rsidTr="009218C7">
        <w:trPr>
          <w:trHeight w:val="255"/>
          <w:jc w:val="center"/>
        </w:trPr>
        <w:tc>
          <w:tcPr>
            <w:tcW w:w="2552" w:type="dxa"/>
            <w:noWrap/>
            <w:vAlign w:val="bottom"/>
          </w:tcPr>
          <w:p w:rsidR="000B207D" w:rsidRPr="0067235E" w:rsidRDefault="000B207D" w:rsidP="009218C7">
            <w:pPr>
              <w:pStyle w:val="Tabletext"/>
              <w:spacing w:before="40" w:after="40" w:line="220" w:lineRule="exact"/>
              <w:rPr>
                <w:rFonts w:eastAsia="Dotum"/>
              </w:rPr>
            </w:pPr>
            <w:r>
              <w:rPr>
                <w:rFonts w:eastAsia="Dotum" w:hint="cs"/>
                <w:rtl/>
              </w:rPr>
              <w:t>المتوسط</w:t>
            </w:r>
          </w:p>
        </w:tc>
        <w:tc>
          <w:tcPr>
            <w:tcW w:w="1418" w:type="dxa"/>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942</w:t>
            </w:r>
          </w:p>
        </w:tc>
        <w:tc>
          <w:tcPr>
            <w:tcW w:w="1418" w:type="dxa"/>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937</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920</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893</w:t>
            </w:r>
          </w:p>
        </w:tc>
        <w:tc>
          <w:tcPr>
            <w:tcW w:w="1418" w:type="dxa"/>
            <w:noWrap/>
            <w:vAlign w:val="bottom"/>
          </w:tcPr>
          <w:p w:rsidR="000B207D" w:rsidRPr="0067235E" w:rsidRDefault="000B207D" w:rsidP="009218C7">
            <w:pPr>
              <w:pStyle w:val="Tabletext"/>
              <w:spacing w:before="40" w:after="40" w:line="220" w:lineRule="exact"/>
              <w:jc w:val="center"/>
              <w:rPr>
                <w:rFonts w:eastAsia="Dotum"/>
              </w:rPr>
            </w:pPr>
            <w:r w:rsidRPr="0067235E">
              <w:rPr>
                <w:rFonts w:eastAsia="Dotum"/>
              </w:rPr>
              <w:t>0</w:t>
            </w:r>
            <w:r>
              <w:rPr>
                <w:rFonts w:eastAsia="Dotum"/>
              </w:rPr>
              <w:t>,</w:t>
            </w:r>
            <w:r w:rsidRPr="0067235E">
              <w:rPr>
                <w:rFonts w:eastAsia="Dotum"/>
              </w:rPr>
              <w:t>882</w:t>
            </w:r>
          </w:p>
        </w:tc>
      </w:tr>
    </w:tbl>
    <w:p w:rsidR="000B207D" w:rsidRDefault="000B207D" w:rsidP="000B207D">
      <w:pPr>
        <w:pStyle w:val="Tablefin"/>
        <w:spacing w:line="192" w:lineRule="auto"/>
      </w:pPr>
    </w:p>
    <w:p w:rsidR="000B207D" w:rsidRDefault="000B207D" w:rsidP="000B207D">
      <w:pPr>
        <w:overflowPunct/>
        <w:autoSpaceDE/>
        <w:autoSpaceDN/>
        <w:bidi w:val="0"/>
        <w:adjustRightInd/>
        <w:spacing w:before="0" w:line="120" w:lineRule="auto"/>
        <w:jc w:val="left"/>
        <w:textAlignment w:val="auto"/>
        <w:rPr>
          <w:b/>
          <w:bCs/>
          <w:rtl/>
          <w:lang w:val="en-GB"/>
        </w:rPr>
      </w:pPr>
      <w:r>
        <w:rPr>
          <w:b/>
          <w:bCs/>
          <w:rtl/>
          <w:lang w:val="en-GB"/>
        </w:rPr>
        <w:br w:type="page"/>
      </w:r>
    </w:p>
    <w:p w:rsidR="000B207D" w:rsidRDefault="000B207D" w:rsidP="000B207D">
      <w:pPr>
        <w:pStyle w:val="AnnexNotitle"/>
        <w:spacing w:line="240" w:lineRule="auto"/>
        <w:rPr>
          <w:rFonts w:hint="cs"/>
          <w:sz w:val="28"/>
          <w:szCs w:val="40"/>
          <w:rtl/>
          <w:lang w:bidi="ar-EG"/>
        </w:rPr>
      </w:pPr>
      <w:r w:rsidRPr="00304F2F">
        <w:rPr>
          <w:rFonts w:hint="cs"/>
          <w:sz w:val="28"/>
          <w:szCs w:val="40"/>
          <w:rtl/>
          <w:lang w:val="en-GB"/>
        </w:rPr>
        <w:lastRenderedPageBreak/>
        <w:t xml:space="preserve">الملحق </w:t>
      </w:r>
      <w:r w:rsidRPr="00304F2F">
        <w:rPr>
          <w:sz w:val="28"/>
          <w:szCs w:val="40"/>
        </w:rPr>
        <w:t>2</w:t>
      </w:r>
    </w:p>
    <w:p w:rsidR="000B207D" w:rsidRPr="00304F2F" w:rsidRDefault="000B207D" w:rsidP="000B207D">
      <w:pPr>
        <w:pStyle w:val="AnnexNoTitle0"/>
        <w:rPr>
          <w:rtl/>
          <w:lang w:bidi="ar-EG"/>
        </w:rPr>
      </w:pPr>
      <w:r w:rsidRPr="00304F2F">
        <w:rPr>
          <w:rFonts w:hint="cs"/>
          <w:rtl/>
          <w:lang w:bidi="ar-EG"/>
        </w:rPr>
        <w:t>ال</w:t>
      </w:r>
      <w:r>
        <w:rPr>
          <w:rFonts w:hint="cs"/>
          <w:rtl/>
          <w:lang w:bidi="ar-EG"/>
        </w:rPr>
        <w:t xml:space="preserve">نموذج </w:t>
      </w:r>
      <w:r>
        <w:rPr>
          <w:rFonts w:hint="cs"/>
          <w:lang w:bidi="ar-EG"/>
        </w:rPr>
        <w:t>A</w:t>
      </w:r>
    </w:p>
    <w:p w:rsidR="000B207D" w:rsidRDefault="000B207D" w:rsidP="000B207D">
      <w:pPr>
        <w:pStyle w:val="Normalaftertitle"/>
        <w:rPr>
          <w:rtl/>
          <w:lang w:bidi="ar-EG"/>
        </w:rPr>
      </w:pPr>
      <w:r>
        <w:rPr>
          <w:rFonts w:hint="cs"/>
          <w:rtl/>
          <w:lang w:eastAsia="ja-JP" w:bidi="ar-EG"/>
        </w:rPr>
        <w:t xml:space="preserve">يُقسَّم النموذج </w:t>
      </w:r>
      <w:r>
        <w:rPr>
          <w:rFonts w:hint="cs"/>
          <w:lang w:eastAsia="ja-JP" w:bidi="ar-EG"/>
        </w:rPr>
        <w:t>A</w:t>
      </w:r>
      <w:r>
        <w:rPr>
          <w:rFonts w:hint="cs"/>
          <w:rtl/>
          <w:lang w:bidi="ar-EG"/>
        </w:rPr>
        <w:t xml:space="preserve"> إلى ثلاث وحدات برمجية: وحدة تراصف فيديوي، ووحدة اشتقاق كمية السمات الزمنية/المكانية، ووحدة التقييم الذاتي لجودة الفيديو (الشكل </w:t>
      </w:r>
      <w:r>
        <w:rPr>
          <w:lang w:bidi="ar-EG"/>
        </w:rPr>
        <w:t>1</w:t>
      </w:r>
      <w:r>
        <w:rPr>
          <w:rFonts w:hint="cs"/>
          <w:rtl/>
          <w:lang w:bidi="ar-EG"/>
        </w:rPr>
        <w:t xml:space="preserve">). </w:t>
      </w:r>
    </w:p>
    <w:p w:rsidR="000B207D" w:rsidRDefault="000B207D" w:rsidP="000B207D">
      <w:pPr>
        <w:keepNext/>
        <w:rPr>
          <w:rtl/>
          <w:lang w:bidi="ar-EG"/>
        </w:rPr>
      </w:pPr>
      <w:r>
        <w:rPr>
          <w:rFonts w:hint="cs"/>
          <w:rtl/>
          <w:lang w:bidi="ar-EG"/>
        </w:rPr>
        <w:t xml:space="preserve">وتقسَّم وحدة التراصف الفيديوي إلى عملية تراصف كبرية وعملية تراصف </w:t>
      </w:r>
      <w:proofErr w:type="spellStart"/>
      <w:r>
        <w:rPr>
          <w:rFonts w:hint="cs"/>
          <w:rtl/>
          <w:lang w:bidi="ar-EG"/>
        </w:rPr>
        <w:t>صغرية</w:t>
      </w:r>
      <w:proofErr w:type="spellEnd"/>
      <w:r>
        <w:rPr>
          <w:rFonts w:hint="cs"/>
          <w:rtl/>
          <w:lang w:bidi="ar-EG"/>
        </w:rPr>
        <w:t xml:space="preserve">. وفي عملية التراصف </w:t>
      </w:r>
      <w:proofErr w:type="spellStart"/>
      <w:r>
        <w:rPr>
          <w:rFonts w:hint="cs"/>
          <w:rtl/>
          <w:lang w:bidi="ar-EG"/>
        </w:rPr>
        <w:t>الكبرية</w:t>
      </w:r>
      <w:proofErr w:type="spellEnd"/>
      <w:r>
        <w:rPr>
          <w:rFonts w:hint="cs"/>
          <w:rtl/>
          <w:lang w:bidi="ar-EG"/>
        </w:rPr>
        <w:t xml:space="preserve"> تتم مواءمة بيكسلات الإشارات الفيديوية المرجعية (</w:t>
      </w:r>
      <w:r>
        <w:rPr>
          <w:lang w:bidi="ar-EG"/>
        </w:rPr>
        <w:t>RI</w:t>
      </w:r>
      <w:r>
        <w:rPr>
          <w:rFonts w:hint="cs"/>
          <w:rtl/>
          <w:lang w:bidi="ar-EG"/>
        </w:rPr>
        <w:t>) مع بيكسلات الإشارات الفيديوية المعالجة (</w:t>
      </w:r>
      <w:r>
        <w:rPr>
          <w:lang w:bidi="ar-EG"/>
        </w:rPr>
        <w:t>PI</w:t>
      </w:r>
      <w:r>
        <w:rPr>
          <w:rFonts w:hint="cs"/>
          <w:rtl/>
          <w:lang w:bidi="ar-EG"/>
        </w:rPr>
        <w:t>) في الاتجاهات المكانية والزمنية</w:t>
      </w:r>
      <w:r>
        <w:rPr>
          <w:rtl/>
          <w:lang w:bidi="ar-EG"/>
        </w:rPr>
        <w:t xml:space="preserve"> </w:t>
      </w:r>
      <w:r>
        <w:rPr>
          <w:rFonts w:hint="cs"/>
          <w:rtl/>
          <w:lang w:bidi="ar-EG"/>
        </w:rPr>
        <w:t>وترشح التتابعات الفيديوية لمراعاة تأثير التقاط مفكك التشفير للفيديو ومعالجته له بعد ذلك.</w:t>
      </w:r>
      <w:r w:rsidRPr="00A66140">
        <w:rPr>
          <w:rFonts w:hint="cs"/>
          <w:rtl/>
          <w:lang w:bidi="ar-EG"/>
        </w:rPr>
        <w:t xml:space="preserve"> </w:t>
      </w:r>
      <w:r>
        <w:rPr>
          <w:rFonts w:hint="cs"/>
          <w:rtl/>
          <w:lang w:bidi="ar-EG"/>
        </w:rPr>
        <w:t xml:space="preserve">وفي عملية التراصف الصغرية تتم مواءمة أرتال التتابعات الفيديوية المرجعية مع أرتال التتابعات الفيديوية المعالجة لمراعاة تأثير تخطي وتجميد أرتال الفيديو بعد الانتهاء من عملية التراصف </w:t>
      </w:r>
      <w:proofErr w:type="spellStart"/>
      <w:r>
        <w:rPr>
          <w:rFonts w:hint="cs"/>
          <w:rtl/>
          <w:lang w:bidi="ar-EG"/>
        </w:rPr>
        <w:t>الكبرية</w:t>
      </w:r>
      <w:proofErr w:type="spellEnd"/>
      <w:r>
        <w:rPr>
          <w:rFonts w:hint="cs"/>
          <w:rtl/>
          <w:lang w:bidi="ar-EG"/>
        </w:rPr>
        <w:t>.</w:t>
      </w:r>
    </w:p>
    <w:p w:rsidR="000B207D" w:rsidRDefault="000B207D" w:rsidP="000B207D">
      <w:pPr>
        <w:keepNext/>
        <w:rPr>
          <w:rtl/>
          <w:lang w:bidi="ar-EG"/>
        </w:rPr>
      </w:pPr>
      <w:r>
        <w:rPr>
          <w:rFonts w:hint="cs"/>
          <w:rtl/>
          <w:lang w:bidi="ar-EG"/>
        </w:rPr>
        <w:t xml:space="preserve">وتحسب وحدة اشتقاق كمية السمات الزمنية/المكانية معلمة الانحطاط المكاني ومعلمة الانحطاط الزمني باستخدام إشارة فيديوية مرجعية </w:t>
      </w:r>
      <w:proofErr w:type="spellStart"/>
      <w:r>
        <w:rPr>
          <w:rFonts w:hint="cs"/>
          <w:rtl/>
          <w:lang w:bidi="ar-EG"/>
        </w:rPr>
        <w:t>متراصفة</w:t>
      </w:r>
      <w:proofErr w:type="spellEnd"/>
      <w:r>
        <w:rPr>
          <w:rFonts w:hint="cs"/>
          <w:rtl/>
          <w:lang w:bidi="ar-EG"/>
        </w:rPr>
        <w:t xml:space="preserve"> </w:t>
      </w:r>
      <w:r>
        <w:rPr>
          <w:lang w:bidi="ar-EG"/>
        </w:rPr>
        <w:t>(RI')</w:t>
      </w:r>
      <w:r>
        <w:rPr>
          <w:rFonts w:hint="cs"/>
          <w:rtl/>
          <w:lang w:bidi="ar-EG"/>
        </w:rPr>
        <w:t xml:space="preserve"> وإشارة فيديوية معالجة </w:t>
      </w:r>
      <w:proofErr w:type="spellStart"/>
      <w:r>
        <w:rPr>
          <w:rFonts w:hint="cs"/>
          <w:rtl/>
          <w:lang w:bidi="ar-EG"/>
        </w:rPr>
        <w:t>متراصفة</w:t>
      </w:r>
      <w:proofErr w:type="spellEnd"/>
      <w:r>
        <w:rPr>
          <w:rFonts w:hint="cs"/>
          <w:rtl/>
          <w:lang w:bidi="ar-EG"/>
        </w:rPr>
        <w:t xml:space="preserve"> </w:t>
      </w:r>
      <w:r>
        <w:rPr>
          <w:lang w:bidi="ar-EG"/>
        </w:rPr>
        <w:t>(PI')</w:t>
      </w:r>
      <w:r>
        <w:rPr>
          <w:rFonts w:hint="cs"/>
          <w:rtl/>
          <w:lang w:bidi="ar-EG"/>
        </w:rPr>
        <w:t xml:space="preserve">. وترتكز معلمة </w:t>
      </w:r>
      <w:proofErr w:type="spellStart"/>
      <w:r>
        <w:rPr>
          <w:rFonts w:hint="cs"/>
          <w:rtl/>
          <w:lang w:bidi="ar-EG"/>
        </w:rPr>
        <w:t>ال</w:t>
      </w:r>
      <w:proofErr w:type="spellEnd"/>
      <w:r>
        <w:rPr>
          <w:rFonts w:hint="cs"/>
          <w:rtl/>
          <w:lang w:bidi="ar-SY"/>
        </w:rPr>
        <w:t>انحطاط</w:t>
      </w:r>
      <w:r>
        <w:rPr>
          <w:rFonts w:hint="cs"/>
          <w:rtl/>
          <w:lang w:bidi="ar-EG"/>
        </w:rPr>
        <w:t xml:space="preserve"> المكاني على أربع معلمات تبين إما وجود ضوضاء عامة أو حافات هامشية أو تشوه في الحركة محدد الموقع، أو تشوه مكاني محدد الموقع. وتبرز معلمة الانحطاط الزمني، التي تُحسب بحاصل جمع مدد التجميد المرجح، تجميد الرتل وتغير معدل الأرتال.</w:t>
      </w:r>
    </w:p>
    <w:p w:rsidR="000B207D" w:rsidRDefault="000B207D" w:rsidP="000B207D">
      <w:pPr>
        <w:keepNext/>
        <w:rPr>
          <w:rtl/>
          <w:lang w:eastAsia="ja-JP" w:bidi="ar-EG"/>
        </w:rPr>
      </w:pPr>
      <w:r>
        <w:rPr>
          <w:rFonts w:hint="cs"/>
          <w:rtl/>
          <w:lang w:bidi="ar-EG"/>
        </w:rPr>
        <w:t xml:space="preserve">وتحسب وحدة التقييم الذاتي لجودة الفيديو جودة الفيديو الموضوعية </w:t>
      </w:r>
      <w:r>
        <w:rPr>
          <w:lang w:bidi="ar-EG"/>
        </w:rPr>
        <w:t>(Q)</w:t>
      </w:r>
      <w:r>
        <w:rPr>
          <w:rFonts w:hint="cs"/>
          <w:rtl/>
          <w:lang w:bidi="ar-EG"/>
        </w:rPr>
        <w:t xml:space="preserve"> باستعمال المعلمات المذكورة سالفا.</w:t>
      </w:r>
    </w:p>
    <w:p w:rsidR="000B207D" w:rsidRPr="0067235E" w:rsidRDefault="000B207D" w:rsidP="000B207D"/>
    <w:p w:rsidR="000B207D" w:rsidRPr="000C3A56" w:rsidRDefault="000B207D" w:rsidP="000B207D">
      <w:pPr>
        <w:pStyle w:val="FigureNo"/>
        <w:rPr>
          <w:lang w:val="en-US" w:eastAsia="ja-JP"/>
        </w:rPr>
      </w:pPr>
      <w:r>
        <w:rPr>
          <w:rFonts w:hint="cs"/>
          <w:rtl/>
          <w:lang w:val="en-US"/>
        </w:rPr>
        <w:t xml:space="preserve">الشـكل </w:t>
      </w:r>
      <w:r>
        <w:rPr>
          <w:lang w:val="en-US"/>
        </w:rPr>
        <w:t>1</w:t>
      </w:r>
    </w:p>
    <w:p w:rsidR="000B207D" w:rsidRDefault="000B207D" w:rsidP="000B207D">
      <w:pPr>
        <w:pStyle w:val="Figuretitle0"/>
        <w:rPr>
          <w:rtl/>
        </w:rPr>
      </w:pPr>
      <w:r w:rsidRPr="006B0EFE">
        <w:rPr>
          <w:rFonts w:hint="cs"/>
          <w:rtl/>
        </w:rPr>
        <w:t>المخطط الوظيفي للنموذج</w:t>
      </w:r>
      <w:r>
        <w:rPr>
          <w:rFonts w:hint="cs"/>
          <w:rtl/>
        </w:rPr>
        <w:t xml:space="preserve"> </w:t>
      </w:r>
      <w:r>
        <w:t>A</w:t>
      </w:r>
    </w:p>
    <w:p w:rsidR="000B207D" w:rsidRPr="00722928" w:rsidRDefault="000B207D" w:rsidP="000B207D">
      <w:pPr>
        <w:spacing w:before="100" w:beforeAutospacing="1" w:after="100" w:afterAutospacing="1" w:line="240" w:lineRule="auto"/>
        <w:jc w:val="center"/>
        <w:rPr>
          <w:rtl/>
          <w:lang w:bidi="ar-EG"/>
        </w:rPr>
      </w:pPr>
      <w:r w:rsidRPr="000F7104">
        <w:rPr>
          <w:sz w:val="18"/>
          <w:szCs w:val="22"/>
          <w:rtl/>
          <w:lang w:bidi="ar-EG"/>
        </w:rPr>
      </w:r>
      <w:r w:rsidRPr="000F7104">
        <w:rPr>
          <w:sz w:val="18"/>
          <w:szCs w:val="22"/>
          <w:lang w:bidi="ar-EG"/>
        </w:rPr>
        <w:pict>
          <v:group id="_x0000_s16433" editas="canvas" style="width:483.15pt;height:121.7pt;mso-position-horizontal-relative:char;mso-position-vertical-relative:line" coordorigin=",-11" coordsize="9663,24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34" type="#_x0000_t75" style="position:absolute;top:-11;width:9663;height:2434" o:preferrelative="f">
              <v:fill o:detectmouseclick="t"/>
              <v:path o:extrusionok="t" o:connecttype="none"/>
              <o:lock v:ext="edit" text="t"/>
            </v:shape>
            <v:group id="_x0000_s16435" style="position:absolute;left:23;top:-11;width:9577;height:2346" coordorigin="23,-11" coordsize="9577,2346">
              <v:rect id="_x0000_s16436" style="position:absolute;left:8919;top:2174;width:681;height:161;mso-wrap-style:none;v-text-anchor:top" filled="f" stroked="f">
                <v:textbox style="mso-fit-shape-to-text:t" inset="0,0,0,0">
                  <w:txbxContent>
                    <w:p w:rsidR="000B207D" w:rsidRDefault="000B207D" w:rsidP="000B207D">
                      <w:pPr>
                        <w:spacing w:before="0" w:line="240" w:lineRule="auto"/>
                      </w:pPr>
                      <w:r>
                        <w:rPr>
                          <w:rFonts w:cs="Times New Roman"/>
                          <w:color w:val="24211D"/>
                          <w:sz w:val="14"/>
                          <w:szCs w:val="14"/>
                        </w:rPr>
                        <w:t>BT.1866-01</w:t>
                      </w:r>
                    </w:p>
                  </w:txbxContent>
                </v:textbox>
              </v:rect>
              <v:rect id="_x0000_s16437" style="position:absolute;left:1218;top:523;width:1319;height:843" filled="f" strokecolor="#24282b" strokeweight="64e-5mm"/>
              <v:rect id="_x0000_s16438" style="position:absolute;left:3788;top:489;width:1613;height:854" stroked="f"/>
              <v:rect id="_x0000_s16439" style="position:absolute;left:3958;top:512;width:1612;height:854" filled="f" strokecolor="#24282b" strokeweight="64e-5mm"/>
              <v:rect id="_x0000_s16440" style="position:absolute;left:7013;top:489;width:1252;height:854" stroked="f"/>
              <v:rect id="_x0000_s16441" style="position:absolute;left:7013;top:523;width:1252;height:843" filled="f" strokecolor="#24282b" strokeweight="64e-5mm"/>
              <v:rect id="_x0000_s16442" style="position:absolute;left:23;top:728;width:1026;height:34" fillcolor="#24211d" stroked="f"/>
              <v:shape id="_x0000_s16443" style="position:absolute;left:1049;top:694;width:90;height:91" coordsize="90,91" path="m,l90,46,,91,,xe" fillcolor="#24211d" stroked="f">
                <v:path arrowok="t"/>
              </v:shape>
              <v:rect id="_x0000_s16444" style="position:absolute;left:23;top:1115;width:1026;height:23" fillcolor="#24211d" stroked="f"/>
              <v:shape id="_x0000_s16445" style="position:absolute;left:1049;top:1081;width:90;height:91" coordsize="90,91" path="m,l90,46,,91,,xe" fillcolor="#24211d" stroked="f">
                <v:path arrowok="t"/>
              </v:shape>
              <v:rect id="_x0000_s16446" style="position:absolute;left:2537;top:728;width:1263;height:34" fillcolor="#24211d" stroked="f"/>
              <v:shape id="_x0000_s16447" style="position:absolute;left:3788;top:694;width:91;height:91" coordsize="91,91" path="m,l91,46,,91,,xe" fillcolor="#24211d" stroked="f">
                <v:path arrowok="t"/>
              </v:shape>
              <v:rect id="_x0000_s16448" style="position:absolute;left:2537;top:1115;width:1263;height:23" fillcolor="#24211d" stroked="f"/>
              <v:shape id="_x0000_s16449" style="position:absolute;left:3800;top:1081;width:90;height:91" coordsize="90,91" path="m,l90,46,,91,,xe" fillcolor="#24211d" stroked="f">
                <v:path arrowok="t"/>
              </v:shape>
              <v:rect id="_x0000_s16450" style="position:absolute;left:5581;top:922;width:1274;height:23" fillcolor="#24211d" stroked="f"/>
              <v:shape id="_x0000_s16451" style="position:absolute;left:6844;top:888;width:90;height:91" coordsize="90,91" path="m,l90,45,,91,,xe" fillcolor="#24211d" stroked="f">
                <v:path arrowok="t"/>
              </v:shape>
              <v:rect id="_x0000_s16452" style="position:absolute;left:8276;top:922;width:1240;height:23" fillcolor="#24211d" stroked="f"/>
              <v:shape id="_x0000_s16453" style="position:absolute;left:9505;top:888;width:90;height:91" coordsize="90,91" path="m,l90,45,,91,,xe" fillcolor="#24211d" stroked="f">
                <v:path arrowok="t"/>
              </v:shape>
              <v:rect id="_x0000_s16454" style="position:absolute;left:1657;top:638;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55" style="position:absolute;left:1511;top:84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56" style="position:absolute;left:1601;top:103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57" style="position:absolute;left:4160;top:61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58" style="position:absolute;left:4228;top:82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59" style="position:absolute;left:4115;top:101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0" style="position:absolute;left:7250;top:53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1" style="position:absolute;left:7160;top:74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2" style="position:absolute;left:7250;top:92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3" style="position:absolute;left:7363;top:112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4" style="position:absolute;left:271;top:-1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5" style="position:absolute;left:203;top:18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6" style="position:absolute;left:552;top:37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7" style="position:absolute;left:259;top:127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8" style="position:absolute;left:180;top:148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69" style="position:absolute;left:530;top:167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0" style="position:absolute;left:2582;top:-1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1" style="position:absolute;left:2796;top:18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2" style="position:absolute;left:3112;top:37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3" style="position:absolute;left:2920;top:119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4" style="position:absolute;left:2853;top:140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5" style="position:absolute;left:2774;top:159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6" style="position:absolute;left:3101;top:178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7" style="position:absolute;left:5694;top:-1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8" style="position:absolute;left:5638;top:18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79" style="position:absolute;left:5886;top:37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80" style="position:absolute;left:8625;top:-1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81" style="position:absolute;left:8614;top:18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82" style="position:absolute;left:8513;top:37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83" style="position:absolute;left:8919;top:58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group>
            <v:shape id="_x0000_s16484" type="#_x0000_t202" style="position:absolute;top:218;width:1049;height:431" filled="f" stroked="f">
              <v:textbox style="mso-next-textbox:#_x0000_s16484" inset="0,0,0,0">
                <w:txbxContent>
                  <w:p w:rsidR="000B207D" w:rsidRPr="00852D26" w:rsidRDefault="000B207D" w:rsidP="000B207D">
                    <w:pPr>
                      <w:pStyle w:val="TextBox"/>
                      <w:rPr>
                        <w:lang w:val="en-US"/>
                      </w:rPr>
                    </w:pPr>
                    <w:r>
                      <w:rPr>
                        <w:rFonts w:hint="cs"/>
                        <w:rtl/>
                      </w:rPr>
                      <w:t xml:space="preserve">الإشارة الفيديوية </w:t>
                    </w:r>
                    <w:r>
                      <w:rPr>
                        <w:rtl/>
                      </w:rPr>
                      <w:br/>
                    </w:r>
                    <w:r>
                      <w:rPr>
                        <w:rFonts w:hint="cs"/>
                        <w:rtl/>
                      </w:rPr>
                      <w:t>المرجعية</w:t>
                    </w:r>
                    <w:r>
                      <w:rPr>
                        <w:rFonts w:hint="cs"/>
                        <w:rtl/>
                        <w:lang w:val="en-US"/>
                      </w:rPr>
                      <w:t xml:space="preserve"> </w:t>
                    </w:r>
                    <w:r w:rsidRPr="00304F2F">
                      <w:rPr>
                        <w:sz w:val="14"/>
                        <w:szCs w:val="14"/>
                        <w:lang w:val="en-US"/>
                      </w:rPr>
                      <w:t>RI</w:t>
                    </w:r>
                  </w:p>
                </w:txbxContent>
              </v:textbox>
            </v:shape>
            <v:shape id="_x0000_s16485" type="#_x0000_t202" style="position:absolute;left:2537;top:209;width:1376;height:422" filled="f" stroked="f">
              <v:textbox style="mso-next-textbox:#_x0000_s16485" inset="0,0,0,0">
                <w:txbxContent>
                  <w:p w:rsidR="000B207D" w:rsidRPr="00852D26" w:rsidRDefault="000B207D" w:rsidP="000B207D">
                    <w:pPr>
                      <w:pStyle w:val="TextBox"/>
                      <w:rPr>
                        <w:lang w:val="en-US"/>
                      </w:rPr>
                    </w:pPr>
                    <w:r>
                      <w:rPr>
                        <w:rFonts w:hint="cs"/>
                        <w:rtl/>
                      </w:rPr>
                      <w:t xml:space="preserve">الإشارة الفيديوية </w:t>
                    </w:r>
                    <w:r>
                      <w:rPr>
                        <w:rtl/>
                      </w:rPr>
                      <w:br/>
                    </w:r>
                    <w:r>
                      <w:rPr>
                        <w:rFonts w:hint="cs"/>
                        <w:rtl/>
                      </w:rPr>
                      <w:t>المرجعية</w:t>
                    </w:r>
                    <w:r>
                      <w:rPr>
                        <w:rFonts w:hint="cs"/>
                        <w:rtl/>
                        <w:lang w:val="en-US"/>
                      </w:rPr>
                      <w:t xml:space="preserve"> </w:t>
                    </w:r>
                    <w:proofErr w:type="spellStart"/>
                    <w:r>
                      <w:rPr>
                        <w:rFonts w:hint="cs"/>
                        <w:rtl/>
                        <w:lang w:val="en-US"/>
                      </w:rPr>
                      <w:t>المتراصفة</w:t>
                    </w:r>
                    <w:proofErr w:type="spellEnd"/>
                    <w:r>
                      <w:rPr>
                        <w:rFonts w:hint="cs"/>
                        <w:rtl/>
                        <w:lang w:val="en-US"/>
                      </w:rPr>
                      <w:t xml:space="preserve"> </w:t>
                    </w:r>
                    <w:r w:rsidRPr="00304F2F">
                      <w:rPr>
                        <w:sz w:val="14"/>
                        <w:szCs w:val="14"/>
                        <w:lang w:val="en-US"/>
                      </w:rPr>
                      <w:t>RI</w:t>
                    </w:r>
                    <w:r>
                      <w:rPr>
                        <w:lang w:val="en-US"/>
                      </w:rPr>
                      <w:t>'</w:t>
                    </w:r>
                  </w:p>
                </w:txbxContent>
              </v:textbox>
            </v:shape>
            <v:shape id="_x0000_s16486" type="#_x0000_t202" style="position:absolute;left:5714;top:222;width:1168;height:577" filled="f" stroked="f">
              <v:textbox style="mso-next-textbox:#_x0000_s16486" inset="0,0,0,0">
                <w:txbxContent>
                  <w:p w:rsidR="000B207D" w:rsidRPr="00852D26" w:rsidRDefault="000B207D" w:rsidP="000B207D">
                    <w:pPr>
                      <w:pStyle w:val="TextBox"/>
                      <w:rPr>
                        <w:lang w:val="en-US"/>
                      </w:rPr>
                    </w:pPr>
                    <w:r>
                      <w:rPr>
                        <w:rFonts w:hint="cs"/>
                        <w:rtl/>
                      </w:rPr>
                      <w:t>معلمات السمات الزمنية/المكانية</w:t>
                    </w:r>
                    <w:r>
                      <w:rPr>
                        <w:rFonts w:hint="cs"/>
                        <w:rtl/>
                        <w:lang w:val="en-US"/>
                      </w:rPr>
                      <w:t xml:space="preserve"> </w:t>
                    </w:r>
                    <w:r>
                      <w:rPr>
                        <w:rtl/>
                        <w:lang w:val="en-US"/>
                      </w:rPr>
                      <w:br/>
                    </w:r>
                    <w:r w:rsidRPr="00304F2F">
                      <w:rPr>
                        <w:sz w:val="14"/>
                        <w:szCs w:val="14"/>
                        <w:lang w:val="en-US"/>
                      </w:rPr>
                      <w:t>PC (P1-P5)</w:t>
                    </w:r>
                  </w:p>
                </w:txbxContent>
              </v:textbox>
            </v:shape>
            <v:shape id="_x0000_s16487" type="#_x0000_t202" style="position:absolute;left:8389;top:426;width:1036;height:422" filled="f" stroked="f">
              <v:textbox style="mso-next-textbox:#_x0000_s16487" inset="0,0,0,0">
                <w:txbxContent>
                  <w:p w:rsidR="000B207D" w:rsidRPr="00852D26" w:rsidRDefault="000B207D" w:rsidP="000B207D">
                    <w:pPr>
                      <w:pStyle w:val="TextBox"/>
                      <w:rPr>
                        <w:lang w:val="en-US"/>
                      </w:rPr>
                    </w:pPr>
                    <w:r>
                      <w:rPr>
                        <w:rFonts w:hint="cs"/>
                        <w:rtl/>
                      </w:rPr>
                      <w:t xml:space="preserve">جودة الفيديو </w:t>
                    </w:r>
                    <w:r>
                      <w:rPr>
                        <w:rtl/>
                      </w:rPr>
                      <w:br/>
                    </w:r>
                    <w:r>
                      <w:rPr>
                        <w:rFonts w:hint="cs"/>
                        <w:rtl/>
                      </w:rPr>
                      <w:t>الذاتية المقدرة</w:t>
                    </w:r>
                    <w:r>
                      <w:rPr>
                        <w:rFonts w:hint="cs"/>
                        <w:rtl/>
                        <w:lang w:val="en-US"/>
                      </w:rPr>
                      <w:t xml:space="preserve"> </w:t>
                    </w:r>
                    <w:r w:rsidRPr="00304F2F">
                      <w:rPr>
                        <w:sz w:val="14"/>
                        <w:szCs w:val="14"/>
                        <w:lang w:val="en-US"/>
                      </w:rPr>
                      <w:t>Q</w:t>
                    </w:r>
                  </w:p>
                </w:txbxContent>
              </v:textbox>
            </v:shape>
            <v:shape id="_x0000_s16488" type="#_x0000_t202" style="position:absolute;left:7151;top:702;width:1036;height:476" filled="f" stroked="f">
              <v:textbox style="mso-next-textbox:#_x0000_s16488" inset="0,0,0,0">
                <w:txbxContent>
                  <w:p w:rsidR="000B207D" w:rsidRPr="00852D26" w:rsidRDefault="000B207D" w:rsidP="000B207D">
                    <w:pPr>
                      <w:pStyle w:val="TextBox"/>
                      <w:rPr>
                        <w:lang w:val="en-US"/>
                      </w:rPr>
                    </w:pPr>
                    <w:r>
                      <w:rPr>
                        <w:rFonts w:hint="cs"/>
                        <w:rtl/>
                      </w:rPr>
                      <w:t>وحدة التقييم الذاتي لجودة الفيديو</w:t>
                    </w:r>
                  </w:p>
                </w:txbxContent>
              </v:textbox>
            </v:shape>
            <v:shape id="_x0000_s16489" type="#_x0000_t202" style="position:absolute;left:4253;top:711;width:1036;height:503" filled="f" stroked="f">
              <v:textbox style="mso-next-textbox:#_x0000_s16489" inset="0,0,0,0">
                <w:txbxContent>
                  <w:p w:rsidR="000B207D" w:rsidRPr="00852D26" w:rsidRDefault="000B207D" w:rsidP="000B207D">
                    <w:pPr>
                      <w:pStyle w:val="TextBox"/>
                      <w:rPr>
                        <w:lang w:val="en-US"/>
                      </w:rPr>
                    </w:pPr>
                    <w:r>
                      <w:rPr>
                        <w:rFonts w:hint="cs"/>
                        <w:rtl/>
                      </w:rPr>
                      <w:t>وحدة اشتقاق كمية السمات الزمنية/المكانية</w:t>
                    </w:r>
                  </w:p>
                </w:txbxContent>
              </v:textbox>
            </v:shape>
            <v:shape id="_x0000_s16490" type="#_x0000_t202" style="position:absolute;left:1329;top:714;width:1036;height:422" filled="f" stroked="f">
              <v:textbox style="mso-next-textbox:#_x0000_s16490" inset="0,0,0,0">
                <w:txbxContent>
                  <w:p w:rsidR="000B207D" w:rsidRPr="00852D26" w:rsidRDefault="000B207D" w:rsidP="000B207D">
                    <w:pPr>
                      <w:pStyle w:val="TextBox"/>
                      <w:rPr>
                        <w:lang w:val="en-US"/>
                      </w:rPr>
                    </w:pPr>
                    <w:r>
                      <w:rPr>
                        <w:rFonts w:hint="cs"/>
                        <w:rtl/>
                      </w:rPr>
                      <w:t>وحدة التراصف الفيديوي</w:t>
                    </w:r>
                  </w:p>
                </w:txbxContent>
              </v:textbox>
            </v:shape>
            <v:shape id="_x0000_s16491" type="#_x0000_t202" style="position:absolute;left:57;top:1197;width:1036;height:422" filled="f" stroked="f">
              <v:textbox style="mso-next-textbox:#_x0000_s16491" inset="0,0,0,0">
                <w:txbxContent>
                  <w:p w:rsidR="000B207D" w:rsidRPr="00304F2F" w:rsidRDefault="000B207D" w:rsidP="000B207D">
                    <w:pPr>
                      <w:pStyle w:val="TextBox"/>
                      <w:rPr>
                        <w:sz w:val="14"/>
                        <w:szCs w:val="14"/>
                        <w:lang w:val="en-US"/>
                      </w:rPr>
                    </w:pPr>
                    <w:r>
                      <w:rPr>
                        <w:rFonts w:hint="cs"/>
                        <w:rtl/>
                      </w:rPr>
                      <w:t>الإشارة الفيديوية</w:t>
                    </w:r>
                    <w:r>
                      <w:rPr>
                        <w:rtl/>
                      </w:rPr>
                      <w:br/>
                    </w:r>
                    <w:r>
                      <w:rPr>
                        <w:rFonts w:hint="cs"/>
                        <w:rtl/>
                      </w:rPr>
                      <w:t>المعالجة</w:t>
                    </w:r>
                    <w:r>
                      <w:rPr>
                        <w:rFonts w:hint="cs"/>
                        <w:rtl/>
                        <w:lang w:val="en-US"/>
                      </w:rPr>
                      <w:t xml:space="preserve"> </w:t>
                    </w:r>
                    <w:r w:rsidRPr="00304F2F">
                      <w:rPr>
                        <w:sz w:val="14"/>
                        <w:szCs w:val="14"/>
                        <w:lang w:val="en-US"/>
                      </w:rPr>
                      <w:t>PI</w:t>
                    </w:r>
                  </w:p>
                </w:txbxContent>
              </v:textbox>
            </v:shape>
            <v:shape id="_x0000_s16492" type="#_x0000_t202" style="position:absolute;left:2694;top:1197;width:1036;height:651" filled="f" stroked="f">
              <v:textbox style="mso-next-textbox:#_x0000_s16492" inset="0,0,0,0">
                <w:txbxContent>
                  <w:p w:rsidR="000B207D" w:rsidRPr="00852D26" w:rsidRDefault="000B207D" w:rsidP="000B207D">
                    <w:pPr>
                      <w:pStyle w:val="TextBox"/>
                      <w:rPr>
                        <w:lang w:val="en-US"/>
                      </w:rPr>
                    </w:pPr>
                    <w:r>
                      <w:rPr>
                        <w:rFonts w:hint="cs"/>
                        <w:rtl/>
                      </w:rPr>
                      <w:t xml:space="preserve">الإشارة الفيديوية المعالجة </w:t>
                    </w:r>
                    <w:proofErr w:type="spellStart"/>
                    <w:r>
                      <w:rPr>
                        <w:rFonts w:hint="cs"/>
                        <w:rtl/>
                      </w:rPr>
                      <w:t>المتراصفة</w:t>
                    </w:r>
                    <w:proofErr w:type="spellEnd"/>
                    <w:r>
                      <w:rPr>
                        <w:rFonts w:hint="cs"/>
                        <w:rtl/>
                        <w:lang w:val="en-US"/>
                      </w:rPr>
                      <w:t xml:space="preserve"> </w:t>
                    </w:r>
                    <w:r w:rsidRPr="00304F2F">
                      <w:rPr>
                        <w:sz w:val="14"/>
                        <w:szCs w:val="14"/>
                        <w:lang w:val="en-US"/>
                      </w:rPr>
                      <w:t>PI</w:t>
                    </w:r>
                    <w:r>
                      <w:rPr>
                        <w:lang w:val="en-US"/>
                      </w:rPr>
                      <w:t>'</w:t>
                    </w:r>
                  </w:p>
                </w:txbxContent>
              </v:textbox>
            </v:shape>
            <w10:wrap type="none"/>
            <w10:anchorlock/>
          </v:group>
        </w:pict>
      </w:r>
    </w:p>
    <w:p w:rsidR="000B207D" w:rsidRDefault="000B207D" w:rsidP="000B207D">
      <w:pPr>
        <w:rPr>
          <w:rtl/>
          <w:lang w:eastAsia="ja-JP" w:bidi="ar-SY"/>
        </w:rPr>
      </w:pPr>
      <w:r>
        <w:rPr>
          <w:rFonts w:hint="cs"/>
          <w:rtl/>
          <w:lang w:eastAsia="ja-JP"/>
        </w:rPr>
        <w:t xml:space="preserve">انظر الملحق </w:t>
      </w:r>
      <w:r>
        <w:rPr>
          <w:lang w:eastAsia="ja-JP"/>
        </w:rPr>
        <w:t>A</w:t>
      </w:r>
      <w:r>
        <w:rPr>
          <w:rFonts w:hint="cs"/>
          <w:rtl/>
          <w:lang w:eastAsia="ja-JP"/>
        </w:rPr>
        <w:t xml:space="preserve"> للتوصية </w:t>
      </w:r>
      <w:r>
        <w:rPr>
          <w:lang w:eastAsia="ja-JP"/>
        </w:rPr>
        <w:t>ITU-T J.247</w:t>
      </w:r>
      <w:r>
        <w:rPr>
          <w:rFonts w:hint="cs"/>
          <w:rtl/>
          <w:lang w:eastAsia="ja-JP"/>
        </w:rPr>
        <w:t xml:space="preserve"> </w:t>
      </w:r>
      <w:r>
        <w:rPr>
          <w:lang w:eastAsia="ja-JP"/>
        </w:rPr>
        <w:t>(2008/08)</w:t>
      </w:r>
      <w:r>
        <w:rPr>
          <w:rFonts w:hint="cs"/>
          <w:rtl/>
          <w:lang w:eastAsia="ja-JP" w:bidi="ar-EG"/>
        </w:rPr>
        <w:t xml:space="preserve"> للاطلاع على الوصف الكامل للنموذج </w:t>
      </w:r>
      <w:r>
        <w:rPr>
          <w:lang w:eastAsia="ja-JP" w:bidi="ar-EG"/>
        </w:rPr>
        <w:t>A</w:t>
      </w:r>
      <w:r>
        <w:rPr>
          <w:rFonts w:hint="cs"/>
          <w:rtl/>
          <w:lang w:eastAsia="ja-JP" w:bidi="ar-SY"/>
        </w:rPr>
        <w:t>.</w:t>
      </w:r>
    </w:p>
    <w:p w:rsidR="000B207D" w:rsidRDefault="000B207D" w:rsidP="000B207D">
      <w:pPr>
        <w:overflowPunct/>
        <w:autoSpaceDE/>
        <w:autoSpaceDN/>
        <w:bidi w:val="0"/>
        <w:adjustRightInd/>
        <w:spacing w:before="0" w:after="200" w:line="276" w:lineRule="auto"/>
        <w:jc w:val="left"/>
        <w:textAlignment w:val="auto"/>
        <w:rPr>
          <w:rtl/>
          <w:lang w:eastAsia="ja-JP" w:bidi="ar-EG"/>
        </w:rPr>
      </w:pPr>
      <w:r>
        <w:rPr>
          <w:rtl/>
          <w:lang w:eastAsia="ja-JP" w:bidi="ar-EG"/>
        </w:rPr>
        <w:br w:type="page"/>
      </w:r>
    </w:p>
    <w:p w:rsidR="000B207D" w:rsidRDefault="000B207D" w:rsidP="000B207D">
      <w:pPr>
        <w:pStyle w:val="AnnexNotitle"/>
        <w:spacing w:line="240" w:lineRule="auto"/>
        <w:rPr>
          <w:rFonts w:hint="cs"/>
          <w:rtl/>
          <w:lang w:bidi="ar-SY"/>
        </w:rPr>
      </w:pPr>
      <w:r w:rsidRPr="00DD3D8C">
        <w:rPr>
          <w:rFonts w:hint="cs"/>
          <w:rtl/>
        </w:rPr>
        <w:lastRenderedPageBreak/>
        <w:t xml:space="preserve">الملحق </w:t>
      </w:r>
      <w:r w:rsidRPr="00DD3D8C">
        <w:t>3</w:t>
      </w:r>
    </w:p>
    <w:p w:rsidR="000B207D" w:rsidRPr="00DD3D8C" w:rsidRDefault="000B207D" w:rsidP="000B207D">
      <w:pPr>
        <w:pStyle w:val="AnnexNoTitle0"/>
        <w:rPr>
          <w:rtl/>
        </w:rPr>
      </w:pPr>
      <w:r w:rsidRPr="00DD3D8C">
        <w:rPr>
          <w:rFonts w:hint="cs"/>
          <w:rtl/>
          <w:lang w:bidi="ar-EG"/>
        </w:rPr>
        <w:t xml:space="preserve">النموذج </w:t>
      </w:r>
      <w:r>
        <w:rPr>
          <w:lang w:bidi="ar-EG"/>
        </w:rPr>
        <w:t>B</w:t>
      </w:r>
    </w:p>
    <w:p w:rsidR="000B207D" w:rsidRDefault="000B207D" w:rsidP="000B207D">
      <w:pPr>
        <w:pStyle w:val="Normalaftertitle"/>
        <w:rPr>
          <w:rtl/>
        </w:rPr>
      </w:pPr>
      <w:r>
        <w:rPr>
          <w:rFonts w:hint="cs"/>
          <w:rtl/>
        </w:rPr>
        <w:t xml:space="preserve">يقدم الشكل </w:t>
      </w:r>
      <w:r>
        <w:t>2</w:t>
      </w:r>
      <w:r>
        <w:rPr>
          <w:rFonts w:hint="cs"/>
          <w:rtl/>
        </w:rPr>
        <w:t xml:space="preserve"> الفكرة الأساسية للنموذج </w:t>
      </w:r>
      <w:r>
        <w:t>B</w:t>
      </w:r>
      <w:r>
        <w:rPr>
          <w:rFonts w:hint="cs"/>
          <w:rtl/>
        </w:rPr>
        <w:t>.</w:t>
      </w:r>
    </w:p>
    <w:p w:rsidR="000B207D" w:rsidRDefault="000B207D" w:rsidP="000B207D">
      <w:pPr>
        <w:keepNext/>
        <w:rPr>
          <w:vertAlign w:val="subscript"/>
          <w:rtl/>
        </w:rPr>
      </w:pPr>
      <w:r>
        <w:rPr>
          <w:rFonts w:hint="cs"/>
          <w:rtl/>
        </w:rPr>
        <w:t xml:space="preserve">وفي </w:t>
      </w:r>
      <w:r>
        <w:rPr>
          <w:rFonts w:hint="cs"/>
          <w:rtl/>
          <w:lang w:bidi="ar-SY"/>
        </w:rPr>
        <w:t>الخطوة الخاصة بالمعالجة المسبقة</w:t>
      </w:r>
      <w:r>
        <w:rPr>
          <w:rFonts w:hint="cs"/>
          <w:rtl/>
        </w:rPr>
        <w:t xml:space="preserve">، تُستخلص منطقة مكانية ذات أهمية </w:t>
      </w:r>
      <w:r>
        <w:t>(</w:t>
      </w:r>
      <w:proofErr w:type="spellStart"/>
      <w:r>
        <w:t>ROI</w:t>
      </w:r>
      <w:proofErr w:type="spellEnd"/>
      <w:r>
        <w:t>)</w:t>
      </w:r>
      <w:r>
        <w:rPr>
          <w:rFonts w:hint="cs"/>
          <w:rtl/>
        </w:rPr>
        <w:t xml:space="preserve"> من المرجع وإشارة الاختبار. وتجري جميع الحسابات اللاحقة على هذه المنطقة فقط التي تمثلها الإشارتان المشذبتان </w:t>
      </w:r>
      <w:r w:rsidRPr="0067235E">
        <w:t>S</w:t>
      </w:r>
      <w:r>
        <w:t>p</w:t>
      </w:r>
      <w:r w:rsidRPr="00B92E82">
        <w:rPr>
          <w:rFonts w:hint="cs"/>
          <w:rtl/>
        </w:rPr>
        <w:t xml:space="preserve"> و</w:t>
      </w:r>
      <w:r w:rsidRPr="0067235E">
        <w:t xml:space="preserve"> P</w:t>
      </w:r>
      <w:r>
        <w:t>p</w:t>
      </w:r>
      <w:r>
        <w:rPr>
          <w:rFonts w:hint="cs"/>
          <w:rtl/>
        </w:rPr>
        <w:t xml:space="preserve">. ويلي المعالجة المسبقة تراصف تقريبـي (تسجيل) لتتابعات </w:t>
      </w:r>
      <w:r>
        <w:rPr>
          <w:rFonts w:hint="cs"/>
          <w:rtl/>
          <w:lang w:bidi="ar-EG"/>
        </w:rPr>
        <w:t xml:space="preserve">الدخل </w:t>
      </w:r>
      <w:r>
        <w:rPr>
          <w:rFonts w:hint="cs"/>
          <w:rtl/>
        </w:rPr>
        <w:t xml:space="preserve">في الميدان الزمني وميدان النصوع. وتستعمل "معلومات النصوع </w:t>
      </w:r>
      <w:proofErr w:type="spellStart"/>
      <w:r>
        <w:rPr>
          <w:rFonts w:hint="cs"/>
          <w:rtl/>
        </w:rPr>
        <w:t>والتراصف</w:t>
      </w:r>
      <w:proofErr w:type="spellEnd"/>
      <w:r>
        <w:rPr>
          <w:rFonts w:hint="cs"/>
          <w:rtl/>
        </w:rPr>
        <w:t xml:space="preserve">"، التي يُحصل عليها بواسطة هذه الوحدات في عملية "التراصف المفصل للتتابعات" اللاحقة التي تجري التراصف الزمني لكل رتل على حدة للتتابعين </w:t>
      </w:r>
      <w:proofErr w:type="spellStart"/>
      <w:r>
        <w:rPr>
          <w:rFonts w:hint="cs"/>
          <w:rtl/>
        </w:rPr>
        <w:t>الفيديويين</w:t>
      </w:r>
      <w:proofErr w:type="spellEnd"/>
      <w:r>
        <w:rPr>
          <w:rFonts w:hint="cs"/>
          <w:rtl/>
        </w:rPr>
        <w:t xml:space="preserve">، تعوض عن الزحزحات المكانية والاختلافات في الألوان واللمعان بالاستناد إلى تقييمات المخطط </w:t>
      </w:r>
      <w:proofErr w:type="spellStart"/>
      <w:r>
        <w:rPr>
          <w:rFonts w:hint="cs"/>
          <w:rtl/>
        </w:rPr>
        <w:t>الدرجي</w:t>
      </w:r>
      <w:proofErr w:type="spellEnd"/>
      <w:r>
        <w:rPr>
          <w:rFonts w:hint="cs"/>
          <w:rtl/>
        </w:rPr>
        <w:t xml:space="preserve">. ونتائج "التراصف المفصل للتتابعات" هي "معلومات المواءمة" التي تُستعمل لتحديد التأثير الحسي </w:t>
      </w:r>
      <w:proofErr w:type="spellStart"/>
      <w:r>
        <w:rPr>
          <w:rFonts w:hint="cs"/>
          <w:rtl/>
        </w:rPr>
        <w:t>للانحطاطات</w:t>
      </w:r>
      <w:proofErr w:type="spellEnd"/>
      <w:r>
        <w:rPr>
          <w:rFonts w:hint="cs"/>
          <w:rtl/>
        </w:rPr>
        <w:t xml:space="preserve"> الزمنية، وكذلك التتابعين المشذبين </w:t>
      </w:r>
      <w:proofErr w:type="spellStart"/>
      <w:r>
        <w:rPr>
          <w:rFonts w:hint="cs"/>
          <w:rtl/>
        </w:rPr>
        <w:t>والمتراصفين</w:t>
      </w:r>
      <w:proofErr w:type="spellEnd"/>
      <w:r>
        <w:rPr>
          <w:rFonts w:hint="cs"/>
          <w:rtl/>
        </w:rPr>
        <w:t xml:space="preserve"> </w:t>
      </w:r>
      <w:r w:rsidRPr="0067235E">
        <w:t>S</w:t>
      </w:r>
      <w:r w:rsidRPr="0067235E">
        <w:rPr>
          <w:vertAlign w:val="subscript"/>
        </w:rPr>
        <w:t>A</w:t>
      </w:r>
      <w:r>
        <w:rPr>
          <w:rFonts w:hint="cs"/>
          <w:vertAlign w:val="subscript"/>
          <w:rtl/>
        </w:rPr>
        <w:t xml:space="preserve"> </w:t>
      </w:r>
      <w:r w:rsidRPr="00FA3689">
        <w:rPr>
          <w:rFonts w:hint="cs"/>
          <w:rtl/>
        </w:rPr>
        <w:t>و</w:t>
      </w:r>
      <w:r w:rsidRPr="0067235E">
        <w:t>P</w:t>
      </w:r>
      <w:r w:rsidRPr="0067235E">
        <w:rPr>
          <w:vertAlign w:val="subscript"/>
        </w:rPr>
        <w:t>A</w:t>
      </w:r>
      <w:r w:rsidRPr="000B207D">
        <w:rPr>
          <w:rFonts w:hint="cs"/>
          <w:rtl/>
        </w:rPr>
        <w:t>.</w:t>
      </w:r>
    </w:p>
    <w:p w:rsidR="000B207D" w:rsidRDefault="000B207D" w:rsidP="000B207D">
      <w:pPr>
        <w:rPr>
          <w:rtl/>
        </w:rPr>
      </w:pPr>
      <w:r w:rsidRPr="00FA3689">
        <w:rPr>
          <w:rFonts w:hint="cs"/>
          <w:rtl/>
        </w:rPr>
        <w:t>وتُحل</w:t>
      </w:r>
      <w:r>
        <w:rPr>
          <w:rFonts w:hint="cs"/>
          <w:rtl/>
        </w:rPr>
        <w:t>َّ</w:t>
      </w:r>
      <w:r w:rsidRPr="00FA3689">
        <w:rPr>
          <w:rFonts w:hint="cs"/>
          <w:rtl/>
        </w:rPr>
        <w:t xml:space="preserve">ل </w:t>
      </w:r>
      <w:r>
        <w:rPr>
          <w:rFonts w:hint="cs"/>
          <w:rtl/>
        </w:rPr>
        <w:t>أيضاً التشوهات المكانية بواسطة فدرة "تحليل التشوه المكاني" التي تحسب الاختلافات الحسية بين التتابعات في الميدان المكاني وتقدم أربعة مؤشرات على التشوه.</w:t>
      </w:r>
    </w:p>
    <w:p w:rsidR="000B207D" w:rsidRDefault="000B207D" w:rsidP="000B207D">
      <w:pPr>
        <w:rPr>
          <w:rtl/>
        </w:rPr>
      </w:pPr>
      <w:r w:rsidRPr="00FA3689">
        <w:rPr>
          <w:rFonts w:hint="cs"/>
          <w:rtl/>
        </w:rPr>
        <w:t>وتُ</w:t>
      </w:r>
      <w:r>
        <w:rPr>
          <w:rFonts w:hint="cs"/>
          <w:rtl/>
        </w:rPr>
        <w:t>عالَج أيضاً "معلومات المواءمة" من خلال "تحليل التشوه الزمني" الحسي، الذي يقدم مؤشراً واحداً يمثل حالات تكرار الرتل وحالات أخرى للتشوه الزمني.</w:t>
      </w:r>
    </w:p>
    <w:p w:rsidR="000B207D" w:rsidRDefault="000B207D" w:rsidP="000B207D">
      <w:pPr>
        <w:rPr>
          <w:rtl/>
          <w:lang w:bidi="ar-SY"/>
        </w:rPr>
      </w:pPr>
      <w:r>
        <w:rPr>
          <w:rFonts w:hint="cs"/>
          <w:rtl/>
        </w:rPr>
        <w:t xml:space="preserve">وفي الخطوة الأخيرة من النموذج </w:t>
      </w:r>
      <w:r>
        <w:rPr>
          <w:lang w:bidi="ar-EG"/>
        </w:rPr>
        <w:t>B</w:t>
      </w:r>
      <w:r>
        <w:rPr>
          <w:rFonts w:hint="cs"/>
          <w:rtl/>
          <w:lang w:bidi="ar-EG"/>
        </w:rPr>
        <w:t xml:space="preserve">، </w:t>
      </w:r>
      <w:r>
        <w:rPr>
          <w:rFonts w:hint="cs"/>
          <w:rtl/>
          <w:lang w:bidi="ar-SY"/>
        </w:rPr>
        <w:t xml:space="preserve">جرى </w:t>
      </w:r>
      <w:proofErr w:type="spellStart"/>
      <w:r>
        <w:rPr>
          <w:rFonts w:hint="cs"/>
          <w:rtl/>
          <w:lang w:bidi="ar-SY"/>
        </w:rPr>
        <w:t>توزين</w:t>
      </w:r>
      <w:proofErr w:type="spellEnd"/>
      <w:r>
        <w:rPr>
          <w:rFonts w:hint="cs"/>
          <w:rtl/>
          <w:lang w:bidi="ar-SY"/>
        </w:rPr>
        <w:t xml:space="preserve"> </w:t>
      </w:r>
      <w:r>
        <w:rPr>
          <w:rFonts w:hint="cs"/>
          <w:rtl/>
          <w:lang w:bidi="ar-EG"/>
        </w:rPr>
        <w:t xml:space="preserve">المؤشرات الخمسة المشتقة أعلاه بالوظائف </w:t>
      </w:r>
      <w:proofErr w:type="spellStart"/>
      <w:r>
        <w:rPr>
          <w:rFonts w:hint="cs"/>
          <w:rtl/>
          <w:lang w:bidi="ar-EG"/>
        </w:rPr>
        <w:t>اللوجستية</w:t>
      </w:r>
      <w:proofErr w:type="spellEnd"/>
      <w:r>
        <w:rPr>
          <w:rFonts w:hint="cs"/>
          <w:rtl/>
          <w:lang w:bidi="ar-EG"/>
        </w:rPr>
        <w:t xml:space="preserve"> وجمُعت لتشكل العلامة النهائية للتقييم الحسي لجودة الفيديو، التي ترتبط إلى حد كبير بعلامة الرأي المتوسطة المتحصل عليها</w:t>
      </w:r>
      <w:r>
        <w:rPr>
          <w:rFonts w:hint="cs"/>
          <w:rtl/>
        </w:rPr>
        <w:t xml:space="preserve"> من الاختبارات</w:t>
      </w:r>
      <w:r>
        <w:rPr>
          <w:rFonts w:hint="eastAsia"/>
          <w:rtl/>
        </w:rPr>
        <w:t> </w:t>
      </w:r>
      <w:r>
        <w:rPr>
          <w:rFonts w:hint="cs"/>
          <w:rtl/>
        </w:rPr>
        <w:t>الذاتية.</w:t>
      </w:r>
    </w:p>
    <w:p w:rsidR="000B207D" w:rsidRDefault="000B207D" w:rsidP="000B207D">
      <w:pPr>
        <w:overflowPunct/>
        <w:autoSpaceDE/>
        <w:autoSpaceDN/>
        <w:bidi w:val="0"/>
        <w:adjustRightInd/>
        <w:spacing w:before="0" w:after="200" w:line="276" w:lineRule="auto"/>
        <w:jc w:val="left"/>
        <w:textAlignment w:val="auto"/>
        <w:rPr>
          <w:lang w:bidi="ar-SY"/>
        </w:rPr>
      </w:pPr>
    </w:p>
    <w:p w:rsidR="000B207D" w:rsidRPr="00B92E82" w:rsidRDefault="000B207D" w:rsidP="000B207D">
      <w:pPr>
        <w:overflowPunct/>
        <w:autoSpaceDE/>
        <w:autoSpaceDN/>
        <w:bidi w:val="0"/>
        <w:adjustRightInd/>
        <w:spacing w:before="0" w:after="200" w:line="276" w:lineRule="auto"/>
        <w:jc w:val="left"/>
        <w:textAlignment w:val="auto"/>
        <w:rPr>
          <w:rtl/>
          <w:lang w:bidi="ar-SY"/>
        </w:rPr>
      </w:pPr>
      <w:r>
        <w:rPr>
          <w:rtl/>
          <w:lang w:bidi="ar-SY"/>
        </w:rPr>
        <w:br w:type="page"/>
      </w:r>
    </w:p>
    <w:p w:rsidR="000B207D" w:rsidRPr="0082049B" w:rsidRDefault="000B207D" w:rsidP="000B207D">
      <w:pPr>
        <w:pStyle w:val="FigureNo"/>
        <w:rPr>
          <w:lang w:val="en-US" w:eastAsia="ja-JP"/>
        </w:rPr>
      </w:pPr>
      <w:r>
        <w:rPr>
          <w:rFonts w:hint="cs"/>
          <w:rtl/>
          <w:lang w:val="en-US"/>
        </w:rPr>
        <w:lastRenderedPageBreak/>
        <w:t xml:space="preserve">الشـكل </w:t>
      </w:r>
      <w:r>
        <w:rPr>
          <w:lang w:val="en-US"/>
        </w:rPr>
        <w:t>2</w:t>
      </w:r>
    </w:p>
    <w:p w:rsidR="000B207D" w:rsidRDefault="000B207D" w:rsidP="000B207D">
      <w:pPr>
        <w:pStyle w:val="Figuretitle0"/>
        <w:rPr>
          <w:szCs w:val="22"/>
          <w:rtl/>
          <w:lang w:bidi="ar-SY"/>
        </w:rPr>
      </w:pPr>
      <w:r w:rsidRPr="0082049B">
        <w:rPr>
          <w:rFonts w:hint="cs"/>
          <w:rtl/>
        </w:rPr>
        <w:t xml:space="preserve">لمحة عامة عن النموذج </w:t>
      </w:r>
      <w:r w:rsidRPr="006C23C8">
        <w:rPr>
          <w:szCs w:val="22"/>
        </w:rPr>
        <w:t>B</w:t>
      </w:r>
    </w:p>
    <w:p w:rsidR="000B207D" w:rsidRPr="006C23C8" w:rsidRDefault="000B207D" w:rsidP="000B207D">
      <w:pPr>
        <w:pStyle w:val="Figure"/>
        <w:spacing w:before="100" w:beforeAutospacing="1" w:after="100" w:afterAutospacing="1"/>
        <w:rPr>
          <w:lang w:val="en-US" w:eastAsia="ja-JP"/>
        </w:rPr>
      </w:pPr>
      <w:r>
        <w:rPr>
          <w:lang w:val="en-US" w:eastAsia="ja-JP"/>
        </w:rPr>
      </w:r>
      <w:r>
        <w:rPr>
          <w:lang w:val="en-US" w:eastAsia="ja-JP"/>
        </w:rPr>
        <w:pict>
          <v:group id="_x0000_s4034" editas="canvas" style="width:356.75pt;height:543.35pt;mso-position-horizontal-relative:char;mso-position-vertical-relative:line" coordorigin=",-5" coordsize="7135,10867">
            <o:lock v:ext="edit" aspectratio="t"/>
            <v:shape id="_x0000_s4035" type="#_x0000_t75" style="position:absolute;top:-5;width:7135;height:10867" o:preferrelative="f">
              <v:fill o:detectmouseclick="t"/>
              <v:path o:extrusionok="t" o:connecttype="none"/>
              <o:lock v:ext="edit" text="t"/>
            </v:shape>
            <v:group id="_x0000_s4036" style="position:absolute;left:36;top:24;width:6954;height:10750" coordorigin="36,24" coordsize="6954,10750">
              <v:rect id="_x0000_s4037" style="position:absolute;left:6309;top:10613;width:681;height:161;mso-wrap-style:none;v-text-anchor:top" filled="f" stroked="f">
                <v:textbox style="mso-fit-shape-to-text:t" inset="0,0,0,0">
                  <w:txbxContent>
                    <w:p w:rsidR="000B207D" w:rsidRDefault="000B207D" w:rsidP="000B207D">
                      <w:pPr>
                        <w:spacing w:before="0" w:line="240" w:lineRule="auto"/>
                      </w:pPr>
                      <w:r>
                        <w:rPr>
                          <w:rFonts w:cs="Times New Roman"/>
                          <w:color w:val="24211D"/>
                          <w:sz w:val="14"/>
                          <w:szCs w:val="14"/>
                        </w:rPr>
                        <w:t>BT.1866-02</w:t>
                      </w:r>
                    </w:p>
                  </w:txbxContent>
                </v:textbox>
              </v:rect>
              <v:rect id="_x0000_s4038" style="position:absolute;left:36;top:925;width:3172;height:337" filled="f" strokecolor="#24282b" strokeweight="33e-5mm"/>
              <v:rect id="_x0000_s4039" style="position:absolute;left:790;top:2187;width:994;height:553" stroked="f"/>
              <v:rect id="_x0000_s4040" style="position:absolute;left:790;top:2187;width:994;height:553" filled="f" strokecolor="#24282b" strokeweight="33e-5mm"/>
              <v:rect id="_x0000_s4041" style="position:absolute;left:2203;top:2043;width:1005;height:841" stroked="f"/>
              <v:rect id="_x0000_s4042" style="position:absolute;left:2203;top:2043;width:1005;height:841" filled="f" strokecolor="#24282b" strokeweight="33e-5mm"/>
              <v:rect id="_x0000_s4043" style="position:absolute;left:790;top:3245;width:1137;height:817" filled="f" strokecolor="#24282b" strokeweight="33e-5mm"/>
              <v:rect id="_x0000_s4044" style="position:absolute;left:670;top:7223;width:2550;height:2055" filled="f" strokecolor="#24282b" strokeweight="33e-5mm"/>
              <v:rect id="_x0000_s4045" style="position:absolute;left:36;top:9483;width:3184;height:805" filled="f" strokecolor="#24282b" strokeweight="33e-5mm"/>
              <v:rect id="_x0000_s4046" style="position:absolute;left:4022;top:7379;width:1712;height:2909" filled="f" strokecolor="#24282b" strokeweight="33e-5mm"/>
              <v:rect id="_x0000_s4047" style="position:absolute;left:36;top:4819;width:3184;height:1443" filled="f" strokecolor="#24282b" strokeweight="33e-5mm"/>
              <v:shape id="_x0000_s4048" style="position:absolute;left:156;top:2284;width:83;height:84" coordsize="7,7" path="m2,7r,l,7,,5,,2r,l,,2,r,l5,,7,r,2l7,7,5,7,2,7xe" fillcolor="#24282b" strokecolor="#24282b" strokeweight="0">
                <v:path arrowok="t"/>
              </v:shape>
              <v:shape id="_x0000_s4049" style="position:absolute;left:575;top:2644;width:215;height:96" coordsize="18,8" path="m5,3r5,l10,5,5,5,5,3xm5,8l3,8r,l,5,,3r,l3,r,l5,,8,r,l8,3r2,l8,5r,3l8,8,5,8xm10,r8,4l10,8,10,xe" fillcolor="#24282b" strokecolor="#24282b" strokeweight="0">
                <v:path arrowok="t"/>
                <o:lock v:ext="edit" verticies="t"/>
              </v:shape>
              <v:shape id="_x0000_s4050" style="position:absolute;left:156;top:3341;width:83;height:120" coordsize="7,10" path="m2,5r,xm2,10r,l,7r,l,5,,2r,l2,r,l5,,7,2r,l7,7r,l5,10r-3,xe" fillcolor="#24282b" strokecolor="#24282b" strokeweight="0">
                <v:path arrowok="t"/>
                <o:lock v:ext="edit" verticies="t"/>
              </v:shape>
              <v:shape id="_x0000_s4051" style="position:absolute;left:575;top:3582;width:215;height:120" coordsize="18,10" path="m5,5r5,l10,5,5,5xm5,10r-2,l3,7,,7,,5,,2r3,l3,,5,,8,r,2l8,2r2,3l8,7r,l8,10r-3,xm10,r8,5l10,10,10,xe" fillcolor="#24282b" strokecolor="#24282b" strokeweight="0">
                <v:path arrowok="t"/>
                <o:lock v:ext="edit" verticies="t"/>
              </v:shape>
              <v:rect id="_x0000_s4052" style="position:absolute;left:215;top:6262;width:24;height:3124" fillcolor="#24211d" stroked="f"/>
              <v:shape id="_x0000_s4053" style="position:absolute;left:180;top:9374;width:95;height:97" coordsize="95,97" path="m95,l47,97,,,95,xe" fillcolor="#24211d" stroked="f">
                <v:path arrowok="t"/>
              </v:shape>
              <v:rect id="_x0000_s4054" style="position:absolute;left:1281;top:6262;width:36;height:865" fillcolor="#24211d" stroked="f"/>
              <v:shape id="_x0000_s4055" style="position:absolute;left:1257;top:7127;width:96;height:96" coordsize="96,96" path="m96,l48,96,,,96,xe" fillcolor="#24211d" stroked="f">
                <v:path arrowok="t"/>
              </v:shape>
              <v:line id="_x0000_s4056" style="position:absolute" from="1760,6262" to="1761,7223" strokecolor="#24211d" strokeweight="0"/>
              <v:shape id="_x0000_s4057" style="position:absolute;left:1712;top:7115;width:96;height:108" coordsize="96,108" path="m96,l48,108,,,96,xe" fillcolor="#24211d" stroked="f">
                <v:path arrowok="t"/>
              </v:shape>
              <v:line id="_x0000_s4058" style="position:absolute" from="3220,7680" to="4022,7681" strokecolor="#24211d" strokeweight="0"/>
              <v:shape id="_x0000_s4059" style="position:absolute;left:3927;top:7632;width:95;height:96" coordsize="95,96" path="m,l95,48,,96,,xe" fillcolor="#24211d" stroked="f">
                <v:path arrowok="t"/>
              </v:shape>
              <v:rect id="_x0000_s4060" style="position:absolute;left:3220;top:7896;width:719;height:36" fillcolor="#24211d" stroked="f"/>
              <v:shape id="_x0000_s4061" style="position:absolute;left:3927;top:7872;width:95;height:96" coordsize="95,96" path="m,l95,48,,96,,xe" fillcolor="#24211d" stroked="f">
                <v:path arrowok="t"/>
              </v:shape>
              <v:line id="_x0000_s4062" style="position:absolute" from="3220,8701" to="4022,8702" strokecolor="#24211d" strokeweight="0"/>
              <v:shape id="_x0000_s4063" style="position:absolute;left:3927;top:8641;width:95;height:108" coordsize="95,108" path="m,l95,60,,108,,xe" fillcolor="#24211d" stroked="f">
                <v:path arrowok="t"/>
              </v:shape>
              <v:line id="_x0000_s4064" style="position:absolute" from="5734,8822" to="6393,8823" strokecolor="#24211d" strokeweight="0"/>
              <v:shape id="_x0000_s4065" style="position:absolute;left:6285;top:8761;width:96;height:109" coordsize="96,109" path="m,l96,61,,109,,xe" fillcolor="#24211d" stroked="f">
                <v:path arrowok="t"/>
              </v:shape>
              <v:line id="_x0000_s4066" style="position:absolute" from="1341,4062" to="1342,4807" strokecolor="#24211d" strokeweight="0"/>
              <v:shape id="_x0000_s4067" style="position:absolute;left:1293;top:4711;width:96;height:96" coordsize="96,96" path="m96,l48,96,,,96,xe" fillcolor="#24211d" stroked="f">
                <v:path arrowok="t"/>
              </v:shape>
              <v:rect id="_x0000_s4068" style="position:absolute;left:2718;top:2884;width:23;height:1839" fillcolor="#24211d" stroked="f"/>
              <v:shape id="_x0000_s4069" style="position:absolute;left:2682;top:4711;width:95;height:108" coordsize="95,108" path="m95,l47,108,,,95,xe" fillcolor="#24211d" stroked="f">
                <v:path arrowok="t"/>
              </v:shape>
              <v:line id="_x0000_s4070" style="position:absolute" from="1784,2464" to="2191,2465" strokecolor="#24211d" strokeweight="0"/>
              <v:shape id="_x0000_s4071" style="position:absolute;left:2095;top:2416;width:96;height:96" coordsize="96,96" path="m,l96,48,,96,,xe" fillcolor="#24211d" stroked="f">
                <v:path arrowok="t"/>
              </v:shape>
              <v:line id="_x0000_s4072" style="position:absolute" from="227,3389" to="790,3390" strokecolor="#24211d" strokeweight="0"/>
              <v:shape id="_x0000_s4073" style="position:absolute;left:682;top:3341;width:96;height:108" coordsize="96,108" path="m,l96,48,,108,,xe" fillcolor="#24211d" stroked="f">
                <v:path arrowok="t"/>
              </v:shape>
              <v:rect id="_x0000_s4074" style="position:absolute;left:204;top:2308;width:490;height:36" fillcolor="#24211d" stroked="f"/>
              <v:shape id="_x0000_s4075" style="position:absolute;left:682;top:2271;width:96;height:109" coordsize="96,109" path="m,l96,49,,109,,xe" fillcolor="#24211d" stroked="f">
                <v:path arrowok="t"/>
              </v:shape>
              <v:rect id="_x0000_s4076" style="position:absolute;left:180;top:24;width:24;height:805" fillcolor="#24211d" stroked="f"/>
              <v:shape id="_x0000_s4077" style="position:absolute;left:144;top:817;width:95;height:96" coordsize="95,96" path="m95,l48,96,,,95,xe" fillcolor="#24211d" stroked="f">
                <v:path arrowok="t"/>
              </v:shape>
              <v:rect id="_x0000_s4078" style="position:absolute;left:1113;top:24;width:24;height:805" fillcolor="#24211d" stroked="f"/>
              <v:shape id="_x0000_s4079" style="position:absolute;left:1077;top:817;width:96;height:96" coordsize="96,96" path="m96,l48,96,,,96,xe" fillcolor="#24211d" stroked="f">
                <v:path arrowok="t"/>
              </v:shape>
              <v:rect id="_x0000_s4080" style="position:absolute;left:611;top:1262;width:23;height:3461" fillcolor="#24211d" stroked="f"/>
              <v:shape id="_x0000_s4081" style="position:absolute;left:575;top:4711;width:95;height:96" coordsize="95,96" path="m95,l48,96,,,95,xe" fillcolor="#24211d" stroked="f">
                <v:path arrowok="t"/>
              </v:shape>
              <v:rect id="_x0000_s4082" style="position:absolute;left:180;top:1262;width:35;height:3461" fillcolor="#24211d" stroked="f"/>
              <v:shape id="_x0000_s4083" style="position:absolute;left:144;top:4711;width:95;height:96" coordsize="95,96" path="m95,l48,96,,,95,xe" fillcolor="#24211d" stroked="f">
                <v:path arrowok="t"/>
              </v:shape>
              <v:rect id="_x0000_s4084" style="position:absolute;left:156;top:98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85" style="position:absolute;left:934;top:223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86" style="position:absolute;left:934;top:244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87" style="position:absolute;left:2334;top:209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88" style="position:absolute;left:2334;top:240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89" style="position:absolute;left:2334;top:2608;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90" style="position:absolute;left:970;top:325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91" style="position:absolute;left:970;top:357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92" style="position:absolute;left:970;top:377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93" style="position:absolute;left:778;top:751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94" style="position:absolute;left:1353;top:751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95" style="position:absolute;left:766;top:789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84" style="position:absolute;left:766;top:811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85" style="position:absolute;left:766;top:830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86" style="position:absolute;left:766;top:853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87" style="position:absolute;left:766;top:872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88" style="position:absolute;left:898;top:789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89" style="position:absolute;left:515;top:962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90" style="position:absolute;left:1281;top:962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91" style="position:absolute;left:4142;top:871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92" style="position:absolute;left:4872;top:871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93" style="position:absolute;left:6465;top:871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394" style="position:absolute;left:551;top:5048;width:135;height:479;mso-wrap-style:none;v-text-anchor:top" filled="f" stroked="f">
                <v:textbox style="mso-fit-shape-to-text:t" inset="0,0,0,0">
                  <w:txbxContent>
                    <w:p w:rsidR="000B207D" w:rsidRPr="00527FD7" w:rsidRDefault="000B207D" w:rsidP="000B207D">
                      <w:pPr>
                        <w:rPr>
                          <w:rtl/>
                          <w:lang w:bidi="ar-SY"/>
                        </w:rPr>
                      </w:pPr>
                    </w:p>
                  </w:txbxContent>
                </v:textbox>
              </v:rect>
              <v:rect id="_x0000_s16395" style="position:absolute;left:1233;top:5048;width:135;height:479;mso-wrap-style:none;v-text-anchor:top" filled="f" stroked="f">
                <v:textbox style="mso-fit-shape-to-text:t" inset="0,0,0,0">
                  <w:txbxContent>
                    <w:p w:rsidR="000B207D" w:rsidRPr="00527FD7" w:rsidRDefault="000B207D" w:rsidP="000B207D">
                      <w:pPr>
                        <w:rPr>
                          <w:rtl/>
                          <w:lang w:bidi="ar-SY"/>
                        </w:rPr>
                      </w:pPr>
                    </w:p>
                  </w:txbxContent>
                </v:textbox>
              </v:rect>
              <v:rect id="_x0000_s16396" style="position:absolute;left:539;top:5361;width:135;height:479;mso-wrap-style:none;v-text-anchor:top" filled="f" stroked="f">
                <v:textbox style="mso-fit-shape-to-text:t" inset="0,0,0,0">
                  <w:txbxContent>
                    <w:p w:rsidR="000B207D" w:rsidRPr="00527FD7" w:rsidRDefault="000B207D" w:rsidP="000B207D">
                      <w:pPr>
                        <w:rPr>
                          <w:rtl/>
                          <w:lang w:bidi="ar-SY"/>
                        </w:rPr>
                      </w:pPr>
                    </w:p>
                  </w:txbxContent>
                </v:textbox>
              </v:rect>
              <v:rect id="_x0000_s16397" style="position:absolute;left:539;top:5565;width:135;height:479;mso-wrap-style:none;v-text-anchor:top" filled="f" stroked="f">
                <v:textbox style="mso-fit-shape-to-text:t" inset="0,0,0,0">
                  <w:txbxContent>
                    <w:p w:rsidR="000B207D" w:rsidRPr="00527FD7" w:rsidRDefault="000B207D" w:rsidP="000B207D">
                      <w:pPr>
                        <w:rPr>
                          <w:rtl/>
                          <w:lang w:bidi="ar-SY"/>
                        </w:rPr>
                      </w:pPr>
                    </w:p>
                  </w:txbxContent>
                </v:textbox>
              </v:rect>
              <v:rect id="_x0000_s16398" style="position:absolute;left:539;top:5769;width:135;height:479;mso-wrap-style:none;v-text-anchor:top" filled="f" stroked="f">
                <v:textbox style="mso-fit-shape-to-text:t" inset="0,0,0,0">
                  <w:txbxContent>
                    <w:p w:rsidR="000B207D" w:rsidRPr="00527FD7" w:rsidRDefault="000B207D" w:rsidP="000B207D">
                      <w:pPr>
                        <w:rPr>
                          <w:rtl/>
                          <w:lang w:bidi="ar-SY"/>
                        </w:rPr>
                      </w:pPr>
                    </w:p>
                  </w:txbxContent>
                </v:textbox>
              </v:rect>
              <v:rect id="_x0000_s16399" style="position:absolute;left:670;top:5361;width:135;height:479;mso-wrap-style:none;v-text-anchor:top" filled="f" stroked="f">
                <v:textbox style="mso-fit-shape-to-text:t" inset="0,0,0,0">
                  <w:txbxContent>
                    <w:p w:rsidR="000B207D" w:rsidRPr="00527FD7" w:rsidRDefault="000B207D" w:rsidP="000B207D">
                      <w:pPr>
                        <w:rPr>
                          <w:rtl/>
                          <w:lang w:bidi="ar-SY"/>
                        </w:rPr>
                      </w:pPr>
                    </w:p>
                  </w:txbxContent>
                </v:textbox>
              </v:rect>
              <v:rect id="_x0000_s16400" style="position:absolute;left:1401;top:6610;width:112;height:230;mso-wrap-style:none;v-text-anchor:top" filled="f" stroked="f">
                <v:textbox style="mso-fit-shape-to-text:t" inset="0,0,0,0">
                  <w:txbxContent>
                    <w:p w:rsidR="000B207D" w:rsidRDefault="000B207D" w:rsidP="000B207D">
                      <w:pPr>
                        <w:spacing w:before="0" w:line="240" w:lineRule="auto"/>
                      </w:pPr>
                      <w:r>
                        <w:rPr>
                          <w:rFonts w:cs="Times New Roman"/>
                          <w:color w:val="24282B"/>
                          <w:sz w:val="20"/>
                          <w:szCs w:val="20"/>
                        </w:rPr>
                        <w:t>S</w:t>
                      </w:r>
                    </w:p>
                  </w:txbxContent>
                </v:textbox>
              </v:rect>
              <v:rect id="_x0000_s16401" style="position:absolute;left:1496;top:6719;width:87;height:138;mso-wrap-style:none;v-text-anchor:top" filled="f" stroked="f">
                <v:textbox style="mso-fit-shape-to-text:t" inset="0,0,0,0">
                  <w:txbxContent>
                    <w:p w:rsidR="000B207D" w:rsidRDefault="000B207D" w:rsidP="000B207D">
                      <w:pPr>
                        <w:spacing w:before="0" w:line="240" w:lineRule="auto"/>
                      </w:pPr>
                      <w:r>
                        <w:rPr>
                          <w:rFonts w:cs="Times New Roman"/>
                          <w:color w:val="24282B"/>
                          <w:sz w:val="12"/>
                          <w:szCs w:val="12"/>
                        </w:rPr>
                        <w:t>A</w:t>
                      </w:r>
                    </w:p>
                  </w:txbxContent>
                </v:textbox>
              </v:rect>
              <v:rect id="_x0000_s16402" style="position:absolute;left:1856;top:6610;width:112;height:230;mso-wrap-style:none;v-text-anchor:top" filled="f" stroked="f">
                <v:textbox style="mso-fit-shape-to-text:t" inset="0,0,0,0">
                  <w:txbxContent>
                    <w:p w:rsidR="000B207D" w:rsidRDefault="000B207D" w:rsidP="000B207D">
                      <w:pPr>
                        <w:spacing w:before="0" w:line="240" w:lineRule="auto"/>
                      </w:pPr>
                      <w:r>
                        <w:rPr>
                          <w:rFonts w:cs="Times New Roman"/>
                          <w:color w:val="24282B"/>
                          <w:sz w:val="20"/>
                          <w:szCs w:val="20"/>
                        </w:rPr>
                        <w:t>P</w:t>
                      </w:r>
                    </w:p>
                  </w:txbxContent>
                </v:textbox>
              </v:rect>
              <v:rect id="_x0000_s16403" style="position:absolute;left:1951;top:6719;width:87;height:138;mso-wrap-style:none;v-text-anchor:top" filled="f" stroked="f">
                <v:textbox style="mso-fit-shape-to-text:t" inset="0,0,0,0">
                  <w:txbxContent>
                    <w:p w:rsidR="000B207D" w:rsidRDefault="000B207D" w:rsidP="000B207D">
                      <w:pPr>
                        <w:spacing w:before="0" w:line="240" w:lineRule="auto"/>
                      </w:pPr>
                      <w:r>
                        <w:rPr>
                          <w:rFonts w:cs="Times New Roman"/>
                          <w:color w:val="24282B"/>
                          <w:sz w:val="12"/>
                          <w:szCs w:val="12"/>
                        </w:rPr>
                        <w:t>A</w:t>
                      </w:r>
                    </w:p>
                  </w:txbxContent>
                </v:textbox>
              </v:rect>
              <v:rect id="_x0000_s16404" style="position:absolute;left:275;top:120;width:673;height:230;mso-wrap-style:none;v-text-anchor:top" filled="f" stroked="f">
                <v:textbox style="mso-fit-shape-to-text:t" inset="0,0,0,0">
                  <w:txbxContent>
                    <w:p w:rsidR="000B207D" w:rsidRDefault="000B207D" w:rsidP="000B207D">
                      <w:pPr>
                        <w:spacing w:before="0" w:line="240" w:lineRule="auto"/>
                      </w:pPr>
                      <w:r>
                        <w:rPr>
                          <w:rFonts w:cs="Times New Roman"/>
                          <w:color w:val="24282B"/>
                          <w:sz w:val="20"/>
                          <w:szCs w:val="20"/>
                        </w:rPr>
                        <w:t>S (</w:t>
                      </w:r>
                      <w:proofErr w:type="spellStart"/>
                      <w:r>
                        <w:rPr>
                          <w:rFonts w:cs="Times New Roman"/>
                          <w:color w:val="24282B"/>
                          <w:sz w:val="20"/>
                          <w:szCs w:val="20"/>
                        </w:rPr>
                        <w:t>SRC</w:t>
                      </w:r>
                      <w:proofErr w:type="spellEnd"/>
                      <w:r>
                        <w:rPr>
                          <w:rFonts w:cs="Times New Roman"/>
                          <w:color w:val="24282B"/>
                          <w:sz w:val="20"/>
                          <w:szCs w:val="20"/>
                        </w:rPr>
                        <w:t>)</w:t>
                      </w:r>
                    </w:p>
                  </w:txbxContent>
                </v:textbox>
              </v:rect>
              <v:rect id="_x0000_s16405" style="position:absolute;left:1269;top:120;width:662;height:230;mso-wrap-style:none;v-text-anchor:top" filled="f" stroked="f">
                <v:textbox style="mso-fit-shape-to-text:t" inset="0,0,0,0">
                  <w:txbxContent>
                    <w:p w:rsidR="000B207D" w:rsidRDefault="000B207D" w:rsidP="000B207D">
                      <w:pPr>
                        <w:spacing w:before="0" w:line="240" w:lineRule="auto"/>
                      </w:pPr>
                      <w:r>
                        <w:rPr>
                          <w:rFonts w:cs="Times New Roman"/>
                          <w:color w:val="24282B"/>
                          <w:sz w:val="20"/>
                          <w:szCs w:val="20"/>
                        </w:rPr>
                        <w:t>P (</w:t>
                      </w:r>
                      <w:proofErr w:type="spellStart"/>
                      <w:r>
                        <w:rPr>
                          <w:rFonts w:cs="Times New Roman"/>
                          <w:color w:val="24282B"/>
                          <w:sz w:val="20"/>
                          <w:szCs w:val="20"/>
                        </w:rPr>
                        <w:t>PVS</w:t>
                      </w:r>
                      <w:proofErr w:type="spellEnd"/>
                      <w:r>
                        <w:rPr>
                          <w:rFonts w:cs="Times New Roman"/>
                          <w:color w:val="24282B"/>
                          <w:sz w:val="20"/>
                          <w:szCs w:val="20"/>
                        </w:rPr>
                        <w:t>)</w:t>
                      </w:r>
                    </w:p>
                  </w:txbxContent>
                </v:textbox>
              </v:rect>
              <v:rect id="_x0000_s16406" style="position:absolute;left:730;top:1659;width:112;height:230;mso-wrap-style:none;v-text-anchor:top" filled="f" stroked="f">
                <v:textbox style="mso-fit-shape-to-text:t" inset="0,0,0,0">
                  <w:txbxContent>
                    <w:p w:rsidR="000B207D" w:rsidRDefault="000B207D" w:rsidP="000B207D">
                      <w:pPr>
                        <w:spacing w:before="0" w:line="240" w:lineRule="auto"/>
                      </w:pPr>
                      <w:r>
                        <w:rPr>
                          <w:rFonts w:cs="Times New Roman"/>
                          <w:color w:val="24282B"/>
                          <w:sz w:val="20"/>
                          <w:szCs w:val="20"/>
                        </w:rPr>
                        <w:t>P</w:t>
                      </w:r>
                    </w:p>
                  </w:txbxContent>
                </v:textbox>
              </v:rect>
              <v:rect id="_x0000_s16407" style="position:absolute;left:826;top:1767;width:61;height:138;mso-wrap-style:none;v-text-anchor:top" filled="f" stroked="f">
                <v:textbox style="mso-fit-shape-to-text:t" inset="0,0,0,0">
                  <w:txbxContent>
                    <w:p w:rsidR="000B207D" w:rsidRDefault="000B207D" w:rsidP="000B207D">
                      <w:pPr>
                        <w:spacing w:before="0" w:line="240" w:lineRule="auto"/>
                      </w:pPr>
                      <w:r>
                        <w:rPr>
                          <w:rFonts w:cs="Times New Roman"/>
                          <w:color w:val="24282B"/>
                          <w:sz w:val="12"/>
                          <w:szCs w:val="12"/>
                        </w:rPr>
                        <w:t>p</w:t>
                      </w:r>
                    </w:p>
                  </w:txbxContent>
                </v:textbox>
              </v:rect>
              <v:rect id="_x0000_s16408" style="position:absolute;left:299;top:1659;width:112;height:230;mso-wrap-style:none;v-text-anchor:top" filled="f" stroked="f">
                <v:textbox style="mso-fit-shape-to-text:t" inset="0,0,0,0">
                  <w:txbxContent>
                    <w:p w:rsidR="000B207D" w:rsidRDefault="000B207D" w:rsidP="000B207D">
                      <w:pPr>
                        <w:spacing w:before="0" w:line="240" w:lineRule="auto"/>
                      </w:pPr>
                      <w:r>
                        <w:rPr>
                          <w:rFonts w:cs="Times New Roman"/>
                          <w:color w:val="24282B"/>
                          <w:sz w:val="20"/>
                          <w:szCs w:val="20"/>
                        </w:rPr>
                        <w:t>S</w:t>
                      </w:r>
                    </w:p>
                  </w:txbxContent>
                </v:textbox>
              </v:rect>
              <v:rect id="_x0000_s16409" style="position:absolute;left:395;top:1767;width:61;height:138;mso-wrap-style:none;v-text-anchor:top" filled="f" stroked="f">
                <v:textbox style="mso-fit-shape-to-text:t" inset="0,0,0,0">
                  <w:txbxContent>
                    <w:p w:rsidR="000B207D" w:rsidRDefault="000B207D" w:rsidP="000B207D">
                      <w:pPr>
                        <w:spacing w:before="0" w:line="240" w:lineRule="auto"/>
                      </w:pPr>
                      <w:r>
                        <w:rPr>
                          <w:rFonts w:cs="Times New Roman"/>
                          <w:color w:val="24282B"/>
                          <w:sz w:val="12"/>
                          <w:szCs w:val="12"/>
                        </w:rPr>
                        <w:t>p</w:t>
                      </w:r>
                    </w:p>
                  </w:txbxContent>
                </v:textbox>
              </v:rect>
              <v:rect id="_x0000_s16410" style="position:absolute;left:1472;top:419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1" style="position:absolute;left:1472;top:4399;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2" style="position:absolute;left:1784;top:170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3" style="position:absolute;left:1784;top:191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4" style="position:absolute;left:1832;top:191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5" style="position:absolute;left:383;top:655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6" style="position:absolute;left:383;top:676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7" style="position:absolute;left:2849;top:365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8" style="position:absolute;left:2849;top:3858;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16419" style="position:absolute;left:515;top:994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group>
            <v:shape id="_x0000_s16420" type="#_x0000_t202" style="position:absolute;left:83;top:979;width:1036;height:259" filled="f" stroked="f">
              <v:textbox style="mso-next-textbox:#_x0000_s16420" inset="0,0,0,0">
                <w:txbxContent>
                  <w:p w:rsidR="000B207D" w:rsidRPr="00E91A6B" w:rsidRDefault="000B207D" w:rsidP="000B207D">
                    <w:pPr>
                      <w:pStyle w:val="TextBox"/>
                      <w:rPr>
                        <w:sz w:val="22"/>
                        <w:szCs w:val="22"/>
                        <w:lang w:val="en-US"/>
                      </w:rPr>
                    </w:pPr>
                    <w:r w:rsidRPr="00E91A6B">
                      <w:rPr>
                        <w:rFonts w:hint="cs"/>
                        <w:sz w:val="22"/>
                        <w:szCs w:val="22"/>
                        <w:rtl/>
                      </w:rPr>
                      <w:t>المعالجة المسبقة</w:t>
                    </w:r>
                  </w:p>
                </w:txbxContent>
              </v:textbox>
            </v:shape>
            <v:shape id="_x0000_s16421" type="#_x0000_t202" style="position:absolute;left:836;top:2335;width:895;height:259" filled="f" stroked="f">
              <v:textbox style="mso-next-textbox:#_x0000_s16421" inset="0,0,0,0">
                <w:txbxContent>
                  <w:p w:rsidR="000B207D" w:rsidRPr="00E91A6B" w:rsidRDefault="000B207D" w:rsidP="000B207D">
                    <w:pPr>
                      <w:pStyle w:val="TextBox"/>
                      <w:rPr>
                        <w:sz w:val="22"/>
                        <w:szCs w:val="22"/>
                        <w:lang w:val="en-US"/>
                      </w:rPr>
                    </w:pPr>
                    <w:r w:rsidRPr="00E91A6B">
                      <w:rPr>
                        <w:rFonts w:hint="cs"/>
                        <w:sz w:val="22"/>
                        <w:szCs w:val="22"/>
                        <w:rtl/>
                      </w:rPr>
                      <w:t>تحليل الإشارات</w:t>
                    </w:r>
                  </w:p>
                </w:txbxContent>
              </v:textbox>
            </v:shape>
            <v:shape id="_x0000_s16422" type="#_x0000_t202" style="position:absolute;left:2381;top:2134;width:686;height:672" filled="f" stroked="f">
              <v:textbox style="mso-next-textbox:#_x0000_s16422" inset="0,0,0,0">
                <w:txbxContent>
                  <w:p w:rsidR="000B207D" w:rsidRPr="00E91A6B" w:rsidRDefault="000B207D" w:rsidP="000B207D">
                    <w:pPr>
                      <w:pStyle w:val="TextBox"/>
                      <w:rPr>
                        <w:sz w:val="22"/>
                        <w:szCs w:val="22"/>
                        <w:lang w:val="en-US"/>
                      </w:rPr>
                    </w:pPr>
                    <w:r w:rsidRPr="00E91A6B">
                      <w:rPr>
                        <w:rFonts w:hint="cs"/>
                        <w:sz w:val="22"/>
                        <w:szCs w:val="22"/>
                        <w:rtl/>
                      </w:rPr>
                      <w:t>تراصف</w:t>
                    </w:r>
                    <w:r w:rsidRPr="00E91A6B">
                      <w:rPr>
                        <w:rFonts w:hint="cs"/>
                        <w:sz w:val="22"/>
                        <w:szCs w:val="22"/>
                        <w:rtl/>
                      </w:rPr>
                      <w:br/>
                      <w:t>زمني</w:t>
                    </w:r>
                    <w:r w:rsidRPr="00E91A6B">
                      <w:rPr>
                        <w:rFonts w:hint="cs"/>
                        <w:sz w:val="22"/>
                        <w:szCs w:val="22"/>
                        <w:rtl/>
                      </w:rPr>
                      <w:br/>
                      <w:t>تقريبي</w:t>
                    </w:r>
                  </w:p>
                </w:txbxContent>
              </v:textbox>
            </v:shape>
            <v:shape id="_x0000_s16423" type="#_x0000_t202" style="position:absolute;left:1706;top:1621;width:546;height:422" filled="f" stroked="f">
              <v:textbox style="mso-next-textbox:#_x0000_s16423" inset="0,0,0,0">
                <w:txbxContent>
                  <w:p w:rsidR="000B207D" w:rsidRPr="00E91A6B" w:rsidRDefault="000B207D" w:rsidP="000B207D">
                    <w:pPr>
                      <w:pStyle w:val="TextBox"/>
                      <w:rPr>
                        <w:sz w:val="22"/>
                        <w:szCs w:val="22"/>
                        <w:lang w:val="en-US"/>
                      </w:rPr>
                    </w:pPr>
                    <w:r w:rsidRPr="00E91A6B">
                      <w:rPr>
                        <w:rFonts w:hint="cs"/>
                        <w:sz w:val="22"/>
                        <w:szCs w:val="22"/>
                        <w:rtl/>
                      </w:rPr>
                      <w:t>معلومات</w:t>
                    </w:r>
                    <w:r w:rsidRPr="00E91A6B">
                      <w:rPr>
                        <w:rFonts w:hint="cs"/>
                        <w:sz w:val="22"/>
                        <w:szCs w:val="22"/>
                        <w:rtl/>
                      </w:rPr>
                      <w:br/>
                      <w:t>الرتل</w:t>
                    </w:r>
                  </w:p>
                </w:txbxContent>
              </v:textbox>
            </v:shape>
            <v:shape id="_x0000_s16424" type="#_x0000_t202" style="position:absolute;left:1361;top:4201;width:546;height:422" filled="f" stroked="f">
              <v:textbox style="mso-next-textbox:#_x0000_s16424" inset="0,0,0,0">
                <w:txbxContent>
                  <w:p w:rsidR="000B207D" w:rsidRPr="00E91A6B" w:rsidRDefault="000B207D" w:rsidP="000B207D">
                    <w:pPr>
                      <w:pStyle w:val="TextBox"/>
                      <w:rPr>
                        <w:sz w:val="20"/>
                        <w:szCs w:val="20"/>
                        <w:lang w:val="en-US"/>
                      </w:rPr>
                    </w:pPr>
                    <w:r w:rsidRPr="00E91A6B">
                      <w:rPr>
                        <w:rFonts w:hint="cs"/>
                        <w:sz w:val="20"/>
                        <w:szCs w:val="20"/>
                        <w:rtl/>
                      </w:rPr>
                      <w:t>معلومات</w:t>
                    </w:r>
                    <w:r w:rsidRPr="00E91A6B">
                      <w:rPr>
                        <w:rFonts w:hint="cs"/>
                        <w:sz w:val="20"/>
                        <w:szCs w:val="20"/>
                        <w:rtl/>
                      </w:rPr>
                      <w:br/>
                      <w:t>النصوع</w:t>
                    </w:r>
                  </w:p>
                </w:txbxContent>
              </v:textbox>
            </v:shape>
            <v:shape id="_x0000_s16425" type="#_x0000_t202" style="position:absolute;left:2815;top:3595;width:546;height:423" filled="f" stroked="f">
              <v:textbox style="mso-next-textbox:#_x0000_s16425" inset="0,0,0,0">
                <w:txbxContent>
                  <w:p w:rsidR="000B207D" w:rsidRPr="00E91A6B" w:rsidRDefault="000B207D" w:rsidP="000B207D">
                    <w:pPr>
                      <w:pStyle w:val="TextBox"/>
                      <w:rPr>
                        <w:sz w:val="22"/>
                        <w:szCs w:val="22"/>
                        <w:lang w:val="en-US"/>
                      </w:rPr>
                    </w:pPr>
                    <w:r w:rsidRPr="00E91A6B">
                      <w:rPr>
                        <w:rFonts w:hint="cs"/>
                        <w:sz w:val="22"/>
                        <w:szCs w:val="22"/>
                        <w:rtl/>
                      </w:rPr>
                      <w:t>معلومات</w:t>
                    </w:r>
                    <w:r w:rsidRPr="00E91A6B">
                      <w:rPr>
                        <w:rFonts w:hint="cs"/>
                        <w:sz w:val="22"/>
                        <w:szCs w:val="22"/>
                        <w:rtl/>
                      </w:rPr>
                      <w:br/>
                      <w:t>التراصف</w:t>
                    </w:r>
                  </w:p>
                </w:txbxContent>
              </v:textbox>
            </v:shape>
            <v:shape id="_x0000_s16426" type="#_x0000_t202" style="position:absolute;left:905;top:3421;width:895;height:533" filled="f" stroked="f">
              <v:textbox style="mso-next-textbox:#_x0000_s16426" inset="0,0,0,0">
                <w:txbxContent>
                  <w:p w:rsidR="000B207D" w:rsidRPr="00E91A6B" w:rsidRDefault="000B207D" w:rsidP="000B207D">
                    <w:pPr>
                      <w:pStyle w:val="TextBox"/>
                      <w:rPr>
                        <w:sz w:val="20"/>
                        <w:szCs w:val="20"/>
                        <w:lang w:val="en-US"/>
                      </w:rPr>
                    </w:pPr>
                    <w:r w:rsidRPr="00E91A6B">
                      <w:rPr>
                        <w:rFonts w:hint="cs"/>
                        <w:sz w:val="20"/>
                        <w:szCs w:val="20"/>
                        <w:rtl/>
                      </w:rPr>
                      <w:t>تراصف تقريبي</w:t>
                    </w:r>
                    <w:r w:rsidRPr="00E91A6B">
                      <w:rPr>
                        <w:rFonts w:hint="cs"/>
                        <w:sz w:val="20"/>
                        <w:szCs w:val="20"/>
                        <w:rtl/>
                      </w:rPr>
                      <w:br/>
                      <w:t>للنصوع</w:t>
                    </w:r>
                  </w:p>
                </w:txbxContent>
              </v:textbox>
            </v:shape>
            <v:shape id="_x0000_s16427" type="#_x0000_t202" style="position:absolute;left:296;top:5047;width:1951;height:1074" filled="f" stroked="f">
              <v:textbox style="mso-next-textbox:#_x0000_s16427" inset="0,0,0,0">
                <w:txbxContent>
                  <w:p w:rsidR="000B207D" w:rsidRPr="00E91A6B" w:rsidRDefault="000B207D" w:rsidP="000B207D">
                    <w:pPr>
                      <w:pStyle w:val="TextBox"/>
                      <w:jc w:val="left"/>
                      <w:rPr>
                        <w:sz w:val="22"/>
                        <w:szCs w:val="22"/>
                        <w:rtl/>
                      </w:rPr>
                    </w:pPr>
                    <w:r w:rsidRPr="00E91A6B">
                      <w:rPr>
                        <w:rFonts w:hint="cs"/>
                        <w:sz w:val="22"/>
                        <w:szCs w:val="22"/>
                        <w:rtl/>
                      </w:rPr>
                      <w:t>تراصف التتابعات المفصل</w:t>
                    </w:r>
                  </w:p>
                  <w:p w:rsidR="000B207D" w:rsidRPr="00E91A6B" w:rsidRDefault="000B207D" w:rsidP="000B207D">
                    <w:pPr>
                      <w:pStyle w:val="TextBox"/>
                      <w:spacing w:before="120"/>
                      <w:jc w:val="left"/>
                      <w:rPr>
                        <w:sz w:val="22"/>
                        <w:szCs w:val="22"/>
                        <w:rtl/>
                      </w:rPr>
                    </w:pPr>
                    <w:r w:rsidRPr="00E91A6B">
                      <w:rPr>
                        <w:rFonts w:hint="cs"/>
                        <w:sz w:val="22"/>
                        <w:szCs w:val="22"/>
                        <w:rtl/>
                      </w:rPr>
                      <w:t>- تراصف زمني</w:t>
                    </w:r>
                  </w:p>
                  <w:p w:rsidR="000B207D" w:rsidRPr="00E91A6B" w:rsidRDefault="000B207D" w:rsidP="000B207D">
                    <w:pPr>
                      <w:pStyle w:val="TextBox"/>
                      <w:jc w:val="left"/>
                      <w:rPr>
                        <w:sz w:val="22"/>
                        <w:szCs w:val="22"/>
                        <w:rtl/>
                      </w:rPr>
                    </w:pPr>
                    <w:r w:rsidRPr="00E91A6B">
                      <w:rPr>
                        <w:rFonts w:hint="cs"/>
                        <w:sz w:val="22"/>
                        <w:szCs w:val="22"/>
                        <w:rtl/>
                      </w:rPr>
                      <w:t>- تراصف مكاني</w:t>
                    </w:r>
                  </w:p>
                  <w:p w:rsidR="000B207D" w:rsidRPr="00E91A6B" w:rsidRDefault="000B207D" w:rsidP="000B207D">
                    <w:pPr>
                      <w:pStyle w:val="TextBox"/>
                      <w:jc w:val="left"/>
                      <w:rPr>
                        <w:sz w:val="22"/>
                        <w:szCs w:val="22"/>
                        <w:lang w:val="en-US"/>
                      </w:rPr>
                    </w:pPr>
                    <w:r w:rsidRPr="00E91A6B">
                      <w:rPr>
                        <w:rFonts w:hint="cs"/>
                        <w:sz w:val="22"/>
                        <w:szCs w:val="22"/>
                        <w:rtl/>
                      </w:rPr>
                      <w:t>- تراصف الألوان</w:t>
                    </w:r>
                  </w:p>
                </w:txbxContent>
              </v:textbox>
            </v:shape>
            <v:shape id="_x0000_s16428" type="#_x0000_t202" style="position:absolute;left:1002;top:7636;width:1638;height:1278" filled="f" stroked="f">
              <v:textbox style="mso-next-textbox:#_x0000_s16428" inset="0,0,0,0">
                <w:txbxContent>
                  <w:p w:rsidR="000B207D" w:rsidRPr="00E91A6B" w:rsidRDefault="000B207D" w:rsidP="000B207D">
                    <w:pPr>
                      <w:pStyle w:val="TextBox"/>
                      <w:jc w:val="left"/>
                      <w:rPr>
                        <w:sz w:val="22"/>
                        <w:szCs w:val="22"/>
                        <w:rtl/>
                      </w:rPr>
                    </w:pPr>
                    <w:r w:rsidRPr="00E91A6B">
                      <w:rPr>
                        <w:rFonts w:hint="cs"/>
                        <w:sz w:val="22"/>
                        <w:szCs w:val="22"/>
                        <w:rtl/>
                      </w:rPr>
                      <w:t>تحليل التشوه المكاني</w:t>
                    </w:r>
                  </w:p>
                  <w:p w:rsidR="000B207D" w:rsidRPr="00E91A6B" w:rsidRDefault="000B207D" w:rsidP="000B207D">
                    <w:pPr>
                      <w:pStyle w:val="TextBox"/>
                      <w:spacing w:before="120"/>
                      <w:jc w:val="left"/>
                      <w:rPr>
                        <w:sz w:val="22"/>
                        <w:szCs w:val="22"/>
                        <w:rtl/>
                      </w:rPr>
                    </w:pPr>
                    <w:r w:rsidRPr="00E91A6B">
                      <w:rPr>
                        <w:rFonts w:hint="cs"/>
                        <w:sz w:val="22"/>
                        <w:szCs w:val="22"/>
                        <w:rtl/>
                      </w:rPr>
                      <w:t>- مؤشر النصوع</w:t>
                    </w:r>
                  </w:p>
                  <w:p w:rsidR="000B207D" w:rsidRPr="00E91A6B" w:rsidRDefault="000B207D" w:rsidP="000B207D">
                    <w:pPr>
                      <w:pStyle w:val="TextBox"/>
                      <w:jc w:val="left"/>
                      <w:rPr>
                        <w:sz w:val="22"/>
                        <w:szCs w:val="22"/>
                        <w:rtl/>
                      </w:rPr>
                    </w:pPr>
                    <w:r w:rsidRPr="00E91A6B">
                      <w:rPr>
                        <w:rFonts w:hint="cs"/>
                        <w:sz w:val="22"/>
                        <w:szCs w:val="22"/>
                        <w:rtl/>
                      </w:rPr>
                      <w:t>- مؤشر التلون</w:t>
                    </w:r>
                  </w:p>
                  <w:p w:rsidR="000B207D" w:rsidRPr="00E91A6B" w:rsidRDefault="000B207D" w:rsidP="000B207D">
                    <w:pPr>
                      <w:pStyle w:val="TextBox"/>
                      <w:jc w:val="left"/>
                      <w:rPr>
                        <w:sz w:val="22"/>
                        <w:szCs w:val="22"/>
                        <w:rtl/>
                        <w:lang w:val="en-US"/>
                      </w:rPr>
                    </w:pPr>
                    <w:r w:rsidRPr="00E91A6B">
                      <w:rPr>
                        <w:rFonts w:hint="cs"/>
                        <w:sz w:val="22"/>
                        <w:szCs w:val="22"/>
                        <w:rtl/>
                      </w:rPr>
                      <w:t>- مؤشر المكون المحذوف</w:t>
                    </w:r>
                  </w:p>
                  <w:p w:rsidR="000B207D" w:rsidRPr="00E91A6B" w:rsidRDefault="000B207D" w:rsidP="000B207D">
                    <w:pPr>
                      <w:pStyle w:val="TextBox"/>
                      <w:jc w:val="left"/>
                      <w:rPr>
                        <w:sz w:val="22"/>
                        <w:szCs w:val="22"/>
                      </w:rPr>
                    </w:pPr>
                    <w:r w:rsidRPr="00E91A6B">
                      <w:rPr>
                        <w:rFonts w:hint="cs"/>
                        <w:sz w:val="22"/>
                        <w:szCs w:val="22"/>
                        <w:rtl/>
                      </w:rPr>
                      <w:t>- مؤشر المكون المدرج</w:t>
                    </w:r>
                  </w:p>
                </w:txbxContent>
              </v:textbox>
            </v:shape>
            <v:shape id="_x0000_s16429" type="#_x0000_t202" style="position:absolute;left:566;top:6511;width:546;height:422" filled="f" stroked="f">
              <v:textbox style="mso-next-textbox:#_x0000_s16429" inset="0,0,0,0">
                <w:txbxContent>
                  <w:p w:rsidR="000B207D" w:rsidRPr="00E91A6B" w:rsidRDefault="000B207D" w:rsidP="000B207D">
                    <w:pPr>
                      <w:pStyle w:val="TextBox"/>
                      <w:rPr>
                        <w:sz w:val="22"/>
                        <w:szCs w:val="22"/>
                        <w:lang w:val="en-US"/>
                      </w:rPr>
                    </w:pPr>
                    <w:r w:rsidRPr="00E91A6B">
                      <w:rPr>
                        <w:rFonts w:hint="cs"/>
                        <w:sz w:val="22"/>
                        <w:szCs w:val="22"/>
                        <w:rtl/>
                      </w:rPr>
                      <w:t>معلومات</w:t>
                    </w:r>
                    <w:r w:rsidRPr="00E91A6B">
                      <w:rPr>
                        <w:rFonts w:hint="cs"/>
                        <w:sz w:val="22"/>
                        <w:szCs w:val="22"/>
                        <w:rtl/>
                      </w:rPr>
                      <w:br/>
                      <w:t>المواءمة</w:t>
                    </w:r>
                  </w:p>
                </w:txbxContent>
              </v:textbox>
            </v:shape>
            <v:shape id="_x0000_s16430" type="#_x0000_t202" style="position:absolute;left:739;top:9629;width:1612;height:585" filled="f" stroked="f">
              <v:textbox style="mso-next-textbox:#_x0000_s16430" inset="0,0,0,0">
                <w:txbxContent>
                  <w:p w:rsidR="000B207D" w:rsidRPr="00E91A6B" w:rsidRDefault="000B207D" w:rsidP="000B207D">
                    <w:pPr>
                      <w:pStyle w:val="TextBox"/>
                      <w:rPr>
                        <w:sz w:val="22"/>
                        <w:szCs w:val="22"/>
                        <w:rtl/>
                      </w:rPr>
                    </w:pPr>
                    <w:r w:rsidRPr="00E91A6B">
                      <w:rPr>
                        <w:rFonts w:hint="cs"/>
                        <w:sz w:val="22"/>
                        <w:szCs w:val="22"/>
                        <w:rtl/>
                      </w:rPr>
                      <w:t>تحليل التشوه الزمني</w:t>
                    </w:r>
                  </w:p>
                  <w:p w:rsidR="000B207D" w:rsidRPr="00E91A6B" w:rsidRDefault="000B207D" w:rsidP="000B207D">
                    <w:pPr>
                      <w:pStyle w:val="TextBox"/>
                      <w:spacing w:before="120"/>
                      <w:rPr>
                        <w:sz w:val="22"/>
                        <w:szCs w:val="22"/>
                        <w:lang w:val="en-US"/>
                      </w:rPr>
                    </w:pPr>
                    <w:r w:rsidRPr="00E91A6B">
                      <w:rPr>
                        <w:rFonts w:hint="cs"/>
                        <w:sz w:val="22"/>
                        <w:szCs w:val="22"/>
                        <w:rtl/>
                      </w:rPr>
                      <w:t>- مؤشر تكرار الرتل</w:t>
                    </w:r>
                  </w:p>
                </w:txbxContent>
              </v:textbox>
            </v:shape>
            <v:shape id="_x0000_s16431" type="#_x0000_t202" style="position:absolute;left:4426;top:8188;width:936;height:1189" filled="f" stroked="f">
              <v:textbox style="mso-next-textbox:#_x0000_s16431" inset="0,0,0,0">
                <w:txbxContent>
                  <w:p w:rsidR="000B207D" w:rsidRPr="00E91A6B" w:rsidRDefault="000B207D" w:rsidP="000B207D">
                    <w:pPr>
                      <w:pStyle w:val="TextBox"/>
                      <w:spacing w:line="280" w:lineRule="exact"/>
                      <w:rPr>
                        <w:sz w:val="22"/>
                        <w:szCs w:val="22"/>
                        <w:lang w:val="en-US"/>
                      </w:rPr>
                    </w:pPr>
                    <w:r w:rsidRPr="00E91A6B">
                      <w:rPr>
                        <w:rFonts w:hint="cs"/>
                        <w:sz w:val="22"/>
                        <w:szCs w:val="22"/>
                        <w:rtl/>
                      </w:rPr>
                      <w:t>التقابل مع علامة الرأي المتوسطة الخاصة بالانحطاط</w:t>
                    </w:r>
                  </w:p>
                </w:txbxContent>
              </v:textbox>
            </v:shape>
            <v:shape id="_x0000_s16432" type="#_x0000_t202" style="position:absolute;left:6322;top:8347;width:781;height:1058" filled="f" stroked="f">
              <v:textbox style="mso-next-textbox:#_x0000_s16432" inset="0,0,0,0">
                <w:txbxContent>
                  <w:p w:rsidR="000B207D" w:rsidRPr="00E91A6B" w:rsidRDefault="000B207D" w:rsidP="000B207D">
                    <w:pPr>
                      <w:pStyle w:val="TextBox"/>
                      <w:rPr>
                        <w:sz w:val="22"/>
                        <w:szCs w:val="22"/>
                        <w:lang w:val="en-US"/>
                      </w:rPr>
                    </w:pPr>
                    <w:r w:rsidRPr="00E91A6B">
                      <w:rPr>
                        <w:rFonts w:hint="cs"/>
                        <w:sz w:val="22"/>
                        <w:szCs w:val="22"/>
                        <w:rtl/>
                      </w:rPr>
                      <w:t>علامة</w:t>
                    </w:r>
                    <w:r w:rsidRPr="00E91A6B">
                      <w:rPr>
                        <w:rFonts w:hint="cs"/>
                        <w:sz w:val="22"/>
                        <w:szCs w:val="22"/>
                        <w:rtl/>
                      </w:rPr>
                      <w:br/>
                      <w:t>الرأي</w:t>
                    </w:r>
                    <w:r w:rsidRPr="00E91A6B">
                      <w:rPr>
                        <w:rFonts w:hint="cs"/>
                        <w:sz w:val="22"/>
                        <w:szCs w:val="22"/>
                        <w:rtl/>
                      </w:rPr>
                      <w:br/>
                      <w:t>المتوسطة</w:t>
                    </w:r>
                    <w:r w:rsidRPr="00E91A6B">
                      <w:rPr>
                        <w:rFonts w:hint="cs"/>
                        <w:sz w:val="22"/>
                        <w:szCs w:val="22"/>
                        <w:rtl/>
                      </w:rPr>
                      <w:br/>
                      <w:t>الخاصة</w:t>
                    </w:r>
                    <w:r w:rsidRPr="00E91A6B">
                      <w:rPr>
                        <w:rFonts w:hint="cs"/>
                        <w:sz w:val="22"/>
                        <w:szCs w:val="22"/>
                        <w:rtl/>
                      </w:rPr>
                      <w:br/>
                      <w:t>بالانحطاط</w:t>
                    </w:r>
                  </w:p>
                </w:txbxContent>
              </v:textbox>
            </v:shape>
            <w10:wrap type="none"/>
            <w10:anchorlock/>
          </v:group>
        </w:pict>
      </w:r>
    </w:p>
    <w:p w:rsidR="000B207D" w:rsidRDefault="000B207D" w:rsidP="000B207D">
      <w:pPr>
        <w:rPr>
          <w:rtl/>
          <w:lang w:eastAsia="ja-JP" w:bidi="ar-SY"/>
        </w:rPr>
      </w:pPr>
      <w:r>
        <w:rPr>
          <w:rFonts w:hint="cs"/>
          <w:rtl/>
          <w:lang w:eastAsia="ja-JP"/>
        </w:rPr>
        <w:t xml:space="preserve">انظر الملحق </w:t>
      </w:r>
      <w:r>
        <w:rPr>
          <w:lang w:eastAsia="ja-JP"/>
        </w:rPr>
        <w:t>B</w:t>
      </w:r>
      <w:r>
        <w:rPr>
          <w:rFonts w:hint="cs"/>
          <w:rtl/>
          <w:lang w:eastAsia="ja-JP"/>
        </w:rPr>
        <w:t xml:space="preserve"> للتوصية </w:t>
      </w:r>
      <w:proofErr w:type="spellStart"/>
      <w:r>
        <w:rPr>
          <w:lang w:eastAsia="ja-JP"/>
        </w:rPr>
        <w:t>ITUT</w:t>
      </w:r>
      <w:proofErr w:type="spellEnd"/>
      <w:r>
        <w:rPr>
          <w:lang w:eastAsia="ja-JP"/>
        </w:rPr>
        <w:t> J.247</w:t>
      </w:r>
      <w:r>
        <w:rPr>
          <w:rFonts w:hint="cs"/>
          <w:rtl/>
          <w:lang w:eastAsia="ja-JP"/>
        </w:rPr>
        <w:t xml:space="preserve"> </w:t>
      </w:r>
      <w:r>
        <w:rPr>
          <w:lang w:eastAsia="ja-JP"/>
        </w:rPr>
        <w:t>(2008/08)</w:t>
      </w:r>
      <w:r>
        <w:rPr>
          <w:rFonts w:hint="cs"/>
          <w:rtl/>
          <w:lang w:eastAsia="ja-JP" w:bidi="ar-EG"/>
        </w:rPr>
        <w:t xml:space="preserve"> للاطلاع على الوصف الكامل للنموذج </w:t>
      </w:r>
      <w:r>
        <w:rPr>
          <w:lang w:eastAsia="ja-JP" w:bidi="ar-EG"/>
        </w:rPr>
        <w:t>B</w:t>
      </w:r>
      <w:r>
        <w:rPr>
          <w:rFonts w:hint="cs"/>
          <w:rtl/>
          <w:lang w:eastAsia="ja-JP" w:bidi="ar-SY"/>
        </w:rPr>
        <w:t>.</w:t>
      </w:r>
    </w:p>
    <w:p w:rsidR="000B207D" w:rsidRDefault="000B207D" w:rsidP="000B207D">
      <w:pPr>
        <w:overflowPunct/>
        <w:autoSpaceDE/>
        <w:autoSpaceDN/>
        <w:bidi w:val="0"/>
        <w:adjustRightInd/>
        <w:spacing w:before="0" w:after="200" w:line="276" w:lineRule="auto"/>
        <w:jc w:val="left"/>
        <w:textAlignment w:val="auto"/>
        <w:rPr>
          <w:rStyle w:val="AnnexNotitleChar"/>
          <w:rtl/>
        </w:rPr>
      </w:pPr>
      <w:r>
        <w:rPr>
          <w:rStyle w:val="AnnexNotitleChar"/>
          <w:rtl/>
        </w:rPr>
        <w:br w:type="page"/>
      </w:r>
    </w:p>
    <w:p w:rsidR="000B207D" w:rsidRDefault="000B207D" w:rsidP="000B207D">
      <w:pPr>
        <w:keepNext/>
        <w:jc w:val="center"/>
        <w:rPr>
          <w:rStyle w:val="AnnexNotitleChar"/>
          <w:rFonts w:hint="cs"/>
          <w:rtl/>
        </w:rPr>
      </w:pPr>
      <w:r w:rsidRPr="006C23C8">
        <w:rPr>
          <w:rStyle w:val="AnnexNotitleChar"/>
          <w:rFonts w:hint="cs"/>
          <w:rtl/>
        </w:rPr>
        <w:lastRenderedPageBreak/>
        <w:t xml:space="preserve">الملحق </w:t>
      </w:r>
      <w:r w:rsidRPr="006C23C8">
        <w:rPr>
          <w:rStyle w:val="AnnexNotitleChar"/>
        </w:rPr>
        <w:t>4</w:t>
      </w:r>
    </w:p>
    <w:p w:rsidR="000B207D" w:rsidRPr="000B207D" w:rsidRDefault="000B207D" w:rsidP="000B207D">
      <w:pPr>
        <w:pStyle w:val="AnnexNoTitle0"/>
        <w:rPr>
          <w:rtl/>
        </w:rPr>
      </w:pPr>
      <w:r w:rsidRPr="000B207D">
        <w:rPr>
          <w:rFonts w:hint="cs"/>
          <w:rtl/>
        </w:rPr>
        <w:t xml:space="preserve">النموذج </w:t>
      </w:r>
      <w:r w:rsidRPr="000B207D">
        <w:t>C</w:t>
      </w:r>
    </w:p>
    <w:p w:rsidR="000B207D" w:rsidRDefault="000B207D" w:rsidP="000B207D">
      <w:pPr>
        <w:pStyle w:val="Normalaftertitle"/>
        <w:rPr>
          <w:rtl/>
          <w:lang w:eastAsia="ja-JP" w:bidi="ar-EG"/>
        </w:rPr>
      </w:pPr>
      <w:r>
        <w:rPr>
          <w:rFonts w:hint="cs"/>
          <w:rtl/>
          <w:lang w:eastAsia="ja-JP" w:bidi="ar-EG"/>
        </w:rPr>
        <w:t xml:space="preserve">يقدم الشكل </w:t>
      </w:r>
      <w:r>
        <w:rPr>
          <w:lang w:eastAsia="ja-JP" w:bidi="ar-EG"/>
        </w:rPr>
        <w:t>3</w:t>
      </w:r>
      <w:r>
        <w:rPr>
          <w:rFonts w:hint="cs"/>
          <w:rtl/>
          <w:lang w:eastAsia="ja-JP" w:bidi="ar-EG"/>
        </w:rPr>
        <w:t xml:space="preserve"> لمحة عامة عن النموذج </w:t>
      </w:r>
      <w:r>
        <w:rPr>
          <w:lang w:eastAsia="ja-JP" w:bidi="ar-EG"/>
        </w:rPr>
        <w:t>C</w:t>
      </w:r>
      <w:r>
        <w:rPr>
          <w:rFonts w:hint="cs"/>
          <w:rtl/>
          <w:lang w:eastAsia="ja-JP" w:bidi="ar-EG"/>
        </w:rPr>
        <w:t>. ويتضمن هذا النموذج ثلاث مراحل رئيسية، وهي: (</w:t>
      </w:r>
      <w:r>
        <w:rPr>
          <w:lang w:eastAsia="ja-JP" w:bidi="ar-EG"/>
        </w:rPr>
        <w:t>1</w:t>
      </w:r>
      <w:r>
        <w:rPr>
          <w:rFonts w:hint="cs"/>
          <w:rtl/>
          <w:lang w:eastAsia="ja-JP" w:bidi="ar-EG"/>
        </w:rPr>
        <w:t>) تسجيل الفيديو،</w:t>
      </w:r>
      <w:r>
        <w:rPr>
          <w:rtl/>
          <w:lang w:eastAsia="ja-JP" w:bidi="ar-EG"/>
        </w:rPr>
        <w:br/>
      </w:r>
      <w:r>
        <w:rPr>
          <w:rFonts w:hint="cs"/>
          <w:rtl/>
          <w:lang w:eastAsia="ja-JP" w:bidi="ar-EG"/>
        </w:rPr>
        <w:t>و(</w:t>
      </w:r>
      <w:r>
        <w:rPr>
          <w:lang w:eastAsia="ja-JP" w:bidi="ar-EG"/>
        </w:rPr>
        <w:t>2</w:t>
      </w:r>
      <w:r>
        <w:rPr>
          <w:rFonts w:hint="cs"/>
          <w:rtl/>
          <w:lang w:eastAsia="ja-JP" w:bidi="ar-EG"/>
        </w:rPr>
        <w:t>) كشف السمات الحسية و(</w:t>
      </w:r>
      <w:r>
        <w:rPr>
          <w:lang w:eastAsia="ja-JP" w:bidi="ar-EG"/>
        </w:rPr>
        <w:t>3</w:t>
      </w:r>
      <w:r>
        <w:rPr>
          <w:rFonts w:hint="cs"/>
          <w:rtl/>
          <w:lang w:eastAsia="ja-JP" w:bidi="ar-EG"/>
        </w:rPr>
        <w:t>) دمج هذه الخاصيات في علامة التنبؤ بالجودة العامة.</w:t>
      </w:r>
    </w:p>
    <w:p w:rsidR="000B207D" w:rsidRPr="0082049B" w:rsidRDefault="000B207D" w:rsidP="000B207D">
      <w:pPr>
        <w:pStyle w:val="FigureNo"/>
        <w:rPr>
          <w:rtl/>
          <w:lang w:val="en-US" w:eastAsia="ja-JP"/>
        </w:rPr>
      </w:pPr>
      <w:r>
        <w:rPr>
          <w:rFonts w:hint="cs"/>
          <w:rtl/>
          <w:lang w:val="en-US"/>
        </w:rPr>
        <w:t xml:space="preserve">الشـكل </w:t>
      </w:r>
      <w:r>
        <w:rPr>
          <w:lang w:val="en-US"/>
        </w:rPr>
        <w:t>3</w:t>
      </w:r>
    </w:p>
    <w:p w:rsidR="000B207D" w:rsidRDefault="000B207D" w:rsidP="000B207D">
      <w:pPr>
        <w:pStyle w:val="Figuretitle0"/>
        <w:rPr>
          <w:rtl/>
          <w:lang w:bidi="ar-SY"/>
        </w:rPr>
      </w:pPr>
      <w:r>
        <w:rPr>
          <w:rFonts w:hint="cs"/>
          <w:rtl/>
        </w:rPr>
        <w:t xml:space="preserve">لمحة عامة عن النموذج </w:t>
      </w:r>
      <w:r>
        <w:t>C</w:t>
      </w:r>
    </w:p>
    <w:p w:rsidR="000B207D" w:rsidRDefault="000B207D" w:rsidP="000B207D">
      <w:pPr>
        <w:spacing w:before="100" w:beforeAutospacing="1" w:after="100" w:afterAutospacing="1" w:line="240" w:lineRule="auto"/>
        <w:jc w:val="center"/>
        <w:rPr>
          <w:rtl/>
          <w:lang w:eastAsia="ja-JP" w:bidi="ar-SY"/>
        </w:rPr>
      </w:pPr>
      <w:r>
        <w:rPr>
          <w:rtl/>
          <w:lang w:eastAsia="ja-JP" w:bidi="ar-SY"/>
        </w:rPr>
      </w:r>
      <w:r>
        <w:rPr>
          <w:lang w:eastAsia="ja-JP" w:bidi="ar-SY"/>
        </w:rPr>
        <w:pict>
          <v:group id="_x0000_s3959" editas="canvas" style="width:482pt;height:172.75pt;mso-position-horizontal-relative:char;mso-position-vertical-relative:line" coordorigin=",-3" coordsize="9640,3455">
            <o:lock v:ext="edit" aspectratio="t"/>
            <v:shape id="_x0000_s3960" type="#_x0000_t75" style="position:absolute;top:-3;width:9640;height:3455" o:preferrelative="f">
              <v:fill o:detectmouseclick="t"/>
              <v:path o:extrusionok="t" o:connecttype="none"/>
              <o:lock v:ext="edit" text="t"/>
            </v:shape>
            <v:group id="_x0000_s3961" style="position:absolute;left:23;top:34;width:9617;height:3330" coordorigin="23,34" coordsize="9617,3330">
              <v:rect id="_x0000_s3962" style="position:absolute;left:8772;top:3203;width:681;height:161;mso-wrap-style:none;v-text-anchor:top" filled="f" stroked="f">
                <v:textbox style="mso-fit-shape-to-text:t" inset="0,0,0,0">
                  <w:txbxContent>
                    <w:p w:rsidR="000B207D" w:rsidRDefault="000B207D" w:rsidP="000B207D">
                      <w:pPr>
                        <w:spacing w:before="0" w:line="240" w:lineRule="auto"/>
                      </w:pPr>
                      <w:r>
                        <w:rPr>
                          <w:rFonts w:cs="Times New Roman"/>
                          <w:color w:val="24211D"/>
                          <w:sz w:val="14"/>
                          <w:szCs w:val="14"/>
                        </w:rPr>
                        <w:t>BT.1866-03</w:t>
                      </w:r>
                    </w:p>
                  </w:txbxContent>
                </v:textbox>
              </v:rect>
              <v:rect id="_x0000_s3963" style="position:absolute;left:1342;top:34;width:1375;height:2932" filled="f" strokecolor="#24211d" strokeweight="31e-5mm"/>
              <v:line id="_x0000_s3964" style="position:absolute" from="34,906" to="1364,907" strokecolor="#24211d" strokeweight="0"/>
              <v:shape id="_x0000_s3965" style="position:absolute;left:1274;top:872;width:56;height:67" coordsize="56,67" path="m,l56,34,,67,,xe" fillcolor="#24211d" stroked="f">
                <v:path arrowok="t"/>
              </v:shape>
              <v:line id="_x0000_s3966" style="position:absolute" from="23,2105" to="1364,2106" strokecolor="#24211d" strokeweight="0"/>
              <v:shape id="_x0000_s3967" style="position:absolute;left:1274;top:2071;width:56;height:68" coordsize="56,68" path="m,l56,34,,68,,xe" fillcolor="#24211d" stroked="f">
                <v:path arrowok="t"/>
              </v:shape>
              <v:rect id="_x0000_s3968" style="position:absolute;left:3834;top:34;width:1364;height:2932" filled="f" strokecolor="#24211d" strokeweight="31e-5mm"/>
              <v:rect id="_x0000_s3969" style="position:absolute;left:6878;top:34;width:1375;height:2932" filled="f" strokecolor="#24211d" strokeweight="31e-5mm"/>
              <v:line id="_x0000_s3970" style="position:absolute" from="5198,328" to="6900,329" strokecolor="#24211d" strokeweight="0"/>
              <v:shape id="_x0000_s3971" style="position:absolute;left:6810;top:294;width:68;height:68" coordsize="68,68" path="m,l68,34,,68,,xe" fillcolor="#24211d" stroked="f">
                <v:path arrowok="t"/>
              </v:shape>
              <v:line id="_x0000_s3972" style="position:absolute" from="2706,464" to="3845,465" strokecolor="#24211d" strokeweight="0"/>
              <v:shape id="_x0000_s3973" style="position:absolute;left:3755;top:430;width:67;height:68" coordsize="67,68" path="m,l67,34,,68,,xe" fillcolor="#24211d" stroked="f">
                <v:path arrowok="t"/>
              </v:shape>
              <v:line id="_x0000_s3974" style="position:absolute" from="2706,1539" to="3845,1540" strokecolor="#24211d" strokeweight="0"/>
              <v:shape id="_x0000_s3975" style="position:absolute;left:3755;top:1505;width:67;height:68" coordsize="67,68" path="m,l67,34,,68,,xe" fillcolor="#24211d" stroked="f">
                <v:path arrowok="t"/>
              </v:shape>
              <v:line id="_x0000_s3976" style="position:absolute" from="2706,2626" to="3845,2627" strokecolor="#24211d" strokeweight="0"/>
              <v:shape id="_x0000_s3977" style="position:absolute;left:3755;top:2592;width:67;height:68" coordsize="67,68" path="m,l67,34,,68,,xe" fillcolor="#24211d" stroked="f">
                <v:path arrowok="t"/>
              </v:shape>
              <v:line id="_x0000_s3978" style="position:absolute" from="5198,679" to="6900,680" strokecolor="#24211d" strokeweight="0"/>
              <v:shape id="_x0000_s3979" style="position:absolute;left:6810;top:645;width:68;height:57" coordsize="68,57" path="m,l68,34,,57,,xe" fillcolor="#24211d" stroked="f">
                <v:path arrowok="t"/>
              </v:shape>
              <v:line id="_x0000_s3980" style="position:absolute" from="5198,1030" to="6900,1031" strokecolor="#24211d" strokeweight="0"/>
              <v:shape id="_x0000_s3981" style="position:absolute;left:6810;top:996;width:68;height:68" coordsize="68,68" path="m,l68,34,,68,,xe" fillcolor="#24211d" stroked="f">
                <v:path arrowok="t"/>
              </v:shape>
              <v:line id="_x0000_s3982" style="position:absolute" from="5198,1381" to="6900,1382" strokecolor="#24211d" strokeweight="0"/>
              <v:shape id="_x0000_s3983" style="position:absolute;left:6810;top:1347;width:68;height:68" coordsize="68,68" path="m,l68,34,,68,,xe" fillcolor="#24211d" stroked="f">
                <v:path arrowok="t"/>
              </v:shape>
              <v:line id="_x0000_s3984" style="position:absolute" from="5198,1721" to="6900,1722" strokecolor="#24211d" strokeweight="0"/>
              <v:shape id="_x0000_s3985" style="position:absolute;left:6810;top:1687;width:68;height:67" coordsize="68,67" path="m,l68,34,,67,,xe" fillcolor="#24211d" stroked="f">
                <v:path arrowok="t"/>
              </v:shape>
              <v:line id="_x0000_s3986" style="position:absolute" from="5198,2071" to="6900,2072" strokecolor="#24211d" strokeweight="0"/>
              <v:shape id="_x0000_s3987" style="position:absolute;left:6810;top:2037;width:68;height:68" coordsize="68,68" path="m,l68,34,,68,,xe" fillcolor="#24211d" stroked="f">
                <v:path arrowok="t"/>
              </v:shape>
              <v:line id="_x0000_s3988" style="position:absolute" from="5198,2422" to="6900,2423" strokecolor="#24211d" strokeweight="0"/>
              <v:shape id="_x0000_s3989" style="position:absolute;left:6810;top:2388;width:68;height:68" coordsize="68,68" path="m,l68,34,,68,,xe" fillcolor="#24211d" stroked="f">
                <v:path arrowok="t"/>
              </v:shape>
              <v:line id="_x0000_s3990" style="position:absolute" from="5198,2773" to="6900,2774" strokecolor="#24211d" strokeweight="0"/>
              <v:shape id="_x0000_s3991" style="position:absolute;left:6810;top:2739;width:68;height:68" coordsize="68,68" path="m,l68,34,,68,,xe" fillcolor="#24211d" stroked="f">
                <v:path arrowok="t"/>
              </v:shape>
              <v:line id="_x0000_s3992" style="position:absolute" from="8253,1528" to="9640,1529" strokecolor="#24211d" strokeweight="0"/>
              <v:shape id="_x0000_s3993" style="position:absolute;left:9539;top:1494;width:67;height:57" coordsize="67,57" path="m,l67,34,,57,,xe" fillcolor="#24211d" stroked="f">
                <v:path arrowok="t"/>
              </v:shape>
              <v:rect id="_x0000_s3994" style="position:absolute;left:2830;top:114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95" style="position:absolute;left:2830;top:134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96" style="position:absolute;left:2830;top:235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97" style="position:absolute;left:23;top:408;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98" style="position:absolute;left:23;top:61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99" style="position:absolute;left:23;top:157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0" style="position:absolute;left:23;top:1766;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1" style="position:absolute;left:4172;top:1098;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2" style="position:absolute;left:4442;top:1302;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3" style="position:absolute;left:4138;top:149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4" style="position:absolute;left:4228;top:168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5" style="position:absolute;left:7295;top:128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6" style="position:absolute;left:7171;top:1483;width:136;height:345;mso-wrap-style:none;v-text-anchor:top" filled="f" stroked="f">
                <v:textbox style="mso-fit-shape-to-text:t" inset="0,0,0,0">
                  <w:txbxContent>
                    <w:p w:rsidR="000B207D" w:rsidRDefault="000B207D" w:rsidP="000B207D">
                      <w:pPr>
                        <w:spacing w:before="0" w:line="240" w:lineRule="auto"/>
                      </w:pPr>
                    </w:p>
                  </w:txbxContent>
                </v:textbox>
              </v:rect>
              <v:rect id="_x0000_s4007" style="position:absolute;left:8377;top:111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8" style="position:absolute;left:8377;top:131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09" style="position:absolute;left:1815;top:128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0" style="position:absolute;left:1612;top:148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1" style="position:absolute;left:5299;top:9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2" style="position:absolute;left:5311;top:793;width:691;height:207;mso-wrap-style:none;v-text-anchor:top" filled="f" stroked="f">
                <v:textbox style="mso-fit-shape-to-text:t" inset="0,0,0,0">
                  <w:txbxContent>
                    <w:p w:rsidR="000B207D" w:rsidRDefault="000B207D" w:rsidP="000B207D">
                      <w:pPr>
                        <w:spacing w:before="0" w:line="240" w:lineRule="auto"/>
                      </w:pPr>
                      <w:r>
                        <w:rPr>
                          <w:rFonts w:cs="Times New Roman"/>
                          <w:color w:val="24282B"/>
                          <w:sz w:val="18"/>
                          <w:szCs w:val="18"/>
                        </w:rPr>
                        <w:t>PyrSNR1</w:t>
                      </w:r>
                    </w:p>
                  </w:txbxContent>
                </v:textbox>
              </v:rect>
              <v:rect id="_x0000_s4013" style="position:absolute;left:5299;top:442;width:200;height:207;mso-wrap-style:none;v-text-anchor:top" filled="f" stroked="f">
                <v:textbox style="mso-fit-shape-to-text:t" inset="0,0,0,0">
                  <w:txbxContent>
                    <w:p w:rsidR="000B207D" w:rsidRDefault="000B207D" w:rsidP="000B207D">
                      <w:pPr>
                        <w:spacing w:before="0" w:line="240" w:lineRule="auto"/>
                      </w:pPr>
                      <w:r>
                        <w:rPr>
                          <w:rFonts w:cs="Times New Roman"/>
                          <w:color w:val="24282B"/>
                          <w:sz w:val="18"/>
                          <w:szCs w:val="18"/>
                        </w:rPr>
                        <w:t>T1</w:t>
                      </w:r>
                    </w:p>
                  </w:txbxContent>
                </v:textbox>
              </v:rect>
              <v:rect id="_x0000_s4014" style="position:absolute;left:5311;top:1144;width:691;height:207;mso-wrap-style:none;v-text-anchor:top" filled="f" stroked="f">
                <v:textbox style="mso-fit-shape-to-text:t" inset="0,0,0,0">
                  <w:txbxContent>
                    <w:p w:rsidR="000B207D" w:rsidRDefault="000B207D" w:rsidP="000B207D">
                      <w:pPr>
                        <w:spacing w:before="0" w:line="240" w:lineRule="auto"/>
                      </w:pPr>
                      <w:r>
                        <w:rPr>
                          <w:rFonts w:cs="Times New Roman"/>
                          <w:color w:val="24282B"/>
                          <w:sz w:val="18"/>
                          <w:szCs w:val="18"/>
                        </w:rPr>
                        <w:t>PyrSNR2</w:t>
                      </w:r>
                    </w:p>
                  </w:txbxContent>
                </v:textbox>
              </v:rect>
              <v:rect id="_x0000_s4015" style="position:absolute;left:5299;top:148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6" style="position:absolute;left:5299;top:183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7" style="position:absolute;left:5299;top:218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8" style="position:absolute;left:5299;top:252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4019" style="position:absolute;left:2830;top:204;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group>
            <v:shape id="_x0000_s4020" type="#_x0000_t202" style="position:absolute;left:5227;top:16;width:1607;height:294" filled="f" stroked="f">
              <v:textbox style="mso-next-textbox:#_x0000_s4020" inset="0,0,0,0">
                <w:txbxContent>
                  <w:p w:rsidR="000B207D" w:rsidRPr="007144BC" w:rsidRDefault="000B207D" w:rsidP="000B207D">
                    <w:pPr>
                      <w:pStyle w:val="TextBox"/>
                      <w:rPr>
                        <w:lang w:val="en-US"/>
                      </w:rPr>
                    </w:pPr>
                    <w:r w:rsidRPr="007144BC">
                      <w:rPr>
                        <w:rFonts w:hint="cs"/>
                        <w:rtl/>
                      </w:rPr>
                      <w:t xml:space="preserve">انحراف معياري للنسبة المئوية </w:t>
                    </w:r>
                    <w:r w:rsidRPr="007144BC">
                      <w:rPr>
                        <w:rFonts w:hint="cs"/>
                        <w:rtl/>
                        <w:lang w:val="en-US"/>
                      </w:rPr>
                      <w:t>للقفزات</w:t>
                    </w:r>
                  </w:p>
                </w:txbxContent>
              </v:textbox>
            </v:shape>
            <v:shape id="_x0000_s4021" type="#_x0000_t202" style="position:absolute;left:5255;top:1417;width:621;height:294" filled="f" stroked="f">
              <v:textbox style="mso-next-textbox:#_x0000_s4021" inset="0,0,0,0">
                <w:txbxContent>
                  <w:p w:rsidR="000B207D" w:rsidRPr="007144BC" w:rsidRDefault="000B207D" w:rsidP="000B207D">
                    <w:pPr>
                      <w:pStyle w:val="TextBox"/>
                      <w:rPr>
                        <w:sz w:val="18"/>
                        <w:szCs w:val="18"/>
                        <w:lang w:val="en-US"/>
                      </w:rPr>
                    </w:pPr>
                    <w:r w:rsidRPr="007144BC">
                      <w:rPr>
                        <w:rFonts w:hint="cs"/>
                        <w:sz w:val="18"/>
                        <w:szCs w:val="18"/>
                        <w:rtl/>
                      </w:rPr>
                      <w:t>خطأ الحافة</w:t>
                    </w:r>
                  </w:p>
                </w:txbxContent>
              </v:textbox>
            </v:shape>
            <v:shape id="_x0000_s4022" type="#_x0000_t202" style="position:absolute;left:5297;top:1756;width:922;height:294" filled="f" stroked="f">
              <v:textbox style="mso-next-textbox:#_x0000_s4022" inset="0,0,0,0">
                <w:txbxContent>
                  <w:p w:rsidR="000B207D" w:rsidRPr="007144BC" w:rsidRDefault="000B207D" w:rsidP="000B207D">
                    <w:pPr>
                      <w:pStyle w:val="TextBox"/>
                      <w:jc w:val="right"/>
                      <w:rPr>
                        <w:sz w:val="18"/>
                        <w:szCs w:val="18"/>
                        <w:lang w:val="en-US"/>
                      </w:rPr>
                    </w:pPr>
                    <w:r>
                      <w:rPr>
                        <w:rFonts w:hint="cs"/>
                        <w:sz w:val="18"/>
                        <w:szCs w:val="18"/>
                        <w:rtl/>
                      </w:rPr>
                      <w:t>مكون مكاني</w:t>
                    </w:r>
                  </w:p>
                </w:txbxContent>
              </v:textbox>
            </v:shape>
            <v:shape id="_x0000_s4023" type="#_x0000_t202" style="position:absolute;left:5330;top:2104;width:922;height:294" filled="f" stroked="f">
              <v:textbox style="mso-next-textbox:#_x0000_s4023" inset="0,0,0,0">
                <w:txbxContent>
                  <w:p w:rsidR="000B207D" w:rsidRPr="007144BC" w:rsidRDefault="000B207D" w:rsidP="000B207D">
                    <w:pPr>
                      <w:pStyle w:val="TextBox"/>
                      <w:jc w:val="right"/>
                      <w:rPr>
                        <w:sz w:val="18"/>
                        <w:szCs w:val="18"/>
                        <w:lang w:val="en-US"/>
                      </w:rPr>
                    </w:pPr>
                    <w:r>
                      <w:rPr>
                        <w:rFonts w:hint="cs"/>
                        <w:sz w:val="18"/>
                        <w:szCs w:val="18"/>
                        <w:rtl/>
                      </w:rPr>
                      <w:t>ضبابية</w:t>
                    </w:r>
                  </w:p>
                </w:txbxContent>
              </v:textbox>
            </v:shape>
            <v:shape id="_x0000_s4024" type="#_x0000_t202" style="position:absolute;left:5336;top:2452;width:1542;height:294" filled="f" stroked="f">
              <v:textbox style="mso-next-textbox:#_x0000_s4024" inset="0,0,0,0">
                <w:txbxContent>
                  <w:p w:rsidR="000B207D" w:rsidRPr="007144BC" w:rsidRDefault="000B207D" w:rsidP="000B207D">
                    <w:pPr>
                      <w:pStyle w:val="TextBox"/>
                      <w:jc w:val="right"/>
                      <w:rPr>
                        <w:sz w:val="18"/>
                        <w:szCs w:val="18"/>
                        <w:lang w:val="en-US"/>
                      </w:rPr>
                    </w:pPr>
                    <w:r>
                      <w:rPr>
                        <w:rFonts w:hint="cs"/>
                        <w:sz w:val="18"/>
                        <w:szCs w:val="18"/>
                        <w:rtl/>
                      </w:rPr>
                      <w:t>تشوه بسبب التقسيم إلى فدرات</w:t>
                    </w:r>
                  </w:p>
                </w:txbxContent>
              </v:textbox>
            </v:shape>
            <v:shape id="_x0000_s4025" type="#_x0000_t202" style="position:absolute;left:8377;top:1180;width:1148;height:294" filled="f" stroked="f">
              <v:textbox style="mso-next-textbox:#_x0000_s4025" inset="0,0,0,0">
                <w:txbxContent>
                  <w:p w:rsidR="000B207D" w:rsidRPr="007144BC" w:rsidRDefault="000B207D" w:rsidP="000B207D">
                    <w:pPr>
                      <w:pStyle w:val="TextBox"/>
                      <w:jc w:val="right"/>
                      <w:rPr>
                        <w:sz w:val="22"/>
                        <w:szCs w:val="22"/>
                        <w:lang w:val="en-US"/>
                      </w:rPr>
                    </w:pPr>
                    <w:r w:rsidRPr="007144BC">
                      <w:rPr>
                        <w:rFonts w:hint="cs"/>
                        <w:sz w:val="22"/>
                        <w:szCs w:val="22"/>
                        <w:rtl/>
                      </w:rPr>
                      <w:t>التنبؤ بجودة الفيديو</w:t>
                    </w:r>
                  </w:p>
                </w:txbxContent>
              </v:textbox>
            </v:shape>
            <v:shape id="_x0000_s4026" type="#_x0000_t202" style="position:absolute;left:6998;top:1366;width:1148;height:294" filled="f" stroked="f">
              <v:textbox style="mso-next-textbox:#_x0000_s4026" inset="0,0,0,0">
                <w:txbxContent>
                  <w:p w:rsidR="000B207D" w:rsidRPr="007144BC" w:rsidRDefault="000B207D" w:rsidP="000B207D">
                    <w:pPr>
                      <w:pStyle w:val="TextBox"/>
                      <w:rPr>
                        <w:sz w:val="22"/>
                        <w:szCs w:val="22"/>
                        <w:lang w:val="en-US"/>
                      </w:rPr>
                    </w:pPr>
                    <w:r>
                      <w:rPr>
                        <w:rFonts w:hint="cs"/>
                        <w:sz w:val="22"/>
                        <w:szCs w:val="22"/>
                        <w:rtl/>
                      </w:rPr>
                      <w:t>تكامل الجودة</w:t>
                    </w:r>
                  </w:p>
                </w:txbxContent>
              </v:textbox>
            </v:shape>
            <v:shape id="_x0000_s4027" type="#_x0000_t202" style="position:absolute;left:3948;top:1324;width:1148;height:477" filled="f" stroked="f">
              <v:textbox style="mso-next-textbox:#_x0000_s4027" inset="0,0,0,0">
                <w:txbxContent>
                  <w:p w:rsidR="000B207D" w:rsidRPr="007144BC" w:rsidRDefault="000B207D" w:rsidP="000B207D">
                    <w:pPr>
                      <w:pStyle w:val="TextBox"/>
                      <w:rPr>
                        <w:sz w:val="22"/>
                        <w:szCs w:val="22"/>
                        <w:lang w:val="en-US"/>
                      </w:rPr>
                    </w:pPr>
                    <w:r>
                      <w:rPr>
                        <w:rFonts w:hint="cs"/>
                        <w:sz w:val="22"/>
                        <w:szCs w:val="22"/>
                        <w:rtl/>
                      </w:rPr>
                      <w:t>كشف السمات الحسية</w:t>
                    </w:r>
                  </w:p>
                </w:txbxContent>
              </v:textbox>
            </v:shape>
            <v:shape id="_x0000_s4028" type="#_x0000_t202" style="position:absolute;left:1445;top:1387;width:1148;height:268" filled="f" stroked="f">
              <v:textbox style="mso-next-textbox:#_x0000_s4028" inset="0,0,0,0">
                <w:txbxContent>
                  <w:p w:rsidR="000B207D" w:rsidRPr="007144BC" w:rsidRDefault="000B207D" w:rsidP="000B207D">
                    <w:pPr>
                      <w:pStyle w:val="TextBox"/>
                      <w:rPr>
                        <w:sz w:val="22"/>
                        <w:szCs w:val="22"/>
                        <w:lang w:val="en-US"/>
                      </w:rPr>
                    </w:pPr>
                    <w:r>
                      <w:rPr>
                        <w:rFonts w:hint="cs"/>
                        <w:sz w:val="22"/>
                        <w:szCs w:val="22"/>
                        <w:rtl/>
                      </w:rPr>
                      <w:t>تسجيل الفيديو</w:t>
                    </w:r>
                  </w:p>
                </w:txbxContent>
              </v:textbox>
            </v:shape>
            <v:shape id="_x0000_s4029" type="#_x0000_t202" style="position:absolute;left:47;top:1591;width:1148;height:558" filled="f" stroked="f">
              <v:textbox style="mso-next-textbox:#_x0000_s4029" inset="0,0,0,0">
                <w:txbxContent>
                  <w:p w:rsidR="000B207D" w:rsidRPr="007144BC" w:rsidRDefault="000B207D" w:rsidP="000B207D">
                    <w:pPr>
                      <w:pStyle w:val="TextBox"/>
                      <w:rPr>
                        <w:sz w:val="22"/>
                        <w:szCs w:val="22"/>
                        <w:lang w:val="en-US"/>
                      </w:rPr>
                    </w:pPr>
                    <w:r>
                      <w:rPr>
                        <w:rFonts w:hint="cs"/>
                        <w:sz w:val="22"/>
                        <w:szCs w:val="22"/>
                        <w:rtl/>
                      </w:rPr>
                      <w:t>فيديو مصاب بالانحطاط</w:t>
                    </w:r>
                  </w:p>
                </w:txbxContent>
              </v:textbox>
            </v:shape>
            <v:shape id="_x0000_s4030" type="#_x0000_t202" style="position:absolute;left:101;top:529;width:1148;height:268" filled="f" stroked="f">
              <v:textbox style="mso-next-textbox:#_x0000_s4030" inset="0,0,0,0">
                <w:txbxContent>
                  <w:p w:rsidR="000B207D" w:rsidRPr="007144BC" w:rsidRDefault="000B207D" w:rsidP="000B207D">
                    <w:pPr>
                      <w:pStyle w:val="TextBox"/>
                      <w:rPr>
                        <w:sz w:val="22"/>
                        <w:szCs w:val="22"/>
                        <w:lang w:val="en-US"/>
                      </w:rPr>
                    </w:pPr>
                    <w:r>
                      <w:rPr>
                        <w:rFonts w:hint="cs"/>
                        <w:sz w:val="22"/>
                        <w:szCs w:val="22"/>
                        <w:rtl/>
                      </w:rPr>
                      <w:t>فيديو مرجعي</w:t>
                    </w:r>
                  </w:p>
                </w:txbxContent>
              </v:textbox>
            </v:shape>
            <v:shape id="_x0000_s4031" type="#_x0000_t202" style="position:absolute;left:2882;top:2293;width:764;height:268" filled="f" stroked="f">
              <v:textbox style="mso-next-textbox:#_x0000_s4031" inset="0,0,0,0">
                <w:txbxContent>
                  <w:p w:rsidR="000B207D" w:rsidRPr="007144BC" w:rsidRDefault="000B207D" w:rsidP="000B207D">
                    <w:pPr>
                      <w:pStyle w:val="TextBox"/>
                      <w:rPr>
                        <w:sz w:val="22"/>
                        <w:szCs w:val="22"/>
                        <w:lang w:val="en-US"/>
                      </w:rPr>
                    </w:pPr>
                    <w:r>
                      <w:rPr>
                        <w:rFonts w:hint="cs"/>
                        <w:sz w:val="22"/>
                        <w:szCs w:val="22"/>
                        <w:rtl/>
                      </w:rPr>
                      <w:t>الدرجات</w:t>
                    </w:r>
                  </w:p>
                </w:txbxContent>
              </v:textbox>
            </v:shape>
            <v:shape id="_x0000_s4032" type="#_x0000_t202" style="position:absolute;left:2906;top:1021;width:764;height:474" filled="f" stroked="f">
              <v:textbox style="mso-next-textbox:#_x0000_s4032" inset="0,0,0,0">
                <w:txbxContent>
                  <w:p w:rsidR="000B207D" w:rsidRPr="007144BC" w:rsidRDefault="000B207D" w:rsidP="000B207D">
                    <w:pPr>
                      <w:pStyle w:val="TextBox"/>
                      <w:rPr>
                        <w:sz w:val="22"/>
                        <w:szCs w:val="22"/>
                        <w:lang w:val="en-US"/>
                      </w:rPr>
                    </w:pPr>
                    <w:r>
                      <w:rPr>
                        <w:rFonts w:hint="cs"/>
                        <w:sz w:val="22"/>
                        <w:szCs w:val="22"/>
                        <w:rtl/>
                      </w:rPr>
                      <w:t>إحصاءات</w:t>
                    </w:r>
                    <w:r>
                      <w:rPr>
                        <w:rFonts w:hint="cs"/>
                        <w:sz w:val="22"/>
                        <w:szCs w:val="22"/>
                        <w:rtl/>
                      </w:rPr>
                      <w:br/>
                      <w:t>التسجيل</w:t>
                    </w:r>
                  </w:p>
                </w:txbxContent>
              </v:textbox>
            </v:shape>
            <v:shape id="_x0000_s4033" type="#_x0000_t202" style="position:absolute;left:2912;top:109;width:764;height:302" filled="f" stroked="f">
              <v:textbox style="mso-next-textbox:#_x0000_s4033" inset="0,0,0,0">
                <w:txbxContent>
                  <w:p w:rsidR="000B207D" w:rsidRPr="007144BC" w:rsidRDefault="000B207D" w:rsidP="000B207D">
                    <w:pPr>
                      <w:pStyle w:val="TextBox"/>
                      <w:rPr>
                        <w:sz w:val="22"/>
                        <w:szCs w:val="22"/>
                        <w:lang w:val="en-US"/>
                      </w:rPr>
                    </w:pPr>
                    <w:r>
                      <w:rPr>
                        <w:rFonts w:hint="cs"/>
                        <w:sz w:val="22"/>
                        <w:szCs w:val="22"/>
                        <w:rtl/>
                      </w:rPr>
                      <w:t>المرجع</w:t>
                    </w:r>
                  </w:p>
                </w:txbxContent>
              </v:textbox>
            </v:shape>
            <w10:wrap type="none"/>
            <w10:anchorlock/>
          </v:group>
        </w:pict>
      </w:r>
    </w:p>
    <w:p w:rsidR="000B207D" w:rsidRDefault="000B207D" w:rsidP="000B207D">
      <w:pPr>
        <w:spacing w:before="240"/>
        <w:rPr>
          <w:rFonts w:hint="cs"/>
          <w:rtl/>
          <w:lang w:eastAsia="ja-JP" w:bidi="ar-EG"/>
        </w:rPr>
      </w:pPr>
    </w:p>
    <w:p w:rsidR="000B207D" w:rsidRDefault="000B207D" w:rsidP="000B207D">
      <w:pPr>
        <w:spacing w:before="240"/>
        <w:rPr>
          <w:rtl/>
          <w:lang w:eastAsia="ja-JP" w:bidi="ar-EG"/>
        </w:rPr>
      </w:pPr>
      <w:r>
        <w:rPr>
          <w:rFonts w:hint="cs"/>
          <w:rtl/>
          <w:lang w:eastAsia="ja-JP" w:bidi="ar-EG"/>
        </w:rPr>
        <w:t xml:space="preserve">وتتألف المرحلة الأولى من تسجيل الفيديو حيث تتم بصورة مؤقتة مزاوجة كل رتل في الفيديو المصاب بالانحطاط مع الرتل المقابل الأكثر تواؤما في المرجع الفيديوي. ولا بد من تسجيل الفيديو لتقديم قياس دقيق للجودة. وانطلاقاً من المرجع الأصلي وإشارات الفيديو المصابة بالانحطاط يتم الحصول على تتابعات فيديوية مرجعية متوائمة وتتابعات فيديوية مصابة بالانحطاط متوائمة إلى جانب معلومات عن التسجيل. ويتضمن الفيديو المرجعي المتوائم جميع الأرتال المرجعية التي جرت مواءمتها مع أرتال الفيديو المصابة بالانحطاط. أما الفيديو المصاب بالانحطاط والمتوائم فيتضمن جميع الأرتال المصابة بالانحطاط التي تحدد لها رتل مرجعي. وتستطيع خوارزمية تسجيل الفيديو التعامل مع </w:t>
      </w:r>
      <w:proofErr w:type="spellStart"/>
      <w:r>
        <w:rPr>
          <w:rFonts w:hint="cs"/>
          <w:rtl/>
          <w:lang w:eastAsia="ja-JP" w:bidi="ar-EG"/>
        </w:rPr>
        <w:t>التخالفات</w:t>
      </w:r>
      <w:proofErr w:type="spellEnd"/>
      <w:r>
        <w:rPr>
          <w:rFonts w:hint="cs"/>
          <w:rtl/>
          <w:lang w:eastAsia="ja-JP" w:bidi="ar-EG"/>
        </w:rPr>
        <w:t xml:space="preserve"> الزمنية والمكانية المتغيرة مع الوقت بين الفيديو المرجعي والفيديو المصاب بالانحطاط.</w:t>
      </w:r>
    </w:p>
    <w:p w:rsidR="000B207D" w:rsidRDefault="000B207D" w:rsidP="000B207D">
      <w:pPr>
        <w:rPr>
          <w:rtl/>
          <w:lang w:eastAsia="ja-JP" w:bidi="ar-EG"/>
        </w:rPr>
      </w:pPr>
      <w:r>
        <w:rPr>
          <w:rFonts w:hint="cs"/>
          <w:rtl/>
          <w:lang w:eastAsia="ja-JP" w:bidi="ar-EG"/>
        </w:rPr>
        <w:t xml:space="preserve">وتتألف المرحلة الثانية من تحليل من مجموعة من السمات المنطوية على دلالة من الناحية الحسية، والمستخلصة إما من الفيديو المصاب بالانحطاط مباشرة أو من خلال المقارنة بين الفيديو المرجعي والفيديو المصاب بالانحطاط. ولا تقوم هذه السمات الحسية على أي افتراض بشأن نوع محتوى الفيديو أو الطريقة التي تم بها تشفير الفيديو وإرساله إلى المستعمل النهائي. وتعمل السمات الحسية كطبقة حساسة تقوم باستبعاد مكونات الصور التي لا يشعر بها المشاهد. وهذا لأن الكودكات الفيديوية تخفض كمية البيانات التي يجب تشفيرها بتطبيق تقنيات معالجة الصور لإزالة مكونات الإشارة الفيديوية التي ستكون ملاحظة المشاهدين لغيابها أقل احتمالاً. ومن خلال إدراج نموذج لنظام الرؤية البشرية، يمكن لهذه المرحلة من الخوارزمية تحديد مدى فعالية هذه العمليات وتحديد الأخطاء التي يمكن رؤيتها. وعندما لا يحقق مخطط للتشفير هذا الهدف بنجاح، قد يري المستعمل النهائي الانحطاطات التي ستشكل بالتالي جزءاً من خرج الطبقة الحساسة. </w:t>
      </w:r>
    </w:p>
    <w:p w:rsidR="000B207D" w:rsidRDefault="000B207D" w:rsidP="000B207D">
      <w:pPr>
        <w:rPr>
          <w:rtl/>
          <w:lang w:eastAsia="ja-JP" w:bidi="ar-EG"/>
        </w:rPr>
      </w:pPr>
      <w:r>
        <w:rPr>
          <w:rFonts w:hint="cs"/>
          <w:rtl/>
          <w:lang w:eastAsia="ja-JP" w:bidi="ar-EG"/>
        </w:rPr>
        <w:lastRenderedPageBreak/>
        <w:t>وفي المرحلة النهائية، تُجمع المعلمات الحسية للحصول على تنبؤ عام واحد لجودة الفيديو. وتم التوصل إلى الصيغة الأمثل لوظيفة التكامل من خلال تطبيق النموذج على مجموعة واسعة من التجارب الذاتية (مجموعة التدريب) والتحقق من أدائه خلال مجموعة من التجارب غير المعروفة (مجموعة التحقق من الصلاحية).</w:t>
      </w:r>
    </w:p>
    <w:p w:rsidR="000B207D" w:rsidRDefault="000B207D" w:rsidP="000B207D">
      <w:pPr>
        <w:rPr>
          <w:rtl/>
          <w:lang w:eastAsia="ja-JP" w:bidi="ar-EG"/>
        </w:rPr>
      </w:pPr>
      <w:r>
        <w:rPr>
          <w:rFonts w:hint="cs"/>
          <w:rtl/>
          <w:lang w:eastAsia="ja-JP" w:bidi="ar-EG"/>
        </w:rPr>
        <w:t xml:space="preserve">وكان نسق دخل الفيديو المرجعي والفيديو المصاب بالانحطاط المدعم بالتنفيذ البرمجي للنموذج الذي اُخضع لتقييم المرحلة الأولى للوسائط المتعددة الذي أجراه فريق الخبراء المعني بجودة الفيديو، نسقا سمعيا ومرئيا تفاعليا </w:t>
      </w:r>
      <w:r>
        <w:rPr>
          <w:lang w:eastAsia="ja-JP" w:bidi="ar-EG"/>
        </w:rPr>
        <w:t>(</w:t>
      </w:r>
      <w:proofErr w:type="spellStart"/>
      <w:r>
        <w:rPr>
          <w:lang w:eastAsia="ja-JP" w:bidi="ar-EG"/>
        </w:rPr>
        <w:t>AVI</w:t>
      </w:r>
      <w:proofErr w:type="spellEnd"/>
      <w:r>
        <w:rPr>
          <w:lang w:eastAsia="ja-JP" w:bidi="ar-EG"/>
        </w:rPr>
        <w:t>)</w:t>
      </w:r>
      <w:r>
        <w:rPr>
          <w:rFonts w:hint="cs"/>
          <w:rtl/>
          <w:lang w:eastAsia="ja-JP" w:bidi="ar-EG"/>
        </w:rPr>
        <w:t xml:space="preserve"> غير مضغوط مع حيز لوني </w:t>
      </w:r>
      <w:proofErr w:type="spellStart"/>
      <w:r w:rsidRPr="0067235E">
        <w:t>UYVY</w:t>
      </w:r>
      <w:proofErr w:type="spellEnd"/>
      <w:r>
        <w:rPr>
          <w:rFonts w:hint="cs"/>
          <w:rtl/>
        </w:rPr>
        <w:t xml:space="preserve"> </w:t>
      </w:r>
      <w:r w:rsidRPr="0067235E">
        <w:t>(</w:t>
      </w:r>
      <w:proofErr w:type="spellStart"/>
      <w:r w:rsidRPr="0067235E">
        <w:t>YUV</w:t>
      </w:r>
      <w:proofErr w:type="spellEnd"/>
      <w:r w:rsidRPr="0067235E">
        <w:t xml:space="preserve"> 4:2:2)</w:t>
      </w:r>
      <w:r>
        <w:rPr>
          <w:rFonts w:hint="cs"/>
          <w:rtl/>
        </w:rPr>
        <w:t>، مثلما تحدد ذلك خطة اختبار الوسائط المتعددة للفريق المذكور. غير أن نموذج تقييم الجودة مستقل عن هذا النسق ولهذا يمكن تطبيقه على أنساق أخرى بنفس القدر (على سبيل المثال،</w:t>
      </w:r>
      <w:r>
        <w:rPr>
          <w:rFonts w:hint="cs"/>
          <w:rtl/>
          <w:lang w:bidi="ar-EG"/>
        </w:rPr>
        <w:t xml:space="preserve"> نسق </w:t>
      </w:r>
      <w:r w:rsidRPr="0067235E">
        <w:t>RGB24</w:t>
      </w:r>
      <w:r>
        <w:rPr>
          <w:rFonts w:hint="cs"/>
          <w:rtl/>
        </w:rPr>
        <w:t xml:space="preserve"> </w:t>
      </w:r>
      <w:proofErr w:type="spellStart"/>
      <w:r>
        <w:rPr>
          <w:lang w:eastAsia="ja-JP" w:bidi="ar-EG"/>
        </w:rPr>
        <w:t>AVI</w:t>
      </w:r>
      <w:proofErr w:type="spellEnd"/>
      <w:r>
        <w:rPr>
          <w:rFonts w:hint="cs"/>
          <w:rtl/>
          <w:lang w:eastAsia="ja-JP" w:bidi="ar-EG"/>
        </w:rPr>
        <w:t xml:space="preserve"> غير المضغوط) شريطة أن يطبَّق مرشاح مناسب على الدخل أولا (</w:t>
      </w:r>
      <w:proofErr w:type="spellStart"/>
      <w:r>
        <w:rPr>
          <w:rFonts w:hint="cs"/>
          <w:rtl/>
          <w:lang w:eastAsia="ja-JP" w:bidi="ar-EG"/>
        </w:rPr>
        <w:t>كمرشاح</w:t>
      </w:r>
      <w:proofErr w:type="spellEnd"/>
      <w:r>
        <w:rPr>
          <w:rFonts w:hint="cs"/>
          <w:rtl/>
          <w:lang w:eastAsia="ja-JP" w:bidi="ar-EG"/>
        </w:rPr>
        <w:t xml:space="preserve"> لتحويل الحيز اللوني أو قارئ ملف مثلاً).</w:t>
      </w:r>
    </w:p>
    <w:p w:rsidR="000B207D" w:rsidRDefault="000B207D" w:rsidP="000B207D">
      <w:pPr>
        <w:rPr>
          <w:rtl/>
          <w:lang w:eastAsia="ja-JP" w:bidi="ar-EG"/>
        </w:rPr>
      </w:pPr>
      <w:r>
        <w:rPr>
          <w:rFonts w:hint="cs"/>
          <w:rtl/>
          <w:lang w:eastAsia="ja-JP" w:bidi="ar-EG"/>
        </w:rPr>
        <w:t>ويجب أن يكون الفيديو المرجعي والفيديو المصاب بالانحطاط في نسق ذي تصاعد تدريجي. ويجب أن يكون معدل الأرتال المطلق للفيديو المصاب بالانحطاط مماثلا لمعدل الأرتال المطلق للفيديو المرجعي (</w:t>
      </w:r>
      <w:r>
        <w:t>25</w:t>
      </w:r>
      <w:r>
        <w:rPr>
          <w:rFonts w:hint="cs"/>
          <w:rtl/>
        </w:rPr>
        <w:t xml:space="preserve"> رتلاً على سبيل المثال</w:t>
      </w:r>
      <w:r>
        <w:rPr>
          <w:rFonts w:hint="cs"/>
          <w:rtl/>
          <w:lang w:eastAsia="ja-JP" w:bidi="ar-EG"/>
        </w:rPr>
        <w:t xml:space="preserve">)، </w:t>
      </w:r>
      <w:r>
        <w:rPr>
          <w:rFonts w:hint="cs"/>
          <w:rtl/>
          <w:lang w:eastAsia="ja-JP" w:bidi="ar-SY"/>
        </w:rPr>
        <w:t>حيث إن</w:t>
      </w:r>
      <w:r>
        <w:rPr>
          <w:rFonts w:hint="cs"/>
          <w:rtl/>
          <w:lang w:eastAsia="ja-JP" w:bidi="ar-EG"/>
        </w:rPr>
        <w:t xml:space="preserve"> معدل الأرتال المطلق هو عدد الأرتال (التصاعدية) في الثانية. بيد أن معدل الأرتال الفعلي للفيديو المصاب بالانحطاط قد يكون مختلفاً عن معدل أرتال الفيديو المرجعي، عندما يكون معدل الأرتال الفعلي هو العدد (المتوسط) </w:t>
      </w:r>
      <w:proofErr w:type="spellStart"/>
      <w:r>
        <w:rPr>
          <w:rFonts w:hint="cs"/>
          <w:rtl/>
          <w:lang w:eastAsia="ja-JP" w:bidi="ar-EG"/>
        </w:rPr>
        <w:t>للأرتال</w:t>
      </w:r>
      <w:proofErr w:type="spellEnd"/>
      <w:r>
        <w:rPr>
          <w:rFonts w:hint="cs"/>
          <w:rtl/>
          <w:lang w:eastAsia="ja-JP" w:bidi="ar-EG"/>
        </w:rPr>
        <w:t xml:space="preserve"> الوحيدة في الثانية. ويمكن أيضاً أن يكون معدل الأرتال الفعلي للفيديو المعطوب متغيراً مع الوقت. ويقدَّم المثال التالي كتوضيح لهذا: يكون الفيديو المرجعي (ألف) ذا معدل أرتال مطلق يبلغ </w:t>
      </w:r>
      <w:r>
        <w:t>25</w:t>
      </w:r>
      <w:r>
        <w:rPr>
          <w:rFonts w:hint="cs"/>
          <w:rtl/>
        </w:rPr>
        <w:t xml:space="preserve"> رتلاً و</w:t>
      </w:r>
      <w:r>
        <w:rPr>
          <w:rFonts w:hint="cs"/>
          <w:rtl/>
          <w:lang w:eastAsia="ja-JP" w:bidi="ar-EG"/>
        </w:rPr>
        <w:t xml:space="preserve">يُشفَّر بمعدل أرتال فعلي (هدف) يبلغ </w:t>
      </w:r>
      <w:r>
        <w:t>12,5</w:t>
      </w:r>
      <w:r>
        <w:rPr>
          <w:rFonts w:hint="cs"/>
          <w:rtl/>
        </w:rPr>
        <w:t xml:space="preserve"> رتلاً (باء). ويُقرأ ويُلتقط الفيديو المشفر (أي يفكك تشفيره) بمعدل</w:t>
      </w:r>
      <w:r>
        <w:t xml:space="preserve">25 </w:t>
      </w:r>
      <w:r>
        <w:rPr>
          <w:rFonts w:hint="cs"/>
          <w:rtl/>
        </w:rPr>
        <w:t xml:space="preserve"> رتلاً (جيم). وبالتالي يكون كل رتل آخر في جيم مماثلاً للرتل السابق. ويتمثل </w:t>
      </w:r>
      <w:r>
        <w:rPr>
          <w:rFonts w:hint="cs"/>
          <w:rtl/>
          <w:lang w:eastAsia="ja-JP" w:bidi="ar-EG"/>
        </w:rPr>
        <w:t xml:space="preserve">دخل الفيديو المرجعي والفيديو </w:t>
      </w:r>
      <w:r>
        <w:rPr>
          <w:rFonts w:hint="cs"/>
          <w:rtl/>
          <w:lang w:eastAsia="ja-JP" w:bidi="ar-SY"/>
        </w:rPr>
        <w:t>المصاب بالانحطاط إلى</w:t>
      </w:r>
      <w:r>
        <w:rPr>
          <w:rFonts w:hint="cs"/>
          <w:rtl/>
          <w:lang w:eastAsia="ja-JP" w:bidi="ar-EG"/>
        </w:rPr>
        <w:t xml:space="preserve"> نموذج تقييم الجودة، في ألف وجيم على التوالي.</w:t>
      </w:r>
    </w:p>
    <w:p w:rsidR="000B207D" w:rsidRPr="005A4F82" w:rsidRDefault="000B207D" w:rsidP="000B207D">
      <w:pPr>
        <w:spacing w:after="1440"/>
        <w:rPr>
          <w:rtl/>
          <w:lang w:eastAsia="ja-JP" w:bidi="ar-SY"/>
        </w:rPr>
      </w:pPr>
      <w:r>
        <w:rPr>
          <w:rFonts w:hint="cs"/>
          <w:rtl/>
          <w:lang w:eastAsia="ja-JP" w:bidi="ar-EG"/>
        </w:rPr>
        <w:t xml:space="preserve">انظر الملحق </w:t>
      </w:r>
      <w:r>
        <w:rPr>
          <w:lang w:eastAsia="ja-JP" w:bidi="ar-EG"/>
        </w:rPr>
        <w:t>C</w:t>
      </w:r>
      <w:r>
        <w:rPr>
          <w:rFonts w:hint="cs"/>
          <w:rtl/>
          <w:lang w:eastAsia="ja-JP" w:bidi="ar-EG"/>
        </w:rPr>
        <w:t xml:space="preserve"> من التوصية </w:t>
      </w:r>
      <w:proofErr w:type="spellStart"/>
      <w:r>
        <w:rPr>
          <w:lang w:eastAsia="ja-JP"/>
        </w:rPr>
        <w:t>ITUT</w:t>
      </w:r>
      <w:proofErr w:type="spellEnd"/>
      <w:r>
        <w:rPr>
          <w:lang w:eastAsia="ja-JP"/>
        </w:rPr>
        <w:t> </w:t>
      </w:r>
      <w:r w:rsidRPr="0067235E">
        <w:rPr>
          <w:lang w:eastAsia="ja-JP"/>
        </w:rPr>
        <w:t>J.247</w:t>
      </w:r>
      <w:r>
        <w:rPr>
          <w:rtl/>
          <w:lang w:eastAsia="ja-JP"/>
        </w:rPr>
        <w:t xml:space="preserve"> </w:t>
      </w:r>
      <w:r>
        <w:rPr>
          <w:rFonts w:hint="cs"/>
          <w:rtl/>
          <w:lang w:eastAsia="ja-JP"/>
        </w:rPr>
        <w:t>(</w:t>
      </w:r>
      <w:r>
        <w:rPr>
          <w:lang w:eastAsia="ja-JP"/>
        </w:rPr>
        <w:t>08</w:t>
      </w:r>
      <w:r>
        <w:rPr>
          <w:rFonts w:hint="cs"/>
          <w:rtl/>
          <w:lang w:eastAsia="ja-JP" w:bidi="ar-EG"/>
        </w:rPr>
        <w:t>/</w:t>
      </w:r>
      <w:r>
        <w:rPr>
          <w:lang w:eastAsia="ja-JP" w:bidi="ar-EG"/>
        </w:rPr>
        <w:t>2008</w:t>
      </w:r>
      <w:r>
        <w:rPr>
          <w:rFonts w:hint="cs"/>
          <w:rtl/>
          <w:lang w:eastAsia="ja-JP"/>
        </w:rPr>
        <w:t>)</w:t>
      </w:r>
      <w:r>
        <w:rPr>
          <w:rFonts w:hint="cs"/>
          <w:rtl/>
          <w:lang w:eastAsia="ja-JP" w:bidi="ar-EG"/>
        </w:rPr>
        <w:t xml:space="preserve"> للاطلاع على الوصف الكامل للنموذج </w:t>
      </w:r>
      <w:r>
        <w:rPr>
          <w:lang w:eastAsia="ja-JP" w:bidi="ar-EG"/>
        </w:rPr>
        <w:t>C</w:t>
      </w:r>
      <w:r>
        <w:rPr>
          <w:rFonts w:hint="cs"/>
          <w:rtl/>
          <w:lang w:eastAsia="ja-JP" w:bidi="ar-SY"/>
        </w:rPr>
        <w:t>.</w:t>
      </w:r>
    </w:p>
    <w:p w:rsidR="000B207D" w:rsidRDefault="000B207D" w:rsidP="000B207D">
      <w:pPr>
        <w:pStyle w:val="AnnexNotitle"/>
        <w:spacing w:line="240" w:lineRule="auto"/>
        <w:rPr>
          <w:rFonts w:hint="cs"/>
          <w:rtl/>
          <w:lang w:bidi="ar-EG"/>
        </w:rPr>
      </w:pPr>
      <w:r w:rsidRPr="00FE60D1">
        <w:rPr>
          <w:rFonts w:hint="cs"/>
          <w:rtl/>
        </w:rPr>
        <w:t>الملح</w:t>
      </w:r>
      <w:r>
        <w:rPr>
          <w:rFonts w:hint="cs"/>
          <w:rtl/>
        </w:rPr>
        <w:t>ـ</w:t>
      </w:r>
      <w:r w:rsidRPr="00FE60D1">
        <w:rPr>
          <w:rFonts w:hint="cs"/>
          <w:rtl/>
        </w:rPr>
        <w:t xml:space="preserve">ق </w:t>
      </w:r>
      <w:r w:rsidRPr="00FE60D1">
        <w:t>5</w:t>
      </w:r>
    </w:p>
    <w:p w:rsidR="000B207D" w:rsidRPr="00FE60D1" w:rsidRDefault="000B207D" w:rsidP="000B207D">
      <w:pPr>
        <w:pStyle w:val="AnnexNoTitle0"/>
        <w:rPr>
          <w:lang w:bidi="ar-EG"/>
        </w:rPr>
      </w:pPr>
      <w:r w:rsidRPr="00FE60D1">
        <w:rPr>
          <w:rFonts w:hint="cs"/>
          <w:rtl/>
          <w:lang w:bidi="ar-EG"/>
        </w:rPr>
        <w:t>ال</w:t>
      </w:r>
      <w:r>
        <w:rPr>
          <w:rFonts w:hint="cs"/>
          <w:rtl/>
          <w:lang w:bidi="ar-EG"/>
        </w:rPr>
        <w:t xml:space="preserve">نموذج </w:t>
      </w:r>
      <w:r>
        <w:rPr>
          <w:rFonts w:hint="cs"/>
          <w:lang w:bidi="ar-EG"/>
        </w:rPr>
        <w:t>D</w:t>
      </w:r>
    </w:p>
    <w:p w:rsidR="000B207D" w:rsidRPr="00592A88" w:rsidRDefault="000B207D" w:rsidP="000B207D">
      <w:pPr>
        <w:pStyle w:val="Normalaftertitle"/>
        <w:rPr>
          <w:rtl/>
          <w:lang w:val="en-GB"/>
        </w:rPr>
      </w:pPr>
      <w:r>
        <w:rPr>
          <w:rFonts w:hint="cs"/>
          <w:rtl/>
          <w:lang w:bidi="ar-EG"/>
        </w:rPr>
        <w:t xml:space="preserve">يلاحظ أن نظام الرؤية البشري جد حساس للانحطاط حول الحواف. ويلاحظ أيضاً أن خوارزميات انضغاط الفيديو تسفر في أغلب الأحيان عن أخطاء حول مناطق الحواف. وبالاستناد إلى هذه الملاحظة، يقدم هذا النموذج طريقة لقياس موضوعي لجودة الفيديو يقيس الانحطاط حول الحواف. وتُطبق في النموذج خوارزمية للكشف عن الحواف على التتابع الفيديوي المصدر أولاً لكي تحدد مواقع مناطق الحواف. وبعد ذلك، يُقاس الانحطاط في مناطق الحواف هذه بحساب متوسط التربيع للخطأ. وتُحسب </w:t>
      </w:r>
      <w:r>
        <w:rPr>
          <w:rFonts w:hint="cs"/>
          <w:rtl/>
          <w:lang w:val="en-GB"/>
        </w:rPr>
        <w:t xml:space="preserve">قيمة الذروة للنسبة إشارة إلى ضوضاء عند </w:t>
      </w:r>
      <w:r>
        <w:rPr>
          <w:rFonts w:hint="cs"/>
          <w:rtl/>
          <w:lang w:bidi="ar-EG"/>
        </w:rPr>
        <w:t xml:space="preserve">الحافة </w:t>
      </w:r>
      <w:r>
        <w:rPr>
          <w:lang w:bidi="ar-EG"/>
        </w:rPr>
        <w:t>(</w:t>
      </w:r>
      <w:proofErr w:type="spellStart"/>
      <w:r>
        <w:rPr>
          <w:lang w:bidi="ar-EG"/>
        </w:rPr>
        <w:t>EPSNR</w:t>
      </w:r>
      <w:proofErr w:type="spellEnd"/>
      <w:r>
        <w:rPr>
          <w:lang w:bidi="ar-EG"/>
        </w:rPr>
        <w:t>)</w:t>
      </w:r>
      <w:r>
        <w:rPr>
          <w:rFonts w:hint="cs"/>
          <w:rtl/>
          <w:lang w:bidi="ar-EG"/>
        </w:rPr>
        <w:t xml:space="preserve"> انطلاقاً من متوسط التربيع للخطأ هذا. وفضلاً عن هذا، يحسب النموذج سمتين إضافيتين تندمجان مع </w:t>
      </w:r>
      <w:proofErr w:type="spellStart"/>
      <w:r>
        <w:rPr>
          <w:lang w:bidi="ar-EG"/>
        </w:rPr>
        <w:t>EPSNR</w:t>
      </w:r>
      <w:proofErr w:type="spellEnd"/>
      <w:r>
        <w:rPr>
          <w:rFonts w:hint="cs"/>
          <w:rtl/>
          <w:lang w:bidi="ar-EG"/>
        </w:rPr>
        <w:t xml:space="preserve"> للحصول على القياس النهائي لجودة الفيديو </w:t>
      </w:r>
      <w:r>
        <w:rPr>
          <w:lang w:bidi="ar-EG"/>
        </w:rPr>
        <w:t>(</w:t>
      </w:r>
      <w:proofErr w:type="spellStart"/>
      <w:r>
        <w:rPr>
          <w:lang w:bidi="ar-EG"/>
        </w:rPr>
        <w:t>VQM</w:t>
      </w:r>
      <w:proofErr w:type="spellEnd"/>
      <w:r>
        <w:rPr>
          <w:lang w:bidi="ar-EG"/>
        </w:rPr>
        <w:t>)</w:t>
      </w:r>
      <w:r>
        <w:rPr>
          <w:rFonts w:hint="cs"/>
          <w:rtl/>
          <w:lang w:bidi="ar-EG"/>
        </w:rPr>
        <w:t>.</w:t>
      </w:r>
    </w:p>
    <w:p w:rsidR="000B207D" w:rsidRDefault="000B207D" w:rsidP="000B207D">
      <w:pPr>
        <w:rPr>
          <w:rtl/>
          <w:lang w:bidi="ar-SY"/>
        </w:rPr>
      </w:pPr>
      <w:r>
        <w:rPr>
          <w:rFonts w:hint="cs"/>
          <w:rtl/>
          <w:lang w:bidi="ar-EG"/>
        </w:rPr>
        <w:t xml:space="preserve">ويبين الشكل </w:t>
      </w:r>
      <w:r>
        <w:rPr>
          <w:lang w:bidi="ar-EG"/>
        </w:rPr>
        <w:t>4</w:t>
      </w:r>
      <w:r>
        <w:rPr>
          <w:rFonts w:hint="cs"/>
          <w:rtl/>
          <w:lang w:bidi="ar-EG"/>
        </w:rPr>
        <w:t xml:space="preserve"> المخطط الوظيفي للنموذج </w:t>
      </w:r>
      <w:r>
        <w:rPr>
          <w:lang w:bidi="ar-EG"/>
        </w:rPr>
        <w:t>D</w:t>
      </w:r>
      <w:r>
        <w:rPr>
          <w:rFonts w:hint="cs"/>
          <w:rtl/>
          <w:lang w:bidi="ar-EG"/>
        </w:rPr>
        <w:t xml:space="preserve"> القائم على </w:t>
      </w:r>
      <w:r>
        <w:rPr>
          <w:rFonts w:hint="cs"/>
          <w:rtl/>
          <w:lang w:bidi="ar-SY"/>
        </w:rPr>
        <w:t xml:space="preserve">انحطاط الحواف لنموذج مرجعي </w:t>
      </w:r>
      <w:r>
        <w:rPr>
          <w:rFonts w:hint="cs"/>
          <w:rtl/>
          <w:lang w:bidi="ar-EG"/>
        </w:rPr>
        <w:t xml:space="preserve">كامل، يقبل دخلين: تتابع فيديوي مصدر </w:t>
      </w:r>
      <w:r>
        <w:rPr>
          <w:lang w:bidi="ar-EG"/>
        </w:rPr>
        <w:t>(</w:t>
      </w:r>
      <w:proofErr w:type="spellStart"/>
      <w:r>
        <w:rPr>
          <w:lang w:bidi="ar-EG"/>
        </w:rPr>
        <w:t>SRC</w:t>
      </w:r>
      <w:proofErr w:type="spellEnd"/>
      <w:r>
        <w:rPr>
          <w:lang w:bidi="ar-EG"/>
        </w:rPr>
        <w:t>)</w:t>
      </w:r>
      <w:r>
        <w:rPr>
          <w:rFonts w:hint="cs"/>
          <w:rtl/>
          <w:lang w:bidi="ar-EG"/>
        </w:rPr>
        <w:t xml:space="preserve"> وتتابع فيديوي معالج </w:t>
      </w:r>
      <w:r>
        <w:rPr>
          <w:lang w:val="fr-CH" w:bidi="ar-EG"/>
        </w:rPr>
        <w:t>(</w:t>
      </w:r>
      <w:proofErr w:type="spellStart"/>
      <w:r>
        <w:rPr>
          <w:lang w:val="fr-CH" w:bidi="ar-EG"/>
        </w:rPr>
        <w:t>PVS</w:t>
      </w:r>
      <w:proofErr w:type="spellEnd"/>
      <w:r>
        <w:rPr>
          <w:lang w:val="fr-CH" w:bidi="ar-EG"/>
        </w:rPr>
        <w:t>)</w:t>
      </w:r>
      <w:r>
        <w:rPr>
          <w:rFonts w:hint="cs"/>
          <w:rtl/>
          <w:lang w:bidi="ar-EG"/>
        </w:rPr>
        <w:t>.</w:t>
      </w:r>
    </w:p>
    <w:p w:rsidR="000B207D" w:rsidRDefault="000B207D" w:rsidP="000B207D">
      <w:pPr>
        <w:overflowPunct/>
        <w:autoSpaceDE/>
        <w:autoSpaceDN/>
        <w:bidi w:val="0"/>
        <w:adjustRightInd/>
        <w:spacing w:before="0" w:after="200" w:line="276" w:lineRule="auto"/>
        <w:jc w:val="left"/>
        <w:textAlignment w:val="auto"/>
        <w:rPr>
          <w:lang w:bidi="ar-SY"/>
        </w:rPr>
      </w:pPr>
    </w:p>
    <w:p w:rsidR="000B207D" w:rsidRDefault="000B207D" w:rsidP="000B207D">
      <w:pPr>
        <w:overflowPunct/>
        <w:autoSpaceDE/>
        <w:autoSpaceDN/>
        <w:bidi w:val="0"/>
        <w:adjustRightInd/>
        <w:spacing w:before="0" w:after="200" w:line="276" w:lineRule="auto"/>
        <w:jc w:val="left"/>
        <w:textAlignment w:val="auto"/>
        <w:rPr>
          <w:rtl/>
          <w:lang w:bidi="ar-SY"/>
        </w:rPr>
      </w:pPr>
      <w:r>
        <w:rPr>
          <w:rtl/>
          <w:lang w:bidi="ar-SY"/>
        </w:rPr>
        <w:br w:type="page"/>
      </w:r>
    </w:p>
    <w:p w:rsidR="000B207D" w:rsidRPr="000C3A56" w:rsidRDefault="000B207D" w:rsidP="000B207D">
      <w:pPr>
        <w:pStyle w:val="FigureNo"/>
        <w:rPr>
          <w:lang w:val="en-US" w:eastAsia="ja-JP"/>
        </w:rPr>
      </w:pPr>
      <w:r>
        <w:rPr>
          <w:rFonts w:hint="cs"/>
          <w:rtl/>
          <w:lang w:val="en-US"/>
        </w:rPr>
        <w:lastRenderedPageBreak/>
        <w:t xml:space="preserve">الشـكل </w:t>
      </w:r>
      <w:r>
        <w:rPr>
          <w:lang w:val="en-US"/>
        </w:rPr>
        <w:t>4</w:t>
      </w:r>
    </w:p>
    <w:p w:rsidR="000B207D" w:rsidRPr="000B207D" w:rsidRDefault="000B207D" w:rsidP="000B207D">
      <w:pPr>
        <w:pStyle w:val="Figuretitle0"/>
        <w:rPr>
          <w:rtl/>
        </w:rPr>
      </w:pPr>
      <w:r w:rsidRPr="000B207D">
        <w:rPr>
          <w:rFonts w:hint="cs"/>
          <w:rtl/>
        </w:rPr>
        <w:t xml:space="preserve">المخطط الوظيفي للنموذج </w:t>
      </w:r>
      <w:r w:rsidRPr="000B207D">
        <w:rPr>
          <w:rFonts w:hint="cs"/>
          <w:szCs w:val="30"/>
        </w:rPr>
        <w:t>D</w:t>
      </w:r>
    </w:p>
    <w:p w:rsidR="000B207D" w:rsidRDefault="000B207D" w:rsidP="000B207D">
      <w:pPr>
        <w:pStyle w:val="Figure"/>
        <w:spacing w:line="192" w:lineRule="auto"/>
        <w:rPr>
          <w:lang w:val="en-US" w:eastAsia="ja-JP"/>
        </w:rPr>
      </w:pPr>
      <w:r>
        <w:rPr>
          <w:lang w:val="en-US" w:eastAsia="ja-JP"/>
        </w:rPr>
      </w:r>
      <w:r>
        <w:rPr>
          <w:lang w:val="en-US" w:eastAsia="ja-JP"/>
        </w:rPr>
        <w:pict>
          <v:group id="_x0000_s3888" editas="canvas" style="width:482pt;height:195.1pt;mso-position-horizontal-relative:char;mso-position-vertical-relative:line" coordorigin=",-2" coordsize="9640,3902">
            <o:lock v:ext="edit" aspectratio="t"/>
            <v:shape id="_x0000_s3889" type="#_x0000_t75" style="position:absolute;top:-2;width:9640;height:3902" o:preferrelative="f">
              <v:fill o:detectmouseclick="t"/>
              <v:path o:extrusionok="t" o:connecttype="none"/>
              <o:lock v:ext="edit" text="t"/>
            </v:shape>
            <v:group id="_x0000_s3890" style="position:absolute;left:23;top:34;width:9617;height:3778" coordorigin="23,34" coordsize="9617,3778">
              <v:rect id="_x0000_s3891" style="position:absolute;left:8635;top:3651;width:681;height:161;mso-wrap-style:none;v-text-anchor:top" filled="f" stroked="f">
                <v:textbox style="mso-fit-shape-to-text:t" inset="0,0,0,0">
                  <w:txbxContent>
                    <w:p w:rsidR="000B207D" w:rsidRDefault="000B207D" w:rsidP="000B207D">
                      <w:pPr>
                        <w:spacing w:before="0" w:line="240" w:lineRule="auto"/>
                      </w:pPr>
                      <w:r>
                        <w:rPr>
                          <w:rFonts w:cs="Times New Roman"/>
                          <w:color w:val="24211D"/>
                          <w:sz w:val="14"/>
                          <w:szCs w:val="14"/>
                        </w:rPr>
                        <w:t>BT.1866-04</w:t>
                      </w:r>
                    </w:p>
                  </w:txbxContent>
                </v:textbox>
              </v:rect>
              <v:line id="_x0000_s3892" style="position:absolute" from="23,362" to="1287,363" strokecolor="#24211d" strokeweight="0"/>
              <v:shape id="_x0000_s3893" style="position:absolute;left:1197;top:328;width:67;height:68" coordsize="67,68" path="m,l67,34,,68,,xe" fillcolor="#24211d" stroked="f">
                <v:path arrowok="t"/>
              </v:shape>
              <v:rect id="_x0000_s3894" style="position:absolute;left:4120;top:2701;width:982;height:667" strokecolor="white" strokeweight="31e-5mm"/>
              <v:rect id="_x0000_s3895" style="position:absolute;left:4120;top:2701;width:982;height:667" filled="f" strokecolor="#24282b" strokeweight="31e-5mm"/>
              <v:rect id="_x0000_s3896" style="position:absolute;left:4120;top:1537;width:982;height:667" strokecolor="white" strokeweight="31e-5mm"/>
              <v:rect id="_x0000_s3897" style="position:absolute;left:4120;top:1537;width:982;height:667" filled="f" strokecolor="#24282b" strokeweight="31e-5mm"/>
              <v:rect id="_x0000_s3898" style="position:absolute;left:2675;top:463;width:971;height:656" strokecolor="white" strokeweight="31e-5mm"/>
              <v:rect id="_x0000_s3899" style="position:absolute;left:2698;top:441;width:971;height:655" filled="f" strokecolor="#24282b" strokeweight="31e-5mm"/>
              <v:rect id="_x0000_s3900" style="position:absolute;left:1276;top:34;width:982;height:655" strokecolor="white" strokeweight="31e-5mm"/>
              <v:rect id="_x0000_s3901" style="position:absolute;left:1276;top:45;width:982;height:667" filled="f" strokecolor="#24282b" strokeweight="31e-5mm"/>
              <v:rect id="_x0000_s3902" style="position:absolute;left:4120;top:441;width:982;height:655" strokecolor="white" strokeweight="31e-5mm"/>
              <v:rect id="_x0000_s3903" style="position:absolute;left:4120;top:441;width:982;height:655" filled="f" strokecolor="#24282b" strokeweight="31e-5mm"/>
              <v:rect id="_x0000_s3904" style="position:absolute;left:6005;top:1548;width:1163;height:679" strokecolor="white" strokeweight="31e-5mm"/>
              <v:rect id="_x0000_s3905" style="position:absolute;left:5858;top:1537;width:1310;height:678" filled="f" strokecolor="#24282b" strokeweight="31e-5mm"/>
              <v:rect id="_x0000_s3906" style="position:absolute;left:7642;top:1560;width:982;height:678" strokecolor="white" strokeweight="31e-5mm"/>
              <v:rect id="_x0000_s3907" style="position:absolute;left:7619;top:1537;width:982;height:678" filled="f" strokecolor="#24282b" strokeweight="31e-5mm"/>
              <v:line id="_x0000_s3908" style="position:absolute" from="2258,588" to="2720,589" strokecolor="#24211d" strokeweight="0"/>
              <v:shape id="_x0000_s3909" style="position:absolute;left:2630;top:565;width:56;height:57" coordsize="56,57" path="m,l56,23,,57,,xe" fillcolor="#24211d" stroked="f">
                <v:path arrowok="t"/>
              </v:shape>
              <v:line id="_x0000_s3910" style="position:absolute" from="23,972" to="2720,973" strokecolor="#24211d" strokeweight="0"/>
              <v:shape id="_x0000_s3911" style="position:absolute;left:2630;top:938;width:56;height:68" coordsize="56,68" path="m,l56,34,,68,,xe" fillcolor="#24211d" stroked="f">
                <v:path arrowok="t"/>
              </v:shape>
              <v:line id="_x0000_s3912" style="position:absolute" from="3669,769" to="4143,770" strokecolor="#24211d" strokeweight="0"/>
              <v:shape id="_x0000_s3913" style="position:absolute;left:4052;top:735;width:68;height:67" coordsize="68,67" path="m,l68,34,,67,,xe" fillcolor="#24211d" stroked="f">
                <v:path arrowok="t"/>
              </v:shape>
              <v:line id="_x0000_s3914" style="position:absolute" from="3669,1707" to="4143,1708" strokecolor="#24211d" strokeweight="0"/>
              <v:shape id="_x0000_s3915" style="position:absolute;left:4052;top:1673;width:68;height:68" coordsize="68,68" path="m,l68,34,,68,,xe" fillcolor="#24211d" stroked="f">
                <v:path arrowok="t"/>
              </v:shape>
              <v:line id="_x0000_s3916" style="position:absolute" from="3669,2012" to="4143,2013" strokecolor="#24211d" strokeweight="0"/>
              <v:shape id="_x0000_s3917" style="position:absolute;left:4052;top:1978;width:68;height:68" coordsize="68,68" path="m,l68,34,,68,,xe" fillcolor="#24211d" stroked="f">
                <v:path arrowok="t"/>
              </v:shape>
              <v:line id="_x0000_s3918" style="position:absolute" from="3669,2882" to="4143,2883" strokecolor="#24211d" strokeweight="0"/>
              <v:shape id="_x0000_s3919" style="position:absolute;left:4052;top:2848;width:68;height:68" coordsize="68,68" path="m,l68,34,,68,,xe" fillcolor="#24211d" stroked="f">
                <v:path arrowok="t"/>
              </v:shape>
              <v:line id="_x0000_s3920" style="position:absolute" from="3669,3187" to="4143,3188" strokecolor="#24211d" strokeweight="0"/>
              <v:shape id="_x0000_s3921" style="position:absolute;left:4052;top:3153;width:68;height:68" coordsize="68,68" path="m,l68,34,,68,,xe" fillcolor="#24211d" stroked="f">
                <v:path arrowok="t"/>
              </v:shape>
              <v:line id="_x0000_s3922" style="position:absolute" from="5102,769" to="5486,770" strokecolor="#24211d" strokeweight="31e-5mm">
                <v:stroke joinstyle="miter"/>
              </v:line>
              <v:line id="_x0000_s3923" style="position:absolute;flip:y" from="5486,757" to="5487,3040" strokecolor="#24211d" strokeweight="31e-5mm">
                <v:stroke joinstyle="miter"/>
              </v:line>
              <v:line id="_x0000_s3924" style="position:absolute" from="5113,1876" to="5870,1877" strokecolor="#24211d" strokeweight="0"/>
              <v:shape id="_x0000_s3925" style="position:absolute;left:5779;top:1842;width:68;height:68" coordsize="68,68" path="m,l68,34,,68,,xe" fillcolor="#24211d" stroked="f">
                <v:path arrowok="t"/>
              </v:shape>
              <v:line id="_x0000_s3926" style="position:absolute" from="5102,3029" to="5497,3030" strokecolor="#24211d" strokeweight="31e-5mm">
                <v:stroke joinstyle="miter"/>
              </v:line>
              <v:line id="_x0000_s3927" style="position:absolute" from="7168,1876" to="7642,1877" strokecolor="#24211d" strokeweight="0"/>
              <v:shape id="_x0000_s3928" style="position:absolute;left:7552;top:1842;width:56;height:68" coordsize="56,68" path="m,l56,34,,68,,xe" fillcolor="#24211d" stroked="f">
                <v:path arrowok="t"/>
              </v:shape>
              <v:line id="_x0000_s3929" style="position:absolute" from="8601,1876" to="9640,1877" strokecolor="#24211d" strokeweight="0"/>
              <v:shape id="_x0000_s3930" style="position:absolute;left:9538;top:1842;width:68;height:68" coordsize="68,68" path="m,l68,34,,68,,xe" fillcolor="#24211d" stroked="f">
                <v:path arrowok="t"/>
              </v:shape>
              <v:rect id="_x0000_s3931" style="position:absolute;left:1569;top:181;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2" style="position:absolute;left:1422;top:37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3" style="position:absolute;left:2777;top:66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4" style="position:absolute;left:4278;top:56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5" style="position:absolute;left:4335;top:769;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6" style="position:absolute;left:4278;top:167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7" style="position:absolute;left:4312;top:186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8" style="position:absolute;left:4278;top:281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39" style="position:absolute;left:4301;top:3007;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40" style="position:absolute;left:6276;top:158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41" style="position:absolute;left:6062;top:1775;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42" style="position:absolute;left:5949;top:1978;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43" style="position:absolute;left:7924;top:1650;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44" style="position:absolute;left:7732;top:1843;width:135;height:448;mso-wrap-style:none;v-text-anchor:top" filled="f" stroked="f">
                <v:textbox style="mso-fit-shape-to-text:t" inset="0,0,0,0">
                  <w:txbxContent>
                    <w:p w:rsidR="000B207D" w:rsidRDefault="000B207D" w:rsidP="000B207D">
                      <w:pPr>
                        <w:spacing w:before="0" w:line="240" w:lineRule="auto"/>
                        <w:rPr>
                          <w:rtl/>
                          <w:lang w:bidi="ar-SY"/>
                        </w:rPr>
                      </w:pPr>
                    </w:p>
                  </w:txbxContent>
                </v:textbox>
              </v:rect>
              <v:rect id="_x0000_s3945" style="position:absolute;left:8906;top:1583;width:42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VQM</w:t>
                      </w:r>
                      <w:proofErr w:type="spellEnd"/>
                    </w:p>
                  </w:txbxContent>
                </v:textbox>
              </v:rect>
              <v:rect id="_x0000_s3946" style="position:absolute;left:463;top:102;width:34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SRC</w:t>
                      </w:r>
                      <w:proofErr w:type="spellEnd"/>
                    </w:p>
                  </w:txbxContent>
                </v:textbox>
              </v:rect>
              <v:rect id="_x0000_s3947" style="position:absolute;left:463;top:712;width:33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PVS</w:t>
                      </w:r>
                      <w:proofErr w:type="spellEnd"/>
                    </w:p>
                  </w:txbxContent>
                </v:textbox>
              </v:rect>
              <v:rect id="_x0000_s3948" style="position:absolute;left:3251;top:1617;width:34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SRC</w:t>
                      </w:r>
                      <w:proofErr w:type="spellEnd"/>
                    </w:p>
                  </w:txbxContent>
                </v:textbox>
              </v:rect>
              <v:rect id="_x0000_s3949" style="position:absolute;left:3251;top:1910;width:33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PVS</w:t>
                      </w:r>
                      <w:proofErr w:type="spellEnd"/>
                    </w:p>
                  </w:txbxContent>
                </v:textbox>
              </v:rect>
              <v:rect id="_x0000_s3950" style="position:absolute;left:3251;top:2792;width:34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SRC</w:t>
                      </w:r>
                      <w:proofErr w:type="spellEnd"/>
                    </w:p>
                  </w:txbxContent>
                </v:textbox>
              </v:rect>
              <v:rect id="_x0000_s3951" style="position:absolute;left:3251;top:3086;width:331;height:207;mso-wrap-style:none;v-text-anchor:top" filled="f" stroked="f">
                <v:textbox style="mso-fit-shape-to-text:t" inset="0,0,0,0">
                  <w:txbxContent>
                    <w:p w:rsidR="000B207D" w:rsidRDefault="000B207D" w:rsidP="000B207D">
                      <w:pPr>
                        <w:spacing w:before="0" w:line="240" w:lineRule="auto"/>
                      </w:pPr>
                      <w:proofErr w:type="spellStart"/>
                      <w:r>
                        <w:rPr>
                          <w:rFonts w:cs="Times New Roman"/>
                          <w:color w:val="24211D"/>
                          <w:sz w:val="18"/>
                          <w:szCs w:val="18"/>
                        </w:rPr>
                        <w:t>PVS</w:t>
                      </w:r>
                      <w:proofErr w:type="spellEnd"/>
                    </w:p>
                  </w:txbxContent>
                </v:textbox>
              </v:rect>
            </v:group>
            <v:shape id="_x0000_s3952" type="#_x0000_t202" style="position:absolute;left:7660;top:1663;width:899;height:440" filled="f" stroked="f">
              <v:textbox style="mso-next-textbox:#_x0000_s3952" inset="0,0,0,0">
                <w:txbxContent>
                  <w:p w:rsidR="000B207D" w:rsidRPr="007144BC" w:rsidRDefault="000B207D" w:rsidP="000B207D">
                    <w:pPr>
                      <w:pStyle w:val="TextBox"/>
                      <w:rPr>
                        <w:sz w:val="22"/>
                        <w:szCs w:val="22"/>
                        <w:lang w:val="en-US"/>
                      </w:rPr>
                    </w:pPr>
                    <w:r>
                      <w:rPr>
                        <w:rFonts w:hint="cs"/>
                        <w:sz w:val="22"/>
                        <w:szCs w:val="22"/>
                        <w:rtl/>
                      </w:rPr>
                      <w:t xml:space="preserve">المعالجة </w:t>
                    </w:r>
                    <w:r>
                      <w:rPr>
                        <w:rFonts w:hint="cs"/>
                        <w:sz w:val="22"/>
                        <w:szCs w:val="22"/>
                        <w:rtl/>
                      </w:rPr>
                      <w:br/>
                      <w:t>اللاحقة</w:t>
                    </w:r>
                  </w:p>
                </w:txbxContent>
              </v:textbox>
            </v:shape>
            <v:shape id="_x0000_s3953" type="#_x0000_t202" style="position:absolute;left:6055;top:1579;width:899;height:595" filled="f" stroked="f">
              <v:textbox style="mso-next-textbox:#_x0000_s3953" inset="0,0,0,0">
                <w:txbxContent>
                  <w:p w:rsidR="000B207D" w:rsidRPr="007144BC" w:rsidRDefault="000B207D" w:rsidP="000B207D">
                    <w:pPr>
                      <w:pStyle w:val="TextBox"/>
                      <w:rPr>
                        <w:sz w:val="22"/>
                        <w:szCs w:val="22"/>
                        <w:lang w:val="en-US"/>
                      </w:rPr>
                    </w:pPr>
                    <w:r>
                      <w:rPr>
                        <w:rFonts w:hint="cs"/>
                        <w:sz w:val="22"/>
                        <w:szCs w:val="22"/>
                        <w:rtl/>
                      </w:rPr>
                      <w:t>تجميع خطي للقياسات</w:t>
                    </w:r>
                    <w:r>
                      <w:rPr>
                        <w:sz w:val="22"/>
                        <w:szCs w:val="22"/>
                        <w:rtl/>
                      </w:rPr>
                      <w:br/>
                    </w:r>
                    <w:r>
                      <w:rPr>
                        <w:rFonts w:hint="cs"/>
                        <w:sz w:val="22"/>
                        <w:szCs w:val="22"/>
                        <w:rtl/>
                      </w:rPr>
                      <w:t>الثلاثة</w:t>
                    </w:r>
                  </w:p>
                </w:txbxContent>
              </v:textbox>
            </v:shape>
            <v:shape id="_x0000_s3954" type="#_x0000_t202" style="position:absolute;left:4161;top:565;width:899;height:431" filled="f" stroked="f">
              <v:textbox style="mso-next-textbox:#_x0000_s3954" inset="0,0,0,0">
                <w:txbxContent>
                  <w:p w:rsidR="000B207D" w:rsidRPr="00010F2F" w:rsidRDefault="000B207D" w:rsidP="000B207D">
                    <w:pPr>
                      <w:pStyle w:val="TextBox"/>
                      <w:rPr>
                        <w:sz w:val="22"/>
                        <w:szCs w:val="22"/>
                        <w:lang w:val="en-US"/>
                      </w:rPr>
                    </w:pPr>
                    <w:r>
                      <w:rPr>
                        <w:rFonts w:hint="cs"/>
                        <w:sz w:val="22"/>
                        <w:szCs w:val="22"/>
                        <w:rtl/>
                      </w:rPr>
                      <w:t xml:space="preserve">حساب </w:t>
                    </w:r>
                    <w:proofErr w:type="spellStart"/>
                    <w:r w:rsidRPr="00010F2F">
                      <w:rPr>
                        <w:lang w:val="en-US"/>
                      </w:rPr>
                      <w:t>EPSNR</w:t>
                    </w:r>
                    <w:proofErr w:type="spellEnd"/>
                  </w:p>
                </w:txbxContent>
              </v:textbox>
            </v:shape>
            <v:shape id="_x0000_s3955" type="#_x0000_t202" style="position:absolute;left:2777;top:618;width:797;height:248" filled="f" stroked="f">
              <v:textbox style="mso-next-textbox:#_x0000_s3955" inset="0,0,0,0">
                <w:txbxContent>
                  <w:p w:rsidR="000B207D" w:rsidRPr="007144BC" w:rsidRDefault="000B207D" w:rsidP="000B207D">
                    <w:pPr>
                      <w:pStyle w:val="TextBox"/>
                      <w:rPr>
                        <w:sz w:val="22"/>
                        <w:szCs w:val="22"/>
                        <w:lang w:val="en-US"/>
                      </w:rPr>
                    </w:pPr>
                    <w:r>
                      <w:rPr>
                        <w:rFonts w:hint="cs"/>
                        <w:sz w:val="22"/>
                        <w:szCs w:val="22"/>
                        <w:rtl/>
                      </w:rPr>
                      <w:t>معايرة</w:t>
                    </w:r>
                  </w:p>
                </w:txbxContent>
              </v:textbox>
            </v:shape>
            <v:shape id="_x0000_s3956" type="#_x0000_t202" style="position:absolute;left:1364;top:242;width:797;height:248" filled="f" stroked="f">
              <v:textbox style="mso-next-textbox:#_x0000_s3956" inset="0,0,0,0">
                <w:txbxContent>
                  <w:p w:rsidR="000B207D" w:rsidRPr="007144BC" w:rsidRDefault="000B207D" w:rsidP="000B207D">
                    <w:pPr>
                      <w:pStyle w:val="TextBox"/>
                      <w:rPr>
                        <w:sz w:val="22"/>
                        <w:szCs w:val="22"/>
                        <w:lang w:val="en-US"/>
                      </w:rPr>
                    </w:pPr>
                    <w:r>
                      <w:rPr>
                        <w:rFonts w:hint="cs"/>
                        <w:sz w:val="22"/>
                        <w:szCs w:val="22"/>
                        <w:rtl/>
                      </w:rPr>
                      <w:t>كشف الحافة</w:t>
                    </w:r>
                  </w:p>
                </w:txbxContent>
              </v:textbox>
            </v:shape>
            <v:shape id="_x0000_s3957" type="#_x0000_t202" style="position:absolute;left:4158;top:1660;width:899;height:431" filled="f" stroked="f">
              <v:textbox style="mso-next-textbox:#_x0000_s3957" inset="0,0,0,0">
                <w:txbxContent>
                  <w:p w:rsidR="000B207D" w:rsidRPr="00010F2F" w:rsidRDefault="000B207D" w:rsidP="000B207D">
                    <w:pPr>
                      <w:pStyle w:val="TextBox"/>
                      <w:rPr>
                        <w:sz w:val="22"/>
                        <w:szCs w:val="22"/>
                        <w:rtl/>
                      </w:rPr>
                    </w:pPr>
                    <w:r>
                      <w:rPr>
                        <w:rFonts w:hint="cs"/>
                        <w:sz w:val="22"/>
                        <w:szCs w:val="22"/>
                        <w:rtl/>
                      </w:rPr>
                      <w:t xml:space="preserve">حساب </w:t>
                    </w:r>
                    <w:r>
                      <w:rPr>
                        <w:rtl/>
                        <w:lang w:val="en-US"/>
                      </w:rPr>
                      <w:br/>
                    </w:r>
                    <w:r w:rsidRPr="00010F2F">
                      <w:rPr>
                        <w:rFonts w:hint="cs"/>
                        <w:sz w:val="22"/>
                        <w:szCs w:val="22"/>
                        <w:rtl/>
                      </w:rPr>
                      <w:t>الضبابية</w:t>
                    </w:r>
                  </w:p>
                </w:txbxContent>
              </v:textbox>
            </v:shape>
            <v:shape id="_x0000_s3958" type="#_x0000_t202" style="position:absolute;left:4164;top:2791;width:899;height:431" filled="f" stroked="f">
              <v:textbox style="mso-next-textbox:#_x0000_s3958" inset="0,0,0,0">
                <w:txbxContent>
                  <w:p w:rsidR="000B207D" w:rsidRPr="00010F2F" w:rsidRDefault="000B207D" w:rsidP="000B207D">
                    <w:pPr>
                      <w:pStyle w:val="TextBox"/>
                      <w:rPr>
                        <w:sz w:val="22"/>
                        <w:szCs w:val="22"/>
                        <w:rtl/>
                      </w:rPr>
                    </w:pPr>
                    <w:r>
                      <w:rPr>
                        <w:rFonts w:hint="cs"/>
                        <w:sz w:val="22"/>
                        <w:szCs w:val="22"/>
                        <w:rtl/>
                      </w:rPr>
                      <w:t xml:space="preserve">حساب </w:t>
                    </w:r>
                    <w:r>
                      <w:rPr>
                        <w:rtl/>
                        <w:lang w:val="en-US"/>
                      </w:rPr>
                      <w:br/>
                    </w:r>
                    <w:r>
                      <w:rPr>
                        <w:rFonts w:hint="cs"/>
                        <w:sz w:val="22"/>
                        <w:szCs w:val="22"/>
                        <w:rtl/>
                      </w:rPr>
                      <w:t>الحجب</w:t>
                    </w:r>
                  </w:p>
                </w:txbxContent>
              </v:textbox>
            </v:shape>
            <w10:wrap type="none"/>
            <w10:anchorlock/>
          </v:group>
        </w:pict>
      </w:r>
    </w:p>
    <w:p w:rsidR="000B207D" w:rsidRDefault="000B207D" w:rsidP="000B207D">
      <w:pPr>
        <w:rPr>
          <w:lang w:eastAsia="ja-JP"/>
        </w:rPr>
      </w:pPr>
    </w:p>
    <w:p w:rsidR="000B207D" w:rsidRPr="000B207D" w:rsidRDefault="000B207D" w:rsidP="000B207D">
      <w:pPr>
        <w:rPr>
          <w:lang w:eastAsia="ja-JP"/>
        </w:rPr>
      </w:pPr>
    </w:p>
    <w:p w:rsidR="000B207D" w:rsidRPr="000E4BC0" w:rsidRDefault="000B207D" w:rsidP="000B207D">
      <w:pPr>
        <w:rPr>
          <w:rtl/>
          <w:lang w:eastAsia="ja-JP" w:bidi="ar-EG"/>
        </w:rPr>
      </w:pPr>
      <w:r>
        <w:rPr>
          <w:rFonts w:hint="cs"/>
          <w:rtl/>
          <w:lang w:eastAsia="ja-JP"/>
        </w:rPr>
        <w:t xml:space="preserve">انظر الملحق </w:t>
      </w:r>
      <w:r>
        <w:rPr>
          <w:lang w:eastAsia="ja-JP"/>
        </w:rPr>
        <w:t>D</w:t>
      </w:r>
      <w:r>
        <w:rPr>
          <w:rFonts w:hint="cs"/>
          <w:rtl/>
          <w:lang w:eastAsia="ja-JP" w:bidi="ar-SY"/>
        </w:rPr>
        <w:t xml:space="preserve"> ل</w:t>
      </w:r>
      <w:r>
        <w:rPr>
          <w:rFonts w:hint="cs"/>
          <w:rtl/>
          <w:lang w:eastAsia="ja-JP"/>
        </w:rPr>
        <w:t xml:space="preserve">لتوصية </w:t>
      </w:r>
      <w:r>
        <w:rPr>
          <w:lang w:eastAsia="ja-JP"/>
        </w:rPr>
        <w:t>ITU-T </w:t>
      </w:r>
      <w:r w:rsidRPr="0067235E">
        <w:rPr>
          <w:lang w:eastAsia="ja-JP"/>
        </w:rPr>
        <w:t>J.247</w:t>
      </w:r>
      <w:r>
        <w:rPr>
          <w:rFonts w:hint="cs"/>
          <w:rtl/>
          <w:lang w:eastAsia="ja-JP"/>
        </w:rPr>
        <w:t xml:space="preserve"> (</w:t>
      </w:r>
      <w:r>
        <w:rPr>
          <w:lang w:eastAsia="ja-JP"/>
        </w:rPr>
        <w:t>08</w:t>
      </w:r>
      <w:r>
        <w:rPr>
          <w:rFonts w:hint="cs"/>
          <w:rtl/>
          <w:lang w:eastAsia="ja-JP" w:bidi="ar-EG"/>
        </w:rPr>
        <w:t>/</w:t>
      </w:r>
      <w:r>
        <w:rPr>
          <w:lang w:eastAsia="ja-JP" w:bidi="ar-EG"/>
        </w:rPr>
        <w:t>2008</w:t>
      </w:r>
      <w:r>
        <w:rPr>
          <w:rFonts w:hint="cs"/>
          <w:rtl/>
          <w:lang w:eastAsia="ja-JP"/>
        </w:rPr>
        <w:t>)</w:t>
      </w:r>
      <w:r>
        <w:rPr>
          <w:rFonts w:hint="cs"/>
          <w:rtl/>
          <w:lang w:eastAsia="ja-JP" w:bidi="ar-EG"/>
        </w:rPr>
        <w:t xml:space="preserve"> للاطلاع على الوصف الكامل للنموذج </w:t>
      </w:r>
      <w:r>
        <w:rPr>
          <w:lang w:eastAsia="ja-JP" w:bidi="ar-EG"/>
        </w:rPr>
        <w:t>D</w:t>
      </w:r>
      <w:r>
        <w:rPr>
          <w:rFonts w:hint="cs"/>
          <w:rtl/>
          <w:lang w:eastAsia="ja-JP" w:bidi="ar-EG"/>
        </w:rPr>
        <w:t>.</w:t>
      </w:r>
    </w:p>
    <w:p w:rsidR="00422D17" w:rsidRPr="000F312E" w:rsidRDefault="000B207D" w:rsidP="000B207D">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435EAA">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0B207D">
      <w:t>16.07.10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0B207D" w:rsidRDefault="000B207D" w:rsidP="000B207D">
      <w:pPr>
        <w:pStyle w:val="FootnoteText"/>
        <w:keepLines w:val="0"/>
        <w:ind w:right="14"/>
      </w:pPr>
      <w:r w:rsidRPr="00482C8D">
        <w:rPr>
          <w:rStyle w:val="FootnoteReference"/>
          <w:rtl/>
        </w:rPr>
        <w:sym w:font="Symbol" w:char="F02A"/>
      </w:r>
      <w:r>
        <w:rPr>
          <w:rFonts w:hint="cs"/>
          <w:rtl/>
        </w:rPr>
        <w:tab/>
        <w:t xml:space="preserve">يشير التلفزيون منخفض الوضوح إلى </w:t>
      </w:r>
      <w:proofErr w:type="spellStart"/>
      <w:r>
        <w:rPr>
          <w:rFonts w:hint="cs"/>
          <w:rtl/>
        </w:rPr>
        <w:t>استبانات</w:t>
      </w:r>
      <w:proofErr w:type="spellEnd"/>
      <w:r>
        <w:rPr>
          <w:rFonts w:hint="cs"/>
          <w:rtl/>
        </w:rPr>
        <w:t xml:space="preserve"> الفيديو ذات عدد أقل من البيكسلات مقارنة مع تلك المحددة في التوصية </w:t>
      </w:r>
      <w:r>
        <w:rPr>
          <w:rtl/>
        </w:rPr>
        <w:br/>
      </w:r>
      <w:r>
        <w:t>ITU-R ITU-T BT.601</w:t>
      </w:r>
      <w:r>
        <w:rPr>
          <w:rFonts w:hint="cs"/>
          <w:rtl/>
        </w:rPr>
        <w:t xml:space="preserve">. ويجري النظر في توصية لقطاع تقييس الاتصالات ذات صلة بشأن التلفزيون منخفض الوضوح. </w:t>
      </w:r>
    </w:p>
  </w:footnote>
  <w:footnote w:id="2">
    <w:p w:rsidR="000B207D" w:rsidRPr="005E4B88" w:rsidRDefault="000B207D" w:rsidP="000B207D">
      <w:pPr>
        <w:pStyle w:val="FootnoteText"/>
        <w:keepLines w:val="0"/>
        <w:rPr>
          <w:rtl/>
          <w:lang w:bidi="ar-SY"/>
        </w:rPr>
      </w:pPr>
      <w:r>
        <w:rPr>
          <w:rStyle w:val="FootnoteReference"/>
        </w:rPr>
        <w:footnoteRef/>
      </w:r>
      <w:r>
        <w:rPr>
          <w:rFonts w:hint="cs"/>
          <w:rtl/>
        </w:rPr>
        <w:tab/>
        <w:t xml:space="preserve">التوصية </w:t>
      </w:r>
      <w:r>
        <w:t>ITU-T </w:t>
      </w:r>
      <w:r w:rsidRPr="0067235E">
        <w:t>J.247</w:t>
      </w:r>
      <w:r>
        <w:rPr>
          <w:rFonts w:hint="cs"/>
          <w:rtl/>
        </w:rPr>
        <w:t xml:space="preserve"> متاحة على العنوان التالي: </w:t>
      </w:r>
      <w:r w:rsidRPr="0067235E">
        <w:rPr>
          <w:lang w:eastAsia="ja-JP"/>
        </w:rPr>
        <w:t>&lt;</w:t>
      </w:r>
      <w:hyperlink r:id="rId1" w:history="1">
        <w:r w:rsidRPr="005E4B88">
          <w:rPr>
            <w:rStyle w:val="Hyperlink"/>
            <w:lang w:eastAsia="ja-JP"/>
          </w:rPr>
          <w:t>http://www.itu.int/rec/T-REC-J.247-200808-P/en</w:t>
        </w:r>
      </w:hyperlink>
      <w:r w:rsidRPr="0067235E">
        <w:rPr>
          <w:lang w:eastAsia="ja-JP"/>
        </w:rPr>
        <w:t>&gt;</w:t>
      </w:r>
      <w:r>
        <w:rPr>
          <w:rFonts w:hint="cs"/>
          <w:rtl/>
          <w:lang w:eastAsia="ja-JP" w:bidi="ar-SY"/>
        </w:rPr>
        <w:t>.</w:t>
      </w:r>
    </w:p>
  </w:footnote>
  <w:footnote w:id="3">
    <w:p w:rsidR="000B207D" w:rsidRDefault="000B207D" w:rsidP="000B207D">
      <w:pPr>
        <w:pStyle w:val="FootnoteText"/>
        <w:rPr>
          <w:rtl/>
          <w:lang w:bidi="ar-EG"/>
        </w:rPr>
      </w:pPr>
      <w:r>
        <w:rPr>
          <w:rStyle w:val="FootnoteReference"/>
        </w:rPr>
        <w:footnoteRef/>
      </w:r>
      <w:r>
        <w:rPr>
          <w:rFonts w:hint="cs"/>
          <w:rtl/>
        </w:rPr>
        <w:tab/>
      </w:r>
      <w:r w:rsidRPr="00DB4050">
        <w:rPr>
          <w:sz w:val="18"/>
          <w:szCs w:val="24"/>
          <w:lang w:eastAsia="fr-FR" w:bidi="ar-EG"/>
        </w:rPr>
        <w:t>H.263+</w:t>
      </w:r>
      <w:r w:rsidRPr="00DB4050">
        <w:rPr>
          <w:rFonts w:hint="cs"/>
          <w:sz w:val="18"/>
          <w:szCs w:val="24"/>
          <w:rtl/>
          <w:lang w:eastAsia="fr-FR" w:bidi="ar-EG"/>
        </w:rPr>
        <w:t xml:space="preserve"> هو تشكيل خاص </w:t>
      </w:r>
      <w:proofErr w:type="spellStart"/>
      <w:r w:rsidRPr="00DB4050">
        <w:rPr>
          <w:rFonts w:hint="cs"/>
          <w:sz w:val="18"/>
          <w:szCs w:val="24"/>
          <w:rtl/>
          <w:lang w:eastAsia="fr-FR" w:bidi="ar-EG"/>
        </w:rPr>
        <w:t>للكودك</w:t>
      </w:r>
      <w:proofErr w:type="spellEnd"/>
      <w:r w:rsidRPr="00DB4050">
        <w:rPr>
          <w:rFonts w:hint="cs"/>
          <w:sz w:val="18"/>
          <w:szCs w:val="24"/>
          <w:rtl/>
          <w:lang w:eastAsia="fr-FR" w:bidi="ar-EG"/>
        </w:rPr>
        <w:t xml:space="preserve"> </w:t>
      </w:r>
      <w:r w:rsidRPr="00DB4050">
        <w:rPr>
          <w:sz w:val="18"/>
          <w:szCs w:val="24"/>
          <w:lang w:eastAsia="fr-FR" w:bidi="ar-EG"/>
        </w:rPr>
        <w:t>H.263</w:t>
      </w:r>
      <w:r w:rsidRPr="00DB4050">
        <w:rPr>
          <w:rFonts w:hint="cs"/>
          <w:sz w:val="18"/>
          <w:szCs w:val="24"/>
          <w:rtl/>
          <w:lang w:eastAsia="fr-FR" w:bidi="ar-EG"/>
        </w:rPr>
        <w:t xml:space="preserve"> (</w:t>
      </w:r>
      <w:r w:rsidRPr="00DB4050">
        <w:rPr>
          <w:sz w:val="18"/>
          <w:szCs w:val="24"/>
          <w:lang w:eastAsia="fr-FR" w:bidi="ar-EG"/>
        </w:rPr>
        <w:t>1998</w:t>
      </w:r>
      <w:r w:rsidRPr="00DB4050">
        <w:rPr>
          <w:rFonts w:hint="cs"/>
          <w:sz w:val="18"/>
          <w:szCs w:val="24"/>
          <w:rtl/>
          <w:lang w:eastAsia="fr-FR" w:bidi="ar-E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435EAA" w:rsidRPr="003D017C">
      <w:rPr>
        <w:b w:val="0"/>
        <w:bCs w:val="0"/>
      </w:rPr>
      <w:fldChar w:fldCharType="begin"/>
    </w:r>
    <w:r w:rsidRPr="003D017C">
      <w:rPr>
        <w:b w:val="0"/>
        <w:bCs w:val="0"/>
      </w:rPr>
      <w:instrText xml:space="preserve"> PAGE   \* MERGEFORMAT </w:instrText>
    </w:r>
    <w:r w:rsidR="00435EAA" w:rsidRPr="003D017C">
      <w:rPr>
        <w:b w:val="0"/>
        <w:bCs w:val="0"/>
      </w:rPr>
      <w:fldChar w:fldCharType="separate"/>
    </w:r>
    <w:r w:rsidR="000F312E">
      <w:rPr>
        <w:b w:val="0"/>
        <w:bCs w:val="0"/>
        <w:noProof/>
      </w:rPr>
      <w:t>ii</w:t>
    </w:r>
    <w:r w:rsidR="00435EAA"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435EAA" w:rsidP="000B207D">
    <w:pPr>
      <w:pStyle w:val="Header"/>
      <w:tabs>
        <w:tab w:val="center" w:pos="4819"/>
      </w:tabs>
      <w:jc w:val="both"/>
      <w:rPr>
        <w:b w:val="0"/>
        <w:bCs w:val="0"/>
        <w:lang w:bidi="ar-EG"/>
      </w:rPr>
    </w:pPr>
    <w:fldSimple w:instr=" PAGE   \* MERGEFORMAT ">
      <w:r w:rsidR="000B207D">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0B207D">
      <w:rPr>
        <w:b w:val="0"/>
        <w:bCs w:val="0"/>
      </w:rPr>
      <w:t>BT</w:t>
    </w:r>
    <w:r w:rsidR="003D017C">
      <w:rPr>
        <w:b w:val="0"/>
        <w:bCs w:val="0"/>
      </w:rPr>
      <w:t>.</w:t>
    </w:r>
    <w:r w:rsidR="000B207D">
      <w:rPr>
        <w:b w:val="0"/>
        <w:bCs w:val="0"/>
      </w:rPr>
      <w:t>1866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435EAA"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435EA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B207D">
      <w:rPr>
        <w:rStyle w:val="PageNumber"/>
        <w:rFonts w:ascii="Times New Roman" w:hAnsi="Times New Roman" w:cs="Times New Roman"/>
        <w:noProof/>
        <w:szCs w:val="22"/>
        <w:rtl/>
      </w:rPr>
      <w:t>13</w:t>
    </w:r>
    <w:r w:rsidRPr="005E066B">
      <w:rPr>
        <w:rStyle w:val="PageNumber"/>
        <w:rFonts w:ascii="Times New Roman" w:hAnsi="Times New Roman" w:cs="Times New Roman"/>
        <w:szCs w:val="22"/>
        <w:rtl/>
      </w:rPr>
      <w:fldChar w:fldCharType="end"/>
    </w:r>
  </w:p>
  <w:p w:rsidR="00197749" w:rsidRPr="002C0F17" w:rsidRDefault="00197749" w:rsidP="000B207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0B207D">
      <w:rPr>
        <w:b w:val="0"/>
        <w:bCs w:val="0"/>
      </w:rPr>
      <w:t>BT</w:t>
    </w:r>
    <w:r>
      <w:rPr>
        <w:b w:val="0"/>
        <w:bCs w:val="0"/>
      </w:rPr>
      <w:t>.</w:t>
    </w:r>
    <w:r w:rsidR="000B207D">
      <w:rPr>
        <w:b w:val="0"/>
        <w:bCs w:val="0"/>
      </w:rPr>
      <w:t>1866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49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207D"/>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35EAA"/>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93"/>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0B207D"/>
    <w:pPr>
      <w:spacing w:before="60"/>
      <w:ind w:left="794" w:hanging="794"/>
    </w:pPr>
    <w:rPr>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0B207D"/>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0B207D"/>
    <w:rPr>
      <w:rFonts w:ascii="Times New Roman Bold" w:hAnsi="Times New Roman Bold" w:cs="Traditional Arabic"/>
      <w:b/>
      <w:bCs/>
      <w:sz w:val="26"/>
      <w:szCs w:val="36"/>
      <w:lang w:eastAsia="fr-FR"/>
    </w:rPr>
  </w:style>
  <w:style w:type="paragraph" w:customStyle="1" w:styleId="NormalS1">
    <w:name w:val="Normal_S1"/>
    <w:basedOn w:val="Normal"/>
    <w:qFormat/>
    <w:rsid w:val="000B207D"/>
    <w:pPr>
      <w:suppressLineNumbers/>
      <w:suppressAutoHyphens/>
      <w:spacing w:before="200" w:line="185" w:lineRule="auto"/>
      <w:textboxTightWrap w:val="allLines"/>
    </w:pPr>
  </w:style>
  <w:style w:type="paragraph" w:customStyle="1" w:styleId="Normalhead">
    <w:name w:val="Normalhead"/>
    <w:basedOn w:val="Normal"/>
    <w:qFormat/>
    <w:rsid w:val="000B207D"/>
    <w:pPr>
      <w:spacing w:before="0" w:line="360" w:lineRule="exact"/>
      <w:jc w:val="left"/>
    </w:pPr>
    <w:rPr>
      <w:b/>
      <w:bCs/>
    </w:rPr>
  </w:style>
  <w:style w:type="character" w:customStyle="1" w:styleId="Heading2Char">
    <w:name w:val="Heading 2 Char"/>
    <w:basedOn w:val="DefaultParagraphFont"/>
    <w:link w:val="Heading2"/>
    <w:rsid w:val="000B207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B207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B207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B207D"/>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B207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B207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B207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B207D"/>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0B207D"/>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0B207D"/>
    <w:rPr>
      <w:rFonts w:ascii="Times New Roman" w:hAnsi="Times New Roman" w:cs="Traditional Arabic"/>
      <w:szCs w:val="26"/>
      <w:lang w:eastAsia="en-US"/>
    </w:rPr>
  </w:style>
  <w:style w:type="character" w:customStyle="1" w:styleId="HeaderChar">
    <w:name w:val="Header Char"/>
    <w:basedOn w:val="DefaultParagraphFont"/>
    <w:link w:val="Header"/>
    <w:rsid w:val="000B207D"/>
    <w:rPr>
      <w:rFonts w:ascii="Times New Roman Bold" w:hAnsi="Times New Roman Bold" w:cs="Traditional Arabic"/>
      <w:b/>
      <w:bCs/>
      <w:sz w:val="22"/>
      <w:szCs w:val="30"/>
      <w:lang w:eastAsia="fr-FR"/>
    </w:rPr>
  </w:style>
  <w:style w:type="numbering" w:customStyle="1" w:styleId="NoList1">
    <w:name w:val="No List1"/>
    <w:next w:val="NoList"/>
    <w:semiHidden/>
    <w:rsid w:val="000B207D"/>
  </w:style>
  <w:style w:type="character" w:customStyle="1" w:styleId="BodyTextChar">
    <w:name w:val="Body Text Char"/>
    <w:basedOn w:val="DefaultParagraphFont"/>
    <w:link w:val="BodyText"/>
    <w:rsid w:val="000B207D"/>
    <w:rPr>
      <w:rFonts w:ascii="Times New Roman" w:hAnsi="Times New Roman" w:cs="Traditional Arabic"/>
      <w:sz w:val="22"/>
      <w:szCs w:val="26"/>
      <w:lang w:eastAsia="fr-FR"/>
    </w:rPr>
  </w:style>
  <w:style w:type="paragraph" w:customStyle="1" w:styleId="a">
    <w:name w:val="جدول"/>
    <w:basedOn w:val="Normal"/>
    <w:semiHidden/>
    <w:rsid w:val="000B207D"/>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0B207D"/>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0B207D"/>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0B207D"/>
    <w:rPr>
      <w:rFonts w:ascii="Times New Roman" w:hAnsi="Times New Roman" w:cs="Traditional Arabic"/>
      <w:b/>
      <w:bCs/>
      <w:sz w:val="32"/>
      <w:szCs w:val="32"/>
      <w:lang w:eastAsia="fr-FR"/>
    </w:rPr>
  </w:style>
  <w:style w:type="paragraph" w:customStyle="1" w:styleId="a0">
    <w:name w:val="وسطي"/>
    <w:basedOn w:val="Normal"/>
    <w:next w:val="Normal"/>
    <w:semiHidden/>
    <w:rsid w:val="000B207D"/>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0B207D"/>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0B207D"/>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0B207D"/>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0B207D"/>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0B207D"/>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0B207D"/>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0B207D"/>
    <w:rPr>
      <w:rFonts w:ascii="Times New Roman Bold" w:hAnsi="Times New Roman Bold" w:cs="Traditional Arabic"/>
      <w:b/>
      <w:bCs/>
      <w:kern w:val="28"/>
      <w:sz w:val="26"/>
      <w:szCs w:val="36"/>
    </w:rPr>
  </w:style>
  <w:style w:type="paragraph" w:customStyle="1" w:styleId="a3">
    <w:name w:val="شكل"/>
    <w:basedOn w:val="Normal"/>
    <w:next w:val="Normal"/>
    <w:semiHidden/>
    <w:rsid w:val="000B207D"/>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semiHidden/>
    <w:rsid w:val="000B207D"/>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0B207D"/>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0B207D"/>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0B207D"/>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0B207D"/>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0B207D"/>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0B207D"/>
    <w:rPr>
      <w:rFonts w:ascii="Tahoma" w:hAnsi="Tahoma" w:cs="Tahoma"/>
      <w:sz w:val="16"/>
      <w:szCs w:val="16"/>
    </w:rPr>
  </w:style>
  <w:style w:type="table" w:customStyle="1" w:styleId="TableGrid1">
    <w:name w:val="Table Grid1"/>
    <w:basedOn w:val="TableNormal"/>
    <w:next w:val="TableGrid"/>
    <w:semiHidden/>
    <w:rsid w:val="000B207D"/>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0B207D"/>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0B207D"/>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0B207D"/>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0B207D"/>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0B207D"/>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0B207D"/>
  </w:style>
  <w:style w:type="paragraph" w:customStyle="1" w:styleId="Figurewithouttitle">
    <w:name w:val="Figure_without_title"/>
    <w:basedOn w:val="Normal"/>
    <w:next w:val="Normalaftertitle"/>
    <w:uiPriority w:val="99"/>
    <w:rsid w:val="000B207D"/>
    <w:pPr>
      <w:keepLines/>
      <w:tabs>
        <w:tab w:val="left" w:pos="794"/>
        <w:tab w:val="left" w:pos="1191"/>
        <w:tab w:val="left" w:pos="1588"/>
        <w:tab w:val="left" w:pos="1985"/>
      </w:tabs>
      <w:spacing w:before="240" w:after="120"/>
      <w:jc w:val="center"/>
    </w:pPr>
    <w:rPr>
      <w:lang w:val="en-GB" w:eastAsia="en-US"/>
    </w:rPr>
  </w:style>
  <w:style w:type="paragraph" w:styleId="ListParagraph">
    <w:name w:val="List Paragraph"/>
    <w:basedOn w:val="Normal"/>
    <w:uiPriority w:val="34"/>
    <w:qFormat/>
    <w:rsid w:val="000B207D"/>
    <w:pPr>
      <w:ind w:left="720"/>
      <w:contextualSpacing/>
    </w:pPr>
  </w:style>
  <w:style w:type="paragraph" w:customStyle="1" w:styleId="AppendixNoTitle0">
    <w:name w:val="Appendix_NoTitle"/>
    <w:basedOn w:val="AnnexNoTitle0"/>
    <w:next w:val="Normal"/>
    <w:rsid w:val="000B207D"/>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Tablefin">
    <w:name w:val="Table_fin"/>
    <w:basedOn w:val="Normal"/>
    <w:next w:val="Normal"/>
    <w:rsid w:val="000B207D"/>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0B207D"/>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Figuretitle0">
    <w:name w:val="Figure_title"/>
    <w:basedOn w:val="Normal"/>
    <w:next w:val="Figure"/>
    <w:rsid w:val="000B207D"/>
    <w:pPr>
      <w:keepNext/>
      <w:tabs>
        <w:tab w:val="left" w:pos="794"/>
        <w:tab w:val="left" w:pos="1191"/>
        <w:tab w:val="left" w:pos="1588"/>
        <w:tab w:val="left" w:pos="1985"/>
      </w:tabs>
      <w:spacing w:before="0" w:after="120"/>
      <w:jc w:val="center"/>
    </w:pPr>
    <w:rPr>
      <w:rFonts w:ascii="Times New Roman Bold" w:hAnsi="Times New Roman Bold"/>
      <w:b/>
      <w:bCs/>
      <w:sz w:val="20"/>
      <w:szCs w:val="26"/>
      <w:lang w:bidi="ar-EG"/>
    </w:rPr>
  </w:style>
  <w:style w:type="paragraph" w:customStyle="1" w:styleId="Figure">
    <w:name w:val="Figure"/>
    <w:basedOn w:val="FigureNo"/>
    <w:next w:val="Normal"/>
    <w:rsid w:val="000B207D"/>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Blanc">
    <w:name w:val="Blanc"/>
    <w:basedOn w:val="Normal"/>
    <w:next w:val="Tabletext"/>
    <w:rsid w:val="000B207D"/>
    <w:pPr>
      <w:keepNext/>
      <w:keepLines/>
      <w:bidi w:val="0"/>
      <w:spacing w:before="0" w:line="240" w:lineRule="auto"/>
    </w:pPr>
    <w:rPr>
      <w:rFonts w:cs="Times New Roman"/>
      <w:sz w:val="16"/>
      <w:szCs w:val="20"/>
      <w:lang w:val="en-GB" w:eastAsia="en-US"/>
    </w:rPr>
  </w:style>
  <w:style w:type="paragraph" w:customStyle="1" w:styleId="TableLegendNote">
    <w:name w:val="Table_Legend_Note"/>
    <w:basedOn w:val="Tablelegend"/>
    <w:next w:val="Tablelegend"/>
    <w:rsid w:val="000B207D"/>
    <w:pPr>
      <w:tabs>
        <w:tab w:val="left" w:pos="1985"/>
      </w:tabs>
      <w:bidi w:val="0"/>
      <w:spacing w:before="80" w:after="0" w:line="240" w:lineRule="auto"/>
      <w:ind w:left="-85" w:right="-85"/>
    </w:pPr>
    <w:rPr>
      <w:rFonts w:cs="Times New Roman"/>
      <w:szCs w:val="20"/>
      <w:lang w:eastAsia="en-US"/>
    </w:rPr>
  </w:style>
  <w:style w:type="character" w:customStyle="1" w:styleId="enumlev1Char">
    <w:name w:val="enumlev1 Char"/>
    <w:basedOn w:val="DefaultParagraphFont"/>
    <w:link w:val="enumlev1"/>
    <w:locked/>
    <w:rsid w:val="000B207D"/>
    <w:rPr>
      <w:rFonts w:ascii="Times New Roman" w:hAnsi="Times New Roman" w:cs="Traditional Arabic"/>
      <w:sz w:val="22"/>
      <w:szCs w:val="30"/>
      <w:lang w:bidi="ar-EG"/>
    </w:rPr>
  </w:style>
  <w:style w:type="character" w:customStyle="1" w:styleId="TableNoChar">
    <w:name w:val="Table_No Char"/>
    <w:basedOn w:val="DefaultParagraphFont"/>
    <w:link w:val="TableNo0"/>
    <w:locked/>
    <w:rsid w:val="000B207D"/>
    <w:rPr>
      <w:rFonts w:ascii="Times New Roman" w:hAnsi="Times New Roman"/>
      <w:sz w:val="24"/>
      <w:lang w:val="fr-FR" w:eastAsia="en-US"/>
    </w:rPr>
  </w:style>
  <w:style w:type="character" w:customStyle="1" w:styleId="TabletitleChar">
    <w:name w:val="Table_title Char"/>
    <w:basedOn w:val="DefaultParagraphFont"/>
    <w:link w:val="Tabletitle"/>
    <w:locked/>
    <w:rsid w:val="000B207D"/>
    <w:rPr>
      <w:rFonts w:ascii="Times New Roman Bold" w:hAnsi="Times New Roman Bold" w:cs="Traditional Arabic"/>
      <w:b/>
      <w:bCs/>
      <w:sz w:val="22"/>
      <w:szCs w:val="30"/>
      <w:lang w:eastAsia="fr-FR" w:bidi="ar-EG"/>
    </w:rPr>
  </w:style>
  <w:style w:type="character" w:customStyle="1" w:styleId="HeadingbChar">
    <w:name w:val="Heading_b Char"/>
    <w:basedOn w:val="DefaultParagraphFont"/>
    <w:link w:val="Headingb"/>
    <w:locked/>
    <w:rsid w:val="000B207D"/>
    <w:rPr>
      <w:rFonts w:ascii="Times New Roman Bold" w:hAnsi="Times New Roman Bold" w:cs="Traditional Arabic"/>
      <w:b/>
      <w:bCs/>
      <w:sz w:val="22"/>
      <w:szCs w:val="30"/>
      <w:lang w:eastAsia="fr-FR"/>
    </w:rPr>
  </w:style>
  <w:style w:type="paragraph" w:styleId="NormalWeb">
    <w:name w:val="Normal (Web)"/>
    <w:basedOn w:val="Normal"/>
    <w:uiPriority w:val="99"/>
    <w:unhideWhenUsed/>
    <w:rsid w:val="000B207D"/>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 w:type="paragraph" w:customStyle="1" w:styleId="TextBox">
    <w:name w:val="Text_Box"/>
    <w:basedOn w:val="Normal"/>
    <w:autoRedefine/>
    <w:qFormat/>
    <w:rsid w:val="000B207D"/>
    <w:pPr>
      <w:tabs>
        <w:tab w:val="left" w:pos="794"/>
        <w:tab w:val="left" w:pos="1191"/>
        <w:tab w:val="left" w:pos="1588"/>
        <w:tab w:val="left" w:pos="1985"/>
      </w:tabs>
      <w:spacing w:before="40" w:after="40" w:line="180" w:lineRule="exact"/>
      <w:jc w:val="center"/>
    </w:pPr>
    <w:rPr>
      <w:sz w:val="16"/>
      <w:szCs w:val="16"/>
      <w:lang w:val="en-GB" w:eastAsia="en-US" w:bidi="ar-SY"/>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s.bldrdoc.gov/vqeg/projects/multimedi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T-REC-J.247-200808-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49BBE-85EC-4AC1-B17B-C907F9B03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143</TotalTime>
  <Pages>15</Pages>
  <Words>3550</Words>
  <Characters>18633</Characters>
  <Application>Microsoft Office Word</Application>
  <DocSecurity>4</DocSecurity>
  <Lines>155</Lines>
  <Paragraphs>44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22139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2010-12-13T16:24:00Z</dcterms:created>
  <dcterms:modified xsi:type="dcterms:W3CDTF">2010-12-13T16:24:00Z</dcterms:modified>
</cp:coreProperties>
</file>