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C93" w:rsidRDefault="007D6C93" w:rsidP="007D6C93"/>
    <w:p w:rsidR="007D6C93" w:rsidRDefault="007D6C93" w:rsidP="007D6C93"/>
    <w:p w:rsidR="007D6C93" w:rsidRDefault="007D6C93" w:rsidP="007D6C93"/>
    <w:p w:rsidR="007D6C93" w:rsidRDefault="007D6C93" w:rsidP="007D6C93"/>
    <w:p w:rsidR="007D6C93" w:rsidRDefault="007D6C93" w:rsidP="007D6C93"/>
    <w:p w:rsidR="007D6C93" w:rsidRDefault="007D6C93" w:rsidP="007D6C93"/>
    <w:p w:rsidR="007D6C93" w:rsidRDefault="007D6C93" w:rsidP="007D6C93"/>
    <w:p w:rsidR="007D6C93" w:rsidRDefault="007D6C93" w:rsidP="007D6C93"/>
    <w:p w:rsidR="007D6C93" w:rsidRDefault="007D6C93" w:rsidP="007D6C93"/>
    <w:p w:rsidR="007D6C93" w:rsidRDefault="007D6C93" w:rsidP="007D6C93"/>
    <w:p w:rsidR="007D6C93" w:rsidRDefault="007D6C93" w:rsidP="007D6C93"/>
    <w:p w:rsidR="007D6C93" w:rsidRDefault="007D6C93" w:rsidP="007D6C93"/>
    <w:tbl>
      <w:tblPr>
        <w:tblW w:w="10089" w:type="dxa"/>
        <w:tblLook w:val="01E0" w:firstRow="1" w:lastRow="1" w:firstColumn="1" w:lastColumn="1" w:noHBand="0" w:noVBand="0"/>
      </w:tblPr>
      <w:tblGrid>
        <w:gridCol w:w="10089"/>
      </w:tblGrid>
      <w:tr w:rsidR="007D6C93" w:rsidRPr="007D6C93" w:rsidTr="007D6C93">
        <w:tc>
          <w:tcPr>
            <w:tcW w:w="10089" w:type="dxa"/>
          </w:tcPr>
          <w:p w:rsidR="007D6C93" w:rsidRPr="006B55A9" w:rsidRDefault="007D6C93" w:rsidP="007D6C93">
            <w:pPr>
              <w:spacing w:before="380" w:line="280" w:lineRule="exact"/>
              <w:jc w:val="right"/>
              <w:rPr>
                <w:rFonts w:ascii="Tahoma" w:hAnsi="Tahoma" w:cs="Tahoma"/>
                <w:b/>
                <w:bCs/>
                <w:iCs/>
                <w:color w:val="243285"/>
                <w:sz w:val="32"/>
                <w:szCs w:val="32"/>
                <w:lang w:val="en-US"/>
              </w:rPr>
            </w:pPr>
          </w:p>
          <w:p w:rsidR="007D6C93" w:rsidRPr="007D6C93" w:rsidRDefault="007D6C93" w:rsidP="007D6C93">
            <w:pPr>
              <w:spacing w:before="380" w:line="280" w:lineRule="exact"/>
              <w:jc w:val="right"/>
              <w:rPr>
                <w:rFonts w:ascii="Tahoma" w:hAnsi="Tahoma" w:cs="Tahoma"/>
                <w:b/>
                <w:bCs/>
                <w:iCs/>
                <w:color w:val="243285"/>
                <w:sz w:val="36"/>
                <w:szCs w:val="36"/>
                <w:lang w:val="fr-CH"/>
              </w:rPr>
            </w:pPr>
            <w:r w:rsidRPr="007D6C93">
              <w:rPr>
                <w:rFonts w:ascii="Tahoma" w:hAnsi="Tahoma" w:cs="Tahoma"/>
                <w:b/>
                <w:bCs/>
                <w:iCs/>
                <w:color w:val="243285"/>
                <w:sz w:val="36"/>
                <w:szCs w:val="36"/>
                <w:lang w:val="fr-CH"/>
              </w:rPr>
              <w:t>Recommendation  ITU-R  BT.</w:t>
            </w:r>
            <w:r>
              <w:rPr>
                <w:rFonts w:ascii="Tahoma" w:hAnsi="Tahoma" w:cs="Tahoma"/>
                <w:b/>
                <w:bCs/>
                <w:iCs/>
                <w:color w:val="243285"/>
                <w:sz w:val="36"/>
                <w:szCs w:val="36"/>
                <w:lang w:val="fr-CH"/>
              </w:rPr>
              <w:t>1852-1</w:t>
            </w:r>
          </w:p>
          <w:p w:rsidR="007D6C93" w:rsidRPr="007D6C93" w:rsidRDefault="007D6C93" w:rsidP="007D6C93">
            <w:pPr>
              <w:spacing w:before="80" w:line="280" w:lineRule="exact"/>
              <w:jc w:val="right"/>
              <w:rPr>
                <w:rFonts w:ascii="Tahoma" w:hAnsi="Tahoma" w:cs="Tahoma"/>
                <w:b/>
                <w:bCs/>
                <w:iCs/>
                <w:color w:val="243285"/>
                <w:szCs w:val="24"/>
                <w:lang w:val="fr-CH"/>
              </w:rPr>
            </w:pPr>
            <w:r w:rsidRPr="007D6C93">
              <w:rPr>
                <w:rFonts w:ascii="Tahoma" w:hAnsi="Tahoma" w:cs="Tahoma"/>
                <w:b/>
                <w:bCs/>
                <w:iCs/>
                <w:color w:val="243285"/>
                <w:szCs w:val="24"/>
                <w:lang w:val="fr-CH"/>
              </w:rPr>
              <w:t>(</w:t>
            </w:r>
            <w:r>
              <w:rPr>
                <w:rFonts w:ascii="Tahoma" w:hAnsi="Tahoma" w:cs="Tahoma"/>
                <w:b/>
                <w:bCs/>
                <w:iCs/>
                <w:color w:val="243285"/>
                <w:szCs w:val="24"/>
                <w:lang w:val="fr-CH"/>
              </w:rPr>
              <w:t>10</w:t>
            </w:r>
            <w:r w:rsidRPr="007D6C93">
              <w:rPr>
                <w:rFonts w:ascii="Tahoma" w:hAnsi="Tahoma" w:cs="Tahoma"/>
                <w:b/>
                <w:bCs/>
                <w:iCs/>
                <w:color w:val="243285"/>
                <w:szCs w:val="24"/>
                <w:lang w:val="fr-CH"/>
              </w:rPr>
              <w:t>/</w:t>
            </w:r>
            <w:r>
              <w:rPr>
                <w:rFonts w:ascii="Tahoma" w:hAnsi="Tahoma" w:cs="Tahoma"/>
                <w:b/>
                <w:bCs/>
                <w:iCs/>
                <w:color w:val="243285"/>
                <w:szCs w:val="24"/>
                <w:lang w:val="fr-CH"/>
              </w:rPr>
              <w:t>2016</w:t>
            </w:r>
            <w:r w:rsidRPr="007D6C93">
              <w:rPr>
                <w:rFonts w:ascii="Tahoma" w:hAnsi="Tahoma" w:cs="Tahoma"/>
                <w:b/>
                <w:bCs/>
                <w:iCs/>
                <w:color w:val="243285"/>
                <w:szCs w:val="24"/>
                <w:lang w:val="fr-CH"/>
              </w:rPr>
              <w:t>)</w:t>
            </w:r>
          </w:p>
        </w:tc>
      </w:tr>
      <w:tr w:rsidR="007D6C93" w:rsidRPr="005B773F" w:rsidTr="007D6C93">
        <w:tc>
          <w:tcPr>
            <w:tcW w:w="10089" w:type="dxa"/>
          </w:tcPr>
          <w:p w:rsidR="007D6C93" w:rsidRPr="00654A19" w:rsidRDefault="007D6C93" w:rsidP="007D6C93">
            <w:pPr>
              <w:spacing w:before="80" w:line="500" w:lineRule="exact"/>
              <w:jc w:val="right"/>
              <w:rPr>
                <w:rFonts w:ascii="Tahoma" w:hAnsi="Tahoma" w:cs="Tahoma"/>
                <w:b/>
                <w:bCs/>
                <w:iCs/>
                <w:color w:val="243285"/>
                <w:sz w:val="44"/>
                <w:szCs w:val="44"/>
                <w:lang w:val="en-US"/>
              </w:rPr>
            </w:pPr>
          </w:p>
          <w:p w:rsidR="007D6C93" w:rsidRPr="006B55A9" w:rsidRDefault="007D6C93" w:rsidP="007D6C93">
            <w:pPr>
              <w:spacing w:before="80" w:line="500" w:lineRule="exact"/>
              <w:jc w:val="right"/>
              <w:rPr>
                <w:rFonts w:ascii="Tahoma" w:hAnsi="Tahoma" w:cs="Tahoma"/>
                <w:b/>
                <w:bCs/>
                <w:color w:val="243285"/>
                <w:sz w:val="44"/>
                <w:szCs w:val="44"/>
                <w:lang w:val="en-US"/>
              </w:rPr>
            </w:pPr>
            <w:r w:rsidRPr="005B773F">
              <w:rPr>
                <w:rFonts w:ascii="Tahoma" w:hAnsi="Tahoma" w:cs="Tahoma"/>
                <w:b/>
                <w:bCs/>
                <w:color w:val="1F497D" w:themeColor="text2"/>
                <w:sz w:val="44"/>
                <w:szCs w:val="44"/>
                <w:lang w:val="en-GB"/>
              </w:rPr>
              <w:t xml:space="preserve">Conditional-access systems for </w:t>
            </w:r>
            <w:r w:rsidR="00107FAF" w:rsidRPr="005B773F">
              <w:rPr>
                <w:rFonts w:ascii="Tahoma" w:hAnsi="Tahoma" w:cs="Tahoma"/>
                <w:b/>
                <w:bCs/>
                <w:color w:val="1F497D" w:themeColor="text2"/>
                <w:sz w:val="44"/>
                <w:szCs w:val="44"/>
                <w:lang w:val="en-GB"/>
              </w:rPr>
              <w:br/>
            </w:r>
            <w:r w:rsidRPr="005B773F">
              <w:rPr>
                <w:rFonts w:ascii="Tahoma" w:hAnsi="Tahoma" w:cs="Tahoma"/>
                <w:b/>
                <w:bCs/>
                <w:color w:val="1F497D" w:themeColor="text2"/>
                <w:sz w:val="44"/>
                <w:szCs w:val="44"/>
                <w:lang w:val="en-GB"/>
              </w:rPr>
              <w:t>digital broadcasting</w:t>
            </w:r>
          </w:p>
          <w:p w:rsidR="007D6C93" w:rsidRPr="006B55A9" w:rsidRDefault="007D6C93" w:rsidP="007D6C93">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7D6C93" w:rsidRPr="005B773F" w:rsidTr="007D6C93">
        <w:tc>
          <w:tcPr>
            <w:tcW w:w="10089" w:type="dxa"/>
          </w:tcPr>
          <w:p w:rsidR="007D6C93" w:rsidRPr="00BA7614" w:rsidRDefault="007D6C93" w:rsidP="007D6C93">
            <w:pPr>
              <w:spacing w:before="80" w:line="280" w:lineRule="exact"/>
              <w:ind w:right="640"/>
              <w:rPr>
                <w:rFonts w:ascii="Tahoma" w:hAnsi="Tahoma" w:cs="Tahoma"/>
                <w:b/>
                <w:bCs/>
                <w:iCs/>
                <w:color w:val="243285"/>
                <w:sz w:val="32"/>
                <w:szCs w:val="32"/>
                <w:lang w:val="en-US"/>
              </w:rPr>
            </w:pPr>
          </w:p>
          <w:p w:rsidR="007D6C93" w:rsidRPr="00BA7614" w:rsidRDefault="007D6C93" w:rsidP="007D6C93">
            <w:pPr>
              <w:spacing w:before="80" w:line="280" w:lineRule="exact"/>
              <w:ind w:right="640"/>
              <w:rPr>
                <w:rFonts w:ascii="Tahoma" w:hAnsi="Tahoma" w:cs="Tahoma"/>
                <w:b/>
                <w:bCs/>
                <w:iCs/>
                <w:color w:val="243285"/>
                <w:sz w:val="32"/>
                <w:szCs w:val="32"/>
                <w:lang w:val="en-US"/>
              </w:rPr>
            </w:pPr>
          </w:p>
          <w:p w:rsidR="007D6C93" w:rsidRPr="00BA7614" w:rsidRDefault="007D6C93" w:rsidP="007D6C93">
            <w:pPr>
              <w:spacing w:before="80" w:after="180" w:line="360" w:lineRule="exact"/>
              <w:ind w:right="720"/>
              <w:rPr>
                <w:rFonts w:ascii="Tahoma" w:hAnsi="Tahoma" w:cs="Tahoma"/>
                <w:b/>
                <w:bCs/>
                <w:iCs/>
                <w:color w:val="243285"/>
                <w:sz w:val="36"/>
                <w:szCs w:val="36"/>
                <w:lang w:val="en-US"/>
              </w:rPr>
            </w:pPr>
          </w:p>
          <w:p w:rsidR="007D6C93" w:rsidRPr="006B55A9" w:rsidRDefault="007D6C93" w:rsidP="007D6C93">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7D6C93" w:rsidRPr="006B55A9" w:rsidRDefault="007D6C93" w:rsidP="007D6C93">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7D6C93" w:rsidRPr="006B55A9" w:rsidRDefault="007D6C93" w:rsidP="007D6C93">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7D6C93" w:rsidRPr="006B55A9" w:rsidRDefault="007D6C93" w:rsidP="007D6C93">
            <w:pPr>
              <w:spacing w:before="80" w:line="360" w:lineRule="exact"/>
              <w:jc w:val="right"/>
              <w:rPr>
                <w:rFonts w:ascii="Tahoma" w:hAnsi="Tahoma" w:cs="Tahoma"/>
                <w:b/>
                <w:bCs/>
                <w:iCs/>
                <w:color w:val="243285"/>
                <w:sz w:val="32"/>
                <w:szCs w:val="32"/>
                <w:lang w:val="en-US"/>
              </w:rPr>
            </w:pPr>
          </w:p>
        </w:tc>
      </w:tr>
    </w:tbl>
    <w:p w:rsidR="007D6C93" w:rsidRDefault="007D6C93" w:rsidP="007D6C93">
      <w:pPr>
        <w:spacing w:before="80"/>
        <w:rPr>
          <w:i/>
          <w:sz w:val="22"/>
          <w:lang w:val="en-US"/>
        </w:rPr>
      </w:pPr>
    </w:p>
    <w:p w:rsidR="007D6C93" w:rsidRDefault="007D6C93" w:rsidP="007D6C93">
      <w:pPr>
        <w:spacing w:before="80"/>
        <w:rPr>
          <w:i/>
          <w:sz w:val="22"/>
          <w:lang w:val="en-US"/>
        </w:rPr>
      </w:pPr>
    </w:p>
    <w:p w:rsidR="007D6C93" w:rsidRDefault="007D6C93" w:rsidP="007D6C93">
      <w:pPr>
        <w:spacing w:before="80"/>
        <w:rPr>
          <w:i/>
          <w:sz w:val="22"/>
          <w:lang w:val="en-US"/>
        </w:rPr>
      </w:pPr>
    </w:p>
    <w:p w:rsidR="007D6C93" w:rsidRDefault="007D6C93" w:rsidP="007D6C93">
      <w:pPr>
        <w:spacing w:before="80"/>
        <w:rPr>
          <w:i/>
          <w:sz w:val="22"/>
          <w:lang w:val="en-US"/>
        </w:rPr>
      </w:pPr>
    </w:p>
    <w:p w:rsidR="007D6C93" w:rsidRDefault="007D6C93" w:rsidP="007D6C93">
      <w:pPr>
        <w:spacing w:before="80"/>
        <w:rPr>
          <w:i/>
          <w:sz w:val="22"/>
          <w:lang w:val="en-US"/>
        </w:rPr>
      </w:pPr>
    </w:p>
    <w:p w:rsidR="007D6C93" w:rsidRDefault="007D6C93" w:rsidP="007D6C93">
      <w:pPr>
        <w:spacing w:before="80"/>
        <w:rPr>
          <w:i/>
          <w:sz w:val="22"/>
          <w:lang w:val="en-US"/>
        </w:rPr>
      </w:pPr>
    </w:p>
    <w:p w:rsidR="007D6C93" w:rsidRDefault="007D6C93" w:rsidP="007D6C93">
      <w:pPr>
        <w:pStyle w:val="Equation"/>
        <w:tabs>
          <w:tab w:val="clear" w:pos="4820"/>
          <w:tab w:val="clear" w:pos="9639"/>
          <w:tab w:val="left" w:pos="1191"/>
          <w:tab w:val="left" w:pos="1588"/>
          <w:tab w:val="left" w:pos="1985"/>
        </w:tabs>
        <w:rPr>
          <w:rFonts w:ascii="Palatino Linotype" w:hAnsi="Palatino Linotype"/>
          <w:lang w:val="en-US"/>
        </w:rPr>
        <w:sectPr w:rsidR="007D6C93">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7D6C93" w:rsidRPr="00586EF8" w:rsidRDefault="007D6C93" w:rsidP="007D6C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n-US"/>
        </w:rPr>
      </w:pPr>
      <w:bookmarkStart w:id="0" w:name="c2tope"/>
      <w:bookmarkEnd w:id="0"/>
      <w:r w:rsidRPr="00586EF8">
        <w:rPr>
          <w:bCs/>
          <w:sz w:val="24"/>
          <w:szCs w:val="24"/>
          <w:lang w:val="en-US"/>
        </w:rPr>
        <w:lastRenderedPageBreak/>
        <w:t>Foreword</w:t>
      </w:r>
    </w:p>
    <w:p w:rsidR="007D6C93" w:rsidRDefault="007D6C93" w:rsidP="007D6C9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6C93" w:rsidRDefault="007D6C93" w:rsidP="007D6C9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6C93" w:rsidRPr="00B714F3" w:rsidRDefault="007D6C93" w:rsidP="007D6C93">
      <w:pPr>
        <w:pStyle w:val="Heading1"/>
        <w:spacing w:before="680"/>
        <w:jc w:val="center"/>
        <w:rPr>
          <w:szCs w:val="24"/>
          <w:lang w:val="en-US"/>
        </w:rPr>
      </w:pPr>
      <w:r w:rsidRPr="00B714F3">
        <w:rPr>
          <w:szCs w:val="24"/>
          <w:lang w:val="en-US"/>
        </w:rPr>
        <w:t>Policy on Intellectual Property Right (IPR)</w:t>
      </w:r>
    </w:p>
    <w:p w:rsidR="007D6C93" w:rsidRPr="00B714F3" w:rsidRDefault="007D6C93" w:rsidP="007D6C93">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6C93" w:rsidRDefault="007D6C93" w:rsidP="007D6C93">
      <w:pPr>
        <w:jc w:val="center"/>
        <w:rPr>
          <w:sz w:val="22"/>
          <w:lang w:val="en-US"/>
        </w:rPr>
      </w:pPr>
    </w:p>
    <w:p w:rsidR="007D6C93" w:rsidRDefault="007D6C93" w:rsidP="007D6C9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6C93" w:rsidRPr="005B773F" w:rsidTr="007D6C93">
        <w:tc>
          <w:tcPr>
            <w:tcW w:w="9360" w:type="dxa"/>
            <w:gridSpan w:val="2"/>
          </w:tcPr>
          <w:p w:rsidR="007D6C93" w:rsidRPr="00036EE3" w:rsidRDefault="007D6C93" w:rsidP="007D6C93">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6C93" w:rsidRPr="00036EE3" w:rsidRDefault="007D6C93" w:rsidP="007D6C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036EE3">
              <w:rPr>
                <w:b w:val="0"/>
                <w:sz w:val="18"/>
                <w:szCs w:val="18"/>
                <w:lang w:val="en-US"/>
              </w:rPr>
              <w:t>)</w:t>
            </w:r>
          </w:p>
        </w:tc>
      </w:tr>
      <w:tr w:rsidR="007D6C93" w:rsidRPr="00036EE3" w:rsidTr="007D6C93">
        <w:tc>
          <w:tcPr>
            <w:tcW w:w="1140" w:type="dxa"/>
          </w:tcPr>
          <w:p w:rsidR="007D6C93" w:rsidRPr="00036EE3" w:rsidRDefault="007D6C93" w:rsidP="007D6C93">
            <w:pPr>
              <w:spacing w:before="200" w:after="100"/>
              <w:ind w:left="57"/>
              <w:rPr>
                <w:b/>
                <w:bCs/>
                <w:sz w:val="20"/>
                <w:lang w:val="en-US"/>
              </w:rPr>
            </w:pPr>
            <w:r w:rsidRPr="00036EE3">
              <w:rPr>
                <w:b/>
                <w:bCs/>
                <w:sz w:val="20"/>
                <w:lang w:val="en-US"/>
              </w:rPr>
              <w:t>Series</w:t>
            </w:r>
          </w:p>
        </w:tc>
        <w:tc>
          <w:tcPr>
            <w:tcW w:w="8220" w:type="dxa"/>
          </w:tcPr>
          <w:p w:rsidR="007D6C93" w:rsidRPr="00036EE3" w:rsidRDefault="007D6C93" w:rsidP="007D6C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6C93" w:rsidRPr="00036EE3" w:rsidTr="007D6C93">
        <w:tc>
          <w:tcPr>
            <w:tcW w:w="1140" w:type="dxa"/>
          </w:tcPr>
          <w:p w:rsidR="007D6C93" w:rsidRPr="00036EE3" w:rsidRDefault="007D6C93" w:rsidP="007D6C93">
            <w:pPr>
              <w:spacing w:before="30" w:after="30"/>
              <w:ind w:left="57"/>
              <w:rPr>
                <w:b/>
                <w:bCs/>
                <w:sz w:val="20"/>
                <w:lang w:val="en-US"/>
              </w:rPr>
            </w:pPr>
            <w:r w:rsidRPr="00036EE3">
              <w:rPr>
                <w:b/>
                <w:bCs/>
                <w:sz w:val="20"/>
                <w:lang w:val="en-US"/>
              </w:rPr>
              <w:t>BO</w:t>
            </w:r>
          </w:p>
        </w:tc>
        <w:tc>
          <w:tcPr>
            <w:tcW w:w="8220" w:type="dxa"/>
          </w:tcPr>
          <w:p w:rsidR="007D6C93" w:rsidRPr="00036EE3" w:rsidRDefault="007D6C93" w:rsidP="007D6C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6C93" w:rsidRPr="005B773F" w:rsidTr="007D6C93">
        <w:tc>
          <w:tcPr>
            <w:tcW w:w="1140" w:type="dxa"/>
          </w:tcPr>
          <w:p w:rsidR="007D6C93" w:rsidRPr="00036EE3" w:rsidRDefault="007D6C93" w:rsidP="007D6C93">
            <w:pPr>
              <w:spacing w:before="30" w:after="30"/>
              <w:ind w:left="57"/>
              <w:rPr>
                <w:b/>
                <w:bCs/>
                <w:sz w:val="20"/>
                <w:lang w:val="en-US"/>
              </w:rPr>
            </w:pPr>
            <w:r w:rsidRPr="00036EE3">
              <w:rPr>
                <w:b/>
                <w:bCs/>
                <w:sz w:val="20"/>
                <w:lang w:val="en-US"/>
              </w:rPr>
              <w:t>BR</w:t>
            </w:r>
          </w:p>
        </w:tc>
        <w:tc>
          <w:tcPr>
            <w:tcW w:w="8220" w:type="dxa"/>
          </w:tcPr>
          <w:p w:rsidR="007D6C93" w:rsidRPr="00036EE3" w:rsidRDefault="007D6C93" w:rsidP="007D6C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6C93" w:rsidRPr="00036EE3" w:rsidTr="007D6C93">
        <w:tc>
          <w:tcPr>
            <w:tcW w:w="1140" w:type="dxa"/>
            <w:tcBorders>
              <w:bottom w:val="nil"/>
            </w:tcBorders>
          </w:tcPr>
          <w:p w:rsidR="007D6C93" w:rsidRPr="00036EE3" w:rsidRDefault="007D6C93" w:rsidP="007D6C93">
            <w:pPr>
              <w:spacing w:before="30" w:after="30"/>
              <w:ind w:left="57"/>
              <w:rPr>
                <w:b/>
                <w:bCs/>
                <w:sz w:val="20"/>
                <w:lang w:val="en-US"/>
              </w:rPr>
            </w:pPr>
            <w:r w:rsidRPr="00036EE3">
              <w:rPr>
                <w:b/>
                <w:bCs/>
                <w:sz w:val="20"/>
                <w:lang w:val="en-US"/>
              </w:rPr>
              <w:t>BS</w:t>
            </w:r>
          </w:p>
        </w:tc>
        <w:tc>
          <w:tcPr>
            <w:tcW w:w="8220" w:type="dxa"/>
            <w:tcBorders>
              <w:bottom w:val="nil"/>
            </w:tcBorders>
          </w:tcPr>
          <w:p w:rsidR="007D6C93" w:rsidRPr="00036EE3" w:rsidRDefault="007D6C93" w:rsidP="007D6C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6C93" w:rsidRPr="00ED2695" w:rsidTr="007D6C93">
        <w:tc>
          <w:tcPr>
            <w:tcW w:w="1140" w:type="dxa"/>
            <w:tcBorders>
              <w:top w:val="nil"/>
              <w:bottom w:val="nil"/>
            </w:tcBorders>
            <w:shd w:val="clear" w:color="auto" w:fill="F3F3F3"/>
          </w:tcPr>
          <w:p w:rsidR="007D6C93" w:rsidRPr="000F6905" w:rsidRDefault="007D6C93" w:rsidP="007D6C93">
            <w:pPr>
              <w:spacing w:before="30" w:after="30"/>
              <w:ind w:left="57"/>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6C93" w:rsidRPr="000F6905" w:rsidRDefault="007D6C93" w:rsidP="007D6C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6C93" w:rsidRPr="00036EE3" w:rsidTr="007D6C93">
        <w:tc>
          <w:tcPr>
            <w:tcW w:w="1140" w:type="dxa"/>
            <w:tcBorders>
              <w:top w:val="nil"/>
              <w:bottom w:val="nil"/>
            </w:tcBorders>
            <w:shd w:val="clear" w:color="auto" w:fill="auto"/>
          </w:tcPr>
          <w:p w:rsidR="007D6C93" w:rsidRPr="00036EE3" w:rsidRDefault="007D6C93" w:rsidP="007D6C93">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rsidR="007D6C93" w:rsidRPr="00036EE3" w:rsidRDefault="007D6C93" w:rsidP="007D6C9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6C93" w:rsidRPr="005E02E1" w:rsidTr="007D6C93">
        <w:tc>
          <w:tcPr>
            <w:tcW w:w="1140" w:type="dxa"/>
            <w:tcBorders>
              <w:top w:val="nil"/>
              <w:bottom w:val="nil"/>
            </w:tcBorders>
            <w:shd w:val="clear" w:color="auto" w:fill="auto"/>
          </w:tcPr>
          <w:p w:rsidR="007D6C93" w:rsidRPr="007D3B79" w:rsidRDefault="007D6C93" w:rsidP="007D6C93">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6C93" w:rsidRPr="00220899" w:rsidRDefault="007D6C93" w:rsidP="007D6C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6C93" w:rsidRPr="00036EE3" w:rsidTr="007D6C93">
        <w:tc>
          <w:tcPr>
            <w:tcW w:w="1140" w:type="dxa"/>
            <w:tcBorders>
              <w:top w:val="nil"/>
            </w:tcBorders>
          </w:tcPr>
          <w:p w:rsidR="007D6C93" w:rsidRPr="00036EE3" w:rsidRDefault="007D6C93" w:rsidP="007D6C93">
            <w:pPr>
              <w:spacing w:before="30" w:after="30"/>
              <w:ind w:left="57"/>
              <w:rPr>
                <w:b/>
                <w:bCs/>
                <w:sz w:val="20"/>
                <w:lang w:val="fr-CH"/>
              </w:rPr>
            </w:pPr>
            <w:r w:rsidRPr="00036EE3">
              <w:rPr>
                <w:b/>
                <w:bCs/>
                <w:sz w:val="20"/>
                <w:lang w:val="fr-CH"/>
              </w:rPr>
              <w:t>P</w:t>
            </w:r>
          </w:p>
        </w:tc>
        <w:tc>
          <w:tcPr>
            <w:tcW w:w="8220" w:type="dxa"/>
            <w:tcBorders>
              <w:top w:val="nil"/>
            </w:tcBorders>
          </w:tcPr>
          <w:p w:rsidR="007D6C93" w:rsidRPr="00036EE3" w:rsidRDefault="007D6C93" w:rsidP="007D6C93">
            <w:pPr>
              <w:spacing w:before="30" w:after="30"/>
              <w:rPr>
                <w:sz w:val="20"/>
                <w:lang w:val="fr-CH"/>
              </w:rPr>
            </w:pPr>
            <w:r w:rsidRPr="00036EE3">
              <w:rPr>
                <w:sz w:val="20"/>
                <w:lang w:val="fr-CH"/>
              </w:rPr>
              <w:t>Radiowave propagation</w:t>
            </w:r>
          </w:p>
        </w:tc>
      </w:tr>
      <w:tr w:rsidR="007D6C93" w:rsidRPr="00036EE3" w:rsidTr="007D6C93">
        <w:tc>
          <w:tcPr>
            <w:tcW w:w="1140" w:type="dxa"/>
          </w:tcPr>
          <w:p w:rsidR="007D6C93" w:rsidRPr="00036EE3" w:rsidRDefault="007D6C93" w:rsidP="007D6C93">
            <w:pPr>
              <w:spacing w:before="30" w:after="30"/>
              <w:ind w:left="57"/>
              <w:rPr>
                <w:b/>
                <w:bCs/>
                <w:sz w:val="20"/>
                <w:lang w:val="en-US"/>
              </w:rPr>
            </w:pPr>
            <w:r w:rsidRPr="00036EE3">
              <w:rPr>
                <w:b/>
                <w:bCs/>
                <w:sz w:val="20"/>
                <w:lang w:val="en-US"/>
              </w:rPr>
              <w:t>RA</w:t>
            </w:r>
          </w:p>
        </w:tc>
        <w:tc>
          <w:tcPr>
            <w:tcW w:w="8220" w:type="dxa"/>
          </w:tcPr>
          <w:p w:rsidR="007D6C93" w:rsidRPr="00036EE3" w:rsidRDefault="007D6C93" w:rsidP="007D6C9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6C93" w:rsidRPr="00036EE3" w:rsidTr="007D6C93">
        <w:tc>
          <w:tcPr>
            <w:tcW w:w="1140" w:type="dxa"/>
          </w:tcPr>
          <w:p w:rsidR="007D6C93" w:rsidRPr="00036EE3" w:rsidRDefault="007D6C93" w:rsidP="007D6C93">
            <w:pPr>
              <w:spacing w:before="30" w:after="30"/>
              <w:ind w:left="57"/>
              <w:rPr>
                <w:b/>
                <w:bCs/>
                <w:sz w:val="20"/>
                <w:lang w:val="en-US"/>
              </w:rPr>
            </w:pPr>
            <w:r w:rsidRPr="00036EE3">
              <w:rPr>
                <w:b/>
                <w:bCs/>
                <w:sz w:val="20"/>
                <w:lang w:val="en-US"/>
              </w:rPr>
              <w:t>RS</w:t>
            </w:r>
          </w:p>
        </w:tc>
        <w:tc>
          <w:tcPr>
            <w:tcW w:w="8220" w:type="dxa"/>
          </w:tcPr>
          <w:p w:rsidR="007D6C93" w:rsidRPr="00036EE3" w:rsidRDefault="007D6C93" w:rsidP="007D6C9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6C93" w:rsidRPr="00036EE3" w:rsidTr="007D6C93">
        <w:tc>
          <w:tcPr>
            <w:tcW w:w="1140" w:type="dxa"/>
          </w:tcPr>
          <w:p w:rsidR="007D6C93" w:rsidRPr="00036EE3" w:rsidRDefault="007D6C93" w:rsidP="007D6C93">
            <w:pPr>
              <w:spacing w:before="30" w:after="30"/>
              <w:ind w:left="57"/>
              <w:rPr>
                <w:b/>
                <w:bCs/>
                <w:sz w:val="20"/>
                <w:lang w:val="en-US"/>
              </w:rPr>
            </w:pPr>
            <w:r w:rsidRPr="00036EE3">
              <w:rPr>
                <w:b/>
                <w:bCs/>
                <w:sz w:val="20"/>
                <w:lang w:val="en-US"/>
              </w:rPr>
              <w:t>S</w:t>
            </w:r>
          </w:p>
        </w:tc>
        <w:tc>
          <w:tcPr>
            <w:tcW w:w="8220" w:type="dxa"/>
          </w:tcPr>
          <w:p w:rsidR="007D6C93" w:rsidRPr="00036EE3" w:rsidRDefault="007D6C93" w:rsidP="007D6C93">
            <w:pPr>
              <w:spacing w:before="30" w:after="30"/>
              <w:rPr>
                <w:sz w:val="20"/>
                <w:lang w:val="en-US"/>
              </w:rPr>
            </w:pPr>
            <w:r w:rsidRPr="00036EE3">
              <w:rPr>
                <w:sz w:val="20"/>
                <w:lang w:val="en-US"/>
              </w:rPr>
              <w:t>Fixed-satellite service</w:t>
            </w:r>
          </w:p>
        </w:tc>
      </w:tr>
      <w:tr w:rsidR="007D6C93" w:rsidRPr="00036EE3" w:rsidTr="007D6C93">
        <w:tc>
          <w:tcPr>
            <w:tcW w:w="1140" w:type="dxa"/>
          </w:tcPr>
          <w:p w:rsidR="007D6C93" w:rsidRPr="00036EE3" w:rsidRDefault="007D6C93" w:rsidP="007D6C93">
            <w:pPr>
              <w:spacing w:before="30" w:after="30"/>
              <w:ind w:left="57"/>
              <w:rPr>
                <w:b/>
                <w:bCs/>
                <w:sz w:val="20"/>
                <w:lang w:val="en-US"/>
              </w:rPr>
            </w:pPr>
            <w:r w:rsidRPr="00036EE3">
              <w:rPr>
                <w:b/>
                <w:bCs/>
                <w:sz w:val="20"/>
                <w:lang w:val="en-US"/>
              </w:rPr>
              <w:t>SA</w:t>
            </w:r>
          </w:p>
        </w:tc>
        <w:tc>
          <w:tcPr>
            <w:tcW w:w="8220" w:type="dxa"/>
          </w:tcPr>
          <w:p w:rsidR="007D6C93" w:rsidRPr="00036EE3" w:rsidRDefault="007D6C93" w:rsidP="007D6C93">
            <w:pPr>
              <w:spacing w:before="30" w:after="30"/>
              <w:rPr>
                <w:sz w:val="20"/>
                <w:lang w:val="en-US"/>
              </w:rPr>
            </w:pPr>
            <w:r w:rsidRPr="00036EE3">
              <w:rPr>
                <w:sz w:val="20"/>
                <w:lang w:val="en-US"/>
              </w:rPr>
              <w:t>Space applications and meteorology</w:t>
            </w:r>
          </w:p>
        </w:tc>
      </w:tr>
      <w:tr w:rsidR="007D6C93" w:rsidRPr="005B773F" w:rsidTr="007D6C93">
        <w:tc>
          <w:tcPr>
            <w:tcW w:w="1140" w:type="dxa"/>
          </w:tcPr>
          <w:p w:rsidR="007D6C93" w:rsidRPr="00036EE3" w:rsidRDefault="007D6C93" w:rsidP="007D6C93">
            <w:pPr>
              <w:spacing w:before="30" w:after="30"/>
              <w:ind w:left="57"/>
              <w:rPr>
                <w:b/>
                <w:bCs/>
                <w:sz w:val="20"/>
                <w:lang w:val="en-US"/>
              </w:rPr>
            </w:pPr>
            <w:r w:rsidRPr="00036EE3">
              <w:rPr>
                <w:b/>
                <w:bCs/>
                <w:sz w:val="20"/>
                <w:lang w:val="en-US"/>
              </w:rPr>
              <w:t>SF</w:t>
            </w:r>
          </w:p>
        </w:tc>
        <w:tc>
          <w:tcPr>
            <w:tcW w:w="8220" w:type="dxa"/>
          </w:tcPr>
          <w:p w:rsidR="007D6C93" w:rsidRPr="00036EE3" w:rsidRDefault="007D6C93" w:rsidP="007D6C93">
            <w:pPr>
              <w:spacing w:before="30" w:after="30"/>
              <w:rPr>
                <w:sz w:val="20"/>
                <w:lang w:val="en-US"/>
              </w:rPr>
            </w:pPr>
            <w:r w:rsidRPr="00036EE3">
              <w:rPr>
                <w:sz w:val="20"/>
                <w:lang w:val="en-US"/>
              </w:rPr>
              <w:t>Frequency sharing and coordination between fixed-satellite and fixed service systems</w:t>
            </w:r>
          </w:p>
        </w:tc>
      </w:tr>
      <w:tr w:rsidR="007D6C93" w:rsidRPr="00036EE3" w:rsidTr="007D6C93">
        <w:tc>
          <w:tcPr>
            <w:tcW w:w="1140" w:type="dxa"/>
          </w:tcPr>
          <w:p w:rsidR="007D6C93" w:rsidRPr="00036EE3" w:rsidRDefault="007D6C93" w:rsidP="007D6C93">
            <w:pPr>
              <w:spacing w:before="30" w:after="30"/>
              <w:ind w:left="57"/>
              <w:rPr>
                <w:b/>
                <w:bCs/>
                <w:sz w:val="20"/>
                <w:lang w:val="en-US"/>
              </w:rPr>
            </w:pPr>
            <w:r>
              <w:rPr>
                <w:b/>
                <w:bCs/>
                <w:sz w:val="20"/>
                <w:lang w:val="en-US"/>
              </w:rPr>
              <w:t>SM</w:t>
            </w:r>
          </w:p>
        </w:tc>
        <w:tc>
          <w:tcPr>
            <w:tcW w:w="8220" w:type="dxa"/>
          </w:tcPr>
          <w:p w:rsidR="007D6C93" w:rsidRPr="00036EE3" w:rsidRDefault="007D6C93" w:rsidP="007D6C93">
            <w:pPr>
              <w:spacing w:before="30" w:after="30"/>
              <w:rPr>
                <w:sz w:val="20"/>
                <w:lang w:val="en-US"/>
              </w:rPr>
            </w:pPr>
            <w:r>
              <w:rPr>
                <w:sz w:val="20"/>
                <w:lang w:val="en-US"/>
              </w:rPr>
              <w:t>Spectrum management</w:t>
            </w:r>
          </w:p>
        </w:tc>
      </w:tr>
      <w:tr w:rsidR="007D6C93" w:rsidRPr="00036EE3" w:rsidTr="007D6C93">
        <w:tc>
          <w:tcPr>
            <w:tcW w:w="1140" w:type="dxa"/>
          </w:tcPr>
          <w:p w:rsidR="007D6C93" w:rsidRPr="00036EE3" w:rsidRDefault="007D6C93" w:rsidP="007D6C93">
            <w:pPr>
              <w:spacing w:before="30" w:after="30"/>
              <w:ind w:left="57"/>
              <w:rPr>
                <w:b/>
                <w:bCs/>
                <w:sz w:val="20"/>
                <w:lang w:val="en-US"/>
              </w:rPr>
            </w:pPr>
            <w:r w:rsidRPr="00036EE3">
              <w:rPr>
                <w:b/>
                <w:bCs/>
                <w:sz w:val="20"/>
                <w:lang w:val="en-US"/>
              </w:rPr>
              <w:t>SNG</w:t>
            </w:r>
          </w:p>
        </w:tc>
        <w:tc>
          <w:tcPr>
            <w:tcW w:w="8220" w:type="dxa"/>
          </w:tcPr>
          <w:p w:rsidR="007D6C93" w:rsidRPr="00036EE3" w:rsidRDefault="007D6C93" w:rsidP="007D6C93">
            <w:pPr>
              <w:spacing w:before="30" w:after="30"/>
              <w:rPr>
                <w:sz w:val="20"/>
                <w:lang w:val="en-US"/>
              </w:rPr>
            </w:pPr>
            <w:r w:rsidRPr="00036EE3">
              <w:rPr>
                <w:sz w:val="20"/>
                <w:lang w:val="en-US"/>
              </w:rPr>
              <w:t>Satellite news gathering</w:t>
            </w:r>
          </w:p>
        </w:tc>
      </w:tr>
      <w:tr w:rsidR="007D6C93" w:rsidRPr="005B773F" w:rsidTr="007D6C93">
        <w:tc>
          <w:tcPr>
            <w:tcW w:w="1140" w:type="dxa"/>
          </w:tcPr>
          <w:p w:rsidR="007D6C93" w:rsidRPr="00036EE3" w:rsidRDefault="007D6C93" w:rsidP="007D6C93">
            <w:pPr>
              <w:spacing w:before="30" w:after="30"/>
              <w:ind w:left="57"/>
              <w:rPr>
                <w:b/>
                <w:bCs/>
                <w:sz w:val="20"/>
                <w:lang w:val="en-US"/>
              </w:rPr>
            </w:pPr>
            <w:r w:rsidRPr="00036EE3">
              <w:rPr>
                <w:b/>
                <w:bCs/>
                <w:sz w:val="20"/>
                <w:lang w:val="en-US"/>
              </w:rPr>
              <w:t>TF</w:t>
            </w:r>
          </w:p>
        </w:tc>
        <w:tc>
          <w:tcPr>
            <w:tcW w:w="8220" w:type="dxa"/>
          </w:tcPr>
          <w:p w:rsidR="007D6C93" w:rsidRPr="00036EE3" w:rsidRDefault="007D6C93" w:rsidP="007D6C93">
            <w:pPr>
              <w:spacing w:before="30" w:after="30"/>
              <w:rPr>
                <w:sz w:val="20"/>
                <w:lang w:val="en-US"/>
              </w:rPr>
            </w:pPr>
            <w:r w:rsidRPr="00036EE3">
              <w:rPr>
                <w:sz w:val="20"/>
                <w:lang w:val="en-US"/>
              </w:rPr>
              <w:t>Time signals and frequency standards emissions</w:t>
            </w:r>
          </w:p>
        </w:tc>
      </w:tr>
      <w:tr w:rsidR="007D6C93" w:rsidRPr="00036EE3" w:rsidTr="007D6C93">
        <w:tc>
          <w:tcPr>
            <w:tcW w:w="1140" w:type="dxa"/>
          </w:tcPr>
          <w:p w:rsidR="007D6C93" w:rsidRPr="00036EE3" w:rsidRDefault="007D6C93" w:rsidP="007D6C93">
            <w:pPr>
              <w:spacing w:before="30" w:after="30"/>
              <w:ind w:left="57"/>
              <w:rPr>
                <w:b/>
                <w:bCs/>
                <w:sz w:val="20"/>
                <w:lang w:val="en-US"/>
              </w:rPr>
            </w:pPr>
            <w:r w:rsidRPr="00036EE3">
              <w:rPr>
                <w:b/>
                <w:bCs/>
                <w:sz w:val="20"/>
                <w:lang w:val="en-US"/>
              </w:rPr>
              <w:t>V</w:t>
            </w:r>
          </w:p>
        </w:tc>
        <w:tc>
          <w:tcPr>
            <w:tcW w:w="8220" w:type="dxa"/>
          </w:tcPr>
          <w:p w:rsidR="007D6C93" w:rsidRPr="00036EE3" w:rsidRDefault="007D6C93" w:rsidP="007D6C93">
            <w:pPr>
              <w:spacing w:before="30" w:after="180"/>
              <w:rPr>
                <w:sz w:val="20"/>
                <w:lang w:val="en-US"/>
              </w:rPr>
            </w:pPr>
            <w:r w:rsidRPr="00036EE3">
              <w:rPr>
                <w:sz w:val="20"/>
                <w:lang w:val="en-US"/>
              </w:rPr>
              <w:t>Vocabulary and related subjects</w:t>
            </w:r>
          </w:p>
        </w:tc>
      </w:tr>
    </w:tbl>
    <w:p w:rsidR="007D6C93" w:rsidRPr="00036EE3" w:rsidRDefault="007D6C93" w:rsidP="007D6C93">
      <w:pPr>
        <w:spacing w:before="30" w:after="30"/>
        <w:jc w:val="center"/>
        <w:rPr>
          <w:sz w:val="20"/>
          <w:lang w:val="en-US"/>
        </w:rPr>
      </w:pPr>
    </w:p>
    <w:p w:rsidR="007D6C93" w:rsidRDefault="007D6C93" w:rsidP="007D6C9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6C93" w:rsidRPr="005B773F" w:rsidTr="007D6C93">
        <w:tc>
          <w:tcPr>
            <w:tcW w:w="9360" w:type="dxa"/>
          </w:tcPr>
          <w:p w:rsidR="007D6C93" w:rsidRPr="006B55A9" w:rsidRDefault="007D6C93" w:rsidP="007D6C93">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6C93" w:rsidRDefault="007D6C93" w:rsidP="007D6C93">
      <w:pPr>
        <w:spacing w:before="0"/>
        <w:jc w:val="center"/>
        <w:rPr>
          <w:sz w:val="22"/>
          <w:lang w:val="en-US"/>
        </w:rPr>
      </w:pPr>
    </w:p>
    <w:p w:rsidR="007D6C93" w:rsidRDefault="007D6C93" w:rsidP="007D6C93">
      <w:pPr>
        <w:spacing w:before="0"/>
        <w:jc w:val="center"/>
        <w:rPr>
          <w:sz w:val="22"/>
          <w:lang w:val="en-US"/>
        </w:rPr>
      </w:pPr>
    </w:p>
    <w:p w:rsidR="007D6C93" w:rsidRPr="002F5199" w:rsidRDefault="007D6C93" w:rsidP="007D6C93">
      <w:pPr>
        <w:spacing w:before="0"/>
        <w:jc w:val="right"/>
        <w:rPr>
          <w:i/>
          <w:iCs/>
          <w:sz w:val="20"/>
          <w:lang w:val="en-US"/>
        </w:rPr>
      </w:pPr>
      <w:r w:rsidRPr="002F5199">
        <w:rPr>
          <w:i/>
          <w:iCs/>
          <w:sz w:val="20"/>
          <w:lang w:val="en-US"/>
        </w:rPr>
        <w:t>Electronic Publication</w:t>
      </w:r>
    </w:p>
    <w:p w:rsidR="007D6C93" w:rsidRPr="002F5199" w:rsidRDefault="007D6C93" w:rsidP="007D6C93">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17</w:t>
      </w:r>
    </w:p>
    <w:p w:rsidR="007D6C93" w:rsidRDefault="007D6C93" w:rsidP="007D6C93">
      <w:pPr>
        <w:jc w:val="center"/>
        <w:rPr>
          <w:sz w:val="22"/>
          <w:lang w:val="en-US"/>
        </w:rPr>
      </w:pPr>
    </w:p>
    <w:p w:rsidR="007D6C93" w:rsidRPr="00470E28" w:rsidRDefault="007D6C93" w:rsidP="007D6C93">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17</w:t>
      </w:r>
    </w:p>
    <w:p w:rsidR="007D6C93" w:rsidRPr="00470E28" w:rsidRDefault="007D6C93" w:rsidP="007D6C9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D6C93" w:rsidRDefault="007D6C93" w:rsidP="007D6C93">
      <w:pPr>
        <w:spacing w:before="160"/>
        <w:rPr>
          <w:i/>
          <w:sz w:val="20"/>
          <w:lang w:val="en-US"/>
        </w:rPr>
        <w:sectPr w:rsidR="007D6C93" w:rsidSect="007D6C93">
          <w:headerReference w:type="even" r:id="rId12"/>
          <w:headerReference w:type="default" r:id="rId13"/>
          <w:pgSz w:w="11907" w:h="16834" w:code="9"/>
          <w:pgMar w:top="1418" w:right="1134" w:bottom="1134" w:left="1134" w:header="720" w:footer="482" w:gutter="0"/>
          <w:pgNumType w:fmt="lowerRoman" w:start="2"/>
          <w:cols w:space="720"/>
        </w:sectPr>
      </w:pPr>
    </w:p>
    <w:p w:rsidR="007D6C93" w:rsidRPr="005B773F" w:rsidRDefault="007D6C93" w:rsidP="00107FAF">
      <w:pPr>
        <w:pStyle w:val="RecNo"/>
        <w:rPr>
          <w:lang w:val="en-GB" w:eastAsia="ja-JP"/>
        </w:rPr>
      </w:pPr>
      <w:bookmarkStart w:id="2" w:name="irecnoe"/>
      <w:bookmarkEnd w:id="2"/>
      <w:r w:rsidRPr="005B773F">
        <w:rPr>
          <w:lang w:val="en-GB"/>
        </w:rPr>
        <w:lastRenderedPageBreak/>
        <w:t xml:space="preserve">RECOMMENDATION  </w:t>
      </w:r>
      <w:r w:rsidRPr="005B773F">
        <w:rPr>
          <w:rStyle w:val="href"/>
          <w:lang w:val="en-GB"/>
        </w:rPr>
        <w:t>ITU-R  BT.</w:t>
      </w:r>
      <w:r w:rsidRPr="00F36F49">
        <w:rPr>
          <w:lang w:val="en-US"/>
        </w:rPr>
        <w:t xml:space="preserve"> </w:t>
      </w:r>
      <w:r>
        <w:rPr>
          <w:lang w:val="en-US"/>
        </w:rPr>
        <w:t>1852</w:t>
      </w:r>
      <w:r w:rsidRPr="000C523D">
        <w:rPr>
          <w:lang w:val="en-US"/>
        </w:rPr>
        <w:t>-</w:t>
      </w:r>
      <w:r>
        <w:rPr>
          <w:lang w:val="en-US"/>
        </w:rPr>
        <w:t>1</w:t>
      </w:r>
    </w:p>
    <w:p w:rsidR="00CB7818" w:rsidRPr="00F41749" w:rsidRDefault="00CB7818" w:rsidP="00CB7818">
      <w:pPr>
        <w:pStyle w:val="Rectitle"/>
        <w:rPr>
          <w:lang w:val="en-US" w:eastAsia="ja-JP"/>
        </w:rPr>
      </w:pPr>
      <w:r w:rsidRPr="00F41749">
        <w:rPr>
          <w:lang w:val="en-US"/>
        </w:rPr>
        <w:t>Conditional-access systems</w:t>
      </w:r>
      <w:r w:rsidRPr="00F41749">
        <w:rPr>
          <w:lang w:val="en-US" w:eastAsia="ja-JP"/>
        </w:rPr>
        <w:t xml:space="preserve"> for digital broadcasting</w:t>
      </w:r>
    </w:p>
    <w:p w:rsidR="00CB7818" w:rsidRPr="00F41749" w:rsidRDefault="00CB7818" w:rsidP="00CB7818">
      <w:pPr>
        <w:pStyle w:val="Recref"/>
        <w:rPr>
          <w:lang w:val="en-US"/>
        </w:rPr>
      </w:pPr>
      <w:r w:rsidRPr="00F41749">
        <w:rPr>
          <w:lang w:val="en-US"/>
        </w:rPr>
        <w:t>(</w:t>
      </w:r>
      <w:r w:rsidRPr="00F41749">
        <w:rPr>
          <w:caps/>
          <w:lang w:val="en-US"/>
        </w:rPr>
        <w:t>Q</w:t>
      </w:r>
      <w:r w:rsidRPr="00F41749">
        <w:rPr>
          <w:lang w:val="en-US"/>
        </w:rPr>
        <w:t xml:space="preserve">uestion ITU-R </w:t>
      </w:r>
      <w:r w:rsidRPr="00F41749">
        <w:rPr>
          <w:lang w:val="en-US" w:eastAsia="ja-JP"/>
        </w:rPr>
        <w:t>49-1/6</w:t>
      </w:r>
      <w:r w:rsidRPr="00F41749">
        <w:rPr>
          <w:lang w:val="en-US"/>
        </w:rPr>
        <w:t>)</w:t>
      </w:r>
    </w:p>
    <w:p w:rsidR="00CB7818" w:rsidRPr="00F41749" w:rsidRDefault="00CB7818" w:rsidP="00CB7818">
      <w:pPr>
        <w:pStyle w:val="Recdate"/>
        <w:rPr>
          <w:lang w:val="en-US"/>
        </w:rPr>
      </w:pPr>
      <w:r w:rsidRPr="00F41749">
        <w:rPr>
          <w:lang w:val="en-US"/>
        </w:rPr>
        <w:t>(2009</w:t>
      </w:r>
      <w:r w:rsidRPr="00F41749">
        <w:rPr>
          <w:lang w:val="en-US" w:eastAsia="ja-JP"/>
        </w:rPr>
        <w:t>-2016</w:t>
      </w:r>
      <w:r w:rsidRPr="00F41749">
        <w:rPr>
          <w:lang w:val="en-US"/>
        </w:rPr>
        <w:t>)</w:t>
      </w:r>
    </w:p>
    <w:p w:rsidR="00CB7818" w:rsidRPr="00F41749" w:rsidRDefault="00CB7818" w:rsidP="00CB7818">
      <w:pPr>
        <w:pStyle w:val="HeadingSum"/>
        <w:rPr>
          <w:lang w:val="en-US"/>
        </w:rPr>
      </w:pPr>
      <w:r w:rsidRPr="00F41749">
        <w:rPr>
          <w:lang w:val="en-US"/>
        </w:rPr>
        <w:t>Scope</w:t>
      </w:r>
    </w:p>
    <w:p w:rsidR="00CB7818" w:rsidRPr="00F41749" w:rsidRDefault="00CB7818" w:rsidP="007D6C93">
      <w:pPr>
        <w:pStyle w:val="Summary"/>
        <w:rPr>
          <w:lang w:val="en-US" w:eastAsia="ja-JP"/>
        </w:rPr>
      </w:pPr>
      <w:r w:rsidRPr="00F41749">
        <w:rPr>
          <w:lang w:val="en-US"/>
        </w:rPr>
        <w:t xml:space="preserve">This Recommendation describes principles intended to facilitate the development of effective conditional-access methods </w:t>
      </w:r>
      <w:r w:rsidRPr="00F41749">
        <w:rPr>
          <w:lang w:val="en-US" w:eastAsia="ja-JP"/>
        </w:rPr>
        <w:t xml:space="preserve">for digital broadcasting </w:t>
      </w:r>
      <w:r w:rsidRPr="00F41749">
        <w:rPr>
          <w:lang w:val="en-US"/>
        </w:rPr>
        <w:t xml:space="preserve">that uses </w:t>
      </w:r>
      <w:r w:rsidRPr="00F41749">
        <w:rPr>
          <w:lang w:val="en-US" w:eastAsia="ja-JP"/>
        </w:rPr>
        <w:t xml:space="preserve">either MPEG-2 </w:t>
      </w:r>
      <w:r w:rsidRPr="00F41749">
        <w:rPr>
          <w:lang w:val="en-US"/>
        </w:rPr>
        <w:t>transport streams</w:t>
      </w:r>
      <w:r w:rsidRPr="00F41749">
        <w:rPr>
          <w:lang w:val="en-US" w:eastAsia="ja-JP"/>
        </w:rPr>
        <w:t xml:space="preserve"> or MPEG media transport protocol (MMTP)</w:t>
      </w:r>
      <w:r w:rsidRPr="00F41749">
        <w:rPr>
          <w:lang w:val="en-US"/>
        </w:rPr>
        <w:t>. It provides information on reliable protection of broadcasting services from unauthorized access.</w:t>
      </w:r>
    </w:p>
    <w:p w:rsidR="00CB7818" w:rsidRPr="00F41749" w:rsidRDefault="00CB7818" w:rsidP="00107FAF">
      <w:pPr>
        <w:pStyle w:val="Headingb"/>
        <w:rPr>
          <w:lang w:val="en-US" w:eastAsia="ja-JP"/>
        </w:rPr>
      </w:pPr>
      <w:r w:rsidRPr="00F41749">
        <w:rPr>
          <w:lang w:val="en-US"/>
        </w:rPr>
        <w:t>Keywords</w:t>
      </w:r>
    </w:p>
    <w:p w:rsidR="00CB7818" w:rsidRPr="00F41749" w:rsidRDefault="00CB7818" w:rsidP="007D6C93">
      <w:pPr>
        <w:rPr>
          <w:lang w:val="en-US" w:eastAsia="ja-JP"/>
        </w:rPr>
      </w:pPr>
      <w:r w:rsidRPr="00F41749">
        <w:rPr>
          <w:lang w:val="en-US" w:eastAsia="ja-JP"/>
        </w:rPr>
        <w:t>Conditional access, scramble system, access control, content protection, MPEG-2 TS, MMT</w:t>
      </w:r>
    </w:p>
    <w:p w:rsidR="00CB7818" w:rsidRPr="00F41749" w:rsidRDefault="00CB7818" w:rsidP="007D6C93">
      <w:pPr>
        <w:pStyle w:val="Normalaftertitle"/>
        <w:rPr>
          <w:lang w:val="en-US"/>
        </w:rPr>
      </w:pPr>
      <w:r w:rsidRPr="00F41749">
        <w:rPr>
          <w:lang w:val="en-US"/>
        </w:rPr>
        <w:t>The ITU Radiocommunication Assembly,</w:t>
      </w:r>
    </w:p>
    <w:p w:rsidR="00CB7818" w:rsidRPr="00F41749" w:rsidRDefault="00CB7818" w:rsidP="00107FAF">
      <w:pPr>
        <w:pStyle w:val="Call"/>
        <w:rPr>
          <w:lang w:val="en-US"/>
        </w:rPr>
      </w:pPr>
      <w:r w:rsidRPr="005B773F">
        <w:rPr>
          <w:lang w:val="en-GB"/>
        </w:rPr>
        <w:t>considering</w:t>
      </w:r>
    </w:p>
    <w:p w:rsidR="00CB7818" w:rsidRPr="00F41749" w:rsidRDefault="00CB7818" w:rsidP="00107FAF">
      <w:pPr>
        <w:rPr>
          <w:lang w:val="en-US"/>
        </w:rPr>
      </w:pPr>
      <w:r w:rsidRPr="00F41749">
        <w:rPr>
          <w:i/>
          <w:iCs/>
          <w:lang w:val="en-US"/>
        </w:rPr>
        <w:t>a)</w:t>
      </w:r>
      <w:r w:rsidRPr="00F41749">
        <w:rPr>
          <w:lang w:val="en-US"/>
        </w:rPr>
        <w:tab/>
        <w:t xml:space="preserve">that there is a growing demand in </w:t>
      </w:r>
      <w:r w:rsidRPr="00F41749">
        <w:rPr>
          <w:lang w:val="en-US" w:eastAsia="ja-JP"/>
        </w:rPr>
        <w:t>many</w:t>
      </w:r>
      <w:r w:rsidRPr="00F41749">
        <w:rPr>
          <w:lang w:val="en-US"/>
        </w:rPr>
        <w:t xml:space="preserve"> countries to protect broadcast programmes against unauthorized reception;</w:t>
      </w:r>
    </w:p>
    <w:p w:rsidR="00CB7818" w:rsidRPr="00F41749" w:rsidRDefault="00CB7818" w:rsidP="007D6C93">
      <w:pPr>
        <w:rPr>
          <w:lang w:val="en-US" w:eastAsia="ja-JP"/>
        </w:rPr>
      </w:pPr>
      <w:r w:rsidRPr="00F41749">
        <w:rPr>
          <w:i/>
          <w:iCs/>
          <w:lang w:val="en-US"/>
        </w:rPr>
        <w:t>b)</w:t>
      </w:r>
      <w:r w:rsidRPr="00F41749">
        <w:rPr>
          <w:lang w:val="en-US"/>
        </w:rPr>
        <w:tab/>
        <w:t xml:space="preserve">that an efficient way of ensuring such protection of </w:t>
      </w:r>
      <w:r w:rsidRPr="00F41749">
        <w:rPr>
          <w:lang w:val="en-US" w:eastAsia="ja-JP"/>
        </w:rPr>
        <w:t xml:space="preserve">MPEG-2 </w:t>
      </w:r>
      <w:r w:rsidRPr="00F41749">
        <w:rPr>
          <w:lang w:val="en-US"/>
        </w:rPr>
        <w:t xml:space="preserve">transport stream packets, multiplexed according to </w:t>
      </w:r>
      <w:r w:rsidRPr="00F41749">
        <w:rPr>
          <w:lang w:val="en-US" w:eastAsia="ja-JP"/>
        </w:rPr>
        <w:t>Recommendation ITU-T H.222.0</w:t>
      </w:r>
      <w:r w:rsidRPr="00F41749">
        <w:rPr>
          <w:lang w:val="en-US"/>
        </w:rPr>
        <w:t>, is to implement conditional-access broadcasting systems;</w:t>
      </w:r>
    </w:p>
    <w:p w:rsidR="00CB7818" w:rsidRPr="00F41749" w:rsidRDefault="00CB7818" w:rsidP="007D6C93">
      <w:pPr>
        <w:rPr>
          <w:lang w:val="en-US" w:eastAsia="ja-JP"/>
        </w:rPr>
      </w:pPr>
      <w:r w:rsidRPr="00F41749">
        <w:rPr>
          <w:i/>
          <w:iCs/>
          <w:lang w:val="en-US"/>
        </w:rPr>
        <w:t>c)</w:t>
      </w:r>
      <w:r w:rsidRPr="00F41749">
        <w:rPr>
          <w:lang w:val="en-US" w:eastAsia="ja-JP"/>
        </w:rPr>
        <w:tab/>
        <w:t>that an efficient way of ensuring such protection of MMTP packets formed on the basis of Recommendation ITU-R BT.2074 is to implement conditional-access broadcasting systems;</w:t>
      </w:r>
    </w:p>
    <w:p w:rsidR="00CB7818" w:rsidRPr="00F41749" w:rsidRDefault="00CB7818" w:rsidP="007D6C93">
      <w:pPr>
        <w:rPr>
          <w:lang w:val="en-US" w:eastAsia="ja-JP"/>
        </w:rPr>
      </w:pPr>
      <w:r w:rsidRPr="00F41749">
        <w:rPr>
          <w:i/>
          <w:iCs/>
          <w:lang w:val="en-US"/>
        </w:rPr>
        <w:t>d)</w:t>
      </w:r>
      <w:r w:rsidRPr="00F41749">
        <w:rPr>
          <w:lang w:val="en-US"/>
        </w:rPr>
        <w:tab/>
        <w:t xml:space="preserve">that examples of conditional-access systems have been designed and are operated for </w:t>
      </w:r>
      <w:r w:rsidRPr="00F41749">
        <w:rPr>
          <w:lang w:val="en-US" w:eastAsia="ja-JP"/>
        </w:rPr>
        <w:t xml:space="preserve">digital </w:t>
      </w:r>
      <w:r w:rsidRPr="00F41749">
        <w:rPr>
          <w:lang w:val="en-US"/>
        </w:rPr>
        <w:t xml:space="preserve">terrestrial, </w:t>
      </w:r>
      <w:r w:rsidRPr="00F41749">
        <w:rPr>
          <w:lang w:val="en-US" w:eastAsia="ja-JP"/>
        </w:rPr>
        <w:t xml:space="preserve">digital </w:t>
      </w:r>
      <w:r w:rsidRPr="00F41749">
        <w:rPr>
          <w:lang w:val="en-US"/>
        </w:rPr>
        <w:t>cable</w:t>
      </w:r>
      <w:r w:rsidRPr="00F41749">
        <w:rPr>
          <w:lang w:val="en-US" w:eastAsia="ja-JP"/>
        </w:rPr>
        <w:t xml:space="preserve">, digital </w:t>
      </w:r>
      <w:r w:rsidRPr="00F41749">
        <w:rPr>
          <w:lang w:val="en-US"/>
        </w:rPr>
        <w:t xml:space="preserve">satellite </w:t>
      </w:r>
      <w:r w:rsidRPr="00F41749">
        <w:rPr>
          <w:lang w:val="en-US" w:eastAsia="ja-JP"/>
        </w:rPr>
        <w:t xml:space="preserve">and IP (Internet Protocol) </w:t>
      </w:r>
      <w:r w:rsidRPr="00F41749">
        <w:rPr>
          <w:lang w:val="en-US"/>
        </w:rPr>
        <w:t xml:space="preserve">television, as well as </w:t>
      </w:r>
      <w:r w:rsidRPr="00F41749">
        <w:rPr>
          <w:lang w:val="en-US" w:eastAsia="ja-JP"/>
        </w:rPr>
        <w:t xml:space="preserve">sound, multimedia and </w:t>
      </w:r>
      <w:r w:rsidRPr="00F41749">
        <w:rPr>
          <w:lang w:val="en-US"/>
        </w:rPr>
        <w:t>data services;</w:t>
      </w:r>
    </w:p>
    <w:p w:rsidR="00CB7818" w:rsidRPr="00F41749" w:rsidRDefault="00CB7818" w:rsidP="007D6C93">
      <w:pPr>
        <w:rPr>
          <w:lang w:val="en-US" w:eastAsia="ja-JP"/>
        </w:rPr>
      </w:pPr>
      <w:r w:rsidRPr="00F41749">
        <w:rPr>
          <w:i/>
          <w:iCs/>
          <w:lang w:val="en-US"/>
        </w:rPr>
        <w:t>e)</w:t>
      </w:r>
      <w:r w:rsidRPr="00F41749">
        <w:rPr>
          <w:lang w:val="en-US"/>
        </w:rPr>
        <w:tab/>
      </w:r>
      <w:r w:rsidRPr="00F41749">
        <w:rPr>
          <w:lang w:val="en-US" w:eastAsia="ja-JP"/>
        </w:rPr>
        <w:t>that there are many cases of implementing digital broadcasting systems based on relevant BT and BO Series Recommendations, such as Recommendation ITU</w:t>
      </w:r>
      <w:r w:rsidRPr="00F41749">
        <w:rPr>
          <w:lang w:val="en-US" w:eastAsia="ja-JP"/>
        </w:rPr>
        <w:noBreakHyphen/>
        <w:t>R BO.1516 for satellite digital broadcasting systems;</w:t>
      </w:r>
    </w:p>
    <w:p w:rsidR="00CB7818" w:rsidRPr="00F41749" w:rsidRDefault="00CB7818" w:rsidP="007D6C93">
      <w:pPr>
        <w:rPr>
          <w:lang w:val="en-US"/>
        </w:rPr>
      </w:pPr>
      <w:r w:rsidRPr="00F41749">
        <w:rPr>
          <w:i/>
          <w:iCs/>
          <w:lang w:val="en-US"/>
        </w:rPr>
        <w:t>f)</w:t>
      </w:r>
      <w:r w:rsidRPr="00F41749">
        <w:rPr>
          <w:lang w:val="en-US" w:eastAsia="ja-JP"/>
        </w:rPr>
        <w:tab/>
      </w:r>
      <w:r w:rsidRPr="00F41749">
        <w:rPr>
          <w:lang w:val="en-US"/>
        </w:rPr>
        <w:t>that it is desirable to limit the number of different conditional-access systems, while taking into account the different requirements of various broadcast services and transmission systems;</w:t>
      </w:r>
    </w:p>
    <w:p w:rsidR="00CB7818" w:rsidRPr="00F41749" w:rsidRDefault="00CB7818" w:rsidP="007D6C93">
      <w:pPr>
        <w:rPr>
          <w:lang w:val="en-US"/>
        </w:rPr>
      </w:pPr>
      <w:r w:rsidRPr="00F41749">
        <w:rPr>
          <w:i/>
          <w:iCs/>
          <w:lang w:val="en-US"/>
        </w:rPr>
        <w:t>g)</w:t>
      </w:r>
      <w:r w:rsidRPr="00F41749">
        <w:rPr>
          <w:lang w:val="en-US"/>
        </w:rPr>
        <w:tab/>
        <w:t>that putting as many common elements of conditional access as possible into the receivers at the outset would give the greatest potential to the general public to access protected services at a reduced equipment cost;</w:t>
      </w:r>
    </w:p>
    <w:p w:rsidR="00CB7818" w:rsidRPr="00F41749" w:rsidRDefault="00CB7818" w:rsidP="007D6C93">
      <w:pPr>
        <w:rPr>
          <w:lang w:val="en-US" w:eastAsia="ja-JP"/>
        </w:rPr>
      </w:pPr>
      <w:r w:rsidRPr="00F41749">
        <w:rPr>
          <w:i/>
          <w:iCs/>
          <w:lang w:val="en-US"/>
        </w:rPr>
        <w:t>h)</w:t>
      </w:r>
      <w:r w:rsidRPr="00F41749">
        <w:rPr>
          <w:lang w:val="en-US"/>
        </w:rPr>
        <w:tab/>
        <w:t>that conditional</w:t>
      </w:r>
      <w:r w:rsidRPr="00F41749">
        <w:rPr>
          <w:lang w:val="en-US" w:eastAsia="ja-JP"/>
        </w:rPr>
        <w:t>-</w:t>
      </w:r>
      <w:r w:rsidRPr="00F41749">
        <w:rPr>
          <w:lang w:val="en-US"/>
        </w:rPr>
        <w:t>access systems provide a protection against and that copyright owners, programme suppliers and service providers desire highly secure</w:t>
      </w:r>
      <w:r w:rsidRPr="00F41749">
        <w:rPr>
          <w:lang w:val="en-US" w:eastAsia="ja-JP"/>
        </w:rPr>
        <w:t>d</w:t>
      </w:r>
      <w:r w:rsidRPr="00F41749">
        <w:rPr>
          <w:lang w:val="en-US"/>
        </w:rPr>
        <w:t xml:space="preserve"> broadcast/distribution networks to allow protection of their programmes through access control,</w:t>
      </w:r>
    </w:p>
    <w:p w:rsidR="00CB7818" w:rsidRPr="00F41749" w:rsidRDefault="00CB7818" w:rsidP="007D6C93">
      <w:pPr>
        <w:pStyle w:val="Call"/>
        <w:rPr>
          <w:lang w:val="en-US"/>
        </w:rPr>
      </w:pPr>
      <w:r w:rsidRPr="00F41749">
        <w:rPr>
          <w:lang w:val="en-US"/>
        </w:rPr>
        <w:t>recommends</w:t>
      </w:r>
    </w:p>
    <w:p w:rsidR="00CB7818" w:rsidRPr="00F41749" w:rsidRDefault="00CB7818" w:rsidP="00654A19">
      <w:pPr>
        <w:rPr>
          <w:lang w:val="en-US" w:eastAsia="ja-JP"/>
        </w:rPr>
      </w:pPr>
      <w:r w:rsidRPr="00107FAF">
        <w:rPr>
          <w:b/>
          <w:lang w:val="en-US"/>
        </w:rPr>
        <w:t>1</w:t>
      </w:r>
      <w:r w:rsidRPr="00F41749">
        <w:rPr>
          <w:lang w:val="en-US"/>
        </w:rPr>
        <w:tab/>
        <w:t xml:space="preserve">that </w:t>
      </w:r>
      <w:r w:rsidRPr="00F41749">
        <w:rPr>
          <w:lang w:val="en-US" w:eastAsia="ja-JP"/>
        </w:rPr>
        <w:t>conditional</w:t>
      </w:r>
      <w:r w:rsidRPr="00F41749">
        <w:rPr>
          <w:lang w:val="en-US"/>
        </w:rPr>
        <w:t xml:space="preserve">-access systems for </w:t>
      </w:r>
      <w:r w:rsidRPr="00F41749">
        <w:rPr>
          <w:lang w:val="en-US" w:eastAsia="ja-JP"/>
        </w:rPr>
        <w:t xml:space="preserve">digital </w:t>
      </w:r>
      <w:r w:rsidRPr="00F41749">
        <w:rPr>
          <w:lang w:val="en-US"/>
        </w:rPr>
        <w:t xml:space="preserve">broadcasting services protecting </w:t>
      </w:r>
      <w:r w:rsidRPr="00F41749">
        <w:rPr>
          <w:lang w:val="en-US" w:eastAsia="ja-JP"/>
        </w:rPr>
        <w:t>either MPEG</w:t>
      </w:r>
      <w:r w:rsidR="00654A19">
        <w:rPr>
          <w:lang w:val="en-US" w:eastAsia="ja-JP"/>
        </w:rPr>
        <w:noBreakHyphen/>
      </w:r>
      <w:r w:rsidRPr="00F41749">
        <w:rPr>
          <w:lang w:val="en-US" w:eastAsia="ja-JP"/>
        </w:rPr>
        <w:t xml:space="preserve">2 </w:t>
      </w:r>
      <w:r w:rsidRPr="00F41749">
        <w:rPr>
          <w:lang w:val="en-US"/>
        </w:rPr>
        <w:t xml:space="preserve">transport stream packets </w:t>
      </w:r>
      <w:r w:rsidRPr="00F41749">
        <w:rPr>
          <w:lang w:val="en-US" w:eastAsia="ja-JP"/>
        </w:rPr>
        <w:t xml:space="preserve">or MMTP packets </w:t>
      </w:r>
      <w:r w:rsidRPr="00F41749">
        <w:rPr>
          <w:lang w:val="en-US"/>
        </w:rPr>
        <w:t>should:</w:t>
      </w:r>
    </w:p>
    <w:p w:rsidR="00CB7818" w:rsidRPr="00F41749" w:rsidRDefault="00CB7818" w:rsidP="007D6C93">
      <w:pPr>
        <w:pStyle w:val="enumlev1"/>
        <w:rPr>
          <w:lang w:val="en-US" w:eastAsia="ja-JP"/>
        </w:rPr>
      </w:pPr>
      <w:r w:rsidRPr="00F41749">
        <w:rPr>
          <w:lang w:val="en-US" w:eastAsia="ja-JP"/>
        </w:rPr>
        <w:t>–</w:t>
      </w:r>
      <w:r w:rsidRPr="00F41749">
        <w:rPr>
          <w:lang w:val="en-US" w:eastAsia="ja-JP"/>
        </w:rPr>
        <w:tab/>
        <w:t>provide the services available to authorized receivers only</w:t>
      </w:r>
      <w:r w:rsidRPr="00F41749">
        <w:rPr>
          <w:lang w:val="en-US"/>
        </w:rPr>
        <w:t xml:space="preserve">; </w:t>
      </w:r>
    </w:p>
    <w:p w:rsidR="00CB7818" w:rsidRPr="00F41749" w:rsidRDefault="00CB7818" w:rsidP="007D6C93">
      <w:pPr>
        <w:pStyle w:val="enumlev1"/>
        <w:rPr>
          <w:lang w:val="en-US" w:eastAsia="ja-JP"/>
        </w:rPr>
      </w:pPr>
      <w:r w:rsidRPr="00F41749">
        <w:rPr>
          <w:lang w:val="en-US" w:eastAsia="ja-JP"/>
        </w:rPr>
        <w:lastRenderedPageBreak/>
        <w:t>–</w:t>
      </w:r>
      <w:r w:rsidRPr="00F41749">
        <w:rPr>
          <w:lang w:val="en-US" w:eastAsia="ja-JP"/>
        </w:rPr>
        <w:tab/>
      </w:r>
      <w:r w:rsidRPr="00F41749">
        <w:rPr>
          <w:lang w:val="en-US"/>
        </w:rPr>
        <w:t>share the largest number of common elements in the receiver</w:t>
      </w:r>
      <w:r w:rsidRPr="00F41749">
        <w:rPr>
          <w:lang w:val="en-US" w:eastAsia="ja-JP"/>
        </w:rPr>
        <w:t>; and</w:t>
      </w:r>
      <w:r w:rsidRPr="00F41749">
        <w:rPr>
          <w:szCs w:val="24"/>
          <w:lang w:val="en-US" w:eastAsia="ja-JP"/>
        </w:rPr>
        <w:t xml:space="preserve"> </w:t>
      </w:r>
    </w:p>
    <w:p w:rsidR="00CB7818" w:rsidRPr="00F41749" w:rsidRDefault="00CB7818" w:rsidP="007D6C93">
      <w:pPr>
        <w:pStyle w:val="enumlev1"/>
        <w:rPr>
          <w:lang w:val="en-US" w:eastAsia="ja-JP"/>
        </w:rPr>
      </w:pPr>
      <w:r w:rsidRPr="00F41749">
        <w:rPr>
          <w:lang w:val="en-US" w:eastAsia="ja-JP"/>
        </w:rPr>
        <w:t>–</w:t>
      </w:r>
      <w:r w:rsidRPr="00F41749">
        <w:rPr>
          <w:lang w:val="en-US" w:eastAsia="ja-JP"/>
        </w:rPr>
        <w:tab/>
        <w:t xml:space="preserve">be </w:t>
      </w:r>
      <w:r w:rsidRPr="00F41749">
        <w:rPr>
          <w:lang w:val="en-US"/>
        </w:rPr>
        <w:t>design</w:t>
      </w:r>
      <w:r w:rsidRPr="00F41749">
        <w:rPr>
          <w:lang w:val="en-US" w:eastAsia="ja-JP"/>
        </w:rPr>
        <w:t xml:space="preserve">ed </w:t>
      </w:r>
      <w:r w:rsidRPr="00F41749">
        <w:rPr>
          <w:lang w:val="en-US"/>
        </w:rPr>
        <w:t>according to the fundamental principles listed in Annex 1</w:t>
      </w:r>
      <w:r w:rsidRPr="00F41749">
        <w:rPr>
          <w:lang w:val="en-US" w:eastAsia="ja-JP"/>
        </w:rPr>
        <w:t>.</w:t>
      </w:r>
    </w:p>
    <w:p w:rsidR="00CB7818" w:rsidRPr="00F41749" w:rsidRDefault="00CB7818" w:rsidP="007D6C93">
      <w:pPr>
        <w:rPr>
          <w:lang w:val="en-US" w:eastAsia="ja-JP"/>
        </w:rPr>
      </w:pPr>
      <w:r w:rsidRPr="00F41749">
        <w:rPr>
          <w:lang w:val="en-US" w:eastAsia="ja-JP"/>
        </w:rPr>
        <w:t>NOTE 1 – Examples of implementations of conditional-access systems for digital broadcasting are given in Annex 2.</w:t>
      </w:r>
    </w:p>
    <w:p w:rsidR="00CB7818" w:rsidRDefault="00CB7818" w:rsidP="007D6C93">
      <w:pPr>
        <w:rPr>
          <w:lang w:val="en-US"/>
        </w:rPr>
      </w:pPr>
    </w:p>
    <w:p w:rsidR="00107FAF" w:rsidRDefault="00107FAF" w:rsidP="007D6C93">
      <w:pPr>
        <w:rPr>
          <w:lang w:val="en-US"/>
        </w:rPr>
      </w:pPr>
    </w:p>
    <w:p w:rsidR="00107FAF" w:rsidRPr="00F41749" w:rsidRDefault="00107FAF" w:rsidP="00107FAF">
      <w:pPr>
        <w:pStyle w:val="AnnexNoTitle"/>
        <w:spacing w:before="280"/>
        <w:rPr>
          <w:lang w:val="en-US" w:eastAsia="ja-JP"/>
        </w:rPr>
      </w:pPr>
      <w:r w:rsidRPr="00F41749">
        <w:rPr>
          <w:lang w:val="en-US"/>
        </w:rPr>
        <w:t>Annex 1</w:t>
      </w:r>
      <w:r w:rsidRPr="00F41749">
        <w:rPr>
          <w:lang w:val="en-US"/>
        </w:rPr>
        <w:br/>
      </w:r>
      <w:r w:rsidRPr="00F41749">
        <w:rPr>
          <w:lang w:val="en-US"/>
        </w:rPr>
        <w:br/>
        <w:t>Fundamental principles for the design of conditional-access</w:t>
      </w:r>
      <w:r w:rsidRPr="00F41749">
        <w:rPr>
          <w:lang w:val="en-US" w:eastAsia="ja-JP"/>
        </w:rPr>
        <w:t xml:space="preserve"> </w:t>
      </w:r>
      <w:r w:rsidRPr="00F41749">
        <w:rPr>
          <w:lang w:val="en-US"/>
        </w:rPr>
        <w:t>systems</w:t>
      </w:r>
      <w:r w:rsidRPr="00F41749">
        <w:rPr>
          <w:lang w:val="en-US" w:eastAsia="ja-JP"/>
        </w:rPr>
        <w:t xml:space="preserve"> </w:t>
      </w:r>
      <w:r w:rsidRPr="00F41749">
        <w:rPr>
          <w:lang w:val="en-US" w:eastAsia="ja-JP"/>
        </w:rPr>
        <w:br/>
        <w:t>for digital broadcasting</w:t>
      </w:r>
    </w:p>
    <w:p w:rsidR="00107FAF" w:rsidRPr="00F41749" w:rsidRDefault="00107FAF" w:rsidP="00107FAF">
      <w:pPr>
        <w:pStyle w:val="Heading1"/>
        <w:spacing w:before="360"/>
        <w:rPr>
          <w:lang w:val="en-US" w:eastAsia="ja-JP"/>
        </w:rPr>
      </w:pPr>
      <w:r w:rsidRPr="00F41749">
        <w:rPr>
          <w:lang w:val="en-US"/>
        </w:rPr>
        <w:t>1</w:t>
      </w:r>
      <w:r w:rsidRPr="00F41749">
        <w:rPr>
          <w:lang w:val="en-US"/>
        </w:rPr>
        <w:tab/>
      </w:r>
      <w:r w:rsidRPr="00F41749">
        <w:rPr>
          <w:lang w:val="en-US" w:eastAsia="ja-JP"/>
        </w:rPr>
        <w:t>Introduction</w:t>
      </w:r>
    </w:p>
    <w:p w:rsidR="00107FAF" w:rsidRPr="00F41749" w:rsidRDefault="00107FAF" w:rsidP="00107FAF">
      <w:pPr>
        <w:rPr>
          <w:lang w:val="en-US" w:eastAsia="ja-JP"/>
        </w:rPr>
      </w:pPr>
      <w:r w:rsidRPr="00F41749">
        <w:rPr>
          <w:lang w:val="en-US"/>
        </w:rPr>
        <w:t xml:space="preserve">The principles described in this </w:t>
      </w:r>
      <w:r w:rsidRPr="00F41749">
        <w:rPr>
          <w:lang w:val="en-US" w:eastAsia="ja-JP"/>
        </w:rPr>
        <w:t>Annex</w:t>
      </w:r>
      <w:r w:rsidRPr="00F41749">
        <w:rPr>
          <w:lang w:val="en-US"/>
        </w:rPr>
        <w:t xml:space="preserve"> </w:t>
      </w:r>
      <w:r w:rsidRPr="00F41749">
        <w:rPr>
          <w:lang w:val="en-US" w:eastAsia="ja-JP"/>
        </w:rPr>
        <w:t>should facilitate</w:t>
      </w:r>
      <w:r w:rsidRPr="00F41749">
        <w:rPr>
          <w:lang w:val="en-US"/>
        </w:rPr>
        <w:t xml:space="preserve"> the development of effective conditional-access systems </w:t>
      </w:r>
      <w:r w:rsidRPr="00F41749">
        <w:rPr>
          <w:lang w:val="en-US" w:eastAsia="ja-JP"/>
        </w:rPr>
        <w:t xml:space="preserve">for digital broadcasting </w:t>
      </w:r>
      <w:r w:rsidRPr="00F41749">
        <w:rPr>
          <w:lang w:val="en-US"/>
        </w:rPr>
        <w:t>that are convenient for both subscribers and service providers, assuring reliable protection of information from unauthorized access.</w:t>
      </w:r>
    </w:p>
    <w:p w:rsidR="00107FAF" w:rsidRPr="00F41749" w:rsidRDefault="00107FAF" w:rsidP="00107FAF">
      <w:pPr>
        <w:rPr>
          <w:lang w:val="en-US" w:eastAsia="ja-JP"/>
        </w:rPr>
      </w:pPr>
      <w:r w:rsidRPr="00F41749">
        <w:rPr>
          <w:lang w:val="en-US"/>
        </w:rPr>
        <w:t xml:space="preserve">The principles apply generally to the delivery of </w:t>
      </w:r>
      <w:r w:rsidRPr="00F41749">
        <w:rPr>
          <w:lang w:val="en-US" w:eastAsia="ja-JP"/>
        </w:rPr>
        <w:t>digital</w:t>
      </w:r>
      <w:r w:rsidRPr="00F41749">
        <w:rPr>
          <w:lang w:val="en-US"/>
        </w:rPr>
        <w:t xml:space="preserve"> television services, sound services as well as </w:t>
      </w:r>
      <w:r w:rsidRPr="00F41749">
        <w:rPr>
          <w:lang w:val="en-US" w:eastAsia="ja-JP"/>
        </w:rPr>
        <w:t>multimedia</w:t>
      </w:r>
      <w:r w:rsidRPr="00F41749">
        <w:rPr>
          <w:lang w:val="en-US"/>
        </w:rPr>
        <w:t xml:space="preserve"> </w:t>
      </w:r>
      <w:r w:rsidRPr="00F41749">
        <w:rPr>
          <w:lang w:val="en-US" w:eastAsia="ja-JP"/>
        </w:rPr>
        <w:t xml:space="preserve">and data </w:t>
      </w:r>
      <w:r w:rsidRPr="00F41749">
        <w:rPr>
          <w:lang w:val="en-US"/>
        </w:rPr>
        <w:t xml:space="preserve">broadcasting services. These principles apply to </w:t>
      </w:r>
      <w:r w:rsidRPr="00F41749">
        <w:rPr>
          <w:lang w:val="en-US" w:eastAsia="ja-JP"/>
        </w:rPr>
        <w:t xml:space="preserve">both Recommendation ITU-T H.220.0 </w:t>
      </w:r>
      <w:r w:rsidRPr="00F41749">
        <w:rPr>
          <w:lang w:val="en-US"/>
        </w:rPr>
        <w:t xml:space="preserve">transport stream packet </w:t>
      </w:r>
      <w:r w:rsidRPr="00F41749">
        <w:rPr>
          <w:lang w:val="en-US" w:eastAsia="ja-JP"/>
        </w:rPr>
        <w:t xml:space="preserve">and MMTP packet </w:t>
      </w:r>
      <w:r w:rsidRPr="00F41749">
        <w:rPr>
          <w:lang w:val="en-US"/>
        </w:rPr>
        <w:t xml:space="preserve">delivery to consumers over different media, such as </w:t>
      </w:r>
      <w:r w:rsidRPr="00F41749">
        <w:rPr>
          <w:lang w:val="en-US" w:eastAsia="ja-JP"/>
        </w:rPr>
        <w:t xml:space="preserve">digital </w:t>
      </w:r>
      <w:r w:rsidRPr="00F41749">
        <w:rPr>
          <w:lang w:val="en-US"/>
        </w:rPr>
        <w:t xml:space="preserve">terrestrial, </w:t>
      </w:r>
      <w:r w:rsidRPr="00F41749">
        <w:rPr>
          <w:lang w:val="en-US" w:eastAsia="ja-JP"/>
        </w:rPr>
        <w:t xml:space="preserve">digital </w:t>
      </w:r>
      <w:r w:rsidRPr="00F41749">
        <w:rPr>
          <w:lang w:val="en-US"/>
        </w:rPr>
        <w:t xml:space="preserve">cable, </w:t>
      </w:r>
      <w:r w:rsidRPr="00F41749">
        <w:rPr>
          <w:lang w:val="en-US" w:eastAsia="ja-JP"/>
        </w:rPr>
        <w:t xml:space="preserve">digital </w:t>
      </w:r>
      <w:r w:rsidRPr="00F41749">
        <w:rPr>
          <w:lang w:val="en-US"/>
        </w:rPr>
        <w:t>satellite</w:t>
      </w:r>
      <w:r w:rsidRPr="00F41749">
        <w:rPr>
          <w:lang w:val="en-US" w:eastAsia="ja-JP"/>
        </w:rPr>
        <w:t xml:space="preserve"> and IP (Internet Protocol) broadcasting</w:t>
      </w:r>
      <w:r w:rsidRPr="00F41749">
        <w:rPr>
          <w:lang w:val="en-US"/>
        </w:rPr>
        <w:t>.</w:t>
      </w:r>
    </w:p>
    <w:p w:rsidR="00107FAF" w:rsidRPr="00F41749" w:rsidRDefault="00107FAF" w:rsidP="00107FAF">
      <w:pPr>
        <w:pStyle w:val="Heading1"/>
        <w:spacing w:before="360"/>
        <w:rPr>
          <w:lang w:val="en-US" w:eastAsia="ja-JP"/>
        </w:rPr>
      </w:pPr>
      <w:r w:rsidRPr="00F41749">
        <w:rPr>
          <w:lang w:val="en-US"/>
        </w:rPr>
        <w:t>2</w:t>
      </w:r>
      <w:r w:rsidRPr="00F41749">
        <w:rPr>
          <w:lang w:val="en-US" w:eastAsia="ja-JP"/>
        </w:rPr>
        <w:tab/>
        <w:t>Normative references</w:t>
      </w:r>
    </w:p>
    <w:p w:rsidR="00107FAF" w:rsidRPr="00F41749" w:rsidRDefault="00107FAF" w:rsidP="005F5820">
      <w:pPr>
        <w:rPr>
          <w:lang w:val="en-US" w:eastAsia="ja-JP"/>
        </w:rPr>
      </w:pPr>
      <w:r w:rsidRPr="00F41749">
        <w:rPr>
          <w:lang w:val="en-US" w:eastAsia="ja-JP"/>
        </w:rPr>
        <w:t>Recommendation ITU-T H.222.0</w:t>
      </w:r>
      <w:r w:rsidR="005F5820">
        <w:rPr>
          <w:lang w:val="en-US" w:eastAsia="ja-JP"/>
        </w:rPr>
        <w:t xml:space="preserve"> </w:t>
      </w:r>
      <w:r w:rsidRPr="00F41749">
        <w:rPr>
          <w:lang w:val="en-US" w:eastAsia="ja-JP"/>
        </w:rPr>
        <w:t>|</w:t>
      </w:r>
      <w:r w:rsidR="005F5820">
        <w:rPr>
          <w:lang w:val="en-US" w:eastAsia="ja-JP"/>
        </w:rPr>
        <w:t xml:space="preserve"> </w:t>
      </w:r>
      <w:r w:rsidRPr="00F41749">
        <w:rPr>
          <w:lang w:val="en-US" w:eastAsia="ja-JP"/>
        </w:rPr>
        <w:t>ISO/IEC 13818-1</w:t>
      </w:r>
      <w:r w:rsidR="005F5820">
        <w:rPr>
          <w:lang w:val="en-US" w:eastAsia="ja-JP"/>
        </w:rPr>
        <w:t xml:space="preserve"> –</w:t>
      </w:r>
      <w:r w:rsidRPr="00F41749">
        <w:rPr>
          <w:lang w:val="en-US"/>
        </w:rPr>
        <w:t xml:space="preserve"> Information technology – Generic coding of moving pictures and associated audio information: Systems</w:t>
      </w:r>
    </w:p>
    <w:p w:rsidR="00107FAF" w:rsidRPr="00F41749" w:rsidRDefault="00107FAF" w:rsidP="005F5820">
      <w:pPr>
        <w:rPr>
          <w:rFonts w:ascii="Arial" w:hAnsi="Arial" w:cs="Arial"/>
          <w:b/>
          <w:color w:val="333355"/>
          <w:sz w:val="18"/>
          <w:szCs w:val="18"/>
          <w:lang w:val="en-US" w:eastAsia="ja-JP"/>
        </w:rPr>
      </w:pPr>
      <w:r w:rsidRPr="00F41749">
        <w:rPr>
          <w:lang w:val="en-US" w:eastAsia="ja-JP"/>
        </w:rPr>
        <w:t>Recommendation ITU-R BT.2074</w:t>
      </w:r>
      <w:r w:rsidR="005F5820">
        <w:rPr>
          <w:lang w:val="en-US" w:eastAsia="ja-JP"/>
        </w:rPr>
        <w:t xml:space="preserve"> –</w:t>
      </w:r>
      <w:r w:rsidRPr="00F41749">
        <w:rPr>
          <w:lang w:val="en-US" w:eastAsia="ja-JP"/>
        </w:rPr>
        <w:t xml:space="preserve"> Service configuration, media transport protocol, and signalling information for MMT-based broadcasting systems</w:t>
      </w:r>
    </w:p>
    <w:p w:rsidR="00107FAF" w:rsidRPr="00F41749" w:rsidRDefault="00107FAF" w:rsidP="00107FAF">
      <w:pPr>
        <w:pStyle w:val="Heading1"/>
        <w:spacing w:before="360"/>
        <w:rPr>
          <w:lang w:val="en-US" w:eastAsia="ja-JP"/>
        </w:rPr>
      </w:pPr>
      <w:r w:rsidRPr="00F41749">
        <w:rPr>
          <w:lang w:val="en-US"/>
        </w:rPr>
        <w:t>3</w:t>
      </w:r>
      <w:r w:rsidRPr="00F41749">
        <w:rPr>
          <w:lang w:val="en-US"/>
        </w:rPr>
        <w:tab/>
      </w:r>
      <w:r w:rsidRPr="00F41749">
        <w:rPr>
          <w:lang w:val="en-US" w:eastAsia="ja-JP"/>
        </w:rPr>
        <w:t>Terms, definitions and abbreviations</w:t>
      </w:r>
    </w:p>
    <w:p w:rsidR="00107FAF" w:rsidRPr="00F41749" w:rsidRDefault="00107FAF" w:rsidP="00107FAF">
      <w:pPr>
        <w:pStyle w:val="Heading2"/>
        <w:rPr>
          <w:lang w:val="en-US" w:eastAsia="ja-JP"/>
        </w:rPr>
      </w:pPr>
      <w:r w:rsidRPr="00F41749">
        <w:rPr>
          <w:lang w:val="en-US" w:eastAsia="ja-JP"/>
        </w:rPr>
        <w:t>3.1</w:t>
      </w:r>
      <w:r w:rsidRPr="00F41749">
        <w:rPr>
          <w:lang w:val="en-US" w:eastAsia="ja-JP"/>
        </w:rPr>
        <w:tab/>
        <w:t>Terms and definitions</w:t>
      </w:r>
    </w:p>
    <w:p w:rsidR="00107FAF" w:rsidRPr="00F41749" w:rsidRDefault="00107FAF" w:rsidP="00107FAF">
      <w:pPr>
        <w:pStyle w:val="Headingi"/>
        <w:rPr>
          <w:lang w:val="en-US"/>
        </w:rPr>
      </w:pPr>
      <w:r w:rsidRPr="00F41749">
        <w:rPr>
          <w:lang w:val="en-US"/>
        </w:rPr>
        <w:t xml:space="preserve">Scrambling </w:t>
      </w:r>
      <w:r w:rsidRPr="00F41749">
        <w:rPr>
          <w:i w:val="0"/>
          <w:lang w:val="en-US"/>
        </w:rPr>
        <w:t xml:space="preserve">in </w:t>
      </w:r>
      <w:r w:rsidRPr="00F41749">
        <w:rPr>
          <w:i w:val="0"/>
          <w:lang w:val="en-US" w:eastAsia="ja-JP"/>
        </w:rPr>
        <w:t xml:space="preserve">digital </w:t>
      </w:r>
      <w:r w:rsidRPr="00F41749">
        <w:rPr>
          <w:i w:val="0"/>
          <w:lang w:val="en-US"/>
        </w:rPr>
        <w:t>broadcasting</w:t>
      </w:r>
    </w:p>
    <w:p w:rsidR="00107FAF" w:rsidRPr="00F41749" w:rsidRDefault="00107FAF" w:rsidP="00107FAF">
      <w:pPr>
        <w:spacing w:before="80"/>
        <w:rPr>
          <w:lang w:val="en-US"/>
        </w:rPr>
      </w:pPr>
      <w:r w:rsidRPr="00F41749">
        <w:rPr>
          <w:lang w:val="en-US" w:eastAsia="ja-JP"/>
        </w:rPr>
        <w:t xml:space="preserve">Cipher encoding </w:t>
      </w:r>
      <w:r w:rsidRPr="00F41749">
        <w:rPr>
          <w:lang w:val="en-US"/>
        </w:rPr>
        <w:t xml:space="preserve">of broadcast </w:t>
      </w:r>
      <w:r w:rsidRPr="00F41749">
        <w:rPr>
          <w:lang w:val="en-US" w:eastAsia="ja-JP"/>
        </w:rPr>
        <w:t>content including vision</w:t>
      </w:r>
      <w:r w:rsidRPr="00F41749">
        <w:rPr>
          <w:lang w:val="en-US"/>
        </w:rPr>
        <w:t>/sound/data in order to prevent unauthorized reception of the information</w:t>
      </w:r>
      <w:r w:rsidRPr="00F41749">
        <w:rPr>
          <w:lang w:val="en-US" w:eastAsia="ja-JP"/>
        </w:rPr>
        <w:t xml:space="preserve"> in non-encrypted format.</w:t>
      </w:r>
      <w:r w:rsidRPr="00F41749">
        <w:rPr>
          <w:lang w:val="en-US"/>
        </w:rPr>
        <w:t xml:space="preserve"> This </w:t>
      </w:r>
      <w:r w:rsidRPr="00F41749">
        <w:rPr>
          <w:lang w:val="en-US" w:eastAsia="ja-JP"/>
        </w:rPr>
        <w:t>cipher encoding</w:t>
      </w:r>
      <w:r w:rsidRPr="00F41749">
        <w:rPr>
          <w:lang w:val="en-US"/>
        </w:rPr>
        <w:t xml:space="preserve"> is a specified process under the control of the conditional-access system (sending end).</w:t>
      </w:r>
    </w:p>
    <w:p w:rsidR="00107FAF" w:rsidRPr="00F41749" w:rsidRDefault="00107FAF" w:rsidP="00107FAF">
      <w:pPr>
        <w:pStyle w:val="Headingi"/>
        <w:rPr>
          <w:lang w:val="en-US"/>
        </w:rPr>
      </w:pPr>
      <w:r w:rsidRPr="00F41749">
        <w:rPr>
          <w:lang w:val="en-US"/>
        </w:rPr>
        <w:t>Descrambling</w:t>
      </w:r>
      <w:r w:rsidRPr="00F41749">
        <w:rPr>
          <w:i w:val="0"/>
          <w:lang w:val="en-US"/>
        </w:rPr>
        <w:t xml:space="preserve"> in </w:t>
      </w:r>
      <w:r w:rsidRPr="00F41749">
        <w:rPr>
          <w:i w:val="0"/>
          <w:lang w:val="en-US" w:eastAsia="ja-JP"/>
        </w:rPr>
        <w:t xml:space="preserve">digital </w:t>
      </w:r>
      <w:r w:rsidRPr="00F41749">
        <w:rPr>
          <w:i w:val="0"/>
          <w:lang w:val="en-US"/>
        </w:rPr>
        <w:t>broadcasting</w:t>
      </w:r>
    </w:p>
    <w:p w:rsidR="00107FAF" w:rsidRPr="00F41749" w:rsidRDefault="00107FAF" w:rsidP="00107FAF">
      <w:pPr>
        <w:spacing w:before="80"/>
        <w:rPr>
          <w:lang w:val="en-US"/>
        </w:rPr>
      </w:pPr>
      <w:r w:rsidRPr="00F41749">
        <w:rPr>
          <w:lang w:val="en-US" w:eastAsia="ja-JP"/>
        </w:rPr>
        <w:t>Cipher decoding of b</w:t>
      </w:r>
      <w:r w:rsidRPr="00F41749">
        <w:rPr>
          <w:lang w:val="en-US"/>
        </w:rPr>
        <w:t xml:space="preserve">roadcast </w:t>
      </w:r>
      <w:r w:rsidRPr="00F41749">
        <w:rPr>
          <w:lang w:val="en-US" w:eastAsia="ja-JP"/>
        </w:rPr>
        <w:t xml:space="preserve">content including </w:t>
      </w:r>
      <w:r w:rsidRPr="00F41749">
        <w:rPr>
          <w:lang w:val="en-US"/>
        </w:rPr>
        <w:t>vision/sound/data in order to allow reception of the information</w:t>
      </w:r>
      <w:r w:rsidRPr="00F41749">
        <w:rPr>
          <w:lang w:val="en-US" w:eastAsia="ja-JP"/>
        </w:rPr>
        <w:t xml:space="preserve"> in non-encrypted format</w:t>
      </w:r>
      <w:r w:rsidRPr="00F41749">
        <w:rPr>
          <w:lang w:val="en-US"/>
        </w:rPr>
        <w:t xml:space="preserve">. This </w:t>
      </w:r>
      <w:r w:rsidRPr="00F41749">
        <w:rPr>
          <w:lang w:val="en-US" w:eastAsia="ja-JP"/>
        </w:rPr>
        <w:t>cipher decoding</w:t>
      </w:r>
      <w:r w:rsidRPr="00F41749">
        <w:rPr>
          <w:lang w:val="en-US"/>
        </w:rPr>
        <w:t xml:space="preserve"> is a specified process under the control of the conditional-access system (receiving end).</w:t>
      </w:r>
    </w:p>
    <w:p w:rsidR="00107FAF" w:rsidRPr="00F41749" w:rsidRDefault="00107FAF" w:rsidP="00107FAF">
      <w:pPr>
        <w:pStyle w:val="Headingi"/>
        <w:rPr>
          <w:lang w:val="en-US"/>
        </w:rPr>
      </w:pPr>
      <w:r w:rsidRPr="00F41749">
        <w:rPr>
          <w:lang w:val="en-US"/>
        </w:rPr>
        <w:t>Conditional access</w:t>
      </w:r>
    </w:p>
    <w:p w:rsidR="00107FAF" w:rsidRPr="00F41749" w:rsidRDefault="00107FAF" w:rsidP="00107FAF">
      <w:pPr>
        <w:spacing w:before="80"/>
        <w:rPr>
          <w:lang w:val="en-US"/>
        </w:rPr>
      </w:pPr>
      <w:r w:rsidRPr="00F41749">
        <w:rPr>
          <w:lang w:val="en-US"/>
        </w:rPr>
        <w:t xml:space="preserve">A user accesses a protected service by interacting via </w:t>
      </w:r>
      <w:r w:rsidRPr="00F41749">
        <w:rPr>
          <w:lang w:val="en-US" w:eastAsia="ja-JP"/>
        </w:rPr>
        <w:t>conditional-access functionality in the receiver</w:t>
      </w:r>
      <w:r w:rsidRPr="00F41749">
        <w:rPr>
          <w:lang w:val="en-US"/>
        </w:rPr>
        <w:t xml:space="preserve">. If, in the session, all the access conditions are met, authorization occurs, the </w:t>
      </w:r>
      <w:r w:rsidRPr="00F41749">
        <w:rPr>
          <w:lang w:val="en-US" w:eastAsia="ja-JP"/>
        </w:rPr>
        <w:t>cipher decoding</w:t>
      </w:r>
      <w:r w:rsidRPr="00F41749">
        <w:rPr>
          <w:lang w:val="en-US"/>
        </w:rPr>
        <w:t xml:space="preserve"> key is released, and the content is </w:t>
      </w:r>
      <w:r w:rsidRPr="00F41749">
        <w:rPr>
          <w:lang w:val="en-US" w:eastAsia="ja-JP"/>
        </w:rPr>
        <w:t>recovered</w:t>
      </w:r>
      <w:r w:rsidRPr="00F41749">
        <w:rPr>
          <w:lang w:val="en-US"/>
        </w:rPr>
        <w:t>.</w:t>
      </w:r>
    </w:p>
    <w:p w:rsidR="00107FAF" w:rsidRPr="00F41749" w:rsidRDefault="00107FAF" w:rsidP="00107FAF">
      <w:pPr>
        <w:spacing w:before="80"/>
        <w:rPr>
          <w:lang w:val="en-US"/>
        </w:rPr>
      </w:pPr>
      <w:r w:rsidRPr="00F41749">
        <w:rPr>
          <w:lang w:val="en-US"/>
        </w:rPr>
        <w:lastRenderedPageBreak/>
        <w:t>Subscriber authentication, account confirmation, and validation of service availability or other programme control parameters activate the session encryption/decryption key to let the session conclude the authorization process.</w:t>
      </w:r>
    </w:p>
    <w:p w:rsidR="00107FAF" w:rsidRPr="00F41749" w:rsidRDefault="00107FAF" w:rsidP="00107FAF">
      <w:pPr>
        <w:pStyle w:val="Headingi"/>
        <w:rPr>
          <w:lang w:val="en-US"/>
        </w:rPr>
      </w:pPr>
      <w:r w:rsidRPr="00F41749">
        <w:rPr>
          <w:lang w:val="en-US"/>
        </w:rPr>
        <w:t>Conditional-access control</w:t>
      </w:r>
    </w:p>
    <w:p w:rsidR="00107FAF" w:rsidRPr="00F41749" w:rsidRDefault="00107FAF" w:rsidP="00107FAF">
      <w:pPr>
        <w:rPr>
          <w:lang w:val="en-US"/>
        </w:rPr>
      </w:pPr>
      <w:r w:rsidRPr="00F41749">
        <w:rPr>
          <w:lang w:val="en-US"/>
        </w:rPr>
        <w:t xml:space="preserve">The function of the conditional-access control at the sending end is to generate the scrambling control </w:t>
      </w:r>
      <w:r w:rsidRPr="00F41749">
        <w:rPr>
          <w:lang w:val="en-US" w:eastAsia="ja-JP"/>
        </w:rPr>
        <w:t>information</w:t>
      </w:r>
      <w:r w:rsidRPr="00F41749">
        <w:rPr>
          <w:lang w:val="en-US"/>
        </w:rPr>
        <w:t xml:space="preserve"> and the </w:t>
      </w:r>
      <w:r w:rsidRPr="00F41749">
        <w:rPr>
          <w:lang w:val="en-US" w:eastAsia="ja-JP"/>
        </w:rPr>
        <w:t xml:space="preserve">encryption </w:t>
      </w:r>
      <w:r w:rsidRPr="00F41749">
        <w:rPr>
          <w:lang w:val="en-US"/>
        </w:rPr>
        <w:t>“keys” associated with the service.</w:t>
      </w:r>
    </w:p>
    <w:p w:rsidR="00107FAF" w:rsidRPr="00F41749" w:rsidRDefault="00107FAF" w:rsidP="00107FAF">
      <w:pPr>
        <w:rPr>
          <w:lang w:val="en-US"/>
        </w:rPr>
      </w:pPr>
      <w:r w:rsidRPr="00F41749">
        <w:rPr>
          <w:lang w:val="en-US"/>
        </w:rPr>
        <w:t xml:space="preserve">The function of the conditional-access control at the receiving end is to produce the descrambling control </w:t>
      </w:r>
      <w:r w:rsidRPr="00F41749">
        <w:rPr>
          <w:lang w:val="en-US" w:eastAsia="ja-JP"/>
        </w:rPr>
        <w:t>information</w:t>
      </w:r>
      <w:r w:rsidRPr="00F41749">
        <w:rPr>
          <w:lang w:val="en-US"/>
        </w:rPr>
        <w:t xml:space="preserve"> in conjunction with the “keys” associated with the service.</w:t>
      </w:r>
    </w:p>
    <w:p w:rsidR="00107FAF" w:rsidRPr="00F41749" w:rsidRDefault="00107FAF" w:rsidP="00107FAF">
      <w:pPr>
        <w:pStyle w:val="Headingi"/>
        <w:rPr>
          <w:lang w:val="en-US" w:eastAsia="ja-JP"/>
        </w:rPr>
      </w:pPr>
      <w:r w:rsidRPr="00F41749">
        <w:rPr>
          <w:lang w:val="en-US"/>
        </w:rPr>
        <w:t xml:space="preserve">Encryption and decryption </w:t>
      </w:r>
    </w:p>
    <w:p w:rsidR="00107FAF" w:rsidRPr="00F41749" w:rsidRDefault="00107FAF" w:rsidP="00107FAF">
      <w:pPr>
        <w:rPr>
          <w:lang w:val="en-US"/>
        </w:rPr>
      </w:pPr>
      <w:r w:rsidRPr="00F41749">
        <w:rPr>
          <w:lang w:val="en-US" w:eastAsia="ja-JP"/>
        </w:rPr>
        <w:t xml:space="preserve">These </w:t>
      </w:r>
      <w:r w:rsidRPr="00F41749">
        <w:rPr>
          <w:lang w:val="en-US"/>
        </w:rPr>
        <w:t>are terms used for methods which are used to protect (and interpret) some of the information within the “access-related messages” which have to be transmitted from the sending end to the receiving end of the conditional-access control functions.</w:t>
      </w:r>
    </w:p>
    <w:p w:rsidR="00107FAF" w:rsidRPr="00F41749" w:rsidRDefault="00107FAF" w:rsidP="00107FAF">
      <w:pPr>
        <w:pStyle w:val="Headingi"/>
        <w:rPr>
          <w:lang w:val="en-US"/>
        </w:rPr>
      </w:pPr>
      <w:r w:rsidRPr="00F41749">
        <w:rPr>
          <w:lang w:val="en-US"/>
        </w:rPr>
        <w:t>Point of origination</w:t>
      </w:r>
    </w:p>
    <w:p w:rsidR="00107FAF" w:rsidRPr="00F41749" w:rsidRDefault="00107FAF" w:rsidP="00107FAF">
      <w:pPr>
        <w:rPr>
          <w:lang w:val="en-US"/>
        </w:rPr>
      </w:pPr>
      <w:r w:rsidRPr="00F41749">
        <w:rPr>
          <w:lang w:val="en-US"/>
        </w:rPr>
        <w:t>This is the point in a distribution system where programme or other content first becomes a signal in its final broadcasting/distribution format. It marks the start of end-to-end protection. Entry content may be any form, not necessarily a humanly sensible form. The content input need not itself be intelligible.</w:t>
      </w:r>
    </w:p>
    <w:p w:rsidR="00107FAF" w:rsidRPr="00F41749" w:rsidRDefault="00107FAF" w:rsidP="00107FAF">
      <w:pPr>
        <w:pStyle w:val="Note"/>
        <w:rPr>
          <w:lang w:val="en-US"/>
        </w:rPr>
      </w:pPr>
      <w:r w:rsidRPr="00F41749">
        <w:rPr>
          <w:lang w:val="en-US"/>
        </w:rPr>
        <w:t>NOTE 1 – The copyright owners, service providers, and distributors form a huge hierarchy of many possible points of origination in a flow of information to a consumer and thus in the flow of scrambled content and encrypted keys to a consumer. The point of origination ought to begin with a copyright holder or producer. In practice, most points of origination will be simply the points of entry wherever they may be in the system for business and operational reasons. While there may be many such points of entry, each is a unique and independent point from which the information can be consistently maintained in whatever format it may be input all the way through to a consumer.</w:t>
      </w:r>
    </w:p>
    <w:p w:rsidR="00107FAF" w:rsidRPr="00F41749" w:rsidRDefault="00107FAF" w:rsidP="00107FAF">
      <w:pPr>
        <w:pStyle w:val="Headingi"/>
        <w:rPr>
          <w:lang w:val="en-US"/>
        </w:rPr>
      </w:pPr>
      <w:r w:rsidRPr="00F41749">
        <w:rPr>
          <w:lang w:val="en-US"/>
        </w:rPr>
        <w:t>Point of presentation</w:t>
      </w:r>
    </w:p>
    <w:p w:rsidR="00107FAF" w:rsidRPr="00F41749" w:rsidRDefault="00107FAF" w:rsidP="00107FAF">
      <w:pPr>
        <w:rPr>
          <w:lang w:val="en-US"/>
        </w:rPr>
      </w:pPr>
      <w:r w:rsidRPr="00F41749">
        <w:rPr>
          <w:lang w:val="en-US"/>
        </w:rPr>
        <w:t>This is the point where programme or other content last occurs as a signal in a distribution system before it exists in a humanly sensible form at the receiver’s screen and speakers. It marks the output from protection.</w:t>
      </w:r>
    </w:p>
    <w:p w:rsidR="00107FAF" w:rsidRPr="00F41749" w:rsidRDefault="00107FAF" w:rsidP="00107FAF">
      <w:pPr>
        <w:pStyle w:val="Headingi"/>
        <w:rPr>
          <w:lang w:val="en-US"/>
        </w:rPr>
      </w:pPr>
      <w:r w:rsidRPr="00F41749">
        <w:rPr>
          <w:lang w:val="en-US"/>
        </w:rPr>
        <w:t>Content</w:t>
      </w:r>
    </w:p>
    <w:p w:rsidR="00107FAF" w:rsidRPr="00F41749" w:rsidRDefault="00107FAF" w:rsidP="00107FAF">
      <w:pPr>
        <w:rPr>
          <w:highlight w:val="yellow"/>
          <w:lang w:val="en-US"/>
        </w:rPr>
      </w:pPr>
      <w:r w:rsidRPr="00F41749">
        <w:rPr>
          <w:lang w:val="en-US"/>
        </w:rPr>
        <w:t>This is any form of digital data that can be acquired and presented by a device.</w:t>
      </w:r>
    </w:p>
    <w:p w:rsidR="00107FAF" w:rsidRPr="00F41749" w:rsidRDefault="00107FAF" w:rsidP="00107FAF">
      <w:pPr>
        <w:pStyle w:val="Headingi"/>
        <w:rPr>
          <w:lang w:val="en-US"/>
        </w:rPr>
      </w:pPr>
      <w:r w:rsidRPr="00F41749">
        <w:rPr>
          <w:lang w:val="en-US"/>
        </w:rPr>
        <w:t>Service</w:t>
      </w:r>
    </w:p>
    <w:p w:rsidR="00107FAF" w:rsidRPr="00F41749" w:rsidRDefault="00107FAF" w:rsidP="00107FAF">
      <w:pPr>
        <w:rPr>
          <w:lang w:val="en-US" w:eastAsia="ja-JP"/>
        </w:rPr>
      </w:pPr>
      <w:r w:rsidRPr="00F41749">
        <w:rPr>
          <w:lang w:val="en-US"/>
        </w:rPr>
        <w:t>This is one or more data flows intended to be presented together</w:t>
      </w:r>
      <w:r w:rsidRPr="00F41749">
        <w:rPr>
          <w:i/>
          <w:lang w:val="en-US"/>
        </w:rPr>
        <w:t>.</w:t>
      </w:r>
    </w:p>
    <w:p w:rsidR="00107FAF" w:rsidRPr="00F41749" w:rsidRDefault="00107FAF" w:rsidP="00107FAF">
      <w:pPr>
        <w:pStyle w:val="Headingi"/>
        <w:rPr>
          <w:lang w:val="en-US"/>
        </w:rPr>
      </w:pPr>
      <w:r w:rsidRPr="00F41749">
        <w:rPr>
          <w:lang w:val="en-US"/>
        </w:rPr>
        <w:t>Service protection</w:t>
      </w:r>
    </w:p>
    <w:p w:rsidR="00107FAF" w:rsidRPr="00F41749" w:rsidRDefault="00107FAF" w:rsidP="00107FAF">
      <w:pPr>
        <w:rPr>
          <w:lang w:val="en-US"/>
        </w:rPr>
      </w:pPr>
      <w:r w:rsidRPr="00F41749">
        <w:rPr>
          <w:lang w:val="en-US"/>
        </w:rPr>
        <w:t>This is protection of a service such that only authorized devices are able to receive and decode it.</w:t>
      </w:r>
    </w:p>
    <w:p w:rsidR="00107FAF" w:rsidRPr="00F41749" w:rsidRDefault="00107FAF" w:rsidP="00107FAF">
      <w:pPr>
        <w:pStyle w:val="Heading2"/>
        <w:rPr>
          <w:lang w:val="en-US" w:eastAsia="ja-JP"/>
        </w:rPr>
      </w:pPr>
      <w:r w:rsidRPr="00F41749">
        <w:rPr>
          <w:lang w:val="en-US" w:eastAsia="ja-JP"/>
        </w:rPr>
        <w:t>3.2</w:t>
      </w:r>
      <w:r w:rsidRPr="00F41749">
        <w:rPr>
          <w:lang w:val="en-US" w:eastAsia="ja-JP"/>
        </w:rPr>
        <w:tab/>
        <w:t>Abbreviations</w:t>
      </w:r>
    </w:p>
    <w:p w:rsidR="00107FAF" w:rsidRPr="00F41749" w:rsidRDefault="00107FAF" w:rsidP="00107FAF">
      <w:pPr>
        <w:rPr>
          <w:lang w:val="en-US" w:eastAsia="ja-JP"/>
        </w:rPr>
      </w:pPr>
      <w:r w:rsidRPr="00F41749">
        <w:rPr>
          <w:lang w:val="en-US" w:eastAsia="ja-JP"/>
        </w:rPr>
        <w:t>Ks</w:t>
      </w:r>
      <w:r w:rsidRPr="00F41749">
        <w:rPr>
          <w:lang w:val="en-US" w:eastAsia="ja-JP"/>
        </w:rPr>
        <w:tab/>
        <w:t>Scrambling key</w:t>
      </w:r>
    </w:p>
    <w:p w:rsidR="00107FAF" w:rsidRPr="00F41749" w:rsidRDefault="00107FAF" w:rsidP="00107FAF">
      <w:pPr>
        <w:spacing w:before="80"/>
        <w:rPr>
          <w:lang w:val="en-US" w:eastAsia="ja-JP"/>
        </w:rPr>
      </w:pPr>
      <w:r w:rsidRPr="00F41749">
        <w:rPr>
          <w:lang w:val="en-US" w:eastAsia="ja-JP"/>
        </w:rPr>
        <w:t>Kw</w:t>
      </w:r>
      <w:r w:rsidRPr="00F41749">
        <w:rPr>
          <w:lang w:val="en-US" w:eastAsia="ja-JP"/>
        </w:rPr>
        <w:tab/>
        <w:t>Work key</w:t>
      </w:r>
    </w:p>
    <w:p w:rsidR="00107FAF" w:rsidRPr="00F41749" w:rsidRDefault="00107FAF" w:rsidP="00107FAF">
      <w:pPr>
        <w:spacing w:before="80"/>
        <w:rPr>
          <w:lang w:val="en-US" w:eastAsia="ja-JP"/>
        </w:rPr>
      </w:pPr>
      <w:r w:rsidRPr="00F41749">
        <w:rPr>
          <w:lang w:val="en-US" w:eastAsia="ja-JP"/>
        </w:rPr>
        <w:t>Km</w:t>
      </w:r>
      <w:r w:rsidRPr="00F41749">
        <w:rPr>
          <w:lang w:val="en-US" w:eastAsia="ja-JP"/>
        </w:rPr>
        <w:tab/>
        <w:t>Master key</w:t>
      </w:r>
    </w:p>
    <w:p w:rsidR="00107FAF" w:rsidRPr="00F41749" w:rsidRDefault="00107FAF" w:rsidP="00107FAF">
      <w:pPr>
        <w:spacing w:before="80"/>
        <w:rPr>
          <w:lang w:val="en-US" w:eastAsia="ja-JP"/>
        </w:rPr>
      </w:pPr>
      <w:r w:rsidRPr="00F41749">
        <w:rPr>
          <w:lang w:val="en-US" w:eastAsia="ja-JP"/>
        </w:rPr>
        <w:t>EMM</w:t>
      </w:r>
      <w:r w:rsidRPr="00F41749">
        <w:rPr>
          <w:lang w:val="en-US" w:eastAsia="ja-JP"/>
        </w:rPr>
        <w:tab/>
        <w:t>Entitlement management message</w:t>
      </w:r>
    </w:p>
    <w:p w:rsidR="00107FAF" w:rsidRPr="00F41749" w:rsidRDefault="00107FAF" w:rsidP="00107FAF">
      <w:pPr>
        <w:spacing w:before="80"/>
        <w:rPr>
          <w:lang w:val="en-US" w:eastAsia="ja-JP"/>
        </w:rPr>
      </w:pPr>
      <w:r w:rsidRPr="00F41749">
        <w:rPr>
          <w:lang w:val="en-US" w:eastAsia="ja-JP"/>
        </w:rPr>
        <w:t>ECM</w:t>
      </w:r>
      <w:r w:rsidRPr="00F41749">
        <w:rPr>
          <w:lang w:val="en-US" w:eastAsia="ja-JP"/>
        </w:rPr>
        <w:tab/>
        <w:t>Entitlement control message</w:t>
      </w:r>
    </w:p>
    <w:p w:rsidR="00107FAF" w:rsidRPr="00F41749" w:rsidRDefault="00107FAF" w:rsidP="00107FAF">
      <w:pPr>
        <w:spacing w:before="80"/>
        <w:rPr>
          <w:lang w:val="en-US" w:eastAsia="ja-JP"/>
        </w:rPr>
      </w:pPr>
      <w:r w:rsidRPr="00F41749">
        <w:rPr>
          <w:lang w:val="en-US" w:eastAsia="ja-JP"/>
        </w:rPr>
        <w:t>CRC</w:t>
      </w:r>
      <w:r w:rsidRPr="00F41749">
        <w:rPr>
          <w:lang w:val="en-US" w:eastAsia="ja-JP"/>
        </w:rPr>
        <w:tab/>
        <w:t>Cyclic redundancy check</w:t>
      </w:r>
    </w:p>
    <w:p w:rsidR="00107FAF" w:rsidRPr="00F41749" w:rsidRDefault="00107FAF" w:rsidP="00107FAF">
      <w:pPr>
        <w:spacing w:before="80"/>
        <w:rPr>
          <w:lang w:val="en-US" w:eastAsia="ja-JP"/>
        </w:rPr>
      </w:pPr>
      <w:r w:rsidRPr="00F41749">
        <w:rPr>
          <w:lang w:val="en-US" w:eastAsia="ja-JP"/>
        </w:rPr>
        <w:lastRenderedPageBreak/>
        <w:t>DES</w:t>
      </w:r>
      <w:r w:rsidRPr="00F41749">
        <w:rPr>
          <w:lang w:val="en-US" w:eastAsia="ja-JP"/>
        </w:rPr>
        <w:tab/>
        <w:t>Data encryption standard</w:t>
      </w:r>
    </w:p>
    <w:p w:rsidR="00107FAF" w:rsidRPr="00F41749" w:rsidRDefault="00107FAF" w:rsidP="00107FAF">
      <w:pPr>
        <w:spacing w:before="80"/>
        <w:rPr>
          <w:lang w:val="en-US" w:eastAsia="ja-JP"/>
        </w:rPr>
      </w:pPr>
      <w:r w:rsidRPr="00F41749">
        <w:rPr>
          <w:lang w:val="en-US" w:eastAsia="ja-JP"/>
        </w:rPr>
        <w:t>AES</w:t>
      </w:r>
      <w:r w:rsidRPr="00F41749">
        <w:rPr>
          <w:lang w:val="en-US" w:eastAsia="ja-JP"/>
        </w:rPr>
        <w:tab/>
        <w:t xml:space="preserve">Advanced </w:t>
      </w:r>
      <w:r w:rsidR="005F5820" w:rsidRPr="00F41749">
        <w:rPr>
          <w:lang w:val="en-US" w:eastAsia="ja-JP"/>
        </w:rPr>
        <w:t>encryption standard</w:t>
      </w:r>
    </w:p>
    <w:p w:rsidR="00107FAF" w:rsidRPr="00F41749" w:rsidRDefault="00107FAF" w:rsidP="00107FAF">
      <w:pPr>
        <w:spacing w:before="80"/>
        <w:rPr>
          <w:lang w:val="en-US" w:eastAsia="ja-JP"/>
        </w:rPr>
      </w:pPr>
      <w:r w:rsidRPr="00F41749">
        <w:rPr>
          <w:lang w:val="en-US" w:eastAsia="ja-JP"/>
        </w:rPr>
        <w:t>CBC</w:t>
      </w:r>
      <w:r w:rsidRPr="00F41749">
        <w:rPr>
          <w:lang w:val="en-US" w:eastAsia="ja-JP"/>
        </w:rPr>
        <w:tab/>
        <w:t xml:space="preserve">Cipher </w:t>
      </w:r>
      <w:r w:rsidR="005F5820" w:rsidRPr="00F41749">
        <w:rPr>
          <w:lang w:val="en-US" w:eastAsia="ja-JP"/>
        </w:rPr>
        <w:t>block chaining</w:t>
      </w:r>
    </w:p>
    <w:p w:rsidR="00107FAF" w:rsidRPr="00F41749" w:rsidRDefault="00107FAF" w:rsidP="00107FAF">
      <w:pPr>
        <w:spacing w:before="80"/>
        <w:rPr>
          <w:lang w:val="en-US" w:eastAsia="ja-JP"/>
        </w:rPr>
      </w:pPr>
      <w:r w:rsidRPr="00F41749">
        <w:rPr>
          <w:lang w:val="en-US" w:eastAsia="ja-JP"/>
        </w:rPr>
        <w:t>CTR</w:t>
      </w:r>
      <w:r w:rsidRPr="00F41749">
        <w:rPr>
          <w:lang w:val="en-US" w:eastAsia="ja-JP"/>
        </w:rPr>
        <w:tab/>
        <w:t>Counter</w:t>
      </w:r>
    </w:p>
    <w:p w:rsidR="00107FAF" w:rsidRPr="00F41749" w:rsidRDefault="00107FAF" w:rsidP="00107FAF">
      <w:pPr>
        <w:spacing w:before="80"/>
        <w:rPr>
          <w:lang w:val="en-US" w:eastAsia="ja-JP"/>
        </w:rPr>
      </w:pPr>
      <w:r w:rsidRPr="00F41749">
        <w:rPr>
          <w:lang w:val="en-US" w:eastAsia="ja-JP"/>
        </w:rPr>
        <w:t>MAC</w:t>
      </w:r>
      <w:r w:rsidRPr="00F41749">
        <w:rPr>
          <w:lang w:val="en-US" w:eastAsia="ja-JP"/>
        </w:rPr>
        <w:tab/>
        <w:t xml:space="preserve">Message </w:t>
      </w:r>
      <w:r w:rsidR="005F5820" w:rsidRPr="00F41749">
        <w:rPr>
          <w:lang w:val="en-US" w:eastAsia="ja-JP"/>
        </w:rPr>
        <w:t>authentication c</w:t>
      </w:r>
      <w:r w:rsidRPr="00F41749">
        <w:rPr>
          <w:lang w:val="en-US" w:eastAsia="ja-JP"/>
        </w:rPr>
        <w:t>ode</w:t>
      </w:r>
    </w:p>
    <w:p w:rsidR="00107FAF" w:rsidRPr="00F41749" w:rsidRDefault="00107FAF" w:rsidP="00107FAF">
      <w:pPr>
        <w:spacing w:before="80"/>
        <w:rPr>
          <w:lang w:val="en-US" w:eastAsia="ja-JP"/>
        </w:rPr>
      </w:pPr>
      <w:r w:rsidRPr="00F41749">
        <w:rPr>
          <w:lang w:val="en-US" w:eastAsia="ja-JP"/>
        </w:rPr>
        <w:t>MMT</w:t>
      </w:r>
      <w:r w:rsidRPr="00F41749">
        <w:rPr>
          <w:lang w:val="en-US" w:eastAsia="ja-JP"/>
        </w:rPr>
        <w:tab/>
        <w:t>MPEG media transport</w:t>
      </w:r>
    </w:p>
    <w:p w:rsidR="00107FAF" w:rsidRPr="00F41749" w:rsidRDefault="00107FAF" w:rsidP="00107FAF">
      <w:pPr>
        <w:spacing w:before="80"/>
        <w:rPr>
          <w:lang w:val="en-US" w:eastAsia="ja-JP"/>
        </w:rPr>
      </w:pPr>
      <w:r w:rsidRPr="00F41749">
        <w:rPr>
          <w:lang w:val="en-US" w:eastAsia="ja-JP"/>
        </w:rPr>
        <w:t>MMTP</w:t>
      </w:r>
      <w:r w:rsidRPr="00F41749">
        <w:rPr>
          <w:lang w:val="en-US" w:eastAsia="ja-JP"/>
        </w:rPr>
        <w:tab/>
        <w:t>MPEG media transport protocol</w:t>
      </w:r>
    </w:p>
    <w:p w:rsidR="00107FAF" w:rsidRPr="00F41749" w:rsidRDefault="00107FAF" w:rsidP="00107FAF">
      <w:pPr>
        <w:spacing w:before="80"/>
        <w:rPr>
          <w:lang w:val="en-US" w:eastAsia="ja-JP"/>
        </w:rPr>
      </w:pPr>
      <w:r w:rsidRPr="00F41749">
        <w:rPr>
          <w:lang w:val="en-US" w:eastAsia="ja-JP"/>
        </w:rPr>
        <w:t>OFB</w:t>
      </w:r>
      <w:r w:rsidR="005F5820">
        <w:rPr>
          <w:lang w:val="en-US" w:eastAsia="ja-JP"/>
        </w:rPr>
        <w:tab/>
        <w:t xml:space="preserve">Output </w:t>
      </w:r>
      <w:r w:rsidR="007D44F6">
        <w:rPr>
          <w:lang w:val="en-US" w:eastAsia="ja-JP"/>
        </w:rPr>
        <w:t>f</w:t>
      </w:r>
      <w:r w:rsidR="007D44F6" w:rsidRPr="00F41749">
        <w:rPr>
          <w:lang w:val="en-US" w:eastAsia="ja-JP"/>
        </w:rPr>
        <w:t>eedback</w:t>
      </w:r>
    </w:p>
    <w:p w:rsidR="00107FAF" w:rsidRPr="00F41749" w:rsidRDefault="00107FAF" w:rsidP="00107FAF">
      <w:pPr>
        <w:spacing w:before="80"/>
        <w:rPr>
          <w:lang w:val="en-US" w:eastAsia="ja-JP"/>
        </w:rPr>
      </w:pPr>
      <w:r w:rsidRPr="00F41749">
        <w:rPr>
          <w:lang w:val="en-US" w:eastAsia="ja-JP"/>
        </w:rPr>
        <w:t>RMP</w:t>
      </w:r>
      <w:r w:rsidRPr="00F41749">
        <w:rPr>
          <w:lang w:val="en-US" w:eastAsia="ja-JP"/>
        </w:rPr>
        <w:tab/>
        <w:t xml:space="preserve">Rights </w:t>
      </w:r>
      <w:r w:rsidR="005F5820" w:rsidRPr="00F41749">
        <w:rPr>
          <w:lang w:val="en-US" w:eastAsia="ja-JP"/>
        </w:rPr>
        <w:t>management and protection</w:t>
      </w:r>
    </w:p>
    <w:p w:rsidR="00107FAF" w:rsidRPr="00F41749" w:rsidRDefault="00107FAF" w:rsidP="00107FAF">
      <w:pPr>
        <w:pStyle w:val="Heading1"/>
        <w:spacing w:before="360"/>
        <w:rPr>
          <w:lang w:val="en-US" w:eastAsia="ja-JP"/>
        </w:rPr>
      </w:pPr>
      <w:r w:rsidRPr="00F41749">
        <w:rPr>
          <w:lang w:val="en-US"/>
        </w:rPr>
        <w:t>4</w:t>
      </w:r>
      <w:r w:rsidRPr="00F41749">
        <w:rPr>
          <w:lang w:val="en-US"/>
        </w:rPr>
        <w:tab/>
        <w:t>General</w:t>
      </w:r>
      <w:r w:rsidRPr="00F41749">
        <w:rPr>
          <w:lang w:val="en-US" w:eastAsia="ja-JP"/>
        </w:rPr>
        <w:t xml:space="preserve"> description of a conditional-access system</w:t>
      </w:r>
    </w:p>
    <w:p w:rsidR="00107FAF" w:rsidRPr="00F41749" w:rsidRDefault="00107FAF" w:rsidP="00107FAF">
      <w:pPr>
        <w:rPr>
          <w:lang w:val="en-US" w:eastAsia="ja-JP"/>
        </w:rPr>
      </w:pPr>
      <w:r w:rsidRPr="00F41749">
        <w:rPr>
          <w:lang w:val="en-US"/>
        </w:rPr>
        <w:t>There are two fundamental functions that comprise conditional-access systems</w:t>
      </w:r>
      <w:r w:rsidRPr="00F41749">
        <w:rPr>
          <w:lang w:val="en-US" w:eastAsia="ja-JP"/>
        </w:rPr>
        <w:t xml:space="preserve"> for digital broadcasting;</w:t>
      </w:r>
      <w:r w:rsidRPr="00F41749">
        <w:rPr>
          <w:lang w:val="en-US"/>
        </w:rPr>
        <w:t xml:space="preserve"> </w:t>
      </w:r>
      <w:r w:rsidRPr="00F41749">
        <w:rPr>
          <w:lang w:val="en-US" w:eastAsia="ja-JP"/>
        </w:rPr>
        <w:t>scrambling and access control. T</w:t>
      </w:r>
      <w:r w:rsidRPr="00F41749">
        <w:rPr>
          <w:lang w:val="en-US"/>
        </w:rPr>
        <w:t>hey are distinct, and in many cases independent, components in a conditional-access system, each of which is a distinct information process.</w:t>
      </w:r>
    </w:p>
    <w:p w:rsidR="00107FAF" w:rsidRPr="00F41749" w:rsidRDefault="00107FAF" w:rsidP="00107FAF">
      <w:pPr>
        <w:pStyle w:val="Heading2"/>
        <w:rPr>
          <w:lang w:val="en-US" w:eastAsia="ja-JP"/>
        </w:rPr>
      </w:pPr>
      <w:r w:rsidRPr="00F41749">
        <w:rPr>
          <w:lang w:val="en-US" w:eastAsia="ja-JP"/>
        </w:rPr>
        <w:t>4.1</w:t>
      </w:r>
      <w:r w:rsidRPr="00F41749">
        <w:rPr>
          <w:lang w:val="en-US" w:eastAsia="ja-JP"/>
        </w:rPr>
        <w:tab/>
        <w:t>Reference model</w:t>
      </w:r>
    </w:p>
    <w:p w:rsidR="00107FAF" w:rsidRPr="00F41749" w:rsidRDefault="00107FAF" w:rsidP="00107FAF">
      <w:pPr>
        <w:rPr>
          <w:lang w:val="en-US"/>
        </w:rPr>
      </w:pPr>
      <w:r w:rsidRPr="00F41749">
        <w:rPr>
          <w:lang w:val="en-US"/>
        </w:rPr>
        <w:t xml:space="preserve">Conditional access requires that the information </w:t>
      </w:r>
      <w:r w:rsidRPr="00F41749">
        <w:rPr>
          <w:lang w:val="en-US" w:eastAsia="ja-JP"/>
        </w:rPr>
        <w:t>be</w:t>
      </w:r>
      <w:r w:rsidRPr="00F41749">
        <w:rPr>
          <w:i/>
          <w:lang w:val="en-US"/>
        </w:rPr>
        <w:t xml:space="preserve"> scrambled</w:t>
      </w:r>
      <w:r w:rsidRPr="00F41749">
        <w:rPr>
          <w:lang w:val="en-US"/>
        </w:rPr>
        <w:t xml:space="preserve"> before it is broadcast. This process is </w:t>
      </w:r>
      <w:r w:rsidRPr="00F41749">
        <w:rPr>
          <w:lang w:val="en-US" w:eastAsia="ja-JP"/>
        </w:rPr>
        <w:t>obtained by using cipher encoding to broadcast bit-stream</w:t>
      </w:r>
      <w:r w:rsidRPr="00F41749">
        <w:rPr>
          <w:lang w:val="en-US"/>
        </w:rPr>
        <w:t>.</w:t>
      </w:r>
    </w:p>
    <w:p w:rsidR="00107FAF" w:rsidRPr="00F41749" w:rsidRDefault="00107FAF" w:rsidP="00107FAF">
      <w:pPr>
        <w:rPr>
          <w:lang w:val="en-US"/>
        </w:rPr>
      </w:pPr>
      <w:r w:rsidRPr="00F41749">
        <w:rPr>
          <w:lang w:val="en-US"/>
        </w:rPr>
        <w:t xml:space="preserve">The descrambling process at the receiving end requires the same </w:t>
      </w:r>
      <w:r w:rsidRPr="00F41749">
        <w:rPr>
          <w:lang w:val="en-US" w:eastAsia="ja-JP"/>
        </w:rPr>
        <w:t>cipher decoding</w:t>
      </w:r>
      <w:r w:rsidRPr="00F41749">
        <w:rPr>
          <w:lang w:val="en-US"/>
        </w:rPr>
        <w:t xml:space="preserve"> (in this case the descrambling </w:t>
      </w:r>
      <w:r w:rsidRPr="00F41749">
        <w:rPr>
          <w:lang w:val="en-US" w:eastAsia="ja-JP"/>
        </w:rPr>
        <w:t>procedure</w:t>
      </w:r>
      <w:r w:rsidRPr="00F41749">
        <w:rPr>
          <w:lang w:val="en-US"/>
        </w:rPr>
        <w:t xml:space="preserve">) to recover the original </w:t>
      </w:r>
      <w:r w:rsidRPr="00F41749">
        <w:rPr>
          <w:lang w:val="en-US" w:eastAsia="ja-JP"/>
        </w:rPr>
        <w:t>bit-stream</w:t>
      </w:r>
      <w:r w:rsidRPr="00F41749">
        <w:rPr>
          <w:lang w:val="en-US"/>
        </w:rPr>
        <w:t>.</w:t>
      </w:r>
    </w:p>
    <w:p w:rsidR="00107FAF" w:rsidRPr="00F41749" w:rsidRDefault="00107FAF" w:rsidP="00107FAF">
      <w:pPr>
        <w:rPr>
          <w:lang w:val="en-US"/>
        </w:rPr>
      </w:pPr>
      <w:r w:rsidRPr="00F41749">
        <w:rPr>
          <w:lang w:val="en-US"/>
        </w:rPr>
        <w:t xml:space="preserve">To provide this sequence and to ensure synchronism between the sending and receiving processes, the </w:t>
      </w:r>
      <w:r w:rsidRPr="00F41749">
        <w:rPr>
          <w:lang w:val="en-US" w:eastAsia="ja-JP"/>
        </w:rPr>
        <w:t xml:space="preserve">cipher decoding </w:t>
      </w:r>
      <w:r w:rsidRPr="00F41749">
        <w:rPr>
          <w:lang w:val="en-US"/>
        </w:rPr>
        <w:t xml:space="preserve">conditions </w:t>
      </w:r>
      <w:r w:rsidRPr="00F41749">
        <w:rPr>
          <w:lang w:val="en-US" w:eastAsia="ja-JP"/>
        </w:rPr>
        <w:t>are</w:t>
      </w:r>
      <w:r w:rsidRPr="00F41749">
        <w:rPr>
          <w:lang w:val="en-US"/>
        </w:rPr>
        <w:t xml:space="preserve"> controlled by </w:t>
      </w:r>
      <w:r w:rsidRPr="00F41749">
        <w:rPr>
          <w:lang w:val="en-US" w:eastAsia="ja-JP"/>
        </w:rPr>
        <w:t>a data transmitted from the cipher encoder to decoder according to special protocol</w:t>
      </w:r>
      <w:r w:rsidRPr="00F41749">
        <w:rPr>
          <w:lang w:val="en-US"/>
        </w:rPr>
        <w:t>.</w:t>
      </w:r>
    </w:p>
    <w:p w:rsidR="00107FAF" w:rsidRPr="00F41749" w:rsidRDefault="00107FAF" w:rsidP="00107FAF">
      <w:pPr>
        <w:rPr>
          <w:lang w:val="en-US" w:eastAsia="ja-JP"/>
        </w:rPr>
      </w:pPr>
      <w:r w:rsidRPr="00F41749">
        <w:rPr>
          <w:lang w:val="en-US"/>
        </w:rPr>
        <w:t>The detailed structure of this process is given in</w:t>
      </w:r>
      <w:r w:rsidRPr="00F41749">
        <w:rPr>
          <w:lang w:val="en-US" w:eastAsia="ja-JP"/>
        </w:rPr>
        <w:t xml:space="preserve"> Fig. 1.</w:t>
      </w:r>
    </w:p>
    <w:p w:rsidR="00107FAF" w:rsidRPr="00F41749" w:rsidRDefault="00107FAF" w:rsidP="00107FAF">
      <w:pPr>
        <w:pStyle w:val="FigureNo"/>
        <w:rPr>
          <w:lang w:val="en-US" w:eastAsia="ja-JP"/>
        </w:rPr>
      </w:pPr>
      <w:r w:rsidRPr="00F41749">
        <w:rPr>
          <w:lang w:val="en-US" w:eastAsia="ja-JP"/>
        </w:rPr>
        <w:lastRenderedPageBreak/>
        <w:t>Figure 1</w:t>
      </w:r>
    </w:p>
    <w:p w:rsidR="00107FAF" w:rsidRPr="00107FAF" w:rsidRDefault="00107FAF" w:rsidP="00107FAF">
      <w:pPr>
        <w:pStyle w:val="Figuretitle"/>
        <w:rPr>
          <w:lang w:val="en-US"/>
        </w:rPr>
      </w:pPr>
      <w:r w:rsidRPr="00107FAF">
        <w:rPr>
          <w:lang w:val="en-US"/>
        </w:rPr>
        <w:t>An example of block diagram of a conditional-access system for digital broadcasting</w:t>
      </w:r>
    </w:p>
    <w:p w:rsidR="00107FAF" w:rsidRPr="00926EB1" w:rsidRDefault="005500D0" w:rsidP="00107FAF">
      <w:pPr>
        <w:pStyle w:val="Figure"/>
      </w:pPr>
      <w:r>
        <w:object w:dxaOrig="5617" w:dyaOrig="5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417pt" o:ole="">
            <v:imagedata r:id="rId14" o:title=""/>
          </v:shape>
          <o:OLEObject Type="Embed" ProgID="CorelDraw.Graphic.16" ShapeID="_x0000_i1025" DrawAspect="Content" ObjectID="_1606024754" r:id="rId15"/>
        </w:object>
      </w:r>
    </w:p>
    <w:p w:rsidR="00107FAF" w:rsidRPr="00F41749" w:rsidRDefault="00107FAF" w:rsidP="00107FAF">
      <w:pPr>
        <w:pStyle w:val="Heading2"/>
        <w:rPr>
          <w:lang w:val="en-US"/>
        </w:rPr>
      </w:pPr>
      <w:r w:rsidRPr="00F41749">
        <w:rPr>
          <w:lang w:val="en-US" w:eastAsia="ja-JP"/>
        </w:rPr>
        <w:t>4</w:t>
      </w:r>
      <w:r w:rsidRPr="00F41749">
        <w:rPr>
          <w:lang w:val="en-US"/>
        </w:rPr>
        <w:t>.</w:t>
      </w:r>
      <w:r w:rsidRPr="00F41749">
        <w:rPr>
          <w:lang w:val="en-US" w:eastAsia="ja-JP"/>
        </w:rPr>
        <w:t>2</w:t>
      </w:r>
      <w:r w:rsidRPr="00F41749">
        <w:rPr>
          <w:lang w:val="en-US"/>
        </w:rPr>
        <w:tab/>
        <w:t>Scrambling</w:t>
      </w:r>
    </w:p>
    <w:p w:rsidR="00107FAF" w:rsidRPr="00F41749" w:rsidRDefault="00107FAF" w:rsidP="00107FAF">
      <w:pPr>
        <w:rPr>
          <w:lang w:val="en-US"/>
        </w:rPr>
      </w:pPr>
      <w:r w:rsidRPr="00F41749">
        <w:rPr>
          <w:lang w:val="en-US"/>
        </w:rPr>
        <w:t xml:space="preserve">This is the process of </w:t>
      </w:r>
      <w:r w:rsidRPr="00F41749">
        <w:rPr>
          <w:lang w:val="en-US" w:eastAsia="ja-JP"/>
        </w:rPr>
        <w:t>protecting</w:t>
      </w:r>
      <w:r w:rsidRPr="00F41749">
        <w:rPr>
          <w:lang w:val="en-US"/>
        </w:rPr>
        <w:t xml:space="preserve"> some or all components of a service to </w:t>
      </w:r>
      <w:r w:rsidRPr="00F41749">
        <w:rPr>
          <w:lang w:val="en-US" w:eastAsia="ja-JP"/>
        </w:rPr>
        <w:t xml:space="preserve">cope with </w:t>
      </w:r>
      <w:r w:rsidRPr="00F41749">
        <w:rPr>
          <w:lang w:val="en-US"/>
        </w:rPr>
        <w:t xml:space="preserve">unauthorized </w:t>
      </w:r>
      <w:r w:rsidRPr="00F41749">
        <w:rPr>
          <w:lang w:val="en-US" w:eastAsia="ja-JP"/>
        </w:rPr>
        <w:t>accesses</w:t>
      </w:r>
      <w:r w:rsidRPr="00F41749">
        <w:rPr>
          <w:lang w:val="en-US"/>
        </w:rPr>
        <w:t xml:space="preserve"> by </w:t>
      </w:r>
      <w:r w:rsidRPr="00F41749">
        <w:rPr>
          <w:lang w:val="en-US" w:eastAsia="ja-JP"/>
        </w:rPr>
        <w:t xml:space="preserve">using cipher encoding </w:t>
      </w:r>
      <w:r w:rsidRPr="00F41749">
        <w:rPr>
          <w:lang w:val="en-US"/>
        </w:rPr>
        <w:t xml:space="preserve">under the control of the conditional-access system at the sending end. </w:t>
      </w:r>
    </w:p>
    <w:p w:rsidR="00107FAF" w:rsidRPr="00F41749" w:rsidRDefault="00107FAF" w:rsidP="00107FAF">
      <w:pPr>
        <w:pStyle w:val="Heading2"/>
        <w:rPr>
          <w:lang w:val="en-US"/>
        </w:rPr>
      </w:pPr>
      <w:r w:rsidRPr="00F41749">
        <w:rPr>
          <w:lang w:val="en-US" w:eastAsia="ja-JP"/>
        </w:rPr>
        <w:t>4</w:t>
      </w:r>
      <w:r w:rsidRPr="00F41749">
        <w:rPr>
          <w:lang w:val="en-US"/>
        </w:rPr>
        <w:t>.</w:t>
      </w:r>
      <w:r w:rsidRPr="00F41749">
        <w:rPr>
          <w:lang w:val="en-US" w:eastAsia="ja-JP"/>
        </w:rPr>
        <w:t>3</w:t>
      </w:r>
      <w:r w:rsidRPr="00F41749">
        <w:rPr>
          <w:lang w:val="en-US"/>
        </w:rPr>
        <w:tab/>
        <w:t>Access control</w:t>
      </w:r>
    </w:p>
    <w:p w:rsidR="00107FAF" w:rsidRPr="00F41749" w:rsidRDefault="00107FAF" w:rsidP="00107FAF">
      <w:pPr>
        <w:rPr>
          <w:lang w:val="en-US"/>
        </w:rPr>
      </w:pPr>
      <w:r w:rsidRPr="00F41749">
        <w:rPr>
          <w:lang w:val="en-US"/>
        </w:rPr>
        <w:t>This is a provision of information to enable authorized users to descramble the protected service. The availability of this information is controlled by the conditional-access system.</w:t>
      </w:r>
    </w:p>
    <w:p w:rsidR="00107FAF" w:rsidRPr="00F41749" w:rsidRDefault="00107FAF" w:rsidP="00107FAF">
      <w:pPr>
        <w:rPr>
          <w:lang w:val="en-US"/>
        </w:rPr>
      </w:pPr>
      <w:r w:rsidRPr="00F41749">
        <w:rPr>
          <w:lang w:val="en-US"/>
        </w:rPr>
        <w:t xml:space="preserve">Between the transmitter and the receiver(s), this information is structured in </w:t>
      </w:r>
      <w:r w:rsidRPr="00F41749">
        <w:rPr>
          <w:lang w:val="en-US" w:eastAsia="ja-JP"/>
        </w:rPr>
        <w:t xml:space="preserve">special </w:t>
      </w:r>
      <w:r w:rsidRPr="00F41749">
        <w:rPr>
          <w:lang w:val="en-US"/>
        </w:rPr>
        <w:t xml:space="preserve">messages, which may be multiplexed </w:t>
      </w:r>
      <w:r w:rsidRPr="00F41749">
        <w:rPr>
          <w:lang w:val="en-US" w:eastAsia="ja-JP"/>
        </w:rPr>
        <w:t>within the broadcast bit-stream</w:t>
      </w:r>
      <w:r w:rsidRPr="00F41749">
        <w:rPr>
          <w:lang w:val="en-US"/>
        </w:rPr>
        <w:t xml:space="preserve"> itself, or may be delivered by some other means, such as over a telecommunication line.</w:t>
      </w:r>
    </w:p>
    <w:p w:rsidR="00107FAF" w:rsidRPr="00F41749" w:rsidRDefault="00107FAF" w:rsidP="00107FAF">
      <w:pPr>
        <w:rPr>
          <w:lang w:val="en-US" w:eastAsia="ja-JP"/>
        </w:rPr>
      </w:pPr>
      <w:r w:rsidRPr="00F41749">
        <w:rPr>
          <w:lang w:val="en-US"/>
        </w:rPr>
        <w:t xml:space="preserve">At the receiving end(s), these messages are interpreted by the access-control system in order to control the descrambling of the </w:t>
      </w:r>
      <w:r w:rsidRPr="00F41749">
        <w:rPr>
          <w:lang w:val="en-US" w:eastAsia="ja-JP"/>
        </w:rPr>
        <w:t>authorized parts from received bit-stream</w:t>
      </w:r>
      <w:r w:rsidRPr="00F41749">
        <w:rPr>
          <w:lang w:val="en-US"/>
        </w:rPr>
        <w:t xml:space="preserve"> in the authorized receiver(s).</w:t>
      </w:r>
    </w:p>
    <w:p w:rsidR="00107FAF" w:rsidRPr="00F41749" w:rsidRDefault="00107FAF" w:rsidP="00107FAF">
      <w:pPr>
        <w:pStyle w:val="Heading1"/>
        <w:spacing w:before="360"/>
        <w:rPr>
          <w:lang w:val="en-US" w:eastAsia="ja-JP"/>
        </w:rPr>
      </w:pPr>
      <w:r w:rsidRPr="00F41749">
        <w:rPr>
          <w:lang w:val="en-US" w:eastAsia="ja-JP"/>
        </w:rPr>
        <w:lastRenderedPageBreak/>
        <w:t>5</w:t>
      </w:r>
      <w:r w:rsidRPr="00F41749">
        <w:rPr>
          <w:lang w:val="en-US"/>
        </w:rPr>
        <w:tab/>
      </w:r>
      <w:r w:rsidRPr="00F41749">
        <w:rPr>
          <w:lang w:val="en-US" w:eastAsia="ja-JP"/>
        </w:rPr>
        <w:t>User</w:t>
      </w:r>
      <w:r w:rsidRPr="00F41749">
        <w:rPr>
          <w:lang w:val="en-US"/>
        </w:rPr>
        <w:t xml:space="preserve"> requirements</w:t>
      </w:r>
    </w:p>
    <w:p w:rsidR="00107FAF" w:rsidRPr="00F41749" w:rsidRDefault="00107FAF" w:rsidP="00107FAF">
      <w:pPr>
        <w:pStyle w:val="Heading2"/>
        <w:spacing w:before="240"/>
        <w:rPr>
          <w:lang w:val="en-US" w:eastAsia="ja-JP"/>
        </w:rPr>
      </w:pPr>
      <w:r w:rsidRPr="00F41749">
        <w:rPr>
          <w:lang w:val="en-US" w:eastAsia="ja-JP"/>
        </w:rPr>
        <w:t>5.1</w:t>
      </w:r>
      <w:r w:rsidRPr="00F41749">
        <w:rPr>
          <w:lang w:val="en-US" w:eastAsia="ja-JP"/>
        </w:rPr>
        <w:tab/>
        <w:t>Anti-hacking strength of a cipher for scrambler and descrambler</w:t>
      </w:r>
    </w:p>
    <w:p w:rsidR="00107FAF" w:rsidRPr="00F41749" w:rsidRDefault="00107FAF" w:rsidP="00107FAF">
      <w:pPr>
        <w:rPr>
          <w:lang w:val="en-US" w:eastAsia="ja-JP"/>
        </w:rPr>
      </w:pPr>
      <w:r w:rsidRPr="00F41749">
        <w:rPr>
          <w:lang w:val="en-US" w:eastAsia="ja-JP"/>
        </w:rPr>
        <w:t>A cipher used in scrambler and descrambler blocks should be well tested for anti-hacking capability. A cipher selected from international standards is recommended.</w:t>
      </w:r>
    </w:p>
    <w:p w:rsidR="00107FAF" w:rsidRPr="00F41749" w:rsidRDefault="00107FAF" w:rsidP="00107FAF">
      <w:pPr>
        <w:pStyle w:val="Heading2"/>
        <w:spacing w:before="240"/>
        <w:rPr>
          <w:lang w:val="en-US"/>
        </w:rPr>
      </w:pPr>
      <w:r w:rsidRPr="00F41749">
        <w:rPr>
          <w:lang w:val="en-US" w:eastAsia="ja-JP"/>
        </w:rPr>
        <w:t>5</w:t>
      </w:r>
      <w:r w:rsidRPr="00F41749">
        <w:rPr>
          <w:lang w:val="en-US"/>
        </w:rPr>
        <w:t>.</w:t>
      </w:r>
      <w:r w:rsidRPr="00F41749">
        <w:rPr>
          <w:lang w:val="en-US" w:eastAsia="ja-JP"/>
        </w:rPr>
        <w:t>2</w:t>
      </w:r>
      <w:r w:rsidRPr="00F41749">
        <w:rPr>
          <w:lang w:val="en-US" w:eastAsia="ja-JP"/>
        </w:rPr>
        <w:tab/>
      </w:r>
      <w:r w:rsidRPr="00F41749">
        <w:rPr>
          <w:lang w:val="en-US"/>
        </w:rPr>
        <w:t>Security</w:t>
      </w:r>
    </w:p>
    <w:p w:rsidR="00107FAF" w:rsidRPr="00F41749" w:rsidRDefault="00107FAF" w:rsidP="00107FAF">
      <w:pPr>
        <w:rPr>
          <w:lang w:val="en-US" w:eastAsia="ja-JP"/>
        </w:rPr>
      </w:pPr>
      <w:r w:rsidRPr="00F41749">
        <w:rPr>
          <w:lang w:val="en-US"/>
        </w:rPr>
        <w:t xml:space="preserve">The security of a system is the degree of difficulty encountered by an unauthorized user in attempting to gain access to the protected service. </w:t>
      </w:r>
    </w:p>
    <w:p w:rsidR="00107FAF" w:rsidRPr="00F41749" w:rsidRDefault="00107FAF" w:rsidP="00107FAF">
      <w:pPr>
        <w:pStyle w:val="enumlev1"/>
        <w:rPr>
          <w:iCs/>
          <w:lang w:val="en-US"/>
        </w:rPr>
      </w:pPr>
      <w:r w:rsidRPr="00F41749">
        <w:rPr>
          <w:i/>
          <w:lang w:val="en-US"/>
        </w:rPr>
        <w:t>–</w:t>
      </w:r>
      <w:r w:rsidRPr="00F41749">
        <w:rPr>
          <w:i/>
          <w:lang w:val="en-US"/>
        </w:rPr>
        <w:tab/>
        <w:t>Descrambling the signal without reference to the access control process</w:t>
      </w:r>
      <w:r w:rsidRPr="00F41749">
        <w:rPr>
          <w:lang w:val="en-US"/>
        </w:rPr>
        <w:t xml:space="preserve">. This is a function of the nature of the services and the scrambling method. </w:t>
      </w:r>
      <w:r w:rsidRPr="00F41749">
        <w:rPr>
          <w:lang w:val="en-US" w:eastAsia="ja-JP"/>
        </w:rPr>
        <w:t>T</w:t>
      </w:r>
      <w:r w:rsidRPr="00F41749">
        <w:rPr>
          <w:lang w:val="en-US"/>
        </w:rPr>
        <w:t>elevision, sound and data broadcasting services are predominantly digital in nature and thus will allow for highly secure scrambling processes.</w:t>
      </w:r>
    </w:p>
    <w:p w:rsidR="00107FAF" w:rsidRPr="00F41749" w:rsidRDefault="00107FAF" w:rsidP="00107FAF">
      <w:pPr>
        <w:pStyle w:val="enumlev1"/>
        <w:rPr>
          <w:lang w:val="en-US" w:eastAsia="ja-JP"/>
        </w:rPr>
      </w:pPr>
      <w:r w:rsidRPr="00F41749">
        <w:rPr>
          <w:i/>
          <w:lang w:val="en-US"/>
        </w:rPr>
        <w:t>–</w:t>
      </w:r>
      <w:r w:rsidRPr="00F41749">
        <w:rPr>
          <w:i/>
          <w:lang w:val="en-US"/>
        </w:rPr>
        <w:tab/>
        <w:t>Obtaining the access control key in an unauthorized manner.</w:t>
      </w:r>
      <w:r w:rsidRPr="00F41749">
        <w:rPr>
          <w:iCs/>
          <w:lang w:val="en-US"/>
        </w:rPr>
        <w:t xml:space="preserve"> This is a function of the security of the key encryption algorithms.</w:t>
      </w:r>
    </w:p>
    <w:p w:rsidR="00107FAF" w:rsidRPr="00F41749" w:rsidRDefault="00107FAF" w:rsidP="00107FAF">
      <w:pPr>
        <w:pStyle w:val="Heading2"/>
        <w:spacing w:before="240"/>
        <w:rPr>
          <w:lang w:val="en-US" w:eastAsia="ja-JP"/>
        </w:rPr>
      </w:pPr>
      <w:r w:rsidRPr="00F41749">
        <w:rPr>
          <w:lang w:val="en-US" w:eastAsia="ja-JP"/>
        </w:rPr>
        <w:t>5</w:t>
      </w:r>
      <w:r w:rsidRPr="00F41749">
        <w:rPr>
          <w:lang w:val="en-US"/>
        </w:rPr>
        <w:t>.</w:t>
      </w:r>
      <w:r w:rsidRPr="00F41749">
        <w:rPr>
          <w:lang w:val="en-US" w:eastAsia="ja-JP"/>
        </w:rPr>
        <w:t>3</w:t>
      </w:r>
      <w:r w:rsidRPr="00F41749">
        <w:rPr>
          <w:lang w:val="en-US"/>
        </w:rPr>
        <w:tab/>
      </w:r>
      <w:r w:rsidRPr="00F41749">
        <w:rPr>
          <w:lang w:val="en-US" w:eastAsia="ja-JP"/>
        </w:rPr>
        <w:t>Selection of common or private scrambling algorithm</w:t>
      </w:r>
    </w:p>
    <w:p w:rsidR="00107FAF" w:rsidRPr="00F41749" w:rsidRDefault="00107FAF" w:rsidP="00107FAF">
      <w:pPr>
        <w:rPr>
          <w:lang w:val="en-US" w:eastAsia="ja-JP"/>
        </w:rPr>
      </w:pPr>
      <w:r w:rsidRPr="00F41749">
        <w:rPr>
          <w:lang w:val="en-US" w:eastAsia="ja-JP"/>
        </w:rPr>
        <w:t>Access is made available, to any authorized user meeting the conditions for access, via a common (universal) or private scrambling algorithm.</w:t>
      </w:r>
    </w:p>
    <w:p w:rsidR="00107FAF" w:rsidRPr="00F41749" w:rsidRDefault="00107FAF" w:rsidP="00107FAF">
      <w:pPr>
        <w:rPr>
          <w:lang w:val="en-US" w:eastAsia="ja-JP"/>
        </w:rPr>
      </w:pPr>
      <w:r w:rsidRPr="00F41749">
        <w:rPr>
          <w:lang w:val="en-US" w:eastAsia="ja-JP"/>
        </w:rPr>
        <w:t>The use of a common scrambling algorithm implies that descrambling would be common to all receivers, based on a standard scrambling algorithm, independent to delivery media used, permits lower cost and flexible equipment and would still allow competition through service-provider-specific implementations.</w:t>
      </w:r>
    </w:p>
    <w:p w:rsidR="00107FAF" w:rsidRPr="00F41749" w:rsidRDefault="00107FAF" w:rsidP="00107FAF">
      <w:pPr>
        <w:rPr>
          <w:lang w:val="en-US" w:eastAsia="ja-JP"/>
        </w:rPr>
      </w:pPr>
      <w:r w:rsidRPr="00F41749">
        <w:rPr>
          <w:lang w:val="en-US" w:eastAsia="ja-JP"/>
        </w:rPr>
        <w:t>The use of private scrambling algorithm implies that the descrambling process would be carried out on the receivers with specific algorithm implemented only.</w:t>
      </w:r>
    </w:p>
    <w:p w:rsidR="00107FAF" w:rsidRPr="00F41749" w:rsidRDefault="00107FAF" w:rsidP="00107FAF">
      <w:pPr>
        <w:pStyle w:val="Heading2"/>
        <w:spacing w:before="240"/>
        <w:rPr>
          <w:lang w:val="en-US"/>
        </w:rPr>
      </w:pPr>
      <w:r w:rsidRPr="00F41749">
        <w:rPr>
          <w:lang w:val="en-US" w:eastAsia="ja-JP"/>
        </w:rPr>
        <w:t>5.4</w:t>
      </w:r>
      <w:r w:rsidRPr="00F41749">
        <w:rPr>
          <w:lang w:val="en-US"/>
        </w:rPr>
        <w:tab/>
        <w:t>Access modes</w:t>
      </w:r>
    </w:p>
    <w:p w:rsidR="00107FAF" w:rsidRPr="00F41749" w:rsidRDefault="00107FAF" w:rsidP="00107FAF">
      <w:pPr>
        <w:rPr>
          <w:lang w:val="en-US"/>
        </w:rPr>
      </w:pPr>
      <w:r w:rsidRPr="00F41749">
        <w:rPr>
          <w:lang w:val="en-US"/>
        </w:rPr>
        <w:t>A conditional-access system may support</w:t>
      </w:r>
      <w:r w:rsidRPr="00F41749" w:rsidDel="00926BC2">
        <w:rPr>
          <w:lang w:val="en-US" w:eastAsia="ja-JP"/>
        </w:rPr>
        <w:t xml:space="preserve"> </w:t>
      </w:r>
      <w:r w:rsidRPr="00F41749">
        <w:rPr>
          <w:lang w:val="en-US"/>
        </w:rPr>
        <w:t>a range of access modes, for example:</w:t>
      </w:r>
    </w:p>
    <w:p w:rsidR="00107FAF" w:rsidRPr="00F41749" w:rsidRDefault="00107FAF" w:rsidP="00107FAF">
      <w:pPr>
        <w:pStyle w:val="enumlev1"/>
        <w:rPr>
          <w:lang w:val="en-US"/>
        </w:rPr>
      </w:pPr>
      <w:r w:rsidRPr="00F41749">
        <w:rPr>
          <w:lang w:val="en-US"/>
        </w:rPr>
        <w:t>–</w:t>
      </w:r>
      <w:r w:rsidRPr="00F41749">
        <w:rPr>
          <w:lang w:val="en-US"/>
        </w:rPr>
        <w:tab/>
        <w:t>period availability (subscription of the service) – authorization runs from a starting time to a finishing time;</w:t>
      </w:r>
    </w:p>
    <w:p w:rsidR="00107FAF" w:rsidRPr="00F41749" w:rsidRDefault="00107FAF" w:rsidP="00107FAF">
      <w:pPr>
        <w:pStyle w:val="enumlev1"/>
        <w:rPr>
          <w:lang w:val="en-US"/>
        </w:rPr>
      </w:pPr>
      <w:r w:rsidRPr="00F41749">
        <w:rPr>
          <w:lang w:val="en-US"/>
        </w:rPr>
        <w:t>–</w:t>
      </w:r>
      <w:r w:rsidRPr="00F41749">
        <w:rPr>
          <w:lang w:val="en-US"/>
        </w:rPr>
        <w:tab/>
        <w:t>programme or service item (purchase of an event) – availability is for a specific service item, whether or not it is completely used;</w:t>
      </w:r>
    </w:p>
    <w:p w:rsidR="00107FAF" w:rsidRPr="00F41749" w:rsidRDefault="00107FAF" w:rsidP="00107FAF">
      <w:pPr>
        <w:pStyle w:val="enumlev1"/>
        <w:rPr>
          <w:lang w:val="en-US"/>
        </w:rPr>
      </w:pPr>
      <w:r w:rsidRPr="00F41749">
        <w:rPr>
          <w:lang w:val="en-US"/>
        </w:rPr>
        <w:t>–</w:t>
      </w:r>
      <w:r w:rsidRPr="00F41749">
        <w:rPr>
          <w:lang w:val="en-US"/>
        </w:rPr>
        <w:tab/>
        <w:t>service charge (</w:t>
      </w:r>
      <w:r w:rsidRPr="00F41749">
        <w:rPr>
          <w:lang w:val="en-US" w:eastAsia="ja-JP"/>
        </w:rPr>
        <w:t>t</w:t>
      </w:r>
      <w:r w:rsidRPr="00F41749">
        <w:rPr>
          <w:lang w:val="en-US"/>
        </w:rPr>
        <w:t>oken based) – the charge or use of credit is proportional to the duration of use and/or the value of the service involved;</w:t>
      </w:r>
    </w:p>
    <w:p w:rsidR="00107FAF" w:rsidRPr="00F41749" w:rsidRDefault="00107FAF" w:rsidP="00107FAF">
      <w:pPr>
        <w:pStyle w:val="enumlev1"/>
        <w:rPr>
          <w:lang w:val="en-US"/>
        </w:rPr>
      </w:pPr>
      <w:r w:rsidRPr="00F41749">
        <w:rPr>
          <w:lang w:val="en-US"/>
        </w:rPr>
        <w:t>–</w:t>
      </w:r>
      <w:r w:rsidRPr="00F41749">
        <w:rPr>
          <w:lang w:val="en-US"/>
        </w:rPr>
        <w:tab/>
        <w:t>free-to-air – service is protected, but the access is provided free of charge.</w:t>
      </w:r>
    </w:p>
    <w:p w:rsidR="00107FAF" w:rsidRPr="00F41749" w:rsidRDefault="00107FAF" w:rsidP="00107FAF">
      <w:pPr>
        <w:rPr>
          <w:lang w:val="en-US"/>
        </w:rPr>
      </w:pPr>
      <w:r w:rsidRPr="00F41749">
        <w:rPr>
          <w:lang w:val="en-US"/>
        </w:rPr>
        <w:t>The access modes need to be variable with respect to several parameters, for example:</w:t>
      </w:r>
    </w:p>
    <w:p w:rsidR="00107FAF" w:rsidRPr="00F41749" w:rsidRDefault="00107FAF" w:rsidP="00107FAF">
      <w:pPr>
        <w:pStyle w:val="enumlev1"/>
        <w:rPr>
          <w:lang w:val="en-US"/>
        </w:rPr>
      </w:pPr>
      <w:r w:rsidRPr="00F41749">
        <w:rPr>
          <w:lang w:val="en-US"/>
        </w:rPr>
        <w:t>–</w:t>
      </w:r>
      <w:r w:rsidRPr="00F41749">
        <w:rPr>
          <w:lang w:val="en-US"/>
        </w:rPr>
        <w:tab/>
        <w:t>time;</w:t>
      </w:r>
    </w:p>
    <w:p w:rsidR="00107FAF" w:rsidRPr="00F41749" w:rsidRDefault="00107FAF" w:rsidP="00107FAF">
      <w:pPr>
        <w:pStyle w:val="enumlev1"/>
        <w:rPr>
          <w:lang w:val="en-US"/>
        </w:rPr>
      </w:pPr>
      <w:r w:rsidRPr="00F41749">
        <w:rPr>
          <w:lang w:val="en-US"/>
        </w:rPr>
        <w:t>–</w:t>
      </w:r>
      <w:r w:rsidRPr="00F41749">
        <w:rPr>
          <w:lang w:val="en-US"/>
        </w:rPr>
        <w:tab/>
        <w:t>various segments of the service;</w:t>
      </w:r>
    </w:p>
    <w:p w:rsidR="00107FAF" w:rsidRPr="00F41749" w:rsidRDefault="00107FAF" w:rsidP="00107FAF">
      <w:pPr>
        <w:pStyle w:val="enumlev1"/>
        <w:rPr>
          <w:lang w:val="en-US"/>
        </w:rPr>
      </w:pPr>
      <w:r w:rsidRPr="00F41749">
        <w:rPr>
          <w:lang w:val="en-US"/>
        </w:rPr>
        <w:t>–</w:t>
      </w:r>
      <w:r w:rsidRPr="00F41749">
        <w:rPr>
          <w:lang w:val="en-US"/>
        </w:rPr>
        <w:tab/>
        <w:t>groups of intended users.</w:t>
      </w:r>
    </w:p>
    <w:p w:rsidR="00107FAF" w:rsidRPr="00F41749" w:rsidRDefault="00107FAF" w:rsidP="00107FAF">
      <w:pPr>
        <w:pStyle w:val="Heading2"/>
        <w:rPr>
          <w:lang w:val="en-US"/>
        </w:rPr>
      </w:pPr>
      <w:r w:rsidRPr="00F41749">
        <w:rPr>
          <w:lang w:val="en-US" w:eastAsia="ja-JP"/>
        </w:rPr>
        <w:t>5.5</w:t>
      </w:r>
      <w:r w:rsidRPr="00F41749">
        <w:rPr>
          <w:lang w:val="en-US"/>
        </w:rPr>
        <w:tab/>
        <w:t>Equipment standardization</w:t>
      </w:r>
    </w:p>
    <w:p w:rsidR="00107FAF" w:rsidRPr="00F41749" w:rsidRDefault="00107FAF" w:rsidP="00107FAF">
      <w:pPr>
        <w:keepNext/>
        <w:rPr>
          <w:lang w:val="en-US"/>
        </w:rPr>
      </w:pPr>
      <w:r w:rsidRPr="00F41749">
        <w:rPr>
          <w:lang w:val="en-US"/>
        </w:rPr>
        <w:t>To provide maximum economy of manufacturing scale for receiving equipment and to simplify management and maintenance:</w:t>
      </w:r>
    </w:p>
    <w:p w:rsidR="00107FAF" w:rsidRPr="00F41749" w:rsidRDefault="00107FAF" w:rsidP="00107FAF">
      <w:pPr>
        <w:pStyle w:val="enumlev1"/>
        <w:rPr>
          <w:lang w:val="en-US"/>
        </w:rPr>
      </w:pPr>
      <w:r w:rsidRPr="00F41749">
        <w:rPr>
          <w:lang w:val="en-US"/>
        </w:rPr>
        <w:t>–</w:t>
      </w:r>
      <w:r w:rsidRPr="00F41749">
        <w:rPr>
          <w:lang w:val="en-US"/>
        </w:rPr>
        <w:tab/>
        <w:t>common equipment should be standardized so that it can cater for as many service options as possible;</w:t>
      </w:r>
    </w:p>
    <w:p w:rsidR="00107FAF" w:rsidRPr="00F41749" w:rsidRDefault="00107FAF" w:rsidP="00107FAF">
      <w:pPr>
        <w:pStyle w:val="enumlev1"/>
        <w:rPr>
          <w:lang w:val="en-US"/>
        </w:rPr>
      </w:pPr>
      <w:r w:rsidRPr="00F41749">
        <w:rPr>
          <w:lang w:val="en-US"/>
        </w:rPr>
        <w:lastRenderedPageBreak/>
        <w:t>–</w:t>
      </w:r>
      <w:r w:rsidRPr="00F41749">
        <w:rPr>
          <w:lang w:val="en-US"/>
        </w:rPr>
        <w:tab/>
        <w:t xml:space="preserve">A consumer’s receiver architecture </w:t>
      </w:r>
      <w:r w:rsidRPr="00F41749">
        <w:rPr>
          <w:lang w:val="en-US" w:eastAsia="ja-JP"/>
        </w:rPr>
        <w:t>is required to</w:t>
      </w:r>
      <w:r w:rsidRPr="00F41749">
        <w:rPr>
          <w:lang w:val="en-US"/>
        </w:rPr>
        <w:t xml:space="preserve"> support the conditional</w:t>
      </w:r>
      <w:r w:rsidRPr="00F41749">
        <w:rPr>
          <w:lang w:val="en-US" w:eastAsia="ja-JP"/>
        </w:rPr>
        <w:t>-</w:t>
      </w:r>
      <w:r w:rsidRPr="00F41749">
        <w:rPr>
          <w:lang w:val="en-US"/>
        </w:rPr>
        <w:t>access functionality requirements of the selected conditional</w:t>
      </w:r>
      <w:r w:rsidRPr="00F41749">
        <w:rPr>
          <w:lang w:val="en-US" w:eastAsia="ja-JP"/>
        </w:rPr>
        <w:t>-</w:t>
      </w:r>
      <w:r w:rsidRPr="00F41749">
        <w:rPr>
          <w:lang w:val="en-US"/>
        </w:rPr>
        <w:t xml:space="preserve">access system. Depending on the selected system, the functionality may require support </w:t>
      </w:r>
      <w:r w:rsidRPr="00F41749">
        <w:rPr>
          <w:lang w:val="en-US" w:eastAsia="ja-JP"/>
        </w:rPr>
        <w:t>such as</w:t>
      </w:r>
      <w:r w:rsidRPr="00F41749">
        <w:rPr>
          <w:lang w:val="en-US"/>
        </w:rPr>
        <w:t xml:space="preserve"> embedded or detachable security functionality (</w:t>
      </w:r>
      <w:r w:rsidRPr="00F41749">
        <w:rPr>
          <w:lang w:val="en-US" w:eastAsia="ja-JP"/>
        </w:rPr>
        <w:t xml:space="preserve">e.g. </w:t>
      </w:r>
      <w:r w:rsidRPr="00F41749">
        <w:rPr>
          <w:lang w:val="en-US"/>
        </w:rPr>
        <w:t>smart card).</w:t>
      </w:r>
    </w:p>
    <w:p w:rsidR="00107FAF" w:rsidRPr="00F41749" w:rsidRDefault="00107FAF" w:rsidP="00107FAF">
      <w:pPr>
        <w:pStyle w:val="Heading2"/>
        <w:spacing w:before="240"/>
        <w:rPr>
          <w:lang w:val="en-US"/>
        </w:rPr>
      </w:pPr>
      <w:r w:rsidRPr="00F41749">
        <w:rPr>
          <w:lang w:val="en-US" w:eastAsia="ja-JP"/>
        </w:rPr>
        <w:t>5.6</w:t>
      </w:r>
      <w:r w:rsidRPr="00F41749">
        <w:rPr>
          <w:lang w:val="en-US"/>
        </w:rPr>
        <w:tab/>
        <w:t>Access management</w:t>
      </w:r>
    </w:p>
    <w:p w:rsidR="00107FAF" w:rsidRPr="00F41749" w:rsidRDefault="00107FAF" w:rsidP="00107FAF">
      <w:pPr>
        <w:rPr>
          <w:lang w:val="en-US" w:eastAsia="ja-JP"/>
        </w:rPr>
      </w:pPr>
      <w:r w:rsidRPr="00F41749">
        <w:rPr>
          <w:szCs w:val="24"/>
          <w:lang w:val="en-US"/>
        </w:rPr>
        <w:t>The definition of conditional acce</w:t>
      </w:r>
      <w:r w:rsidRPr="00F41749">
        <w:rPr>
          <w:lang w:val="en-US"/>
        </w:rPr>
        <w:t>ss is based on the formal concept of</w:t>
      </w:r>
      <w:r w:rsidRPr="00F41749">
        <w:rPr>
          <w:i/>
          <w:lang w:val="en-US"/>
        </w:rPr>
        <w:t xml:space="preserve"> entitlement</w:t>
      </w:r>
      <w:r w:rsidRPr="00F41749">
        <w:rPr>
          <w:lang w:val="en-US"/>
        </w:rPr>
        <w:t xml:space="preserve"> to access, which can be implemented in various forms. An entitlement gives to its holder an</w:t>
      </w:r>
      <w:r w:rsidRPr="00F41749">
        <w:rPr>
          <w:i/>
          <w:lang w:val="en-US"/>
        </w:rPr>
        <w:t xml:space="preserve"> authorization</w:t>
      </w:r>
      <w:r w:rsidRPr="00F41749">
        <w:rPr>
          <w:lang w:val="en-US"/>
        </w:rPr>
        <w:t xml:space="preserve"> to access the related service. Uneconomic use of the resources due to management or transmission overheads should be avoided.</w:t>
      </w:r>
    </w:p>
    <w:p w:rsidR="00107FAF" w:rsidRPr="00F41749" w:rsidRDefault="00107FAF" w:rsidP="00107FAF">
      <w:pPr>
        <w:pStyle w:val="Heading2"/>
        <w:spacing w:before="240"/>
        <w:rPr>
          <w:lang w:val="en-US"/>
        </w:rPr>
      </w:pPr>
      <w:r w:rsidRPr="00F41749">
        <w:rPr>
          <w:lang w:val="en-US" w:eastAsia="ja-JP"/>
        </w:rPr>
        <w:t>5.7</w:t>
      </w:r>
      <w:r w:rsidRPr="00F41749">
        <w:rPr>
          <w:lang w:val="en-US"/>
        </w:rPr>
        <w:tab/>
        <w:t xml:space="preserve">Avoidance of </w:t>
      </w:r>
      <w:r w:rsidRPr="00F41749">
        <w:rPr>
          <w:lang w:val="en-US" w:eastAsia="ja-JP"/>
        </w:rPr>
        <w:t>interruptions</w:t>
      </w:r>
      <w:r w:rsidRPr="00F41749">
        <w:rPr>
          <w:lang w:val="en-US"/>
        </w:rPr>
        <w:t xml:space="preserve"> to the service</w:t>
      </w:r>
    </w:p>
    <w:p w:rsidR="00107FAF" w:rsidRPr="00F41749" w:rsidRDefault="00107FAF" w:rsidP="00107FAF">
      <w:pPr>
        <w:rPr>
          <w:lang w:val="en-US" w:eastAsia="ja-JP"/>
        </w:rPr>
      </w:pPr>
      <w:r w:rsidRPr="00F41749">
        <w:rPr>
          <w:lang w:val="en-US" w:eastAsia="ja-JP"/>
        </w:rPr>
        <w:t>Interruptions</w:t>
      </w:r>
      <w:r w:rsidRPr="00F41749">
        <w:rPr>
          <w:lang w:val="en-US"/>
        </w:rPr>
        <w:t xml:space="preserve"> due to faulty or unreliable acquisition of the access control data </w:t>
      </w:r>
      <w:r w:rsidRPr="00F41749">
        <w:rPr>
          <w:lang w:val="en-US" w:eastAsia="ja-JP"/>
        </w:rPr>
        <w:t>should be</w:t>
      </w:r>
      <w:r w:rsidRPr="00F41749">
        <w:rPr>
          <w:lang w:val="en-US"/>
        </w:rPr>
        <w:t xml:space="preserve"> </w:t>
      </w:r>
      <w:r w:rsidRPr="00F41749">
        <w:rPr>
          <w:lang w:val="en-US" w:eastAsia="ja-JP"/>
        </w:rPr>
        <w:t>avoided.</w:t>
      </w:r>
    </w:p>
    <w:p w:rsidR="00107FAF" w:rsidRPr="00F41749" w:rsidRDefault="00107FAF" w:rsidP="00107FAF">
      <w:pPr>
        <w:pStyle w:val="Heading1"/>
        <w:spacing w:before="360"/>
        <w:rPr>
          <w:lang w:val="en-US" w:eastAsia="ja-JP"/>
        </w:rPr>
      </w:pPr>
      <w:r w:rsidRPr="00F41749">
        <w:rPr>
          <w:lang w:val="en-US" w:eastAsia="ja-JP"/>
        </w:rPr>
        <w:t>6</w:t>
      </w:r>
      <w:r w:rsidRPr="00F41749">
        <w:rPr>
          <w:lang w:val="en-US" w:eastAsia="ja-JP"/>
        </w:rPr>
        <w:tab/>
        <w:t>E</w:t>
      </w:r>
      <w:r w:rsidRPr="00F41749">
        <w:rPr>
          <w:lang w:val="en-US"/>
        </w:rPr>
        <w:t>ntitlement c</w:t>
      </w:r>
      <w:r w:rsidRPr="00F41749">
        <w:rPr>
          <w:lang w:val="en-US" w:eastAsia="ja-JP"/>
        </w:rPr>
        <w:t>ontrol</w:t>
      </w:r>
      <w:r w:rsidRPr="00F41749">
        <w:rPr>
          <w:lang w:val="en-US"/>
        </w:rPr>
        <w:t xml:space="preserve"> messages</w:t>
      </w:r>
      <w:r w:rsidRPr="00F41749">
        <w:rPr>
          <w:lang w:val="en-US" w:eastAsia="ja-JP"/>
        </w:rPr>
        <w:t xml:space="preserve"> (ECMs)</w:t>
      </w:r>
    </w:p>
    <w:p w:rsidR="00107FAF" w:rsidRPr="00F41749" w:rsidRDefault="00107FAF" w:rsidP="00107FAF">
      <w:pPr>
        <w:rPr>
          <w:lang w:val="en-US" w:eastAsia="ja-JP"/>
        </w:rPr>
      </w:pPr>
      <w:r w:rsidRPr="00F41749">
        <w:rPr>
          <w:lang w:val="en-US" w:eastAsia="ja-JP"/>
        </w:rPr>
        <w:t>ECM provides the scrambling key to descramble the protected service.</w:t>
      </w:r>
    </w:p>
    <w:p w:rsidR="00107FAF" w:rsidRPr="00F41749" w:rsidRDefault="00107FAF" w:rsidP="00107FAF">
      <w:pPr>
        <w:rPr>
          <w:lang w:val="en-US" w:eastAsia="ja-JP"/>
        </w:rPr>
      </w:pPr>
      <w:r w:rsidRPr="00F41749">
        <w:rPr>
          <w:lang w:val="en-US" w:eastAsia="ja-JP"/>
        </w:rPr>
        <w:t>Access on the scrambling key in ECM is controlled by means of entitlements, or rights, provided in EMM.</w:t>
      </w:r>
    </w:p>
    <w:p w:rsidR="00107FAF" w:rsidRPr="00F41749" w:rsidRDefault="00107FAF" w:rsidP="00107FAF">
      <w:pPr>
        <w:rPr>
          <w:lang w:val="en-US" w:eastAsia="ja-JP"/>
        </w:rPr>
      </w:pPr>
      <w:r w:rsidRPr="00F41749">
        <w:rPr>
          <w:lang w:val="en-US" w:eastAsia="ja-JP"/>
        </w:rPr>
        <w:t>Typically ECM is provided in the broadcast stream, together with the protected service.</w:t>
      </w:r>
    </w:p>
    <w:p w:rsidR="00107FAF" w:rsidRPr="00F41749" w:rsidRDefault="00107FAF" w:rsidP="00107FAF">
      <w:pPr>
        <w:rPr>
          <w:lang w:val="en-US" w:eastAsia="ja-JP"/>
        </w:rPr>
      </w:pPr>
      <w:r w:rsidRPr="00F41749">
        <w:rPr>
          <w:lang w:val="en-US" w:eastAsia="ja-JP"/>
        </w:rPr>
        <w:t xml:space="preserve">The scrambling keys are usually changed frequently </w:t>
      </w:r>
      <w:r w:rsidRPr="00F41749">
        <w:rPr>
          <w:lang w:val="en-US"/>
        </w:rPr>
        <w:t>to minimize the harm caused by scrambling key leaking</w:t>
      </w:r>
      <w:r w:rsidRPr="00F41749">
        <w:rPr>
          <w:lang w:val="en-US" w:eastAsia="ja-JP"/>
        </w:rPr>
        <w:t>.</w:t>
      </w:r>
    </w:p>
    <w:p w:rsidR="00107FAF" w:rsidRPr="00F41749" w:rsidRDefault="00107FAF" w:rsidP="00107FAF">
      <w:pPr>
        <w:rPr>
          <w:lang w:val="en-US" w:eastAsia="ja-JP"/>
        </w:rPr>
      </w:pPr>
      <w:r w:rsidRPr="00F41749">
        <w:rPr>
          <w:lang w:val="en-US" w:eastAsia="ja-JP"/>
        </w:rPr>
        <w:t>The content of ECM is system specific.</w:t>
      </w:r>
    </w:p>
    <w:p w:rsidR="00107FAF" w:rsidRPr="00F41749" w:rsidRDefault="00107FAF" w:rsidP="00107FAF">
      <w:pPr>
        <w:pStyle w:val="Heading1"/>
        <w:rPr>
          <w:lang w:val="en-US" w:eastAsia="ja-JP"/>
        </w:rPr>
      </w:pPr>
      <w:r w:rsidRPr="00F41749">
        <w:rPr>
          <w:lang w:val="en-US" w:eastAsia="ja-JP"/>
        </w:rPr>
        <w:t>7</w:t>
      </w:r>
      <w:r w:rsidRPr="00F41749">
        <w:rPr>
          <w:lang w:val="en-US"/>
        </w:rPr>
        <w:tab/>
      </w:r>
      <w:r w:rsidRPr="00F41749">
        <w:rPr>
          <w:lang w:val="en-US" w:eastAsia="ja-JP"/>
        </w:rPr>
        <w:t>E</w:t>
      </w:r>
      <w:r w:rsidRPr="00F41749">
        <w:rPr>
          <w:lang w:val="en-US"/>
        </w:rPr>
        <w:t>ntitlement management messages</w:t>
      </w:r>
      <w:r w:rsidRPr="00F41749">
        <w:rPr>
          <w:lang w:val="en-US" w:eastAsia="ja-JP"/>
        </w:rPr>
        <w:t xml:space="preserve"> (EMMs)</w:t>
      </w:r>
    </w:p>
    <w:p w:rsidR="00107FAF" w:rsidRPr="00F41749" w:rsidRDefault="00107FAF" w:rsidP="00107FAF">
      <w:pPr>
        <w:rPr>
          <w:lang w:val="en-US"/>
        </w:rPr>
      </w:pPr>
      <w:r w:rsidRPr="00F41749">
        <w:rPr>
          <w:lang w:val="en-US"/>
        </w:rPr>
        <w:t>The processing of an entitlement management message validates or provides the entitlement required to descramble the protected service. EMM may contain a work key to provide encryption and decryption of the scrambling key. Messages and/or work</w:t>
      </w:r>
      <w:r w:rsidRPr="00F41749">
        <w:rPr>
          <w:lang w:val="en-US" w:eastAsia="ja-JP"/>
        </w:rPr>
        <w:t xml:space="preserve"> </w:t>
      </w:r>
      <w:r w:rsidRPr="00F41749">
        <w:rPr>
          <w:lang w:val="en-US"/>
        </w:rPr>
        <w:t>keys addressed to individual receivers are encrypted. The encryption may use the master key. The master key may be stored in the receiving device.</w:t>
      </w:r>
    </w:p>
    <w:p w:rsidR="00107FAF" w:rsidRPr="00F41749" w:rsidRDefault="00107FAF" w:rsidP="00107FAF">
      <w:pPr>
        <w:rPr>
          <w:lang w:val="en-US"/>
        </w:rPr>
      </w:pPr>
      <w:r w:rsidRPr="00F41749">
        <w:rPr>
          <w:lang w:val="en-US"/>
        </w:rPr>
        <w:t>In conditional-access systems</w:t>
      </w:r>
      <w:r w:rsidRPr="00F41749">
        <w:rPr>
          <w:lang w:val="en-US" w:eastAsia="ja-JP"/>
        </w:rPr>
        <w:t xml:space="preserve"> for digital broadcasting</w:t>
      </w:r>
      <w:r w:rsidRPr="00F41749">
        <w:rPr>
          <w:lang w:val="en-US"/>
        </w:rPr>
        <w:t xml:space="preserve">, the </w:t>
      </w:r>
      <w:r w:rsidRPr="00F41749">
        <w:rPr>
          <w:lang w:val="en-US" w:eastAsia="ja-JP"/>
        </w:rPr>
        <w:t>entitlement</w:t>
      </w:r>
      <w:r w:rsidRPr="00F41749">
        <w:rPr>
          <w:lang w:val="en-US"/>
        </w:rPr>
        <w:t xml:space="preserve"> management messages are distributed over the broadcast or by other media.</w:t>
      </w:r>
    </w:p>
    <w:p w:rsidR="00107FAF" w:rsidRPr="00F41749" w:rsidRDefault="00107FAF" w:rsidP="00107FAF">
      <w:pPr>
        <w:pStyle w:val="enumlev1"/>
        <w:rPr>
          <w:lang w:val="en-US"/>
        </w:rPr>
      </w:pPr>
      <w:r w:rsidRPr="00F41749">
        <w:rPr>
          <w:lang w:val="en-US"/>
        </w:rPr>
        <w:t>–</w:t>
      </w:r>
      <w:r w:rsidRPr="00F41749">
        <w:rPr>
          <w:lang w:val="en-US"/>
        </w:rPr>
        <w:tab/>
        <w:t>Distribution over the broadcast</w:t>
      </w:r>
      <w:r w:rsidRPr="00F41749">
        <w:rPr>
          <w:lang w:val="en-US" w:eastAsia="ja-JP"/>
        </w:rPr>
        <w:t>ing services</w:t>
      </w:r>
      <w:r w:rsidRPr="00F41749">
        <w:rPr>
          <w:lang w:val="en-US"/>
        </w:rPr>
        <w:t xml:space="preserve"> is known as “over-</w:t>
      </w:r>
      <w:r w:rsidRPr="00F41749">
        <w:rPr>
          <w:lang w:val="en-US" w:eastAsia="ja-JP"/>
        </w:rPr>
        <w:t xml:space="preserve">the </w:t>
      </w:r>
      <w:r w:rsidRPr="00F41749">
        <w:rPr>
          <w:lang w:val="en-US"/>
        </w:rPr>
        <w:t>air addressing”. The cycle time associated with the distribution of over-</w:t>
      </w:r>
      <w:r w:rsidRPr="00F41749">
        <w:rPr>
          <w:lang w:val="en-US" w:eastAsia="ja-JP"/>
        </w:rPr>
        <w:t xml:space="preserve">the </w:t>
      </w:r>
      <w:r w:rsidRPr="00F41749">
        <w:rPr>
          <w:lang w:val="en-US"/>
        </w:rPr>
        <w:t xml:space="preserve">air keys may be reduced by the application of the principles of shared key encryption. The </w:t>
      </w:r>
      <w:r w:rsidRPr="00F41749">
        <w:rPr>
          <w:lang w:val="en-US" w:eastAsia="ja-JP"/>
        </w:rPr>
        <w:t>entitlement</w:t>
      </w:r>
      <w:r w:rsidRPr="00F41749">
        <w:rPr>
          <w:lang w:val="en-US"/>
        </w:rPr>
        <w:t xml:space="preserve"> management messages may also be distributed by other media. </w:t>
      </w:r>
    </w:p>
    <w:p w:rsidR="00107FAF" w:rsidRPr="00F41749" w:rsidRDefault="00107FAF" w:rsidP="00107FAF">
      <w:pPr>
        <w:pStyle w:val="enumlev1"/>
        <w:rPr>
          <w:lang w:val="en-US"/>
        </w:rPr>
      </w:pPr>
      <w:r w:rsidRPr="00F41749">
        <w:rPr>
          <w:lang w:val="en-US"/>
        </w:rPr>
        <w:t>–</w:t>
      </w:r>
      <w:r w:rsidRPr="00F41749">
        <w:rPr>
          <w:lang w:val="en-US"/>
        </w:rPr>
        <w:tab/>
        <w:t xml:space="preserve">Distribution over another media typically is accomplished over a point-to-point connection, thus providing an additional security measure to ensure the messages are accessed by the targeted devices only. </w:t>
      </w:r>
    </w:p>
    <w:p w:rsidR="00107FAF" w:rsidRPr="00F41749" w:rsidRDefault="00107FAF" w:rsidP="00107FAF">
      <w:pPr>
        <w:keepNext/>
        <w:keepLines/>
        <w:rPr>
          <w:lang w:val="en-US"/>
        </w:rPr>
      </w:pPr>
      <w:r w:rsidRPr="00F41749">
        <w:rPr>
          <w:lang w:val="en-US"/>
        </w:rPr>
        <w:t>Following is an example of operation:</w:t>
      </w:r>
    </w:p>
    <w:p w:rsidR="00107FAF" w:rsidRPr="00F41749" w:rsidRDefault="00107FAF" w:rsidP="00107FAF">
      <w:pPr>
        <w:pStyle w:val="enumlev1"/>
        <w:rPr>
          <w:lang w:val="en-US"/>
        </w:rPr>
      </w:pPr>
      <w:r w:rsidRPr="00F41749">
        <w:rPr>
          <w:lang w:val="en-US"/>
        </w:rPr>
        <w:tab/>
        <w:t>In the case of payment, per unit of time or per programme, the management messages can convey an encrypted cost code, transmitted as part of the service. The credit may be held in the receiver and may take the form of encrypted money tokens which are transmitted as part of an over-</w:t>
      </w:r>
      <w:r w:rsidRPr="00F41749">
        <w:rPr>
          <w:lang w:val="en-US" w:eastAsia="ja-JP"/>
        </w:rPr>
        <w:t xml:space="preserve">the </w:t>
      </w:r>
      <w:r w:rsidRPr="00F41749">
        <w:rPr>
          <w:lang w:val="en-US"/>
        </w:rPr>
        <w:t xml:space="preserve">air addressing service. Alternatively credit may take the form of stored money tokens distributed by other means. Payment consists of decrementing the stored credit according to the received cost code. </w:t>
      </w:r>
    </w:p>
    <w:p w:rsidR="00107FAF" w:rsidRPr="00F41749" w:rsidRDefault="00107FAF" w:rsidP="00107FAF">
      <w:pPr>
        <w:rPr>
          <w:lang w:val="en-US" w:eastAsia="ja-JP"/>
        </w:rPr>
      </w:pPr>
      <w:r w:rsidRPr="00F41749">
        <w:rPr>
          <w:lang w:val="en-US" w:eastAsia="ja-JP"/>
        </w:rPr>
        <w:lastRenderedPageBreak/>
        <w:t xml:space="preserve">The content of EMM is system specific. </w:t>
      </w:r>
    </w:p>
    <w:p w:rsidR="00107FAF" w:rsidRPr="00F41749" w:rsidRDefault="00107FAF" w:rsidP="00107FAF">
      <w:pPr>
        <w:pStyle w:val="Heading1"/>
        <w:rPr>
          <w:lang w:val="en-US" w:eastAsia="ja-JP"/>
        </w:rPr>
      </w:pPr>
      <w:r w:rsidRPr="00F41749">
        <w:rPr>
          <w:lang w:val="en-US" w:eastAsia="ja-JP"/>
        </w:rPr>
        <w:t>8</w:t>
      </w:r>
      <w:r w:rsidRPr="00F41749">
        <w:rPr>
          <w:lang w:val="en-US"/>
        </w:rPr>
        <w:tab/>
      </w:r>
      <w:r w:rsidRPr="00F41749">
        <w:rPr>
          <w:lang w:val="en-US" w:eastAsia="ja-JP"/>
        </w:rPr>
        <w:t>Receiver access control functionality</w:t>
      </w:r>
    </w:p>
    <w:p w:rsidR="00107FAF" w:rsidRPr="00F41749" w:rsidRDefault="00107FAF" w:rsidP="00107FAF">
      <w:pPr>
        <w:rPr>
          <w:lang w:val="en-US" w:eastAsia="ja-JP"/>
        </w:rPr>
      </w:pPr>
      <w:r w:rsidRPr="00F41749">
        <w:rPr>
          <w:lang w:val="en-US" w:eastAsia="ja-JP"/>
        </w:rPr>
        <w:t>At the receiving end, the conditional access may be introduced in many ways, including the following are:</w:t>
      </w:r>
    </w:p>
    <w:p w:rsidR="00107FAF" w:rsidRPr="00F41749" w:rsidRDefault="00107FAF" w:rsidP="00107FAF">
      <w:pPr>
        <w:pStyle w:val="enumlev1"/>
        <w:rPr>
          <w:lang w:val="en-US" w:eastAsia="ja-JP"/>
        </w:rPr>
      </w:pPr>
      <w:r w:rsidRPr="00F41749">
        <w:rPr>
          <w:lang w:val="en-US" w:eastAsia="ja-JP"/>
        </w:rPr>
        <w:t>Type 1:</w:t>
      </w:r>
      <w:r w:rsidRPr="00F41749">
        <w:rPr>
          <w:lang w:val="en-US" w:eastAsia="ja-JP"/>
        </w:rPr>
        <w:tab/>
        <w:t>The security functionality (that may include key encryption algorithm and master keys) and the descrambling functionality are carried out in the receiver.</w:t>
      </w:r>
    </w:p>
    <w:p w:rsidR="00107FAF" w:rsidRPr="00F41749" w:rsidRDefault="00107FAF" w:rsidP="00107FAF">
      <w:pPr>
        <w:pStyle w:val="enumlev1"/>
        <w:rPr>
          <w:lang w:val="en-US" w:eastAsia="ja-JP"/>
        </w:rPr>
      </w:pPr>
      <w:r w:rsidRPr="00F41749">
        <w:rPr>
          <w:lang w:val="en-US" w:eastAsia="ja-JP"/>
        </w:rPr>
        <w:t>Type 2:</w:t>
      </w:r>
      <w:r w:rsidRPr="00F41749">
        <w:rPr>
          <w:lang w:val="en-US" w:eastAsia="ja-JP"/>
        </w:rPr>
        <w:tab/>
        <w:t>The security functionality is detachable (for example, smart card) and the descrambling functionality is carried out in the receiver.</w:t>
      </w:r>
    </w:p>
    <w:p w:rsidR="00107FAF" w:rsidRPr="00F41749" w:rsidRDefault="00107FAF" w:rsidP="00107FAF">
      <w:pPr>
        <w:pStyle w:val="enumlev1"/>
        <w:rPr>
          <w:lang w:val="en-US" w:eastAsia="ja-JP"/>
        </w:rPr>
      </w:pPr>
      <w:r w:rsidRPr="00F41749">
        <w:rPr>
          <w:lang w:val="en-US" w:eastAsia="ja-JP"/>
        </w:rPr>
        <w:t>Type 3:</w:t>
      </w:r>
      <w:r w:rsidRPr="00F41749">
        <w:rPr>
          <w:lang w:val="en-US" w:eastAsia="ja-JP"/>
        </w:rPr>
        <w:tab/>
        <w:t xml:space="preserve">The security and descrambling functionality are detachable; all the functions performing input data stream restoration are implemented in a detachable module, communicating with the receiver through a standardized interface (for instance, Common Interface); in this case any receiver with such interface may be used. </w:t>
      </w:r>
    </w:p>
    <w:p w:rsidR="00107FAF" w:rsidRPr="00F41749" w:rsidRDefault="00107FAF" w:rsidP="00107FAF">
      <w:pPr>
        <w:rPr>
          <w:lang w:val="en-US"/>
        </w:rPr>
      </w:pPr>
      <w:r w:rsidRPr="00F41749">
        <w:rPr>
          <w:lang w:val="en-US"/>
        </w:rPr>
        <w:t>When requested, security functionality checks for conditions, and if met, provides the scrambling key to the descriptor. These conditions may include:</w:t>
      </w:r>
    </w:p>
    <w:p w:rsidR="00107FAF" w:rsidRPr="00F41749" w:rsidRDefault="00107FAF" w:rsidP="00107FAF">
      <w:pPr>
        <w:pStyle w:val="enumlev1"/>
        <w:rPr>
          <w:lang w:val="en-US"/>
        </w:rPr>
      </w:pPr>
      <w:r w:rsidRPr="00F41749">
        <w:rPr>
          <w:lang w:val="en-US"/>
        </w:rPr>
        <w:t>–</w:t>
      </w:r>
      <w:r w:rsidRPr="00F41749">
        <w:rPr>
          <w:lang w:val="en-US"/>
        </w:rPr>
        <w:tab/>
      </w:r>
      <w:r w:rsidRPr="00F41749">
        <w:rPr>
          <w:lang w:val="en-US" w:eastAsia="ja-JP"/>
        </w:rPr>
        <w:t>a</w:t>
      </w:r>
      <w:r w:rsidRPr="00F41749">
        <w:rPr>
          <w:lang w:val="en-US"/>
        </w:rPr>
        <w:t xml:space="preserve"> time period requirement, with the date in the control parameter falling between the starting and expiry dates in the authorization parameter;</w:t>
      </w:r>
    </w:p>
    <w:p w:rsidR="00107FAF" w:rsidRPr="00F41749" w:rsidRDefault="00107FAF" w:rsidP="00107FAF">
      <w:pPr>
        <w:pStyle w:val="enumlev1"/>
        <w:rPr>
          <w:lang w:val="en-US"/>
        </w:rPr>
      </w:pPr>
      <w:r w:rsidRPr="00F41749">
        <w:rPr>
          <w:lang w:val="en-US"/>
        </w:rPr>
        <w:t>–</w:t>
      </w:r>
      <w:r w:rsidRPr="00F41749">
        <w:rPr>
          <w:lang w:val="en-US"/>
        </w:rPr>
        <w:tab/>
      </w:r>
      <w:r w:rsidRPr="00F41749">
        <w:rPr>
          <w:lang w:val="en-US" w:eastAsia="ja-JP"/>
        </w:rPr>
        <w:t>a</w:t>
      </w:r>
      <w:r w:rsidRPr="00F41749">
        <w:rPr>
          <w:lang w:val="en-US"/>
        </w:rPr>
        <w:t xml:space="preserve"> price requirement by which an authorization may be provided only if a charge is accepted by the security module.</w:t>
      </w:r>
    </w:p>
    <w:p w:rsidR="00107FAF" w:rsidRPr="00F41749" w:rsidRDefault="00107FAF" w:rsidP="00107FAF">
      <w:pPr>
        <w:rPr>
          <w:lang w:val="en-US"/>
        </w:rPr>
      </w:pPr>
      <w:r w:rsidRPr="00F41749">
        <w:rPr>
          <w:lang w:val="en-US" w:eastAsia="ja-JP"/>
        </w:rPr>
        <w:t>A c</w:t>
      </w:r>
      <w:r w:rsidRPr="00F41749">
        <w:rPr>
          <w:lang w:val="en-US"/>
        </w:rPr>
        <w:t>onditional</w:t>
      </w:r>
      <w:r w:rsidRPr="00F41749">
        <w:rPr>
          <w:lang w:val="en-US" w:eastAsia="ja-JP"/>
        </w:rPr>
        <w:t>-</w:t>
      </w:r>
      <w:r w:rsidRPr="00F41749">
        <w:rPr>
          <w:lang w:val="en-US"/>
        </w:rPr>
        <w:t xml:space="preserve">access system </w:t>
      </w:r>
      <w:r w:rsidRPr="00F41749">
        <w:rPr>
          <w:lang w:val="en-US" w:eastAsia="ja-JP"/>
        </w:rPr>
        <w:t>may</w:t>
      </w:r>
      <w:r w:rsidRPr="00F41749">
        <w:rPr>
          <w:lang w:val="en-US"/>
        </w:rPr>
        <w:t xml:space="preserve"> realize a transaction involving the security </w:t>
      </w:r>
      <w:r w:rsidRPr="00F41749">
        <w:rPr>
          <w:lang w:val="en-US" w:eastAsia="ja-JP"/>
        </w:rPr>
        <w:t>functionality</w:t>
      </w:r>
      <w:r w:rsidRPr="00F41749">
        <w:rPr>
          <w:lang w:val="en-US"/>
        </w:rPr>
        <w:t xml:space="preserve"> which include</w:t>
      </w:r>
      <w:r w:rsidRPr="00F41749">
        <w:rPr>
          <w:lang w:val="en-US" w:eastAsia="ja-JP"/>
        </w:rPr>
        <w:t>s</w:t>
      </w:r>
      <w:r w:rsidRPr="00F41749">
        <w:rPr>
          <w:lang w:val="en-US"/>
        </w:rPr>
        <w:t xml:space="preserve"> different stages, such as:</w:t>
      </w:r>
    </w:p>
    <w:p w:rsidR="00107FAF" w:rsidRPr="00F41749" w:rsidRDefault="00107FAF" w:rsidP="00107FAF">
      <w:pPr>
        <w:pStyle w:val="enumlev1"/>
        <w:rPr>
          <w:lang w:val="en-US"/>
        </w:rPr>
      </w:pPr>
      <w:r w:rsidRPr="00F41749">
        <w:rPr>
          <w:lang w:val="en-US"/>
        </w:rPr>
        <w:t>–</w:t>
      </w:r>
      <w:r w:rsidRPr="00F41749">
        <w:rPr>
          <w:lang w:val="en-US"/>
        </w:rPr>
        <w:tab/>
      </w:r>
      <w:r w:rsidRPr="00F41749">
        <w:rPr>
          <w:lang w:val="en-US" w:eastAsia="ja-JP"/>
        </w:rPr>
        <w:t>p</w:t>
      </w:r>
      <w:r w:rsidRPr="00F41749">
        <w:rPr>
          <w:lang w:val="en-US"/>
        </w:rPr>
        <w:t>reliminary instructions, if present (e.g. password, user acceptance, etc.);</w:t>
      </w:r>
    </w:p>
    <w:p w:rsidR="00107FAF" w:rsidRPr="00F41749" w:rsidRDefault="00107FAF" w:rsidP="00107FAF">
      <w:pPr>
        <w:pStyle w:val="enumlev1"/>
        <w:rPr>
          <w:lang w:val="en-US" w:eastAsia="ja-JP"/>
        </w:rPr>
      </w:pPr>
      <w:r w:rsidRPr="00F41749">
        <w:rPr>
          <w:lang w:val="en-US"/>
        </w:rPr>
        <w:t>–</w:t>
      </w:r>
      <w:r w:rsidRPr="00F41749">
        <w:rPr>
          <w:lang w:val="en-US"/>
        </w:rPr>
        <w:tab/>
      </w:r>
      <w:r w:rsidRPr="00F41749">
        <w:rPr>
          <w:lang w:val="en-US" w:eastAsia="ja-JP"/>
        </w:rPr>
        <w:t>o</w:t>
      </w:r>
      <w:r w:rsidRPr="00F41749">
        <w:rPr>
          <w:lang w:val="en-US"/>
        </w:rPr>
        <w:t>perating instructions using the security module</w:t>
      </w:r>
      <w:r w:rsidRPr="00F41749">
        <w:rPr>
          <w:lang w:val="en-US" w:eastAsia="ja-JP"/>
        </w:rPr>
        <w:t>;</w:t>
      </w:r>
    </w:p>
    <w:p w:rsidR="00107FAF" w:rsidRPr="00F41749" w:rsidRDefault="00107FAF" w:rsidP="00107FAF">
      <w:pPr>
        <w:pStyle w:val="enumlev1"/>
        <w:rPr>
          <w:lang w:val="en-US"/>
        </w:rPr>
      </w:pPr>
      <w:r w:rsidRPr="00F41749">
        <w:rPr>
          <w:lang w:val="en-US"/>
        </w:rPr>
        <w:t>–</w:t>
      </w:r>
      <w:r w:rsidRPr="00F41749">
        <w:rPr>
          <w:lang w:val="en-US"/>
        </w:rPr>
        <w:tab/>
      </w:r>
      <w:r w:rsidRPr="00F41749">
        <w:rPr>
          <w:lang w:val="en-US" w:eastAsia="ja-JP"/>
        </w:rPr>
        <w:t>re</w:t>
      </w:r>
      <w:r w:rsidRPr="00F41749">
        <w:rPr>
          <w:lang w:val="en-US"/>
        </w:rPr>
        <w:t>sult processing (e.g. delivery of scrambling word).</w:t>
      </w:r>
    </w:p>
    <w:p w:rsidR="00107FAF" w:rsidRPr="00F41749" w:rsidRDefault="00107FAF" w:rsidP="00107FAF">
      <w:pPr>
        <w:pStyle w:val="AppendixNoTitle"/>
        <w:rPr>
          <w:lang w:val="en-US"/>
        </w:rPr>
        <w:sectPr w:rsidR="00107FAF" w:rsidRPr="00F41749" w:rsidSect="00936BC2">
          <w:headerReference w:type="even" r:id="rId16"/>
          <w:headerReference w:type="default" r:id="rId17"/>
          <w:footerReference w:type="default" r:id="rId18"/>
          <w:footerReference w:type="first" r:id="rId19"/>
          <w:pgSz w:w="11907" w:h="16834" w:code="9"/>
          <w:pgMar w:top="1418" w:right="1134" w:bottom="1134" w:left="1134" w:header="720" w:footer="482" w:gutter="0"/>
          <w:paperSrc w:first="15" w:other="15"/>
          <w:pgNumType w:start="1"/>
          <w:cols w:space="720"/>
          <w:titlePg/>
        </w:sectPr>
      </w:pPr>
    </w:p>
    <w:p w:rsidR="00107FAF" w:rsidRPr="00107FAF" w:rsidRDefault="00107FAF" w:rsidP="00107FAF">
      <w:pPr>
        <w:pStyle w:val="AnnexNoTitle"/>
        <w:rPr>
          <w:rFonts w:ascii="Times New Roman Bold" w:eastAsia="MS Mincho" w:hAnsi="Times New Roman Bold"/>
          <w:sz w:val="32"/>
          <w:lang w:val="en-US" w:eastAsia="ja-JP"/>
        </w:rPr>
      </w:pPr>
      <w:r w:rsidRPr="00F41749">
        <w:rPr>
          <w:lang w:val="en-US"/>
        </w:rPr>
        <w:lastRenderedPageBreak/>
        <w:t>Annex 2 (informative)</w:t>
      </w:r>
      <w:r w:rsidRPr="00F41749">
        <w:rPr>
          <w:lang w:val="en-US" w:eastAsia="ja-JP"/>
        </w:rPr>
        <w:br/>
      </w:r>
      <w:r w:rsidRPr="00F41749">
        <w:rPr>
          <w:lang w:val="en-US" w:eastAsia="ja-JP"/>
        </w:rPr>
        <w:br/>
      </w:r>
      <w:r w:rsidRPr="00107FAF">
        <w:rPr>
          <w:rFonts w:ascii="Times New Roman Bold" w:eastAsia="MS Mincho" w:hAnsi="Times New Roman Bold"/>
          <w:lang w:val="en-US"/>
        </w:rPr>
        <w:t>Examples of the implementation of a conditional-access system</w:t>
      </w:r>
      <w:r w:rsidRPr="00107FAF">
        <w:rPr>
          <w:rFonts w:ascii="Times New Roman Bold" w:eastAsia="MS Mincho" w:hAnsi="Times New Roman Bold"/>
          <w:lang w:val="en-US" w:eastAsia="ja-JP"/>
        </w:rPr>
        <w:t xml:space="preserve"> for digital broadcasting</w:t>
      </w:r>
    </w:p>
    <w:p w:rsidR="00107FAF" w:rsidRPr="00F41749" w:rsidRDefault="00107FAF" w:rsidP="00107FAF">
      <w:pPr>
        <w:pStyle w:val="TableNo"/>
        <w:spacing w:before="480"/>
        <w:rPr>
          <w:sz w:val="22"/>
          <w:szCs w:val="22"/>
          <w:lang w:val="en-US"/>
        </w:rPr>
      </w:pPr>
      <w:r w:rsidRPr="00F41749">
        <w:rPr>
          <w:sz w:val="22"/>
          <w:szCs w:val="22"/>
          <w:lang w:val="en-US"/>
        </w:rPr>
        <w:t>TABLE 1</w:t>
      </w:r>
    </w:p>
    <w:p w:rsidR="00107FAF" w:rsidRPr="00F41749" w:rsidRDefault="00107FAF" w:rsidP="00107FAF">
      <w:pPr>
        <w:pStyle w:val="Tabletitle"/>
        <w:spacing w:after="180"/>
        <w:rPr>
          <w:sz w:val="22"/>
          <w:szCs w:val="22"/>
          <w:lang w:val="en-US" w:eastAsia="ja-JP"/>
        </w:rPr>
      </w:pPr>
      <w:r w:rsidRPr="00F41749">
        <w:rPr>
          <w:sz w:val="22"/>
          <w:szCs w:val="22"/>
          <w:lang w:val="en-US"/>
        </w:rPr>
        <w:t xml:space="preserve">Examples of the implementation </w:t>
      </w:r>
    </w:p>
    <w:tbl>
      <w:tblPr>
        <w:tblW w:w="14477" w:type="dxa"/>
        <w:jc w:val="center"/>
        <w:tblLayout w:type="fixed"/>
        <w:tblCellMar>
          <w:left w:w="85" w:type="dxa"/>
          <w:right w:w="85" w:type="dxa"/>
        </w:tblCellMar>
        <w:tblLook w:val="0000" w:firstRow="0" w:lastRow="0" w:firstColumn="0" w:lastColumn="0" w:noHBand="0" w:noVBand="0"/>
      </w:tblPr>
      <w:tblGrid>
        <w:gridCol w:w="1578"/>
        <w:gridCol w:w="3224"/>
        <w:gridCol w:w="3225"/>
        <w:gridCol w:w="3225"/>
        <w:gridCol w:w="3225"/>
      </w:tblGrid>
      <w:tr w:rsidR="00107FAF" w:rsidRPr="00863F0C" w:rsidTr="00863F0C">
        <w:trPr>
          <w:cantSplit/>
          <w:jc w:val="center"/>
        </w:trPr>
        <w:tc>
          <w:tcPr>
            <w:tcW w:w="1578" w:type="dxa"/>
            <w:tcBorders>
              <w:top w:val="single" w:sz="6" w:space="0" w:color="auto"/>
              <w:left w:val="single" w:sz="6" w:space="0" w:color="auto"/>
              <w:bottom w:val="single" w:sz="6" w:space="0" w:color="auto"/>
              <w:right w:val="single" w:sz="6" w:space="0" w:color="auto"/>
            </w:tcBorders>
          </w:tcPr>
          <w:p w:rsidR="00107FAF" w:rsidRPr="00863F0C" w:rsidRDefault="00107FAF" w:rsidP="000F1495">
            <w:pPr>
              <w:pStyle w:val="Tablehead"/>
              <w:rPr>
                <w:sz w:val="20"/>
                <w:lang w:val="en-US" w:eastAsia="ja-JP"/>
              </w:rPr>
            </w:pPr>
            <w:r w:rsidRPr="00863F0C">
              <w:rPr>
                <w:sz w:val="20"/>
                <w:lang w:val="en-US"/>
              </w:rPr>
              <w:t>Reference in Annex 1</w:t>
            </w:r>
          </w:p>
        </w:tc>
        <w:tc>
          <w:tcPr>
            <w:tcW w:w="3224" w:type="dxa"/>
            <w:tcBorders>
              <w:top w:val="single" w:sz="6" w:space="0" w:color="auto"/>
              <w:bottom w:val="single" w:sz="6" w:space="0" w:color="auto"/>
              <w:right w:val="single" w:sz="6" w:space="0" w:color="auto"/>
            </w:tcBorders>
          </w:tcPr>
          <w:p w:rsidR="00107FAF" w:rsidRPr="00863F0C" w:rsidRDefault="00107FAF" w:rsidP="000F1495">
            <w:pPr>
              <w:pStyle w:val="Tablehead"/>
              <w:rPr>
                <w:sz w:val="20"/>
                <w:lang w:val="en-US"/>
              </w:rPr>
            </w:pPr>
            <w:r w:rsidRPr="00863F0C">
              <w:rPr>
                <w:sz w:val="20"/>
                <w:lang w:val="en-US"/>
              </w:rPr>
              <w:t>“Roscrypt” system</w:t>
            </w:r>
          </w:p>
        </w:tc>
        <w:tc>
          <w:tcPr>
            <w:tcW w:w="3225" w:type="dxa"/>
            <w:tcBorders>
              <w:top w:val="single" w:sz="6" w:space="0" w:color="auto"/>
              <w:bottom w:val="single" w:sz="6" w:space="0" w:color="auto"/>
              <w:right w:val="single" w:sz="6" w:space="0" w:color="auto"/>
            </w:tcBorders>
          </w:tcPr>
          <w:p w:rsidR="00107FAF" w:rsidRPr="00863F0C" w:rsidRDefault="00107FAF" w:rsidP="000F1495">
            <w:pPr>
              <w:pStyle w:val="Tablehead"/>
              <w:rPr>
                <w:sz w:val="20"/>
                <w:lang w:val="en-US"/>
              </w:rPr>
            </w:pPr>
            <w:r w:rsidRPr="00863F0C">
              <w:rPr>
                <w:sz w:val="20"/>
                <w:lang w:val="en-US"/>
              </w:rPr>
              <w:t>“CAS-R” system</w:t>
            </w:r>
          </w:p>
        </w:tc>
        <w:tc>
          <w:tcPr>
            <w:tcW w:w="3225" w:type="dxa"/>
            <w:tcBorders>
              <w:top w:val="single" w:sz="6" w:space="0" w:color="auto"/>
              <w:bottom w:val="single" w:sz="6" w:space="0" w:color="auto"/>
              <w:right w:val="single" w:sz="4" w:space="0" w:color="auto"/>
            </w:tcBorders>
          </w:tcPr>
          <w:p w:rsidR="00107FAF" w:rsidRPr="00863F0C" w:rsidRDefault="00107FAF" w:rsidP="000F1495">
            <w:pPr>
              <w:pStyle w:val="Tablehead"/>
              <w:rPr>
                <w:sz w:val="20"/>
                <w:lang w:val="en-US" w:eastAsia="ja-JP"/>
              </w:rPr>
            </w:pPr>
            <w:r w:rsidRPr="00863F0C">
              <w:rPr>
                <w:sz w:val="20"/>
                <w:lang w:val="en-US"/>
              </w:rPr>
              <w:t>“</w:t>
            </w:r>
            <w:r w:rsidRPr="00863F0C">
              <w:rPr>
                <w:sz w:val="20"/>
                <w:lang w:val="en-US" w:eastAsia="ja-JP"/>
              </w:rPr>
              <w:t>ARIB B61-CAS</w:t>
            </w:r>
            <w:r w:rsidRPr="00863F0C">
              <w:rPr>
                <w:sz w:val="20"/>
                <w:lang w:val="en-US"/>
              </w:rPr>
              <w:t>”</w:t>
            </w:r>
          </w:p>
        </w:tc>
        <w:tc>
          <w:tcPr>
            <w:tcW w:w="3225" w:type="dxa"/>
            <w:tcBorders>
              <w:top w:val="single" w:sz="6" w:space="0" w:color="auto"/>
              <w:left w:val="single" w:sz="4" w:space="0" w:color="auto"/>
              <w:bottom w:val="single" w:sz="6" w:space="0" w:color="auto"/>
              <w:right w:val="single" w:sz="6" w:space="0" w:color="auto"/>
            </w:tcBorders>
          </w:tcPr>
          <w:p w:rsidR="00107FAF" w:rsidRPr="00863F0C" w:rsidRDefault="00107FAF" w:rsidP="000F1495">
            <w:pPr>
              <w:pStyle w:val="Tablehead"/>
              <w:rPr>
                <w:sz w:val="20"/>
                <w:lang w:val="en-US"/>
              </w:rPr>
            </w:pPr>
            <w:r w:rsidRPr="00863F0C">
              <w:rPr>
                <w:sz w:val="20"/>
                <w:lang w:val="en-US"/>
              </w:rPr>
              <w:t>“IEC 62455 with DVB systems”</w:t>
            </w:r>
          </w:p>
        </w:tc>
      </w:tr>
      <w:tr w:rsidR="00107FAF" w:rsidRPr="005B773F" w:rsidTr="00863F0C">
        <w:trPr>
          <w:cantSplit/>
          <w:jc w:val="center"/>
        </w:trPr>
        <w:tc>
          <w:tcPr>
            <w:tcW w:w="1578" w:type="dxa"/>
            <w:tcBorders>
              <w:top w:val="single" w:sz="6" w:space="0" w:color="auto"/>
              <w:left w:val="single" w:sz="6" w:space="0" w:color="auto"/>
              <w:bottom w:val="single" w:sz="6" w:space="0" w:color="auto"/>
              <w:right w:val="single" w:sz="6" w:space="0" w:color="auto"/>
            </w:tcBorders>
          </w:tcPr>
          <w:p w:rsidR="00107FAF" w:rsidRPr="00863F0C" w:rsidRDefault="00107FAF" w:rsidP="00936BC2">
            <w:pPr>
              <w:pStyle w:val="Tabletext"/>
              <w:jc w:val="left"/>
              <w:rPr>
                <w:sz w:val="20"/>
                <w:lang w:val="en-US" w:eastAsia="ja-JP"/>
              </w:rPr>
            </w:pPr>
            <w:r w:rsidRPr="00863F0C">
              <w:rPr>
                <w:sz w:val="20"/>
                <w:lang w:val="en-US"/>
              </w:rPr>
              <w:t>§ </w:t>
            </w:r>
            <w:r w:rsidRPr="00863F0C">
              <w:rPr>
                <w:sz w:val="20"/>
                <w:lang w:val="en-US" w:eastAsia="ja-JP"/>
              </w:rPr>
              <w:t>4 Type of cipher for scrambler and descrambler</w:t>
            </w:r>
          </w:p>
        </w:tc>
        <w:tc>
          <w:tcPr>
            <w:tcW w:w="3224" w:type="dxa"/>
            <w:tcBorders>
              <w:top w:val="single" w:sz="6" w:space="0" w:color="auto"/>
              <w:bottom w:val="single" w:sz="6" w:space="0" w:color="auto"/>
              <w:right w:val="single" w:sz="6" w:space="0" w:color="auto"/>
            </w:tcBorders>
          </w:tcPr>
          <w:p w:rsidR="00107FAF" w:rsidRPr="00863F0C" w:rsidRDefault="00107FAF" w:rsidP="00936BC2">
            <w:pPr>
              <w:pStyle w:val="Tabletext"/>
              <w:jc w:val="left"/>
              <w:rPr>
                <w:sz w:val="20"/>
                <w:lang w:val="en-US"/>
              </w:rPr>
            </w:pPr>
            <w:r w:rsidRPr="00863F0C">
              <w:rPr>
                <w:sz w:val="20"/>
                <w:lang w:val="en-US"/>
              </w:rPr>
              <w:t>Based on Russian Federation State Standard 28147-89</w:t>
            </w:r>
          </w:p>
        </w:tc>
        <w:tc>
          <w:tcPr>
            <w:tcW w:w="3225" w:type="dxa"/>
            <w:tcBorders>
              <w:top w:val="single" w:sz="6" w:space="0" w:color="auto"/>
              <w:bottom w:val="single" w:sz="6" w:space="0" w:color="auto"/>
              <w:right w:val="single" w:sz="6" w:space="0" w:color="auto"/>
            </w:tcBorders>
          </w:tcPr>
          <w:p w:rsidR="00107FAF" w:rsidRPr="00863F0C" w:rsidRDefault="00107FAF" w:rsidP="00936BC2">
            <w:pPr>
              <w:pStyle w:val="Tabletext"/>
              <w:jc w:val="left"/>
              <w:rPr>
                <w:sz w:val="20"/>
                <w:lang w:val="en-US" w:eastAsia="ja-JP"/>
              </w:rPr>
            </w:pPr>
            <w:r w:rsidRPr="00863F0C">
              <w:rPr>
                <w:sz w:val="20"/>
                <w:lang w:val="en-US" w:eastAsia="ja-JP"/>
              </w:rPr>
              <w:t>MULTI2 (ISO/IEC 9979)</w:t>
            </w:r>
          </w:p>
        </w:tc>
        <w:tc>
          <w:tcPr>
            <w:tcW w:w="3225" w:type="dxa"/>
            <w:tcBorders>
              <w:top w:val="single" w:sz="6" w:space="0" w:color="auto"/>
              <w:bottom w:val="single" w:sz="6" w:space="0" w:color="auto"/>
              <w:right w:val="single" w:sz="4" w:space="0" w:color="auto"/>
            </w:tcBorders>
          </w:tcPr>
          <w:p w:rsidR="00107FAF" w:rsidRPr="00863F0C" w:rsidRDefault="00107FAF" w:rsidP="00936BC2">
            <w:pPr>
              <w:pStyle w:val="Tabletext"/>
              <w:ind w:left="200" w:hangingChars="100" w:hanging="200"/>
              <w:jc w:val="left"/>
              <w:rPr>
                <w:b/>
                <w:sz w:val="20"/>
                <w:lang w:val="en-US" w:eastAsia="ja-JP"/>
              </w:rPr>
            </w:pPr>
            <w:r w:rsidRPr="00863F0C">
              <w:rPr>
                <w:sz w:val="20"/>
                <w:lang w:val="en-US"/>
              </w:rPr>
              <w:t>–</w:t>
            </w:r>
            <w:r w:rsidRPr="00863F0C">
              <w:rPr>
                <w:sz w:val="20"/>
                <w:lang w:val="en-US"/>
              </w:rPr>
              <w:tab/>
            </w:r>
            <w:r w:rsidRPr="00863F0C">
              <w:rPr>
                <w:sz w:val="20"/>
                <w:lang w:val="en-US" w:eastAsia="ja-JP"/>
              </w:rPr>
              <w:t>AES (128-bit key length)</w:t>
            </w:r>
            <w:r w:rsidRPr="00863F0C">
              <w:rPr>
                <w:sz w:val="20"/>
                <w:lang w:val="en-US" w:eastAsia="ja-JP"/>
              </w:rPr>
              <w:br/>
              <w:t>(ISO/IEC 18033-3)</w:t>
            </w:r>
          </w:p>
          <w:p w:rsidR="00107FAF" w:rsidRPr="00863F0C" w:rsidRDefault="00107FAF" w:rsidP="00936BC2">
            <w:pPr>
              <w:pStyle w:val="Tabletext"/>
              <w:ind w:left="200" w:hangingChars="100" w:hanging="200"/>
              <w:jc w:val="left"/>
              <w:rPr>
                <w:b/>
                <w:sz w:val="20"/>
                <w:lang w:val="en-US" w:eastAsia="ja-JP"/>
              </w:rPr>
            </w:pPr>
            <w:r w:rsidRPr="00863F0C">
              <w:rPr>
                <w:sz w:val="20"/>
                <w:lang w:val="en-US"/>
              </w:rPr>
              <w:t>–</w:t>
            </w:r>
            <w:r w:rsidRPr="00863F0C">
              <w:rPr>
                <w:sz w:val="20"/>
                <w:lang w:val="en-US"/>
              </w:rPr>
              <w:tab/>
              <w:t>Camellia (128</w:t>
            </w:r>
            <w:r w:rsidRPr="00863F0C">
              <w:rPr>
                <w:sz w:val="20"/>
                <w:lang w:val="en-US" w:eastAsia="ja-JP"/>
              </w:rPr>
              <w:t>-</w:t>
            </w:r>
            <w:r w:rsidRPr="00863F0C">
              <w:rPr>
                <w:sz w:val="20"/>
                <w:lang w:val="en-US"/>
              </w:rPr>
              <w:t>bit key length)</w:t>
            </w:r>
            <w:r w:rsidRPr="00863F0C">
              <w:rPr>
                <w:sz w:val="20"/>
                <w:lang w:val="en-US" w:eastAsia="ja-JP"/>
              </w:rPr>
              <w:br/>
            </w:r>
            <w:r w:rsidRPr="00863F0C">
              <w:rPr>
                <w:sz w:val="20"/>
                <w:lang w:val="en-US"/>
              </w:rPr>
              <w:t>(ISO/IEC 18033-3)</w:t>
            </w:r>
          </w:p>
        </w:tc>
        <w:tc>
          <w:tcPr>
            <w:tcW w:w="3225" w:type="dxa"/>
            <w:tcBorders>
              <w:top w:val="single" w:sz="6" w:space="0" w:color="auto"/>
              <w:left w:val="single" w:sz="4" w:space="0" w:color="auto"/>
              <w:bottom w:val="single" w:sz="6" w:space="0" w:color="auto"/>
              <w:right w:val="single" w:sz="6" w:space="0" w:color="auto"/>
            </w:tcBorders>
          </w:tcPr>
          <w:p w:rsidR="00107FAF" w:rsidRPr="00863F0C" w:rsidRDefault="00107FAF" w:rsidP="00936BC2">
            <w:pPr>
              <w:pStyle w:val="Tabletext"/>
              <w:jc w:val="left"/>
              <w:rPr>
                <w:sz w:val="20"/>
                <w:lang w:val="en-US" w:eastAsia="ja-JP"/>
              </w:rPr>
            </w:pPr>
            <w:r w:rsidRPr="00863F0C">
              <w:rPr>
                <w:sz w:val="20"/>
                <w:lang w:val="en-US"/>
              </w:rPr>
              <w:t>DVB-CSA or AES-128 (mandatory for devices); also DES, 3DES and M</w:t>
            </w:r>
            <w:r w:rsidRPr="00863F0C">
              <w:rPr>
                <w:sz w:val="20"/>
                <w:lang w:val="en-US" w:eastAsia="ja-JP"/>
              </w:rPr>
              <w:t>ULTI</w:t>
            </w:r>
            <w:r w:rsidRPr="00863F0C">
              <w:rPr>
                <w:sz w:val="20"/>
                <w:lang w:val="en-US"/>
              </w:rPr>
              <w:t>2 are possible (optional for devices)</w:t>
            </w:r>
          </w:p>
        </w:tc>
      </w:tr>
      <w:tr w:rsidR="00107FAF" w:rsidRPr="005B773F" w:rsidTr="00863F0C">
        <w:trPr>
          <w:cantSplit/>
          <w:jc w:val="center"/>
        </w:trPr>
        <w:tc>
          <w:tcPr>
            <w:tcW w:w="1578" w:type="dxa"/>
            <w:tcBorders>
              <w:top w:val="single" w:sz="6" w:space="0" w:color="auto"/>
              <w:left w:val="single" w:sz="6" w:space="0" w:color="auto"/>
              <w:bottom w:val="single" w:sz="6" w:space="0" w:color="auto"/>
              <w:right w:val="single" w:sz="6" w:space="0" w:color="auto"/>
            </w:tcBorders>
          </w:tcPr>
          <w:p w:rsidR="00107FAF" w:rsidRPr="00863F0C" w:rsidRDefault="00107FAF" w:rsidP="00936BC2">
            <w:pPr>
              <w:pStyle w:val="Tabletext"/>
              <w:jc w:val="left"/>
              <w:rPr>
                <w:sz w:val="20"/>
                <w:lang w:val="en-US" w:eastAsia="ja-JP"/>
              </w:rPr>
            </w:pPr>
            <w:r w:rsidRPr="00863F0C">
              <w:rPr>
                <w:sz w:val="20"/>
                <w:lang w:val="en-US"/>
              </w:rPr>
              <w:t>§ </w:t>
            </w:r>
            <w:r w:rsidRPr="00863F0C">
              <w:rPr>
                <w:sz w:val="20"/>
                <w:lang w:val="en-US" w:eastAsia="ja-JP"/>
              </w:rPr>
              <w:t xml:space="preserve">4 </w:t>
            </w:r>
            <w:r w:rsidRPr="00863F0C">
              <w:rPr>
                <w:sz w:val="20"/>
                <w:lang w:val="en-US"/>
              </w:rPr>
              <w:t xml:space="preserve">Scrambling process </w:t>
            </w:r>
          </w:p>
        </w:tc>
        <w:tc>
          <w:tcPr>
            <w:tcW w:w="3224" w:type="dxa"/>
            <w:tcBorders>
              <w:top w:val="single" w:sz="6" w:space="0" w:color="auto"/>
              <w:bottom w:val="single" w:sz="6" w:space="0" w:color="auto"/>
              <w:right w:val="single" w:sz="6" w:space="0" w:color="auto"/>
            </w:tcBorders>
          </w:tcPr>
          <w:p w:rsidR="00107FAF" w:rsidRPr="00863F0C" w:rsidRDefault="00107FAF" w:rsidP="00936BC2">
            <w:pPr>
              <w:pStyle w:val="Tabletext"/>
              <w:jc w:val="left"/>
              <w:rPr>
                <w:sz w:val="20"/>
                <w:lang w:val="en-US"/>
              </w:rPr>
            </w:pPr>
            <w:r w:rsidRPr="00863F0C">
              <w:rPr>
                <w:sz w:val="20"/>
                <w:lang w:val="en-US"/>
              </w:rPr>
              <w:t>Cyclical multi-step transition based on shift registers using polynomials of 64th</w:t>
            </w:r>
          </w:p>
          <w:p w:rsidR="00107FAF" w:rsidRPr="00863F0C" w:rsidRDefault="00107FAF" w:rsidP="00936BC2">
            <w:pPr>
              <w:pStyle w:val="Tabletext"/>
              <w:jc w:val="left"/>
              <w:rPr>
                <w:sz w:val="20"/>
                <w:lang w:val="en-US"/>
              </w:rPr>
            </w:pPr>
            <w:r w:rsidRPr="00863F0C">
              <w:rPr>
                <w:sz w:val="20"/>
                <w:lang w:val="en-US"/>
              </w:rPr>
              <w:t>Based on non-linear algorithms and is practically a random sequence (does not have an analytic form)</w:t>
            </w:r>
          </w:p>
        </w:tc>
        <w:tc>
          <w:tcPr>
            <w:tcW w:w="3225" w:type="dxa"/>
            <w:tcBorders>
              <w:top w:val="single" w:sz="6" w:space="0" w:color="auto"/>
              <w:bottom w:val="single" w:sz="6" w:space="0" w:color="auto"/>
              <w:right w:val="single" w:sz="6" w:space="0" w:color="auto"/>
            </w:tcBorders>
          </w:tcPr>
          <w:p w:rsidR="00107FAF" w:rsidRPr="00863F0C" w:rsidRDefault="00107FAF" w:rsidP="00936BC2">
            <w:pPr>
              <w:pStyle w:val="Tabletext"/>
              <w:ind w:left="284" w:hanging="284"/>
              <w:jc w:val="left"/>
              <w:rPr>
                <w:sz w:val="20"/>
                <w:lang w:val="en-US"/>
              </w:rPr>
            </w:pPr>
            <w:r w:rsidRPr="00863F0C">
              <w:rPr>
                <w:sz w:val="20"/>
                <w:lang w:val="en-US"/>
              </w:rPr>
              <w:t>a)</w:t>
            </w:r>
            <w:r w:rsidRPr="00863F0C">
              <w:rPr>
                <w:sz w:val="20"/>
                <w:lang w:val="en-US"/>
              </w:rPr>
              <w:tab/>
              <w:t>For 64-bit encoded sequences, the original encoding is replaced with another binary code string using 64- and 256</w:t>
            </w:r>
            <w:r w:rsidR="00936BC2" w:rsidRPr="00863F0C">
              <w:rPr>
                <w:sz w:val="20"/>
                <w:lang w:val="en-US"/>
              </w:rPr>
              <w:noBreakHyphen/>
            </w:r>
            <w:r w:rsidRPr="00863F0C">
              <w:rPr>
                <w:sz w:val="20"/>
                <w:lang w:val="en-US"/>
              </w:rPr>
              <w:t>bit variables</w:t>
            </w:r>
          </w:p>
          <w:p w:rsidR="00107FAF" w:rsidRPr="00863F0C" w:rsidRDefault="00107FAF" w:rsidP="00936BC2">
            <w:pPr>
              <w:pStyle w:val="Tabletext"/>
              <w:ind w:left="284" w:hanging="284"/>
              <w:jc w:val="left"/>
              <w:rPr>
                <w:sz w:val="20"/>
                <w:lang w:val="en-US" w:eastAsia="ja-JP"/>
              </w:rPr>
            </w:pPr>
            <w:r w:rsidRPr="00863F0C">
              <w:rPr>
                <w:sz w:val="20"/>
                <w:lang w:val="en-US"/>
              </w:rPr>
              <w:t>b)</w:t>
            </w:r>
            <w:r w:rsidRPr="00863F0C">
              <w:rPr>
                <w:sz w:val="20"/>
                <w:lang w:val="en-US"/>
              </w:rPr>
              <w:tab/>
              <w:t>For code strings of less than 64 bits, the method described in a) above is used to generate a series of pseudo-random encoded sequences, which are combined to create the scrambled signal</w:t>
            </w:r>
          </w:p>
        </w:tc>
        <w:tc>
          <w:tcPr>
            <w:tcW w:w="3225" w:type="dxa"/>
            <w:tcBorders>
              <w:top w:val="single" w:sz="6" w:space="0" w:color="auto"/>
              <w:bottom w:val="single" w:sz="6" w:space="0" w:color="auto"/>
              <w:right w:val="single" w:sz="4" w:space="0" w:color="auto"/>
            </w:tcBorders>
          </w:tcPr>
          <w:p w:rsidR="00107FAF" w:rsidRPr="00863F0C" w:rsidRDefault="00107FAF" w:rsidP="00936BC2">
            <w:pPr>
              <w:pStyle w:val="Tabletext"/>
              <w:ind w:left="200" w:hangingChars="100" w:hanging="200"/>
              <w:jc w:val="left"/>
              <w:rPr>
                <w:sz w:val="20"/>
                <w:lang w:val="en-US"/>
              </w:rPr>
            </w:pPr>
            <w:r w:rsidRPr="00863F0C">
              <w:rPr>
                <w:sz w:val="20"/>
                <w:lang w:val="en-US"/>
              </w:rPr>
              <w:t>–</w:t>
            </w:r>
            <w:r w:rsidRPr="00863F0C">
              <w:rPr>
                <w:sz w:val="20"/>
                <w:lang w:val="en-US"/>
              </w:rPr>
              <w:tab/>
              <w:t>For MPEG-2 TS packets, CBC+OFB mode</w:t>
            </w:r>
          </w:p>
          <w:p w:rsidR="00107FAF" w:rsidRPr="00863F0C" w:rsidRDefault="00107FAF" w:rsidP="00936BC2">
            <w:pPr>
              <w:pStyle w:val="Tabletext"/>
              <w:tabs>
                <w:tab w:val="clear" w:pos="284"/>
                <w:tab w:val="left" w:pos="185"/>
              </w:tabs>
              <w:jc w:val="left"/>
              <w:rPr>
                <w:sz w:val="20"/>
                <w:lang w:val="en-US"/>
              </w:rPr>
            </w:pPr>
            <w:r w:rsidRPr="00863F0C">
              <w:rPr>
                <w:sz w:val="20"/>
                <w:lang w:val="en-US"/>
              </w:rPr>
              <w:t>–</w:t>
            </w:r>
            <w:r w:rsidRPr="00863F0C">
              <w:rPr>
                <w:sz w:val="20"/>
                <w:lang w:val="en-US"/>
              </w:rPr>
              <w:tab/>
              <w:t>For MMTP packets, CTR mode</w:t>
            </w:r>
          </w:p>
        </w:tc>
        <w:tc>
          <w:tcPr>
            <w:tcW w:w="3225" w:type="dxa"/>
            <w:tcBorders>
              <w:top w:val="single" w:sz="6" w:space="0" w:color="auto"/>
              <w:left w:val="single" w:sz="4" w:space="0" w:color="auto"/>
              <w:bottom w:val="single" w:sz="6" w:space="0" w:color="auto"/>
              <w:right w:val="single" w:sz="6" w:space="0" w:color="auto"/>
            </w:tcBorders>
          </w:tcPr>
          <w:p w:rsidR="00107FAF" w:rsidRPr="00863F0C" w:rsidRDefault="00107FAF" w:rsidP="00936BC2">
            <w:pPr>
              <w:pStyle w:val="Tabletext"/>
              <w:jc w:val="left"/>
              <w:rPr>
                <w:sz w:val="20"/>
                <w:lang w:val="en-US"/>
              </w:rPr>
            </w:pPr>
            <w:r w:rsidRPr="00863F0C">
              <w:rPr>
                <w:sz w:val="20"/>
                <w:lang w:val="en-US"/>
              </w:rPr>
              <w:t>DVB-CSA: according to ETSI ETR-289; AES-128: according to FIPS PUB 197:2001 using ECB or CBC mode; DES or 3DES: according to FIPS PUB 46-3:1999 and FIPS PUB 81:1980; MULTI2 according to ISO/IEC 9979</w:t>
            </w:r>
          </w:p>
        </w:tc>
      </w:tr>
      <w:tr w:rsidR="00107FAF" w:rsidRPr="005B773F" w:rsidTr="00863F0C">
        <w:trPr>
          <w:cantSplit/>
          <w:jc w:val="center"/>
        </w:trPr>
        <w:tc>
          <w:tcPr>
            <w:tcW w:w="1578" w:type="dxa"/>
            <w:tcBorders>
              <w:top w:val="single" w:sz="6" w:space="0" w:color="auto"/>
              <w:left w:val="single" w:sz="6" w:space="0" w:color="auto"/>
              <w:bottom w:val="single" w:sz="6" w:space="0" w:color="auto"/>
              <w:right w:val="single" w:sz="6" w:space="0" w:color="auto"/>
            </w:tcBorders>
          </w:tcPr>
          <w:p w:rsidR="00107FAF" w:rsidRPr="00863F0C" w:rsidRDefault="00107FAF" w:rsidP="00B15F4C">
            <w:pPr>
              <w:pStyle w:val="Tabletext"/>
              <w:jc w:val="left"/>
              <w:rPr>
                <w:color w:val="FF0000"/>
                <w:sz w:val="20"/>
                <w:lang w:val="en-US"/>
              </w:rPr>
            </w:pPr>
            <w:r w:rsidRPr="00863F0C">
              <w:rPr>
                <w:sz w:val="20"/>
                <w:lang w:val="en-US"/>
              </w:rPr>
              <w:t>§ </w:t>
            </w:r>
            <w:r w:rsidRPr="00863F0C">
              <w:rPr>
                <w:sz w:val="20"/>
                <w:lang w:val="en-US" w:eastAsia="ja-JP"/>
              </w:rPr>
              <w:t>4 Synchronization of scrambling process</w:t>
            </w:r>
          </w:p>
        </w:tc>
        <w:tc>
          <w:tcPr>
            <w:tcW w:w="3224" w:type="dxa"/>
            <w:tcBorders>
              <w:top w:val="single" w:sz="6" w:space="0" w:color="auto"/>
              <w:bottom w:val="single" w:sz="6" w:space="0" w:color="auto"/>
              <w:right w:val="single" w:sz="6" w:space="0" w:color="auto"/>
            </w:tcBorders>
          </w:tcPr>
          <w:p w:rsidR="00107FAF" w:rsidRPr="00863F0C" w:rsidRDefault="00107FAF" w:rsidP="00B15F4C">
            <w:pPr>
              <w:pStyle w:val="Tabletext"/>
              <w:jc w:val="left"/>
              <w:rPr>
                <w:sz w:val="20"/>
                <w:lang w:val="en-US"/>
              </w:rPr>
            </w:pPr>
            <w:r w:rsidRPr="00863F0C">
              <w:rPr>
                <w:sz w:val="20"/>
                <w:lang w:val="en-US"/>
              </w:rPr>
              <w:t>Mutual synchronization of random sequence and DVB stream shaping circuits</w:t>
            </w:r>
          </w:p>
        </w:tc>
        <w:tc>
          <w:tcPr>
            <w:tcW w:w="3225" w:type="dxa"/>
            <w:tcBorders>
              <w:top w:val="single" w:sz="6" w:space="0" w:color="auto"/>
              <w:bottom w:val="single" w:sz="6" w:space="0" w:color="auto"/>
              <w:right w:val="single" w:sz="6" w:space="0" w:color="auto"/>
            </w:tcBorders>
          </w:tcPr>
          <w:p w:rsidR="00107FAF" w:rsidRPr="00863F0C" w:rsidRDefault="00107FAF" w:rsidP="00B15F4C">
            <w:pPr>
              <w:pStyle w:val="Tabletext"/>
              <w:jc w:val="left"/>
              <w:rPr>
                <w:sz w:val="20"/>
                <w:lang w:val="en-US" w:eastAsia="ja-JP"/>
              </w:rPr>
            </w:pPr>
            <w:r w:rsidRPr="00863F0C">
              <w:rPr>
                <w:sz w:val="20"/>
                <w:lang w:val="en-US" w:eastAsia="ja-JP"/>
              </w:rPr>
              <w:t>Associated information in ECMs (programme and control information), EMMs (individual information), EMM common messages, and EMM individual messages are used in order to synchronize the scrambling process</w:t>
            </w:r>
          </w:p>
        </w:tc>
        <w:tc>
          <w:tcPr>
            <w:tcW w:w="3225" w:type="dxa"/>
            <w:tcBorders>
              <w:top w:val="single" w:sz="6" w:space="0" w:color="auto"/>
              <w:bottom w:val="single" w:sz="6" w:space="0" w:color="auto"/>
              <w:right w:val="single" w:sz="4" w:space="0" w:color="auto"/>
            </w:tcBorders>
          </w:tcPr>
          <w:p w:rsidR="00107FAF" w:rsidRPr="00863F0C" w:rsidRDefault="00107FAF" w:rsidP="00B15F4C">
            <w:pPr>
              <w:pStyle w:val="Tabletext"/>
              <w:jc w:val="left"/>
              <w:rPr>
                <w:sz w:val="20"/>
                <w:lang w:val="en-US"/>
              </w:rPr>
            </w:pPr>
            <w:r w:rsidRPr="00863F0C">
              <w:rPr>
                <w:sz w:val="20"/>
                <w:lang w:val="en-US" w:eastAsia="ja-JP"/>
              </w:rPr>
              <w:t>Associated information in ECMs (programme and control information), EMMs (individual information), EMM common messages, and EMM individual messages are used in order to synchronize the scrambling process</w:t>
            </w:r>
          </w:p>
        </w:tc>
        <w:tc>
          <w:tcPr>
            <w:tcW w:w="3225" w:type="dxa"/>
            <w:tcBorders>
              <w:top w:val="single" w:sz="6" w:space="0" w:color="auto"/>
              <w:left w:val="single" w:sz="4" w:space="0" w:color="auto"/>
              <w:bottom w:val="single" w:sz="6" w:space="0" w:color="auto"/>
              <w:right w:val="single" w:sz="6" w:space="0" w:color="auto"/>
            </w:tcBorders>
          </w:tcPr>
          <w:p w:rsidR="00107FAF" w:rsidRPr="00863F0C" w:rsidRDefault="00107FAF" w:rsidP="00B15F4C">
            <w:pPr>
              <w:pStyle w:val="Tabletext"/>
              <w:jc w:val="left"/>
              <w:rPr>
                <w:sz w:val="20"/>
                <w:lang w:val="en-US" w:eastAsia="ja-JP"/>
              </w:rPr>
            </w:pPr>
            <w:r w:rsidRPr="00863F0C">
              <w:rPr>
                <w:sz w:val="20"/>
                <w:lang w:val="en-US"/>
              </w:rPr>
              <w:t>Odd_even_flag and initial_vector are included in the key stream message delivering the Traffic Encryption Key to facilitate the synchronization. Corresponding values of transport_scrambling_control bits and pes_scrambling_control bits indicate which key is to be used at a given time</w:t>
            </w:r>
          </w:p>
        </w:tc>
      </w:tr>
    </w:tbl>
    <w:p w:rsidR="00863F0C" w:rsidRPr="00863F0C" w:rsidRDefault="00863F0C">
      <w:pPr>
        <w:rPr>
          <w:lang w:val="en-US"/>
        </w:rPr>
      </w:pPr>
    </w:p>
    <w:p w:rsidR="00863F0C" w:rsidRPr="00F41749" w:rsidRDefault="00863F0C" w:rsidP="00863F0C">
      <w:pPr>
        <w:pStyle w:val="TableNo"/>
        <w:spacing w:before="480"/>
        <w:rPr>
          <w:sz w:val="22"/>
          <w:szCs w:val="22"/>
          <w:lang w:val="en-US"/>
        </w:rPr>
      </w:pPr>
      <w:r w:rsidRPr="00F41749">
        <w:rPr>
          <w:sz w:val="22"/>
          <w:szCs w:val="22"/>
          <w:lang w:val="en-US"/>
        </w:rPr>
        <w:lastRenderedPageBreak/>
        <w:t>TABLE 1 (</w:t>
      </w:r>
      <w:r w:rsidRPr="00F41749">
        <w:rPr>
          <w:i/>
          <w:iCs/>
          <w:sz w:val="22"/>
          <w:szCs w:val="22"/>
          <w:lang w:val="en-US"/>
        </w:rPr>
        <w:t>continued</w:t>
      </w:r>
      <w:r w:rsidRPr="00F41749">
        <w:rPr>
          <w:sz w:val="22"/>
          <w:szCs w:val="22"/>
          <w:lang w:val="en-US"/>
        </w:rPr>
        <w:t>)</w:t>
      </w:r>
    </w:p>
    <w:tbl>
      <w:tblPr>
        <w:tblW w:w="14459" w:type="dxa"/>
        <w:jc w:val="center"/>
        <w:tblLayout w:type="fixed"/>
        <w:tblCellMar>
          <w:left w:w="85" w:type="dxa"/>
          <w:right w:w="85" w:type="dxa"/>
        </w:tblCellMar>
        <w:tblLook w:val="0000" w:firstRow="0" w:lastRow="0" w:firstColumn="0" w:lastColumn="0" w:noHBand="0" w:noVBand="0"/>
      </w:tblPr>
      <w:tblGrid>
        <w:gridCol w:w="1577"/>
        <w:gridCol w:w="3215"/>
        <w:gridCol w:w="3187"/>
        <w:gridCol w:w="3240"/>
        <w:gridCol w:w="3240"/>
      </w:tblGrid>
      <w:tr w:rsidR="00863F0C" w:rsidRPr="00863F0C" w:rsidTr="000F7E15">
        <w:trPr>
          <w:cantSplit/>
          <w:jc w:val="center"/>
        </w:trPr>
        <w:tc>
          <w:tcPr>
            <w:tcW w:w="1577" w:type="dxa"/>
            <w:tcBorders>
              <w:top w:val="single" w:sz="6" w:space="0" w:color="auto"/>
              <w:left w:val="single" w:sz="6" w:space="0" w:color="auto"/>
              <w:bottom w:val="single" w:sz="6" w:space="0" w:color="auto"/>
              <w:right w:val="single" w:sz="6" w:space="0" w:color="auto"/>
            </w:tcBorders>
          </w:tcPr>
          <w:p w:rsidR="00863F0C" w:rsidRPr="00863F0C" w:rsidRDefault="00863F0C" w:rsidP="000F1495">
            <w:pPr>
              <w:pStyle w:val="Tablehead"/>
              <w:rPr>
                <w:sz w:val="20"/>
                <w:lang w:val="en-US" w:eastAsia="ja-JP"/>
              </w:rPr>
            </w:pPr>
            <w:r w:rsidRPr="00863F0C">
              <w:rPr>
                <w:sz w:val="20"/>
                <w:lang w:val="en-US"/>
              </w:rPr>
              <w:t>Reference in Annex 1</w:t>
            </w:r>
          </w:p>
        </w:tc>
        <w:tc>
          <w:tcPr>
            <w:tcW w:w="3215" w:type="dxa"/>
            <w:tcBorders>
              <w:top w:val="single" w:sz="6" w:space="0" w:color="auto"/>
              <w:bottom w:val="single" w:sz="6" w:space="0" w:color="auto"/>
              <w:right w:val="single" w:sz="6" w:space="0" w:color="auto"/>
            </w:tcBorders>
          </w:tcPr>
          <w:p w:rsidR="00863F0C" w:rsidRPr="00863F0C" w:rsidRDefault="00863F0C" w:rsidP="000F1495">
            <w:pPr>
              <w:pStyle w:val="Tablehead"/>
              <w:rPr>
                <w:sz w:val="20"/>
                <w:lang w:val="en-US"/>
              </w:rPr>
            </w:pPr>
            <w:r w:rsidRPr="00863F0C">
              <w:rPr>
                <w:sz w:val="20"/>
                <w:lang w:val="en-US"/>
              </w:rPr>
              <w:t>“Roscrypt” system</w:t>
            </w:r>
          </w:p>
        </w:tc>
        <w:tc>
          <w:tcPr>
            <w:tcW w:w="3187" w:type="dxa"/>
            <w:tcBorders>
              <w:top w:val="single" w:sz="6" w:space="0" w:color="auto"/>
              <w:bottom w:val="single" w:sz="6" w:space="0" w:color="auto"/>
              <w:right w:val="single" w:sz="6" w:space="0" w:color="auto"/>
            </w:tcBorders>
          </w:tcPr>
          <w:p w:rsidR="00863F0C" w:rsidRPr="00863F0C" w:rsidRDefault="00863F0C" w:rsidP="000F1495">
            <w:pPr>
              <w:pStyle w:val="Tablehead"/>
              <w:rPr>
                <w:sz w:val="20"/>
                <w:lang w:val="en-US"/>
              </w:rPr>
            </w:pPr>
            <w:r w:rsidRPr="00863F0C">
              <w:rPr>
                <w:sz w:val="20"/>
                <w:lang w:val="en-US"/>
              </w:rPr>
              <w:t>“CAS-R” system</w:t>
            </w:r>
          </w:p>
        </w:tc>
        <w:tc>
          <w:tcPr>
            <w:tcW w:w="3240" w:type="dxa"/>
            <w:tcBorders>
              <w:top w:val="single" w:sz="6" w:space="0" w:color="auto"/>
              <w:bottom w:val="single" w:sz="6" w:space="0" w:color="auto"/>
              <w:right w:val="single" w:sz="4" w:space="0" w:color="auto"/>
            </w:tcBorders>
          </w:tcPr>
          <w:p w:rsidR="00863F0C" w:rsidRPr="00863F0C" w:rsidRDefault="00863F0C" w:rsidP="000F1495">
            <w:pPr>
              <w:pStyle w:val="Tablehead"/>
              <w:rPr>
                <w:sz w:val="20"/>
                <w:lang w:val="en-US"/>
              </w:rPr>
            </w:pPr>
            <w:r w:rsidRPr="00863F0C">
              <w:rPr>
                <w:sz w:val="20"/>
                <w:lang w:val="en-US"/>
              </w:rPr>
              <w:t>“</w:t>
            </w:r>
            <w:r w:rsidRPr="00863F0C">
              <w:rPr>
                <w:sz w:val="20"/>
                <w:lang w:val="en-US" w:eastAsia="ja-JP"/>
              </w:rPr>
              <w:t>ARIB B61-CAS</w:t>
            </w:r>
            <w:r w:rsidRPr="00863F0C">
              <w:rPr>
                <w:sz w:val="20"/>
                <w:lang w:val="en-US"/>
              </w:rPr>
              <w:t>”</w:t>
            </w:r>
          </w:p>
        </w:tc>
        <w:tc>
          <w:tcPr>
            <w:tcW w:w="3240" w:type="dxa"/>
            <w:tcBorders>
              <w:top w:val="single" w:sz="6" w:space="0" w:color="auto"/>
              <w:left w:val="single" w:sz="4" w:space="0" w:color="auto"/>
              <w:bottom w:val="single" w:sz="6" w:space="0" w:color="auto"/>
              <w:right w:val="single" w:sz="6" w:space="0" w:color="auto"/>
            </w:tcBorders>
          </w:tcPr>
          <w:p w:rsidR="00863F0C" w:rsidRPr="00863F0C" w:rsidRDefault="00863F0C" w:rsidP="000F1495">
            <w:pPr>
              <w:pStyle w:val="Tablehead"/>
              <w:rPr>
                <w:sz w:val="20"/>
                <w:lang w:val="en-US"/>
              </w:rPr>
            </w:pPr>
            <w:r w:rsidRPr="00863F0C">
              <w:rPr>
                <w:sz w:val="20"/>
                <w:lang w:val="en-US"/>
              </w:rPr>
              <w:t>“IEC 62455 with DVB systems”</w:t>
            </w:r>
          </w:p>
        </w:tc>
      </w:tr>
      <w:tr w:rsidR="00107FAF" w:rsidRPr="005B773F" w:rsidTr="000F7E15">
        <w:trPr>
          <w:cantSplit/>
          <w:jc w:val="center"/>
        </w:trPr>
        <w:tc>
          <w:tcPr>
            <w:tcW w:w="1577" w:type="dxa"/>
            <w:tcBorders>
              <w:top w:val="single" w:sz="6" w:space="0" w:color="auto"/>
              <w:left w:val="single" w:sz="6" w:space="0" w:color="auto"/>
              <w:bottom w:val="single" w:sz="6" w:space="0" w:color="auto"/>
              <w:right w:val="single" w:sz="6" w:space="0" w:color="auto"/>
            </w:tcBorders>
          </w:tcPr>
          <w:p w:rsidR="00107FAF" w:rsidRPr="00863F0C" w:rsidRDefault="00107FAF" w:rsidP="00863F0C">
            <w:pPr>
              <w:pStyle w:val="Tabletext"/>
              <w:jc w:val="left"/>
              <w:rPr>
                <w:sz w:val="20"/>
                <w:lang w:val="en-US" w:eastAsia="ja-JP"/>
              </w:rPr>
            </w:pPr>
            <w:r w:rsidRPr="00863F0C">
              <w:rPr>
                <w:sz w:val="20"/>
                <w:lang w:val="en-US"/>
              </w:rPr>
              <w:t>§ </w:t>
            </w:r>
            <w:r w:rsidRPr="00863F0C">
              <w:rPr>
                <w:sz w:val="20"/>
                <w:lang w:val="en-US" w:eastAsia="ja-JP"/>
              </w:rPr>
              <w:t xml:space="preserve">6 </w:t>
            </w:r>
            <w:r w:rsidRPr="00863F0C">
              <w:rPr>
                <w:sz w:val="20"/>
                <w:lang w:val="en-US"/>
              </w:rPr>
              <w:t>Entitlement c</w:t>
            </w:r>
            <w:r w:rsidRPr="00863F0C">
              <w:rPr>
                <w:sz w:val="20"/>
                <w:lang w:val="en-US" w:eastAsia="ja-JP"/>
              </w:rPr>
              <w:t>ontrol</w:t>
            </w:r>
            <w:r w:rsidRPr="00863F0C">
              <w:rPr>
                <w:sz w:val="20"/>
                <w:lang w:val="en-US"/>
              </w:rPr>
              <w:t xml:space="preserve"> messages (ECM)</w:t>
            </w:r>
          </w:p>
        </w:tc>
        <w:tc>
          <w:tcPr>
            <w:tcW w:w="3215" w:type="dxa"/>
            <w:tcBorders>
              <w:top w:val="single" w:sz="6" w:space="0" w:color="auto"/>
              <w:bottom w:val="single" w:sz="6" w:space="0" w:color="auto"/>
              <w:right w:val="single" w:sz="6" w:space="0" w:color="auto"/>
            </w:tcBorders>
          </w:tcPr>
          <w:p w:rsidR="00107FAF" w:rsidRPr="00863F0C" w:rsidRDefault="00107FAF" w:rsidP="00863F0C">
            <w:pPr>
              <w:pStyle w:val="Tabletext"/>
              <w:jc w:val="left"/>
              <w:rPr>
                <w:sz w:val="20"/>
                <w:lang w:val="en-US"/>
              </w:rPr>
            </w:pPr>
            <w:r w:rsidRPr="00863F0C">
              <w:rPr>
                <w:sz w:val="20"/>
                <w:lang w:val="en-US"/>
              </w:rPr>
              <w:t>ECM content:</w:t>
            </w:r>
          </w:p>
          <w:p w:rsidR="00107FAF" w:rsidRPr="00863F0C" w:rsidRDefault="00107FAF" w:rsidP="00863F0C">
            <w:pPr>
              <w:pStyle w:val="Tabletext"/>
              <w:spacing w:after="20"/>
              <w:ind w:left="284" w:hanging="284"/>
              <w:jc w:val="left"/>
              <w:rPr>
                <w:sz w:val="20"/>
                <w:lang w:val="en-US"/>
              </w:rPr>
            </w:pPr>
            <w:r w:rsidRPr="00863F0C">
              <w:rPr>
                <w:sz w:val="20"/>
                <w:lang w:val="en-US"/>
              </w:rPr>
              <w:t>–</w:t>
            </w:r>
            <w:r w:rsidRPr="00863F0C">
              <w:rPr>
                <w:sz w:val="20"/>
                <w:lang w:val="en-US"/>
              </w:rPr>
              <w:tab/>
              <w:t>Work key identifier</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Scrambling key (odd/even)</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Encrypted counter and cryptographic checksum</w:t>
            </w:r>
          </w:p>
          <w:p w:rsidR="00107FAF" w:rsidRPr="00863F0C" w:rsidRDefault="00107FAF" w:rsidP="00863F0C">
            <w:pPr>
              <w:pStyle w:val="Tabletext"/>
              <w:spacing w:before="20" w:after="20"/>
              <w:ind w:left="284" w:hanging="284"/>
              <w:jc w:val="left"/>
              <w:rPr>
                <w:sz w:val="20"/>
                <w:lang w:val="en-US"/>
              </w:rPr>
            </w:pPr>
            <w:r w:rsidRPr="00863F0C">
              <w:rPr>
                <w:sz w:val="20"/>
                <w:lang w:val="en-US"/>
              </w:rPr>
              <w:tab/>
              <w:t>DVB stream structural redundancy or additionally assigned reserves are used</w:t>
            </w:r>
          </w:p>
        </w:tc>
        <w:tc>
          <w:tcPr>
            <w:tcW w:w="3187" w:type="dxa"/>
            <w:tcBorders>
              <w:top w:val="single" w:sz="6" w:space="0" w:color="auto"/>
              <w:bottom w:val="single" w:sz="6" w:space="0" w:color="auto"/>
              <w:right w:val="single" w:sz="6" w:space="0" w:color="auto"/>
            </w:tcBorders>
          </w:tcPr>
          <w:p w:rsidR="00107FAF" w:rsidRPr="00863F0C" w:rsidRDefault="00107FAF" w:rsidP="00863F0C">
            <w:pPr>
              <w:pStyle w:val="Tabletext"/>
              <w:jc w:val="left"/>
              <w:rPr>
                <w:sz w:val="20"/>
                <w:lang w:val="en-US"/>
              </w:rPr>
            </w:pPr>
            <w:r w:rsidRPr="00863F0C">
              <w:rPr>
                <w:sz w:val="20"/>
                <w:lang w:val="en-US"/>
              </w:rPr>
              <w:t xml:space="preserve">ECM section and </w:t>
            </w:r>
            <w:r w:rsidRPr="00863F0C">
              <w:rPr>
                <w:sz w:val="20"/>
                <w:lang w:val="en-US" w:eastAsia="ja-JP"/>
              </w:rPr>
              <w:t>its</w:t>
            </w:r>
            <w:r w:rsidRPr="00863F0C">
              <w:rPr>
                <w:sz w:val="20"/>
                <w:lang w:val="en-US"/>
              </w:rPr>
              <w:t xml:space="preserve"> basic architecture of the ECM payload:</w:t>
            </w:r>
          </w:p>
          <w:p w:rsidR="00107FAF" w:rsidRPr="00863F0C" w:rsidRDefault="00107FAF" w:rsidP="00863F0C">
            <w:pPr>
              <w:pStyle w:val="Tabletext"/>
              <w:spacing w:after="20"/>
              <w:ind w:left="284" w:hanging="284"/>
              <w:jc w:val="left"/>
              <w:rPr>
                <w:sz w:val="20"/>
                <w:lang w:val="en-US"/>
              </w:rPr>
            </w:pPr>
            <w:r w:rsidRPr="00863F0C">
              <w:rPr>
                <w:sz w:val="20"/>
                <w:lang w:val="en-US"/>
              </w:rPr>
              <w:t>–</w:t>
            </w:r>
            <w:r w:rsidRPr="00863F0C">
              <w:rPr>
                <w:sz w:val="20"/>
                <w:lang w:val="en-US"/>
              </w:rPr>
              <w:tab/>
              <w:t>The entire ECM section is subject to a section CRC</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The ECM payload consists of a fixed part that is always transmitted and a variable part whose content varies by transmission objective</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Only necessary ECM function information is inserted into the variable part of the ECM</w:t>
            </w:r>
          </w:p>
        </w:tc>
        <w:tc>
          <w:tcPr>
            <w:tcW w:w="3240" w:type="dxa"/>
            <w:tcBorders>
              <w:top w:val="single" w:sz="6" w:space="0" w:color="auto"/>
              <w:bottom w:val="single" w:sz="6" w:space="0" w:color="auto"/>
              <w:right w:val="single" w:sz="4" w:space="0" w:color="auto"/>
            </w:tcBorders>
          </w:tcPr>
          <w:p w:rsidR="00107FAF" w:rsidRPr="00863F0C" w:rsidRDefault="00107FAF" w:rsidP="00863F0C">
            <w:pPr>
              <w:pStyle w:val="Tabletext"/>
              <w:jc w:val="left"/>
              <w:rPr>
                <w:sz w:val="20"/>
                <w:lang w:val="en-US"/>
              </w:rPr>
            </w:pPr>
            <w:r w:rsidRPr="00863F0C">
              <w:rPr>
                <w:sz w:val="20"/>
                <w:lang w:val="en-US"/>
              </w:rPr>
              <w:t xml:space="preserve">ECM section and </w:t>
            </w:r>
            <w:r w:rsidRPr="00863F0C">
              <w:rPr>
                <w:sz w:val="20"/>
                <w:lang w:val="en-US" w:eastAsia="ja-JP"/>
              </w:rPr>
              <w:t>its</w:t>
            </w:r>
            <w:r w:rsidRPr="00863F0C">
              <w:rPr>
                <w:sz w:val="20"/>
                <w:lang w:val="en-US"/>
              </w:rPr>
              <w:t xml:space="preserve"> basic architecture of the ECM payload:</w:t>
            </w:r>
          </w:p>
          <w:p w:rsidR="00107FAF" w:rsidRPr="00863F0C" w:rsidRDefault="00107FAF" w:rsidP="00863F0C">
            <w:pPr>
              <w:pStyle w:val="Tabletext"/>
              <w:spacing w:after="20"/>
              <w:ind w:left="284" w:hanging="284"/>
              <w:jc w:val="left"/>
              <w:rPr>
                <w:sz w:val="20"/>
                <w:lang w:val="en-US"/>
              </w:rPr>
            </w:pPr>
            <w:r w:rsidRPr="00863F0C">
              <w:rPr>
                <w:sz w:val="20"/>
                <w:lang w:val="en-US"/>
              </w:rPr>
              <w:t>–</w:t>
            </w:r>
            <w:r w:rsidRPr="00863F0C">
              <w:rPr>
                <w:sz w:val="20"/>
                <w:lang w:val="en-US"/>
              </w:rPr>
              <w:tab/>
              <w:t>The entire ECM section is subject to a section CRC</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The ECM payload consists of a fixed part that is always transmitted and a variable part whose content varies by transmission objective</w:t>
            </w:r>
          </w:p>
          <w:p w:rsidR="00107FAF" w:rsidRPr="00863F0C" w:rsidRDefault="00107FAF" w:rsidP="00863F0C">
            <w:pPr>
              <w:pStyle w:val="Tabletext"/>
              <w:ind w:left="300" w:hangingChars="150" w:hanging="300"/>
              <w:jc w:val="left"/>
              <w:rPr>
                <w:sz w:val="20"/>
                <w:lang w:val="en-US"/>
              </w:rPr>
            </w:pPr>
            <w:r w:rsidRPr="00863F0C">
              <w:rPr>
                <w:sz w:val="20"/>
                <w:lang w:val="en-US"/>
              </w:rPr>
              <w:t>–</w:t>
            </w:r>
            <w:r w:rsidRPr="00863F0C">
              <w:rPr>
                <w:sz w:val="20"/>
                <w:lang w:val="en-US"/>
              </w:rPr>
              <w:tab/>
              <w:t>Only necessary ECM function information is inserted into the variable part of the ECM</w:t>
            </w:r>
          </w:p>
        </w:tc>
        <w:tc>
          <w:tcPr>
            <w:tcW w:w="3240" w:type="dxa"/>
            <w:tcBorders>
              <w:top w:val="single" w:sz="6" w:space="0" w:color="auto"/>
              <w:left w:val="single" w:sz="4" w:space="0" w:color="auto"/>
              <w:bottom w:val="single" w:sz="6" w:space="0" w:color="auto"/>
              <w:right w:val="single" w:sz="6" w:space="0" w:color="auto"/>
            </w:tcBorders>
          </w:tcPr>
          <w:p w:rsidR="00107FAF" w:rsidRPr="00863F0C" w:rsidRDefault="00107FAF" w:rsidP="00863F0C">
            <w:pPr>
              <w:pStyle w:val="Tabletext"/>
              <w:jc w:val="left"/>
              <w:rPr>
                <w:sz w:val="20"/>
                <w:lang w:val="en-US"/>
              </w:rPr>
            </w:pPr>
            <w:r w:rsidRPr="00863F0C">
              <w:rPr>
                <w:sz w:val="20"/>
                <w:lang w:val="en-US"/>
              </w:rPr>
              <w:t xml:space="preserve">The ECM carries a key stream message, which includes fields for carrying the following information: </w:t>
            </w:r>
          </w:p>
          <w:p w:rsidR="00107FAF" w:rsidRPr="00863F0C" w:rsidRDefault="00107FAF" w:rsidP="00863F0C">
            <w:pPr>
              <w:pStyle w:val="Tabletext"/>
              <w:spacing w:after="20"/>
              <w:ind w:left="284" w:hanging="284"/>
              <w:jc w:val="left"/>
              <w:rPr>
                <w:sz w:val="20"/>
                <w:lang w:val="en-US"/>
              </w:rPr>
            </w:pPr>
            <w:r w:rsidRPr="00863F0C">
              <w:rPr>
                <w:sz w:val="20"/>
                <w:lang w:val="en-US"/>
              </w:rPr>
              <w:t>–</w:t>
            </w:r>
            <w:r w:rsidRPr="00863F0C">
              <w:rPr>
                <w:sz w:val="20"/>
                <w:lang w:val="en-US"/>
              </w:rPr>
              <w:tab/>
              <w:t>content_key_index</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odd_even_flag</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cipher mode</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 xml:space="preserve">next_initial_vector </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encrypted_traffic_key_material</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traffic_key_lifetime</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timestamp</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access_criteria_descriptors</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 xml:space="preserve">permissions_category  </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 xml:space="preserve">encrypted_programme encryption key </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programme_CID_extension</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programme_MAC</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service_CID_extension</w:t>
            </w:r>
          </w:p>
          <w:p w:rsidR="00107FAF" w:rsidRPr="00863F0C" w:rsidRDefault="00107FAF" w:rsidP="00863F0C">
            <w:pPr>
              <w:pStyle w:val="Tabletext"/>
              <w:spacing w:before="20" w:after="20"/>
              <w:ind w:left="284" w:hanging="284"/>
              <w:jc w:val="left"/>
              <w:rPr>
                <w:sz w:val="20"/>
                <w:lang w:val="en-US"/>
              </w:rPr>
            </w:pPr>
            <w:r w:rsidRPr="00863F0C">
              <w:rPr>
                <w:sz w:val="20"/>
                <w:lang w:val="en-US"/>
              </w:rPr>
              <w:t>–</w:t>
            </w:r>
            <w:r w:rsidRPr="00863F0C">
              <w:rPr>
                <w:sz w:val="20"/>
                <w:lang w:val="en-US"/>
              </w:rPr>
              <w:tab/>
              <w:t>service_MAC</w:t>
            </w:r>
          </w:p>
          <w:p w:rsidR="00107FAF" w:rsidRPr="00863F0C" w:rsidRDefault="00107FAF" w:rsidP="00863F0C">
            <w:pPr>
              <w:pStyle w:val="Tabletext"/>
              <w:jc w:val="left"/>
              <w:rPr>
                <w:sz w:val="20"/>
                <w:lang w:val="en-US"/>
              </w:rPr>
            </w:pPr>
            <w:r w:rsidRPr="00863F0C">
              <w:rPr>
                <w:sz w:val="20"/>
                <w:lang w:val="en-US"/>
              </w:rPr>
              <w:t>Which of these fields are included in a particular key stream message depends on several factors, e.g. whether the service provider wants to enable access on an individual programme basis</w:t>
            </w:r>
          </w:p>
        </w:tc>
      </w:tr>
    </w:tbl>
    <w:p w:rsidR="000F7E15" w:rsidRPr="005B773F" w:rsidRDefault="000F7E15">
      <w:pPr>
        <w:rPr>
          <w:lang w:val="en-GB"/>
        </w:rPr>
      </w:pPr>
      <w:r w:rsidRPr="005B773F">
        <w:rPr>
          <w:lang w:val="en-GB"/>
        </w:rPr>
        <w:br w:type="page"/>
      </w:r>
    </w:p>
    <w:p w:rsidR="000F7E15" w:rsidRPr="00F41749" w:rsidRDefault="000F7E15" w:rsidP="000F7E15">
      <w:pPr>
        <w:pStyle w:val="TableNo"/>
        <w:spacing w:before="480"/>
        <w:rPr>
          <w:sz w:val="22"/>
          <w:szCs w:val="22"/>
          <w:lang w:val="en-US"/>
        </w:rPr>
      </w:pPr>
      <w:r w:rsidRPr="00F41749">
        <w:rPr>
          <w:sz w:val="22"/>
          <w:szCs w:val="22"/>
          <w:lang w:val="en-US"/>
        </w:rPr>
        <w:lastRenderedPageBreak/>
        <w:t>TABLE 1 (</w:t>
      </w:r>
      <w:r w:rsidRPr="00F41749">
        <w:rPr>
          <w:i/>
          <w:iCs/>
          <w:sz w:val="22"/>
          <w:szCs w:val="22"/>
          <w:lang w:val="en-US"/>
        </w:rPr>
        <w:t>end</w:t>
      </w:r>
      <w:r w:rsidRPr="00F41749">
        <w:rPr>
          <w:sz w:val="22"/>
          <w:szCs w:val="22"/>
          <w:lang w:val="en-US"/>
        </w:rPr>
        <w:t>)</w:t>
      </w:r>
    </w:p>
    <w:tbl>
      <w:tblPr>
        <w:tblW w:w="14461" w:type="dxa"/>
        <w:jc w:val="center"/>
        <w:tblLayout w:type="fixed"/>
        <w:tblCellMar>
          <w:left w:w="85" w:type="dxa"/>
          <w:right w:w="85" w:type="dxa"/>
        </w:tblCellMar>
        <w:tblLook w:val="0000" w:firstRow="0" w:lastRow="0" w:firstColumn="0" w:lastColumn="0" w:noHBand="0" w:noVBand="0"/>
      </w:tblPr>
      <w:tblGrid>
        <w:gridCol w:w="1484"/>
        <w:gridCol w:w="3260"/>
        <w:gridCol w:w="3016"/>
        <w:gridCol w:w="3350"/>
        <w:gridCol w:w="3351"/>
      </w:tblGrid>
      <w:tr w:rsidR="000F7E15" w:rsidRPr="00863F0C" w:rsidTr="000F7E15">
        <w:trPr>
          <w:cantSplit/>
          <w:jc w:val="center"/>
        </w:trPr>
        <w:tc>
          <w:tcPr>
            <w:tcW w:w="1484" w:type="dxa"/>
            <w:tcBorders>
              <w:top w:val="single" w:sz="6" w:space="0" w:color="auto"/>
              <w:left w:val="single" w:sz="6" w:space="0" w:color="auto"/>
              <w:bottom w:val="single" w:sz="6" w:space="0" w:color="auto"/>
              <w:right w:val="single" w:sz="6" w:space="0" w:color="auto"/>
            </w:tcBorders>
          </w:tcPr>
          <w:p w:rsidR="000F7E15" w:rsidRPr="00863F0C" w:rsidRDefault="000F7E15" w:rsidP="000F7E15">
            <w:pPr>
              <w:pStyle w:val="Tablehead"/>
              <w:rPr>
                <w:sz w:val="20"/>
                <w:lang w:val="en-US" w:eastAsia="ja-JP"/>
              </w:rPr>
            </w:pPr>
            <w:r w:rsidRPr="000F7E15">
              <w:rPr>
                <w:sz w:val="20"/>
                <w:lang w:val="en-US" w:eastAsia="ja-JP"/>
              </w:rPr>
              <w:t>Reference in Annex 1</w:t>
            </w:r>
          </w:p>
        </w:tc>
        <w:tc>
          <w:tcPr>
            <w:tcW w:w="3260" w:type="dxa"/>
            <w:tcBorders>
              <w:top w:val="single" w:sz="6" w:space="0" w:color="auto"/>
              <w:bottom w:val="single" w:sz="6" w:space="0" w:color="auto"/>
              <w:right w:val="single" w:sz="6" w:space="0" w:color="auto"/>
            </w:tcBorders>
          </w:tcPr>
          <w:p w:rsidR="000F7E15" w:rsidRPr="00863F0C" w:rsidRDefault="000F7E15" w:rsidP="000F7E15">
            <w:pPr>
              <w:pStyle w:val="Tablehead"/>
              <w:rPr>
                <w:sz w:val="20"/>
                <w:lang w:val="en-US" w:eastAsia="ja-JP"/>
              </w:rPr>
            </w:pPr>
            <w:r w:rsidRPr="000F7E15">
              <w:rPr>
                <w:sz w:val="20"/>
                <w:lang w:val="en-US" w:eastAsia="ja-JP"/>
              </w:rPr>
              <w:t>“Roscrypt” system</w:t>
            </w:r>
          </w:p>
        </w:tc>
        <w:tc>
          <w:tcPr>
            <w:tcW w:w="3016" w:type="dxa"/>
            <w:tcBorders>
              <w:top w:val="single" w:sz="6" w:space="0" w:color="auto"/>
              <w:bottom w:val="single" w:sz="6" w:space="0" w:color="auto"/>
              <w:right w:val="single" w:sz="6" w:space="0" w:color="auto"/>
            </w:tcBorders>
          </w:tcPr>
          <w:p w:rsidR="000F7E15" w:rsidRPr="00863F0C" w:rsidRDefault="000F7E15" w:rsidP="000F7E15">
            <w:pPr>
              <w:pStyle w:val="Tablehead"/>
              <w:rPr>
                <w:sz w:val="20"/>
                <w:lang w:val="en-US" w:eastAsia="ja-JP"/>
              </w:rPr>
            </w:pPr>
            <w:r w:rsidRPr="000F7E15">
              <w:rPr>
                <w:sz w:val="20"/>
                <w:lang w:val="en-US" w:eastAsia="ja-JP"/>
              </w:rPr>
              <w:t>“CAS-R” system</w:t>
            </w:r>
          </w:p>
        </w:tc>
        <w:tc>
          <w:tcPr>
            <w:tcW w:w="3350" w:type="dxa"/>
            <w:tcBorders>
              <w:top w:val="single" w:sz="6" w:space="0" w:color="auto"/>
              <w:bottom w:val="single" w:sz="6" w:space="0" w:color="auto"/>
              <w:right w:val="single" w:sz="4" w:space="0" w:color="auto"/>
            </w:tcBorders>
          </w:tcPr>
          <w:p w:rsidR="000F7E15" w:rsidRPr="00863F0C" w:rsidRDefault="000F7E15" w:rsidP="000F7E15">
            <w:pPr>
              <w:pStyle w:val="Tablehead"/>
              <w:rPr>
                <w:sz w:val="20"/>
                <w:lang w:val="en-US" w:eastAsia="ja-JP"/>
              </w:rPr>
            </w:pPr>
            <w:r w:rsidRPr="000F7E15">
              <w:rPr>
                <w:sz w:val="20"/>
                <w:lang w:val="en-US" w:eastAsia="ja-JP"/>
              </w:rPr>
              <w:t>“ARIB B61-CAS”</w:t>
            </w:r>
          </w:p>
        </w:tc>
        <w:tc>
          <w:tcPr>
            <w:tcW w:w="3351" w:type="dxa"/>
            <w:tcBorders>
              <w:top w:val="single" w:sz="6" w:space="0" w:color="auto"/>
              <w:left w:val="single" w:sz="4" w:space="0" w:color="auto"/>
              <w:bottom w:val="single" w:sz="6" w:space="0" w:color="auto"/>
              <w:right w:val="single" w:sz="6" w:space="0" w:color="auto"/>
            </w:tcBorders>
          </w:tcPr>
          <w:p w:rsidR="000F7E15" w:rsidRPr="00863F0C" w:rsidRDefault="000F7E15" w:rsidP="000F7E15">
            <w:pPr>
              <w:pStyle w:val="Tablehead"/>
              <w:rPr>
                <w:sz w:val="20"/>
                <w:lang w:val="en-US" w:eastAsia="ja-JP"/>
              </w:rPr>
            </w:pPr>
            <w:r w:rsidRPr="000F7E15">
              <w:rPr>
                <w:sz w:val="20"/>
                <w:lang w:val="en-US" w:eastAsia="ja-JP"/>
              </w:rPr>
              <w:t>“IEC 62455 with DVB systems”</w:t>
            </w:r>
          </w:p>
        </w:tc>
      </w:tr>
      <w:tr w:rsidR="00107FAF" w:rsidRPr="005B773F" w:rsidTr="000F7E15">
        <w:trPr>
          <w:cantSplit/>
          <w:jc w:val="center"/>
        </w:trPr>
        <w:tc>
          <w:tcPr>
            <w:tcW w:w="1484" w:type="dxa"/>
            <w:tcBorders>
              <w:top w:val="single" w:sz="6" w:space="0" w:color="auto"/>
              <w:left w:val="single" w:sz="6" w:space="0" w:color="auto"/>
              <w:bottom w:val="single" w:sz="6" w:space="0" w:color="auto"/>
              <w:right w:val="single" w:sz="6" w:space="0" w:color="auto"/>
            </w:tcBorders>
          </w:tcPr>
          <w:p w:rsidR="00107FAF" w:rsidRPr="00863F0C" w:rsidRDefault="00107FAF" w:rsidP="00863F0C">
            <w:pPr>
              <w:pStyle w:val="Tabletext"/>
              <w:jc w:val="left"/>
              <w:rPr>
                <w:sz w:val="20"/>
                <w:lang w:val="en-US"/>
              </w:rPr>
            </w:pPr>
            <w:r w:rsidRPr="00863F0C">
              <w:rPr>
                <w:sz w:val="20"/>
                <w:lang w:val="en-US"/>
              </w:rPr>
              <w:br w:type="page"/>
            </w:r>
            <w:r w:rsidRPr="00863F0C">
              <w:rPr>
                <w:sz w:val="20"/>
                <w:lang w:val="en-US" w:eastAsia="ja-JP"/>
              </w:rPr>
              <w:t>Master Key</w:t>
            </w:r>
          </w:p>
        </w:tc>
        <w:tc>
          <w:tcPr>
            <w:tcW w:w="3260" w:type="dxa"/>
            <w:tcBorders>
              <w:top w:val="single" w:sz="6" w:space="0" w:color="auto"/>
              <w:bottom w:val="single" w:sz="6" w:space="0" w:color="auto"/>
              <w:right w:val="single" w:sz="6" w:space="0" w:color="auto"/>
            </w:tcBorders>
          </w:tcPr>
          <w:p w:rsidR="00107FAF" w:rsidRPr="00863F0C" w:rsidRDefault="00107FAF" w:rsidP="00863F0C">
            <w:pPr>
              <w:pStyle w:val="Tabletext"/>
              <w:jc w:val="left"/>
              <w:rPr>
                <w:sz w:val="20"/>
                <w:lang w:val="en-US"/>
              </w:rPr>
            </w:pPr>
            <w:r w:rsidRPr="00863F0C">
              <w:rPr>
                <w:sz w:val="20"/>
                <w:lang w:val="en-US" w:eastAsia="ja-JP"/>
              </w:rPr>
              <w:t>256 bits</w:t>
            </w:r>
          </w:p>
        </w:tc>
        <w:tc>
          <w:tcPr>
            <w:tcW w:w="3016" w:type="dxa"/>
            <w:tcBorders>
              <w:top w:val="single" w:sz="6" w:space="0" w:color="auto"/>
              <w:bottom w:val="single" w:sz="6" w:space="0" w:color="auto"/>
              <w:right w:val="single" w:sz="6" w:space="0" w:color="auto"/>
            </w:tcBorders>
          </w:tcPr>
          <w:p w:rsidR="00107FAF" w:rsidRPr="00863F0C" w:rsidRDefault="00107FAF" w:rsidP="00863F0C">
            <w:pPr>
              <w:pStyle w:val="Tabletext"/>
              <w:jc w:val="left"/>
              <w:rPr>
                <w:sz w:val="20"/>
                <w:lang w:val="en-US"/>
              </w:rPr>
            </w:pPr>
            <w:r w:rsidRPr="00863F0C">
              <w:rPr>
                <w:sz w:val="20"/>
                <w:lang w:val="en-US" w:eastAsia="ja-JP"/>
              </w:rPr>
              <w:t>Master Key length depends on service operator.</w:t>
            </w:r>
          </w:p>
        </w:tc>
        <w:tc>
          <w:tcPr>
            <w:tcW w:w="3350" w:type="dxa"/>
            <w:tcBorders>
              <w:top w:val="single" w:sz="6" w:space="0" w:color="auto"/>
              <w:bottom w:val="single" w:sz="6" w:space="0" w:color="auto"/>
              <w:right w:val="single" w:sz="4" w:space="0" w:color="auto"/>
            </w:tcBorders>
          </w:tcPr>
          <w:p w:rsidR="00107FAF" w:rsidRPr="00863F0C" w:rsidRDefault="00107FAF" w:rsidP="00863F0C">
            <w:pPr>
              <w:pStyle w:val="Tabletext"/>
              <w:jc w:val="left"/>
              <w:rPr>
                <w:sz w:val="20"/>
                <w:lang w:val="en-US" w:eastAsia="ja-JP"/>
              </w:rPr>
            </w:pPr>
            <w:r w:rsidRPr="00863F0C">
              <w:rPr>
                <w:sz w:val="20"/>
                <w:lang w:val="en-US" w:eastAsia="ja-JP"/>
              </w:rPr>
              <w:t>Master Key length depends on service operator.</w:t>
            </w:r>
          </w:p>
        </w:tc>
        <w:tc>
          <w:tcPr>
            <w:tcW w:w="3351" w:type="dxa"/>
            <w:tcBorders>
              <w:top w:val="single" w:sz="6" w:space="0" w:color="auto"/>
              <w:left w:val="single" w:sz="4" w:space="0" w:color="auto"/>
              <w:bottom w:val="single" w:sz="6" w:space="0" w:color="auto"/>
              <w:right w:val="single" w:sz="6" w:space="0" w:color="auto"/>
            </w:tcBorders>
          </w:tcPr>
          <w:p w:rsidR="00107FAF" w:rsidRPr="00863F0C" w:rsidRDefault="00107FAF" w:rsidP="00863F0C">
            <w:pPr>
              <w:pStyle w:val="Tabletext"/>
              <w:jc w:val="left"/>
              <w:rPr>
                <w:sz w:val="20"/>
                <w:lang w:val="en-US"/>
              </w:rPr>
            </w:pPr>
            <w:r w:rsidRPr="00863F0C">
              <w:rPr>
                <w:sz w:val="20"/>
                <w:lang w:val="en-US"/>
              </w:rPr>
              <w:t>There is no “Master Key” as such. Protection of service encryption keys (SEK) or programme encryption keys (PEK) is based on RSA keys, which have 1 024, 2 048 or 4 096 bits, depending on the trust authority. In the broadcast mode, the 128-bit inferred encryption key (IEK) has a similar role. It is derived from a set of keys which are delivered to the receiver during registration. Protection of the keyset is based on 1 024, 2 048 or 4 096 bits RSA keys</w:t>
            </w:r>
          </w:p>
        </w:tc>
      </w:tr>
      <w:tr w:rsidR="00107FAF" w:rsidRPr="005B773F" w:rsidTr="00E354F3">
        <w:trPr>
          <w:cantSplit/>
          <w:jc w:val="center"/>
        </w:trPr>
        <w:tc>
          <w:tcPr>
            <w:tcW w:w="1484" w:type="dxa"/>
            <w:tcBorders>
              <w:top w:val="single" w:sz="6" w:space="0" w:color="auto"/>
              <w:left w:val="single" w:sz="6" w:space="0" w:color="auto"/>
              <w:bottom w:val="single" w:sz="6" w:space="0" w:color="auto"/>
              <w:right w:val="single" w:sz="6" w:space="0" w:color="auto"/>
            </w:tcBorders>
          </w:tcPr>
          <w:p w:rsidR="00107FAF" w:rsidRPr="000F7E15" w:rsidRDefault="000F7E15" w:rsidP="000F7E15">
            <w:pPr>
              <w:pStyle w:val="Tabletext"/>
              <w:jc w:val="left"/>
              <w:rPr>
                <w:sz w:val="20"/>
                <w:lang w:val="en-US" w:eastAsia="ja-JP"/>
              </w:rPr>
            </w:pPr>
            <w:r w:rsidRPr="000F7E15">
              <w:rPr>
                <w:sz w:val="20"/>
                <w:lang w:val="en-US"/>
              </w:rPr>
              <w:t xml:space="preserve"> </w:t>
            </w:r>
            <w:r w:rsidR="00107FAF" w:rsidRPr="000F7E15">
              <w:rPr>
                <w:sz w:val="20"/>
                <w:lang w:val="en-US"/>
              </w:rPr>
              <w:t>§ </w:t>
            </w:r>
            <w:r w:rsidR="00107FAF" w:rsidRPr="000F7E15">
              <w:rPr>
                <w:sz w:val="20"/>
                <w:lang w:val="en-US" w:eastAsia="ja-JP"/>
              </w:rPr>
              <w:t xml:space="preserve">6 </w:t>
            </w:r>
            <w:r w:rsidR="00107FAF" w:rsidRPr="000F7E15">
              <w:rPr>
                <w:sz w:val="20"/>
                <w:lang w:val="en-US"/>
              </w:rPr>
              <w:t xml:space="preserve">Change of </w:t>
            </w:r>
            <w:r w:rsidR="00107FAF" w:rsidRPr="000F7E15">
              <w:rPr>
                <w:sz w:val="20"/>
                <w:lang w:val="en-US" w:eastAsia="ja-JP"/>
              </w:rPr>
              <w:t>scrambling</w:t>
            </w:r>
            <w:r w:rsidR="00107FAF" w:rsidRPr="000F7E15">
              <w:rPr>
                <w:sz w:val="20"/>
                <w:lang w:val="en-US"/>
              </w:rPr>
              <w:t xml:space="preserve"> key and flag</w:t>
            </w:r>
          </w:p>
        </w:tc>
        <w:tc>
          <w:tcPr>
            <w:tcW w:w="3260" w:type="dxa"/>
            <w:tcBorders>
              <w:top w:val="single" w:sz="6" w:space="0" w:color="auto"/>
              <w:bottom w:val="single" w:sz="6" w:space="0" w:color="auto"/>
              <w:right w:val="single" w:sz="6" w:space="0" w:color="auto"/>
            </w:tcBorders>
          </w:tcPr>
          <w:p w:rsidR="00107FAF" w:rsidRPr="000F7E15" w:rsidRDefault="00107FAF" w:rsidP="000F7E15">
            <w:pPr>
              <w:pStyle w:val="Tabletext"/>
              <w:jc w:val="left"/>
              <w:rPr>
                <w:sz w:val="20"/>
                <w:lang w:val="en-US"/>
              </w:rPr>
            </w:pPr>
            <w:r w:rsidRPr="000F7E15">
              <w:rPr>
                <w:sz w:val="20"/>
                <w:lang w:val="en-US"/>
              </w:rPr>
              <w:t>Scrambling key is changed as necessary. All the four states of scrambling flag are used</w:t>
            </w:r>
          </w:p>
        </w:tc>
        <w:tc>
          <w:tcPr>
            <w:tcW w:w="3016" w:type="dxa"/>
            <w:tcBorders>
              <w:top w:val="single" w:sz="6" w:space="0" w:color="auto"/>
              <w:bottom w:val="single" w:sz="6" w:space="0" w:color="auto"/>
              <w:right w:val="single" w:sz="6" w:space="0" w:color="auto"/>
            </w:tcBorders>
          </w:tcPr>
          <w:p w:rsidR="00107FAF" w:rsidRPr="000F7E15" w:rsidRDefault="00107FAF" w:rsidP="000F7E15">
            <w:pPr>
              <w:pStyle w:val="Tabletext"/>
              <w:jc w:val="left"/>
              <w:rPr>
                <w:sz w:val="20"/>
                <w:lang w:val="en-US" w:eastAsia="ja-JP"/>
              </w:rPr>
            </w:pPr>
            <w:r w:rsidRPr="000F7E15">
              <w:rPr>
                <w:sz w:val="20"/>
                <w:lang w:val="en-US" w:eastAsia="ja-JP"/>
              </w:rPr>
              <w:t>Scrambling keys (Odd/Even) are changed typically every two seconds</w:t>
            </w:r>
          </w:p>
        </w:tc>
        <w:tc>
          <w:tcPr>
            <w:tcW w:w="3350" w:type="dxa"/>
            <w:tcBorders>
              <w:top w:val="single" w:sz="6" w:space="0" w:color="auto"/>
              <w:bottom w:val="single" w:sz="6" w:space="0" w:color="auto"/>
              <w:right w:val="single" w:sz="4" w:space="0" w:color="auto"/>
            </w:tcBorders>
          </w:tcPr>
          <w:p w:rsidR="00107FAF" w:rsidRPr="000F7E15" w:rsidRDefault="00107FAF" w:rsidP="000F7E15">
            <w:pPr>
              <w:pStyle w:val="Tabletext"/>
              <w:jc w:val="left"/>
              <w:rPr>
                <w:sz w:val="20"/>
                <w:lang w:val="en-US"/>
              </w:rPr>
            </w:pPr>
            <w:r w:rsidRPr="000F7E15">
              <w:rPr>
                <w:sz w:val="20"/>
                <w:lang w:val="en-US" w:eastAsia="ja-JP"/>
              </w:rPr>
              <w:t>Scrambling keys (Odd/Even) are changed every more than one second</w:t>
            </w:r>
          </w:p>
        </w:tc>
        <w:tc>
          <w:tcPr>
            <w:tcW w:w="3351" w:type="dxa"/>
            <w:tcBorders>
              <w:top w:val="single" w:sz="6" w:space="0" w:color="auto"/>
              <w:left w:val="single" w:sz="4" w:space="0" w:color="auto"/>
              <w:bottom w:val="single" w:sz="6" w:space="0" w:color="auto"/>
              <w:right w:val="single" w:sz="6" w:space="0" w:color="auto"/>
            </w:tcBorders>
          </w:tcPr>
          <w:p w:rsidR="00107FAF" w:rsidRPr="000F7E15" w:rsidRDefault="00107FAF" w:rsidP="000F7E15">
            <w:pPr>
              <w:pStyle w:val="Tabletext"/>
              <w:jc w:val="left"/>
              <w:rPr>
                <w:sz w:val="20"/>
                <w:lang w:val="en-US" w:eastAsia="ja-JP"/>
              </w:rPr>
            </w:pPr>
            <w:r w:rsidRPr="000F7E15">
              <w:rPr>
                <w:sz w:val="20"/>
                <w:lang w:val="en-US"/>
              </w:rPr>
              <w:t>The traffic encryption key changes frequently in the order of once per minute to once per second</w:t>
            </w:r>
          </w:p>
        </w:tc>
      </w:tr>
      <w:tr w:rsidR="00107FAF" w:rsidRPr="005B773F" w:rsidTr="00E354F3">
        <w:trPr>
          <w:cantSplit/>
          <w:jc w:val="center"/>
        </w:trPr>
        <w:tc>
          <w:tcPr>
            <w:tcW w:w="1484" w:type="dxa"/>
            <w:tcBorders>
              <w:top w:val="single" w:sz="6" w:space="0" w:color="auto"/>
              <w:left w:val="single" w:sz="6" w:space="0" w:color="auto"/>
              <w:bottom w:val="single" w:sz="6" w:space="0" w:color="auto"/>
              <w:right w:val="single" w:sz="6" w:space="0" w:color="auto"/>
            </w:tcBorders>
          </w:tcPr>
          <w:p w:rsidR="00107FAF" w:rsidRPr="000F7E15" w:rsidRDefault="00107FAF" w:rsidP="000F7E15">
            <w:pPr>
              <w:pStyle w:val="Tabletext"/>
              <w:jc w:val="left"/>
              <w:rPr>
                <w:sz w:val="20"/>
                <w:lang w:val="en-US" w:eastAsia="ja-JP"/>
              </w:rPr>
            </w:pPr>
            <w:r w:rsidRPr="000F7E15">
              <w:rPr>
                <w:sz w:val="20"/>
                <w:lang w:val="en-US"/>
              </w:rPr>
              <w:t>§ </w:t>
            </w:r>
            <w:r w:rsidRPr="000F7E15">
              <w:rPr>
                <w:sz w:val="20"/>
                <w:lang w:val="en-US" w:eastAsia="ja-JP"/>
              </w:rPr>
              <w:t xml:space="preserve">7 </w:t>
            </w:r>
            <w:r w:rsidRPr="000F7E15">
              <w:rPr>
                <w:sz w:val="20"/>
                <w:lang w:val="en-US"/>
              </w:rPr>
              <w:t>Entitlement management message (EMM)</w:t>
            </w:r>
          </w:p>
        </w:tc>
        <w:tc>
          <w:tcPr>
            <w:tcW w:w="3260" w:type="dxa"/>
            <w:tcBorders>
              <w:top w:val="single" w:sz="6" w:space="0" w:color="auto"/>
              <w:bottom w:val="single" w:sz="6" w:space="0" w:color="auto"/>
              <w:right w:val="single" w:sz="6" w:space="0" w:color="auto"/>
            </w:tcBorders>
          </w:tcPr>
          <w:p w:rsidR="00107FAF" w:rsidRPr="000F7E15" w:rsidRDefault="00107FAF" w:rsidP="000F7E15">
            <w:pPr>
              <w:pStyle w:val="Tabletext"/>
              <w:jc w:val="left"/>
              <w:rPr>
                <w:sz w:val="20"/>
                <w:lang w:val="en-US" w:eastAsia="ja-JP"/>
              </w:rPr>
            </w:pPr>
            <w:r w:rsidRPr="000F7E15">
              <w:rPr>
                <w:sz w:val="20"/>
                <w:lang w:val="en-US" w:eastAsia="ja-JP"/>
              </w:rPr>
              <w:t>EMM content:</w:t>
            </w:r>
          </w:p>
          <w:p w:rsidR="00107FAF" w:rsidRPr="000F7E15" w:rsidRDefault="00107FAF" w:rsidP="000F7E15">
            <w:pPr>
              <w:pStyle w:val="Tabletext"/>
              <w:spacing w:after="20"/>
              <w:ind w:left="284" w:hanging="284"/>
              <w:jc w:val="left"/>
              <w:rPr>
                <w:sz w:val="20"/>
                <w:lang w:val="en-US"/>
              </w:rPr>
            </w:pPr>
            <w:r w:rsidRPr="000F7E15">
              <w:rPr>
                <w:sz w:val="20"/>
                <w:lang w:val="en-US" w:eastAsia="ja-JP"/>
              </w:rPr>
              <w:t>–</w:t>
            </w:r>
            <w:r w:rsidRPr="000F7E15">
              <w:rPr>
                <w:sz w:val="20"/>
                <w:lang w:val="en-US" w:eastAsia="ja-JP"/>
              </w:rPr>
              <w:tab/>
              <w:t>Protocol number</w:t>
            </w:r>
          </w:p>
          <w:p w:rsidR="00107FAF" w:rsidRPr="000F7E15" w:rsidRDefault="00107FAF" w:rsidP="000F7E15">
            <w:pPr>
              <w:pStyle w:val="Tabletext"/>
              <w:spacing w:before="20" w:after="20"/>
              <w:ind w:left="284" w:hanging="284"/>
              <w:jc w:val="left"/>
              <w:rPr>
                <w:sz w:val="20"/>
                <w:lang w:val="en-US" w:eastAsia="ja-JP"/>
              </w:rPr>
            </w:pPr>
            <w:r w:rsidRPr="000F7E15">
              <w:rPr>
                <w:sz w:val="20"/>
                <w:lang w:val="en-US" w:eastAsia="ja-JP"/>
              </w:rPr>
              <w:t>–</w:t>
            </w:r>
            <w:r w:rsidRPr="000F7E15">
              <w:rPr>
                <w:sz w:val="20"/>
                <w:lang w:val="en-US" w:eastAsia="ja-JP"/>
              </w:rPr>
              <w:tab/>
              <w:t>Broadcaster group identifier</w:t>
            </w:r>
          </w:p>
          <w:p w:rsidR="00107FAF" w:rsidRPr="000F7E15" w:rsidRDefault="00107FAF" w:rsidP="000F7E15">
            <w:pPr>
              <w:pStyle w:val="Tabletext"/>
              <w:spacing w:before="20" w:after="20"/>
              <w:ind w:left="284" w:hanging="284"/>
              <w:jc w:val="left"/>
              <w:rPr>
                <w:sz w:val="20"/>
                <w:lang w:val="en-US" w:eastAsia="ja-JP"/>
              </w:rPr>
            </w:pPr>
            <w:r w:rsidRPr="000F7E15">
              <w:rPr>
                <w:sz w:val="20"/>
                <w:lang w:val="en-US" w:eastAsia="ja-JP"/>
              </w:rPr>
              <w:t>–</w:t>
            </w:r>
            <w:r w:rsidRPr="000F7E15">
              <w:rPr>
                <w:sz w:val="20"/>
                <w:lang w:val="en-US" w:eastAsia="ja-JP"/>
              </w:rPr>
              <w:tab/>
              <w:t xml:space="preserve">Work key </w:t>
            </w:r>
          </w:p>
          <w:p w:rsidR="00107FAF" w:rsidRPr="000F7E15" w:rsidRDefault="00107FAF" w:rsidP="000F7E15">
            <w:pPr>
              <w:pStyle w:val="Tabletext"/>
              <w:spacing w:before="20" w:after="20"/>
              <w:ind w:left="284" w:hanging="284"/>
              <w:jc w:val="left"/>
              <w:rPr>
                <w:sz w:val="20"/>
                <w:lang w:val="en-US" w:eastAsia="ja-JP"/>
              </w:rPr>
            </w:pPr>
            <w:r w:rsidRPr="000F7E15">
              <w:rPr>
                <w:sz w:val="20"/>
                <w:lang w:val="en-US" w:eastAsia="ja-JP"/>
              </w:rPr>
              <w:t>–</w:t>
            </w:r>
            <w:r w:rsidRPr="000F7E15">
              <w:rPr>
                <w:sz w:val="20"/>
                <w:lang w:val="en-US" w:eastAsia="ja-JP"/>
              </w:rPr>
              <w:tab/>
              <w:t>Programme identifier</w:t>
            </w:r>
          </w:p>
          <w:p w:rsidR="00107FAF" w:rsidRPr="000F7E15" w:rsidRDefault="00107FAF" w:rsidP="000F7E15">
            <w:pPr>
              <w:pStyle w:val="Tabletext"/>
              <w:spacing w:before="20" w:after="20"/>
              <w:ind w:left="284" w:hanging="284"/>
              <w:jc w:val="left"/>
              <w:rPr>
                <w:sz w:val="20"/>
                <w:lang w:val="en-US" w:eastAsia="ja-JP"/>
              </w:rPr>
            </w:pPr>
            <w:r w:rsidRPr="000F7E15">
              <w:rPr>
                <w:sz w:val="20"/>
                <w:lang w:val="en-US" w:eastAsia="ja-JP"/>
              </w:rPr>
              <w:t>–</w:t>
            </w:r>
            <w:r w:rsidRPr="000F7E15">
              <w:rPr>
                <w:sz w:val="20"/>
                <w:lang w:val="en-US" w:eastAsia="ja-JP"/>
              </w:rPr>
              <w:tab/>
              <w:t>Security module identifier</w:t>
            </w:r>
          </w:p>
          <w:p w:rsidR="00107FAF" w:rsidRPr="000F7E15" w:rsidRDefault="00107FAF" w:rsidP="000F7E15">
            <w:pPr>
              <w:pStyle w:val="Tabletext"/>
              <w:spacing w:before="20" w:after="20"/>
              <w:ind w:left="284" w:hanging="284"/>
              <w:jc w:val="left"/>
              <w:rPr>
                <w:sz w:val="20"/>
                <w:lang w:val="en-US"/>
              </w:rPr>
            </w:pPr>
            <w:r w:rsidRPr="000F7E15">
              <w:rPr>
                <w:sz w:val="20"/>
                <w:lang w:val="en-US"/>
              </w:rPr>
              <w:t>–</w:t>
            </w:r>
            <w:r w:rsidRPr="000F7E15">
              <w:rPr>
                <w:sz w:val="20"/>
                <w:lang w:val="en-US"/>
              </w:rPr>
              <w:tab/>
              <w:t>Access rights</w:t>
            </w:r>
          </w:p>
          <w:p w:rsidR="00107FAF" w:rsidRPr="000F7E15" w:rsidRDefault="00107FAF" w:rsidP="000F7E15">
            <w:pPr>
              <w:pStyle w:val="Tabletext"/>
              <w:spacing w:before="20" w:after="20"/>
              <w:ind w:left="284" w:hanging="284"/>
              <w:jc w:val="left"/>
              <w:rPr>
                <w:sz w:val="20"/>
                <w:lang w:val="en-US" w:eastAsia="ja-JP"/>
              </w:rPr>
            </w:pPr>
            <w:r w:rsidRPr="000F7E15">
              <w:rPr>
                <w:sz w:val="20"/>
                <w:lang w:val="en-US" w:eastAsia="ja-JP"/>
              </w:rPr>
              <w:t>–</w:t>
            </w:r>
            <w:r w:rsidRPr="000F7E15">
              <w:rPr>
                <w:sz w:val="20"/>
                <w:lang w:val="en-US" w:eastAsia="ja-JP"/>
              </w:rPr>
              <w:tab/>
              <w:t xml:space="preserve">Encrypted counter and cryptographic checksum </w:t>
            </w:r>
          </w:p>
          <w:p w:rsidR="00107FAF" w:rsidRPr="000F7E15" w:rsidRDefault="00107FAF" w:rsidP="000F7E15">
            <w:pPr>
              <w:pStyle w:val="Tabletext"/>
              <w:spacing w:before="20"/>
              <w:ind w:left="284" w:hanging="284"/>
              <w:jc w:val="left"/>
              <w:rPr>
                <w:sz w:val="20"/>
                <w:lang w:val="en-US"/>
              </w:rPr>
            </w:pPr>
            <w:r w:rsidRPr="000F7E15">
              <w:rPr>
                <w:sz w:val="20"/>
                <w:lang w:val="en-US"/>
              </w:rPr>
              <w:t>–</w:t>
            </w:r>
            <w:r w:rsidRPr="000F7E15">
              <w:rPr>
                <w:sz w:val="20"/>
                <w:lang w:val="en-US"/>
              </w:rPr>
              <w:tab/>
              <w:t>DVB stream structural redundancy or additionally assigned reserves are used</w:t>
            </w:r>
          </w:p>
        </w:tc>
        <w:tc>
          <w:tcPr>
            <w:tcW w:w="3016" w:type="dxa"/>
            <w:tcBorders>
              <w:top w:val="single" w:sz="6" w:space="0" w:color="auto"/>
              <w:bottom w:val="single" w:sz="6" w:space="0" w:color="auto"/>
              <w:right w:val="single" w:sz="6" w:space="0" w:color="auto"/>
            </w:tcBorders>
          </w:tcPr>
          <w:p w:rsidR="00107FAF" w:rsidRPr="000F7E15" w:rsidRDefault="00107FAF" w:rsidP="000F7E15">
            <w:pPr>
              <w:pStyle w:val="Tabletext"/>
              <w:jc w:val="left"/>
              <w:rPr>
                <w:sz w:val="20"/>
                <w:lang w:val="en-US"/>
              </w:rPr>
            </w:pPr>
            <w:r w:rsidRPr="000F7E15">
              <w:rPr>
                <w:sz w:val="20"/>
                <w:lang w:val="en-US"/>
              </w:rPr>
              <w:t>The EMM section can carry multiple payloads.</w:t>
            </w:r>
          </w:p>
          <w:p w:rsidR="00107FAF" w:rsidRPr="000F7E15" w:rsidRDefault="00E354F3" w:rsidP="000F7E15">
            <w:pPr>
              <w:pStyle w:val="Tabletext"/>
              <w:ind w:left="200" w:hangingChars="100" w:hanging="200"/>
              <w:jc w:val="left"/>
              <w:rPr>
                <w:sz w:val="20"/>
                <w:lang w:val="en-US"/>
              </w:rPr>
            </w:pPr>
            <w:r>
              <w:rPr>
                <w:sz w:val="20"/>
                <w:lang w:val="en-US"/>
              </w:rPr>
              <w:t>–</w:t>
            </w:r>
            <w:r>
              <w:rPr>
                <w:sz w:val="20"/>
                <w:lang w:val="en-US"/>
              </w:rPr>
              <w:tab/>
            </w:r>
            <w:r w:rsidR="00107FAF" w:rsidRPr="000F7E15">
              <w:rPr>
                <w:sz w:val="20"/>
                <w:lang w:val="en-US"/>
              </w:rPr>
              <w:t>The entire EMM section is subject to CRC error detection.</w:t>
            </w:r>
          </w:p>
          <w:p w:rsidR="00107FAF" w:rsidRPr="000F7E15" w:rsidRDefault="00107FAF" w:rsidP="00E354F3">
            <w:pPr>
              <w:pStyle w:val="Tabletext"/>
              <w:ind w:left="200" w:hangingChars="100" w:hanging="200"/>
              <w:jc w:val="left"/>
              <w:rPr>
                <w:sz w:val="20"/>
                <w:lang w:val="en-US"/>
              </w:rPr>
            </w:pPr>
            <w:r w:rsidRPr="000F7E15">
              <w:rPr>
                <w:sz w:val="20"/>
                <w:lang w:val="en-US"/>
              </w:rPr>
              <w:t>–</w:t>
            </w:r>
            <w:r w:rsidR="00E354F3">
              <w:rPr>
                <w:sz w:val="20"/>
                <w:lang w:val="en-US"/>
              </w:rPr>
              <w:tab/>
            </w:r>
            <w:r w:rsidRPr="000F7E15">
              <w:rPr>
                <w:sz w:val="20"/>
                <w:lang w:val="en-US"/>
              </w:rPr>
              <w:t>The EMM payload consists of a fixed part that is always transmitted and a variable part whose content varies by transmission objective.</w:t>
            </w:r>
          </w:p>
          <w:p w:rsidR="00107FAF" w:rsidRPr="000F7E15" w:rsidRDefault="00107FAF" w:rsidP="000F7E15">
            <w:pPr>
              <w:pStyle w:val="Tabletext"/>
              <w:ind w:left="200" w:hangingChars="100" w:hanging="200"/>
              <w:jc w:val="left"/>
              <w:rPr>
                <w:sz w:val="20"/>
                <w:lang w:val="en-US"/>
              </w:rPr>
            </w:pPr>
            <w:r w:rsidRPr="000F7E15">
              <w:rPr>
                <w:sz w:val="20"/>
                <w:lang w:val="en-US"/>
              </w:rPr>
              <w:t xml:space="preserve">– </w:t>
            </w:r>
            <w:r w:rsidR="00E354F3">
              <w:rPr>
                <w:sz w:val="20"/>
                <w:lang w:val="en-US"/>
              </w:rPr>
              <w:tab/>
            </w:r>
            <w:r w:rsidRPr="000F7E15">
              <w:rPr>
                <w:sz w:val="20"/>
                <w:lang w:val="en-US"/>
              </w:rPr>
              <w:t>Only necessary EMM functional information is inserted into the variable part of the EMM.</w:t>
            </w:r>
          </w:p>
          <w:p w:rsidR="00107FAF" w:rsidRPr="000F7E15" w:rsidRDefault="00107FAF" w:rsidP="000F7E15">
            <w:pPr>
              <w:pStyle w:val="Tabletext"/>
              <w:jc w:val="left"/>
              <w:rPr>
                <w:sz w:val="20"/>
                <w:lang w:val="en-US" w:eastAsia="ja-JP"/>
              </w:rPr>
            </w:pPr>
            <w:r w:rsidRPr="000F7E15">
              <w:rPr>
                <w:sz w:val="20"/>
                <w:lang w:val="en-US" w:eastAsia="ja-JP"/>
              </w:rPr>
              <w:t>The card ID (6 bytes) and the associated information byte length (1 byte) are sent at the beginning of the EMM fixed part (unencrypted part). The receiver filters this area to identify EMM payloads addressed to itself</w:t>
            </w:r>
          </w:p>
        </w:tc>
        <w:tc>
          <w:tcPr>
            <w:tcW w:w="3350" w:type="dxa"/>
            <w:tcBorders>
              <w:top w:val="single" w:sz="6" w:space="0" w:color="auto"/>
              <w:bottom w:val="single" w:sz="6" w:space="0" w:color="auto"/>
              <w:right w:val="single" w:sz="4" w:space="0" w:color="auto"/>
            </w:tcBorders>
          </w:tcPr>
          <w:p w:rsidR="00107FAF" w:rsidRPr="000F7E15" w:rsidRDefault="00107FAF" w:rsidP="000F7E15">
            <w:pPr>
              <w:pStyle w:val="Tabletext"/>
              <w:jc w:val="left"/>
              <w:rPr>
                <w:sz w:val="20"/>
                <w:lang w:val="en-US"/>
              </w:rPr>
            </w:pPr>
            <w:r w:rsidRPr="000F7E15">
              <w:rPr>
                <w:sz w:val="20"/>
                <w:lang w:val="en-US"/>
              </w:rPr>
              <w:t>The EMM section can carry multiple payloads.</w:t>
            </w:r>
          </w:p>
          <w:p w:rsidR="00107FAF" w:rsidRPr="000F7E15" w:rsidRDefault="00107FAF" w:rsidP="000F7E15">
            <w:pPr>
              <w:pStyle w:val="Tabletext"/>
              <w:ind w:left="200" w:hangingChars="100" w:hanging="200"/>
              <w:jc w:val="left"/>
              <w:rPr>
                <w:sz w:val="20"/>
                <w:lang w:val="en-US" w:eastAsia="ja-JP"/>
              </w:rPr>
            </w:pPr>
            <w:r w:rsidRPr="000F7E15">
              <w:rPr>
                <w:sz w:val="20"/>
                <w:lang w:val="en-US"/>
              </w:rPr>
              <w:t>–</w:t>
            </w:r>
            <w:r w:rsidRPr="000F7E15">
              <w:rPr>
                <w:sz w:val="20"/>
                <w:lang w:val="en-US"/>
              </w:rPr>
              <w:tab/>
              <w:t>The entire EMM section is subject to CRC error detection.</w:t>
            </w:r>
          </w:p>
          <w:p w:rsidR="00107FAF" w:rsidRPr="000F7E15" w:rsidRDefault="00107FAF" w:rsidP="000F7E15">
            <w:pPr>
              <w:pStyle w:val="Tabletext"/>
              <w:ind w:left="200" w:hangingChars="100" w:hanging="200"/>
              <w:jc w:val="left"/>
              <w:rPr>
                <w:sz w:val="20"/>
                <w:lang w:val="en-US" w:eastAsia="ja-JP"/>
              </w:rPr>
            </w:pPr>
            <w:r w:rsidRPr="000F7E15">
              <w:rPr>
                <w:sz w:val="20"/>
                <w:lang w:val="en-US"/>
              </w:rPr>
              <w:t>–</w:t>
            </w:r>
            <w:r w:rsidRPr="000F7E15">
              <w:rPr>
                <w:sz w:val="20"/>
                <w:lang w:val="en-US"/>
              </w:rPr>
              <w:tab/>
            </w:r>
            <w:r w:rsidRPr="000F7E15">
              <w:rPr>
                <w:sz w:val="20"/>
                <w:lang w:val="en-US" w:eastAsia="ja-JP"/>
              </w:rPr>
              <w:t>The EMM payload consists of a fixed part that is always transmitted and a variable part whose content varies by transmission objective.</w:t>
            </w:r>
          </w:p>
          <w:p w:rsidR="00107FAF" w:rsidRPr="000F7E15" w:rsidRDefault="00107FAF" w:rsidP="000F7E15">
            <w:pPr>
              <w:pStyle w:val="Tabletext"/>
              <w:ind w:left="200" w:hangingChars="100" w:hanging="200"/>
              <w:jc w:val="left"/>
              <w:rPr>
                <w:sz w:val="20"/>
                <w:lang w:val="en-US" w:eastAsia="ja-JP"/>
              </w:rPr>
            </w:pPr>
            <w:r w:rsidRPr="000F7E15">
              <w:rPr>
                <w:sz w:val="20"/>
                <w:lang w:val="en-US"/>
              </w:rPr>
              <w:t>–</w:t>
            </w:r>
            <w:r w:rsidRPr="000F7E15">
              <w:rPr>
                <w:sz w:val="20"/>
                <w:lang w:val="en-US"/>
              </w:rPr>
              <w:tab/>
            </w:r>
            <w:r w:rsidRPr="000F7E15">
              <w:rPr>
                <w:sz w:val="20"/>
                <w:lang w:val="en-US" w:eastAsia="ja-JP"/>
              </w:rPr>
              <w:t>Only necessary EMM functional information is inserted into the variable part of the EMM.</w:t>
            </w:r>
          </w:p>
          <w:p w:rsidR="00107FAF" w:rsidRPr="000F7E15" w:rsidRDefault="00107FAF" w:rsidP="000F7E15">
            <w:pPr>
              <w:pStyle w:val="Tabletext"/>
              <w:jc w:val="left"/>
              <w:rPr>
                <w:sz w:val="20"/>
                <w:lang w:val="en-US"/>
              </w:rPr>
            </w:pPr>
            <w:r w:rsidRPr="000F7E15">
              <w:rPr>
                <w:sz w:val="20"/>
                <w:lang w:val="en-US" w:eastAsia="ja-JP"/>
              </w:rPr>
              <w:t xml:space="preserve">The device ID (8 bytes) in the RMP case or the module ID (6 bytes) in the CAS case, and the associated information byte length (1 byte) are sent at the beginning of the EMM fixed part (unencrypted part). </w:t>
            </w:r>
            <w:r w:rsidRPr="000F7E15">
              <w:rPr>
                <w:sz w:val="20"/>
                <w:lang w:val="en-US" w:eastAsia="ja-JP"/>
              </w:rPr>
              <w:br/>
              <w:t>The receiver filters this area to identify EMM payloads addressed to itself</w:t>
            </w:r>
          </w:p>
        </w:tc>
        <w:tc>
          <w:tcPr>
            <w:tcW w:w="3351" w:type="dxa"/>
            <w:tcBorders>
              <w:top w:val="single" w:sz="6" w:space="0" w:color="auto"/>
              <w:left w:val="single" w:sz="4" w:space="0" w:color="auto"/>
              <w:bottom w:val="single" w:sz="6" w:space="0" w:color="auto"/>
              <w:right w:val="single" w:sz="6" w:space="0" w:color="auto"/>
            </w:tcBorders>
          </w:tcPr>
          <w:p w:rsidR="00107FAF" w:rsidRPr="000F7E15" w:rsidRDefault="00107FAF" w:rsidP="000F7E15">
            <w:pPr>
              <w:pStyle w:val="Tabletext"/>
              <w:jc w:val="left"/>
              <w:rPr>
                <w:sz w:val="20"/>
                <w:lang w:val="en-US"/>
              </w:rPr>
            </w:pPr>
            <w:r w:rsidRPr="000F7E15">
              <w:rPr>
                <w:sz w:val="20"/>
                <w:lang w:val="en-US"/>
              </w:rPr>
              <w:t>In the interactive mode, OMA DRM 2.0 Rights Objects are used instead of Entitlement Management Messages to deliver rights and service encryption keys (SEK) or programme encryption keys (PEK) to the receivers. They are delivered over an interactivity channel.</w:t>
            </w:r>
          </w:p>
          <w:p w:rsidR="00107FAF" w:rsidRPr="000F7E15" w:rsidRDefault="00107FAF" w:rsidP="000F7E15">
            <w:pPr>
              <w:pStyle w:val="Tabletext"/>
              <w:jc w:val="left"/>
              <w:rPr>
                <w:sz w:val="20"/>
                <w:lang w:val="en-US"/>
              </w:rPr>
            </w:pPr>
            <w:r w:rsidRPr="000F7E15">
              <w:rPr>
                <w:sz w:val="20"/>
                <w:lang w:val="en-US"/>
              </w:rPr>
              <w:t>In the broadcast mode, special binary version (called BCRO) of these Rights Objects is used</w:t>
            </w:r>
          </w:p>
        </w:tc>
      </w:tr>
    </w:tbl>
    <w:p w:rsidR="00E354F3" w:rsidRPr="00F41749" w:rsidRDefault="00E354F3" w:rsidP="00E354F3">
      <w:pPr>
        <w:pStyle w:val="TableNo"/>
        <w:spacing w:before="480"/>
        <w:rPr>
          <w:sz w:val="22"/>
          <w:szCs w:val="22"/>
          <w:lang w:val="en-US"/>
        </w:rPr>
      </w:pPr>
      <w:r w:rsidRPr="00F41749">
        <w:rPr>
          <w:sz w:val="22"/>
          <w:szCs w:val="22"/>
          <w:lang w:val="en-US"/>
        </w:rPr>
        <w:lastRenderedPageBreak/>
        <w:t>TABLE 1 (</w:t>
      </w:r>
      <w:r w:rsidRPr="00F41749">
        <w:rPr>
          <w:i/>
          <w:iCs/>
          <w:sz w:val="22"/>
          <w:szCs w:val="22"/>
          <w:lang w:val="en-US"/>
        </w:rPr>
        <w:t>end</w:t>
      </w:r>
      <w:r w:rsidRPr="00F41749">
        <w:rPr>
          <w:sz w:val="22"/>
          <w:szCs w:val="22"/>
          <w:lang w:val="en-US"/>
        </w:rPr>
        <w:t>)</w:t>
      </w:r>
    </w:p>
    <w:tbl>
      <w:tblPr>
        <w:tblW w:w="14461" w:type="dxa"/>
        <w:jc w:val="center"/>
        <w:tblLayout w:type="fixed"/>
        <w:tblCellMar>
          <w:left w:w="85" w:type="dxa"/>
          <w:right w:w="85" w:type="dxa"/>
        </w:tblCellMar>
        <w:tblLook w:val="0000" w:firstRow="0" w:lastRow="0" w:firstColumn="0" w:lastColumn="0" w:noHBand="0" w:noVBand="0"/>
      </w:tblPr>
      <w:tblGrid>
        <w:gridCol w:w="1484"/>
        <w:gridCol w:w="3260"/>
        <w:gridCol w:w="3016"/>
        <w:gridCol w:w="3350"/>
        <w:gridCol w:w="3351"/>
      </w:tblGrid>
      <w:tr w:rsidR="00E354F3" w:rsidRPr="00863F0C" w:rsidTr="000F1495">
        <w:trPr>
          <w:cantSplit/>
          <w:jc w:val="center"/>
        </w:trPr>
        <w:tc>
          <w:tcPr>
            <w:tcW w:w="1484" w:type="dxa"/>
            <w:tcBorders>
              <w:top w:val="single" w:sz="6" w:space="0" w:color="auto"/>
              <w:left w:val="single" w:sz="6" w:space="0" w:color="auto"/>
              <w:bottom w:val="single" w:sz="6" w:space="0" w:color="auto"/>
              <w:right w:val="single" w:sz="6" w:space="0" w:color="auto"/>
            </w:tcBorders>
          </w:tcPr>
          <w:p w:rsidR="00E354F3" w:rsidRPr="00863F0C" w:rsidRDefault="00E354F3" w:rsidP="000F1495">
            <w:pPr>
              <w:pStyle w:val="Tablehead"/>
              <w:rPr>
                <w:sz w:val="20"/>
                <w:lang w:val="en-US" w:eastAsia="ja-JP"/>
              </w:rPr>
            </w:pPr>
            <w:r w:rsidRPr="000F7E15">
              <w:rPr>
                <w:sz w:val="20"/>
                <w:lang w:val="en-US" w:eastAsia="ja-JP"/>
              </w:rPr>
              <w:t>Reference in Annex 1</w:t>
            </w:r>
          </w:p>
        </w:tc>
        <w:tc>
          <w:tcPr>
            <w:tcW w:w="3260" w:type="dxa"/>
            <w:tcBorders>
              <w:top w:val="single" w:sz="6" w:space="0" w:color="auto"/>
              <w:bottom w:val="single" w:sz="6" w:space="0" w:color="auto"/>
              <w:right w:val="single" w:sz="6" w:space="0" w:color="auto"/>
            </w:tcBorders>
          </w:tcPr>
          <w:p w:rsidR="00E354F3" w:rsidRPr="00863F0C" w:rsidRDefault="00E354F3" w:rsidP="000F1495">
            <w:pPr>
              <w:pStyle w:val="Tablehead"/>
              <w:rPr>
                <w:sz w:val="20"/>
                <w:lang w:val="en-US" w:eastAsia="ja-JP"/>
              </w:rPr>
            </w:pPr>
            <w:r w:rsidRPr="000F7E15">
              <w:rPr>
                <w:sz w:val="20"/>
                <w:lang w:val="en-US" w:eastAsia="ja-JP"/>
              </w:rPr>
              <w:t>“Roscrypt” system</w:t>
            </w:r>
          </w:p>
        </w:tc>
        <w:tc>
          <w:tcPr>
            <w:tcW w:w="3016" w:type="dxa"/>
            <w:tcBorders>
              <w:top w:val="single" w:sz="6" w:space="0" w:color="auto"/>
              <w:bottom w:val="single" w:sz="6" w:space="0" w:color="auto"/>
              <w:right w:val="single" w:sz="6" w:space="0" w:color="auto"/>
            </w:tcBorders>
          </w:tcPr>
          <w:p w:rsidR="00E354F3" w:rsidRPr="00863F0C" w:rsidRDefault="00E354F3" w:rsidP="000F1495">
            <w:pPr>
              <w:pStyle w:val="Tablehead"/>
              <w:rPr>
                <w:sz w:val="20"/>
                <w:lang w:val="en-US" w:eastAsia="ja-JP"/>
              </w:rPr>
            </w:pPr>
            <w:r w:rsidRPr="000F7E15">
              <w:rPr>
                <w:sz w:val="20"/>
                <w:lang w:val="en-US" w:eastAsia="ja-JP"/>
              </w:rPr>
              <w:t>“CAS-R” system</w:t>
            </w:r>
          </w:p>
        </w:tc>
        <w:tc>
          <w:tcPr>
            <w:tcW w:w="3350" w:type="dxa"/>
            <w:tcBorders>
              <w:top w:val="single" w:sz="6" w:space="0" w:color="auto"/>
              <w:bottom w:val="single" w:sz="6" w:space="0" w:color="auto"/>
              <w:right w:val="single" w:sz="4" w:space="0" w:color="auto"/>
            </w:tcBorders>
          </w:tcPr>
          <w:p w:rsidR="00E354F3" w:rsidRPr="00863F0C" w:rsidRDefault="00E354F3" w:rsidP="000F1495">
            <w:pPr>
              <w:pStyle w:val="Tablehead"/>
              <w:rPr>
                <w:sz w:val="20"/>
                <w:lang w:val="en-US" w:eastAsia="ja-JP"/>
              </w:rPr>
            </w:pPr>
            <w:r w:rsidRPr="000F7E15">
              <w:rPr>
                <w:sz w:val="20"/>
                <w:lang w:val="en-US" w:eastAsia="ja-JP"/>
              </w:rPr>
              <w:t>“ARIB B61-CAS”</w:t>
            </w:r>
          </w:p>
        </w:tc>
        <w:tc>
          <w:tcPr>
            <w:tcW w:w="3351" w:type="dxa"/>
            <w:tcBorders>
              <w:top w:val="single" w:sz="6" w:space="0" w:color="auto"/>
              <w:left w:val="single" w:sz="4" w:space="0" w:color="auto"/>
              <w:bottom w:val="single" w:sz="6" w:space="0" w:color="auto"/>
              <w:right w:val="single" w:sz="6" w:space="0" w:color="auto"/>
            </w:tcBorders>
          </w:tcPr>
          <w:p w:rsidR="00E354F3" w:rsidRPr="00863F0C" w:rsidRDefault="00E354F3" w:rsidP="000F1495">
            <w:pPr>
              <w:pStyle w:val="Tablehead"/>
              <w:rPr>
                <w:sz w:val="20"/>
                <w:lang w:val="en-US" w:eastAsia="ja-JP"/>
              </w:rPr>
            </w:pPr>
            <w:r w:rsidRPr="000F7E15">
              <w:rPr>
                <w:sz w:val="20"/>
                <w:lang w:val="en-US" w:eastAsia="ja-JP"/>
              </w:rPr>
              <w:t>“IEC 62455 with DVB systems”</w:t>
            </w:r>
          </w:p>
        </w:tc>
      </w:tr>
      <w:tr w:rsidR="00107FAF" w:rsidRPr="005B773F" w:rsidTr="00E354F3">
        <w:trPr>
          <w:cantSplit/>
          <w:jc w:val="center"/>
        </w:trPr>
        <w:tc>
          <w:tcPr>
            <w:tcW w:w="1484" w:type="dxa"/>
            <w:tcBorders>
              <w:top w:val="single" w:sz="6" w:space="0" w:color="auto"/>
              <w:left w:val="single" w:sz="6" w:space="0" w:color="auto"/>
              <w:bottom w:val="single" w:sz="6" w:space="0" w:color="auto"/>
              <w:right w:val="single" w:sz="6" w:space="0" w:color="auto"/>
            </w:tcBorders>
          </w:tcPr>
          <w:p w:rsidR="00107FAF" w:rsidRPr="000F7E15" w:rsidRDefault="00107FAF" w:rsidP="00E354F3">
            <w:pPr>
              <w:pStyle w:val="Tabletext"/>
              <w:jc w:val="left"/>
              <w:rPr>
                <w:sz w:val="20"/>
                <w:lang w:val="en-US"/>
              </w:rPr>
            </w:pPr>
            <w:r w:rsidRPr="000F7E15">
              <w:rPr>
                <w:sz w:val="20"/>
                <w:lang w:val="en-US"/>
              </w:rPr>
              <w:t>§ </w:t>
            </w:r>
            <w:r w:rsidRPr="000F7E15">
              <w:rPr>
                <w:sz w:val="20"/>
                <w:lang w:val="en-US" w:eastAsia="ja-JP"/>
              </w:rPr>
              <w:t xml:space="preserve">8 </w:t>
            </w:r>
            <w:r w:rsidRPr="000F7E15">
              <w:rPr>
                <w:sz w:val="20"/>
                <w:lang w:val="en-US"/>
              </w:rPr>
              <w:t>Access control functionality</w:t>
            </w:r>
          </w:p>
        </w:tc>
        <w:tc>
          <w:tcPr>
            <w:tcW w:w="3260" w:type="dxa"/>
            <w:tcBorders>
              <w:top w:val="single" w:sz="6" w:space="0" w:color="auto"/>
              <w:bottom w:val="single" w:sz="6" w:space="0" w:color="auto"/>
              <w:right w:val="single" w:sz="6" w:space="0" w:color="auto"/>
            </w:tcBorders>
          </w:tcPr>
          <w:p w:rsidR="00107FAF" w:rsidRPr="000F7E15" w:rsidRDefault="00107FAF" w:rsidP="00E354F3">
            <w:pPr>
              <w:pStyle w:val="Tabletext"/>
              <w:jc w:val="left"/>
              <w:rPr>
                <w:sz w:val="20"/>
                <w:lang w:val="en-US" w:eastAsia="ja-JP"/>
              </w:rPr>
            </w:pPr>
            <w:r w:rsidRPr="000F7E15">
              <w:rPr>
                <w:sz w:val="20"/>
                <w:lang w:val="en-US"/>
              </w:rPr>
              <w:t>It is inside the Conditional Access Module (CAM) or built into the STB</w:t>
            </w:r>
          </w:p>
        </w:tc>
        <w:tc>
          <w:tcPr>
            <w:tcW w:w="3016" w:type="dxa"/>
            <w:tcBorders>
              <w:top w:val="single" w:sz="6" w:space="0" w:color="auto"/>
              <w:bottom w:val="single" w:sz="6" w:space="0" w:color="auto"/>
              <w:right w:val="single" w:sz="6" w:space="0" w:color="auto"/>
            </w:tcBorders>
          </w:tcPr>
          <w:p w:rsidR="00107FAF" w:rsidRPr="000F7E15" w:rsidRDefault="00107FAF" w:rsidP="00E354F3">
            <w:pPr>
              <w:pStyle w:val="Tabletext"/>
              <w:jc w:val="left"/>
              <w:rPr>
                <w:sz w:val="20"/>
                <w:lang w:val="en-US"/>
              </w:rPr>
            </w:pPr>
            <w:r w:rsidRPr="000F7E15">
              <w:rPr>
                <w:sz w:val="20"/>
                <w:lang w:val="en-US" w:eastAsia="ja-JP"/>
              </w:rPr>
              <w:t>Type 2: Security module is detachable and descrambling module is built into the receiver</w:t>
            </w:r>
          </w:p>
        </w:tc>
        <w:tc>
          <w:tcPr>
            <w:tcW w:w="3350" w:type="dxa"/>
            <w:tcBorders>
              <w:top w:val="single" w:sz="6" w:space="0" w:color="auto"/>
              <w:bottom w:val="single" w:sz="6" w:space="0" w:color="auto"/>
              <w:right w:val="single" w:sz="4" w:space="0" w:color="auto"/>
            </w:tcBorders>
          </w:tcPr>
          <w:p w:rsidR="00107FAF" w:rsidRPr="000F7E15" w:rsidRDefault="00107FAF" w:rsidP="00E354F3">
            <w:pPr>
              <w:pStyle w:val="Tabletext"/>
              <w:jc w:val="left"/>
              <w:rPr>
                <w:sz w:val="20"/>
                <w:lang w:val="en-US" w:eastAsia="ja-JP"/>
              </w:rPr>
            </w:pPr>
            <w:r w:rsidRPr="000F7E15">
              <w:rPr>
                <w:sz w:val="20"/>
                <w:lang w:val="en-US" w:eastAsia="ja-JP"/>
              </w:rPr>
              <w:t>Type 1: Security and descrambling modules are carried out in the receiver.</w:t>
            </w:r>
          </w:p>
          <w:p w:rsidR="00107FAF" w:rsidRPr="000F7E15" w:rsidRDefault="00107FAF" w:rsidP="00E354F3">
            <w:pPr>
              <w:pStyle w:val="Tabletext"/>
              <w:jc w:val="left"/>
              <w:rPr>
                <w:sz w:val="20"/>
                <w:lang w:val="en-US"/>
              </w:rPr>
            </w:pPr>
            <w:r w:rsidRPr="000F7E15">
              <w:rPr>
                <w:sz w:val="20"/>
                <w:lang w:val="en-US" w:eastAsia="ja-JP"/>
              </w:rPr>
              <w:t>Type 2: Security module is detachable and descrambling module is built into the receiver</w:t>
            </w:r>
          </w:p>
        </w:tc>
        <w:tc>
          <w:tcPr>
            <w:tcW w:w="3351" w:type="dxa"/>
            <w:tcBorders>
              <w:top w:val="single" w:sz="6" w:space="0" w:color="auto"/>
              <w:left w:val="single" w:sz="4" w:space="0" w:color="auto"/>
              <w:bottom w:val="single" w:sz="6" w:space="0" w:color="auto"/>
              <w:right w:val="single" w:sz="6" w:space="0" w:color="auto"/>
            </w:tcBorders>
          </w:tcPr>
          <w:p w:rsidR="00107FAF" w:rsidRPr="000F7E15" w:rsidRDefault="00107FAF" w:rsidP="00E354F3">
            <w:pPr>
              <w:pStyle w:val="Tabletext"/>
              <w:jc w:val="left"/>
              <w:rPr>
                <w:sz w:val="20"/>
                <w:lang w:val="en-US"/>
              </w:rPr>
            </w:pPr>
            <w:r w:rsidRPr="000F7E15">
              <w:rPr>
                <w:sz w:val="20"/>
                <w:lang w:val="en-US"/>
              </w:rPr>
              <w:t>Type 1 is anticipated, but other implementations are not ruled out, either</w:t>
            </w:r>
          </w:p>
        </w:tc>
      </w:tr>
      <w:tr w:rsidR="00107FAF" w:rsidRPr="000F7E15" w:rsidTr="00E354F3">
        <w:trPr>
          <w:cantSplit/>
          <w:jc w:val="center"/>
        </w:trPr>
        <w:tc>
          <w:tcPr>
            <w:tcW w:w="1484" w:type="dxa"/>
            <w:tcBorders>
              <w:top w:val="single" w:sz="6" w:space="0" w:color="auto"/>
              <w:left w:val="single" w:sz="6" w:space="0" w:color="auto"/>
              <w:bottom w:val="single" w:sz="6" w:space="0" w:color="auto"/>
              <w:right w:val="single" w:sz="6" w:space="0" w:color="auto"/>
            </w:tcBorders>
          </w:tcPr>
          <w:p w:rsidR="00107FAF" w:rsidRPr="000F7E15" w:rsidRDefault="00107FAF" w:rsidP="00E354F3">
            <w:pPr>
              <w:pStyle w:val="Tabletext"/>
              <w:jc w:val="left"/>
              <w:rPr>
                <w:sz w:val="20"/>
                <w:lang w:val="en-US"/>
              </w:rPr>
            </w:pPr>
            <w:r w:rsidRPr="000F7E15">
              <w:rPr>
                <w:sz w:val="20"/>
                <w:lang w:val="en-US" w:eastAsia="ja-JP"/>
              </w:rPr>
              <w:t>Encrypted counter and cryptographic checksum</w:t>
            </w:r>
          </w:p>
        </w:tc>
        <w:tc>
          <w:tcPr>
            <w:tcW w:w="3260" w:type="dxa"/>
            <w:tcBorders>
              <w:top w:val="single" w:sz="6" w:space="0" w:color="auto"/>
              <w:bottom w:val="single" w:sz="6" w:space="0" w:color="auto"/>
              <w:right w:val="single" w:sz="6" w:space="0" w:color="auto"/>
            </w:tcBorders>
          </w:tcPr>
          <w:p w:rsidR="00107FAF" w:rsidRPr="000F7E15" w:rsidRDefault="00107FAF" w:rsidP="00E354F3">
            <w:pPr>
              <w:pStyle w:val="Tabletext"/>
              <w:jc w:val="left"/>
              <w:rPr>
                <w:sz w:val="20"/>
                <w:lang w:val="en-US" w:eastAsia="ja-JP"/>
              </w:rPr>
            </w:pPr>
            <w:r w:rsidRPr="000F7E15">
              <w:rPr>
                <w:sz w:val="20"/>
                <w:lang w:val="en-US" w:eastAsia="ja-JP"/>
              </w:rPr>
              <w:t>ECM, EMM</w:t>
            </w:r>
          </w:p>
        </w:tc>
        <w:tc>
          <w:tcPr>
            <w:tcW w:w="3016" w:type="dxa"/>
            <w:tcBorders>
              <w:top w:val="single" w:sz="6" w:space="0" w:color="auto"/>
              <w:bottom w:val="single" w:sz="6" w:space="0" w:color="auto"/>
              <w:right w:val="single" w:sz="6" w:space="0" w:color="auto"/>
            </w:tcBorders>
          </w:tcPr>
          <w:p w:rsidR="00107FAF" w:rsidRPr="000F7E15" w:rsidRDefault="00107FAF" w:rsidP="00E354F3">
            <w:pPr>
              <w:pStyle w:val="Tabletext"/>
              <w:jc w:val="left"/>
              <w:rPr>
                <w:sz w:val="20"/>
                <w:lang w:val="en-US"/>
              </w:rPr>
            </w:pPr>
            <w:r w:rsidRPr="000F7E15">
              <w:rPr>
                <w:sz w:val="20"/>
                <w:lang w:val="en-US"/>
              </w:rPr>
              <w:t>MAC (message authentication code)</w:t>
            </w:r>
            <w:r w:rsidRPr="000F7E15">
              <w:rPr>
                <w:sz w:val="20"/>
                <w:lang w:val="en-US" w:eastAsia="ja-JP"/>
              </w:rPr>
              <w:t xml:space="preserve"> is included in both ECM and EMM packets</w:t>
            </w:r>
          </w:p>
        </w:tc>
        <w:tc>
          <w:tcPr>
            <w:tcW w:w="3350" w:type="dxa"/>
            <w:tcBorders>
              <w:top w:val="single" w:sz="6" w:space="0" w:color="auto"/>
              <w:bottom w:val="single" w:sz="6" w:space="0" w:color="auto"/>
              <w:right w:val="single" w:sz="4" w:space="0" w:color="auto"/>
            </w:tcBorders>
          </w:tcPr>
          <w:p w:rsidR="00107FAF" w:rsidRPr="000F7E15" w:rsidRDefault="00107FAF" w:rsidP="00E354F3">
            <w:pPr>
              <w:pStyle w:val="Tabletext"/>
              <w:jc w:val="left"/>
              <w:rPr>
                <w:sz w:val="20"/>
                <w:lang w:val="en-US" w:eastAsia="ja-JP"/>
              </w:rPr>
            </w:pPr>
            <w:r w:rsidRPr="000F7E15">
              <w:rPr>
                <w:sz w:val="20"/>
                <w:lang w:val="en-US"/>
              </w:rPr>
              <w:t>MAC (message authentication code)</w:t>
            </w:r>
            <w:r w:rsidRPr="000F7E15">
              <w:rPr>
                <w:sz w:val="20"/>
                <w:lang w:val="en-US" w:eastAsia="ja-JP"/>
              </w:rPr>
              <w:t xml:space="preserve"> is included in both ECM and EMM.</w:t>
            </w:r>
          </w:p>
          <w:p w:rsidR="00107FAF" w:rsidRPr="000F7E15" w:rsidRDefault="00107FAF" w:rsidP="00E354F3">
            <w:pPr>
              <w:pStyle w:val="Tabletext"/>
              <w:jc w:val="left"/>
              <w:rPr>
                <w:sz w:val="20"/>
                <w:lang w:val="en-US" w:eastAsia="ja-JP"/>
              </w:rPr>
            </w:pPr>
            <w:r w:rsidRPr="000F7E15">
              <w:rPr>
                <w:sz w:val="20"/>
                <w:lang w:val="en-US" w:eastAsia="ja-JP"/>
              </w:rPr>
              <w:t>The MAC can be added to each MMTP packet as well.</w:t>
            </w:r>
          </w:p>
        </w:tc>
        <w:tc>
          <w:tcPr>
            <w:tcW w:w="3351" w:type="dxa"/>
            <w:tcBorders>
              <w:top w:val="single" w:sz="6" w:space="0" w:color="auto"/>
              <w:left w:val="single" w:sz="4" w:space="0" w:color="auto"/>
              <w:bottom w:val="single" w:sz="6" w:space="0" w:color="auto"/>
              <w:right w:val="single" w:sz="6" w:space="0" w:color="auto"/>
            </w:tcBorders>
          </w:tcPr>
          <w:p w:rsidR="00107FAF" w:rsidRPr="000F7E15" w:rsidRDefault="00107FAF" w:rsidP="00E354F3">
            <w:pPr>
              <w:pStyle w:val="Tabletext"/>
              <w:jc w:val="left"/>
              <w:rPr>
                <w:sz w:val="20"/>
                <w:lang w:val="en-US"/>
              </w:rPr>
            </w:pPr>
            <w:r w:rsidRPr="000F7E15">
              <w:rPr>
                <w:sz w:val="20"/>
                <w:lang w:val="en-US"/>
              </w:rPr>
              <w:t>MAC (message authentication code)</w:t>
            </w:r>
            <w:r w:rsidRPr="000F7E15">
              <w:rPr>
                <w:sz w:val="20"/>
                <w:lang w:val="en-US" w:eastAsia="ja-JP"/>
              </w:rPr>
              <w:t xml:space="preserve"> is included in key stream messages and broadcast mode rights objects. Interactive mode rights objects are protected with a signature</w:t>
            </w:r>
          </w:p>
        </w:tc>
      </w:tr>
      <w:tr w:rsidR="00107FAF" w:rsidRPr="005B773F" w:rsidTr="00E354F3">
        <w:trPr>
          <w:cantSplit/>
          <w:jc w:val="center"/>
        </w:trPr>
        <w:tc>
          <w:tcPr>
            <w:tcW w:w="1484" w:type="dxa"/>
            <w:tcBorders>
              <w:top w:val="single" w:sz="6" w:space="0" w:color="auto"/>
              <w:left w:val="single" w:sz="6" w:space="0" w:color="auto"/>
              <w:bottom w:val="single" w:sz="6" w:space="0" w:color="auto"/>
              <w:right w:val="single" w:sz="6" w:space="0" w:color="auto"/>
            </w:tcBorders>
          </w:tcPr>
          <w:p w:rsidR="00107FAF" w:rsidRPr="000F7E15" w:rsidRDefault="00107FAF" w:rsidP="00E354F3">
            <w:pPr>
              <w:pStyle w:val="Tabletext"/>
              <w:jc w:val="left"/>
              <w:rPr>
                <w:sz w:val="20"/>
                <w:lang w:val="en-US"/>
              </w:rPr>
            </w:pPr>
            <w:r w:rsidRPr="000F7E15">
              <w:rPr>
                <w:sz w:val="20"/>
                <w:lang w:val="en-US"/>
              </w:rPr>
              <w:t>§ </w:t>
            </w:r>
            <w:r w:rsidRPr="000F7E15">
              <w:rPr>
                <w:sz w:val="20"/>
                <w:lang w:val="en-US" w:eastAsia="ja-JP"/>
              </w:rPr>
              <w:t>8 Security functionality</w:t>
            </w:r>
          </w:p>
        </w:tc>
        <w:tc>
          <w:tcPr>
            <w:tcW w:w="3260" w:type="dxa"/>
            <w:tcBorders>
              <w:top w:val="single" w:sz="6" w:space="0" w:color="auto"/>
              <w:bottom w:val="single" w:sz="6" w:space="0" w:color="auto"/>
              <w:right w:val="single" w:sz="6" w:space="0" w:color="auto"/>
            </w:tcBorders>
          </w:tcPr>
          <w:p w:rsidR="00107FAF" w:rsidRPr="000F7E15" w:rsidRDefault="00107FAF" w:rsidP="00E354F3">
            <w:pPr>
              <w:pStyle w:val="Tabletext"/>
              <w:jc w:val="left"/>
              <w:rPr>
                <w:sz w:val="20"/>
                <w:lang w:val="en-US" w:eastAsia="ja-JP"/>
              </w:rPr>
            </w:pPr>
            <w:r w:rsidRPr="000F7E15">
              <w:rPr>
                <w:sz w:val="20"/>
                <w:lang w:val="en-US"/>
              </w:rPr>
              <w:t>It is inside the Conditional Access Module (CAM) or built into the STB</w:t>
            </w:r>
          </w:p>
        </w:tc>
        <w:tc>
          <w:tcPr>
            <w:tcW w:w="3016" w:type="dxa"/>
            <w:tcBorders>
              <w:top w:val="single" w:sz="6" w:space="0" w:color="auto"/>
              <w:bottom w:val="single" w:sz="6" w:space="0" w:color="auto"/>
              <w:right w:val="single" w:sz="6" w:space="0" w:color="auto"/>
            </w:tcBorders>
          </w:tcPr>
          <w:p w:rsidR="00107FAF" w:rsidRPr="000F7E15" w:rsidRDefault="00107FAF" w:rsidP="00E354F3">
            <w:pPr>
              <w:pStyle w:val="Tabletext"/>
              <w:jc w:val="left"/>
              <w:rPr>
                <w:sz w:val="20"/>
                <w:lang w:val="en-US"/>
              </w:rPr>
            </w:pPr>
            <w:r w:rsidRPr="000F7E15">
              <w:rPr>
                <w:sz w:val="20"/>
                <w:lang w:val="en-US" w:eastAsia="ja-JP"/>
              </w:rPr>
              <w:t>Mutually authenticated between smartcard and receiver</w:t>
            </w:r>
          </w:p>
        </w:tc>
        <w:tc>
          <w:tcPr>
            <w:tcW w:w="3350" w:type="dxa"/>
            <w:tcBorders>
              <w:top w:val="single" w:sz="6" w:space="0" w:color="auto"/>
              <w:bottom w:val="single" w:sz="6" w:space="0" w:color="auto"/>
              <w:right w:val="single" w:sz="4" w:space="0" w:color="auto"/>
            </w:tcBorders>
          </w:tcPr>
          <w:p w:rsidR="00107FAF" w:rsidRPr="000F7E15" w:rsidRDefault="00107FAF" w:rsidP="00E354F3">
            <w:pPr>
              <w:pStyle w:val="Tabletext"/>
              <w:jc w:val="left"/>
              <w:rPr>
                <w:sz w:val="20"/>
                <w:lang w:val="en-US"/>
              </w:rPr>
            </w:pPr>
            <w:r w:rsidRPr="000F7E15">
              <w:rPr>
                <w:sz w:val="20"/>
                <w:lang w:val="en-US"/>
              </w:rPr>
              <w:t>Mutually authenticated between smartcard and receiver for Type 1 and Type 2.</w:t>
            </w:r>
          </w:p>
          <w:p w:rsidR="00107FAF" w:rsidRPr="000F7E15" w:rsidRDefault="00107FAF" w:rsidP="00E354F3">
            <w:pPr>
              <w:pStyle w:val="Tabletext"/>
              <w:jc w:val="left"/>
              <w:rPr>
                <w:sz w:val="20"/>
                <w:lang w:val="en-US"/>
              </w:rPr>
            </w:pPr>
            <w:r w:rsidRPr="000F7E15">
              <w:rPr>
                <w:sz w:val="20"/>
                <w:lang w:val="en-US"/>
              </w:rPr>
              <w:t>In the case of Type 1, security of the access control system can be maintained and improved by downloading and updating it.</w:t>
            </w:r>
          </w:p>
        </w:tc>
        <w:tc>
          <w:tcPr>
            <w:tcW w:w="3351" w:type="dxa"/>
            <w:tcBorders>
              <w:top w:val="single" w:sz="6" w:space="0" w:color="auto"/>
              <w:left w:val="single" w:sz="4" w:space="0" w:color="auto"/>
              <w:bottom w:val="single" w:sz="6" w:space="0" w:color="auto"/>
              <w:right w:val="single" w:sz="6" w:space="0" w:color="auto"/>
            </w:tcBorders>
          </w:tcPr>
          <w:p w:rsidR="00107FAF" w:rsidRPr="000F7E15" w:rsidRDefault="00107FAF" w:rsidP="00E354F3">
            <w:pPr>
              <w:pStyle w:val="Tabletext"/>
              <w:jc w:val="left"/>
              <w:rPr>
                <w:sz w:val="20"/>
                <w:lang w:val="en-US"/>
              </w:rPr>
            </w:pPr>
            <w:r w:rsidRPr="000F7E15">
              <w:rPr>
                <w:sz w:val="20"/>
                <w:lang w:val="en-US"/>
              </w:rPr>
              <w:t>Implementation is not dictated by the standard. Compliance and robustness rules are set by the trust authority</w:t>
            </w:r>
          </w:p>
        </w:tc>
      </w:tr>
    </w:tbl>
    <w:p w:rsidR="00107FAF" w:rsidRPr="00F41749" w:rsidRDefault="00107FAF" w:rsidP="00107FAF">
      <w:pPr>
        <w:rPr>
          <w:lang w:val="en-US"/>
        </w:rPr>
      </w:pPr>
    </w:p>
    <w:p w:rsidR="00107FAF" w:rsidRPr="00F41749" w:rsidRDefault="00107FAF" w:rsidP="00107FAF">
      <w:pPr>
        <w:pStyle w:val="Heading1"/>
        <w:ind w:left="0" w:firstLine="0"/>
        <w:rPr>
          <w:lang w:val="en-US" w:eastAsia="ja-JP"/>
        </w:rPr>
        <w:sectPr w:rsidR="00107FAF" w:rsidRPr="00F41749" w:rsidSect="00936BC2">
          <w:headerReference w:type="even" r:id="rId20"/>
          <w:headerReference w:type="default" r:id="rId21"/>
          <w:footerReference w:type="default" r:id="rId22"/>
          <w:pgSz w:w="16834" w:h="11907" w:orient="landscape" w:code="9"/>
          <w:pgMar w:top="1134" w:right="1418" w:bottom="1134" w:left="1134" w:header="720" w:footer="482" w:gutter="0"/>
          <w:paperSrc w:first="15" w:other="15"/>
          <w:cols w:space="720"/>
          <w:docGrid w:linePitch="326"/>
        </w:sectPr>
      </w:pPr>
    </w:p>
    <w:p w:rsidR="00107FAF" w:rsidRPr="00F41749" w:rsidRDefault="00107FAF" w:rsidP="00107FAF">
      <w:pPr>
        <w:pStyle w:val="Heading1"/>
        <w:rPr>
          <w:lang w:val="en-US" w:eastAsia="ja-JP"/>
        </w:rPr>
      </w:pPr>
      <w:r w:rsidRPr="00F41749">
        <w:rPr>
          <w:lang w:val="en-US" w:eastAsia="ja-JP"/>
        </w:rPr>
        <w:lastRenderedPageBreak/>
        <w:t>1</w:t>
      </w:r>
      <w:r w:rsidRPr="00F41749">
        <w:rPr>
          <w:lang w:val="en-US" w:eastAsia="ja-JP"/>
        </w:rPr>
        <w:tab/>
        <w:t>Description of “Roscrypt” system</w:t>
      </w:r>
    </w:p>
    <w:p w:rsidR="00107FAF" w:rsidRPr="00F41749" w:rsidRDefault="00107FAF" w:rsidP="00107FAF">
      <w:pPr>
        <w:rPr>
          <w:lang w:val="en-US"/>
        </w:rPr>
      </w:pPr>
      <w:r w:rsidRPr="00F41749">
        <w:rPr>
          <w:lang w:val="en-US"/>
        </w:rPr>
        <w:t xml:space="preserve">A conditional-access system (CAS) “Roscrypt” is being implemented at the present time in Russia in connection with the conversion to digital TV broadcasting. The “Roscrypt” system is designed to protect DVB data streams against unauthorized receiving. It possesses a wide range of utilization with the different DVB </w:t>
      </w:r>
      <w:r w:rsidRPr="00F41749">
        <w:rPr>
          <w:szCs w:val="24"/>
          <w:lang w:val="en-US"/>
        </w:rPr>
        <w:t>chains of satellite and terrestrial broadcasting</w:t>
      </w:r>
      <w:r w:rsidRPr="00F41749">
        <w:rPr>
          <w:lang w:val="en-US"/>
        </w:rPr>
        <w:t xml:space="preserve"> and flexibility in managing their subscribers.</w:t>
      </w:r>
    </w:p>
    <w:p w:rsidR="00107FAF" w:rsidRPr="00F41749" w:rsidRDefault="00107FAF" w:rsidP="00107FAF">
      <w:pPr>
        <w:rPr>
          <w:lang w:val="en-US"/>
        </w:rPr>
      </w:pPr>
      <w:r w:rsidRPr="00F41749">
        <w:rPr>
          <w:lang w:val="en-US"/>
        </w:rPr>
        <w:t>The “Roscrypt” system consists of:</w:t>
      </w:r>
    </w:p>
    <w:p w:rsidR="00107FAF" w:rsidRPr="00F41749" w:rsidRDefault="00107FAF" w:rsidP="00107FAF">
      <w:pPr>
        <w:pStyle w:val="enumlev1"/>
        <w:spacing w:before="120"/>
        <w:rPr>
          <w:lang w:val="en-US"/>
        </w:rPr>
      </w:pPr>
      <w:r w:rsidRPr="00F41749">
        <w:rPr>
          <w:lang w:val="en-US"/>
        </w:rPr>
        <w:t>−</w:t>
      </w:r>
      <w:r w:rsidRPr="00F41749">
        <w:rPr>
          <w:lang w:val="en-US"/>
        </w:rPr>
        <w:tab/>
        <w:t xml:space="preserve">the </w:t>
      </w:r>
      <w:r w:rsidRPr="00F41749">
        <w:rPr>
          <w:bCs/>
          <w:i/>
          <w:lang w:val="en-US"/>
        </w:rPr>
        <w:t>scrambler</w:t>
      </w:r>
      <w:r w:rsidRPr="00F41749">
        <w:rPr>
          <w:lang w:val="en-US"/>
        </w:rPr>
        <w:t>, which performs an encryption of preselected DVB transport stream components; it can work autonomously and under PC control;</w:t>
      </w:r>
    </w:p>
    <w:p w:rsidR="00107FAF" w:rsidRPr="00F41749" w:rsidRDefault="00107FAF" w:rsidP="00107FAF">
      <w:pPr>
        <w:pStyle w:val="enumlev1"/>
        <w:spacing w:before="120"/>
        <w:rPr>
          <w:lang w:val="en-US"/>
        </w:rPr>
      </w:pPr>
      <w:r w:rsidRPr="00F41749">
        <w:rPr>
          <w:lang w:val="en-US"/>
        </w:rPr>
        <w:t>−</w:t>
      </w:r>
      <w:r w:rsidRPr="00F41749">
        <w:rPr>
          <w:lang w:val="en-US"/>
        </w:rPr>
        <w:tab/>
        <w:t>a</w:t>
      </w:r>
      <w:r w:rsidRPr="00F41749">
        <w:rPr>
          <w:i/>
          <w:lang w:val="en-US"/>
        </w:rPr>
        <w:t xml:space="preserve"> </w:t>
      </w:r>
      <w:r w:rsidRPr="00F41749">
        <w:rPr>
          <w:bCs/>
          <w:i/>
          <w:lang w:val="en-US"/>
        </w:rPr>
        <w:t>CAM-module</w:t>
      </w:r>
      <w:r w:rsidRPr="00F41749">
        <w:rPr>
          <w:lang w:val="en-US"/>
        </w:rPr>
        <w:t xml:space="preserve">, inserted into the receiver </w:t>
      </w:r>
      <w:r w:rsidRPr="00F41749">
        <w:rPr>
          <w:lang w:val="en-US" w:eastAsia="ja-JP"/>
        </w:rPr>
        <w:t>common interface</w:t>
      </w:r>
      <w:r w:rsidRPr="00F41749">
        <w:rPr>
          <w:lang w:val="en-US"/>
        </w:rPr>
        <w:t xml:space="preserve"> (CI) slot to descramble selected components; </w:t>
      </w:r>
    </w:p>
    <w:p w:rsidR="00107FAF" w:rsidRPr="00F41749" w:rsidRDefault="00107FAF" w:rsidP="00107FAF">
      <w:pPr>
        <w:pStyle w:val="enumlev1"/>
        <w:spacing w:before="120"/>
        <w:rPr>
          <w:lang w:val="en-US"/>
        </w:rPr>
      </w:pPr>
      <w:r w:rsidRPr="00F41749">
        <w:rPr>
          <w:lang w:val="en-US"/>
        </w:rPr>
        <w:t>−</w:t>
      </w:r>
      <w:r w:rsidRPr="00F41749">
        <w:rPr>
          <w:lang w:val="en-US"/>
        </w:rPr>
        <w:tab/>
        <w:t xml:space="preserve">a </w:t>
      </w:r>
      <w:r w:rsidRPr="00F41749">
        <w:rPr>
          <w:bCs/>
          <w:i/>
          <w:lang w:val="en-US"/>
        </w:rPr>
        <w:t>security module</w:t>
      </w:r>
      <w:r w:rsidRPr="00F41749">
        <w:rPr>
          <w:lang w:val="en-US"/>
        </w:rPr>
        <w:t>, which has a built-in Set-Top-Box.</w:t>
      </w:r>
    </w:p>
    <w:p w:rsidR="00107FAF" w:rsidRPr="00F41749" w:rsidRDefault="00107FAF" w:rsidP="00107FAF">
      <w:pPr>
        <w:rPr>
          <w:lang w:val="en-US"/>
        </w:rPr>
      </w:pPr>
      <w:r w:rsidRPr="00F41749">
        <w:rPr>
          <w:lang w:val="en-US"/>
        </w:rPr>
        <w:t>The equipment needed for working of the common control and monitoring system is installed at the sending end.</w:t>
      </w:r>
    </w:p>
    <w:p w:rsidR="00107FAF" w:rsidRPr="00F41749" w:rsidRDefault="00107FAF" w:rsidP="00107FAF">
      <w:pPr>
        <w:rPr>
          <w:lang w:val="en-US"/>
        </w:rPr>
      </w:pPr>
      <w:r w:rsidRPr="00F41749">
        <w:rPr>
          <w:lang w:val="en-US"/>
        </w:rPr>
        <w:t>“Roscrypt” solves the following problems:</w:t>
      </w:r>
    </w:p>
    <w:p w:rsidR="00107FAF" w:rsidRPr="00F41749" w:rsidRDefault="00107FAF" w:rsidP="00107FAF">
      <w:pPr>
        <w:pStyle w:val="enumlev1"/>
        <w:spacing w:before="120"/>
        <w:rPr>
          <w:lang w:val="en-US"/>
        </w:rPr>
      </w:pPr>
      <w:r w:rsidRPr="00F41749">
        <w:rPr>
          <w:lang w:val="en-US"/>
        </w:rPr>
        <w:t>–</w:t>
      </w:r>
      <w:r w:rsidRPr="00F41749">
        <w:rPr>
          <w:lang w:val="en-US"/>
        </w:rPr>
        <w:tab/>
        <w:t>broadcasting limitation within the country area to protect the rights of programme owners to limited broadcasting;</w:t>
      </w:r>
    </w:p>
    <w:p w:rsidR="00107FAF" w:rsidRPr="00F41749" w:rsidRDefault="00107FAF" w:rsidP="00107FAF">
      <w:pPr>
        <w:pStyle w:val="enumlev1"/>
        <w:spacing w:before="120"/>
        <w:rPr>
          <w:lang w:val="en-US"/>
        </w:rPr>
      </w:pPr>
      <w:r w:rsidRPr="00F41749">
        <w:rPr>
          <w:lang w:val="en-US"/>
        </w:rPr>
        <w:t>–</w:t>
      </w:r>
      <w:r w:rsidRPr="00F41749">
        <w:rPr>
          <w:lang w:val="en-US"/>
        </w:rPr>
        <w:tab/>
        <w:t xml:space="preserve">protection of corporate and departmental </w:t>
      </w:r>
      <w:r w:rsidRPr="00F41749">
        <w:rPr>
          <w:szCs w:val="24"/>
          <w:lang w:val="en-US"/>
        </w:rPr>
        <w:t>broadcasting</w:t>
      </w:r>
      <w:r w:rsidRPr="00F41749">
        <w:rPr>
          <w:lang w:val="en-US"/>
        </w:rPr>
        <w:t xml:space="preserve"> against unauthorized access;</w:t>
      </w:r>
    </w:p>
    <w:p w:rsidR="00107FAF" w:rsidRPr="00F41749" w:rsidRDefault="00107FAF" w:rsidP="00107FAF">
      <w:pPr>
        <w:pStyle w:val="enumlev1"/>
        <w:spacing w:before="120"/>
        <w:rPr>
          <w:lang w:val="en-US"/>
        </w:rPr>
      </w:pPr>
      <w:r w:rsidRPr="00F41749">
        <w:rPr>
          <w:lang w:val="en-US"/>
        </w:rPr>
        <w:t>–</w:t>
      </w:r>
      <w:r w:rsidRPr="00F41749">
        <w:rPr>
          <w:lang w:val="en-US"/>
        </w:rPr>
        <w:tab/>
        <w:t>organization of commercial broadcasting.</w:t>
      </w:r>
    </w:p>
    <w:p w:rsidR="00107FAF" w:rsidRPr="00F41749" w:rsidRDefault="00107FAF" w:rsidP="00107FAF">
      <w:pPr>
        <w:rPr>
          <w:lang w:val="en-US"/>
        </w:rPr>
      </w:pPr>
      <w:r w:rsidRPr="00F41749">
        <w:rPr>
          <w:lang w:val="en-US"/>
        </w:rPr>
        <w:t xml:space="preserve">“Roscrypt” takes into account characteristic features of the </w:t>
      </w:r>
      <w:r w:rsidRPr="00F41749">
        <w:rPr>
          <w:szCs w:val="24"/>
          <w:lang w:val="en-US"/>
        </w:rPr>
        <w:t>chains</w:t>
      </w:r>
      <w:r w:rsidRPr="00F41749">
        <w:rPr>
          <w:lang w:val="en-US"/>
        </w:rPr>
        <w:t xml:space="preserve"> protected against unauthorized access.</w:t>
      </w:r>
    </w:p>
    <w:p w:rsidR="00107FAF" w:rsidRPr="00F41749" w:rsidRDefault="00107FAF" w:rsidP="00107FAF">
      <w:pPr>
        <w:pStyle w:val="Heading2"/>
        <w:rPr>
          <w:szCs w:val="24"/>
          <w:lang w:val="en-US"/>
        </w:rPr>
      </w:pPr>
      <w:r w:rsidRPr="00F41749">
        <w:rPr>
          <w:lang w:val="en-US"/>
        </w:rPr>
        <w:t>1.1</w:t>
      </w:r>
      <w:r w:rsidRPr="00F41749">
        <w:rPr>
          <w:lang w:val="en-US"/>
        </w:rPr>
        <w:tab/>
        <w:t xml:space="preserve">Functional and </w:t>
      </w:r>
      <w:r w:rsidRPr="00F41749">
        <w:rPr>
          <w:szCs w:val="28"/>
          <w:lang w:val="en-US"/>
        </w:rPr>
        <w:t>technical</w:t>
      </w:r>
      <w:r w:rsidRPr="00F41749">
        <w:rPr>
          <w:lang w:val="en-US"/>
        </w:rPr>
        <w:t xml:space="preserve"> features of “Roscrypt”:</w:t>
      </w:r>
    </w:p>
    <w:p w:rsidR="00107FAF" w:rsidRPr="00F41749" w:rsidRDefault="00107FAF" w:rsidP="00107FAF">
      <w:pPr>
        <w:pStyle w:val="enumlev1"/>
        <w:spacing w:before="120"/>
        <w:rPr>
          <w:color w:val="000000"/>
          <w:lang w:val="en-US"/>
        </w:rPr>
      </w:pPr>
      <w:r w:rsidRPr="00F41749">
        <w:rPr>
          <w:lang w:val="en-US"/>
        </w:rPr>
        <w:t>−</w:t>
      </w:r>
      <w:r w:rsidRPr="00F41749">
        <w:rPr>
          <w:lang w:val="en-US"/>
        </w:rPr>
        <w:tab/>
        <w:t xml:space="preserve">Common working model of CAS </w:t>
      </w:r>
      <w:r w:rsidRPr="00F41749">
        <w:rPr>
          <w:lang w:val="en-US" w:eastAsia="ja-JP"/>
        </w:rPr>
        <w:t>“</w:t>
      </w:r>
      <w:r w:rsidRPr="00F41749">
        <w:rPr>
          <w:lang w:val="en-US"/>
        </w:rPr>
        <w:t>Roscrypt</w:t>
      </w:r>
      <w:r w:rsidRPr="00F41749">
        <w:rPr>
          <w:lang w:val="en-US" w:eastAsia="ja-JP"/>
        </w:rPr>
        <w:t>”</w:t>
      </w:r>
      <w:r w:rsidRPr="00F41749">
        <w:rPr>
          <w:lang w:val="en-US"/>
        </w:rPr>
        <w:t xml:space="preserve"> </w:t>
      </w:r>
      <w:r w:rsidRPr="00F41749">
        <w:rPr>
          <w:color w:val="000000"/>
          <w:lang w:val="en-US"/>
        </w:rPr>
        <w:t xml:space="preserve">corresponds to </w:t>
      </w:r>
      <w:r w:rsidRPr="00F41749">
        <w:rPr>
          <w:color w:val="000000"/>
          <w:lang w:val="en-US" w:eastAsia="ja-JP"/>
        </w:rPr>
        <w:t>F</w:t>
      </w:r>
      <w:r w:rsidRPr="00F41749">
        <w:rPr>
          <w:color w:val="000000"/>
          <w:lang w:val="en-US"/>
        </w:rPr>
        <w:t xml:space="preserve">ig. </w:t>
      </w:r>
      <w:r w:rsidRPr="00F41749">
        <w:rPr>
          <w:color w:val="000000"/>
          <w:lang w:val="en-US" w:eastAsia="ja-JP"/>
        </w:rPr>
        <w:t>1 of Annex 1</w:t>
      </w:r>
      <w:r w:rsidRPr="00F41749">
        <w:rPr>
          <w:color w:val="000000"/>
          <w:lang w:val="en-US"/>
        </w:rPr>
        <w:t>.</w:t>
      </w:r>
    </w:p>
    <w:p w:rsidR="00107FAF" w:rsidRPr="00F41749" w:rsidRDefault="00107FAF" w:rsidP="00107FAF">
      <w:pPr>
        <w:pStyle w:val="enumlev1"/>
        <w:spacing w:before="120"/>
        <w:rPr>
          <w:color w:val="000000"/>
          <w:lang w:val="en-US"/>
        </w:rPr>
      </w:pPr>
      <w:r w:rsidRPr="00F41749">
        <w:rPr>
          <w:i/>
          <w:color w:val="000000"/>
          <w:lang w:val="en-US"/>
        </w:rPr>
        <w:t>−</w:t>
      </w:r>
      <w:r w:rsidRPr="00F41749">
        <w:rPr>
          <w:i/>
          <w:color w:val="000000"/>
          <w:lang w:val="en-US"/>
        </w:rPr>
        <w:tab/>
        <w:t>Scrambling algorithm</w:t>
      </w:r>
      <w:r w:rsidRPr="00F41749">
        <w:rPr>
          <w:color w:val="000000"/>
          <w:lang w:val="en-US"/>
        </w:rPr>
        <w:t xml:space="preserve">: There are two private scramble algorithms, which were realized in CAS </w:t>
      </w:r>
      <w:r w:rsidRPr="00F41749">
        <w:rPr>
          <w:color w:val="000000"/>
          <w:lang w:val="en-US" w:eastAsia="ja-JP"/>
        </w:rPr>
        <w:t>“</w:t>
      </w:r>
      <w:r w:rsidRPr="00F41749">
        <w:rPr>
          <w:color w:val="000000"/>
          <w:lang w:val="en-US"/>
        </w:rPr>
        <w:t>Roscrypt</w:t>
      </w:r>
      <w:r w:rsidRPr="00F41749">
        <w:rPr>
          <w:color w:val="000000"/>
          <w:lang w:val="en-US" w:eastAsia="ja-JP"/>
        </w:rPr>
        <w:t>”</w:t>
      </w:r>
      <w:r w:rsidRPr="00F41749">
        <w:rPr>
          <w:color w:val="000000"/>
          <w:lang w:val="en-US"/>
        </w:rPr>
        <w:t xml:space="preserve"> scramble and descramble. The operator can change the current scramble algorithm at any point. </w:t>
      </w:r>
    </w:p>
    <w:p w:rsidR="00107FAF" w:rsidRPr="00F41749" w:rsidRDefault="00107FAF" w:rsidP="00107FAF">
      <w:pPr>
        <w:pStyle w:val="enumlev1"/>
        <w:spacing w:before="120"/>
        <w:rPr>
          <w:color w:val="000000"/>
          <w:lang w:val="en-US"/>
        </w:rPr>
      </w:pPr>
      <w:r w:rsidRPr="00F41749">
        <w:rPr>
          <w:i/>
          <w:color w:val="000000"/>
          <w:lang w:val="en-US"/>
        </w:rPr>
        <w:t>−</w:t>
      </w:r>
      <w:r w:rsidRPr="00F41749">
        <w:rPr>
          <w:i/>
          <w:color w:val="000000"/>
          <w:lang w:val="en-US"/>
        </w:rPr>
        <w:tab/>
        <w:t>Security keys</w:t>
      </w:r>
      <w:r w:rsidRPr="00F41749">
        <w:rPr>
          <w:color w:val="000000"/>
          <w:lang w:val="en-US"/>
        </w:rPr>
        <w:t xml:space="preserve">: The following keys are used in CAS </w:t>
      </w:r>
      <w:r w:rsidRPr="00F41749">
        <w:rPr>
          <w:color w:val="000000"/>
          <w:lang w:val="en-US" w:eastAsia="ja-JP"/>
        </w:rPr>
        <w:t>“</w:t>
      </w:r>
      <w:r w:rsidRPr="00F41749">
        <w:rPr>
          <w:color w:val="000000"/>
          <w:lang w:val="en-US"/>
        </w:rPr>
        <w:t>Roscrypt</w:t>
      </w:r>
      <w:r w:rsidRPr="00F41749">
        <w:rPr>
          <w:color w:val="000000"/>
          <w:lang w:val="en-US" w:eastAsia="ja-JP"/>
        </w:rPr>
        <w:t>”:</w:t>
      </w:r>
    </w:p>
    <w:p w:rsidR="00107FAF" w:rsidRPr="00F41749" w:rsidRDefault="00107FAF" w:rsidP="00107FAF">
      <w:pPr>
        <w:pStyle w:val="enumlev2"/>
        <w:spacing w:before="120"/>
        <w:rPr>
          <w:lang w:val="en-US"/>
        </w:rPr>
      </w:pPr>
      <w:r w:rsidRPr="00F41749">
        <w:rPr>
          <w:lang w:val="en-US"/>
        </w:rPr>
        <w:t>–</w:t>
      </w:r>
      <w:r w:rsidRPr="00F41749">
        <w:rPr>
          <w:lang w:val="en-US"/>
        </w:rPr>
        <w:tab/>
        <w:t>The scrambling key and work key provide scramble/descramble of content.</w:t>
      </w:r>
    </w:p>
    <w:p w:rsidR="00107FAF" w:rsidRPr="00F41749" w:rsidRDefault="00107FAF" w:rsidP="00107FAF">
      <w:pPr>
        <w:pStyle w:val="enumlev2"/>
        <w:spacing w:before="120"/>
        <w:rPr>
          <w:lang w:val="en-US"/>
        </w:rPr>
      </w:pPr>
      <w:r w:rsidRPr="00F41749">
        <w:rPr>
          <w:lang w:val="en-US"/>
        </w:rPr>
        <w:t>–</w:t>
      </w:r>
      <w:r w:rsidRPr="00F41749">
        <w:rPr>
          <w:lang w:val="en-US"/>
        </w:rPr>
        <w:tab/>
        <w:t>The base of unique master keys provides ECM deciphering (work key) and access control under the subscriber.</w:t>
      </w:r>
    </w:p>
    <w:p w:rsidR="00107FAF" w:rsidRPr="00F41749" w:rsidRDefault="00107FAF" w:rsidP="00107FAF">
      <w:pPr>
        <w:pStyle w:val="enumlev2"/>
        <w:spacing w:before="120"/>
        <w:rPr>
          <w:lang w:val="en-US"/>
        </w:rPr>
      </w:pPr>
      <w:r w:rsidRPr="00F41749">
        <w:rPr>
          <w:color w:val="000000"/>
          <w:lang w:val="en-US"/>
        </w:rPr>
        <w:t>–</w:t>
      </w:r>
      <w:r w:rsidRPr="00F41749">
        <w:rPr>
          <w:color w:val="000000"/>
          <w:lang w:val="en-US"/>
        </w:rPr>
        <w:tab/>
        <w:t>The programme keys group allows</w:t>
      </w:r>
      <w:r w:rsidRPr="00F41749">
        <w:rPr>
          <w:lang w:val="en-US"/>
        </w:rPr>
        <w:t xml:space="preserve"> the isolation of subscribers of different operators from each other and the division of all subscribers by any criterion.</w:t>
      </w:r>
    </w:p>
    <w:p w:rsidR="00107FAF" w:rsidRPr="00F41749" w:rsidRDefault="00107FAF" w:rsidP="00107FAF">
      <w:pPr>
        <w:pStyle w:val="enumlev2"/>
        <w:rPr>
          <w:lang w:val="en-US"/>
        </w:rPr>
      </w:pPr>
      <w:r w:rsidRPr="00F41749">
        <w:rPr>
          <w:lang w:val="en-US"/>
        </w:rPr>
        <w:t>–</w:t>
      </w:r>
      <w:r w:rsidRPr="00F41749">
        <w:rPr>
          <w:lang w:val="en-US"/>
        </w:rPr>
        <w:tab/>
        <w:t xml:space="preserve">Operators can make a </w:t>
      </w:r>
      <w:r w:rsidRPr="00F41749">
        <w:rPr>
          <w:lang w:val="en-US" w:eastAsia="ja-JP"/>
        </w:rPr>
        <w:t>q</w:t>
      </w:r>
      <w:r w:rsidRPr="00F41749">
        <w:rPr>
          <w:lang w:val="en-US"/>
        </w:rPr>
        <w:t xml:space="preserve">uick </w:t>
      </w:r>
      <w:r w:rsidRPr="00F41749">
        <w:rPr>
          <w:color w:val="000000"/>
          <w:lang w:val="en-US"/>
        </w:rPr>
        <w:t>change</w:t>
      </w:r>
      <w:r w:rsidRPr="00F41749">
        <w:rPr>
          <w:lang w:val="en-US"/>
        </w:rPr>
        <w:t xml:space="preserve"> of keys without physical and electronic distribution.</w:t>
      </w:r>
    </w:p>
    <w:p w:rsidR="00107FAF" w:rsidRPr="00F41749" w:rsidRDefault="00107FAF" w:rsidP="00107FAF">
      <w:pPr>
        <w:pStyle w:val="enumlev1"/>
        <w:spacing w:before="120"/>
        <w:rPr>
          <w:lang w:val="en-US"/>
        </w:rPr>
      </w:pPr>
      <w:r w:rsidRPr="00F41749">
        <w:rPr>
          <w:i/>
          <w:lang w:val="en-US"/>
        </w:rPr>
        <w:t>−</w:t>
      </w:r>
      <w:r w:rsidRPr="00F41749">
        <w:rPr>
          <w:i/>
          <w:lang w:val="en-US"/>
        </w:rPr>
        <w:tab/>
        <w:t>Access mode</w:t>
      </w:r>
      <w:r w:rsidRPr="00F41749">
        <w:rPr>
          <w:lang w:val="en-US"/>
        </w:rPr>
        <w:t xml:space="preserve">: There are two access modes to effectively manage the subscribers: period availability, programme and service item. </w:t>
      </w:r>
    </w:p>
    <w:p w:rsidR="00107FAF" w:rsidRPr="00F41749" w:rsidRDefault="00107FAF" w:rsidP="00107FAF">
      <w:pPr>
        <w:pStyle w:val="enumlev2"/>
        <w:spacing w:before="120"/>
        <w:rPr>
          <w:lang w:val="en-US"/>
        </w:rPr>
      </w:pPr>
      <w:r w:rsidRPr="00F41749">
        <w:rPr>
          <w:lang w:val="en-US"/>
        </w:rPr>
        <w:t>–</w:t>
      </w:r>
      <w:r w:rsidRPr="00F41749">
        <w:rPr>
          <w:lang w:val="en-US"/>
        </w:rPr>
        <w:tab/>
        <w:t>Access mode parameters: subscriber manage time is 1 000 subscribers per sec; the number of subscribers is not limited; the number of scrambling components is 150; groups of intended users – 64 000.</w:t>
      </w:r>
    </w:p>
    <w:p w:rsidR="00107FAF" w:rsidRPr="00F41749" w:rsidRDefault="00107FAF" w:rsidP="00107FAF">
      <w:pPr>
        <w:pStyle w:val="enumlev1"/>
        <w:keepNext/>
        <w:keepLines/>
        <w:spacing w:before="120"/>
        <w:rPr>
          <w:lang w:val="en-US"/>
        </w:rPr>
      </w:pPr>
      <w:r w:rsidRPr="00F41749">
        <w:rPr>
          <w:i/>
          <w:lang w:val="en-US"/>
        </w:rPr>
        <w:lastRenderedPageBreak/>
        <w:t>−</w:t>
      </w:r>
      <w:r w:rsidRPr="00F41749">
        <w:rPr>
          <w:i/>
          <w:lang w:val="en-US"/>
        </w:rPr>
        <w:tab/>
        <w:t>EMM and ECM</w:t>
      </w:r>
      <w:r w:rsidRPr="00F41749">
        <w:rPr>
          <w:lang w:val="en-US"/>
        </w:rPr>
        <w:t>: The structure of EMM and ECM signals is in accordance with §</w:t>
      </w:r>
      <w:r w:rsidR="006F7F74">
        <w:rPr>
          <w:lang w:val="en-US"/>
        </w:rPr>
        <w:t>§</w:t>
      </w:r>
      <w:r w:rsidRPr="00F41749">
        <w:rPr>
          <w:lang w:val="en-US"/>
        </w:rPr>
        <w:t> 6 and 7 of Annex 1.</w:t>
      </w:r>
    </w:p>
    <w:p w:rsidR="00107FAF" w:rsidRPr="00F41749" w:rsidRDefault="00107FAF" w:rsidP="00107FAF">
      <w:pPr>
        <w:pStyle w:val="enumlev2"/>
        <w:spacing w:before="120"/>
        <w:rPr>
          <w:lang w:val="en-US"/>
        </w:rPr>
      </w:pPr>
      <w:r w:rsidRPr="00F41749">
        <w:rPr>
          <w:lang w:val="en-US"/>
        </w:rPr>
        <w:t>–</w:t>
      </w:r>
      <w:r w:rsidRPr="00F41749">
        <w:rPr>
          <w:lang w:val="en-US"/>
        </w:rPr>
        <w:tab/>
        <w:t>There is an encrypted counter and cryptographic checksum at the end of each EMM and ECM packet.</w:t>
      </w:r>
    </w:p>
    <w:p w:rsidR="00107FAF" w:rsidRPr="00F41749" w:rsidRDefault="00107FAF" w:rsidP="00107FAF">
      <w:pPr>
        <w:pStyle w:val="enumlev2"/>
        <w:spacing w:before="120"/>
        <w:rPr>
          <w:lang w:val="en-US"/>
        </w:rPr>
      </w:pPr>
      <w:r w:rsidRPr="00F41749">
        <w:rPr>
          <w:lang w:val="en-US"/>
        </w:rPr>
        <w:t>–</w:t>
      </w:r>
      <w:r w:rsidRPr="00F41749">
        <w:rPr>
          <w:lang w:val="en-US"/>
        </w:rPr>
        <w:tab/>
        <w:t>For managing commands (EMM and ECM) delivery both additional resources of DVB stream bandwidth and structural speed reserves (structural redundancy) of DVB transport stream can be used.</w:t>
      </w:r>
    </w:p>
    <w:p w:rsidR="00107FAF" w:rsidRPr="00F41749" w:rsidRDefault="00107FAF" w:rsidP="00107FAF">
      <w:pPr>
        <w:pStyle w:val="enumlev1"/>
        <w:rPr>
          <w:lang w:val="en-US" w:eastAsia="ja-JP"/>
        </w:rPr>
      </w:pPr>
      <w:r w:rsidRPr="00F41749">
        <w:rPr>
          <w:i/>
          <w:lang w:val="en-US"/>
        </w:rPr>
        <w:t>−</w:t>
      </w:r>
      <w:r w:rsidRPr="00F41749">
        <w:rPr>
          <w:i/>
          <w:lang w:val="en-US"/>
        </w:rPr>
        <w:tab/>
        <w:t>Receiving equipment</w:t>
      </w:r>
      <w:r w:rsidRPr="00F41749">
        <w:rPr>
          <w:lang w:val="en-US"/>
        </w:rPr>
        <w:t xml:space="preserve">: Two types of </w:t>
      </w:r>
      <w:r w:rsidRPr="00F41749">
        <w:rPr>
          <w:lang w:val="en-US" w:eastAsia="ja-JP"/>
        </w:rPr>
        <w:t xml:space="preserve">conditional-access system “Roscrypt” are possible at the receiving side:  </w:t>
      </w:r>
    </w:p>
    <w:p w:rsidR="00107FAF" w:rsidRPr="00F41749" w:rsidRDefault="00107FAF" w:rsidP="00107FAF">
      <w:pPr>
        <w:pStyle w:val="enumlev2"/>
        <w:spacing w:before="120"/>
        <w:rPr>
          <w:lang w:val="en-US" w:eastAsia="ja-JP"/>
        </w:rPr>
      </w:pPr>
      <w:r w:rsidRPr="00F41749">
        <w:rPr>
          <w:lang w:val="en-US" w:eastAsia="ja-JP"/>
        </w:rPr>
        <w:t>–</w:t>
      </w:r>
      <w:r w:rsidRPr="00F41749">
        <w:rPr>
          <w:lang w:val="en-US" w:eastAsia="ja-JP"/>
        </w:rPr>
        <w:tab/>
        <w:t xml:space="preserve">A security module, that includes a key decryption algorithm of security keys and a descrambling module, is built into the Set-Top-Box. </w:t>
      </w:r>
    </w:p>
    <w:p w:rsidR="00107FAF" w:rsidRPr="00F41749" w:rsidRDefault="00107FAF" w:rsidP="00107FAF">
      <w:pPr>
        <w:pStyle w:val="enumlev2"/>
        <w:spacing w:before="120"/>
        <w:rPr>
          <w:lang w:val="en-US" w:eastAsia="ja-JP"/>
        </w:rPr>
      </w:pPr>
      <w:r w:rsidRPr="00F41749">
        <w:rPr>
          <w:lang w:val="en-US" w:eastAsia="ja-JP"/>
        </w:rPr>
        <w:t>–</w:t>
      </w:r>
      <w:r w:rsidRPr="00F41749">
        <w:rPr>
          <w:lang w:val="en-US" w:eastAsia="ja-JP"/>
        </w:rPr>
        <w:tab/>
        <w:t xml:space="preserve">A conditional access module (CAM) that includes security and descrambling modules, communicating with the receiver through a standardized common interface (CI), is detachable. </w:t>
      </w:r>
      <w:r w:rsidRPr="00F41749">
        <w:rPr>
          <w:lang w:val="en-US"/>
        </w:rPr>
        <w:t>The single CAM module can restore scrambled components of input transport stream simultaneously.</w:t>
      </w:r>
    </w:p>
    <w:p w:rsidR="00107FAF" w:rsidRPr="00F41749" w:rsidRDefault="00107FAF" w:rsidP="00107FAF">
      <w:pPr>
        <w:pStyle w:val="Heading2"/>
        <w:rPr>
          <w:lang w:val="en-US" w:eastAsia="ja-JP"/>
        </w:rPr>
      </w:pPr>
      <w:r w:rsidRPr="00F41749">
        <w:rPr>
          <w:lang w:val="en-US" w:eastAsia="ja-JP"/>
        </w:rPr>
        <w:t>1.2</w:t>
      </w:r>
      <w:r w:rsidRPr="00F41749">
        <w:rPr>
          <w:lang w:val="en-US" w:eastAsia="ja-JP"/>
        </w:rPr>
        <w:tab/>
        <w:t>Other:</w:t>
      </w:r>
    </w:p>
    <w:p w:rsidR="00107FAF" w:rsidRPr="00F41749" w:rsidRDefault="00107FAF" w:rsidP="00107FAF">
      <w:pPr>
        <w:pStyle w:val="enumlev1"/>
        <w:spacing w:before="120"/>
        <w:rPr>
          <w:b/>
          <w:lang w:val="en-US" w:eastAsia="ja-JP"/>
        </w:rPr>
      </w:pPr>
      <w:r w:rsidRPr="00F41749">
        <w:rPr>
          <w:lang w:val="en-US"/>
        </w:rPr>
        <w:t>–</w:t>
      </w:r>
      <w:r w:rsidRPr="00F41749">
        <w:rPr>
          <w:lang w:val="en-US"/>
        </w:rPr>
        <w:tab/>
        <w:t>A single transmitting equipment set “Roscrypt” can encipher content of several independent providers. This property is used for large satellite and terrestrial broadcasting operators.</w:t>
      </w:r>
    </w:p>
    <w:p w:rsidR="00107FAF" w:rsidRPr="00F41749" w:rsidRDefault="00107FAF" w:rsidP="00107FAF">
      <w:pPr>
        <w:pStyle w:val="enumlev1"/>
        <w:spacing w:before="120"/>
        <w:rPr>
          <w:lang w:val="en-US" w:eastAsia="ja-JP"/>
        </w:rPr>
      </w:pPr>
      <w:r w:rsidRPr="00F41749">
        <w:rPr>
          <w:lang w:val="en-US"/>
        </w:rPr>
        <w:t>–</w:t>
      </w:r>
      <w:r w:rsidRPr="00F41749">
        <w:rPr>
          <w:lang w:val="en-US"/>
        </w:rPr>
        <w:tab/>
        <w:t>The common control and monitoring system allows contro</w:t>
      </w:r>
      <w:r w:rsidRPr="00F41749">
        <w:rPr>
          <w:lang w:val="en-US" w:eastAsia="ja-JP"/>
        </w:rPr>
        <w:t>l</w:t>
      </w:r>
      <w:r w:rsidRPr="00F41749">
        <w:rPr>
          <w:lang w:val="en-US"/>
        </w:rPr>
        <w:t>l</w:t>
      </w:r>
      <w:r w:rsidRPr="00F41749">
        <w:rPr>
          <w:lang w:val="en-US" w:eastAsia="ja-JP"/>
        </w:rPr>
        <w:t>ing</w:t>
      </w:r>
      <w:r w:rsidRPr="00F41749">
        <w:rPr>
          <w:lang w:val="en-US"/>
        </w:rPr>
        <w:t xml:space="preserve"> subscriber access to content.</w:t>
      </w:r>
    </w:p>
    <w:p w:rsidR="00107FAF" w:rsidRPr="00F41749" w:rsidRDefault="00107FAF" w:rsidP="00107FAF">
      <w:pPr>
        <w:pStyle w:val="enumlev1"/>
        <w:spacing w:before="120"/>
        <w:rPr>
          <w:lang w:val="en-US" w:eastAsia="ja-JP"/>
        </w:rPr>
      </w:pPr>
      <w:r w:rsidRPr="00F41749">
        <w:rPr>
          <w:lang w:val="en-US"/>
        </w:rPr>
        <w:t>–</w:t>
      </w:r>
      <w:r w:rsidRPr="00F41749">
        <w:rPr>
          <w:lang w:val="en-US"/>
        </w:rPr>
        <w:tab/>
        <w:t>The common control and monitoring system allows a remotely centralized operation and the monitoring of transmitting equipment set “Roscrypt” all over the net. This property is used for large satellite and terrestrial broadcasting operators.</w:t>
      </w:r>
    </w:p>
    <w:p w:rsidR="00107FAF" w:rsidRPr="00F41749" w:rsidRDefault="00107FAF" w:rsidP="00107FAF">
      <w:pPr>
        <w:pStyle w:val="Heading1"/>
        <w:rPr>
          <w:lang w:val="en-US" w:eastAsia="ja-JP"/>
        </w:rPr>
      </w:pPr>
      <w:r w:rsidRPr="00F41749">
        <w:rPr>
          <w:lang w:val="en-US" w:eastAsia="ja-JP"/>
        </w:rPr>
        <w:t>2</w:t>
      </w:r>
      <w:r w:rsidRPr="00F41749">
        <w:rPr>
          <w:lang w:val="en-US" w:eastAsia="ja-JP"/>
        </w:rPr>
        <w:tab/>
        <w:t>Description of “CAS-R” system</w:t>
      </w:r>
    </w:p>
    <w:p w:rsidR="00107FAF" w:rsidRPr="00F41749" w:rsidRDefault="00107FAF" w:rsidP="00107FAF">
      <w:pPr>
        <w:pStyle w:val="Heading2"/>
        <w:rPr>
          <w:lang w:val="en-US" w:eastAsia="ja-JP"/>
        </w:rPr>
      </w:pPr>
      <w:r w:rsidRPr="00F41749">
        <w:rPr>
          <w:lang w:val="en-US" w:eastAsia="ja-JP"/>
        </w:rPr>
        <w:t>2.1</w:t>
      </w:r>
      <w:r w:rsidRPr="00F41749">
        <w:rPr>
          <w:lang w:val="en-US" w:eastAsia="ja-JP"/>
        </w:rPr>
        <w:tab/>
        <w:t>Purpose of the system</w:t>
      </w:r>
    </w:p>
    <w:p w:rsidR="00107FAF" w:rsidRPr="00F41749" w:rsidDel="005342B7" w:rsidRDefault="00107FAF" w:rsidP="00107FAF">
      <w:pPr>
        <w:rPr>
          <w:lang w:val="en-US" w:eastAsia="ja-JP"/>
        </w:rPr>
      </w:pPr>
      <w:r w:rsidRPr="00F41749">
        <w:rPr>
          <w:lang w:val="en-US" w:eastAsia="ja-JP"/>
        </w:rPr>
        <w:t>ARIB STD-B25</w:t>
      </w:r>
      <w:r w:rsidRPr="00F41749">
        <w:rPr>
          <w:lang w:val="en-US"/>
        </w:rPr>
        <w:t xml:space="preserve"> addresses a</w:t>
      </w:r>
      <w:r w:rsidRPr="00F41749">
        <w:rPr>
          <w:lang w:val="en-US" w:eastAsia="ja-JP"/>
        </w:rPr>
        <w:t xml:space="preserve"> conditional-</w:t>
      </w:r>
      <w:r w:rsidRPr="00F41749">
        <w:rPr>
          <w:lang w:val="en-US"/>
        </w:rPr>
        <w:t>access control system for use in digital broadcasting, defining</w:t>
      </w:r>
      <w:r w:rsidRPr="00F41749">
        <w:rPr>
          <w:lang w:val="en-US" w:eastAsia="ja-JP"/>
        </w:rPr>
        <w:t xml:space="preserve"> </w:t>
      </w:r>
      <w:r w:rsidRPr="00F41749">
        <w:rPr>
          <w:lang w:val="en-US"/>
        </w:rPr>
        <w:t>scrambling and associated information specifications as well as related reception specifications</w:t>
      </w:r>
      <w:r w:rsidRPr="00F41749">
        <w:rPr>
          <w:lang w:val="en-US" w:eastAsia="ja-JP"/>
        </w:rPr>
        <w:t xml:space="preserve"> </w:t>
      </w:r>
      <w:r w:rsidRPr="00F41749">
        <w:rPr>
          <w:lang w:val="en-US"/>
        </w:rPr>
        <w:t>for a system that provides control during signal reception (</w:t>
      </w:r>
      <w:r w:rsidRPr="00F41749">
        <w:rPr>
          <w:lang w:val="en-US" w:eastAsia="ja-JP"/>
        </w:rPr>
        <w:t xml:space="preserve">called </w:t>
      </w:r>
      <w:r w:rsidRPr="00F41749">
        <w:rPr>
          <w:lang w:val="en-US"/>
        </w:rPr>
        <w:t>“</w:t>
      </w:r>
      <w:r w:rsidRPr="00F41749">
        <w:rPr>
          <w:lang w:val="en-US" w:eastAsia="ja-JP"/>
        </w:rPr>
        <w:t>CAS-R</w:t>
      </w:r>
      <w:r w:rsidRPr="00F41749">
        <w:rPr>
          <w:lang w:val="en-US"/>
        </w:rPr>
        <w:t>”</w:t>
      </w:r>
      <w:r w:rsidRPr="00F41749">
        <w:rPr>
          <w:lang w:val="en-US" w:eastAsia="ja-JP"/>
        </w:rPr>
        <w:t xml:space="preserve"> hereinafter</w:t>
      </w:r>
      <w:r w:rsidRPr="00F41749">
        <w:rPr>
          <w:lang w:val="en-US"/>
        </w:rPr>
        <w:t>).</w:t>
      </w:r>
    </w:p>
    <w:p w:rsidR="00107FAF" w:rsidRPr="00F41749" w:rsidDel="00610DC5" w:rsidRDefault="00107FAF" w:rsidP="00107FAF">
      <w:pPr>
        <w:rPr>
          <w:lang w:val="en-US" w:eastAsia="ja-JP"/>
        </w:rPr>
      </w:pPr>
      <w:r w:rsidRPr="00F41749">
        <w:rPr>
          <w:lang w:val="en-US"/>
        </w:rPr>
        <w:t xml:space="preserve">This standard </w:t>
      </w:r>
      <w:r w:rsidRPr="00F41749">
        <w:rPr>
          <w:lang w:val="en-US" w:eastAsia="ja-JP"/>
        </w:rPr>
        <w:t>specifies</w:t>
      </w:r>
      <w:r w:rsidRPr="00F41749">
        <w:rPr>
          <w:lang w:val="en-US"/>
        </w:rPr>
        <w:t xml:space="preserve"> </w:t>
      </w:r>
      <w:r w:rsidRPr="00F41749">
        <w:rPr>
          <w:lang w:val="en-US" w:eastAsia="ja-JP"/>
        </w:rPr>
        <w:t xml:space="preserve">the CAS systems for both terrestrial and satellite digital </w:t>
      </w:r>
      <w:r w:rsidRPr="00F41749">
        <w:rPr>
          <w:lang w:val="en-US"/>
        </w:rPr>
        <w:t>broadcast</w:t>
      </w:r>
      <w:r w:rsidRPr="00F41749">
        <w:rPr>
          <w:lang w:val="en-US" w:eastAsia="ja-JP"/>
        </w:rPr>
        <w:t>ing systems currently used in Japan</w:t>
      </w:r>
      <w:r w:rsidRPr="00F41749">
        <w:rPr>
          <w:lang w:val="en-US"/>
        </w:rPr>
        <w:t>.</w:t>
      </w:r>
      <w:r w:rsidRPr="00F41749">
        <w:rPr>
          <w:lang w:val="en-US" w:eastAsia="ja-JP"/>
        </w:rPr>
        <w:t xml:space="preserve"> </w:t>
      </w:r>
    </w:p>
    <w:p w:rsidR="00107FAF" w:rsidRPr="00F41749" w:rsidRDefault="00107FAF" w:rsidP="00107FAF">
      <w:pPr>
        <w:pStyle w:val="Heading2"/>
        <w:rPr>
          <w:lang w:val="en-US" w:eastAsia="ja-JP"/>
        </w:rPr>
      </w:pPr>
      <w:r w:rsidRPr="00F41749">
        <w:rPr>
          <w:lang w:val="en-US" w:eastAsia="ja-JP"/>
        </w:rPr>
        <w:t>2.2</w:t>
      </w:r>
      <w:r w:rsidRPr="00F41749">
        <w:rPr>
          <w:lang w:val="en-US" w:eastAsia="ja-JP"/>
        </w:rPr>
        <w:tab/>
        <w:t>Requirement of CAS-R and its deliberative systems</w:t>
      </w:r>
    </w:p>
    <w:p w:rsidR="00107FAF" w:rsidRPr="00F41749" w:rsidRDefault="00107FAF" w:rsidP="00107FAF">
      <w:pPr>
        <w:rPr>
          <w:lang w:val="en-US" w:eastAsia="ja-JP"/>
        </w:rPr>
      </w:pPr>
      <w:r w:rsidRPr="00F41749">
        <w:rPr>
          <w:lang w:val="en-US" w:eastAsia="ja-JP"/>
        </w:rPr>
        <w:t>ARIB STD-B25 specifies CAS systems to fulfil the following requirements:</w:t>
      </w:r>
    </w:p>
    <w:p w:rsidR="00107FAF" w:rsidRPr="00F41749" w:rsidRDefault="00107FAF" w:rsidP="00107FAF">
      <w:pPr>
        <w:pStyle w:val="enumlev1"/>
        <w:spacing w:before="120"/>
        <w:rPr>
          <w:lang w:val="en-US" w:eastAsia="ja-JP"/>
        </w:rPr>
      </w:pPr>
      <w:r w:rsidRPr="00F41749">
        <w:rPr>
          <w:lang w:val="en-US" w:eastAsia="ja-JP"/>
        </w:rPr>
        <w:t>1</w:t>
      </w:r>
      <w:r w:rsidRPr="00F41749">
        <w:rPr>
          <w:lang w:val="en-US" w:eastAsia="ja-JP"/>
        </w:rPr>
        <w:tab/>
        <w:t>The maximum number of subscribers:</w:t>
      </w:r>
    </w:p>
    <w:p w:rsidR="00107FAF" w:rsidRPr="00F41749" w:rsidRDefault="00107FAF" w:rsidP="00107FAF">
      <w:pPr>
        <w:pStyle w:val="enumlev1"/>
        <w:spacing w:before="120"/>
        <w:rPr>
          <w:lang w:val="en-US" w:eastAsia="ja-JP"/>
        </w:rPr>
      </w:pPr>
      <w:r w:rsidRPr="00F41749">
        <w:rPr>
          <w:lang w:val="en-US" w:eastAsia="ja-JP"/>
        </w:rPr>
        <w:tab/>
        <w:t>The system can be expanded for providing customer management functions for all households in the coverage area.</w:t>
      </w:r>
    </w:p>
    <w:p w:rsidR="00107FAF" w:rsidRPr="00F41749" w:rsidRDefault="00107FAF" w:rsidP="00107FAF">
      <w:pPr>
        <w:pStyle w:val="enumlev1"/>
        <w:spacing w:before="120"/>
        <w:rPr>
          <w:lang w:val="en-US" w:eastAsia="ja-JP"/>
        </w:rPr>
      </w:pPr>
      <w:r w:rsidRPr="00F41749">
        <w:rPr>
          <w:lang w:val="en-US" w:eastAsia="ja-JP"/>
        </w:rPr>
        <w:t>2</w:t>
      </w:r>
      <w:r w:rsidRPr="00F41749">
        <w:rPr>
          <w:lang w:val="en-US" w:eastAsia="ja-JP"/>
        </w:rPr>
        <w:tab/>
        <w:t>System lifetime:</w:t>
      </w:r>
    </w:p>
    <w:p w:rsidR="00107FAF" w:rsidRPr="00F41749" w:rsidRDefault="00107FAF" w:rsidP="00107FAF">
      <w:pPr>
        <w:pStyle w:val="enumlev1"/>
        <w:spacing w:before="120"/>
        <w:rPr>
          <w:lang w:val="en-US" w:eastAsia="ja-JP"/>
        </w:rPr>
      </w:pPr>
      <w:r w:rsidRPr="00F41749">
        <w:rPr>
          <w:lang w:val="en-US" w:eastAsia="ja-JP"/>
        </w:rPr>
        <w:tab/>
        <w:t>The system can be managed by supporting applicable broadcast media.</w:t>
      </w:r>
    </w:p>
    <w:p w:rsidR="00107FAF" w:rsidRPr="00F41749" w:rsidRDefault="00107FAF" w:rsidP="00107FAF">
      <w:pPr>
        <w:pStyle w:val="enumlev1"/>
        <w:keepNext/>
        <w:keepLines/>
        <w:spacing w:before="120"/>
        <w:rPr>
          <w:lang w:val="en-US" w:eastAsia="ja-JP"/>
        </w:rPr>
      </w:pPr>
      <w:r w:rsidRPr="00F41749">
        <w:rPr>
          <w:lang w:val="en-US" w:eastAsia="ja-JP"/>
        </w:rPr>
        <w:t>3</w:t>
      </w:r>
      <w:r w:rsidRPr="00F41749">
        <w:rPr>
          <w:lang w:val="en-US" w:eastAsia="ja-JP"/>
        </w:rPr>
        <w:tab/>
        <w:t>Anti piracy:</w:t>
      </w:r>
    </w:p>
    <w:p w:rsidR="00107FAF" w:rsidRPr="00F41749" w:rsidRDefault="00107FAF" w:rsidP="00107FAF">
      <w:pPr>
        <w:pStyle w:val="enumlev1"/>
        <w:spacing w:before="120"/>
        <w:rPr>
          <w:lang w:val="en-US" w:eastAsia="ja-JP"/>
        </w:rPr>
      </w:pPr>
      <w:r w:rsidRPr="00F41749">
        <w:rPr>
          <w:lang w:val="en-US" w:eastAsia="ja-JP"/>
        </w:rPr>
        <w:tab/>
        <w:t>The system offers advanced security functionality and can take measures in the event of a security attack.</w:t>
      </w:r>
    </w:p>
    <w:p w:rsidR="00107FAF" w:rsidRPr="00F41749" w:rsidRDefault="00107FAF" w:rsidP="00107FAF">
      <w:pPr>
        <w:pStyle w:val="enumlev1"/>
        <w:spacing w:before="120"/>
        <w:rPr>
          <w:lang w:val="en-US" w:eastAsia="ja-JP"/>
        </w:rPr>
      </w:pPr>
      <w:r w:rsidRPr="00F41749">
        <w:rPr>
          <w:lang w:val="en-US" w:eastAsia="ja-JP"/>
        </w:rPr>
        <w:lastRenderedPageBreak/>
        <w:t>4</w:t>
      </w:r>
      <w:r w:rsidRPr="00F41749">
        <w:rPr>
          <w:lang w:val="en-US" w:eastAsia="ja-JP"/>
        </w:rPr>
        <w:tab/>
        <w:t>The systems are applicable to all digital broadcasting systems in the specific area.</w:t>
      </w:r>
    </w:p>
    <w:p w:rsidR="00107FAF" w:rsidRPr="00F41749" w:rsidRDefault="00107FAF" w:rsidP="00107FAF">
      <w:pPr>
        <w:pStyle w:val="enumlev1"/>
        <w:spacing w:before="120"/>
        <w:rPr>
          <w:lang w:val="en-US" w:eastAsia="ja-JP"/>
        </w:rPr>
      </w:pPr>
      <w:r w:rsidRPr="00F41749">
        <w:rPr>
          <w:lang w:val="en-US" w:eastAsia="ja-JP"/>
        </w:rPr>
        <w:t>5</w:t>
      </w:r>
      <w:r w:rsidRPr="00F41749">
        <w:rPr>
          <w:lang w:val="en-US" w:eastAsia="ja-JP"/>
        </w:rPr>
        <w:tab/>
        <w:t xml:space="preserve">Reception types: </w:t>
      </w:r>
    </w:p>
    <w:p w:rsidR="00107FAF" w:rsidRPr="00F41749" w:rsidRDefault="00107FAF" w:rsidP="00107FAF">
      <w:pPr>
        <w:pStyle w:val="enumlev2"/>
        <w:rPr>
          <w:lang w:val="en-US"/>
        </w:rPr>
      </w:pPr>
      <w:r w:rsidRPr="00F41749">
        <w:rPr>
          <w:lang w:val="en-US"/>
        </w:rPr>
        <w:t>a)</w:t>
      </w:r>
      <w:r w:rsidRPr="00F41749">
        <w:rPr>
          <w:lang w:val="en-US"/>
        </w:rPr>
        <w:tab/>
        <w:t>Real-time reception including A/V streaming and data broadcasting using file format. (CAS-R).</w:t>
      </w:r>
    </w:p>
    <w:p w:rsidR="00107FAF" w:rsidRPr="00F41749" w:rsidRDefault="00107FAF" w:rsidP="00107FAF">
      <w:pPr>
        <w:pStyle w:val="enumlev2"/>
        <w:rPr>
          <w:lang w:val="en-US"/>
        </w:rPr>
      </w:pPr>
      <w:r w:rsidRPr="00F41749">
        <w:rPr>
          <w:lang w:val="en-US"/>
        </w:rPr>
        <w:t>b)</w:t>
      </w:r>
      <w:r w:rsidRPr="00F41749">
        <w:rPr>
          <w:lang w:val="en-US"/>
        </w:rPr>
        <w:tab/>
        <w:t>Stored reception (non-real-time reception).</w:t>
      </w:r>
    </w:p>
    <w:p w:rsidR="00107FAF" w:rsidRPr="00F41749" w:rsidRDefault="00107FAF" w:rsidP="00107FAF">
      <w:pPr>
        <w:pStyle w:val="enumlev2"/>
        <w:rPr>
          <w:lang w:val="en-US"/>
        </w:rPr>
      </w:pPr>
      <w:r w:rsidRPr="00F41749">
        <w:rPr>
          <w:lang w:val="en-US"/>
        </w:rPr>
        <w:t>c)</w:t>
      </w:r>
      <w:r w:rsidRPr="00F41749">
        <w:rPr>
          <w:lang w:val="en-US"/>
        </w:rPr>
        <w:tab/>
        <w:t>Recorded reception (including reserved reception).</w:t>
      </w:r>
    </w:p>
    <w:p w:rsidR="00107FAF" w:rsidRPr="00F41749" w:rsidRDefault="00107FAF" w:rsidP="00107FAF">
      <w:pPr>
        <w:pStyle w:val="enumlev1"/>
        <w:spacing w:before="120"/>
        <w:rPr>
          <w:lang w:val="en-US" w:eastAsia="ja-JP"/>
        </w:rPr>
      </w:pPr>
      <w:r w:rsidRPr="00F41749">
        <w:rPr>
          <w:lang w:val="en-US" w:eastAsia="ja-JP"/>
        </w:rPr>
        <w:t>6</w:t>
      </w:r>
      <w:r w:rsidRPr="00F41749">
        <w:rPr>
          <w:lang w:val="en-US" w:eastAsia="ja-JP"/>
        </w:rPr>
        <w:tab/>
        <w:t>The system can be applied to the following fee structures; flat/tier, pay per view (Impulse PPV (IPPV)), and free of charge.</w:t>
      </w:r>
    </w:p>
    <w:p w:rsidR="00107FAF" w:rsidRPr="00F41749" w:rsidRDefault="00107FAF" w:rsidP="00107FAF">
      <w:pPr>
        <w:pStyle w:val="Heading2"/>
        <w:rPr>
          <w:lang w:val="en-US" w:eastAsia="ja-JP"/>
        </w:rPr>
      </w:pPr>
      <w:r w:rsidRPr="00F41749">
        <w:rPr>
          <w:lang w:val="en-US" w:eastAsia="ja-JP"/>
        </w:rPr>
        <w:t>2.3</w:t>
      </w:r>
      <w:r w:rsidRPr="00F41749">
        <w:rPr>
          <w:lang w:val="en-US" w:eastAsia="ja-JP"/>
        </w:rPr>
        <w:tab/>
        <w:t>Requirement for security module</w:t>
      </w:r>
    </w:p>
    <w:p w:rsidR="00107FAF" w:rsidRPr="00F41749" w:rsidRDefault="00107FAF" w:rsidP="00107FAF">
      <w:pPr>
        <w:pStyle w:val="enumlev1"/>
        <w:spacing w:before="120"/>
        <w:rPr>
          <w:lang w:val="en-US" w:eastAsia="ja-JP"/>
        </w:rPr>
      </w:pPr>
      <w:r w:rsidRPr="00F41749">
        <w:rPr>
          <w:lang w:val="en-US" w:eastAsia="ja-JP"/>
        </w:rPr>
        <w:t>1</w:t>
      </w:r>
      <w:r w:rsidRPr="00F41749">
        <w:rPr>
          <w:lang w:val="en-US" w:eastAsia="ja-JP"/>
        </w:rPr>
        <w:tab/>
        <w:t>Associated information encryption:</w:t>
      </w:r>
    </w:p>
    <w:p w:rsidR="00107FAF" w:rsidRPr="00F41749" w:rsidRDefault="00107FAF" w:rsidP="00107FAF">
      <w:pPr>
        <w:pStyle w:val="enumlev1"/>
        <w:rPr>
          <w:lang w:val="en-US" w:eastAsia="ja-JP"/>
        </w:rPr>
      </w:pPr>
      <w:r w:rsidRPr="00F41749">
        <w:rPr>
          <w:lang w:val="en-US" w:eastAsia="ja-JP"/>
        </w:rPr>
        <w:tab/>
        <w:t>The encryption system uses three layered architecture with DES-equivalent and private keys. From the perspective of implementation on a smart card, the encryption system should feature a compact programme size and be conducive to high-speed processing using at least an 8-bit microcontroller.</w:t>
      </w:r>
    </w:p>
    <w:p w:rsidR="00107FAF" w:rsidRPr="00F41749" w:rsidRDefault="00107FAF" w:rsidP="00107FAF">
      <w:pPr>
        <w:pStyle w:val="enumlev1"/>
        <w:spacing w:before="120"/>
        <w:rPr>
          <w:lang w:val="en-US" w:eastAsia="ja-JP"/>
        </w:rPr>
      </w:pPr>
      <w:r w:rsidRPr="00F41749">
        <w:rPr>
          <w:lang w:val="en-US" w:eastAsia="ja-JP"/>
        </w:rPr>
        <w:t>2</w:t>
      </w:r>
      <w:r w:rsidRPr="00F41749">
        <w:rPr>
          <w:lang w:val="en-US" w:eastAsia="ja-JP"/>
        </w:rPr>
        <w:tab/>
        <w:t>Administration functionality:</w:t>
      </w:r>
    </w:p>
    <w:p w:rsidR="00107FAF" w:rsidRPr="00F41749" w:rsidRDefault="00107FAF" w:rsidP="00107FAF">
      <w:pPr>
        <w:pStyle w:val="enumlev1"/>
        <w:rPr>
          <w:lang w:val="en-US" w:eastAsia="ja-JP"/>
        </w:rPr>
      </w:pPr>
      <w:r w:rsidRPr="00F41749">
        <w:rPr>
          <w:lang w:val="en-US" w:eastAsia="ja-JP"/>
        </w:rPr>
        <w:tab/>
        <w:t>The system may change the encryption protocol in order to counter piracies.</w:t>
      </w:r>
    </w:p>
    <w:p w:rsidR="00107FAF" w:rsidRPr="00F41749" w:rsidRDefault="00107FAF" w:rsidP="00107FAF">
      <w:pPr>
        <w:rPr>
          <w:lang w:val="en-US" w:eastAsia="ja-JP"/>
        </w:rPr>
      </w:pPr>
      <w:r w:rsidRPr="00F41749">
        <w:rPr>
          <w:lang w:val="en-US" w:eastAsia="ja-JP"/>
        </w:rPr>
        <w:t>3</w:t>
      </w:r>
      <w:r w:rsidRPr="00F41749">
        <w:rPr>
          <w:lang w:val="en-US" w:eastAsia="ja-JP"/>
        </w:rPr>
        <w:tab/>
        <w:t>A mutual authentication should be implemented between smart card and receiver:</w:t>
      </w:r>
    </w:p>
    <w:p w:rsidR="00107FAF" w:rsidRPr="00F41749" w:rsidRDefault="00107FAF" w:rsidP="00107FAF">
      <w:pPr>
        <w:pStyle w:val="enumlev1"/>
        <w:rPr>
          <w:lang w:val="en-US" w:eastAsia="ja-JP"/>
        </w:rPr>
      </w:pPr>
      <w:r w:rsidRPr="00F41749">
        <w:rPr>
          <w:lang w:val="en-US" w:eastAsia="ja-JP"/>
        </w:rPr>
        <w:tab/>
        <w:t xml:space="preserve">When using the CAS smart card to eliminate receivers that do not respond to rights protection information in applications using this conditional-access system as a rights protection technology for digital broadcasting, a system is provided for mutual authentication between this smart card and the receiver. </w:t>
      </w:r>
    </w:p>
    <w:p w:rsidR="00107FAF" w:rsidRPr="00F41749" w:rsidRDefault="00107FAF" w:rsidP="00107FAF">
      <w:pPr>
        <w:pStyle w:val="Heading2"/>
        <w:rPr>
          <w:lang w:val="en-US" w:eastAsia="ja-JP"/>
        </w:rPr>
      </w:pPr>
      <w:r w:rsidRPr="00F41749">
        <w:rPr>
          <w:lang w:val="en-US" w:eastAsia="ja-JP"/>
        </w:rPr>
        <w:t>2.4</w:t>
      </w:r>
      <w:r w:rsidRPr="00F41749">
        <w:rPr>
          <w:lang w:val="en-US" w:eastAsia="ja-JP"/>
        </w:rPr>
        <w:tab/>
        <w:t>A detailed description of the system is provided in the following document</w:t>
      </w:r>
    </w:p>
    <w:p w:rsidR="00107FAF" w:rsidRPr="00C02388" w:rsidRDefault="00107FAF" w:rsidP="00C02388">
      <w:pPr>
        <w:rPr>
          <w:sz w:val="23"/>
          <w:szCs w:val="23"/>
          <w:lang w:val="en-GB" w:eastAsia="en-GB"/>
        </w:rPr>
      </w:pPr>
      <w:r w:rsidRPr="00F41749">
        <w:rPr>
          <w:lang w:val="en-US" w:eastAsia="ja-JP"/>
        </w:rPr>
        <w:t xml:space="preserve">The specifications of the ARIB STD B-25 conditional-access system can be found at: </w:t>
      </w:r>
      <w:r w:rsidR="005B773F">
        <w:rPr>
          <w:lang w:val="en-US" w:eastAsia="ja-JP"/>
        </w:rPr>
        <w:br/>
      </w:r>
      <w:hyperlink r:id="rId23" w:history="1">
        <w:r w:rsidR="00C02388" w:rsidRPr="00C02388">
          <w:rPr>
            <w:rStyle w:val="Hyperlink"/>
            <w:sz w:val="23"/>
            <w:szCs w:val="23"/>
            <w:lang w:val="en-GB"/>
          </w:rPr>
          <w:t>http://www.arib.or.jp/english/html/overview/doc/6-STD-B25v5_0-E1.pdf</w:t>
        </w:r>
      </w:hyperlink>
      <w:r w:rsidRPr="00F41749">
        <w:rPr>
          <w:lang w:val="en-US" w:eastAsia="ja-JP"/>
        </w:rPr>
        <w:t>.</w:t>
      </w:r>
    </w:p>
    <w:p w:rsidR="00107FAF" w:rsidRPr="00F41749" w:rsidRDefault="00107FAF" w:rsidP="00705859">
      <w:pPr>
        <w:pStyle w:val="Heading1"/>
        <w:rPr>
          <w:lang w:val="en-US"/>
        </w:rPr>
      </w:pPr>
      <w:r w:rsidRPr="00F41749">
        <w:rPr>
          <w:lang w:val="en-US"/>
        </w:rPr>
        <w:t>3</w:t>
      </w:r>
      <w:r w:rsidRPr="00F41749">
        <w:rPr>
          <w:lang w:val="en-US"/>
        </w:rPr>
        <w:tab/>
        <w:t>Description of ARIB STD-B61 based second-generation CAS (ARIB B61-CAS)</w:t>
      </w:r>
    </w:p>
    <w:p w:rsidR="00107FAF" w:rsidRPr="00F41749" w:rsidRDefault="00107FAF" w:rsidP="00107FAF">
      <w:pPr>
        <w:pStyle w:val="Heading2"/>
        <w:rPr>
          <w:lang w:val="en-US" w:eastAsia="ja-JP"/>
        </w:rPr>
      </w:pPr>
      <w:r w:rsidRPr="00F41749">
        <w:rPr>
          <w:lang w:val="en-US" w:eastAsia="ja-JP"/>
        </w:rPr>
        <w:t>3.1</w:t>
      </w:r>
      <w:r w:rsidRPr="00F41749">
        <w:rPr>
          <w:lang w:val="en-US" w:eastAsia="ja-JP"/>
        </w:rPr>
        <w:tab/>
        <w:t>Characteristics of system</w:t>
      </w:r>
    </w:p>
    <w:p w:rsidR="00107FAF" w:rsidRPr="00F41749" w:rsidRDefault="00107FAF" w:rsidP="00107FAF">
      <w:pPr>
        <w:rPr>
          <w:lang w:val="en-US" w:eastAsia="ja-JP"/>
        </w:rPr>
      </w:pPr>
      <w:r w:rsidRPr="00F41749">
        <w:rPr>
          <w:lang w:val="en-US" w:eastAsia="ja-JP"/>
        </w:rPr>
        <w:t>ARIB STD-B61 specifies a scramble system, c</w:t>
      </w:r>
      <w:bookmarkStart w:id="3" w:name="_GoBack"/>
      <w:bookmarkEnd w:id="3"/>
      <w:r w:rsidRPr="00F41749">
        <w:rPr>
          <w:lang w:val="en-US" w:eastAsia="ja-JP"/>
        </w:rPr>
        <w:t>ontent protection system, and CAS program download system for digital broadcasting as the second-generation CAS. The following are characteristics of the second-generation CAS:</w:t>
      </w:r>
    </w:p>
    <w:p w:rsidR="00107FAF" w:rsidRPr="00F41749" w:rsidRDefault="00107FAF" w:rsidP="00107FAF">
      <w:pPr>
        <w:pStyle w:val="enumlev1"/>
        <w:rPr>
          <w:lang w:val="en-US" w:eastAsia="ja-JP"/>
        </w:rPr>
      </w:pPr>
      <w:r w:rsidRPr="00F41749">
        <w:rPr>
          <w:lang w:val="en-US" w:eastAsia="ja-JP"/>
        </w:rPr>
        <w:t>–</w:t>
      </w:r>
      <w:r w:rsidRPr="00F41749">
        <w:rPr>
          <w:lang w:val="en-US" w:eastAsia="ja-JP"/>
        </w:rPr>
        <w:tab/>
        <w:t>supports both MPEG-2 TS and MMT as the underlying media transport protocol;</w:t>
      </w:r>
    </w:p>
    <w:p w:rsidR="00107FAF" w:rsidRPr="00F41749" w:rsidRDefault="00107FAF" w:rsidP="00107FAF">
      <w:pPr>
        <w:pStyle w:val="enumlev1"/>
        <w:rPr>
          <w:lang w:val="en-US" w:eastAsia="ja-JP"/>
        </w:rPr>
      </w:pPr>
      <w:r w:rsidRPr="00F41749">
        <w:rPr>
          <w:lang w:val="en-US" w:eastAsia="ja-JP"/>
        </w:rPr>
        <w:t>–</w:t>
      </w:r>
      <w:r w:rsidRPr="00F41749">
        <w:rPr>
          <w:lang w:val="en-US" w:eastAsia="ja-JP"/>
        </w:rPr>
        <w:tab/>
        <w:t>supports 128-bit length AES and Camellia as the cipher algorithm;</w:t>
      </w:r>
    </w:p>
    <w:p w:rsidR="00107FAF" w:rsidRPr="00F41749" w:rsidRDefault="00107FAF" w:rsidP="00107FAF">
      <w:pPr>
        <w:pStyle w:val="enumlev1"/>
        <w:rPr>
          <w:lang w:val="en-US" w:eastAsia="ja-JP"/>
        </w:rPr>
      </w:pPr>
      <w:r w:rsidRPr="00F41749">
        <w:rPr>
          <w:lang w:val="en-US" w:eastAsia="ja-JP"/>
        </w:rPr>
        <w:t>–</w:t>
      </w:r>
      <w:r w:rsidRPr="00F41749">
        <w:rPr>
          <w:lang w:val="en-US" w:eastAsia="ja-JP"/>
        </w:rPr>
        <w:tab/>
        <w:t>supports secure transmission of associated information;</w:t>
      </w:r>
    </w:p>
    <w:p w:rsidR="00107FAF" w:rsidRPr="00F41749" w:rsidRDefault="00107FAF" w:rsidP="00107FAF">
      <w:pPr>
        <w:pStyle w:val="enumlev1"/>
        <w:rPr>
          <w:lang w:val="en-US" w:eastAsia="ja-JP"/>
        </w:rPr>
      </w:pPr>
      <w:r w:rsidRPr="00F41749">
        <w:rPr>
          <w:lang w:val="en-US" w:eastAsia="ja-JP"/>
        </w:rPr>
        <w:t>–</w:t>
      </w:r>
      <w:r w:rsidRPr="00F41749">
        <w:rPr>
          <w:lang w:val="en-US" w:eastAsia="ja-JP"/>
        </w:rPr>
        <w:tab/>
      </w:r>
      <w:r w:rsidRPr="00F41749">
        <w:rPr>
          <w:szCs w:val="24"/>
          <w:lang w:val="en-US" w:eastAsia="ja-JP"/>
        </w:rPr>
        <w:t>has the capability of continuously maintaining and improving the security level of an access control system by the download mechanism of CAS programs.</w:t>
      </w:r>
    </w:p>
    <w:p w:rsidR="00107FAF" w:rsidRPr="00F41749" w:rsidRDefault="00107FAF" w:rsidP="00107FAF">
      <w:pPr>
        <w:pStyle w:val="Heading2"/>
        <w:rPr>
          <w:lang w:val="en-US" w:eastAsia="ja-JP"/>
        </w:rPr>
      </w:pPr>
      <w:r w:rsidRPr="00F41749">
        <w:rPr>
          <w:lang w:val="en-US" w:eastAsia="ja-JP"/>
        </w:rPr>
        <w:t>3.2</w:t>
      </w:r>
      <w:r w:rsidRPr="00F41749">
        <w:rPr>
          <w:lang w:val="en-US" w:eastAsia="ja-JP"/>
        </w:rPr>
        <w:tab/>
        <w:t>Requirements for system</w:t>
      </w:r>
    </w:p>
    <w:p w:rsidR="00107FAF" w:rsidRPr="00F41749" w:rsidRDefault="00107FAF" w:rsidP="00107FAF">
      <w:pPr>
        <w:pStyle w:val="enumlev1"/>
        <w:spacing w:before="120"/>
        <w:rPr>
          <w:lang w:val="en-US" w:eastAsia="ja-JP"/>
        </w:rPr>
      </w:pPr>
      <w:r w:rsidRPr="00F41749">
        <w:rPr>
          <w:lang w:val="en-US" w:eastAsia="ja-JP"/>
        </w:rPr>
        <w:t>1</w:t>
      </w:r>
      <w:r w:rsidRPr="00F41749">
        <w:rPr>
          <w:lang w:val="en-US" w:eastAsia="ja-JP"/>
        </w:rPr>
        <w:tab/>
        <w:t>Requirements for scrambling sub-system</w:t>
      </w:r>
    </w:p>
    <w:p w:rsidR="00107FAF" w:rsidRPr="00F41749" w:rsidRDefault="00107FAF" w:rsidP="00705859">
      <w:pPr>
        <w:pStyle w:val="enumlev2"/>
        <w:rPr>
          <w:lang w:val="en-US" w:eastAsia="ja-JP"/>
        </w:rPr>
      </w:pPr>
      <w:r w:rsidRPr="00F41749">
        <w:rPr>
          <w:lang w:val="en-US" w:eastAsia="ja-JP"/>
        </w:rPr>
        <w:t>–</w:t>
      </w:r>
      <w:r w:rsidRPr="00F41749">
        <w:rPr>
          <w:lang w:val="en-US" w:eastAsia="ja-JP"/>
        </w:rPr>
        <w:tab/>
        <w:t>The sub-system provides advanced security functionality and can take measures in the event of a security attack.</w:t>
      </w:r>
    </w:p>
    <w:p w:rsidR="00107FAF" w:rsidRPr="00F41749" w:rsidRDefault="00107FAF" w:rsidP="00107FAF">
      <w:pPr>
        <w:pStyle w:val="enumlev1"/>
        <w:spacing w:before="120"/>
        <w:rPr>
          <w:lang w:val="en-US" w:eastAsia="ja-JP"/>
        </w:rPr>
      </w:pPr>
      <w:r w:rsidRPr="00F41749">
        <w:rPr>
          <w:lang w:val="en-US" w:eastAsia="ja-JP"/>
        </w:rPr>
        <w:lastRenderedPageBreak/>
        <w:t>2</w:t>
      </w:r>
      <w:r w:rsidRPr="00F41749">
        <w:rPr>
          <w:lang w:val="en-US" w:eastAsia="ja-JP"/>
        </w:rPr>
        <w:tab/>
        <w:t>Requirements for associated information sub-system</w:t>
      </w:r>
    </w:p>
    <w:p w:rsidR="00107FAF" w:rsidRPr="00F41749" w:rsidRDefault="00107FAF" w:rsidP="00705859">
      <w:pPr>
        <w:pStyle w:val="enumlev2"/>
        <w:rPr>
          <w:lang w:val="en-US" w:eastAsia="ja-JP"/>
        </w:rPr>
      </w:pPr>
      <w:r w:rsidRPr="00F41749">
        <w:rPr>
          <w:lang w:val="en-US" w:eastAsia="ja-JP"/>
        </w:rPr>
        <w:t>–</w:t>
      </w:r>
      <w:r w:rsidRPr="00F41749">
        <w:rPr>
          <w:lang w:val="en-US" w:eastAsia="ja-JP"/>
        </w:rPr>
        <w:tab/>
        <w:t>Associated information is a common format to the utmost extent.</w:t>
      </w:r>
    </w:p>
    <w:p w:rsidR="00107FAF" w:rsidRPr="00F41749" w:rsidRDefault="00107FAF" w:rsidP="00705859">
      <w:pPr>
        <w:pStyle w:val="enumlev2"/>
        <w:rPr>
          <w:lang w:val="en-US" w:eastAsia="ja-JP"/>
        </w:rPr>
      </w:pPr>
      <w:r w:rsidRPr="00F41749">
        <w:rPr>
          <w:lang w:val="en-US" w:eastAsia="ja-JP"/>
        </w:rPr>
        <w:t>–</w:t>
      </w:r>
      <w:r w:rsidRPr="00F41749">
        <w:rPr>
          <w:lang w:val="en-US" w:eastAsia="ja-JP"/>
        </w:rPr>
        <w:tab/>
        <w:t>Information for individual receivers can be transmitted.</w:t>
      </w:r>
    </w:p>
    <w:p w:rsidR="00107FAF" w:rsidRPr="00F41749" w:rsidRDefault="00107FAF" w:rsidP="00705859">
      <w:pPr>
        <w:pStyle w:val="enumlev2"/>
        <w:rPr>
          <w:lang w:val="en-US" w:eastAsia="ja-JP"/>
        </w:rPr>
      </w:pPr>
      <w:r w:rsidRPr="00F41749">
        <w:rPr>
          <w:lang w:val="en-US" w:eastAsia="ja-JP"/>
        </w:rPr>
        <w:t>–</w:t>
      </w:r>
      <w:r w:rsidRPr="00F41749">
        <w:rPr>
          <w:lang w:val="en-US" w:eastAsia="ja-JP"/>
        </w:rPr>
        <w:tab/>
        <w:t>Associated information can be transmitted securely.</w:t>
      </w:r>
    </w:p>
    <w:p w:rsidR="00107FAF" w:rsidRPr="00F41749" w:rsidRDefault="00107FAF" w:rsidP="00705859">
      <w:pPr>
        <w:pStyle w:val="enumlev2"/>
        <w:rPr>
          <w:lang w:val="en-US" w:eastAsia="ja-JP"/>
        </w:rPr>
      </w:pPr>
      <w:r w:rsidRPr="00F41749">
        <w:rPr>
          <w:lang w:val="en-US" w:eastAsia="ja-JP"/>
        </w:rPr>
        <w:t>–</w:t>
      </w:r>
      <w:r w:rsidRPr="00F41749">
        <w:rPr>
          <w:lang w:val="en-US" w:eastAsia="ja-JP"/>
        </w:rPr>
        <w:tab/>
        <w:t>The security of an access control system can be maintained and improved continuously.</w:t>
      </w:r>
    </w:p>
    <w:p w:rsidR="00107FAF" w:rsidRPr="00F41749" w:rsidRDefault="00107FAF" w:rsidP="00107FAF">
      <w:pPr>
        <w:pStyle w:val="Heading2"/>
        <w:rPr>
          <w:lang w:val="en-US" w:eastAsia="ja-JP"/>
        </w:rPr>
      </w:pPr>
      <w:r w:rsidRPr="00F41749">
        <w:rPr>
          <w:lang w:val="en-US" w:eastAsia="ja-JP"/>
        </w:rPr>
        <w:t>3.3</w:t>
      </w:r>
      <w:r w:rsidRPr="00F41749">
        <w:rPr>
          <w:lang w:val="en-US" w:eastAsia="ja-JP"/>
        </w:rPr>
        <w:tab/>
        <w:t>Scrambling sub-system</w:t>
      </w:r>
    </w:p>
    <w:p w:rsidR="00107FAF" w:rsidRPr="00F41749" w:rsidRDefault="00107FAF" w:rsidP="00107FAF">
      <w:pPr>
        <w:rPr>
          <w:lang w:val="en-US" w:eastAsia="ja-JP"/>
        </w:rPr>
      </w:pPr>
      <w:r w:rsidRPr="00F41749">
        <w:rPr>
          <w:lang w:val="en-US" w:eastAsia="ja-JP"/>
        </w:rPr>
        <w:t>In the scrambling sub-system, two cipher algorithms are selected in order to maintain high level of security of the system: 128-bit length AES or Camellia. Both algorithms are used for MMTP packets as well as MPEG-2 TS packets.</w:t>
      </w:r>
    </w:p>
    <w:p w:rsidR="00107FAF" w:rsidRPr="00F41749" w:rsidRDefault="00107FAF" w:rsidP="00107FAF">
      <w:pPr>
        <w:rPr>
          <w:lang w:val="en-US" w:eastAsia="ja-JP"/>
        </w:rPr>
      </w:pPr>
      <w:r w:rsidRPr="00F41749">
        <w:rPr>
          <w:lang w:val="en-US" w:eastAsia="ja-JP"/>
        </w:rPr>
        <w:t>In the MPEG-2 TS case, the scrambling unit is an MPEG-2 TS packet excluding its packet header. Since an MPEG-2 TS packet is a fixed-length packet, cipher block chaining (CBC) and output feedback (OFB) modes are used in combination as the operation mode of the cipher algorithm. The cipher algorithm is identified by Scramble_system_id in a scrambler descriptor, which is part of the Service Information.</w:t>
      </w:r>
    </w:p>
    <w:p w:rsidR="00107FAF" w:rsidRPr="00F41749" w:rsidRDefault="00107FAF" w:rsidP="00107FAF">
      <w:pPr>
        <w:rPr>
          <w:lang w:val="en-US" w:eastAsia="ja-JP"/>
        </w:rPr>
      </w:pPr>
      <w:r w:rsidRPr="00F41749">
        <w:rPr>
          <w:lang w:val="en-US" w:eastAsia="ja-JP"/>
        </w:rPr>
        <w:t>In the MMT case, the scrambling unit is an MMTP packet excluding its packet header. Since an MMTP packet is of variable length and relatively large, the counter (CTR) mode is used as the operation mode of the cipher algorithm. The cipher algorithm is identified by Scramble_system_id in a scrambler descriptor, which is part of the Signalling Information. The scrambling control information is placed in an MMTP packet header extension field in order to identify the following three scrambling statuses: non-scrambled payload, payload scrambled with even key, and payload scrambled with odd key.</w:t>
      </w:r>
    </w:p>
    <w:p w:rsidR="00107FAF" w:rsidRPr="00F41749" w:rsidRDefault="00107FAF" w:rsidP="00107FAF">
      <w:pPr>
        <w:pStyle w:val="Heading2"/>
        <w:rPr>
          <w:lang w:val="en-US"/>
        </w:rPr>
      </w:pPr>
      <w:r w:rsidRPr="00F41749">
        <w:rPr>
          <w:lang w:val="en-US"/>
        </w:rPr>
        <w:t>3.4</w:t>
      </w:r>
      <w:r w:rsidRPr="00F41749">
        <w:rPr>
          <w:lang w:val="en-US"/>
        </w:rPr>
        <w:tab/>
        <w:t>Associated information sub-system</w:t>
      </w:r>
    </w:p>
    <w:p w:rsidR="00107FAF" w:rsidRPr="00F41749" w:rsidRDefault="00107FAF" w:rsidP="00107FAF">
      <w:pPr>
        <w:rPr>
          <w:lang w:val="en-US" w:eastAsia="ja-JP"/>
        </w:rPr>
      </w:pPr>
      <w:r w:rsidRPr="00F41749">
        <w:rPr>
          <w:lang w:val="en-US" w:eastAsia="ja-JP"/>
        </w:rPr>
        <w:t>There are two types of reception control: one is a CAS and the other is a content protection system. Each system has its own associated information.</w:t>
      </w:r>
    </w:p>
    <w:p w:rsidR="00107FAF" w:rsidRPr="00F41749" w:rsidRDefault="00107FAF" w:rsidP="00107FAF">
      <w:pPr>
        <w:rPr>
          <w:lang w:val="en-US" w:eastAsia="ja-JP"/>
        </w:rPr>
      </w:pPr>
      <w:r w:rsidRPr="00F41749">
        <w:rPr>
          <w:lang w:val="en-US" w:eastAsia="ja-JP"/>
        </w:rPr>
        <w:t>The second-generation CAS includes a content protection system called “Rights Management and Protection (RMP)” system for free-to-air broadcasting services in addition to reception control. The RMP system enables broadcasters to distribute a scrambling key to each receiver, which is used for decrypting content.</w:t>
      </w:r>
    </w:p>
    <w:p w:rsidR="00107FAF" w:rsidRPr="00F41749" w:rsidRDefault="00107FAF" w:rsidP="00107FAF">
      <w:pPr>
        <w:rPr>
          <w:lang w:val="en-US" w:eastAsia="ja-JP"/>
        </w:rPr>
      </w:pPr>
      <w:r w:rsidRPr="00F41749">
        <w:rPr>
          <w:lang w:val="en-US" w:eastAsia="ja-JP"/>
        </w:rPr>
        <w:t>While the RMP system is basically the same as that for the CAS-R system described above, it can be applied to the MMT case as well as the MPEG-2 TS case.</w:t>
      </w:r>
    </w:p>
    <w:p w:rsidR="00107FAF" w:rsidRPr="00F41749" w:rsidRDefault="00107FAF" w:rsidP="00107FAF">
      <w:pPr>
        <w:pStyle w:val="Heading2"/>
        <w:rPr>
          <w:lang w:val="en-US" w:eastAsia="ja-JP"/>
        </w:rPr>
      </w:pPr>
      <w:r w:rsidRPr="00F41749">
        <w:rPr>
          <w:lang w:val="en-US" w:eastAsia="ja-JP"/>
        </w:rPr>
        <w:t>3.5</w:t>
      </w:r>
      <w:r w:rsidRPr="00F41749">
        <w:rPr>
          <w:lang w:val="en-US" w:eastAsia="ja-JP"/>
        </w:rPr>
        <w:tab/>
        <w:t>Three-layer architecture and ECM/EMM</w:t>
      </w:r>
    </w:p>
    <w:p w:rsidR="00107FAF" w:rsidRPr="00F41749" w:rsidRDefault="00107FAF" w:rsidP="00107FAF">
      <w:pPr>
        <w:rPr>
          <w:lang w:val="en-US" w:eastAsia="ja-JP"/>
        </w:rPr>
      </w:pPr>
      <w:r w:rsidRPr="00F41749">
        <w:rPr>
          <w:lang w:val="en-US" w:eastAsia="ja-JP"/>
        </w:rPr>
        <w:t>The second-generation CAS uses the three-layer architecture with the ECM/EMM described in the reference model.</w:t>
      </w:r>
    </w:p>
    <w:p w:rsidR="00107FAF" w:rsidRPr="00F41749" w:rsidRDefault="00107FAF" w:rsidP="00107FAF">
      <w:pPr>
        <w:rPr>
          <w:lang w:val="en-US" w:eastAsia="ja-JP"/>
        </w:rPr>
      </w:pPr>
      <w:r w:rsidRPr="00F41749">
        <w:rPr>
          <w:lang w:val="en-US" w:eastAsia="ja-JP"/>
        </w:rPr>
        <w:t>In the MPEG-2 TS case, the ECM provides common information for all receivers. The scrambling key is carried in the ECM. Access to the scrambling key in the ECM is controlled by means of entitlements or rights provided in the EMM. The EMM provides information for individual receivers. The work key is carried in the EMM.</w:t>
      </w:r>
    </w:p>
    <w:p w:rsidR="00107FAF" w:rsidRPr="00F41749" w:rsidRDefault="00107FAF" w:rsidP="00107FAF">
      <w:pPr>
        <w:rPr>
          <w:lang w:val="en-US" w:eastAsia="ja-JP"/>
        </w:rPr>
      </w:pPr>
      <w:r w:rsidRPr="00F41749">
        <w:rPr>
          <w:lang w:val="en-US" w:eastAsia="ja-JP"/>
        </w:rPr>
        <w:t>In the MMT case, the ECM provides common information for all receivers. The scrambling key is carried in the ECM. Access to the scrambling key in the ECM is controlled by means of entitlements or rights provided in the EMM. The EMM provides information for individual receivers. The work key is carried in the EMM. The ECM and EMM are carried in an M2 section message, which is specified in Recommendation ITU-R BT.2074. The message authentication code (MAC) can be added to each MMTP packet so that a receiver can check the integrity and authenticity of the packet.</w:t>
      </w:r>
    </w:p>
    <w:p w:rsidR="00107FAF" w:rsidRPr="00F41749" w:rsidRDefault="00107FAF" w:rsidP="00107FAF">
      <w:pPr>
        <w:pStyle w:val="Heading2"/>
        <w:rPr>
          <w:lang w:val="en-US" w:eastAsia="ja-JP"/>
        </w:rPr>
      </w:pPr>
      <w:r w:rsidRPr="00F41749">
        <w:rPr>
          <w:lang w:val="en-US" w:eastAsia="ja-JP"/>
        </w:rPr>
        <w:lastRenderedPageBreak/>
        <w:t>3.6</w:t>
      </w:r>
      <w:r w:rsidRPr="00F41749">
        <w:rPr>
          <w:lang w:val="en-US" w:eastAsia="ja-JP"/>
        </w:rPr>
        <w:tab/>
        <w:t>Downloadable CAS</w:t>
      </w:r>
    </w:p>
    <w:p w:rsidR="00107FAF" w:rsidRPr="00F41749" w:rsidRDefault="00107FAF" w:rsidP="00107FAF">
      <w:pPr>
        <w:rPr>
          <w:lang w:val="en-US" w:eastAsia="ja-JP"/>
        </w:rPr>
      </w:pPr>
      <w:r w:rsidRPr="00F41749">
        <w:rPr>
          <w:lang w:val="en-US" w:eastAsia="ja-JP"/>
        </w:rPr>
        <w:t>The second-generation CAS includes a downloadable CAS in order to continuously maintain the security of an access control system and support new broadcasting services. A receiver can securely download an updated CAS program via broadcast and/or broadband.</w:t>
      </w:r>
    </w:p>
    <w:p w:rsidR="00107FAF" w:rsidRPr="00F41749" w:rsidRDefault="00107FAF" w:rsidP="00107FAF">
      <w:pPr>
        <w:rPr>
          <w:lang w:val="en-US" w:eastAsia="ja-JP"/>
        </w:rPr>
      </w:pPr>
      <w:r w:rsidRPr="00F41749">
        <w:rPr>
          <w:lang w:val="en-US" w:eastAsia="ja-JP"/>
        </w:rPr>
        <w:t>A three-layer key structure and scrambling are used for downloading a CAS program via broadcast channels. A CAS program in broadcast channels is encrypted with a transmission channel protection key (Kt), which is distributed to each receiver by using a download control message (DCM) and download management message (DMM).</w:t>
      </w:r>
    </w:p>
    <w:p w:rsidR="00107FAF" w:rsidRPr="00F41749" w:rsidRDefault="00107FAF" w:rsidP="00107FAF">
      <w:pPr>
        <w:rPr>
          <w:lang w:val="en-US" w:eastAsia="ja-JP"/>
        </w:rPr>
      </w:pPr>
      <w:r w:rsidRPr="00F41749">
        <w:rPr>
          <w:lang w:val="en-US" w:eastAsia="ja-JP"/>
        </w:rPr>
        <w:t>In addition to encrypting a CAS program, it is signed by its provider in order to maintain its integrity and authenticity.</w:t>
      </w:r>
    </w:p>
    <w:p w:rsidR="00107FAF" w:rsidRPr="00F41749" w:rsidRDefault="00107FAF" w:rsidP="00107FAF">
      <w:pPr>
        <w:pStyle w:val="Heading1"/>
        <w:rPr>
          <w:lang w:val="en-US" w:eastAsia="ja-JP"/>
        </w:rPr>
      </w:pPr>
      <w:r w:rsidRPr="00F41749">
        <w:rPr>
          <w:lang w:val="en-US" w:eastAsia="ja-JP"/>
        </w:rPr>
        <w:t>4</w:t>
      </w:r>
      <w:r w:rsidRPr="00F41749">
        <w:rPr>
          <w:lang w:val="en-US" w:eastAsia="ja-JP"/>
        </w:rPr>
        <w:tab/>
        <w:t>Description of the “IEC 62455 with DVB systems”</w:t>
      </w:r>
    </w:p>
    <w:p w:rsidR="00107FAF" w:rsidRPr="00F41749" w:rsidRDefault="00107FAF" w:rsidP="00107FAF">
      <w:pPr>
        <w:rPr>
          <w:lang w:val="en-US" w:eastAsia="ja-JP"/>
        </w:rPr>
      </w:pPr>
      <w:r w:rsidRPr="00F41749">
        <w:rPr>
          <w:lang w:val="en-US" w:eastAsia="ja-JP"/>
        </w:rPr>
        <w:t xml:space="preserve">IEC 62455 specifies a standardized system for controlling access to broadcast services based on MPEG2 transport stream. The IEC 62455 also specifies how the same system can be used for controlling the access to broadcast services based on Internet Protocol (IP). Thus the specification is widely applicable to different broadcast systems, including systems where the protection cannot be accomplished on MPEG2 transport stream packets (e.g. IP-based services delivered on non-MPEG2 based networks). </w:t>
      </w:r>
    </w:p>
    <w:p w:rsidR="00107FAF" w:rsidRPr="00F41749" w:rsidRDefault="00107FAF" w:rsidP="00107FAF">
      <w:pPr>
        <w:rPr>
          <w:lang w:val="en-US" w:eastAsia="ja-JP"/>
        </w:rPr>
      </w:pPr>
      <w:r w:rsidRPr="00F41749">
        <w:rPr>
          <w:lang w:val="en-US" w:eastAsia="ja-JP"/>
        </w:rPr>
        <w:t xml:space="preserve">For </w:t>
      </w:r>
      <w:r w:rsidRPr="00F41749">
        <w:rPr>
          <w:lang w:val="en-US"/>
        </w:rPr>
        <w:t>conditional-access broadcasting systems,</w:t>
      </w:r>
      <w:r w:rsidRPr="00F41749">
        <w:rPr>
          <w:lang w:val="en-US" w:eastAsia="ja-JP"/>
        </w:rPr>
        <w:t xml:space="preserve"> the IEC 62455 provides a fully specified interface between the sending and receiving ends. By use of this fully specified interface, both server and receiver vendors can independently implement the support for the protection system, rather than being forced to rely on a single security vendor to facilitate the implementation on both server and receiver. Thus an embodiment of the system avoids lock-in into a security vendor, and enables changing the vendor of any specified conditional-access system element without changing the other elements or their vendors.</w:t>
      </w:r>
    </w:p>
    <w:p w:rsidR="00107FAF" w:rsidRPr="00F41749" w:rsidRDefault="00107FAF" w:rsidP="00107FAF">
      <w:pPr>
        <w:keepNext/>
        <w:keepLines/>
        <w:rPr>
          <w:lang w:val="en-US" w:eastAsia="ja-JP"/>
        </w:rPr>
      </w:pPr>
      <w:r w:rsidRPr="00F41749">
        <w:rPr>
          <w:lang w:val="en-US" w:eastAsia="ja-JP"/>
        </w:rPr>
        <w:t>The IEC 62455 specification covers all of the following layers of the system, but references existing specifications whenever possible:</w:t>
      </w:r>
    </w:p>
    <w:p w:rsidR="00107FAF" w:rsidRPr="00F41749" w:rsidRDefault="00107FAF" w:rsidP="00107FAF">
      <w:pPr>
        <w:pStyle w:val="enumlev1"/>
        <w:rPr>
          <w:lang w:val="en-US" w:eastAsia="ja-JP"/>
        </w:rPr>
      </w:pPr>
      <w:r w:rsidRPr="00F41749">
        <w:rPr>
          <w:lang w:val="en-US" w:eastAsia="ja-JP"/>
        </w:rPr>
        <w:t>−</w:t>
      </w:r>
      <w:r w:rsidRPr="00F41749">
        <w:rPr>
          <w:lang w:val="en-US" w:eastAsia="ja-JP"/>
        </w:rPr>
        <w:tab/>
        <w:t>registration layer;</w:t>
      </w:r>
    </w:p>
    <w:p w:rsidR="00107FAF" w:rsidRPr="00F41749" w:rsidRDefault="00107FAF" w:rsidP="00107FAF">
      <w:pPr>
        <w:pStyle w:val="enumlev1"/>
        <w:rPr>
          <w:lang w:val="en-US" w:eastAsia="ja-JP"/>
        </w:rPr>
      </w:pPr>
      <w:r w:rsidRPr="00F41749">
        <w:rPr>
          <w:lang w:val="en-US" w:eastAsia="ja-JP"/>
        </w:rPr>
        <w:t>−</w:t>
      </w:r>
      <w:r w:rsidRPr="00F41749">
        <w:rPr>
          <w:lang w:val="en-US" w:eastAsia="ja-JP"/>
        </w:rPr>
        <w:tab/>
        <w:t>rights management layer;</w:t>
      </w:r>
    </w:p>
    <w:p w:rsidR="00107FAF" w:rsidRPr="00F41749" w:rsidRDefault="00107FAF" w:rsidP="00107FAF">
      <w:pPr>
        <w:pStyle w:val="enumlev1"/>
        <w:rPr>
          <w:lang w:val="en-US" w:eastAsia="ja-JP"/>
        </w:rPr>
      </w:pPr>
      <w:r w:rsidRPr="00F41749">
        <w:rPr>
          <w:lang w:val="en-US" w:eastAsia="ja-JP"/>
        </w:rPr>
        <w:t>−</w:t>
      </w:r>
      <w:r w:rsidRPr="00F41749">
        <w:rPr>
          <w:lang w:val="en-US" w:eastAsia="ja-JP"/>
        </w:rPr>
        <w:tab/>
        <w:t>key stream layer;</w:t>
      </w:r>
    </w:p>
    <w:p w:rsidR="00107FAF" w:rsidRPr="00F41749" w:rsidRDefault="00107FAF" w:rsidP="00107FAF">
      <w:pPr>
        <w:pStyle w:val="enumlev1"/>
        <w:rPr>
          <w:lang w:val="en-US" w:eastAsia="ja-JP"/>
        </w:rPr>
      </w:pPr>
      <w:r w:rsidRPr="00F41749">
        <w:rPr>
          <w:lang w:val="en-US" w:eastAsia="ja-JP"/>
        </w:rPr>
        <w:t>−</w:t>
      </w:r>
      <w:r w:rsidRPr="00F41749">
        <w:rPr>
          <w:lang w:val="en-US" w:eastAsia="ja-JP"/>
        </w:rPr>
        <w:tab/>
        <w:t>traffic layer.</w:t>
      </w:r>
    </w:p>
    <w:p w:rsidR="00107FAF" w:rsidRPr="00F41749" w:rsidRDefault="00107FAF" w:rsidP="00107FAF">
      <w:pPr>
        <w:rPr>
          <w:lang w:val="en-US" w:eastAsia="ja-JP"/>
        </w:rPr>
      </w:pPr>
      <w:r w:rsidRPr="00F41749">
        <w:rPr>
          <w:lang w:val="en-US" w:eastAsia="ja-JP"/>
        </w:rPr>
        <w:t>The rights management layer is based on the well-established and commercially widely adopted digital rights management standard by Open Mobile Alliance, OMA DRM 2.0. This layer is responsible for delivering rights and related constraints to the receivers, as well as long-term keys, i.e. service encryption key (SEK) or programme encryption key (PEK), depending on whether the access is granted on a subscription or a programme-by-programme basis.</w:t>
      </w:r>
    </w:p>
    <w:p w:rsidR="00107FAF" w:rsidRPr="00F41749" w:rsidRDefault="00107FAF" w:rsidP="007D4C6B">
      <w:pPr>
        <w:rPr>
          <w:lang w:val="en-US" w:eastAsia="ja-JP"/>
        </w:rPr>
      </w:pPr>
      <w:r w:rsidRPr="00F41749">
        <w:rPr>
          <w:lang w:val="en-US" w:eastAsia="ja-JP"/>
        </w:rPr>
        <w:t>In the interactive mode, i.e. when a bidirectional communication channel is available between the receiver and the service provider, OMA DRM 2.0 is used as is. For a unidirectional broadcast operation in the absence of an interaction channel, the system has been enhanced with bandwidth-saving binary versions of the OMA DRM 2.0 rights objects (called binary coded rights object, or BCRO), and a method for protecting these BCROs when delivered over the broadcast channel. Addressing the BCROs includes various addressing modes, which further reduce the bandwidth needed for distributing the rights objects. The protection method is based on zero</w:t>
      </w:r>
      <w:r w:rsidRPr="00F41749">
        <w:rPr>
          <w:lang w:val="en-US" w:eastAsia="ja-JP"/>
        </w:rPr>
        <w:noBreakHyphen/>
        <w:t xml:space="preserve">message broadcast encryption, ensuring that a security breach in a single receiver does not provide access on keys or rights delivered to any other receivers. The usage of the broadcast bandwidth is very optimized. </w:t>
      </w:r>
    </w:p>
    <w:p w:rsidR="00107FAF" w:rsidRPr="00F41749" w:rsidRDefault="00107FAF" w:rsidP="00107FAF">
      <w:pPr>
        <w:rPr>
          <w:lang w:val="en-US" w:eastAsia="ja-JP"/>
        </w:rPr>
      </w:pPr>
      <w:r w:rsidRPr="00F41749">
        <w:rPr>
          <w:lang w:val="en-US" w:eastAsia="ja-JP"/>
        </w:rPr>
        <w:lastRenderedPageBreak/>
        <w:t xml:space="preserve">The keyset required for a broadcast mode operation is delivered to the receiver during registration for the service over the broadcast channel. In order to register for a service, the user only needs to communicate the unique device number (UDN) of the receiver to the service provider, which can then look up the certificate of the receiver from a certificate database. The certificate contains the public key of the receiver, which is used to protect the keyset during transit. </w:t>
      </w:r>
    </w:p>
    <w:p w:rsidR="00107FAF" w:rsidRPr="00F41749" w:rsidRDefault="00107FAF" w:rsidP="007D4C6B">
      <w:pPr>
        <w:rPr>
          <w:lang w:val="en-US" w:eastAsia="ja-JP"/>
        </w:rPr>
      </w:pPr>
      <w:r w:rsidRPr="00F41749">
        <w:rPr>
          <w:lang w:val="en-US" w:eastAsia="ja-JP"/>
        </w:rPr>
        <w:t xml:space="preserve">For protecting an MPEG-2 transport stream, the encryption (scrambling) of the actual content of the service employs popular ciphers such as DVB-CSA or AES-128 as specified by IEC 62455. IEC 62455 also specifies support for other encryption standards – such as IPsec, SRTP and ISMAcryp – to facilitate a non-MPEG2 transport stream packet based protection. </w:t>
      </w:r>
    </w:p>
    <w:p w:rsidR="00107FAF" w:rsidRPr="00F41749" w:rsidRDefault="00107FAF" w:rsidP="00107FAF">
      <w:pPr>
        <w:rPr>
          <w:lang w:val="en-US" w:eastAsia="ja-JP"/>
        </w:rPr>
      </w:pPr>
      <w:r w:rsidRPr="00F41749">
        <w:rPr>
          <w:lang w:val="en-US" w:eastAsia="ja-JP"/>
        </w:rPr>
        <w:t>To facilitate the frequent changing of traffic encryption keys (TEK) used to protect the content of the service, IEC 62455 specifies a key stream layer that works between the rights management layer and traffic layer. The system supports granting access to the same stream through both service and programme rights objects. If the service provider wants to enable programme-by-programme access in the case that the programme is also available by subscription, the key stream message will carry a PEK encrypted with the SEK in addition to TEK encrypted by PEK. The key stream layer may also carry some other information, such as access criteria, or a permissions category value that can be used to select between different rights in the service rights object, related to the particular fragment of the stream to which the key stream message applies. This makes it possible to have different rights for different programmes, even though the access is based on subscription to a service consisting of multiple consecutive programmes.</w:t>
      </w:r>
    </w:p>
    <w:p w:rsidR="00107FAF" w:rsidRPr="00F41749" w:rsidRDefault="00107FAF" w:rsidP="00107FAF">
      <w:pPr>
        <w:pStyle w:val="Reasons"/>
        <w:rPr>
          <w:lang w:val="en-US" w:eastAsia="ja-JP"/>
        </w:rPr>
      </w:pPr>
    </w:p>
    <w:p w:rsidR="00107FAF" w:rsidRPr="00F41749" w:rsidRDefault="00107FAF" w:rsidP="00107FAF">
      <w:pPr>
        <w:overflowPunct/>
        <w:autoSpaceDE/>
        <w:autoSpaceDN/>
        <w:adjustRightInd/>
        <w:spacing w:before="0"/>
        <w:textAlignment w:val="auto"/>
        <w:rPr>
          <w:caps/>
          <w:sz w:val="28"/>
          <w:lang w:val="en-US"/>
        </w:rPr>
      </w:pPr>
    </w:p>
    <w:p w:rsidR="00107FAF" w:rsidRPr="00F41749" w:rsidRDefault="00107FAF" w:rsidP="008C7178">
      <w:pPr>
        <w:pStyle w:val="AnnexNoTitle"/>
        <w:rPr>
          <w:lang w:val="en-US" w:eastAsia="ja-JP"/>
        </w:rPr>
      </w:pPr>
      <w:r w:rsidRPr="00F41749">
        <w:rPr>
          <w:lang w:val="en-US" w:eastAsia="ja-JP"/>
        </w:rPr>
        <w:t>A</w:t>
      </w:r>
      <w:r w:rsidR="008C7178" w:rsidRPr="00F41749">
        <w:rPr>
          <w:lang w:val="en-US" w:eastAsia="ja-JP"/>
        </w:rPr>
        <w:t xml:space="preserve">ttachment </w:t>
      </w:r>
      <w:r w:rsidRPr="00107FAF">
        <w:rPr>
          <w:lang w:val="en-US" w:eastAsia="ja-JP"/>
        </w:rPr>
        <w:t xml:space="preserve">1 </w:t>
      </w:r>
      <w:r w:rsidR="008C7178" w:rsidRPr="00107FAF">
        <w:rPr>
          <w:lang w:val="en-US" w:eastAsia="ja-JP"/>
        </w:rPr>
        <w:t xml:space="preserve">to </w:t>
      </w:r>
      <w:r w:rsidR="008C7178">
        <w:rPr>
          <w:lang w:val="en-US" w:eastAsia="ja-JP"/>
        </w:rPr>
        <w:t>A</w:t>
      </w:r>
      <w:r w:rsidR="008C7178" w:rsidRPr="00F41749">
        <w:rPr>
          <w:lang w:val="en-US" w:eastAsia="ja-JP"/>
        </w:rPr>
        <w:t xml:space="preserve">nnex </w:t>
      </w:r>
      <w:r w:rsidRPr="00F41749">
        <w:rPr>
          <w:lang w:val="en-US" w:eastAsia="ja-JP"/>
        </w:rPr>
        <w:t>2</w:t>
      </w:r>
      <w:r w:rsidR="007D4C6B">
        <w:rPr>
          <w:lang w:val="en-US" w:eastAsia="ja-JP"/>
        </w:rPr>
        <w:br/>
      </w:r>
      <w:r w:rsidR="007D4C6B">
        <w:rPr>
          <w:lang w:val="en-US" w:eastAsia="ja-JP"/>
        </w:rPr>
        <w:br/>
      </w:r>
      <w:r w:rsidRPr="00F41749">
        <w:rPr>
          <w:lang w:val="en-US" w:eastAsia="ja-JP"/>
        </w:rPr>
        <w:t>Bibliography</w:t>
      </w:r>
    </w:p>
    <w:p w:rsidR="007D4C6B" w:rsidRDefault="007D4C6B" w:rsidP="00107FAF">
      <w:pPr>
        <w:pStyle w:val="Reftext"/>
        <w:rPr>
          <w:lang w:val="en-US" w:eastAsia="ja-JP"/>
        </w:rPr>
      </w:pPr>
    </w:p>
    <w:p w:rsidR="00107FAF" w:rsidRPr="00F41749" w:rsidRDefault="00107FAF" w:rsidP="007D4C6B">
      <w:pPr>
        <w:pStyle w:val="Reftext"/>
        <w:rPr>
          <w:lang w:val="en-US" w:eastAsia="ja-JP"/>
        </w:rPr>
      </w:pPr>
      <w:r w:rsidRPr="00F41749">
        <w:rPr>
          <w:lang w:val="en-US" w:eastAsia="ja-JP"/>
        </w:rPr>
        <w:t>–</w:t>
      </w:r>
      <w:r w:rsidRPr="00F41749">
        <w:rPr>
          <w:lang w:val="en-US" w:eastAsia="ja-JP"/>
        </w:rPr>
        <w:tab/>
        <w:t>Recommendation ITU-R BT.810</w:t>
      </w:r>
      <w:r w:rsidR="007D4C6B">
        <w:rPr>
          <w:lang w:val="en-US" w:eastAsia="ja-JP"/>
        </w:rPr>
        <w:t xml:space="preserve"> –</w:t>
      </w:r>
      <w:r w:rsidRPr="00F41749">
        <w:rPr>
          <w:lang w:val="en-US" w:eastAsia="ja-JP"/>
        </w:rPr>
        <w:t xml:space="preserve"> Conditional-access broadcasting systems</w:t>
      </w:r>
    </w:p>
    <w:p w:rsidR="00107FAF" w:rsidRPr="00F41749" w:rsidRDefault="00107FAF" w:rsidP="00107FAF">
      <w:pPr>
        <w:pStyle w:val="Reftext"/>
        <w:rPr>
          <w:lang w:val="en-US" w:eastAsia="ja-JP"/>
        </w:rPr>
      </w:pPr>
      <w:r w:rsidRPr="00F41749">
        <w:rPr>
          <w:lang w:val="en-US" w:eastAsia="ja-JP"/>
        </w:rPr>
        <w:t>–</w:t>
      </w:r>
      <w:r w:rsidRPr="00F41749">
        <w:rPr>
          <w:lang w:val="en-US" w:eastAsia="ja-JP"/>
        </w:rPr>
        <w:tab/>
        <w:t>ARIB STD-B25: Conditional access system specifications for digital broadcasting</w:t>
      </w:r>
    </w:p>
    <w:p w:rsidR="00107FAF" w:rsidRPr="00F41749" w:rsidRDefault="00107FAF" w:rsidP="00107FAF">
      <w:pPr>
        <w:pStyle w:val="Reftext"/>
        <w:rPr>
          <w:lang w:val="en-US" w:eastAsia="ja-JP"/>
        </w:rPr>
      </w:pPr>
      <w:r w:rsidRPr="00F41749">
        <w:rPr>
          <w:lang w:val="en-US" w:eastAsia="ja-JP"/>
        </w:rPr>
        <w:t>–</w:t>
      </w:r>
      <w:r w:rsidRPr="00F41749">
        <w:rPr>
          <w:lang w:val="en-US" w:eastAsia="ja-JP"/>
        </w:rPr>
        <w:tab/>
        <w:t>ARIB STD-B61: Conditional access system (second generation) and CAS program download system specifications for digital broadcasting</w:t>
      </w:r>
    </w:p>
    <w:p w:rsidR="00107FAF" w:rsidRPr="00F41749" w:rsidRDefault="00107FAF" w:rsidP="00107FAF">
      <w:pPr>
        <w:pStyle w:val="Reftext"/>
        <w:rPr>
          <w:lang w:val="en-US" w:eastAsia="ja-JP"/>
        </w:rPr>
      </w:pPr>
      <w:r w:rsidRPr="00F41749">
        <w:rPr>
          <w:lang w:val="en-US" w:eastAsia="ja-JP"/>
        </w:rPr>
        <w:t>–</w:t>
      </w:r>
      <w:r w:rsidRPr="00F41749">
        <w:rPr>
          <w:lang w:val="en-US" w:eastAsia="ja-JP"/>
        </w:rPr>
        <w:tab/>
        <w:t>IEC 62455: Internet protocol (IP) and transport stream (TS) based service access</w:t>
      </w:r>
    </w:p>
    <w:p w:rsidR="00654A19" w:rsidRDefault="00654A19" w:rsidP="007D6C93">
      <w:pPr>
        <w:rPr>
          <w:lang w:val="en-US"/>
        </w:rPr>
      </w:pPr>
    </w:p>
    <w:p w:rsidR="00C92732" w:rsidRDefault="00C92732" w:rsidP="007D6C93">
      <w:pPr>
        <w:rPr>
          <w:lang w:val="en-US"/>
        </w:rPr>
      </w:pPr>
    </w:p>
    <w:p w:rsidR="00C92732" w:rsidRPr="00CB7818" w:rsidRDefault="00C92732" w:rsidP="007D4C6B">
      <w:pPr>
        <w:pStyle w:val="Line"/>
      </w:pPr>
    </w:p>
    <w:sectPr w:rsidR="00C92732" w:rsidRPr="00CB7818">
      <w:headerReference w:type="even" r:id="rId24"/>
      <w:headerReference w:type="default" r:id="rId2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A19" w:rsidRDefault="00654A19">
      <w:r>
        <w:separator/>
      </w:r>
    </w:p>
  </w:endnote>
  <w:endnote w:type="continuationSeparator" w:id="0">
    <w:p w:rsidR="00654A19" w:rsidRDefault="00654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FAF" w:rsidRPr="006D4A6D" w:rsidRDefault="00107FAF" w:rsidP="006D4A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FAF" w:rsidRPr="00936BC2" w:rsidRDefault="00107FAF" w:rsidP="00936B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FAF" w:rsidRPr="00936BC2" w:rsidRDefault="00107FAF" w:rsidP="00936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A19" w:rsidRDefault="00654A19">
      <w:r>
        <w:separator/>
      </w:r>
    </w:p>
  </w:footnote>
  <w:footnote w:type="continuationSeparator" w:id="0">
    <w:p w:rsidR="00654A19" w:rsidRDefault="00654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A19" w:rsidRDefault="00654A19">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294" w:rsidRPr="00DC03C4" w:rsidRDefault="00A32294" w:rsidP="00A32294">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8B28E2">
      <w:rPr>
        <w:rStyle w:val="PageNumber"/>
        <w:b/>
        <w:bCs/>
        <w:noProof/>
        <w:lang w:val="fr-CH"/>
      </w:rPr>
      <w:t>16</w:t>
    </w:r>
    <w:r>
      <w:rPr>
        <w:rStyle w:val="PageNumber"/>
        <w:b/>
        <w:bCs/>
      </w:rPr>
      <w:fldChar w:fldCharType="end"/>
    </w:r>
    <w:r w:rsidRPr="00DC03C4">
      <w:rPr>
        <w:lang w:val="fr-CH"/>
      </w:rPr>
      <w:tab/>
    </w:r>
    <w:r>
      <w:fldChar w:fldCharType="begin"/>
    </w:r>
    <w:r w:rsidRPr="009030D8">
      <w:rPr>
        <w:lang w:val="fr-CH"/>
      </w:rPr>
      <w:instrText xml:space="preserve"> DOCPROPERTY "Header" \* MERGEFORMAT </w:instrText>
    </w:r>
    <w:r>
      <w:fldChar w:fldCharType="separate"/>
    </w:r>
    <w:r w:rsidR="008B28E2" w:rsidRPr="008B28E2">
      <w:rPr>
        <w:b/>
        <w:bCs/>
        <w:lang w:val="fr-CH"/>
      </w:rPr>
      <w:t xml:space="preserve">Rec. </w:t>
    </w:r>
    <w:r>
      <w:rPr>
        <w:b/>
        <w:bCs/>
        <w:lang w:val="fr-CH"/>
      </w:rPr>
      <w:fldChar w:fldCharType="end"/>
    </w:r>
    <w:r w:rsidRPr="009030D8">
      <w:rPr>
        <w:b/>
        <w:bCs/>
        <w:lang w:val="fr-CH"/>
      </w:rPr>
      <w:t xml:space="preserve"> </w:t>
    </w:r>
    <w:r>
      <w:rPr>
        <w:b/>
        <w:bCs/>
      </w:rPr>
      <w:fldChar w:fldCharType="begin"/>
    </w:r>
    <w:r w:rsidRPr="00DC03C4">
      <w:rPr>
        <w:b/>
        <w:bCs/>
        <w:lang w:val="fr-CH"/>
      </w:rPr>
      <w:instrText>styleref href</w:instrText>
    </w:r>
    <w:r>
      <w:rPr>
        <w:b/>
        <w:bCs/>
      </w:rPr>
      <w:fldChar w:fldCharType="separate"/>
    </w:r>
    <w:r w:rsidR="008B28E2">
      <w:rPr>
        <w:b/>
        <w:bCs/>
        <w:noProof/>
      </w:rPr>
      <w:t>ITU-R  BT.</w:t>
    </w:r>
    <w:r>
      <w:rPr>
        <w:b/>
        <w:bCs/>
      </w:rPr>
      <w:fldChar w:fldCharType="end"/>
    </w:r>
    <w:r>
      <w:rPr>
        <w:b/>
        <w:bCs/>
      </w:rPr>
      <w:t>1852-1</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294" w:rsidRDefault="00A32294" w:rsidP="00A32294">
    <w:pPr>
      <w:pStyle w:val="Header"/>
    </w:pPr>
    <w:r>
      <w:tab/>
    </w:r>
    <w:r w:rsidR="008B28E2">
      <w:rPr>
        <w:b/>
        <w:bCs/>
      </w:rPr>
      <w:fldChar w:fldCharType="begin"/>
    </w:r>
    <w:r w:rsidR="008B28E2">
      <w:rPr>
        <w:b/>
        <w:bCs/>
      </w:rPr>
      <w:instrText xml:space="preserve"> DOCPROPERTY "Header" \* MERGEFORMAT </w:instrText>
    </w:r>
    <w:r w:rsidR="008B28E2">
      <w:rPr>
        <w:b/>
        <w:bCs/>
      </w:rPr>
      <w:fldChar w:fldCharType="separate"/>
    </w:r>
    <w:r w:rsidR="008B28E2">
      <w:rPr>
        <w:b/>
        <w:bCs/>
      </w:rPr>
      <w:t xml:space="preserve">Rec. </w:t>
    </w:r>
    <w:r w:rsidR="008B28E2">
      <w:rPr>
        <w:b/>
        <w:bCs/>
      </w:rPr>
      <w:fldChar w:fldCharType="end"/>
    </w:r>
    <w:r>
      <w:rPr>
        <w:b/>
        <w:bCs/>
      </w:rPr>
      <w:t xml:space="preserve"> </w:t>
    </w:r>
    <w:r>
      <w:rPr>
        <w:b/>
        <w:bCs/>
      </w:rPr>
      <w:fldChar w:fldCharType="begin"/>
    </w:r>
    <w:r>
      <w:rPr>
        <w:b/>
        <w:bCs/>
      </w:rPr>
      <w:instrText>styleref href</w:instrText>
    </w:r>
    <w:r>
      <w:rPr>
        <w:b/>
        <w:bCs/>
      </w:rPr>
      <w:fldChar w:fldCharType="separate"/>
    </w:r>
    <w:r w:rsidR="008B28E2">
      <w:rPr>
        <w:b/>
        <w:bCs/>
        <w:noProof/>
      </w:rPr>
      <w:t>ITU-R  BT.</w:t>
    </w:r>
    <w:r>
      <w:rPr>
        <w:b/>
        <w:bCs/>
      </w:rPr>
      <w:fldChar w:fldCharType="end"/>
    </w:r>
    <w:r>
      <w:rPr>
        <w:b/>
        <w:bCs/>
      </w:rPr>
      <w:t>1852-1</w:t>
    </w:r>
    <w:r>
      <w:tab/>
    </w:r>
    <w:r>
      <w:rPr>
        <w:rStyle w:val="PageNumber"/>
        <w:b/>
        <w:bCs/>
      </w:rPr>
      <w:fldChar w:fldCharType="begin"/>
    </w:r>
    <w:r>
      <w:rPr>
        <w:rStyle w:val="PageNumber"/>
        <w:b/>
        <w:bCs/>
      </w:rPr>
      <w:instrText xml:space="preserve"> PAGE </w:instrText>
    </w:r>
    <w:r>
      <w:rPr>
        <w:rStyle w:val="PageNumber"/>
        <w:b/>
        <w:bCs/>
      </w:rPr>
      <w:fldChar w:fldCharType="separate"/>
    </w:r>
    <w:r w:rsidR="008B28E2">
      <w:rPr>
        <w:rStyle w:val="PageNumber"/>
        <w:b/>
        <w:bCs/>
        <w:noProof/>
      </w:rPr>
      <w:t>15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A19" w:rsidRDefault="00654A19" w:rsidP="007D6C93">
    <w:pPr>
      <w:pStyle w:val="Header"/>
      <w:ind w:right="360" w:firstLine="360"/>
    </w:pPr>
    <w:r>
      <w:rPr>
        <w:noProof/>
        <w:lang w:val="en-GB" w:eastAsia="en-GB"/>
      </w:rPr>
      <w:drawing>
        <wp:anchor distT="0" distB="0" distL="114300" distR="114300" simplePos="0" relativeHeight="251659264" behindDoc="1" locked="0" layoutInCell="1" allowOverlap="1" wp14:anchorId="4FAA91AE" wp14:editId="5DA390E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0D8" w:rsidRDefault="009030D8" w:rsidP="009030D8">
    <w:pPr>
      <w:pStyle w:val="Header"/>
    </w:pPr>
    <w:r>
      <w:tab/>
    </w:r>
    <w:r w:rsidR="008B28E2">
      <w:rPr>
        <w:b/>
        <w:bCs/>
      </w:rPr>
      <w:fldChar w:fldCharType="begin"/>
    </w:r>
    <w:r w:rsidR="008B28E2">
      <w:rPr>
        <w:b/>
        <w:bCs/>
      </w:rPr>
      <w:instrText xml:space="preserve"> DOCPROPERTY "Header" \* MERGEFORMAT </w:instrText>
    </w:r>
    <w:r w:rsidR="008B28E2">
      <w:rPr>
        <w:b/>
        <w:bCs/>
      </w:rPr>
      <w:fldChar w:fldCharType="separate"/>
    </w:r>
    <w:r w:rsidR="008B28E2">
      <w:rPr>
        <w:b/>
        <w:bCs/>
      </w:rPr>
      <w:t xml:space="preserve">Rec. </w:t>
    </w:r>
    <w:r w:rsidR="008B28E2">
      <w:rPr>
        <w:b/>
        <w:bCs/>
      </w:rPr>
      <w:fldChar w:fldCharType="end"/>
    </w:r>
    <w:r>
      <w:rPr>
        <w:b/>
        <w:bCs/>
      </w:rPr>
      <w:t xml:space="preserve"> </w:t>
    </w:r>
    <w:r>
      <w:rPr>
        <w:b/>
        <w:bCs/>
      </w:rPr>
      <w:fldChar w:fldCharType="begin"/>
    </w:r>
    <w:r>
      <w:rPr>
        <w:b/>
        <w:bCs/>
      </w:rPr>
      <w:instrText>styleref href</w:instrText>
    </w:r>
    <w:r>
      <w:rPr>
        <w:b/>
        <w:bCs/>
      </w:rPr>
      <w:fldChar w:fldCharType="separate"/>
    </w:r>
    <w:r w:rsidR="008B28E2">
      <w:rPr>
        <w:b/>
        <w:bCs/>
        <w:noProof/>
      </w:rPr>
      <w:t>ITU-R  BT.</w:t>
    </w:r>
    <w:r>
      <w:rPr>
        <w:b/>
        <w:bCs/>
      </w:rPr>
      <w:fldChar w:fldCharType="end"/>
    </w:r>
    <w:r>
      <w:rPr>
        <w:b/>
        <w:bCs/>
      </w:rPr>
      <w:t>1852-1</w:t>
    </w:r>
    <w:r>
      <w:tab/>
    </w:r>
    <w:r>
      <w:rPr>
        <w:rStyle w:val="PageNumber"/>
        <w:b/>
        <w:bCs/>
      </w:rPr>
      <w:fldChar w:fldCharType="begin"/>
    </w:r>
    <w:r>
      <w:rPr>
        <w:rStyle w:val="PageNumber"/>
        <w:b/>
        <w:bCs/>
      </w:rPr>
      <w:instrText xml:space="preserve"> PAGE </w:instrText>
    </w:r>
    <w:r>
      <w:rPr>
        <w:rStyle w:val="PageNumber"/>
        <w:b/>
        <w:bCs/>
      </w:rPr>
      <w:fldChar w:fldCharType="separate"/>
    </w:r>
    <w:r w:rsidR="008B28E2">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0D8" w:rsidRPr="00DC03C4" w:rsidRDefault="009030D8" w:rsidP="009030D8">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8B28E2">
      <w:rPr>
        <w:rStyle w:val="PageNumber"/>
        <w:b/>
        <w:bCs/>
        <w:noProof/>
        <w:lang w:val="fr-CH"/>
      </w:rPr>
      <w:t>ii</w:t>
    </w:r>
    <w:r>
      <w:rPr>
        <w:rStyle w:val="PageNumber"/>
        <w:b/>
        <w:bCs/>
      </w:rPr>
      <w:fldChar w:fldCharType="end"/>
    </w:r>
    <w:r w:rsidRPr="00DC03C4">
      <w:rPr>
        <w:lang w:val="fr-CH"/>
      </w:rPr>
      <w:tab/>
    </w:r>
    <w:r>
      <w:fldChar w:fldCharType="begin"/>
    </w:r>
    <w:r w:rsidRPr="009030D8">
      <w:rPr>
        <w:lang w:val="fr-CH"/>
      </w:rPr>
      <w:instrText xml:space="preserve"> DOCPROPERTY "Header" \* MERGEFORMAT </w:instrText>
    </w:r>
    <w:r>
      <w:fldChar w:fldCharType="separate"/>
    </w:r>
    <w:r w:rsidR="008B28E2" w:rsidRPr="008B28E2">
      <w:rPr>
        <w:b/>
        <w:bCs/>
        <w:lang w:val="fr-CH"/>
      </w:rPr>
      <w:t xml:space="preserve">Rec. </w:t>
    </w:r>
    <w:r>
      <w:rPr>
        <w:b/>
        <w:bCs/>
        <w:lang w:val="fr-CH"/>
      </w:rPr>
      <w:fldChar w:fldCharType="end"/>
    </w:r>
    <w:r w:rsidRPr="009030D8">
      <w:rPr>
        <w:b/>
        <w:bCs/>
        <w:lang w:val="fr-CH"/>
      </w:rPr>
      <w:t xml:space="preserve"> </w:t>
    </w:r>
    <w:r>
      <w:rPr>
        <w:b/>
        <w:bCs/>
      </w:rPr>
      <w:fldChar w:fldCharType="begin"/>
    </w:r>
    <w:r w:rsidRPr="00DC03C4">
      <w:rPr>
        <w:b/>
        <w:bCs/>
        <w:lang w:val="fr-CH"/>
      </w:rPr>
      <w:instrText>styleref href</w:instrText>
    </w:r>
    <w:r>
      <w:rPr>
        <w:b/>
        <w:bCs/>
      </w:rPr>
      <w:fldChar w:fldCharType="separate"/>
    </w:r>
    <w:r w:rsidR="008B28E2">
      <w:rPr>
        <w:b/>
        <w:bCs/>
        <w:noProof/>
      </w:rPr>
      <w:t>ITU-R  BT.</w:t>
    </w:r>
    <w:r>
      <w:rPr>
        <w:b/>
        <w:bCs/>
      </w:rPr>
      <w:fldChar w:fldCharType="end"/>
    </w:r>
    <w:r w:rsidRPr="00107FAF">
      <w:rPr>
        <w:b/>
        <w:bCs/>
        <w:lang w:val="fr-CH"/>
      </w:rPr>
      <w:t>1852-1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A7A" w:rsidRDefault="00F14A7A" w:rsidP="00F14A7A">
    <w:pPr>
      <w:pStyle w:val="Header"/>
    </w:pPr>
    <w:r>
      <w:tab/>
    </w:r>
    <w:r w:rsidR="008B28E2">
      <w:rPr>
        <w:b/>
        <w:bCs/>
      </w:rPr>
      <w:fldChar w:fldCharType="begin"/>
    </w:r>
    <w:r w:rsidR="008B28E2">
      <w:rPr>
        <w:b/>
        <w:bCs/>
      </w:rPr>
      <w:instrText xml:space="preserve"> DOCPROPERTY "Header" \* MERGEFORMAT </w:instrText>
    </w:r>
    <w:r w:rsidR="008B28E2">
      <w:rPr>
        <w:b/>
        <w:bCs/>
      </w:rPr>
      <w:fldChar w:fldCharType="separate"/>
    </w:r>
    <w:r w:rsidR="008B28E2">
      <w:rPr>
        <w:b/>
        <w:bCs/>
      </w:rPr>
      <w:t xml:space="preserve">Rec. </w:t>
    </w:r>
    <w:r w:rsidR="008B28E2">
      <w:rPr>
        <w:b/>
        <w:bCs/>
      </w:rPr>
      <w:fldChar w:fldCharType="end"/>
    </w:r>
    <w:r>
      <w:rPr>
        <w:b/>
        <w:bCs/>
      </w:rPr>
      <w:t xml:space="preserve"> </w:t>
    </w:r>
    <w:r>
      <w:rPr>
        <w:b/>
        <w:bCs/>
      </w:rPr>
      <w:fldChar w:fldCharType="begin"/>
    </w:r>
    <w:r>
      <w:rPr>
        <w:b/>
        <w:bCs/>
      </w:rPr>
      <w:instrText>styleref href</w:instrText>
    </w:r>
    <w:r>
      <w:rPr>
        <w:b/>
        <w:bCs/>
      </w:rPr>
      <w:fldChar w:fldCharType="separate"/>
    </w:r>
    <w:r w:rsidR="008B28E2">
      <w:rPr>
        <w:b/>
        <w:bCs/>
        <w:noProof/>
      </w:rPr>
      <w:t>ITU-R  BT.</w:t>
    </w:r>
    <w:r>
      <w:rPr>
        <w:b/>
        <w:bCs/>
      </w:rPr>
      <w:fldChar w:fldCharType="end"/>
    </w:r>
    <w:r>
      <w:rPr>
        <w:b/>
        <w:bCs/>
      </w:rPr>
      <w:t>1852-1</w:t>
    </w:r>
    <w:r>
      <w:tab/>
    </w:r>
    <w:r>
      <w:rPr>
        <w:rStyle w:val="PageNumber"/>
        <w:b/>
        <w:bCs/>
      </w:rPr>
      <w:fldChar w:fldCharType="begin"/>
    </w:r>
    <w:r>
      <w:rPr>
        <w:rStyle w:val="PageNumber"/>
        <w:b/>
        <w:bCs/>
      </w:rPr>
      <w:instrText xml:space="preserve"> PAGE </w:instrText>
    </w:r>
    <w:r>
      <w:rPr>
        <w:rStyle w:val="PageNumber"/>
        <w:b/>
        <w:bCs/>
      </w:rPr>
      <w:fldChar w:fldCharType="separate"/>
    </w:r>
    <w:r w:rsidR="00107FAF">
      <w:rPr>
        <w:rStyle w:val="PageNumber"/>
        <w:b/>
        <w:bCs/>
        <w:noProof/>
      </w:rPr>
      <w:t>7</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FAF" w:rsidRPr="00936BC2" w:rsidRDefault="00936BC2" w:rsidP="00936BC2">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8B28E2">
      <w:rPr>
        <w:rStyle w:val="PageNumber"/>
        <w:b/>
        <w:bCs/>
        <w:noProof/>
      </w:rPr>
      <w:t>4</w:t>
    </w:r>
    <w:r>
      <w:rPr>
        <w:rStyle w:val="PageNumber"/>
        <w:b/>
        <w:bCs/>
      </w:rPr>
      <w:fldChar w:fldCharType="end"/>
    </w:r>
    <w:r>
      <w:tab/>
    </w:r>
    <w:r w:rsidR="008B28E2">
      <w:rPr>
        <w:b/>
        <w:bCs/>
      </w:rPr>
      <w:fldChar w:fldCharType="begin"/>
    </w:r>
    <w:r w:rsidR="008B28E2">
      <w:rPr>
        <w:b/>
        <w:bCs/>
      </w:rPr>
      <w:instrText xml:space="preserve"> DOCPROPERTY "Header" \* MERGEFORMAT </w:instrText>
    </w:r>
    <w:r w:rsidR="008B28E2">
      <w:rPr>
        <w:b/>
        <w:bCs/>
      </w:rPr>
      <w:fldChar w:fldCharType="separate"/>
    </w:r>
    <w:r w:rsidR="008B28E2">
      <w:rPr>
        <w:b/>
        <w:bCs/>
      </w:rPr>
      <w:t xml:space="preserve">Rec. </w:t>
    </w:r>
    <w:r w:rsidR="008B28E2">
      <w:rPr>
        <w:b/>
        <w:bCs/>
      </w:rPr>
      <w:fldChar w:fldCharType="end"/>
    </w:r>
    <w:r>
      <w:rPr>
        <w:b/>
        <w:bCs/>
      </w:rPr>
      <w:t xml:space="preserve"> </w:t>
    </w:r>
    <w:r>
      <w:rPr>
        <w:b/>
        <w:bCs/>
      </w:rPr>
      <w:fldChar w:fldCharType="begin"/>
    </w:r>
    <w:r>
      <w:rPr>
        <w:b/>
        <w:bCs/>
      </w:rPr>
      <w:instrText>styleref href</w:instrText>
    </w:r>
    <w:r>
      <w:rPr>
        <w:b/>
        <w:bCs/>
      </w:rPr>
      <w:fldChar w:fldCharType="separate"/>
    </w:r>
    <w:r w:rsidR="008B28E2">
      <w:rPr>
        <w:b/>
        <w:bCs/>
        <w:noProof/>
      </w:rPr>
      <w:t>ITU-R  BT.</w:t>
    </w:r>
    <w:r>
      <w:rPr>
        <w:b/>
        <w:bCs/>
      </w:rPr>
      <w:fldChar w:fldCharType="end"/>
    </w:r>
    <w:r>
      <w:rPr>
        <w:b/>
        <w:bCs/>
      </w:rPr>
      <w:t>1852-1</w:t>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FAF" w:rsidRPr="00936BC2" w:rsidRDefault="00936BC2" w:rsidP="00936BC2">
    <w:pPr>
      <w:pStyle w:val="Header"/>
      <w:rPr>
        <w:rStyle w:val="PageNumber"/>
      </w:rPr>
    </w:pPr>
    <w:r>
      <w:tab/>
    </w:r>
    <w:r w:rsidR="008B28E2">
      <w:rPr>
        <w:b/>
        <w:bCs/>
      </w:rPr>
      <w:fldChar w:fldCharType="begin"/>
    </w:r>
    <w:r w:rsidR="008B28E2">
      <w:rPr>
        <w:b/>
        <w:bCs/>
      </w:rPr>
      <w:instrText xml:space="preserve"> DOCPROPERTY "Header" \* MERGEFORMAT </w:instrText>
    </w:r>
    <w:r w:rsidR="008B28E2">
      <w:rPr>
        <w:b/>
        <w:bCs/>
      </w:rPr>
      <w:fldChar w:fldCharType="separate"/>
    </w:r>
    <w:r w:rsidR="008B28E2">
      <w:rPr>
        <w:b/>
        <w:bCs/>
      </w:rPr>
      <w:t xml:space="preserve">Rec. </w:t>
    </w:r>
    <w:r w:rsidR="008B28E2">
      <w:rPr>
        <w:b/>
        <w:bCs/>
      </w:rPr>
      <w:fldChar w:fldCharType="end"/>
    </w:r>
    <w:r>
      <w:rPr>
        <w:b/>
        <w:bCs/>
      </w:rPr>
      <w:t xml:space="preserve"> </w:t>
    </w:r>
    <w:r>
      <w:rPr>
        <w:b/>
        <w:bCs/>
      </w:rPr>
      <w:fldChar w:fldCharType="begin"/>
    </w:r>
    <w:r>
      <w:rPr>
        <w:b/>
        <w:bCs/>
      </w:rPr>
      <w:instrText>styleref href</w:instrText>
    </w:r>
    <w:r>
      <w:rPr>
        <w:b/>
        <w:bCs/>
      </w:rPr>
      <w:fldChar w:fldCharType="separate"/>
    </w:r>
    <w:r w:rsidR="008B28E2">
      <w:rPr>
        <w:b/>
        <w:bCs/>
        <w:noProof/>
      </w:rPr>
      <w:t>ITU-R  BT.</w:t>
    </w:r>
    <w:r>
      <w:rPr>
        <w:b/>
        <w:bCs/>
      </w:rPr>
      <w:fldChar w:fldCharType="end"/>
    </w:r>
    <w:r>
      <w:rPr>
        <w:b/>
        <w:bCs/>
      </w:rPr>
      <w:t>1852-1</w:t>
    </w:r>
    <w:r>
      <w:tab/>
    </w:r>
    <w:r>
      <w:rPr>
        <w:rStyle w:val="PageNumber"/>
        <w:b/>
        <w:bCs/>
      </w:rPr>
      <w:fldChar w:fldCharType="begin"/>
    </w:r>
    <w:r>
      <w:rPr>
        <w:rStyle w:val="PageNumber"/>
        <w:b/>
        <w:bCs/>
      </w:rPr>
      <w:instrText xml:space="preserve"> PAGE </w:instrText>
    </w:r>
    <w:r>
      <w:rPr>
        <w:rStyle w:val="PageNumber"/>
        <w:b/>
        <w:bCs/>
      </w:rPr>
      <w:fldChar w:fldCharType="separate"/>
    </w:r>
    <w:r w:rsidR="008B28E2">
      <w:rPr>
        <w:rStyle w:val="PageNumber"/>
        <w:b/>
        <w:bCs/>
        <w:noProof/>
      </w:rPr>
      <w:t>3</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FAF" w:rsidRPr="000F6905" w:rsidRDefault="00936BC2" w:rsidP="00936BC2">
    <w:pPr>
      <w:pStyle w:val="Header"/>
      <w:tabs>
        <w:tab w:val="clear" w:pos="4848"/>
        <w:tab w:val="clear" w:pos="9696"/>
        <w:tab w:val="center" w:pos="7088"/>
        <w:tab w:val="right" w:pos="14034"/>
      </w:tabs>
    </w:pPr>
    <w:r>
      <w:rPr>
        <w:rStyle w:val="PageNumber"/>
        <w:b/>
        <w:bCs/>
      </w:rPr>
      <w:fldChar w:fldCharType="begin"/>
    </w:r>
    <w:r>
      <w:rPr>
        <w:rStyle w:val="PageNumber"/>
        <w:b/>
        <w:bCs/>
      </w:rPr>
      <w:instrText xml:space="preserve"> PAGE </w:instrText>
    </w:r>
    <w:r>
      <w:rPr>
        <w:rStyle w:val="PageNumber"/>
        <w:b/>
        <w:bCs/>
      </w:rPr>
      <w:fldChar w:fldCharType="separate"/>
    </w:r>
    <w:r w:rsidR="008B28E2">
      <w:rPr>
        <w:rStyle w:val="PageNumber"/>
        <w:b/>
        <w:bCs/>
        <w:noProof/>
      </w:rPr>
      <w:t>12</w:t>
    </w:r>
    <w:r>
      <w:rPr>
        <w:rStyle w:val="PageNumber"/>
        <w:b/>
        <w:bCs/>
      </w:rPr>
      <w:fldChar w:fldCharType="end"/>
    </w:r>
    <w:r>
      <w:tab/>
    </w:r>
    <w:r w:rsidR="008B28E2">
      <w:rPr>
        <w:b/>
        <w:bCs/>
      </w:rPr>
      <w:fldChar w:fldCharType="begin"/>
    </w:r>
    <w:r w:rsidR="008B28E2">
      <w:rPr>
        <w:b/>
        <w:bCs/>
      </w:rPr>
      <w:instrText xml:space="preserve"> DOCPROPERTY "Header" \* MERGEFORMAT </w:instrText>
    </w:r>
    <w:r w:rsidR="008B28E2">
      <w:rPr>
        <w:b/>
        <w:bCs/>
      </w:rPr>
      <w:fldChar w:fldCharType="separate"/>
    </w:r>
    <w:r w:rsidR="008B28E2">
      <w:rPr>
        <w:b/>
        <w:bCs/>
      </w:rPr>
      <w:t xml:space="preserve">Rec. </w:t>
    </w:r>
    <w:r w:rsidR="008B28E2">
      <w:rPr>
        <w:b/>
        <w:bCs/>
      </w:rPr>
      <w:fldChar w:fldCharType="end"/>
    </w:r>
    <w:r>
      <w:rPr>
        <w:b/>
        <w:bCs/>
      </w:rPr>
      <w:t xml:space="preserve"> </w:t>
    </w:r>
    <w:r>
      <w:rPr>
        <w:b/>
        <w:bCs/>
      </w:rPr>
      <w:fldChar w:fldCharType="begin"/>
    </w:r>
    <w:r>
      <w:rPr>
        <w:b/>
        <w:bCs/>
      </w:rPr>
      <w:instrText>styleref href</w:instrText>
    </w:r>
    <w:r>
      <w:rPr>
        <w:b/>
        <w:bCs/>
      </w:rPr>
      <w:fldChar w:fldCharType="separate"/>
    </w:r>
    <w:r w:rsidR="008B28E2">
      <w:rPr>
        <w:b/>
        <w:bCs/>
        <w:noProof/>
      </w:rPr>
      <w:t>ITU-R  BT.</w:t>
    </w:r>
    <w:r>
      <w:rPr>
        <w:b/>
        <w:bCs/>
      </w:rPr>
      <w:fldChar w:fldCharType="end"/>
    </w:r>
    <w:r>
      <w:rPr>
        <w:b/>
        <w:bCs/>
      </w:rPr>
      <w:t>1852-1</w:t>
    </w:r>
    <w: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BC2" w:rsidRPr="00936BC2" w:rsidRDefault="00936BC2" w:rsidP="00936BC2">
    <w:pPr>
      <w:pStyle w:val="Header"/>
      <w:tabs>
        <w:tab w:val="clear" w:pos="4848"/>
        <w:tab w:val="clear" w:pos="9696"/>
        <w:tab w:val="center" w:pos="7088"/>
        <w:tab w:val="right" w:pos="14034"/>
      </w:tabs>
      <w:rPr>
        <w:rStyle w:val="PageNumber"/>
      </w:rPr>
    </w:pPr>
    <w:r>
      <w:tab/>
    </w:r>
    <w:r w:rsidR="008B28E2">
      <w:rPr>
        <w:b/>
        <w:bCs/>
      </w:rPr>
      <w:fldChar w:fldCharType="begin"/>
    </w:r>
    <w:r w:rsidR="008B28E2">
      <w:rPr>
        <w:b/>
        <w:bCs/>
      </w:rPr>
      <w:instrText xml:space="preserve"> DOCPROPERTY "Header" \* MERGEFORMAT </w:instrText>
    </w:r>
    <w:r w:rsidR="008B28E2">
      <w:rPr>
        <w:b/>
        <w:bCs/>
      </w:rPr>
      <w:fldChar w:fldCharType="separate"/>
    </w:r>
    <w:r w:rsidR="008B28E2">
      <w:rPr>
        <w:b/>
        <w:bCs/>
      </w:rPr>
      <w:t xml:space="preserve">Rec. </w:t>
    </w:r>
    <w:r w:rsidR="008B28E2">
      <w:rPr>
        <w:b/>
        <w:bCs/>
      </w:rPr>
      <w:fldChar w:fldCharType="end"/>
    </w:r>
    <w:r>
      <w:rPr>
        <w:b/>
        <w:bCs/>
      </w:rPr>
      <w:t xml:space="preserve"> </w:t>
    </w:r>
    <w:r>
      <w:rPr>
        <w:b/>
        <w:bCs/>
      </w:rPr>
      <w:fldChar w:fldCharType="begin"/>
    </w:r>
    <w:r>
      <w:rPr>
        <w:b/>
        <w:bCs/>
      </w:rPr>
      <w:instrText>styleref href</w:instrText>
    </w:r>
    <w:r>
      <w:rPr>
        <w:b/>
        <w:bCs/>
      </w:rPr>
      <w:fldChar w:fldCharType="separate"/>
    </w:r>
    <w:r w:rsidR="008B28E2">
      <w:rPr>
        <w:b/>
        <w:bCs/>
        <w:noProof/>
      </w:rPr>
      <w:t>ITU-R  BT.</w:t>
    </w:r>
    <w:r>
      <w:rPr>
        <w:b/>
        <w:bCs/>
      </w:rPr>
      <w:fldChar w:fldCharType="end"/>
    </w:r>
    <w:r>
      <w:rPr>
        <w:b/>
        <w:bCs/>
      </w:rPr>
      <w:t>1852-1</w:t>
    </w:r>
    <w:r>
      <w:tab/>
    </w:r>
    <w:r>
      <w:rPr>
        <w:rStyle w:val="PageNumber"/>
        <w:b/>
        <w:bCs/>
      </w:rPr>
      <w:fldChar w:fldCharType="begin"/>
    </w:r>
    <w:r>
      <w:rPr>
        <w:rStyle w:val="PageNumber"/>
        <w:b/>
        <w:bCs/>
      </w:rPr>
      <w:instrText xml:space="preserve"> PAGE </w:instrText>
    </w:r>
    <w:r>
      <w:rPr>
        <w:rStyle w:val="PageNumber"/>
        <w:b/>
        <w:bCs/>
      </w:rPr>
      <w:fldChar w:fldCharType="separate"/>
    </w:r>
    <w:r w:rsidR="008B28E2">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E7C64"/>
    <w:multiLevelType w:val="hybridMultilevel"/>
    <w:tmpl w:val="C4BCDC12"/>
    <w:lvl w:ilvl="0" w:tplc="CBC284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BD66E0"/>
    <w:multiLevelType w:val="hybridMultilevel"/>
    <w:tmpl w:val="F89C3F9C"/>
    <w:lvl w:ilvl="0" w:tplc="C22A3F14">
      <w:start w:val="1"/>
      <w:numFmt w:val="bullet"/>
      <w:lvlText w:val=""/>
      <w:lvlJc w:val="left"/>
      <w:pPr>
        <w:tabs>
          <w:tab w:val="num" w:pos="720"/>
        </w:tabs>
        <w:ind w:left="720" w:hanging="360"/>
      </w:pPr>
      <w:rPr>
        <w:rFonts w:ascii="Wingdings" w:hAnsi="Wingdings" w:hint="default"/>
      </w:rPr>
    </w:lvl>
    <w:lvl w:ilvl="1" w:tplc="6660D198" w:tentative="1">
      <w:start w:val="1"/>
      <w:numFmt w:val="bullet"/>
      <w:lvlText w:val=""/>
      <w:lvlJc w:val="left"/>
      <w:pPr>
        <w:tabs>
          <w:tab w:val="num" w:pos="1440"/>
        </w:tabs>
        <w:ind w:left="1440" w:hanging="360"/>
      </w:pPr>
      <w:rPr>
        <w:rFonts w:ascii="Wingdings" w:hAnsi="Wingdings" w:hint="default"/>
      </w:rPr>
    </w:lvl>
    <w:lvl w:ilvl="2" w:tplc="5130F0DE" w:tentative="1">
      <w:start w:val="1"/>
      <w:numFmt w:val="bullet"/>
      <w:lvlText w:val=""/>
      <w:lvlJc w:val="left"/>
      <w:pPr>
        <w:tabs>
          <w:tab w:val="num" w:pos="2160"/>
        </w:tabs>
        <w:ind w:left="2160" w:hanging="360"/>
      </w:pPr>
      <w:rPr>
        <w:rFonts w:ascii="Wingdings" w:hAnsi="Wingdings" w:hint="default"/>
      </w:rPr>
    </w:lvl>
    <w:lvl w:ilvl="3" w:tplc="0E1CCE56" w:tentative="1">
      <w:start w:val="1"/>
      <w:numFmt w:val="bullet"/>
      <w:lvlText w:val=""/>
      <w:lvlJc w:val="left"/>
      <w:pPr>
        <w:tabs>
          <w:tab w:val="num" w:pos="2880"/>
        </w:tabs>
        <w:ind w:left="2880" w:hanging="360"/>
      </w:pPr>
      <w:rPr>
        <w:rFonts w:ascii="Wingdings" w:hAnsi="Wingdings" w:hint="default"/>
      </w:rPr>
    </w:lvl>
    <w:lvl w:ilvl="4" w:tplc="30D4AF5E" w:tentative="1">
      <w:start w:val="1"/>
      <w:numFmt w:val="bullet"/>
      <w:lvlText w:val=""/>
      <w:lvlJc w:val="left"/>
      <w:pPr>
        <w:tabs>
          <w:tab w:val="num" w:pos="3600"/>
        </w:tabs>
        <w:ind w:left="3600" w:hanging="360"/>
      </w:pPr>
      <w:rPr>
        <w:rFonts w:ascii="Wingdings" w:hAnsi="Wingdings" w:hint="default"/>
      </w:rPr>
    </w:lvl>
    <w:lvl w:ilvl="5" w:tplc="38383112" w:tentative="1">
      <w:start w:val="1"/>
      <w:numFmt w:val="bullet"/>
      <w:lvlText w:val=""/>
      <w:lvlJc w:val="left"/>
      <w:pPr>
        <w:tabs>
          <w:tab w:val="num" w:pos="4320"/>
        </w:tabs>
        <w:ind w:left="4320" w:hanging="360"/>
      </w:pPr>
      <w:rPr>
        <w:rFonts w:ascii="Wingdings" w:hAnsi="Wingdings" w:hint="default"/>
      </w:rPr>
    </w:lvl>
    <w:lvl w:ilvl="6" w:tplc="EAE84FB4" w:tentative="1">
      <w:start w:val="1"/>
      <w:numFmt w:val="bullet"/>
      <w:lvlText w:val=""/>
      <w:lvlJc w:val="left"/>
      <w:pPr>
        <w:tabs>
          <w:tab w:val="num" w:pos="5040"/>
        </w:tabs>
        <w:ind w:left="5040" w:hanging="360"/>
      </w:pPr>
      <w:rPr>
        <w:rFonts w:ascii="Wingdings" w:hAnsi="Wingdings" w:hint="default"/>
      </w:rPr>
    </w:lvl>
    <w:lvl w:ilvl="7" w:tplc="1E225D38" w:tentative="1">
      <w:start w:val="1"/>
      <w:numFmt w:val="bullet"/>
      <w:lvlText w:val=""/>
      <w:lvlJc w:val="left"/>
      <w:pPr>
        <w:tabs>
          <w:tab w:val="num" w:pos="5760"/>
        </w:tabs>
        <w:ind w:left="5760" w:hanging="360"/>
      </w:pPr>
      <w:rPr>
        <w:rFonts w:ascii="Wingdings" w:hAnsi="Wingdings" w:hint="default"/>
      </w:rPr>
    </w:lvl>
    <w:lvl w:ilvl="8" w:tplc="AC220C5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1E2FE5"/>
    <w:multiLevelType w:val="hybridMultilevel"/>
    <w:tmpl w:val="444EF0DA"/>
    <w:lvl w:ilvl="0" w:tplc="63AA08BA">
      <w:start w:val="1"/>
      <w:numFmt w:val="bullet"/>
      <w:lvlText w:val=""/>
      <w:lvlJc w:val="left"/>
      <w:pPr>
        <w:tabs>
          <w:tab w:val="num" w:pos="720"/>
        </w:tabs>
        <w:ind w:left="720" w:hanging="360"/>
      </w:pPr>
      <w:rPr>
        <w:rFonts w:ascii="Wingdings" w:hAnsi="Wingdings" w:hint="default"/>
      </w:rPr>
    </w:lvl>
    <w:lvl w:ilvl="1" w:tplc="2D0ECED0" w:tentative="1">
      <w:start w:val="1"/>
      <w:numFmt w:val="bullet"/>
      <w:lvlText w:val=""/>
      <w:lvlJc w:val="left"/>
      <w:pPr>
        <w:tabs>
          <w:tab w:val="num" w:pos="1440"/>
        </w:tabs>
        <w:ind w:left="1440" w:hanging="360"/>
      </w:pPr>
      <w:rPr>
        <w:rFonts w:ascii="Wingdings" w:hAnsi="Wingdings" w:hint="default"/>
      </w:rPr>
    </w:lvl>
    <w:lvl w:ilvl="2" w:tplc="BAA2895E" w:tentative="1">
      <w:start w:val="1"/>
      <w:numFmt w:val="bullet"/>
      <w:lvlText w:val=""/>
      <w:lvlJc w:val="left"/>
      <w:pPr>
        <w:tabs>
          <w:tab w:val="num" w:pos="2160"/>
        </w:tabs>
        <w:ind w:left="2160" w:hanging="360"/>
      </w:pPr>
      <w:rPr>
        <w:rFonts w:ascii="Wingdings" w:hAnsi="Wingdings" w:hint="default"/>
      </w:rPr>
    </w:lvl>
    <w:lvl w:ilvl="3" w:tplc="695C7204" w:tentative="1">
      <w:start w:val="1"/>
      <w:numFmt w:val="bullet"/>
      <w:lvlText w:val=""/>
      <w:lvlJc w:val="left"/>
      <w:pPr>
        <w:tabs>
          <w:tab w:val="num" w:pos="2880"/>
        </w:tabs>
        <w:ind w:left="2880" w:hanging="360"/>
      </w:pPr>
      <w:rPr>
        <w:rFonts w:ascii="Wingdings" w:hAnsi="Wingdings" w:hint="default"/>
      </w:rPr>
    </w:lvl>
    <w:lvl w:ilvl="4" w:tplc="70BEA9D4" w:tentative="1">
      <w:start w:val="1"/>
      <w:numFmt w:val="bullet"/>
      <w:lvlText w:val=""/>
      <w:lvlJc w:val="left"/>
      <w:pPr>
        <w:tabs>
          <w:tab w:val="num" w:pos="3600"/>
        </w:tabs>
        <w:ind w:left="3600" w:hanging="360"/>
      </w:pPr>
      <w:rPr>
        <w:rFonts w:ascii="Wingdings" w:hAnsi="Wingdings" w:hint="default"/>
      </w:rPr>
    </w:lvl>
    <w:lvl w:ilvl="5" w:tplc="A3581A5E" w:tentative="1">
      <w:start w:val="1"/>
      <w:numFmt w:val="bullet"/>
      <w:lvlText w:val=""/>
      <w:lvlJc w:val="left"/>
      <w:pPr>
        <w:tabs>
          <w:tab w:val="num" w:pos="4320"/>
        </w:tabs>
        <w:ind w:left="4320" w:hanging="360"/>
      </w:pPr>
      <w:rPr>
        <w:rFonts w:ascii="Wingdings" w:hAnsi="Wingdings" w:hint="default"/>
      </w:rPr>
    </w:lvl>
    <w:lvl w:ilvl="6" w:tplc="F636FF6A" w:tentative="1">
      <w:start w:val="1"/>
      <w:numFmt w:val="bullet"/>
      <w:lvlText w:val=""/>
      <w:lvlJc w:val="left"/>
      <w:pPr>
        <w:tabs>
          <w:tab w:val="num" w:pos="5040"/>
        </w:tabs>
        <w:ind w:left="5040" w:hanging="360"/>
      </w:pPr>
      <w:rPr>
        <w:rFonts w:ascii="Wingdings" w:hAnsi="Wingdings" w:hint="default"/>
      </w:rPr>
    </w:lvl>
    <w:lvl w:ilvl="7" w:tplc="1F62649A" w:tentative="1">
      <w:start w:val="1"/>
      <w:numFmt w:val="bullet"/>
      <w:lvlText w:val=""/>
      <w:lvlJc w:val="left"/>
      <w:pPr>
        <w:tabs>
          <w:tab w:val="num" w:pos="5760"/>
        </w:tabs>
        <w:ind w:left="5760" w:hanging="360"/>
      </w:pPr>
      <w:rPr>
        <w:rFonts w:ascii="Wingdings" w:hAnsi="Wingdings" w:hint="default"/>
      </w:rPr>
    </w:lvl>
    <w:lvl w:ilvl="8" w:tplc="F0DA87B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420AF5"/>
    <w:multiLevelType w:val="hybridMultilevel"/>
    <w:tmpl w:val="F738AF1E"/>
    <w:lvl w:ilvl="0" w:tplc="88B8823C">
      <w:start w:val="1"/>
      <w:numFmt w:val="bullet"/>
      <w:lvlText w:val="-"/>
      <w:lvlJc w:val="left"/>
      <w:pPr>
        <w:ind w:left="420" w:hanging="420"/>
      </w:pPr>
      <w:rPr>
        <w:rFonts w:ascii="Century" w:hAnsi="Century"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2114B42"/>
    <w:multiLevelType w:val="hybridMultilevel"/>
    <w:tmpl w:val="BC7EDCFA"/>
    <w:lvl w:ilvl="0" w:tplc="88B8823C">
      <w:start w:val="1"/>
      <w:numFmt w:val="bullet"/>
      <w:lvlText w:val="-"/>
      <w:lvlJc w:val="left"/>
      <w:pPr>
        <w:ind w:left="420" w:hanging="420"/>
      </w:pPr>
      <w:rPr>
        <w:rFonts w:ascii="Century" w:hAnsi="Century"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4B63233"/>
    <w:multiLevelType w:val="hybridMultilevel"/>
    <w:tmpl w:val="320EA94A"/>
    <w:lvl w:ilvl="0" w:tplc="6276D2B0">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0F41403"/>
    <w:multiLevelType w:val="hybridMultilevel"/>
    <w:tmpl w:val="E1668608"/>
    <w:lvl w:ilvl="0" w:tplc="6276D2B0">
      <w:start w:val="2"/>
      <w:numFmt w:val="bullet"/>
      <w:lvlText w:val="–"/>
      <w:lvlJc w:val="left"/>
      <w:pPr>
        <w:ind w:left="420" w:hanging="42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CCA2745"/>
    <w:multiLevelType w:val="hybridMultilevel"/>
    <w:tmpl w:val="3EBE781C"/>
    <w:lvl w:ilvl="0" w:tplc="240E72EC">
      <w:start w:val="256"/>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3"/>
  </w:num>
  <w:num w:numId="3">
    <w:abstractNumId w:val="5"/>
  </w:num>
  <w:num w:numId="4">
    <w:abstractNumId w:val="7"/>
  </w:num>
  <w:num w:numId="5">
    <w:abstractNumId w:val="1"/>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818"/>
    <w:rsid w:val="0004484F"/>
    <w:rsid w:val="000A36CB"/>
    <w:rsid w:val="000E5EC2"/>
    <w:rsid w:val="000F7E15"/>
    <w:rsid w:val="00107FAF"/>
    <w:rsid w:val="002168FB"/>
    <w:rsid w:val="00217EBF"/>
    <w:rsid w:val="00242AEE"/>
    <w:rsid w:val="002D76C4"/>
    <w:rsid w:val="003E3CF1"/>
    <w:rsid w:val="004C2BFD"/>
    <w:rsid w:val="00511BAB"/>
    <w:rsid w:val="00521E08"/>
    <w:rsid w:val="0052529D"/>
    <w:rsid w:val="005500D0"/>
    <w:rsid w:val="005B501C"/>
    <w:rsid w:val="005B5FA0"/>
    <w:rsid w:val="005B773F"/>
    <w:rsid w:val="005F0D9B"/>
    <w:rsid w:val="005F5820"/>
    <w:rsid w:val="00607D68"/>
    <w:rsid w:val="00654A19"/>
    <w:rsid w:val="006D4A6D"/>
    <w:rsid w:val="006F7F74"/>
    <w:rsid w:val="00705859"/>
    <w:rsid w:val="00716BCF"/>
    <w:rsid w:val="007468DA"/>
    <w:rsid w:val="0079296D"/>
    <w:rsid w:val="007A71B4"/>
    <w:rsid w:val="007D44F6"/>
    <w:rsid w:val="007D4C6B"/>
    <w:rsid w:val="007D6C93"/>
    <w:rsid w:val="007E11F8"/>
    <w:rsid w:val="00863F0C"/>
    <w:rsid w:val="008B28E2"/>
    <w:rsid w:val="008C7178"/>
    <w:rsid w:val="009030D8"/>
    <w:rsid w:val="0092238B"/>
    <w:rsid w:val="00936BC2"/>
    <w:rsid w:val="009E00A8"/>
    <w:rsid w:val="00A32294"/>
    <w:rsid w:val="00A6617B"/>
    <w:rsid w:val="00AB0DC8"/>
    <w:rsid w:val="00B15F4C"/>
    <w:rsid w:val="00B44E24"/>
    <w:rsid w:val="00B5329A"/>
    <w:rsid w:val="00C02388"/>
    <w:rsid w:val="00C92732"/>
    <w:rsid w:val="00CB7818"/>
    <w:rsid w:val="00D073AD"/>
    <w:rsid w:val="00D35847"/>
    <w:rsid w:val="00D62B00"/>
    <w:rsid w:val="00DF4176"/>
    <w:rsid w:val="00E354F3"/>
    <w:rsid w:val="00F14A7A"/>
    <w:rsid w:val="00F470A7"/>
    <w:rsid w:val="00F626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4337"/>
    <o:shapelayout v:ext="edit">
      <o:idmap v:ext="edit" data="1"/>
    </o:shapelayout>
  </w:shapeDefaults>
  <w:decimalSymbol w:val="."/>
  <w:listSeparator w:val=","/>
  <w14:docId w14:val="4CE71875"/>
  <w15:docId w15:val="{04A1EE1B-C487-4702-9557-595780E91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73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07FAF"/>
    <w:pPr>
      <w:keepNext/>
      <w:keepLines/>
      <w:spacing w:before="480"/>
      <w:ind w:left="794" w:hanging="794"/>
      <w:outlineLvl w:val="0"/>
    </w:pPr>
    <w:rPr>
      <w:b/>
    </w:rPr>
  </w:style>
  <w:style w:type="paragraph" w:styleId="Heading2">
    <w:name w:val="heading 2"/>
    <w:basedOn w:val="Heading1"/>
    <w:next w:val="Normal"/>
    <w:link w:val="Heading2Char"/>
    <w:qFormat/>
    <w:rsid w:val="00107FAF"/>
    <w:pPr>
      <w:spacing w:before="320"/>
      <w:outlineLvl w:val="1"/>
    </w:pPr>
  </w:style>
  <w:style w:type="paragraph" w:styleId="Heading3">
    <w:name w:val="heading 3"/>
    <w:basedOn w:val="Heading1"/>
    <w:next w:val="Normal"/>
    <w:link w:val="Heading3Char"/>
    <w:qFormat/>
    <w:rsid w:val="00107FAF"/>
    <w:pPr>
      <w:spacing w:before="200"/>
      <w:outlineLvl w:val="2"/>
    </w:pPr>
  </w:style>
  <w:style w:type="paragraph" w:styleId="Heading4">
    <w:name w:val="heading 4"/>
    <w:basedOn w:val="Heading3"/>
    <w:next w:val="Normal"/>
    <w:link w:val="Heading4Char"/>
    <w:qFormat/>
    <w:rsid w:val="00107FAF"/>
    <w:pPr>
      <w:tabs>
        <w:tab w:val="clear" w:pos="794"/>
        <w:tab w:val="left" w:pos="992"/>
      </w:tabs>
      <w:ind w:left="992" w:hanging="992"/>
      <w:outlineLvl w:val="3"/>
    </w:pPr>
  </w:style>
  <w:style w:type="paragraph" w:styleId="Heading5">
    <w:name w:val="heading 5"/>
    <w:basedOn w:val="Heading4"/>
    <w:next w:val="Normal"/>
    <w:link w:val="Heading5Char"/>
    <w:qFormat/>
    <w:rsid w:val="00107FAF"/>
    <w:pPr>
      <w:outlineLvl w:val="4"/>
    </w:pPr>
  </w:style>
  <w:style w:type="paragraph" w:styleId="Heading6">
    <w:name w:val="heading 6"/>
    <w:basedOn w:val="Heading4"/>
    <w:next w:val="Normal"/>
    <w:link w:val="Heading6Char"/>
    <w:qFormat/>
    <w:rsid w:val="00107FAF"/>
    <w:pPr>
      <w:tabs>
        <w:tab w:val="clear" w:pos="992"/>
        <w:tab w:val="clear" w:pos="1191"/>
      </w:tabs>
      <w:ind w:left="1588" w:hanging="1588"/>
      <w:outlineLvl w:val="5"/>
    </w:pPr>
  </w:style>
  <w:style w:type="paragraph" w:styleId="Heading7">
    <w:name w:val="heading 7"/>
    <w:basedOn w:val="Heading6"/>
    <w:next w:val="Normal"/>
    <w:link w:val="Heading7Char"/>
    <w:qFormat/>
    <w:rsid w:val="00107FAF"/>
    <w:pPr>
      <w:outlineLvl w:val="6"/>
    </w:pPr>
  </w:style>
  <w:style w:type="paragraph" w:styleId="Heading8">
    <w:name w:val="heading 8"/>
    <w:basedOn w:val="Heading6"/>
    <w:next w:val="Normal"/>
    <w:link w:val="Heading8Char"/>
    <w:qFormat/>
    <w:rsid w:val="00107FAF"/>
    <w:pPr>
      <w:outlineLvl w:val="7"/>
    </w:pPr>
  </w:style>
  <w:style w:type="paragraph" w:styleId="Heading9">
    <w:name w:val="heading 9"/>
    <w:basedOn w:val="Heading6"/>
    <w:next w:val="Normal"/>
    <w:link w:val="Heading9Char"/>
    <w:qFormat/>
    <w:rsid w:val="00107FA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107FAF"/>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107FA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07FAF"/>
  </w:style>
  <w:style w:type="paragraph" w:customStyle="1" w:styleId="Headingb">
    <w:name w:val="Heading_b"/>
    <w:basedOn w:val="Heading3"/>
    <w:next w:val="Normal"/>
    <w:qFormat/>
    <w:rsid w:val="00107FAF"/>
    <w:pPr>
      <w:spacing w:before="160"/>
      <w:ind w:left="0" w:firstLine="0"/>
      <w:outlineLvl w:val="9"/>
    </w:pPr>
  </w:style>
  <w:style w:type="paragraph" w:customStyle="1" w:styleId="Headingi">
    <w:name w:val="Heading_i"/>
    <w:basedOn w:val="Heading3"/>
    <w:next w:val="Normal"/>
    <w:qFormat/>
    <w:rsid w:val="00107FAF"/>
    <w:pPr>
      <w:spacing w:before="160"/>
      <w:ind w:left="0" w:firstLine="0"/>
    </w:pPr>
    <w:rPr>
      <w:b w:val="0"/>
      <w:i/>
    </w:rPr>
  </w:style>
  <w:style w:type="character" w:customStyle="1" w:styleId="href">
    <w:name w:val="href"/>
    <w:basedOn w:val="DefaultParagraphFont"/>
    <w:rsid w:val="00107FAF"/>
  </w:style>
  <w:style w:type="paragraph" w:customStyle="1" w:styleId="enumlev1">
    <w:name w:val="enumlev1"/>
    <w:basedOn w:val="Normal"/>
    <w:link w:val="enumlev1Char"/>
    <w:rsid w:val="00107FAF"/>
    <w:pPr>
      <w:spacing w:before="80"/>
      <w:ind w:left="794" w:hanging="794"/>
    </w:pPr>
  </w:style>
  <w:style w:type="paragraph" w:customStyle="1" w:styleId="enumlev2">
    <w:name w:val="enumlev2"/>
    <w:basedOn w:val="enumlev1"/>
    <w:link w:val="enumlev2Char"/>
    <w:rsid w:val="00107FAF"/>
    <w:pPr>
      <w:ind w:left="1191" w:hanging="397"/>
    </w:pPr>
  </w:style>
  <w:style w:type="paragraph" w:customStyle="1" w:styleId="enumlev3">
    <w:name w:val="enumlev3"/>
    <w:basedOn w:val="enumlev2"/>
    <w:rsid w:val="00107FAF"/>
    <w:pPr>
      <w:ind w:left="1588"/>
    </w:pPr>
  </w:style>
  <w:style w:type="paragraph" w:customStyle="1" w:styleId="Normalaftertitle">
    <w:name w:val="Normal_after_title"/>
    <w:basedOn w:val="Normal"/>
    <w:next w:val="Normal"/>
    <w:rsid w:val="00107FAF"/>
    <w:pPr>
      <w:spacing w:before="320"/>
    </w:pPr>
  </w:style>
  <w:style w:type="paragraph" w:customStyle="1" w:styleId="Note">
    <w:name w:val="Note"/>
    <w:basedOn w:val="Normal"/>
    <w:rsid w:val="00107FA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07FA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07FAF"/>
    <w:pPr>
      <w:spacing w:before="240"/>
    </w:pPr>
    <w:rPr>
      <w:sz w:val="22"/>
      <w:lang w:val="es-ES_tradnl"/>
    </w:rPr>
  </w:style>
  <w:style w:type="paragraph" w:customStyle="1" w:styleId="Recref">
    <w:name w:val="Rec_ref"/>
    <w:basedOn w:val="Normal"/>
    <w:next w:val="Recdate"/>
    <w:rsid w:val="00107FAF"/>
    <w:pPr>
      <w:jc w:val="center"/>
    </w:pPr>
  </w:style>
  <w:style w:type="paragraph" w:customStyle="1" w:styleId="Recdate">
    <w:name w:val="Rec_date"/>
    <w:basedOn w:val="Recref"/>
    <w:next w:val="Normalaftertitle"/>
    <w:rsid w:val="00107FAF"/>
    <w:pPr>
      <w:jc w:val="right"/>
    </w:pPr>
  </w:style>
  <w:style w:type="paragraph" w:customStyle="1" w:styleId="AnnexNoTitle">
    <w:name w:val="Annex_NoTitle"/>
    <w:basedOn w:val="Normal"/>
    <w:next w:val="Normalaftertitle"/>
    <w:link w:val="AnnexNoTitle0"/>
    <w:rsid w:val="005B773F"/>
    <w:pPr>
      <w:keepNext/>
      <w:keepLines/>
      <w:spacing w:before="480" w:after="80"/>
      <w:jc w:val="center"/>
      <w:outlineLvl w:val="0"/>
    </w:pPr>
    <w:rPr>
      <w:b/>
      <w:sz w:val="28"/>
    </w:rPr>
  </w:style>
  <w:style w:type="paragraph" w:customStyle="1" w:styleId="AppendixNoTitle">
    <w:name w:val="Appendix_NoTitle"/>
    <w:basedOn w:val="AnnexNoTitle"/>
    <w:next w:val="Normal"/>
    <w:rsid w:val="00107FAF"/>
  </w:style>
  <w:style w:type="paragraph" w:customStyle="1" w:styleId="Tablefin">
    <w:name w:val="Table_fin"/>
    <w:basedOn w:val="Normal"/>
    <w:next w:val="Normal"/>
    <w:rsid w:val="00107FAF"/>
    <w:pPr>
      <w:spacing w:before="0"/>
    </w:pPr>
    <w:rPr>
      <w:sz w:val="20"/>
      <w:lang w:val="en-GB"/>
    </w:rPr>
  </w:style>
  <w:style w:type="paragraph" w:customStyle="1" w:styleId="Tablehead">
    <w:name w:val="Table_head"/>
    <w:basedOn w:val="Normal"/>
    <w:next w:val="Normal"/>
    <w:rsid w:val="00107FA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07F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07FAF"/>
    <w:pPr>
      <w:keepNext/>
      <w:spacing w:before="360" w:after="120"/>
      <w:jc w:val="center"/>
    </w:pPr>
  </w:style>
  <w:style w:type="paragraph" w:customStyle="1" w:styleId="Tabletext">
    <w:name w:val="Table_text"/>
    <w:basedOn w:val="Normal"/>
    <w:rsid w:val="00107F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07FAF"/>
    <w:pPr>
      <w:tabs>
        <w:tab w:val="clear" w:pos="1191"/>
        <w:tab w:val="clear" w:pos="1588"/>
        <w:tab w:val="clear" w:pos="1985"/>
        <w:tab w:val="center" w:pos="4820"/>
        <w:tab w:val="right" w:pos="9639"/>
      </w:tabs>
    </w:pPr>
  </w:style>
  <w:style w:type="paragraph" w:customStyle="1" w:styleId="Equationlegend">
    <w:name w:val="Equation_legend"/>
    <w:basedOn w:val="NormalIndent"/>
    <w:rsid w:val="00107FA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07FAF"/>
    <w:pPr>
      <w:ind w:left="794"/>
    </w:pPr>
  </w:style>
  <w:style w:type="paragraph" w:customStyle="1" w:styleId="Figurelegend">
    <w:name w:val="Figure_legend"/>
    <w:basedOn w:val="Normal"/>
    <w:rsid w:val="00107FA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07FAF"/>
    <w:pPr>
      <w:keepNext/>
      <w:keepLines/>
      <w:spacing w:before="480" w:after="80"/>
      <w:jc w:val="center"/>
    </w:pPr>
    <w:rPr>
      <w:caps/>
      <w:sz w:val="18"/>
    </w:rPr>
  </w:style>
  <w:style w:type="paragraph" w:customStyle="1" w:styleId="tocpart">
    <w:name w:val="tocpart"/>
    <w:basedOn w:val="Normal"/>
    <w:rsid w:val="00107FA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07FAF"/>
    <w:pPr>
      <w:keepNext/>
      <w:keepLines/>
      <w:spacing w:before="480"/>
      <w:jc w:val="center"/>
    </w:pPr>
    <w:rPr>
      <w:sz w:val="28"/>
    </w:rPr>
  </w:style>
  <w:style w:type="paragraph" w:customStyle="1" w:styleId="Arttitle">
    <w:name w:val="Art_title"/>
    <w:basedOn w:val="Normal"/>
    <w:next w:val="Normalaftertitle"/>
    <w:rsid w:val="00107FAF"/>
    <w:pPr>
      <w:keepNext/>
      <w:keepLines/>
      <w:spacing w:before="240"/>
      <w:jc w:val="center"/>
    </w:pPr>
    <w:rPr>
      <w:b/>
      <w:sz w:val="28"/>
    </w:rPr>
  </w:style>
  <w:style w:type="paragraph" w:customStyle="1" w:styleId="Blanc">
    <w:name w:val="Blanc"/>
    <w:basedOn w:val="Normal"/>
    <w:next w:val="Tabletext"/>
    <w:rsid w:val="00107FA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07FA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07FAF"/>
    <w:pPr>
      <w:keepNext/>
      <w:keepLines/>
      <w:spacing w:before="160"/>
      <w:ind w:left="794"/>
    </w:pPr>
    <w:rPr>
      <w:i/>
    </w:rPr>
  </w:style>
  <w:style w:type="paragraph" w:customStyle="1" w:styleId="ChapNo">
    <w:name w:val="Chap_No"/>
    <w:basedOn w:val="ArtNo"/>
    <w:next w:val="Chaptitle"/>
    <w:rsid w:val="00107FAF"/>
    <w:rPr>
      <w:b/>
    </w:rPr>
  </w:style>
  <w:style w:type="paragraph" w:customStyle="1" w:styleId="Chaptitle">
    <w:name w:val="Chap_title"/>
    <w:basedOn w:val="Arttitle"/>
    <w:next w:val="Normalaftertitle"/>
    <w:rsid w:val="00107FAF"/>
  </w:style>
  <w:style w:type="character" w:styleId="FootnoteReference">
    <w:name w:val="footnote reference"/>
    <w:basedOn w:val="DefaultParagraphFont"/>
    <w:rsid w:val="00107FAF"/>
    <w:rPr>
      <w:position w:val="6"/>
      <w:sz w:val="18"/>
    </w:rPr>
  </w:style>
  <w:style w:type="paragraph" w:styleId="FootnoteText">
    <w:name w:val="footnote text"/>
    <w:basedOn w:val="Normal"/>
    <w:link w:val="FootnoteTextChar"/>
    <w:rsid w:val="00107FAF"/>
    <w:pPr>
      <w:keepLines/>
      <w:tabs>
        <w:tab w:val="left" w:pos="255"/>
      </w:tabs>
      <w:ind w:left="255" w:hanging="255"/>
    </w:pPr>
    <w:rPr>
      <w:sz w:val="22"/>
    </w:rPr>
  </w:style>
  <w:style w:type="paragraph" w:styleId="Index1">
    <w:name w:val="index 1"/>
    <w:basedOn w:val="Normal"/>
    <w:next w:val="Normal"/>
    <w:semiHidden/>
    <w:rsid w:val="00107FAF"/>
  </w:style>
  <w:style w:type="paragraph" w:styleId="Index2">
    <w:name w:val="index 2"/>
    <w:basedOn w:val="Normal"/>
    <w:next w:val="Normal"/>
    <w:semiHidden/>
    <w:rsid w:val="00107FAF"/>
    <w:pPr>
      <w:ind w:left="283"/>
    </w:pPr>
  </w:style>
  <w:style w:type="paragraph" w:styleId="Index3">
    <w:name w:val="index 3"/>
    <w:basedOn w:val="Normal"/>
    <w:next w:val="Normal"/>
    <w:semiHidden/>
    <w:rsid w:val="00107FAF"/>
    <w:pPr>
      <w:ind w:left="566"/>
    </w:pPr>
  </w:style>
  <w:style w:type="paragraph" w:styleId="IndexHeading">
    <w:name w:val="index heading"/>
    <w:basedOn w:val="Normal"/>
    <w:next w:val="Index1"/>
    <w:rsid w:val="00107FAF"/>
  </w:style>
  <w:style w:type="paragraph" w:customStyle="1" w:styleId="Line">
    <w:name w:val="Line"/>
    <w:basedOn w:val="Normal"/>
    <w:next w:val="Normal"/>
    <w:rsid w:val="00107FA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07FA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07FAF"/>
  </w:style>
  <w:style w:type="paragraph" w:customStyle="1" w:styleId="Partref">
    <w:name w:val="Part_ref"/>
    <w:basedOn w:val="Normal"/>
    <w:next w:val="Normal"/>
    <w:rsid w:val="00107FAF"/>
    <w:pPr>
      <w:keepNext/>
      <w:keepLines/>
      <w:spacing w:after="280"/>
      <w:jc w:val="center"/>
    </w:pPr>
  </w:style>
  <w:style w:type="paragraph" w:customStyle="1" w:styleId="Parttitle">
    <w:name w:val="Part_title"/>
    <w:basedOn w:val="Normal"/>
    <w:next w:val="Normalaftertitle"/>
    <w:rsid w:val="00107FA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07FAF"/>
  </w:style>
  <w:style w:type="paragraph" w:customStyle="1" w:styleId="QuestionNo">
    <w:name w:val="Question_No"/>
    <w:basedOn w:val="RecNo"/>
    <w:next w:val="Normal"/>
    <w:rsid w:val="00107FAF"/>
  </w:style>
  <w:style w:type="paragraph" w:customStyle="1" w:styleId="Questionref">
    <w:name w:val="Question_ref"/>
    <w:basedOn w:val="Recref"/>
    <w:next w:val="Questiondate"/>
    <w:rsid w:val="00107FAF"/>
  </w:style>
  <w:style w:type="paragraph" w:customStyle="1" w:styleId="Questiontitle">
    <w:name w:val="Question_title"/>
    <w:basedOn w:val="Normal"/>
    <w:next w:val="Questionref"/>
    <w:rsid w:val="00107FAF"/>
  </w:style>
  <w:style w:type="paragraph" w:customStyle="1" w:styleId="Reftext">
    <w:name w:val="Ref_text"/>
    <w:basedOn w:val="Normal"/>
    <w:rsid w:val="00107FAF"/>
    <w:pPr>
      <w:ind w:left="794" w:hanging="794"/>
    </w:pPr>
    <w:rPr>
      <w:sz w:val="22"/>
    </w:rPr>
  </w:style>
  <w:style w:type="paragraph" w:customStyle="1" w:styleId="Reftitle">
    <w:name w:val="Ref_title"/>
    <w:basedOn w:val="Normal"/>
    <w:next w:val="Reftext"/>
    <w:rsid w:val="00107FA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07FAF"/>
  </w:style>
  <w:style w:type="paragraph" w:customStyle="1" w:styleId="RepNo">
    <w:name w:val="Rep_No"/>
    <w:basedOn w:val="RecNo"/>
    <w:next w:val="Reptitle"/>
    <w:rsid w:val="00107FAF"/>
  </w:style>
  <w:style w:type="paragraph" w:customStyle="1" w:styleId="Repref">
    <w:name w:val="Rep_ref"/>
    <w:basedOn w:val="Recref"/>
    <w:next w:val="Repdate"/>
    <w:rsid w:val="00107FAF"/>
  </w:style>
  <w:style w:type="paragraph" w:customStyle="1" w:styleId="Reptitle">
    <w:name w:val="Rep_title"/>
    <w:basedOn w:val="Rectitle"/>
    <w:next w:val="Repref"/>
    <w:rsid w:val="00107FAF"/>
  </w:style>
  <w:style w:type="paragraph" w:customStyle="1" w:styleId="Resdate">
    <w:name w:val="Res_date"/>
    <w:basedOn w:val="Recdate"/>
    <w:next w:val="Normalaftertitle"/>
    <w:rsid w:val="00107FAF"/>
  </w:style>
  <w:style w:type="paragraph" w:customStyle="1" w:styleId="ResNo">
    <w:name w:val="Res_No"/>
    <w:basedOn w:val="RecNo"/>
    <w:next w:val="Restitle"/>
    <w:rsid w:val="00107FAF"/>
  </w:style>
  <w:style w:type="paragraph" w:customStyle="1" w:styleId="Resref">
    <w:name w:val="Res_ref"/>
    <w:basedOn w:val="Recref"/>
    <w:next w:val="Resdate"/>
    <w:rsid w:val="00107FAF"/>
  </w:style>
  <w:style w:type="paragraph" w:customStyle="1" w:styleId="Restitle">
    <w:name w:val="Res_title"/>
    <w:basedOn w:val="Normal"/>
    <w:next w:val="Resref"/>
    <w:rsid w:val="00107FAF"/>
    <w:pPr>
      <w:spacing w:before="240"/>
      <w:jc w:val="center"/>
    </w:pPr>
    <w:rPr>
      <w:b/>
      <w:sz w:val="28"/>
    </w:rPr>
  </w:style>
  <w:style w:type="paragraph" w:customStyle="1" w:styleId="SectionNo">
    <w:name w:val="Section_No"/>
    <w:basedOn w:val="Normal"/>
    <w:next w:val="Normal"/>
    <w:rsid w:val="00107FAF"/>
  </w:style>
  <w:style w:type="paragraph" w:customStyle="1" w:styleId="Sectiontitle">
    <w:name w:val="Section_title"/>
    <w:basedOn w:val="Normal"/>
    <w:next w:val="Normalaftertitle"/>
    <w:rsid w:val="00107FA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07FAF"/>
    <w:pPr>
      <w:tabs>
        <w:tab w:val="clear" w:pos="794"/>
        <w:tab w:val="clear" w:pos="1191"/>
        <w:tab w:val="clear" w:pos="1588"/>
        <w:tab w:val="clear" w:pos="1985"/>
        <w:tab w:val="right" w:pos="9611"/>
      </w:tabs>
    </w:pPr>
    <w:rPr>
      <w:i/>
    </w:rPr>
  </w:style>
  <w:style w:type="paragraph" w:styleId="TOC1">
    <w:name w:val="toc 1"/>
    <w:basedOn w:val="Normal"/>
    <w:rsid w:val="00107FA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07FAF"/>
    <w:pPr>
      <w:tabs>
        <w:tab w:val="clear" w:pos="567"/>
        <w:tab w:val="left" w:pos="1276"/>
      </w:tabs>
      <w:spacing w:before="160"/>
      <w:ind w:left="1276" w:hanging="709"/>
    </w:pPr>
  </w:style>
  <w:style w:type="paragraph" w:styleId="TOC3">
    <w:name w:val="toc 3"/>
    <w:basedOn w:val="TOC2"/>
    <w:rsid w:val="00107FAF"/>
    <w:pPr>
      <w:tabs>
        <w:tab w:val="clear" w:pos="1276"/>
        <w:tab w:val="left" w:pos="2155"/>
      </w:tabs>
      <w:ind w:left="2155" w:hanging="879"/>
    </w:pPr>
  </w:style>
  <w:style w:type="paragraph" w:styleId="TOC4">
    <w:name w:val="toc 4"/>
    <w:basedOn w:val="TOC3"/>
    <w:rsid w:val="00107FAF"/>
    <w:pPr>
      <w:tabs>
        <w:tab w:val="left" w:pos="3261"/>
      </w:tabs>
      <w:spacing w:before="80"/>
      <w:ind w:left="3261" w:hanging="993"/>
    </w:pPr>
  </w:style>
  <w:style w:type="paragraph" w:styleId="TOC5">
    <w:name w:val="toc 5"/>
    <w:basedOn w:val="TOC4"/>
    <w:rsid w:val="00107FAF"/>
  </w:style>
  <w:style w:type="paragraph" w:styleId="TOC6">
    <w:name w:val="toc 6"/>
    <w:basedOn w:val="TOC4"/>
    <w:rsid w:val="00107FAF"/>
  </w:style>
  <w:style w:type="paragraph" w:styleId="TOC7">
    <w:name w:val="toc 7"/>
    <w:basedOn w:val="TOC4"/>
    <w:rsid w:val="00107FAF"/>
  </w:style>
  <w:style w:type="paragraph" w:styleId="TOC8">
    <w:name w:val="toc 8"/>
    <w:basedOn w:val="TOC4"/>
    <w:rsid w:val="00107FAF"/>
  </w:style>
  <w:style w:type="paragraph" w:customStyle="1" w:styleId="Rectitle">
    <w:name w:val="Rec_title"/>
    <w:basedOn w:val="Normal"/>
    <w:next w:val="Recref"/>
    <w:rsid w:val="00107FAF"/>
    <w:pPr>
      <w:keepNext/>
      <w:keepLines/>
      <w:spacing w:before="240"/>
      <w:jc w:val="center"/>
    </w:pPr>
    <w:rPr>
      <w:b/>
      <w:sz w:val="28"/>
    </w:rPr>
  </w:style>
  <w:style w:type="paragraph" w:customStyle="1" w:styleId="Annexref">
    <w:name w:val="Annex_ref"/>
    <w:basedOn w:val="Normal"/>
    <w:next w:val="Normalaftertitle"/>
    <w:rsid w:val="00107FAF"/>
    <w:pPr>
      <w:keepNext/>
      <w:keepLines/>
      <w:spacing w:after="280"/>
      <w:jc w:val="center"/>
    </w:pPr>
  </w:style>
  <w:style w:type="paragraph" w:customStyle="1" w:styleId="Appendixref">
    <w:name w:val="Appendix_ref"/>
    <w:basedOn w:val="Annexref"/>
    <w:next w:val="Normalaftertitle"/>
    <w:rsid w:val="00107FAF"/>
  </w:style>
  <w:style w:type="paragraph" w:customStyle="1" w:styleId="Figuretitle">
    <w:name w:val="Figure_title"/>
    <w:basedOn w:val="Normal"/>
    <w:next w:val="Figure"/>
    <w:rsid w:val="00107FA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07FAF"/>
    <w:pPr>
      <w:keepNext/>
      <w:spacing w:before="0" w:after="120"/>
      <w:jc w:val="center"/>
    </w:pPr>
    <w:rPr>
      <w:b/>
    </w:rPr>
  </w:style>
  <w:style w:type="paragraph" w:customStyle="1" w:styleId="Summary">
    <w:name w:val="Summary"/>
    <w:basedOn w:val="Normal"/>
    <w:next w:val="Normalaftertitle"/>
    <w:autoRedefine/>
    <w:rsid w:val="00107FAF"/>
    <w:pPr>
      <w:spacing w:after="480"/>
    </w:pPr>
    <w:rPr>
      <w:sz w:val="22"/>
      <w:lang w:val="es-ES_tradnl"/>
    </w:rPr>
  </w:style>
  <w:style w:type="paragraph" w:customStyle="1" w:styleId="TableLegendNote">
    <w:name w:val="Table_Legend_Note"/>
    <w:basedOn w:val="Tablelegend"/>
    <w:next w:val="Tablelegend"/>
    <w:rsid w:val="00107FAF"/>
    <w:pPr>
      <w:ind w:left="-85" w:firstLine="0"/>
    </w:pPr>
    <w:rPr>
      <w:lang w:val="en-US"/>
    </w:rPr>
  </w:style>
  <w:style w:type="paragraph" w:customStyle="1" w:styleId="Figure">
    <w:name w:val="Figure"/>
    <w:basedOn w:val="FigureNo"/>
    <w:next w:val="Normal"/>
    <w:rsid w:val="00107FAF"/>
    <w:pPr>
      <w:keepNext w:val="0"/>
      <w:spacing w:before="0" w:after="240"/>
    </w:pPr>
  </w:style>
  <w:style w:type="paragraph" w:customStyle="1" w:styleId="Artheading">
    <w:name w:val="Art_heading"/>
    <w:basedOn w:val="Normal"/>
    <w:next w:val="Normal"/>
    <w:rsid w:val="00CB7818"/>
    <w:pPr>
      <w:spacing w:before="480"/>
      <w:jc w:val="center"/>
    </w:pPr>
    <w:rPr>
      <w:rFonts w:ascii="Times New Roman Bold" w:hAnsi="Times New Roman Bold"/>
      <w:b/>
      <w:sz w:val="28"/>
    </w:rPr>
  </w:style>
  <w:style w:type="character" w:styleId="EndnoteReference">
    <w:name w:val="endnote reference"/>
    <w:basedOn w:val="DefaultParagraphFont"/>
    <w:rsid w:val="00CB7818"/>
    <w:rPr>
      <w:vertAlign w:val="superscript"/>
    </w:rPr>
  </w:style>
  <w:style w:type="paragraph" w:customStyle="1" w:styleId="Figurewithouttitle">
    <w:name w:val="Figure_without_title"/>
    <w:basedOn w:val="FigureNo"/>
    <w:next w:val="Normal"/>
    <w:rsid w:val="00CB7818"/>
    <w:pPr>
      <w:keepNext w:val="0"/>
      <w:spacing w:after="120"/>
    </w:pPr>
    <w:rPr>
      <w:sz w:val="20"/>
    </w:rPr>
  </w:style>
  <w:style w:type="paragraph" w:customStyle="1" w:styleId="FirstFooter">
    <w:name w:val="FirstFooter"/>
    <w:basedOn w:val="Footer"/>
    <w:rsid w:val="00CB7818"/>
    <w:pPr>
      <w:overflowPunct/>
      <w:autoSpaceDE/>
      <w:autoSpaceDN/>
      <w:adjustRightInd/>
      <w:spacing w:before="40"/>
      <w:textAlignment w:val="auto"/>
    </w:pPr>
    <w:rPr>
      <w:noProof w:val="0"/>
      <w:sz w:val="16"/>
    </w:rPr>
  </w:style>
  <w:style w:type="paragraph" w:customStyle="1" w:styleId="Source">
    <w:name w:val="Source"/>
    <w:basedOn w:val="Normal"/>
    <w:next w:val="Normal"/>
    <w:rsid w:val="00CB7818"/>
    <w:pPr>
      <w:spacing w:before="840"/>
      <w:jc w:val="center"/>
    </w:pPr>
    <w:rPr>
      <w:b/>
      <w:sz w:val="28"/>
    </w:rPr>
  </w:style>
  <w:style w:type="paragraph" w:customStyle="1" w:styleId="SpecialFooter">
    <w:name w:val="Special Footer"/>
    <w:basedOn w:val="Footer"/>
    <w:rsid w:val="00CB7818"/>
    <w:pPr>
      <w:tabs>
        <w:tab w:val="left" w:pos="567"/>
        <w:tab w:val="left" w:pos="1701"/>
        <w:tab w:val="left" w:pos="2835"/>
        <w:tab w:val="left" w:pos="5954"/>
        <w:tab w:val="right" w:pos="9639"/>
      </w:tabs>
    </w:pPr>
    <w:rPr>
      <w:noProof w:val="0"/>
      <w:sz w:val="16"/>
    </w:rPr>
  </w:style>
  <w:style w:type="paragraph" w:customStyle="1" w:styleId="Tableref">
    <w:name w:val="Table_ref"/>
    <w:basedOn w:val="Normal"/>
    <w:next w:val="Normal"/>
    <w:rsid w:val="00CB7818"/>
    <w:pPr>
      <w:keepNext/>
      <w:spacing w:before="560"/>
      <w:jc w:val="center"/>
    </w:pPr>
    <w:rPr>
      <w:sz w:val="20"/>
    </w:rPr>
  </w:style>
  <w:style w:type="paragraph" w:customStyle="1" w:styleId="Title1">
    <w:name w:val="Title 1"/>
    <w:basedOn w:val="Source"/>
    <w:next w:val="Normal"/>
    <w:rsid w:val="00CB7818"/>
    <w:pPr>
      <w:tabs>
        <w:tab w:val="left" w:pos="567"/>
        <w:tab w:val="left" w:pos="1701"/>
        <w:tab w:val="left" w:pos="2835"/>
      </w:tabs>
      <w:spacing w:before="240"/>
    </w:pPr>
    <w:rPr>
      <w:b w:val="0"/>
      <w:caps/>
    </w:rPr>
  </w:style>
  <w:style w:type="paragraph" w:customStyle="1" w:styleId="Title2">
    <w:name w:val="Title 2"/>
    <w:basedOn w:val="Source"/>
    <w:next w:val="Normal"/>
    <w:rsid w:val="00CB7818"/>
    <w:pPr>
      <w:overflowPunct/>
      <w:autoSpaceDE/>
      <w:autoSpaceDN/>
      <w:adjustRightInd/>
      <w:spacing w:before="480"/>
      <w:textAlignment w:val="auto"/>
    </w:pPr>
    <w:rPr>
      <w:b w:val="0"/>
      <w:caps/>
    </w:rPr>
  </w:style>
  <w:style w:type="paragraph" w:customStyle="1" w:styleId="Title3">
    <w:name w:val="Title 3"/>
    <w:basedOn w:val="Title2"/>
    <w:next w:val="Normal"/>
    <w:rsid w:val="00CB7818"/>
    <w:pPr>
      <w:spacing w:before="240"/>
    </w:pPr>
    <w:rPr>
      <w:caps w:val="0"/>
    </w:rPr>
  </w:style>
  <w:style w:type="paragraph" w:customStyle="1" w:styleId="Title4">
    <w:name w:val="Title 4"/>
    <w:basedOn w:val="Title3"/>
    <w:next w:val="Heading1"/>
    <w:rsid w:val="00CB7818"/>
    <w:rPr>
      <w:b/>
    </w:rPr>
  </w:style>
  <w:style w:type="character" w:customStyle="1" w:styleId="Appdef">
    <w:name w:val="App_def"/>
    <w:basedOn w:val="DefaultParagraphFont"/>
    <w:rsid w:val="00CB7818"/>
    <w:rPr>
      <w:rFonts w:ascii="Times New Roman" w:hAnsi="Times New Roman"/>
      <w:b/>
    </w:rPr>
  </w:style>
  <w:style w:type="character" w:customStyle="1" w:styleId="Appref">
    <w:name w:val="App_ref"/>
    <w:basedOn w:val="DefaultParagraphFont"/>
    <w:rsid w:val="00CB7818"/>
  </w:style>
  <w:style w:type="character" w:customStyle="1" w:styleId="Artdef">
    <w:name w:val="Art_def"/>
    <w:basedOn w:val="DefaultParagraphFont"/>
    <w:rsid w:val="00CB7818"/>
    <w:rPr>
      <w:rFonts w:ascii="Times New Roman" w:hAnsi="Times New Roman"/>
      <w:b/>
    </w:rPr>
  </w:style>
  <w:style w:type="character" w:customStyle="1" w:styleId="Artref">
    <w:name w:val="Art_ref"/>
    <w:basedOn w:val="DefaultParagraphFont"/>
    <w:rsid w:val="00CB7818"/>
  </w:style>
  <w:style w:type="character" w:customStyle="1" w:styleId="Recdef">
    <w:name w:val="Rec_def"/>
    <w:basedOn w:val="DefaultParagraphFont"/>
    <w:rsid w:val="00CB7818"/>
    <w:rPr>
      <w:b/>
    </w:rPr>
  </w:style>
  <w:style w:type="character" w:customStyle="1" w:styleId="Resdef">
    <w:name w:val="Res_def"/>
    <w:basedOn w:val="DefaultParagraphFont"/>
    <w:rsid w:val="00CB7818"/>
    <w:rPr>
      <w:rFonts w:ascii="Times New Roman" w:hAnsi="Times New Roman"/>
      <w:b/>
    </w:rPr>
  </w:style>
  <w:style w:type="character" w:customStyle="1" w:styleId="Tablefreq">
    <w:name w:val="Table_freq"/>
    <w:basedOn w:val="DefaultParagraphFont"/>
    <w:rsid w:val="00CB7818"/>
    <w:rPr>
      <w:b/>
      <w:color w:val="auto"/>
      <w:sz w:val="20"/>
    </w:rPr>
  </w:style>
  <w:style w:type="paragraph" w:customStyle="1" w:styleId="Formal">
    <w:name w:val="Formal"/>
    <w:basedOn w:val="ASN1"/>
    <w:rsid w:val="00CB7818"/>
    <w:rPr>
      <w:rFonts w:ascii="Times New Roman Bold" w:hAnsi="Times New Roman Bold"/>
      <w:b w:val="0"/>
    </w:rPr>
  </w:style>
  <w:style w:type="paragraph" w:customStyle="1" w:styleId="Section1">
    <w:name w:val="Section_1"/>
    <w:basedOn w:val="Normal"/>
    <w:rsid w:val="00CB7818"/>
    <w:pPr>
      <w:tabs>
        <w:tab w:val="center" w:pos="4820"/>
      </w:tabs>
      <w:spacing w:before="360"/>
      <w:jc w:val="center"/>
    </w:pPr>
    <w:rPr>
      <w:b/>
    </w:rPr>
  </w:style>
  <w:style w:type="paragraph" w:customStyle="1" w:styleId="Section2">
    <w:name w:val="Section_2"/>
    <w:basedOn w:val="Section1"/>
    <w:rsid w:val="00CB7818"/>
    <w:rPr>
      <w:b w:val="0"/>
      <w:i/>
    </w:rPr>
  </w:style>
  <w:style w:type="paragraph" w:customStyle="1" w:styleId="AnnexNo">
    <w:name w:val="Annex_No"/>
    <w:basedOn w:val="Heading1"/>
    <w:next w:val="Normal"/>
    <w:rsid w:val="00CB7818"/>
    <w:pPr>
      <w:spacing w:after="80"/>
      <w:jc w:val="center"/>
    </w:pPr>
    <w:rPr>
      <w:caps/>
      <w:sz w:val="28"/>
    </w:rPr>
  </w:style>
  <w:style w:type="paragraph" w:customStyle="1" w:styleId="Annextitle">
    <w:name w:val="Annex_title"/>
    <w:basedOn w:val="Heading1"/>
    <w:next w:val="Normal"/>
    <w:rsid w:val="00CB7818"/>
    <w:pPr>
      <w:spacing w:before="240" w:after="280"/>
      <w:jc w:val="center"/>
    </w:pPr>
    <w:rPr>
      <w:rFonts w:ascii="Times New Roman Bold" w:hAnsi="Times New Roman Bold"/>
      <w:b w:val="0"/>
      <w:sz w:val="28"/>
    </w:rPr>
  </w:style>
  <w:style w:type="paragraph" w:customStyle="1" w:styleId="AppendixNo">
    <w:name w:val="Appendix_No"/>
    <w:basedOn w:val="AnnexNo"/>
    <w:next w:val="Annexref"/>
    <w:rsid w:val="00CB7818"/>
    <w:pPr>
      <w:ind w:left="0" w:firstLine="0"/>
      <w:outlineLvl w:val="9"/>
    </w:pPr>
    <w:rPr>
      <w:b w:val="0"/>
    </w:rPr>
  </w:style>
  <w:style w:type="paragraph" w:customStyle="1" w:styleId="Appendixtitle">
    <w:name w:val="Appendix_title"/>
    <w:basedOn w:val="Annextitle"/>
    <w:next w:val="Normal"/>
    <w:rsid w:val="00CB7818"/>
    <w:pPr>
      <w:ind w:left="0" w:firstLine="0"/>
      <w:outlineLvl w:val="9"/>
    </w:pPr>
    <w:rPr>
      <w:b/>
    </w:rPr>
  </w:style>
  <w:style w:type="paragraph" w:customStyle="1" w:styleId="Border">
    <w:name w:val="Border"/>
    <w:basedOn w:val="Normal"/>
    <w:rsid w:val="00CB7818"/>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CB7818"/>
    <w:pPr>
      <w:ind w:left="849"/>
    </w:pPr>
  </w:style>
  <w:style w:type="paragraph" w:styleId="Index5">
    <w:name w:val="index 5"/>
    <w:basedOn w:val="Normal"/>
    <w:next w:val="Normal"/>
    <w:rsid w:val="00CB7818"/>
    <w:pPr>
      <w:ind w:left="1132"/>
    </w:pPr>
  </w:style>
  <w:style w:type="paragraph" w:styleId="Index6">
    <w:name w:val="index 6"/>
    <w:basedOn w:val="Normal"/>
    <w:next w:val="Normal"/>
    <w:rsid w:val="00CB7818"/>
    <w:pPr>
      <w:ind w:left="1415"/>
    </w:pPr>
  </w:style>
  <w:style w:type="paragraph" w:styleId="Index7">
    <w:name w:val="index 7"/>
    <w:basedOn w:val="Normal"/>
    <w:next w:val="Normal"/>
    <w:rsid w:val="00CB7818"/>
    <w:pPr>
      <w:ind w:left="1698"/>
    </w:pPr>
  </w:style>
  <w:style w:type="character" w:styleId="LineNumber">
    <w:name w:val="line number"/>
    <w:basedOn w:val="DefaultParagraphFont"/>
    <w:rsid w:val="00CB7818"/>
  </w:style>
  <w:style w:type="paragraph" w:customStyle="1" w:styleId="Normalaftertitle0">
    <w:name w:val="Normal after title"/>
    <w:basedOn w:val="Normal"/>
    <w:next w:val="Normal"/>
    <w:rsid w:val="00CB7818"/>
    <w:pPr>
      <w:spacing w:before="280"/>
    </w:pPr>
  </w:style>
  <w:style w:type="paragraph" w:customStyle="1" w:styleId="Proposal">
    <w:name w:val="Proposal"/>
    <w:basedOn w:val="Normal"/>
    <w:next w:val="Normal"/>
    <w:rsid w:val="00CB7818"/>
    <w:pPr>
      <w:keepNext/>
      <w:spacing w:before="240"/>
    </w:pPr>
    <w:rPr>
      <w:rFonts w:hAnsi="Times New Roman Bold"/>
      <w:b/>
    </w:rPr>
  </w:style>
  <w:style w:type="paragraph" w:customStyle="1" w:styleId="Reasons">
    <w:name w:val="Reasons"/>
    <w:basedOn w:val="Normal"/>
    <w:qFormat/>
    <w:rsid w:val="00CB7818"/>
  </w:style>
  <w:style w:type="paragraph" w:customStyle="1" w:styleId="Section3">
    <w:name w:val="Section_3"/>
    <w:basedOn w:val="Section1"/>
    <w:rsid w:val="00CB7818"/>
    <w:rPr>
      <w:b w:val="0"/>
    </w:rPr>
  </w:style>
  <w:style w:type="paragraph" w:customStyle="1" w:styleId="TableTextS5">
    <w:name w:val="Table_TextS5"/>
    <w:basedOn w:val="Normal"/>
    <w:rsid w:val="00CB7818"/>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CB7818"/>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B7818"/>
    <w:rPr>
      <w:caps/>
    </w:rPr>
  </w:style>
  <w:style w:type="paragraph" w:customStyle="1" w:styleId="AppArttitle">
    <w:name w:val="App_Art_title"/>
    <w:basedOn w:val="Arttitle"/>
    <w:qFormat/>
    <w:rsid w:val="00CB7818"/>
  </w:style>
  <w:style w:type="paragraph" w:customStyle="1" w:styleId="ApptoAnnex">
    <w:name w:val="App_to_Annex"/>
    <w:basedOn w:val="AppendixNo"/>
    <w:next w:val="Normal"/>
    <w:qFormat/>
    <w:rsid w:val="00CB7818"/>
  </w:style>
  <w:style w:type="paragraph" w:customStyle="1" w:styleId="Committee">
    <w:name w:val="Committee"/>
    <w:basedOn w:val="Normal"/>
    <w:qFormat/>
    <w:rsid w:val="00CB7818"/>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pie de página Char,fo Char"/>
    <w:basedOn w:val="DefaultParagraphFont"/>
    <w:link w:val="Footer"/>
    <w:rsid w:val="00CB7818"/>
    <w:rPr>
      <w:noProof/>
      <w:sz w:val="18"/>
      <w:lang w:val="fr-FR" w:eastAsia="en-US"/>
    </w:rPr>
  </w:style>
  <w:style w:type="character" w:customStyle="1" w:styleId="FootnoteTextChar">
    <w:name w:val="Footnote Text Char"/>
    <w:basedOn w:val="DefaultParagraphFont"/>
    <w:link w:val="FootnoteText"/>
    <w:rsid w:val="00CB7818"/>
    <w:rPr>
      <w:sz w:val="22"/>
      <w:lang w:val="fr-FR" w:eastAsia="en-US"/>
    </w:rPr>
  </w:style>
  <w:style w:type="character" w:customStyle="1" w:styleId="HeaderChar">
    <w:name w:val="Header Char"/>
    <w:aliases w:val="encabezado Char"/>
    <w:basedOn w:val="DefaultParagraphFont"/>
    <w:link w:val="Header"/>
    <w:uiPriority w:val="99"/>
    <w:rsid w:val="00CB7818"/>
    <w:rPr>
      <w:sz w:val="24"/>
      <w:lang w:val="fr-FR" w:eastAsia="en-US"/>
    </w:rPr>
  </w:style>
  <w:style w:type="paragraph" w:customStyle="1" w:styleId="Normalend">
    <w:name w:val="Normal_end"/>
    <w:basedOn w:val="Normal"/>
    <w:next w:val="Normal"/>
    <w:qFormat/>
    <w:rsid w:val="00CB7818"/>
    <w:rPr>
      <w:lang w:val="en-US"/>
    </w:rPr>
  </w:style>
  <w:style w:type="paragraph" w:customStyle="1" w:styleId="Part1">
    <w:name w:val="Part_1"/>
    <w:basedOn w:val="Section1"/>
    <w:next w:val="Section1"/>
    <w:qFormat/>
    <w:rsid w:val="00CB7818"/>
  </w:style>
  <w:style w:type="paragraph" w:customStyle="1" w:styleId="Subsection1">
    <w:name w:val="Subsection_1"/>
    <w:basedOn w:val="Section1"/>
    <w:next w:val="Normalaftertitle0"/>
    <w:qFormat/>
    <w:rsid w:val="00CB7818"/>
  </w:style>
  <w:style w:type="paragraph" w:customStyle="1" w:styleId="Volumetitle">
    <w:name w:val="Volume_title"/>
    <w:basedOn w:val="Normal"/>
    <w:qFormat/>
    <w:rsid w:val="00CB7818"/>
    <w:pPr>
      <w:jc w:val="center"/>
    </w:pPr>
    <w:rPr>
      <w:b/>
      <w:bCs/>
      <w:sz w:val="28"/>
      <w:szCs w:val="28"/>
    </w:rPr>
  </w:style>
  <w:style w:type="character" w:styleId="Hyperlink">
    <w:name w:val="Hyperlink"/>
    <w:rsid w:val="00CB7818"/>
    <w:rPr>
      <w:color w:val="0000FF"/>
      <w:u w:val="single"/>
    </w:rPr>
  </w:style>
  <w:style w:type="table" w:styleId="TableGrid">
    <w:name w:val="Table Grid"/>
    <w:basedOn w:val="TableNormal"/>
    <w:rsid w:val="00CB7818"/>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link w:val="Call"/>
    <w:rsid w:val="00CB7818"/>
    <w:rPr>
      <w:i/>
      <w:sz w:val="24"/>
      <w:lang w:val="fr-FR" w:eastAsia="en-US"/>
    </w:rPr>
  </w:style>
  <w:style w:type="character" w:customStyle="1" w:styleId="AnnexNoTitle0">
    <w:name w:val="Annex_NoTitle Знак"/>
    <w:link w:val="AnnexNoTitle"/>
    <w:rsid w:val="005B773F"/>
    <w:rPr>
      <w:b/>
      <w:sz w:val="28"/>
      <w:lang w:val="fr-FR" w:eastAsia="en-US"/>
    </w:rPr>
  </w:style>
  <w:style w:type="character" w:customStyle="1" w:styleId="FigureNo0">
    <w:name w:val="Figure_No (文字)"/>
    <w:link w:val="FigureNo"/>
    <w:rsid w:val="00CB7818"/>
    <w:rPr>
      <w:caps/>
      <w:sz w:val="18"/>
      <w:lang w:val="fr-FR" w:eastAsia="en-US"/>
    </w:rPr>
  </w:style>
  <w:style w:type="character" w:customStyle="1" w:styleId="enumlev1Char">
    <w:name w:val="enumlev1 Char"/>
    <w:link w:val="enumlev1"/>
    <w:rsid w:val="00CB7818"/>
    <w:rPr>
      <w:sz w:val="24"/>
      <w:lang w:val="fr-FR" w:eastAsia="en-US"/>
    </w:rPr>
  </w:style>
  <w:style w:type="character" w:customStyle="1" w:styleId="enumlev2Char">
    <w:name w:val="enumlev2 Char"/>
    <w:basedOn w:val="enumlev1Char"/>
    <w:link w:val="enumlev2"/>
    <w:rsid w:val="00CB7818"/>
    <w:rPr>
      <w:sz w:val="24"/>
      <w:lang w:val="fr-FR" w:eastAsia="en-US"/>
    </w:rPr>
  </w:style>
  <w:style w:type="character" w:customStyle="1" w:styleId="Reference">
    <w:name w:val="Reference"/>
    <w:rsid w:val="00CB7818"/>
    <w:rPr>
      <w:rFonts w:ascii="Arial" w:hAnsi="Arial"/>
      <w:noProof/>
      <w:sz w:val="20"/>
      <w:szCs w:val="20"/>
    </w:rPr>
  </w:style>
  <w:style w:type="paragraph" w:styleId="BalloonText">
    <w:name w:val="Balloon Text"/>
    <w:basedOn w:val="Normal"/>
    <w:link w:val="BalloonTextChar"/>
    <w:rsid w:val="00CB7818"/>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CB7818"/>
    <w:rPr>
      <w:rFonts w:asciiTheme="majorHAnsi" w:eastAsiaTheme="majorEastAsia" w:hAnsiTheme="majorHAnsi" w:cstheme="majorBidi"/>
      <w:sz w:val="18"/>
      <w:szCs w:val="18"/>
      <w:lang w:val="fr-FR" w:eastAsia="en-US"/>
    </w:rPr>
  </w:style>
  <w:style w:type="paragraph" w:styleId="ListParagraph">
    <w:name w:val="List Paragraph"/>
    <w:basedOn w:val="Normal"/>
    <w:uiPriority w:val="34"/>
    <w:qFormat/>
    <w:rsid w:val="00CB7818"/>
    <w:pPr>
      <w:ind w:leftChars="400" w:left="840"/>
    </w:pPr>
    <w:rPr>
      <w:rFonts w:eastAsia="MS Mincho"/>
    </w:rPr>
  </w:style>
  <w:style w:type="paragraph" w:customStyle="1" w:styleId="StyleAnnexNoTitleBefore14pt">
    <w:name w:val="Style Annex_NoTitle + Before:  14 pt"/>
    <w:basedOn w:val="Heading1"/>
    <w:autoRedefine/>
    <w:rsid w:val="00B5329A"/>
    <w:pPr>
      <w:spacing w:before="280"/>
      <w:ind w:left="0" w:firstLine="0"/>
      <w:jc w:val="center"/>
    </w:pPr>
    <w:rPr>
      <w:sz w:val="28"/>
    </w:rPr>
  </w:style>
  <w:style w:type="paragraph" w:customStyle="1" w:styleId="StyleAnnexNoTitleBefore12pt">
    <w:name w:val="Style Annex_NoTitle + Before:  12 pt"/>
    <w:basedOn w:val="Heading1"/>
    <w:autoRedefine/>
    <w:rsid w:val="007E11F8"/>
    <w:pPr>
      <w:spacing w:before="240"/>
      <w:ind w:left="0" w:firstLine="0"/>
      <w:jc w:val="center"/>
    </w:pPr>
    <w:rPr>
      <w:sz w:val="28"/>
    </w:rPr>
  </w:style>
  <w:style w:type="character" w:customStyle="1" w:styleId="Heading1Char">
    <w:name w:val="Heading 1 Char"/>
    <w:basedOn w:val="DefaultParagraphFont"/>
    <w:link w:val="Heading1"/>
    <w:rsid w:val="00107FAF"/>
    <w:rPr>
      <w:b/>
      <w:sz w:val="24"/>
      <w:lang w:val="fr-FR" w:eastAsia="en-US"/>
    </w:rPr>
  </w:style>
  <w:style w:type="character" w:customStyle="1" w:styleId="Heading2Char">
    <w:name w:val="Heading 2 Char"/>
    <w:basedOn w:val="DefaultParagraphFont"/>
    <w:link w:val="Heading2"/>
    <w:rsid w:val="00107FAF"/>
    <w:rPr>
      <w:b/>
      <w:sz w:val="24"/>
      <w:lang w:val="fr-FR" w:eastAsia="en-US"/>
    </w:rPr>
  </w:style>
  <w:style w:type="character" w:customStyle="1" w:styleId="Heading3Char">
    <w:name w:val="Heading 3 Char"/>
    <w:basedOn w:val="DefaultParagraphFont"/>
    <w:link w:val="Heading3"/>
    <w:rsid w:val="00107FAF"/>
    <w:rPr>
      <w:b/>
      <w:sz w:val="24"/>
      <w:lang w:val="fr-FR" w:eastAsia="en-US"/>
    </w:rPr>
  </w:style>
  <w:style w:type="character" w:customStyle="1" w:styleId="Heading4Char">
    <w:name w:val="Heading 4 Char"/>
    <w:basedOn w:val="DefaultParagraphFont"/>
    <w:link w:val="Heading4"/>
    <w:rsid w:val="00107FAF"/>
    <w:rPr>
      <w:b/>
      <w:sz w:val="24"/>
      <w:lang w:val="fr-FR" w:eastAsia="en-US"/>
    </w:rPr>
  </w:style>
  <w:style w:type="character" w:customStyle="1" w:styleId="Heading5Char">
    <w:name w:val="Heading 5 Char"/>
    <w:basedOn w:val="DefaultParagraphFont"/>
    <w:link w:val="Heading5"/>
    <w:rsid w:val="00107FAF"/>
    <w:rPr>
      <w:b/>
      <w:sz w:val="24"/>
      <w:lang w:val="fr-FR" w:eastAsia="en-US"/>
    </w:rPr>
  </w:style>
  <w:style w:type="character" w:customStyle="1" w:styleId="Heading6Char">
    <w:name w:val="Heading 6 Char"/>
    <w:basedOn w:val="DefaultParagraphFont"/>
    <w:link w:val="Heading6"/>
    <w:rsid w:val="00107FAF"/>
    <w:rPr>
      <w:b/>
      <w:sz w:val="24"/>
      <w:lang w:val="fr-FR" w:eastAsia="en-US"/>
    </w:rPr>
  </w:style>
  <w:style w:type="character" w:customStyle="1" w:styleId="Heading7Char">
    <w:name w:val="Heading 7 Char"/>
    <w:basedOn w:val="DefaultParagraphFont"/>
    <w:link w:val="Heading7"/>
    <w:rsid w:val="00107FAF"/>
    <w:rPr>
      <w:b/>
      <w:sz w:val="24"/>
      <w:lang w:val="fr-FR" w:eastAsia="en-US"/>
    </w:rPr>
  </w:style>
  <w:style w:type="character" w:customStyle="1" w:styleId="Heading8Char">
    <w:name w:val="Heading 8 Char"/>
    <w:basedOn w:val="DefaultParagraphFont"/>
    <w:link w:val="Heading8"/>
    <w:rsid w:val="00107FAF"/>
    <w:rPr>
      <w:b/>
      <w:sz w:val="24"/>
      <w:lang w:val="fr-FR" w:eastAsia="en-US"/>
    </w:rPr>
  </w:style>
  <w:style w:type="character" w:customStyle="1" w:styleId="Heading9Char">
    <w:name w:val="Heading 9 Char"/>
    <w:basedOn w:val="DefaultParagraphFont"/>
    <w:link w:val="Heading9"/>
    <w:rsid w:val="00107FAF"/>
    <w:rPr>
      <w:b/>
      <w:sz w:val="24"/>
      <w:lang w:val="fr-FR" w:eastAsia="en-US"/>
    </w:rPr>
  </w:style>
  <w:style w:type="character" w:styleId="FollowedHyperlink">
    <w:name w:val="FollowedHyperlink"/>
    <w:basedOn w:val="DefaultParagraphFont"/>
    <w:semiHidden/>
    <w:unhideWhenUsed/>
    <w:rsid w:val="00C023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576002">
      <w:bodyDiv w:val="1"/>
      <w:marLeft w:val="0"/>
      <w:marRight w:val="0"/>
      <w:marTop w:val="0"/>
      <w:marBottom w:val="0"/>
      <w:divBdr>
        <w:top w:val="none" w:sz="0" w:space="0" w:color="auto"/>
        <w:left w:val="none" w:sz="0" w:space="0" w:color="auto"/>
        <w:bottom w:val="none" w:sz="0" w:space="0" w:color="auto"/>
        <w:right w:val="none" w:sz="0" w:space="0" w:color="auto"/>
      </w:divBdr>
    </w:div>
    <w:div w:id="121932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www.arib.or.jp/english/html/overview/doc/6-STD-B25v5_0-E1.pdf" TargetMode="Externa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emf"/><Relationship Id="rId22" Type="http://schemas.openxmlformats.org/officeDocument/2006/relationships/footer" Target="footer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466</TotalTime>
  <Pages>20</Pages>
  <Words>6423</Words>
  <Characters>36612</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42</cp:revision>
  <cp:lastPrinted>2018-12-11T08:10:00Z</cp:lastPrinted>
  <dcterms:created xsi:type="dcterms:W3CDTF">2017-01-03T10:29:00Z</dcterms:created>
  <dcterms:modified xsi:type="dcterms:W3CDTF">2018-12-11T08:11:00Z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