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EE6" w:rsidRPr="00235AA7" w:rsidRDefault="00D23EE6" w:rsidP="001E4121">
      <w:pPr>
        <w:outlineLvl w:val="0"/>
        <w:rPr>
          <w:lang w:val="fr-CH"/>
        </w:rPr>
      </w:pPr>
      <w:bookmarkStart w:id="0" w:name="Doc_title"/>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bookmarkStart w:id="1" w:name="_GoBack"/>
      <w:bookmarkEnd w:id="1"/>
    </w:p>
    <w:p w:rsidR="00D23EE6" w:rsidRPr="00235AA7" w:rsidRDefault="00D23EE6">
      <w:pPr>
        <w:rPr>
          <w:lang w:val="fr-CH"/>
        </w:rPr>
      </w:pPr>
    </w:p>
    <w:p w:rsidR="00D23EE6" w:rsidRPr="00235AA7" w:rsidRDefault="00D23EE6">
      <w:pPr>
        <w:rPr>
          <w:lang w:val="fr-CH"/>
        </w:rPr>
      </w:pPr>
    </w:p>
    <w:p w:rsidR="00D23EE6" w:rsidRPr="00235AA7" w:rsidRDefault="00D23EE6">
      <w:pPr>
        <w:rPr>
          <w:lang w:val="fr-CH"/>
        </w:rPr>
      </w:pPr>
    </w:p>
    <w:tbl>
      <w:tblPr>
        <w:tblW w:w="10089" w:type="dxa"/>
        <w:tblLook w:val="01E0" w:firstRow="1" w:lastRow="1" w:firstColumn="1" w:lastColumn="1" w:noHBand="0" w:noVBand="0"/>
      </w:tblPr>
      <w:tblGrid>
        <w:gridCol w:w="10089"/>
      </w:tblGrid>
      <w:tr w:rsidR="00D23EE6" w:rsidRPr="00235AA7" w:rsidTr="00E80D1C">
        <w:tc>
          <w:tcPr>
            <w:tcW w:w="10089" w:type="dxa"/>
            <w:shd w:val="clear" w:color="auto" w:fill="auto"/>
          </w:tcPr>
          <w:p w:rsidR="00D23EE6" w:rsidRPr="00235AA7" w:rsidRDefault="00D23EE6" w:rsidP="00E80D1C">
            <w:pPr>
              <w:spacing w:before="380" w:line="280" w:lineRule="exact"/>
              <w:jc w:val="right"/>
              <w:rPr>
                <w:rFonts w:ascii="Tahoma" w:hAnsi="Tahoma" w:cs="Tahoma"/>
                <w:b/>
                <w:bCs/>
                <w:iCs/>
                <w:color w:val="243285"/>
                <w:sz w:val="32"/>
                <w:szCs w:val="32"/>
                <w:lang w:val="fr-CH"/>
              </w:rPr>
            </w:pPr>
          </w:p>
          <w:p w:rsidR="00D23EE6" w:rsidRPr="00235AA7" w:rsidRDefault="00D23EE6" w:rsidP="00E80D1C">
            <w:pPr>
              <w:spacing w:before="380" w:line="280" w:lineRule="exact"/>
              <w:jc w:val="right"/>
              <w:rPr>
                <w:rFonts w:ascii="Tahoma" w:hAnsi="Tahoma" w:cs="Tahoma"/>
                <w:b/>
                <w:bCs/>
                <w:iCs/>
                <w:color w:val="243285"/>
                <w:sz w:val="36"/>
                <w:szCs w:val="36"/>
                <w:lang w:val="fr-CH"/>
              </w:rPr>
            </w:pPr>
            <w:r w:rsidRPr="00235AA7">
              <w:rPr>
                <w:rFonts w:ascii="Tahoma" w:hAnsi="Tahoma" w:cs="Tahoma"/>
                <w:b/>
                <w:bCs/>
                <w:iCs/>
                <w:color w:val="243285"/>
                <w:sz w:val="36"/>
                <w:szCs w:val="36"/>
                <w:lang w:val="fr-CH"/>
              </w:rPr>
              <w:t>Recommandation  UIT-R  BT.1848</w:t>
            </w:r>
            <w:r w:rsidR="003713C3" w:rsidRPr="00235AA7">
              <w:rPr>
                <w:rFonts w:ascii="Tahoma" w:hAnsi="Tahoma" w:cs="Tahoma"/>
                <w:b/>
                <w:bCs/>
                <w:iCs/>
                <w:color w:val="243285"/>
                <w:sz w:val="36"/>
                <w:szCs w:val="36"/>
                <w:lang w:val="fr-CH"/>
              </w:rPr>
              <w:t>-1</w:t>
            </w:r>
          </w:p>
          <w:p w:rsidR="00D23EE6" w:rsidRPr="00235AA7" w:rsidRDefault="00D23EE6" w:rsidP="00E80D1C">
            <w:pPr>
              <w:spacing w:before="80" w:line="280" w:lineRule="exact"/>
              <w:jc w:val="right"/>
              <w:rPr>
                <w:rFonts w:ascii="Tahoma" w:hAnsi="Tahoma" w:cs="Tahoma"/>
                <w:b/>
                <w:bCs/>
                <w:iCs/>
                <w:color w:val="243285"/>
                <w:szCs w:val="24"/>
                <w:lang w:val="fr-CH"/>
              </w:rPr>
            </w:pPr>
            <w:r w:rsidRPr="00235AA7">
              <w:rPr>
                <w:rFonts w:ascii="Tahoma" w:hAnsi="Tahoma" w:cs="Tahoma"/>
                <w:b/>
                <w:bCs/>
                <w:iCs/>
                <w:color w:val="243285"/>
                <w:szCs w:val="24"/>
                <w:lang w:val="fr-CH"/>
              </w:rPr>
              <w:t>(</w:t>
            </w:r>
            <w:r w:rsidR="003713C3" w:rsidRPr="00235AA7">
              <w:rPr>
                <w:rFonts w:ascii="Tahoma" w:hAnsi="Tahoma" w:cs="Tahoma"/>
                <w:b/>
                <w:bCs/>
                <w:iCs/>
                <w:color w:val="243285"/>
                <w:szCs w:val="24"/>
                <w:lang w:val="fr-CH"/>
              </w:rPr>
              <w:t>10</w:t>
            </w:r>
            <w:r w:rsidRPr="00235AA7">
              <w:rPr>
                <w:rFonts w:ascii="Tahoma" w:hAnsi="Tahoma" w:cs="Tahoma"/>
                <w:b/>
                <w:bCs/>
                <w:iCs/>
                <w:color w:val="243285"/>
                <w:szCs w:val="24"/>
                <w:lang w:val="fr-CH"/>
              </w:rPr>
              <w:t>/</w:t>
            </w:r>
            <w:r w:rsidR="003713C3" w:rsidRPr="00235AA7">
              <w:rPr>
                <w:rFonts w:ascii="Tahoma" w:hAnsi="Tahoma" w:cs="Tahoma"/>
                <w:b/>
                <w:bCs/>
                <w:iCs/>
                <w:color w:val="243285"/>
                <w:szCs w:val="24"/>
                <w:lang w:val="fr-CH"/>
              </w:rPr>
              <w:t>2015</w:t>
            </w:r>
            <w:r w:rsidRPr="00235AA7">
              <w:rPr>
                <w:rFonts w:ascii="Tahoma" w:hAnsi="Tahoma" w:cs="Tahoma"/>
                <w:b/>
                <w:bCs/>
                <w:iCs/>
                <w:color w:val="243285"/>
                <w:szCs w:val="24"/>
                <w:lang w:val="fr-CH"/>
              </w:rPr>
              <w:t>)</w:t>
            </w:r>
          </w:p>
        </w:tc>
      </w:tr>
      <w:tr w:rsidR="00D23EE6" w:rsidRPr="001E4121" w:rsidTr="00E80D1C">
        <w:tc>
          <w:tcPr>
            <w:tcW w:w="10089" w:type="dxa"/>
            <w:shd w:val="clear" w:color="auto" w:fill="auto"/>
          </w:tcPr>
          <w:p w:rsidR="00D23EE6" w:rsidRPr="00235AA7" w:rsidRDefault="00D23EE6" w:rsidP="00E80D1C">
            <w:pPr>
              <w:spacing w:before="80" w:line="500" w:lineRule="exact"/>
              <w:jc w:val="right"/>
              <w:rPr>
                <w:rFonts w:ascii="Tahoma" w:hAnsi="Tahoma" w:cs="Tahoma"/>
                <w:b/>
                <w:bCs/>
                <w:iCs/>
                <w:color w:val="243285"/>
                <w:sz w:val="44"/>
                <w:szCs w:val="44"/>
                <w:lang w:val="fr-CH"/>
              </w:rPr>
            </w:pPr>
          </w:p>
          <w:p w:rsidR="00D23EE6" w:rsidRPr="00235AA7" w:rsidRDefault="00D23EE6" w:rsidP="00E80D1C">
            <w:pPr>
              <w:spacing w:before="80" w:line="500" w:lineRule="exact"/>
              <w:jc w:val="right"/>
              <w:rPr>
                <w:rFonts w:ascii="Tahoma" w:hAnsi="Tahoma" w:cs="Tahoma"/>
                <w:b/>
                <w:bCs/>
                <w:iCs/>
                <w:color w:val="243285"/>
                <w:sz w:val="44"/>
                <w:szCs w:val="44"/>
                <w:lang w:val="fr-CH"/>
              </w:rPr>
            </w:pPr>
            <w:r w:rsidRPr="00235AA7">
              <w:rPr>
                <w:rFonts w:ascii="Tahoma" w:hAnsi="Tahoma" w:cs="Tahoma"/>
                <w:b/>
                <w:bCs/>
                <w:color w:val="243285"/>
                <w:sz w:val="44"/>
                <w:szCs w:val="44"/>
                <w:lang w:val="fr-CH"/>
              </w:rPr>
              <w:t>Zones de sécurité des images numériques produites au format écran large 16:9</w:t>
            </w:r>
            <w:r w:rsidRPr="00235AA7">
              <w:rPr>
                <w:rFonts w:ascii="Tahoma" w:hAnsi="Tahoma" w:cs="Tahoma"/>
                <w:b/>
                <w:bCs/>
                <w:iCs/>
                <w:color w:val="243285"/>
                <w:sz w:val="44"/>
                <w:szCs w:val="44"/>
                <w:lang w:val="fr-CH"/>
              </w:rPr>
              <w:t xml:space="preserve"> </w:t>
            </w:r>
          </w:p>
        </w:tc>
      </w:tr>
      <w:tr w:rsidR="00D23EE6" w:rsidRPr="001E4121" w:rsidTr="00E80D1C">
        <w:tc>
          <w:tcPr>
            <w:tcW w:w="10089" w:type="dxa"/>
            <w:shd w:val="clear" w:color="auto" w:fill="auto"/>
          </w:tcPr>
          <w:p w:rsidR="00D23EE6" w:rsidRPr="00235AA7" w:rsidRDefault="00D23EE6" w:rsidP="00E80D1C">
            <w:pPr>
              <w:spacing w:before="80" w:line="280" w:lineRule="exact"/>
              <w:ind w:right="640"/>
              <w:rPr>
                <w:rFonts w:ascii="Tahoma" w:hAnsi="Tahoma" w:cs="Tahoma"/>
                <w:b/>
                <w:bCs/>
                <w:iCs/>
                <w:color w:val="243285"/>
                <w:sz w:val="32"/>
                <w:szCs w:val="32"/>
                <w:lang w:val="fr-CH"/>
              </w:rPr>
            </w:pPr>
          </w:p>
          <w:p w:rsidR="00D23EE6" w:rsidRPr="00235AA7" w:rsidRDefault="00D23EE6" w:rsidP="00E80D1C">
            <w:pPr>
              <w:spacing w:before="80" w:line="280" w:lineRule="exact"/>
              <w:ind w:right="640"/>
              <w:rPr>
                <w:rFonts w:ascii="Tahoma" w:hAnsi="Tahoma" w:cs="Tahoma"/>
                <w:b/>
                <w:bCs/>
                <w:iCs/>
                <w:color w:val="243285"/>
                <w:sz w:val="32"/>
                <w:szCs w:val="32"/>
                <w:lang w:val="fr-CH"/>
              </w:rPr>
            </w:pPr>
          </w:p>
          <w:p w:rsidR="00D23EE6" w:rsidRPr="00235AA7" w:rsidRDefault="00D23EE6" w:rsidP="00E80D1C">
            <w:pPr>
              <w:spacing w:before="80" w:after="180" w:line="360" w:lineRule="exact"/>
              <w:ind w:right="720"/>
              <w:rPr>
                <w:rFonts w:ascii="Tahoma" w:hAnsi="Tahoma" w:cs="Tahoma"/>
                <w:b/>
                <w:bCs/>
                <w:iCs/>
                <w:color w:val="243285"/>
                <w:sz w:val="36"/>
                <w:szCs w:val="36"/>
                <w:lang w:val="fr-CH"/>
              </w:rPr>
            </w:pPr>
          </w:p>
          <w:p w:rsidR="00D23EE6" w:rsidRPr="00235AA7" w:rsidRDefault="00D23EE6" w:rsidP="00E80D1C">
            <w:pPr>
              <w:spacing w:before="80" w:after="180" w:line="360" w:lineRule="exact"/>
              <w:ind w:right="720"/>
              <w:rPr>
                <w:rFonts w:ascii="Tahoma" w:hAnsi="Tahoma" w:cs="Tahoma"/>
                <w:b/>
                <w:bCs/>
                <w:iCs/>
                <w:color w:val="243285"/>
                <w:sz w:val="36"/>
                <w:szCs w:val="36"/>
                <w:lang w:val="fr-CH"/>
              </w:rPr>
            </w:pPr>
          </w:p>
          <w:p w:rsidR="00D23EE6" w:rsidRPr="00235AA7" w:rsidRDefault="00D23EE6" w:rsidP="00E80D1C">
            <w:pPr>
              <w:spacing w:before="80" w:after="180" w:line="360" w:lineRule="exact"/>
              <w:ind w:right="720"/>
              <w:rPr>
                <w:rFonts w:ascii="Tahoma" w:hAnsi="Tahoma" w:cs="Tahoma"/>
                <w:b/>
                <w:bCs/>
                <w:iCs/>
                <w:color w:val="243285"/>
                <w:sz w:val="36"/>
                <w:szCs w:val="36"/>
                <w:lang w:val="fr-CH"/>
              </w:rPr>
            </w:pPr>
          </w:p>
          <w:p w:rsidR="00D23EE6" w:rsidRPr="00AE34D4" w:rsidRDefault="00D23EE6" w:rsidP="00E80D1C">
            <w:pPr>
              <w:spacing w:before="80" w:after="180" w:line="360" w:lineRule="exact"/>
              <w:jc w:val="right"/>
              <w:rPr>
                <w:rFonts w:ascii="Tahoma" w:hAnsi="Tahoma" w:cs="Tahoma"/>
                <w:b/>
                <w:bCs/>
                <w:iCs/>
                <w:color w:val="243285"/>
                <w:sz w:val="36"/>
                <w:szCs w:val="36"/>
                <w:lang w:val="fr-CH"/>
              </w:rPr>
            </w:pPr>
            <w:r w:rsidRPr="00AE34D4">
              <w:rPr>
                <w:rFonts w:ascii="Tahoma" w:hAnsi="Tahoma" w:cs="Tahoma"/>
                <w:b/>
                <w:bCs/>
                <w:iCs/>
                <w:color w:val="243285"/>
                <w:sz w:val="36"/>
                <w:szCs w:val="36"/>
                <w:lang w:val="fr-CH"/>
              </w:rPr>
              <w:t>Série BT</w:t>
            </w:r>
          </w:p>
          <w:p w:rsidR="00D23EE6" w:rsidRPr="00AE34D4" w:rsidRDefault="00D23EE6" w:rsidP="00E80D1C">
            <w:pPr>
              <w:spacing w:before="80" w:line="420" w:lineRule="exact"/>
              <w:jc w:val="right"/>
              <w:rPr>
                <w:rFonts w:ascii="Tahoma" w:hAnsi="Tahoma" w:cs="Tahoma"/>
                <w:b/>
                <w:iCs/>
                <w:color w:val="243285"/>
                <w:sz w:val="36"/>
                <w:szCs w:val="36"/>
                <w:lang w:val="fr-CH"/>
              </w:rPr>
            </w:pPr>
            <w:r w:rsidRPr="00AE34D4">
              <w:rPr>
                <w:rFonts w:ascii="Tahoma" w:hAnsi="Tahoma" w:cs="Tahoma"/>
                <w:b/>
                <w:bCs/>
                <w:color w:val="243285"/>
                <w:sz w:val="36"/>
                <w:szCs w:val="36"/>
                <w:lang w:val="fr-CH"/>
              </w:rPr>
              <w:t>Service de radiodiffusion télévisuelle</w:t>
            </w:r>
          </w:p>
        </w:tc>
      </w:tr>
    </w:tbl>
    <w:p w:rsidR="00D23EE6" w:rsidRPr="00AE34D4" w:rsidRDefault="00D23EE6" w:rsidP="00331A11">
      <w:pPr>
        <w:spacing w:before="80"/>
        <w:rPr>
          <w:i/>
          <w:sz w:val="22"/>
          <w:lang w:val="fr-CH"/>
        </w:rPr>
      </w:pPr>
    </w:p>
    <w:p w:rsidR="00D23EE6" w:rsidRPr="00AE34D4" w:rsidRDefault="00D23EE6" w:rsidP="00331A11">
      <w:pPr>
        <w:spacing w:before="80"/>
        <w:rPr>
          <w:i/>
          <w:sz w:val="22"/>
          <w:lang w:val="fr-CH"/>
        </w:rPr>
      </w:pPr>
    </w:p>
    <w:p w:rsidR="00D23EE6" w:rsidRPr="00AE34D4" w:rsidRDefault="00D23EE6" w:rsidP="00331A11">
      <w:pPr>
        <w:spacing w:before="80"/>
        <w:rPr>
          <w:i/>
          <w:sz w:val="22"/>
          <w:lang w:val="fr-CH"/>
        </w:rPr>
      </w:pPr>
    </w:p>
    <w:p w:rsidR="00D23EE6" w:rsidRPr="00AE34D4" w:rsidRDefault="00D23EE6" w:rsidP="00331A11">
      <w:pPr>
        <w:spacing w:before="80"/>
        <w:rPr>
          <w:i/>
          <w:sz w:val="22"/>
          <w:lang w:val="fr-CH"/>
        </w:rPr>
      </w:pPr>
    </w:p>
    <w:p w:rsidR="00D23EE6" w:rsidRPr="00AE34D4" w:rsidRDefault="00D23EE6" w:rsidP="00331A11">
      <w:pPr>
        <w:spacing w:before="80"/>
        <w:rPr>
          <w:i/>
          <w:sz w:val="22"/>
          <w:lang w:val="fr-CH"/>
        </w:rPr>
      </w:pPr>
    </w:p>
    <w:p w:rsidR="00D23EE6" w:rsidRPr="00AE34D4" w:rsidRDefault="00D23EE6" w:rsidP="00331A11">
      <w:pPr>
        <w:spacing w:before="80"/>
        <w:rPr>
          <w:i/>
          <w:sz w:val="22"/>
          <w:lang w:val="fr-CH"/>
        </w:rPr>
      </w:pPr>
    </w:p>
    <w:p w:rsidR="00D23EE6" w:rsidRPr="00AE34D4" w:rsidRDefault="00D23EE6" w:rsidP="00331A11">
      <w:pPr>
        <w:pStyle w:val="Equation"/>
        <w:tabs>
          <w:tab w:val="clear" w:pos="4820"/>
          <w:tab w:val="clear" w:pos="9639"/>
          <w:tab w:val="left" w:pos="1191"/>
          <w:tab w:val="left" w:pos="1588"/>
          <w:tab w:val="left" w:pos="1985"/>
        </w:tabs>
        <w:rPr>
          <w:rFonts w:ascii="Palatino Linotype" w:hAnsi="Palatino Linotype"/>
          <w:lang w:val="fr-CH"/>
        </w:rPr>
        <w:sectPr w:rsidR="00D23EE6" w:rsidRPr="00AE34D4" w:rsidSect="00331A11">
          <w:headerReference w:type="even" r:id="rId6"/>
          <w:headerReference w:type="default" r:id="rId7"/>
          <w:pgSz w:w="11907" w:h="16834" w:code="9"/>
          <w:pgMar w:top="1418" w:right="1134" w:bottom="1134" w:left="1134" w:header="720" w:footer="482" w:gutter="0"/>
          <w:paperSrc w:first="15" w:other="15"/>
          <w:pgNumType w:start="1"/>
          <w:cols w:space="720"/>
        </w:sectPr>
      </w:pPr>
    </w:p>
    <w:p w:rsidR="00D23EE6" w:rsidRPr="00AE34D4"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AE34D4">
        <w:rPr>
          <w:bCs/>
          <w:sz w:val="24"/>
          <w:szCs w:val="24"/>
          <w:lang w:val="fr-CH"/>
        </w:rPr>
        <w:lastRenderedPageBreak/>
        <w:t>Avant-propos</w:t>
      </w:r>
    </w:p>
    <w:p w:rsidR="00D23EE6" w:rsidRPr="00AE34D4" w:rsidRDefault="00D23EE6" w:rsidP="00331A11">
      <w:pPr>
        <w:spacing w:before="240"/>
        <w:rPr>
          <w:sz w:val="20"/>
          <w:lang w:val="fr-CH"/>
        </w:rPr>
      </w:pPr>
      <w:r w:rsidRPr="00AE34D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23EE6" w:rsidRPr="00AE34D4" w:rsidRDefault="00D23EE6" w:rsidP="00331A11">
      <w:pPr>
        <w:rPr>
          <w:sz w:val="20"/>
          <w:lang w:val="fr-CH"/>
        </w:rPr>
      </w:pPr>
      <w:r w:rsidRPr="00AE34D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D23EE6" w:rsidRPr="00AE34D4" w:rsidRDefault="00D23EE6" w:rsidP="00331A11">
      <w:pPr>
        <w:pStyle w:val="Heading1"/>
        <w:spacing w:before="360"/>
        <w:jc w:val="center"/>
        <w:rPr>
          <w:szCs w:val="24"/>
          <w:lang w:val="fr-CH"/>
        </w:rPr>
      </w:pPr>
      <w:r w:rsidRPr="00AE34D4">
        <w:rPr>
          <w:szCs w:val="24"/>
          <w:lang w:val="fr-CH"/>
        </w:rPr>
        <w:t>Politique en matière de droits de propriété intellectuelle (IPR)</w:t>
      </w:r>
    </w:p>
    <w:p w:rsidR="00D23EE6" w:rsidRPr="00235AA7" w:rsidRDefault="00D23EE6" w:rsidP="00331A11">
      <w:pPr>
        <w:spacing w:before="240"/>
        <w:rPr>
          <w:sz w:val="20"/>
          <w:lang w:val="fr-CH"/>
        </w:rPr>
      </w:pPr>
      <w:r w:rsidRPr="00AE34D4">
        <w:rPr>
          <w:sz w:val="20"/>
          <w:lang w:val="fr-CH"/>
        </w:rPr>
        <w:t>La politique de l'UIT</w:t>
      </w:r>
      <w:r w:rsidRPr="00AE34D4">
        <w:rPr>
          <w:sz w:val="20"/>
          <w:lang w:val="fr-CH"/>
        </w:rPr>
        <w:noBreakHyphen/>
        <w:t xml:space="preserve">R en matière de droits de propriété intellectuelle est décrite dans la </w:t>
      </w:r>
      <w:r w:rsidRPr="00235AA7">
        <w:rPr>
          <w:sz w:val="20"/>
          <w:lang w:val="fr-CH"/>
        </w:rPr>
        <w:t>«Politique commune de l'UIT</w:t>
      </w:r>
      <w:r w:rsidRPr="00235AA7">
        <w:rPr>
          <w:sz w:val="20"/>
          <w:lang w:val="fr-CH"/>
        </w:rPr>
        <w:noBreakHyphen/>
        <w:t>T, l'UIT</w:t>
      </w:r>
      <w:r w:rsidRPr="00235AA7">
        <w:rPr>
          <w:sz w:val="20"/>
          <w:lang w:val="fr-CH"/>
        </w:rPr>
        <w:noBreakHyphen/>
        <w:t xml:space="preserve">R, l'ISO et la CEI en matière de brevets», dont il est question dans l'Annexe 1 de la Résolution UIT-R 1. </w:t>
      </w:r>
      <w:r w:rsidRPr="00AE34D4">
        <w:rPr>
          <w:sz w:val="20"/>
          <w:lang w:val="fr-CH"/>
        </w:rPr>
        <w:t xml:space="preserve">Les formulaires que les titulaires de brevets doivent utiliser pour soumettre les déclarations de brevet et d'octroi de licence sont accessibles à l'adresse </w:t>
      </w:r>
      <w:hyperlink r:id="rId8" w:history="1">
        <w:r w:rsidRPr="00AE34D4">
          <w:rPr>
            <w:rStyle w:val="Hyperlink"/>
            <w:sz w:val="20"/>
            <w:lang w:val="fr-CH"/>
          </w:rPr>
          <w:t>http://www.itu.int/ITU-R/go/patents/fr</w:t>
        </w:r>
      </w:hyperlink>
      <w:r w:rsidRPr="00AE34D4">
        <w:rPr>
          <w:sz w:val="20"/>
          <w:lang w:val="fr-CH"/>
        </w:rPr>
        <w:t>, où l'on trouvera également les Lignes directrices pour la mise en oeuvre de la politique commune en matière de brevets de l'UIT</w:t>
      </w:r>
      <w:r w:rsidRPr="00AE34D4">
        <w:rPr>
          <w:sz w:val="20"/>
          <w:lang w:val="fr-CH"/>
        </w:rPr>
        <w:noBreakHyphen/>
        <w:t>T, l'UIT</w:t>
      </w:r>
      <w:r w:rsidRPr="00AE34D4">
        <w:rPr>
          <w:sz w:val="20"/>
          <w:lang w:val="fr-CH"/>
        </w:rPr>
        <w:noBreakHyphen/>
        <w:t>R, l'ISO et la CEI</w:t>
      </w:r>
      <w:r w:rsidRPr="00AE34D4" w:rsidDel="0061025C">
        <w:rPr>
          <w:sz w:val="20"/>
          <w:lang w:val="fr-CH"/>
        </w:rPr>
        <w:t xml:space="preserve"> </w:t>
      </w:r>
      <w:r w:rsidRPr="00AE34D4">
        <w:rPr>
          <w:sz w:val="20"/>
          <w:lang w:val="fr-CH"/>
        </w:rPr>
        <w:t>et la base de données en matière de brevets de l'UIT-R.</w:t>
      </w:r>
    </w:p>
    <w:p w:rsidR="00D23EE6" w:rsidRPr="00AE34D4" w:rsidRDefault="00D23EE6" w:rsidP="00331A1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23EE6" w:rsidRPr="001E4121">
        <w:tc>
          <w:tcPr>
            <w:tcW w:w="9360" w:type="dxa"/>
            <w:gridSpan w:val="2"/>
          </w:tcPr>
          <w:p w:rsidR="00D23EE6" w:rsidRPr="00AE34D4" w:rsidRDefault="00D23EE6" w:rsidP="00331A11">
            <w:pPr>
              <w:pStyle w:val="Chaptitle"/>
              <w:keepLines w:val="0"/>
              <w:tabs>
                <w:tab w:val="clear" w:pos="794"/>
                <w:tab w:val="clear" w:pos="1191"/>
                <w:tab w:val="clear" w:pos="1588"/>
                <w:tab w:val="clear" w:pos="1985"/>
              </w:tabs>
              <w:overflowPunct/>
              <w:spacing w:before="140"/>
              <w:textAlignment w:val="auto"/>
              <w:rPr>
                <w:sz w:val="22"/>
                <w:szCs w:val="22"/>
                <w:lang w:val="fr-CH"/>
              </w:rPr>
            </w:pPr>
            <w:r w:rsidRPr="00AE34D4">
              <w:rPr>
                <w:sz w:val="22"/>
                <w:szCs w:val="22"/>
                <w:lang w:val="fr-CH"/>
              </w:rPr>
              <w:t xml:space="preserve">Séries des Recommandations UIT-R </w:t>
            </w:r>
          </w:p>
          <w:p w:rsidR="00D23EE6" w:rsidRPr="00AE34D4"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E34D4">
              <w:rPr>
                <w:b w:val="0"/>
                <w:sz w:val="18"/>
                <w:szCs w:val="18"/>
                <w:lang w:val="fr-CH"/>
              </w:rPr>
              <w:t xml:space="preserve">(Egalement disponible en ligne: </w:t>
            </w:r>
            <w:hyperlink r:id="rId9" w:history="1">
              <w:r w:rsidRPr="00AE34D4">
                <w:rPr>
                  <w:rStyle w:val="Hyperlink"/>
                  <w:b w:val="0"/>
                  <w:bCs/>
                  <w:sz w:val="18"/>
                  <w:szCs w:val="18"/>
                  <w:lang w:val="fr-CH"/>
                </w:rPr>
                <w:t>http://www.itu.int/publ/R-REC/fr</w:t>
              </w:r>
            </w:hyperlink>
            <w:r w:rsidRPr="00AE34D4">
              <w:rPr>
                <w:b w:val="0"/>
                <w:bCs/>
                <w:sz w:val="18"/>
                <w:szCs w:val="18"/>
                <w:lang w:val="fr-CH"/>
              </w:rPr>
              <w:t>)</w:t>
            </w:r>
          </w:p>
        </w:tc>
      </w:tr>
      <w:tr w:rsidR="00D23EE6" w:rsidRPr="00235AA7">
        <w:tc>
          <w:tcPr>
            <w:tcW w:w="1140" w:type="dxa"/>
          </w:tcPr>
          <w:p w:rsidR="00D23EE6" w:rsidRPr="00235AA7" w:rsidRDefault="00D23EE6" w:rsidP="00331A11">
            <w:pPr>
              <w:spacing w:before="90" w:after="100"/>
              <w:ind w:left="57"/>
              <w:rPr>
                <w:b/>
                <w:bCs/>
                <w:sz w:val="20"/>
                <w:lang w:val="fr-CH"/>
              </w:rPr>
            </w:pPr>
            <w:r w:rsidRPr="00235AA7">
              <w:rPr>
                <w:b/>
                <w:bCs/>
                <w:sz w:val="20"/>
                <w:lang w:val="fr-CH"/>
              </w:rPr>
              <w:t>Séries</w:t>
            </w:r>
          </w:p>
        </w:tc>
        <w:tc>
          <w:tcPr>
            <w:tcW w:w="8220" w:type="dxa"/>
          </w:tcPr>
          <w:p w:rsidR="00D23EE6" w:rsidRPr="00235AA7"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35AA7">
              <w:rPr>
                <w:bCs/>
                <w:sz w:val="20"/>
                <w:lang w:val="fr-CH"/>
              </w:rPr>
              <w:t>Titre</w:t>
            </w:r>
          </w:p>
        </w:tc>
      </w:tr>
      <w:tr w:rsidR="00D23EE6" w:rsidRPr="00235AA7" w:rsidTr="00331A11">
        <w:tc>
          <w:tcPr>
            <w:tcW w:w="1140" w:type="dxa"/>
            <w:tcBorders>
              <w:bottom w:val="nil"/>
            </w:tcBorders>
          </w:tcPr>
          <w:p w:rsidR="00D23EE6" w:rsidRPr="00235AA7" w:rsidRDefault="00D23EE6" w:rsidP="00331A11">
            <w:pPr>
              <w:spacing w:before="30" w:after="30"/>
              <w:ind w:left="57"/>
              <w:rPr>
                <w:b/>
                <w:bCs/>
                <w:sz w:val="20"/>
                <w:lang w:val="fr-CH"/>
              </w:rPr>
            </w:pPr>
            <w:r w:rsidRPr="00235AA7">
              <w:rPr>
                <w:b/>
                <w:bCs/>
                <w:sz w:val="20"/>
                <w:lang w:val="fr-CH"/>
              </w:rPr>
              <w:t>BO</w:t>
            </w:r>
          </w:p>
        </w:tc>
        <w:tc>
          <w:tcPr>
            <w:tcW w:w="8220" w:type="dxa"/>
            <w:tcBorders>
              <w:bottom w:val="nil"/>
            </w:tcBorders>
          </w:tcPr>
          <w:p w:rsidR="00D23EE6" w:rsidRPr="00235AA7"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35AA7">
              <w:rPr>
                <w:b w:val="0"/>
                <w:bCs/>
                <w:sz w:val="20"/>
                <w:lang w:val="fr-CH"/>
              </w:rPr>
              <w:t>Diffusion par satellite</w:t>
            </w:r>
          </w:p>
        </w:tc>
      </w:tr>
      <w:tr w:rsidR="00D23EE6" w:rsidRPr="001E4121" w:rsidTr="00331A11">
        <w:tc>
          <w:tcPr>
            <w:tcW w:w="1140" w:type="dxa"/>
            <w:tcBorders>
              <w:top w:val="nil"/>
              <w:bottom w:val="nil"/>
            </w:tcBorders>
            <w:shd w:val="clear" w:color="auto" w:fill="auto"/>
          </w:tcPr>
          <w:p w:rsidR="00D23EE6" w:rsidRPr="00235AA7" w:rsidRDefault="00D23EE6" w:rsidP="00331A11">
            <w:pPr>
              <w:spacing w:before="30" w:after="30"/>
              <w:ind w:left="57"/>
              <w:rPr>
                <w:rFonts w:ascii="Times New Roman Bold" w:hAnsi="Times New Roman Bold" w:cs="Times New Roman Bold"/>
                <w:sz w:val="20"/>
                <w:lang w:val="fr-CH"/>
              </w:rPr>
            </w:pPr>
            <w:r w:rsidRPr="00235AA7">
              <w:rPr>
                <w:rFonts w:ascii="Times New Roman Bold" w:hAnsi="Times New Roman Bold" w:cs="Times New Roman Bold"/>
                <w:sz w:val="20"/>
                <w:lang w:val="fr-CH"/>
              </w:rPr>
              <w:t>BR</w:t>
            </w:r>
          </w:p>
        </w:tc>
        <w:tc>
          <w:tcPr>
            <w:tcW w:w="8220" w:type="dxa"/>
            <w:tcBorders>
              <w:top w:val="nil"/>
              <w:bottom w:val="nil"/>
            </w:tcBorders>
            <w:shd w:val="clear" w:color="auto" w:fill="auto"/>
          </w:tcPr>
          <w:p w:rsidR="00D23EE6" w:rsidRPr="00AE34D4"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AE34D4">
              <w:rPr>
                <w:rFonts w:hAnsi="Times New Roman Bold"/>
                <w:b w:val="0"/>
                <w:sz w:val="20"/>
                <w:lang w:val="fr-CH"/>
              </w:rPr>
              <w:t>Enregistrement pour la production, l'archivage et la diffusion; films pour la t</w:t>
            </w:r>
            <w:r w:rsidRPr="00AE34D4">
              <w:rPr>
                <w:rFonts w:hAnsi="Times New Roman Bold"/>
                <w:b w:val="0"/>
                <w:sz w:val="20"/>
                <w:lang w:val="fr-CH"/>
              </w:rPr>
              <w:t>é</w:t>
            </w:r>
            <w:r w:rsidRPr="00AE34D4">
              <w:rPr>
                <w:rFonts w:hAnsi="Times New Roman Bold"/>
                <w:b w:val="0"/>
                <w:sz w:val="20"/>
                <w:lang w:val="fr-CH"/>
              </w:rPr>
              <w:t>l</w:t>
            </w:r>
            <w:r w:rsidRPr="00AE34D4">
              <w:rPr>
                <w:rFonts w:hAnsi="Times New Roman Bold"/>
                <w:b w:val="0"/>
                <w:sz w:val="20"/>
                <w:lang w:val="fr-CH"/>
              </w:rPr>
              <w:t>é</w:t>
            </w:r>
            <w:r w:rsidRPr="00AE34D4">
              <w:rPr>
                <w:rFonts w:hAnsi="Times New Roman Bold"/>
                <w:b w:val="0"/>
                <w:sz w:val="20"/>
                <w:lang w:val="fr-CH"/>
              </w:rPr>
              <w:t>vision</w:t>
            </w:r>
          </w:p>
        </w:tc>
      </w:tr>
      <w:tr w:rsidR="00D23EE6" w:rsidRPr="00235AA7" w:rsidTr="00331A11">
        <w:tc>
          <w:tcPr>
            <w:tcW w:w="1140" w:type="dxa"/>
            <w:tcBorders>
              <w:top w:val="nil"/>
              <w:bottom w:val="nil"/>
            </w:tcBorders>
          </w:tcPr>
          <w:p w:rsidR="00D23EE6" w:rsidRPr="00235AA7" w:rsidRDefault="00D23EE6" w:rsidP="00331A11">
            <w:pPr>
              <w:spacing w:before="30" w:after="30"/>
              <w:ind w:left="57"/>
              <w:rPr>
                <w:b/>
                <w:bCs/>
                <w:sz w:val="20"/>
                <w:lang w:val="fr-CH"/>
              </w:rPr>
            </w:pPr>
            <w:r w:rsidRPr="00235AA7">
              <w:rPr>
                <w:b/>
                <w:bCs/>
                <w:sz w:val="20"/>
                <w:lang w:val="fr-CH"/>
              </w:rPr>
              <w:t>BS</w:t>
            </w:r>
          </w:p>
        </w:tc>
        <w:tc>
          <w:tcPr>
            <w:tcW w:w="8220" w:type="dxa"/>
            <w:tcBorders>
              <w:top w:val="nil"/>
              <w:bottom w:val="nil"/>
            </w:tcBorders>
          </w:tcPr>
          <w:p w:rsidR="00D23EE6" w:rsidRPr="00235AA7"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35AA7">
              <w:rPr>
                <w:b w:val="0"/>
                <w:bCs/>
                <w:sz w:val="20"/>
                <w:lang w:val="fr-CH"/>
              </w:rPr>
              <w:t>Service de radiodiffusion sonore</w:t>
            </w:r>
          </w:p>
        </w:tc>
      </w:tr>
      <w:tr w:rsidR="00D23EE6" w:rsidRPr="00235AA7" w:rsidTr="00331A11">
        <w:tc>
          <w:tcPr>
            <w:tcW w:w="1140" w:type="dxa"/>
            <w:tcBorders>
              <w:top w:val="nil"/>
              <w:bottom w:val="nil"/>
            </w:tcBorders>
            <w:shd w:val="clear" w:color="auto" w:fill="F3F3F3"/>
          </w:tcPr>
          <w:p w:rsidR="00D23EE6" w:rsidRPr="00235AA7" w:rsidRDefault="00D23EE6" w:rsidP="00331A11">
            <w:pPr>
              <w:spacing w:before="30" w:after="30"/>
              <w:ind w:left="57"/>
              <w:rPr>
                <w:rFonts w:ascii="Times New Roman Bold" w:hAnsi="Times New Roman Bold" w:cs="Times New Roman Bold"/>
                <w:b/>
                <w:bCs/>
                <w:color w:val="243285"/>
                <w:sz w:val="20"/>
                <w:lang w:val="fr-CH"/>
              </w:rPr>
            </w:pPr>
            <w:r w:rsidRPr="00235AA7">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D23EE6" w:rsidRPr="00235AA7"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235AA7">
              <w:rPr>
                <w:rFonts w:ascii="Times New Roman Bold" w:hAnsi="Times New Roman Bold" w:cs="Times New Roman Bold"/>
                <w:bCs/>
                <w:color w:val="243285"/>
                <w:sz w:val="20"/>
                <w:lang w:val="fr-CH"/>
              </w:rPr>
              <w:t>Service de radiodiffusion télévisuelle</w:t>
            </w:r>
          </w:p>
        </w:tc>
      </w:tr>
      <w:tr w:rsidR="00D23EE6" w:rsidRPr="00235AA7" w:rsidTr="00331A11">
        <w:tc>
          <w:tcPr>
            <w:tcW w:w="1140" w:type="dxa"/>
            <w:tcBorders>
              <w:top w:val="nil"/>
              <w:bottom w:val="nil"/>
            </w:tcBorders>
            <w:shd w:val="clear" w:color="auto" w:fill="auto"/>
          </w:tcPr>
          <w:p w:rsidR="00D23EE6" w:rsidRPr="00235AA7" w:rsidRDefault="00D23EE6" w:rsidP="00331A11">
            <w:pPr>
              <w:spacing w:before="30" w:after="30"/>
              <w:ind w:left="57"/>
              <w:rPr>
                <w:b/>
                <w:bCs/>
                <w:sz w:val="20"/>
                <w:lang w:val="fr-CH"/>
              </w:rPr>
            </w:pPr>
            <w:r w:rsidRPr="00235AA7">
              <w:rPr>
                <w:b/>
                <w:bCs/>
                <w:sz w:val="20"/>
                <w:lang w:val="fr-CH"/>
              </w:rPr>
              <w:t>F</w:t>
            </w:r>
          </w:p>
        </w:tc>
        <w:tc>
          <w:tcPr>
            <w:tcW w:w="8220" w:type="dxa"/>
            <w:tcBorders>
              <w:top w:val="nil"/>
              <w:bottom w:val="nil"/>
            </w:tcBorders>
            <w:shd w:val="clear" w:color="auto" w:fill="auto"/>
          </w:tcPr>
          <w:p w:rsidR="00D23EE6" w:rsidRPr="00235AA7" w:rsidRDefault="00D23EE6" w:rsidP="00331A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35AA7">
              <w:rPr>
                <w:sz w:val="20"/>
                <w:lang w:val="fr-CH"/>
              </w:rPr>
              <w:t>Service fixe</w:t>
            </w:r>
          </w:p>
        </w:tc>
      </w:tr>
      <w:tr w:rsidR="00D23EE6" w:rsidRPr="001E4121" w:rsidTr="00331A11">
        <w:tc>
          <w:tcPr>
            <w:tcW w:w="1140" w:type="dxa"/>
            <w:tcBorders>
              <w:top w:val="nil"/>
              <w:bottom w:val="nil"/>
            </w:tcBorders>
            <w:shd w:val="clear" w:color="auto" w:fill="auto"/>
          </w:tcPr>
          <w:p w:rsidR="00D23EE6" w:rsidRPr="00235AA7" w:rsidRDefault="00D23EE6" w:rsidP="00331A11">
            <w:pPr>
              <w:spacing w:before="30" w:after="30"/>
              <w:ind w:left="57"/>
              <w:rPr>
                <w:b/>
                <w:bCs/>
                <w:sz w:val="20"/>
                <w:lang w:val="fr-CH"/>
              </w:rPr>
            </w:pPr>
            <w:r w:rsidRPr="00235AA7">
              <w:rPr>
                <w:b/>
                <w:bCs/>
                <w:sz w:val="20"/>
                <w:lang w:val="fr-CH"/>
              </w:rPr>
              <w:t>M</w:t>
            </w:r>
          </w:p>
        </w:tc>
        <w:tc>
          <w:tcPr>
            <w:tcW w:w="8220" w:type="dxa"/>
            <w:tcBorders>
              <w:top w:val="nil"/>
              <w:bottom w:val="nil"/>
            </w:tcBorders>
            <w:shd w:val="clear" w:color="auto" w:fill="auto"/>
          </w:tcPr>
          <w:p w:rsidR="00D23EE6" w:rsidRPr="00AE34D4" w:rsidRDefault="00D23EE6" w:rsidP="00331A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E34D4">
              <w:rPr>
                <w:b w:val="0"/>
                <w:sz w:val="20"/>
                <w:lang w:val="fr-CH"/>
              </w:rPr>
              <w:t>Services mobile, de radiorepérage et d'amateur y compris les services par satellite associés</w:t>
            </w:r>
          </w:p>
        </w:tc>
      </w:tr>
      <w:tr w:rsidR="00D23EE6" w:rsidRPr="00235AA7" w:rsidTr="00331A11">
        <w:tc>
          <w:tcPr>
            <w:tcW w:w="1140" w:type="dxa"/>
            <w:tcBorders>
              <w:top w:val="nil"/>
            </w:tcBorders>
          </w:tcPr>
          <w:p w:rsidR="00D23EE6" w:rsidRPr="00235AA7" w:rsidRDefault="00D23EE6" w:rsidP="00331A11">
            <w:pPr>
              <w:spacing w:before="30" w:after="30"/>
              <w:ind w:left="57"/>
              <w:rPr>
                <w:b/>
                <w:bCs/>
                <w:sz w:val="20"/>
                <w:lang w:val="fr-CH"/>
              </w:rPr>
            </w:pPr>
            <w:r w:rsidRPr="00235AA7">
              <w:rPr>
                <w:b/>
                <w:bCs/>
                <w:sz w:val="20"/>
                <w:lang w:val="fr-CH"/>
              </w:rPr>
              <w:t>P</w:t>
            </w:r>
          </w:p>
        </w:tc>
        <w:tc>
          <w:tcPr>
            <w:tcW w:w="8220" w:type="dxa"/>
            <w:tcBorders>
              <w:top w:val="nil"/>
            </w:tcBorders>
          </w:tcPr>
          <w:p w:rsidR="00D23EE6" w:rsidRPr="00235AA7" w:rsidRDefault="00D23EE6" w:rsidP="00331A11">
            <w:pPr>
              <w:spacing w:before="30" w:after="30"/>
              <w:rPr>
                <w:sz w:val="20"/>
                <w:lang w:val="fr-CH"/>
              </w:rPr>
            </w:pPr>
            <w:r w:rsidRPr="00235AA7">
              <w:rPr>
                <w:sz w:val="20"/>
                <w:lang w:val="fr-CH"/>
              </w:rPr>
              <w:t>Propagation des ondes radioélectriques</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RA</w:t>
            </w:r>
          </w:p>
        </w:tc>
        <w:tc>
          <w:tcPr>
            <w:tcW w:w="8220" w:type="dxa"/>
          </w:tcPr>
          <w:p w:rsidR="00D23EE6" w:rsidRPr="00235AA7" w:rsidRDefault="00D23EE6" w:rsidP="00331A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35AA7">
              <w:rPr>
                <w:sz w:val="20"/>
                <w:lang w:val="fr-CH"/>
              </w:rPr>
              <w:t>Radio astronomie</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RS</w:t>
            </w:r>
          </w:p>
        </w:tc>
        <w:tc>
          <w:tcPr>
            <w:tcW w:w="8220" w:type="dxa"/>
          </w:tcPr>
          <w:p w:rsidR="00D23EE6" w:rsidRPr="00235AA7" w:rsidRDefault="00D23EE6" w:rsidP="00331A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35AA7">
              <w:rPr>
                <w:sz w:val="20"/>
                <w:lang w:val="fr-CH"/>
              </w:rPr>
              <w:t>Systèmes de télédétection</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S</w:t>
            </w:r>
          </w:p>
        </w:tc>
        <w:tc>
          <w:tcPr>
            <w:tcW w:w="8220" w:type="dxa"/>
          </w:tcPr>
          <w:p w:rsidR="00D23EE6" w:rsidRPr="00235AA7" w:rsidRDefault="00D23EE6" w:rsidP="00331A11">
            <w:pPr>
              <w:spacing w:before="30" w:after="30"/>
              <w:rPr>
                <w:sz w:val="20"/>
                <w:lang w:val="fr-CH"/>
              </w:rPr>
            </w:pPr>
            <w:r w:rsidRPr="00235AA7">
              <w:rPr>
                <w:sz w:val="20"/>
                <w:lang w:val="fr-CH"/>
              </w:rPr>
              <w:t>Service fixe par satellite</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SA</w:t>
            </w:r>
          </w:p>
        </w:tc>
        <w:tc>
          <w:tcPr>
            <w:tcW w:w="8220" w:type="dxa"/>
          </w:tcPr>
          <w:p w:rsidR="00D23EE6" w:rsidRPr="00235AA7" w:rsidRDefault="00D23EE6" w:rsidP="00331A11">
            <w:pPr>
              <w:spacing w:before="30" w:after="30"/>
              <w:rPr>
                <w:sz w:val="20"/>
                <w:lang w:val="fr-CH"/>
              </w:rPr>
            </w:pPr>
            <w:r w:rsidRPr="00235AA7">
              <w:rPr>
                <w:sz w:val="20"/>
                <w:lang w:val="fr-CH"/>
              </w:rPr>
              <w:t>Applications spatiales et météorologie</w:t>
            </w:r>
          </w:p>
        </w:tc>
      </w:tr>
      <w:tr w:rsidR="00D23EE6" w:rsidRPr="001E4121">
        <w:tc>
          <w:tcPr>
            <w:tcW w:w="1140" w:type="dxa"/>
          </w:tcPr>
          <w:p w:rsidR="00D23EE6" w:rsidRPr="00235AA7" w:rsidRDefault="00D23EE6" w:rsidP="00331A11">
            <w:pPr>
              <w:spacing w:before="30" w:after="30"/>
              <w:ind w:left="57"/>
              <w:rPr>
                <w:b/>
                <w:bCs/>
                <w:sz w:val="20"/>
                <w:lang w:val="fr-CH"/>
              </w:rPr>
            </w:pPr>
            <w:r w:rsidRPr="00235AA7">
              <w:rPr>
                <w:b/>
                <w:bCs/>
                <w:sz w:val="20"/>
                <w:lang w:val="fr-CH"/>
              </w:rPr>
              <w:t>SF</w:t>
            </w:r>
          </w:p>
        </w:tc>
        <w:tc>
          <w:tcPr>
            <w:tcW w:w="8220" w:type="dxa"/>
          </w:tcPr>
          <w:p w:rsidR="00D23EE6" w:rsidRPr="00AE34D4" w:rsidRDefault="00D23EE6" w:rsidP="00331A11">
            <w:pPr>
              <w:spacing w:before="30" w:after="30"/>
              <w:rPr>
                <w:sz w:val="20"/>
                <w:lang w:val="fr-CH"/>
              </w:rPr>
            </w:pPr>
            <w:r w:rsidRPr="00AE34D4">
              <w:rPr>
                <w:sz w:val="20"/>
                <w:lang w:val="fr-CH"/>
              </w:rPr>
              <w:t>Partage des fréquences et coordination entre les systèmes du service fixe par satellite et du service fixe</w:t>
            </w:r>
          </w:p>
        </w:tc>
      </w:tr>
      <w:tr w:rsidR="00D23EE6" w:rsidRPr="00235AA7">
        <w:tc>
          <w:tcPr>
            <w:tcW w:w="1140" w:type="dxa"/>
            <w:shd w:val="clear" w:color="auto" w:fill="auto"/>
          </w:tcPr>
          <w:p w:rsidR="00D23EE6" w:rsidRPr="00235AA7" w:rsidRDefault="00D23EE6" w:rsidP="00331A11">
            <w:pPr>
              <w:spacing w:before="30" w:after="30"/>
              <w:ind w:left="57"/>
              <w:rPr>
                <w:b/>
                <w:bCs/>
                <w:sz w:val="20"/>
                <w:lang w:val="fr-CH"/>
              </w:rPr>
            </w:pPr>
            <w:r w:rsidRPr="00235AA7">
              <w:rPr>
                <w:b/>
                <w:bCs/>
                <w:sz w:val="20"/>
                <w:lang w:val="fr-CH"/>
              </w:rPr>
              <w:t>SM</w:t>
            </w:r>
          </w:p>
        </w:tc>
        <w:tc>
          <w:tcPr>
            <w:tcW w:w="8220" w:type="dxa"/>
            <w:shd w:val="clear" w:color="auto" w:fill="auto"/>
          </w:tcPr>
          <w:p w:rsidR="00D23EE6" w:rsidRPr="00235AA7" w:rsidRDefault="00D23EE6" w:rsidP="00331A11">
            <w:pPr>
              <w:spacing w:before="30" w:after="30"/>
              <w:rPr>
                <w:sz w:val="20"/>
                <w:lang w:val="fr-CH"/>
              </w:rPr>
            </w:pPr>
            <w:r w:rsidRPr="00235AA7">
              <w:rPr>
                <w:sz w:val="20"/>
                <w:lang w:val="fr-CH"/>
              </w:rPr>
              <w:t>Gestion du spectre</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SNG</w:t>
            </w:r>
          </w:p>
        </w:tc>
        <w:tc>
          <w:tcPr>
            <w:tcW w:w="8220" w:type="dxa"/>
          </w:tcPr>
          <w:p w:rsidR="00D23EE6" w:rsidRPr="00235AA7" w:rsidRDefault="00D23EE6" w:rsidP="00331A11">
            <w:pPr>
              <w:spacing w:before="30" w:after="30"/>
              <w:rPr>
                <w:sz w:val="20"/>
                <w:lang w:val="fr-CH"/>
              </w:rPr>
            </w:pPr>
            <w:r w:rsidRPr="00235AA7">
              <w:rPr>
                <w:sz w:val="20"/>
                <w:lang w:val="fr-CH"/>
              </w:rPr>
              <w:t>Reportage d'actualités par satellite</w:t>
            </w:r>
          </w:p>
        </w:tc>
      </w:tr>
      <w:tr w:rsidR="00D23EE6" w:rsidRPr="001E4121">
        <w:tc>
          <w:tcPr>
            <w:tcW w:w="1140" w:type="dxa"/>
          </w:tcPr>
          <w:p w:rsidR="00D23EE6" w:rsidRPr="00235AA7" w:rsidRDefault="00D23EE6" w:rsidP="00331A11">
            <w:pPr>
              <w:spacing w:before="30" w:after="30"/>
              <w:ind w:left="57"/>
              <w:rPr>
                <w:b/>
                <w:bCs/>
                <w:sz w:val="20"/>
                <w:lang w:val="fr-CH"/>
              </w:rPr>
            </w:pPr>
            <w:r w:rsidRPr="00235AA7">
              <w:rPr>
                <w:b/>
                <w:bCs/>
                <w:sz w:val="20"/>
                <w:lang w:val="fr-CH"/>
              </w:rPr>
              <w:t>TF</w:t>
            </w:r>
          </w:p>
        </w:tc>
        <w:tc>
          <w:tcPr>
            <w:tcW w:w="8220" w:type="dxa"/>
          </w:tcPr>
          <w:p w:rsidR="00D23EE6" w:rsidRPr="00AE34D4" w:rsidRDefault="00D23EE6" w:rsidP="00331A11">
            <w:pPr>
              <w:spacing w:before="30" w:after="30"/>
              <w:rPr>
                <w:sz w:val="20"/>
                <w:lang w:val="fr-CH"/>
              </w:rPr>
            </w:pPr>
            <w:r w:rsidRPr="00AE34D4">
              <w:rPr>
                <w:sz w:val="20"/>
                <w:lang w:val="fr-CH"/>
              </w:rPr>
              <w:t>Emissions de fréquences étalon et de signaux horaires</w:t>
            </w:r>
          </w:p>
        </w:tc>
      </w:tr>
      <w:tr w:rsidR="00D23EE6" w:rsidRPr="00235AA7">
        <w:tc>
          <w:tcPr>
            <w:tcW w:w="1140" w:type="dxa"/>
          </w:tcPr>
          <w:p w:rsidR="00D23EE6" w:rsidRPr="00235AA7" w:rsidRDefault="00D23EE6" w:rsidP="00331A11">
            <w:pPr>
              <w:spacing w:before="30" w:after="30"/>
              <w:ind w:left="57"/>
              <w:rPr>
                <w:b/>
                <w:bCs/>
                <w:sz w:val="20"/>
                <w:lang w:val="fr-CH"/>
              </w:rPr>
            </w:pPr>
            <w:r w:rsidRPr="00235AA7">
              <w:rPr>
                <w:b/>
                <w:bCs/>
                <w:sz w:val="20"/>
                <w:lang w:val="fr-CH"/>
              </w:rPr>
              <w:t>V</w:t>
            </w:r>
          </w:p>
        </w:tc>
        <w:tc>
          <w:tcPr>
            <w:tcW w:w="8220" w:type="dxa"/>
          </w:tcPr>
          <w:p w:rsidR="00D23EE6" w:rsidRPr="00235AA7" w:rsidRDefault="00D23EE6" w:rsidP="00331A11">
            <w:pPr>
              <w:spacing w:before="30" w:after="140"/>
              <w:rPr>
                <w:sz w:val="20"/>
                <w:lang w:val="fr-CH"/>
              </w:rPr>
            </w:pPr>
            <w:r w:rsidRPr="00235AA7">
              <w:rPr>
                <w:sz w:val="20"/>
                <w:lang w:val="fr-CH"/>
              </w:rPr>
              <w:t>Vocabulaire et sujets associés</w:t>
            </w:r>
          </w:p>
        </w:tc>
      </w:tr>
    </w:tbl>
    <w:p w:rsidR="00D23EE6" w:rsidRPr="00235AA7" w:rsidRDefault="00D23EE6" w:rsidP="00331A11">
      <w:pPr>
        <w:spacing w:before="0"/>
        <w:jc w:val="center"/>
        <w:rPr>
          <w:sz w:val="20"/>
          <w:lang w:val="fr-CH"/>
        </w:rPr>
      </w:pPr>
    </w:p>
    <w:p w:rsidR="00D23EE6" w:rsidRPr="00235AA7" w:rsidRDefault="00D23EE6" w:rsidP="00331A11">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23EE6" w:rsidRPr="001E4121" w:rsidTr="00E80D1C">
        <w:tc>
          <w:tcPr>
            <w:tcW w:w="9360" w:type="dxa"/>
            <w:shd w:val="clear" w:color="auto" w:fill="auto"/>
          </w:tcPr>
          <w:p w:rsidR="00D23EE6" w:rsidRPr="00AE34D4" w:rsidRDefault="00D23EE6" w:rsidP="003253A4">
            <w:pPr>
              <w:spacing w:before="80" w:after="80"/>
              <w:jc w:val="left"/>
              <w:rPr>
                <w:i/>
                <w:iCs/>
                <w:sz w:val="20"/>
                <w:lang w:val="fr-CH"/>
              </w:rPr>
            </w:pPr>
            <w:r w:rsidRPr="00AE34D4">
              <w:rPr>
                <w:b/>
                <w:bCs/>
                <w:i/>
                <w:iCs/>
                <w:sz w:val="20"/>
                <w:lang w:val="fr-CH"/>
              </w:rPr>
              <w:t>Note</w:t>
            </w:r>
            <w:r w:rsidRPr="00AE34D4">
              <w:rPr>
                <w:i/>
                <w:iCs/>
                <w:sz w:val="20"/>
                <w:lang w:val="fr-CH"/>
              </w:rPr>
              <w:t>: Cette Recommandation UIT-R a été approuvée en anglais aux termes de la procédure détaillée dans la</w:t>
            </w:r>
            <w:r w:rsidR="003253A4">
              <w:rPr>
                <w:i/>
                <w:iCs/>
                <w:sz w:val="20"/>
                <w:lang w:val="fr-CH"/>
              </w:rPr>
              <w:t xml:space="preserve"> </w:t>
            </w:r>
            <w:r w:rsidRPr="00AE34D4">
              <w:rPr>
                <w:i/>
                <w:iCs/>
                <w:sz w:val="20"/>
                <w:lang w:val="fr-CH"/>
              </w:rPr>
              <w:t xml:space="preserve">Résolution UIT-R 1. </w:t>
            </w:r>
          </w:p>
        </w:tc>
      </w:tr>
    </w:tbl>
    <w:p w:rsidR="00D23EE6" w:rsidRPr="00AE34D4" w:rsidRDefault="00D23EE6" w:rsidP="00331A11">
      <w:pPr>
        <w:spacing w:before="0"/>
        <w:jc w:val="center"/>
        <w:rPr>
          <w:sz w:val="22"/>
          <w:lang w:val="fr-CH"/>
        </w:rPr>
      </w:pPr>
    </w:p>
    <w:p w:rsidR="00D23EE6" w:rsidRPr="00AE34D4" w:rsidRDefault="00D23EE6" w:rsidP="00331A11">
      <w:pPr>
        <w:spacing w:before="100"/>
        <w:jc w:val="right"/>
        <w:rPr>
          <w:i/>
          <w:iCs/>
          <w:sz w:val="20"/>
          <w:lang w:val="fr-CH"/>
        </w:rPr>
      </w:pPr>
      <w:r w:rsidRPr="00AE34D4">
        <w:rPr>
          <w:i/>
          <w:iCs/>
          <w:sz w:val="20"/>
          <w:lang w:val="fr-CH"/>
        </w:rPr>
        <w:t>Publication électronique</w:t>
      </w:r>
    </w:p>
    <w:p w:rsidR="00D23EE6" w:rsidRPr="00AE34D4" w:rsidRDefault="00D23EE6" w:rsidP="003B6125">
      <w:pPr>
        <w:spacing w:before="0"/>
        <w:jc w:val="right"/>
        <w:rPr>
          <w:sz w:val="20"/>
          <w:lang w:val="fr-CH"/>
        </w:rPr>
      </w:pPr>
      <w:r w:rsidRPr="00AE34D4">
        <w:rPr>
          <w:sz w:val="20"/>
          <w:lang w:val="fr-CH"/>
        </w:rPr>
        <w:t xml:space="preserve">Genève, </w:t>
      </w:r>
      <w:r w:rsidR="00AE34D4">
        <w:rPr>
          <w:sz w:val="20"/>
          <w:lang w:val="fr-CH"/>
        </w:rPr>
        <w:t>2018</w:t>
      </w:r>
    </w:p>
    <w:p w:rsidR="00D23EE6" w:rsidRPr="00AE34D4" w:rsidRDefault="00D23EE6" w:rsidP="003B6125">
      <w:pPr>
        <w:spacing w:before="200"/>
        <w:jc w:val="center"/>
        <w:rPr>
          <w:sz w:val="20"/>
          <w:lang w:val="fr-CH"/>
        </w:rPr>
      </w:pPr>
      <w:r w:rsidRPr="00235AA7">
        <w:rPr>
          <w:sz w:val="20"/>
          <w:lang w:val="fr-CH"/>
        </w:rPr>
        <w:sym w:font="Symbol" w:char="F0E3"/>
      </w:r>
      <w:r w:rsidRPr="00AE34D4">
        <w:rPr>
          <w:sz w:val="20"/>
          <w:lang w:val="fr-CH"/>
        </w:rPr>
        <w:t xml:space="preserve"> UIT </w:t>
      </w:r>
      <w:bookmarkStart w:id="3" w:name="iiannee"/>
      <w:bookmarkEnd w:id="3"/>
      <w:r w:rsidR="00AE34D4">
        <w:rPr>
          <w:sz w:val="20"/>
          <w:lang w:val="fr-CH"/>
        </w:rPr>
        <w:t>2018</w:t>
      </w:r>
    </w:p>
    <w:p w:rsidR="00D23EE6" w:rsidRPr="00AE34D4" w:rsidRDefault="00D23EE6" w:rsidP="00331A11">
      <w:pPr>
        <w:rPr>
          <w:sz w:val="18"/>
          <w:szCs w:val="18"/>
          <w:lang w:val="fr-CH"/>
        </w:rPr>
      </w:pPr>
      <w:r w:rsidRPr="00AE34D4">
        <w:rPr>
          <w:sz w:val="18"/>
          <w:szCs w:val="18"/>
          <w:lang w:val="fr-CH"/>
        </w:rPr>
        <w:t>Tous droits réservés. Aucune partie de cette publication ne peut être reproduite, par quelque procédé que ce soit, sans l’accord écrit préalable de l’UIT.</w:t>
      </w:r>
    </w:p>
    <w:p w:rsidR="00D23EE6" w:rsidRPr="00AE34D4" w:rsidRDefault="00D23EE6" w:rsidP="00331A11">
      <w:pPr>
        <w:spacing w:before="160"/>
        <w:rPr>
          <w:i/>
          <w:sz w:val="20"/>
          <w:highlight w:val="yellow"/>
          <w:lang w:val="fr-CH"/>
        </w:rPr>
        <w:sectPr w:rsidR="00D23EE6" w:rsidRPr="00AE34D4" w:rsidSect="00331A11">
          <w:headerReference w:type="even" r:id="rId10"/>
          <w:headerReference w:type="default" r:id="rId11"/>
          <w:pgSz w:w="11907" w:h="16834" w:code="9"/>
          <w:pgMar w:top="1418" w:right="1134" w:bottom="1134" w:left="1134" w:header="720" w:footer="482" w:gutter="0"/>
          <w:pgNumType w:fmt="lowerRoman" w:start="2"/>
          <w:cols w:space="720"/>
        </w:sectPr>
      </w:pPr>
    </w:p>
    <w:p w:rsidR="00A16524" w:rsidRPr="00235AA7" w:rsidRDefault="00A16524" w:rsidP="00AC2FBB">
      <w:pPr>
        <w:pStyle w:val="RecNo"/>
        <w:spacing w:before="0"/>
        <w:rPr>
          <w:rStyle w:val="href"/>
          <w:lang w:val="fr-CH"/>
        </w:rPr>
      </w:pPr>
      <w:bookmarkStart w:id="4" w:name="irecnoe"/>
      <w:bookmarkEnd w:id="0"/>
      <w:bookmarkEnd w:id="4"/>
      <w:r w:rsidRPr="00235AA7">
        <w:rPr>
          <w:lang w:val="fr-CH"/>
        </w:rPr>
        <w:lastRenderedPageBreak/>
        <w:t>RECOMM</w:t>
      </w:r>
      <w:r w:rsidR="0028638A" w:rsidRPr="00235AA7">
        <w:rPr>
          <w:lang w:val="fr-CH"/>
        </w:rPr>
        <w:t>A</w:t>
      </w:r>
      <w:r w:rsidRPr="00235AA7">
        <w:rPr>
          <w:lang w:val="fr-CH"/>
        </w:rPr>
        <w:t>NDATION</w:t>
      </w:r>
      <w:r w:rsidR="00282B10" w:rsidRPr="00235AA7">
        <w:rPr>
          <w:lang w:val="fr-CH"/>
        </w:rPr>
        <w:t xml:space="preserve"> </w:t>
      </w:r>
      <w:r w:rsidR="00D23EE6" w:rsidRPr="00235AA7">
        <w:rPr>
          <w:lang w:val="fr-CH"/>
        </w:rPr>
        <w:t xml:space="preserve"> </w:t>
      </w:r>
      <w:r w:rsidR="0028638A" w:rsidRPr="00235AA7">
        <w:rPr>
          <w:rStyle w:val="href"/>
          <w:lang w:val="fr-CH"/>
        </w:rPr>
        <w:t>UIT</w:t>
      </w:r>
      <w:r w:rsidRPr="00235AA7">
        <w:rPr>
          <w:rStyle w:val="href"/>
          <w:lang w:val="fr-CH"/>
        </w:rPr>
        <w:t>-R</w:t>
      </w:r>
      <w:r w:rsidR="00D23EE6" w:rsidRPr="00235AA7">
        <w:rPr>
          <w:rStyle w:val="href"/>
          <w:lang w:val="fr-CH"/>
        </w:rPr>
        <w:t xml:space="preserve"> </w:t>
      </w:r>
      <w:r w:rsidR="00282B10" w:rsidRPr="00235AA7">
        <w:rPr>
          <w:rStyle w:val="href"/>
          <w:lang w:val="fr-CH"/>
        </w:rPr>
        <w:t xml:space="preserve"> </w:t>
      </w:r>
      <w:r w:rsidRPr="00235AA7">
        <w:rPr>
          <w:rStyle w:val="href"/>
          <w:lang w:val="fr-CH"/>
        </w:rPr>
        <w:t>BT.1848</w:t>
      </w:r>
      <w:r w:rsidR="006E7D34" w:rsidRPr="00235AA7">
        <w:rPr>
          <w:rStyle w:val="href"/>
          <w:lang w:val="fr-CH"/>
        </w:rPr>
        <w:t>-1</w:t>
      </w:r>
    </w:p>
    <w:p w:rsidR="004E008B" w:rsidRPr="00235AA7" w:rsidRDefault="007B0152" w:rsidP="00AC2FBB">
      <w:pPr>
        <w:pStyle w:val="Rectitle"/>
        <w:rPr>
          <w:lang w:val="fr-CH"/>
        </w:rPr>
      </w:pPr>
      <w:r w:rsidRPr="00235AA7">
        <w:rPr>
          <w:lang w:val="fr-CH"/>
        </w:rPr>
        <w:t>Zones de sécurité</w:t>
      </w:r>
      <w:r w:rsidRPr="00235AA7">
        <w:rPr>
          <w:rStyle w:val="FootnoteReference"/>
          <w:lang w:val="fr-CH"/>
        </w:rPr>
        <w:footnoteReference w:customMarkFollows="1" w:id="1"/>
        <w:t>*</w:t>
      </w:r>
      <w:r w:rsidRPr="00235AA7">
        <w:rPr>
          <w:lang w:val="fr-CH"/>
        </w:rPr>
        <w:t xml:space="preserve"> des images numériques produites </w:t>
      </w:r>
      <w:r w:rsidR="00D40A8A" w:rsidRPr="00235AA7">
        <w:rPr>
          <w:lang w:val="fr-CH"/>
        </w:rPr>
        <w:br/>
      </w:r>
      <w:r w:rsidRPr="00235AA7">
        <w:rPr>
          <w:lang w:val="fr-CH"/>
        </w:rPr>
        <w:t>au format écran large 16:9</w:t>
      </w:r>
    </w:p>
    <w:p w:rsidR="00840919" w:rsidRPr="00235AA7" w:rsidRDefault="00840919" w:rsidP="00AC2FBB">
      <w:pPr>
        <w:pStyle w:val="Recdate"/>
        <w:rPr>
          <w:lang w:val="fr-CH"/>
        </w:rPr>
      </w:pPr>
      <w:r w:rsidRPr="00235AA7">
        <w:rPr>
          <w:lang w:val="fr-CH"/>
        </w:rPr>
        <w:t>(2008</w:t>
      </w:r>
      <w:r w:rsidR="006E7D34" w:rsidRPr="00235AA7">
        <w:rPr>
          <w:lang w:val="fr-CH"/>
        </w:rPr>
        <w:t>-2015</w:t>
      </w:r>
      <w:r w:rsidRPr="00235AA7">
        <w:rPr>
          <w:lang w:val="fr-CH"/>
        </w:rPr>
        <w:t>)</w:t>
      </w:r>
    </w:p>
    <w:p w:rsidR="004E008B" w:rsidRPr="00235AA7" w:rsidRDefault="007B0152" w:rsidP="000E4498">
      <w:pPr>
        <w:pStyle w:val="HeadingSum"/>
        <w:rPr>
          <w:lang w:val="fr-CH"/>
        </w:rPr>
      </w:pPr>
      <w:r w:rsidRPr="00235AA7">
        <w:rPr>
          <w:lang w:val="fr-CH"/>
        </w:rPr>
        <w:t>Domaine d'application</w:t>
      </w:r>
    </w:p>
    <w:p w:rsidR="004E008B" w:rsidRPr="00235AA7" w:rsidRDefault="00C173A6" w:rsidP="000E4498">
      <w:pPr>
        <w:pStyle w:val="Summary"/>
        <w:rPr>
          <w:lang w:val="fr-CH"/>
        </w:rPr>
      </w:pPr>
      <w:r w:rsidRPr="00235AA7">
        <w:rPr>
          <w:lang w:val="fr-CH"/>
        </w:rPr>
        <w:t xml:space="preserve">La présente </w:t>
      </w:r>
      <w:r w:rsidR="004E008B" w:rsidRPr="00235AA7">
        <w:rPr>
          <w:lang w:val="fr-CH"/>
        </w:rPr>
        <w:t>Recomm</w:t>
      </w:r>
      <w:r w:rsidRPr="00235AA7">
        <w:rPr>
          <w:lang w:val="fr-CH"/>
        </w:rPr>
        <w:t>a</w:t>
      </w:r>
      <w:r w:rsidR="004E008B" w:rsidRPr="00235AA7">
        <w:rPr>
          <w:lang w:val="fr-CH"/>
        </w:rPr>
        <w:t xml:space="preserve">ndation </w:t>
      </w:r>
      <w:r w:rsidRPr="00235AA7">
        <w:rPr>
          <w:lang w:val="fr-CH"/>
        </w:rPr>
        <w:t xml:space="preserve">contient des lignes directrices sur les zones de sécurité des images numériques </w:t>
      </w:r>
      <w:r w:rsidR="00CC2815" w:rsidRPr="00235AA7">
        <w:rPr>
          <w:lang w:val="fr-CH"/>
        </w:rPr>
        <w:t>à 625 lignes, à 720 lignes</w:t>
      </w:r>
      <w:r w:rsidR="006E7D34" w:rsidRPr="00235AA7">
        <w:rPr>
          <w:lang w:val="fr-CH"/>
        </w:rPr>
        <w:t>,</w:t>
      </w:r>
      <w:r w:rsidR="00CC2815" w:rsidRPr="00235AA7">
        <w:rPr>
          <w:lang w:val="fr-CH"/>
        </w:rPr>
        <w:t xml:space="preserve"> à 1 080 lignes</w:t>
      </w:r>
      <w:r w:rsidR="006E7D34" w:rsidRPr="00235AA7">
        <w:rPr>
          <w:lang w:val="fr-CH"/>
        </w:rPr>
        <w:t>, à 2 160 lignes et à 4 320 lignes</w:t>
      </w:r>
      <w:r w:rsidR="00CC2815" w:rsidRPr="00235AA7">
        <w:rPr>
          <w:lang w:val="fr-CH"/>
        </w:rPr>
        <w:t xml:space="preserve"> </w:t>
      </w:r>
      <w:r w:rsidRPr="00235AA7">
        <w:rPr>
          <w:lang w:val="fr-CH"/>
        </w:rPr>
        <w:t>produites au format écran large 16:9</w:t>
      </w:r>
      <w:r w:rsidR="004E008B" w:rsidRPr="00235AA7">
        <w:rPr>
          <w:lang w:val="fr-CH"/>
        </w:rPr>
        <w:t>.</w:t>
      </w:r>
    </w:p>
    <w:p w:rsidR="004E008B" w:rsidRPr="00235AA7" w:rsidRDefault="009D038D" w:rsidP="00AC2FBB">
      <w:pPr>
        <w:pStyle w:val="Normalaftertitle"/>
        <w:rPr>
          <w:lang w:val="fr-CH"/>
        </w:rPr>
      </w:pPr>
      <w:r w:rsidRPr="00235AA7">
        <w:rPr>
          <w:lang w:val="fr-CH"/>
        </w:rPr>
        <w:t>L'Assemblée des radiocommunications de l'UIT</w:t>
      </w:r>
      <w:r w:rsidR="004E008B" w:rsidRPr="00235AA7">
        <w:rPr>
          <w:lang w:val="fr-CH"/>
        </w:rPr>
        <w:t>,</w:t>
      </w:r>
    </w:p>
    <w:p w:rsidR="004E008B" w:rsidRPr="00235AA7" w:rsidRDefault="004E008B" w:rsidP="00AC2FBB">
      <w:pPr>
        <w:pStyle w:val="Call"/>
        <w:rPr>
          <w:lang w:val="fr-CH"/>
        </w:rPr>
      </w:pPr>
      <w:r w:rsidRPr="00235AA7">
        <w:rPr>
          <w:lang w:val="fr-CH"/>
        </w:rPr>
        <w:t>consid</w:t>
      </w:r>
      <w:r w:rsidR="009D038D" w:rsidRPr="00235AA7">
        <w:rPr>
          <w:lang w:val="fr-CH"/>
        </w:rPr>
        <w:t>érant</w:t>
      </w:r>
    </w:p>
    <w:p w:rsidR="004E008B" w:rsidRPr="00235AA7" w:rsidRDefault="004E008B" w:rsidP="00AC2FBB">
      <w:pPr>
        <w:rPr>
          <w:lang w:val="fr-CH"/>
        </w:rPr>
      </w:pPr>
      <w:r w:rsidRPr="00235AA7">
        <w:rPr>
          <w:i/>
          <w:iCs/>
          <w:lang w:val="fr-CH"/>
        </w:rPr>
        <w:t>a)</w:t>
      </w:r>
      <w:r w:rsidRPr="00235AA7">
        <w:rPr>
          <w:lang w:val="fr-CH"/>
        </w:rPr>
        <w:tab/>
      </w:r>
      <w:r w:rsidR="00CC2815" w:rsidRPr="00235AA7">
        <w:rPr>
          <w:lang w:val="fr-CH"/>
        </w:rPr>
        <w:t xml:space="preserve">que la </w:t>
      </w:r>
      <w:r w:rsidRPr="00235AA7">
        <w:rPr>
          <w:lang w:val="fr-CH"/>
        </w:rPr>
        <w:t>Recomm</w:t>
      </w:r>
      <w:r w:rsidR="00CC2815" w:rsidRPr="00235AA7">
        <w:rPr>
          <w:lang w:val="fr-CH"/>
        </w:rPr>
        <w:t>a</w:t>
      </w:r>
      <w:r w:rsidRPr="00235AA7">
        <w:rPr>
          <w:lang w:val="fr-CH"/>
        </w:rPr>
        <w:t xml:space="preserve">ndation </w:t>
      </w:r>
      <w:r w:rsidR="00CC2815" w:rsidRPr="00235AA7">
        <w:rPr>
          <w:lang w:val="fr-CH"/>
        </w:rPr>
        <w:t>UIT</w:t>
      </w:r>
      <w:r w:rsidRPr="00235AA7">
        <w:rPr>
          <w:lang w:val="fr-CH"/>
        </w:rPr>
        <w:t xml:space="preserve">-R BT.1379-2 </w:t>
      </w:r>
      <w:r w:rsidR="00186145" w:rsidRPr="00235AA7">
        <w:rPr>
          <w:lang w:val="fr-CH"/>
        </w:rPr>
        <w:t xml:space="preserve">– </w:t>
      </w:r>
      <w:r w:rsidR="00CC2815" w:rsidRPr="00235AA7">
        <w:rPr>
          <w:lang w:val="fr-CH"/>
        </w:rPr>
        <w:t>Zones de sécurité des images produites aux formats écran large 16:9 et classique 4:3 afin d'obtenir un format commun pendant la transition vers la diffusion en 16:9</w:t>
      </w:r>
      <w:r w:rsidRPr="00235AA7">
        <w:rPr>
          <w:lang w:val="fr-CH"/>
        </w:rPr>
        <w:t xml:space="preserve">, </w:t>
      </w:r>
      <w:r w:rsidR="00CC2815" w:rsidRPr="00235AA7">
        <w:rPr>
          <w:lang w:val="fr-CH"/>
        </w:rPr>
        <w:t>existe déjà</w:t>
      </w:r>
      <w:r w:rsidRPr="00235AA7">
        <w:rPr>
          <w:lang w:val="fr-CH"/>
        </w:rPr>
        <w:t>;</w:t>
      </w:r>
    </w:p>
    <w:p w:rsidR="00CC2815" w:rsidRPr="00235AA7" w:rsidRDefault="00CC2815" w:rsidP="003B6125">
      <w:pPr>
        <w:rPr>
          <w:lang w:val="fr-CH"/>
        </w:rPr>
      </w:pPr>
      <w:r w:rsidRPr="00235AA7">
        <w:rPr>
          <w:i/>
          <w:iCs/>
          <w:lang w:val="fr-CH"/>
        </w:rPr>
        <w:t>b)</w:t>
      </w:r>
      <w:r w:rsidRPr="00235AA7">
        <w:rPr>
          <w:lang w:val="fr-CH"/>
        </w:rPr>
        <w:tab/>
        <w:t xml:space="preserve">que </w:t>
      </w:r>
      <w:r w:rsidR="006E7D34" w:rsidRPr="00235AA7">
        <w:rPr>
          <w:lang w:val="fr-CH"/>
        </w:rPr>
        <w:t>l'utilisation d'</w:t>
      </w:r>
      <w:r w:rsidR="009D7820" w:rsidRPr="00235AA7">
        <w:rPr>
          <w:lang w:val="fr-CH"/>
        </w:rPr>
        <w:t>une chaîne</w:t>
      </w:r>
      <w:r w:rsidRPr="00235AA7">
        <w:rPr>
          <w:lang w:val="fr-CH"/>
        </w:rPr>
        <w:t xml:space="preserve"> 16:9 pour la transmission de programmes au format 4:3 </w:t>
      </w:r>
      <w:r w:rsidR="006E7D34" w:rsidRPr="00235AA7">
        <w:rPr>
          <w:lang w:val="fr-CH"/>
        </w:rPr>
        <w:t xml:space="preserve">a </w:t>
      </w:r>
      <w:r w:rsidRPr="00235AA7">
        <w:rPr>
          <w:lang w:val="fr-CH"/>
        </w:rPr>
        <w:t>encourag</w:t>
      </w:r>
      <w:r w:rsidR="006E7D34" w:rsidRPr="00235AA7">
        <w:rPr>
          <w:lang w:val="fr-CH"/>
        </w:rPr>
        <w:t>é</w:t>
      </w:r>
      <w:r w:rsidRPr="00235AA7">
        <w:rPr>
          <w:lang w:val="fr-CH"/>
        </w:rPr>
        <w:t xml:space="preserve"> la commercialisation de nouveaux équipements au format 16:9;</w:t>
      </w:r>
    </w:p>
    <w:p w:rsidR="00CC2815" w:rsidRPr="00235AA7" w:rsidRDefault="00CC2815" w:rsidP="003B6125">
      <w:pPr>
        <w:rPr>
          <w:lang w:val="fr-CH"/>
        </w:rPr>
      </w:pPr>
      <w:r w:rsidRPr="00235AA7">
        <w:rPr>
          <w:i/>
          <w:iCs/>
          <w:lang w:val="fr-CH"/>
        </w:rPr>
        <w:t>c)</w:t>
      </w:r>
      <w:r w:rsidRPr="00235AA7">
        <w:rPr>
          <w:lang w:val="fr-CH"/>
        </w:rPr>
        <w:tab/>
        <w:t xml:space="preserve">que la possibilité d'utiliser un même original pour la transmission simultanée </w:t>
      </w:r>
      <w:r w:rsidR="006E7D34" w:rsidRPr="00235AA7">
        <w:rPr>
          <w:lang w:val="fr-CH"/>
        </w:rPr>
        <w:t xml:space="preserve">d'un contenu </w:t>
      </w:r>
      <w:r w:rsidRPr="00235AA7">
        <w:rPr>
          <w:lang w:val="fr-CH"/>
        </w:rPr>
        <w:t xml:space="preserve">au format 16:9 numérique et au format 4:3 </w:t>
      </w:r>
      <w:r w:rsidR="006E7D34" w:rsidRPr="00235AA7">
        <w:rPr>
          <w:lang w:val="fr-CH"/>
        </w:rPr>
        <w:t xml:space="preserve">a favorisé </w:t>
      </w:r>
      <w:r w:rsidRPr="00235AA7">
        <w:rPr>
          <w:lang w:val="fr-CH"/>
        </w:rPr>
        <w:t>le passage à la diffusion en 16:9</w:t>
      </w:r>
      <w:r w:rsidR="00E347E9" w:rsidRPr="00235AA7">
        <w:rPr>
          <w:lang w:val="fr-CH"/>
        </w:rPr>
        <w:t>;</w:t>
      </w:r>
    </w:p>
    <w:p w:rsidR="00E347E9" w:rsidRPr="00235AA7" w:rsidRDefault="00E347E9" w:rsidP="00AC2FBB">
      <w:pPr>
        <w:rPr>
          <w:lang w:val="fr-CH"/>
        </w:rPr>
      </w:pPr>
      <w:r w:rsidRPr="00235AA7">
        <w:rPr>
          <w:i/>
          <w:iCs/>
          <w:lang w:val="fr-CH"/>
        </w:rPr>
        <w:t>d)</w:t>
      </w:r>
      <w:r w:rsidRPr="00235AA7">
        <w:rPr>
          <w:lang w:val="fr-CH"/>
        </w:rPr>
        <w:tab/>
        <w:t>qu'avec des chaînes vidéo constituées d'éléments conçus pour le format 16:9 numérique, la qualité d'images offerte dans ce format aux téléspectateurs est optimale;</w:t>
      </w:r>
    </w:p>
    <w:p w:rsidR="00CC2815" w:rsidRPr="00235AA7" w:rsidRDefault="00CC2815" w:rsidP="000E4498">
      <w:pPr>
        <w:rPr>
          <w:lang w:val="fr-CH"/>
        </w:rPr>
      </w:pPr>
      <w:r w:rsidRPr="00235AA7">
        <w:rPr>
          <w:i/>
          <w:iCs/>
          <w:lang w:val="fr-CH"/>
        </w:rPr>
        <w:t>e)</w:t>
      </w:r>
      <w:r w:rsidRPr="00235AA7">
        <w:rPr>
          <w:lang w:val="fr-CH"/>
        </w:rPr>
        <w:tab/>
        <w:t xml:space="preserve">que </w:t>
      </w:r>
      <w:r w:rsidR="000E4498" w:rsidRPr="00235AA7">
        <w:rPr>
          <w:lang w:val="fr-CH"/>
        </w:rPr>
        <w:t>l</w:t>
      </w:r>
      <w:r w:rsidR="006E7D34" w:rsidRPr="00235AA7">
        <w:rPr>
          <w:lang w:val="fr-CH"/>
        </w:rPr>
        <w:t>es</w:t>
      </w:r>
      <w:r w:rsidRPr="00235AA7">
        <w:rPr>
          <w:lang w:val="fr-CH"/>
        </w:rPr>
        <w:t xml:space="preserve"> formats écran large</w:t>
      </w:r>
      <w:r w:rsidR="000E4498" w:rsidRPr="00235AA7">
        <w:rPr>
          <w:lang w:val="fr-CH"/>
        </w:rPr>
        <w:t xml:space="preserve"> commercialisés</w:t>
      </w:r>
      <w:r w:rsidRPr="00235AA7">
        <w:rPr>
          <w:lang w:val="fr-CH"/>
        </w:rPr>
        <w:t xml:space="preserve"> </w:t>
      </w:r>
      <w:r w:rsidR="006E7D34" w:rsidRPr="00235AA7">
        <w:rPr>
          <w:lang w:val="fr-CH"/>
        </w:rPr>
        <w:t>comport</w:t>
      </w:r>
      <w:r w:rsidR="000E4498" w:rsidRPr="00235AA7">
        <w:rPr>
          <w:lang w:val="fr-CH"/>
        </w:rPr>
        <w:t>e</w:t>
      </w:r>
      <w:r w:rsidR="006E7D34" w:rsidRPr="00235AA7">
        <w:rPr>
          <w:lang w:val="fr-CH"/>
        </w:rPr>
        <w:t xml:space="preserve">nt 4 320, 2 160, </w:t>
      </w:r>
      <w:r w:rsidRPr="00235AA7">
        <w:rPr>
          <w:lang w:val="fr-CH"/>
        </w:rPr>
        <w:t xml:space="preserve">1 080 ou 720 lignes, </w:t>
      </w:r>
      <w:r w:rsidR="000E4498" w:rsidRPr="00235AA7">
        <w:rPr>
          <w:lang w:val="fr-CH"/>
        </w:rPr>
        <w:t>voire moins</w:t>
      </w:r>
      <w:r w:rsidR="003767CF" w:rsidRPr="00235AA7">
        <w:rPr>
          <w:lang w:val="fr-CH"/>
        </w:rPr>
        <w:t>;</w:t>
      </w:r>
    </w:p>
    <w:p w:rsidR="004E008B" w:rsidRPr="00235AA7" w:rsidRDefault="004E008B" w:rsidP="00AC2FBB">
      <w:pPr>
        <w:rPr>
          <w:lang w:val="fr-CH"/>
        </w:rPr>
      </w:pPr>
      <w:r w:rsidRPr="00235AA7">
        <w:rPr>
          <w:i/>
          <w:iCs/>
          <w:lang w:val="fr-CH"/>
        </w:rPr>
        <w:t>f)</w:t>
      </w:r>
      <w:r w:rsidRPr="00235AA7">
        <w:rPr>
          <w:lang w:val="fr-CH"/>
        </w:rPr>
        <w:tab/>
      </w:r>
      <w:r w:rsidR="000E6824" w:rsidRPr="00235AA7">
        <w:rPr>
          <w:lang w:val="fr-CH"/>
        </w:rPr>
        <w:t xml:space="preserve">que l'utilisation de la technologie numérique dans les </w:t>
      </w:r>
      <w:r w:rsidRPr="00235AA7">
        <w:rPr>
          <w:lang w:val="fr-CH"/>
        </w:rPr>
        <w:t>cam</w:t>
      </w:r>
      <w:r w:rsidR="000E6824" w:rsidRPr="00235AA7">
        <w:rPr>
          <w:lang w:val="fr-CH"/>
        </w:rPr>
        <w:t>é</w:t>
      </w:r>
      <w:r w:rsidRPr="00235AA7">
        <w:rPr>
          <w:lang w:val="fr-CH"/>
        </w:rPr>
        <w:t xml:space="preserve">ras, </w:t>
      </w:r>
      <w:r w:rsidR="000E6824" w:rsidRPr="00235AA7">
        <w:rPr>
          <w:lang w:val="fr-CH"/>
        </w:rPr>
        <w:t xml:space="preserve">dans les systèmes de </w:t>
      </w:r>
      <w:r w:rsidRPr="00235AA7">
        <w:rPr>
          <w:lang w:val="fr-CH"/>
        </w:rPr>
        <w:t>distribution</w:t>
      </w:r>
      <w:r w:rsidR="000E6824" w:rsidRPr="00235AA7">
        <w:rPr>
          <w:lang w:val="fr-CH"/>
        </w:rPr>
        <w:t xml:space="preserve"> et dans les </w:t>
      </w:r>
      <w:r w:rsidR="00FA25EA" w:rsidRPr="00235AA7">
        <w:rPr>
          <w:lang w:val="fr-CH"/>
        </w:rPr>
        <w:t xml:space="preserve">systèmes d'affichage </w:t>
      </w:r>
      <w:r w:rsidR="000E6824" w:rsidRPr="00235AA7">
        <w:rPr>
          <w:lang w:val="fr-CH"/>
        </w:rPr>
        <w:t xml:space="preserve">permet de conserver le format </w:t>
      </w:r>
      <w:r w:rsidR="00490401" w:rsidRPr="00235AA7">
        <w:rPr>
          <w:lang w:val="fr-CH"/>
        </w:rPr>
        <w:t>initial</w:t>
      </w:r>
      <w:r w:rsidR="00FA25EA" w:rsidRPr="00235AA7">
        <w:rPr>
          <w:lang w:val="fr-CH"/>
        </w:rPr>
        <w:t xml:space="preserve"> </w:t>
      </w:r>
      <w:r w:rsidR="000E6824" w:rsidRPr="00235AA7">
        <w:rPr>
          <w:lang w:val="fr-CH"/>
        </w:rPr>
        <w:t>de la prise de vue dans l'ensemble de la chaîne de diffusion</w:t>
      </w:r>
      <w:r w:rsidRPr="00235AA7">
        <w:rPr>
          <w:lang w:val="fr-CH"/>
        </w:rPr>
        <w:t>;</w:t>
      </w:r>
    </w:p>
    <w:p w:rsidR="004E008B" w:rsidRPr="00235AA7" w:rsidRDefault="004E008B" w:rsidP="00AC2FBB">
      <w:pPr>
        <w:rPr>
          <w:szCs w:val="24"/>
          <w:lang w:val="fr-CH" w:eastAsia="ko-KR"/>
        </w:rPr>
      </w:pPr>
      <w:r w:rsidRPr="00235AA7">
        <w:rPr>
          <w:i/>
          <w:iCs/>
          <w:szCs w:val="24"/>
          <w:lang w:val="fr-CH" w:eastAsia="ko-KR"/>
        </w:rPr>
        <w:t>g)</w:t>
      </w:r>
      <w:r w:rsidRPr="00235AA7">
        <w:rPr>
          <w:szCs w:val="24"/>
          <w:lang w:val="fr-CH" w:eastAsia="ko-KR"/>
        </w:rPr>
        <w:tab/>
      </w:r>
      <w:r w:rsidR="000E6824" w:rsidRPr="00235AA7">
        <w:rPr>
          <w:szCs w:val="24"/>
          <w:lang w:val="fr-CH" w:eastAsia="ko-KR"/>
        </w:rPr>
        <w:t>que le surbalayage est à la fois inutile et néfaste pour la télévision numérique</w:t>
      </w:r>
      <w:r w:rsidRPr="00235AA7">
        <w:rPr>
          <w:szCs w:val="24"/>
          <w:lang w:val="fr-CH" w:eastAsia="ko-KR"/>
        </w:rPr>
        <w:t>;</w:t>
      </w:r>
    </w:p>
    <w:p w:rsidR="004E008B" w:rsidRPr="00235AA7" w:rsidRDefault="004E008B" w:rsidP="000E4498">
      <w:pPr>
        <w:rPr>
          <w:szCs w:val="24"/>
          <w:lang w:val="fr-CH" w:eastAsia="ko-KR"/>
        </w:rPr>
      </w:pPr>
      <w:r w:rsidRPr="00235AA7">
        <w:rPr>
          <w:i/>
          <w:iCs/>
          <w:szCs w:val="24"/>
          <w:lang w:val="fr-CH" w:eastAsia="ko-KR"/>
        </w:rPr>
        <w:t>h)</w:t>
      </w:r>
      <w:r w:rsidRPr="00235AA7">
        <w:rPr>
          <w:szCs w:val="24"/>
          <w:lang w:val="fr-CH" w:eastAsia="ko-KR"/>
        </w:rPr>
        <w:tab/>
      </w:r>
      <w:r w:rsidR="002E5423" w:rsidRPr="00235AA7">
        <w:rPr>
          <w:szCs w:val="24"/>
          <w:lang w:val="fr-CH" w:eastAsia="ko-KR"/>
        </w:rPr>
        <w:t>que les téléspectateurs regardent maintenant l</w:t>
      </w:r>
      <w:r w:rsidR="006E7D34" w:rsidRPr="00235AA7">
        <w:rPr>
          <w:szCs w:val="24"/>
          <w:lang w:val="fr-CH" w:eastAsia="ko-KR"/>
        </w:rPr>
        <w:t>es programmes de</w:t>
      </w:r>
      <w:r w:rsidR="002E5423" w:rsidRPr="00235AA7">
        <w:rPr>
          <w:szCs w:val="24"/>
          <w:lang w:val="fr-CH" w:eastAsia="ko-KR"/>
        </w:rPr>
        <w:t xml:space="preserve"> télévision </w:t>
      </w:r>
      <w:r w:rsidR="000E6824" w:rsidRPr="00235AA7">
        <w:rPr>
          <w:szCs w:val="24"/>
          <w:lang w:val="fr-CH" w:eastAsia="ko-KR"/>
        </w:rPr>
        <w:t xml:space="preserve">sur </w:t>
      </w:r>
      <w:r w:rsidR="006E7D34" w:rsidRPr="00235AA7">
        <w:rPr>
          <w:szCs w:val="24"/>
          <w:lang w:val="fr-CH" w:eastAsia="ko-KR"/>
        </w:rPr>
        <w:t>de nombreux dispositifs</w:t>
      </w:r>
      <w:r w:rsidR="000E4498" w:rsidRPr="00235AA7">
        <w:rPr>
          <w:szCs w:val="24"/>
          <w:lang w:val="fr-CH" w:eastAsia="ko-KR"/>
        </w:rPr>
        <w:t xml:space="preserve"> dont les écrans</w:t>
      </w:r>
      <w:r w:rsidR="002E5423" w:rsidRPr="00235AA7">
        <w:rPr>
          <w:szCs w:val="24"/>
          <w:lang w:val="fr-CH" w:eastAsia="ko-KR"/>
        </w:rPr>
        <w:t xml:space="preserve"> n'utilise</w:t>
      </w:r>
      <w:r w:rsidR="000E4498" w:rsidRPr="00235AA7">
        <w:rPr>
          <w:szCs w:val="24"/>
          <w:lang w:val="fr-CH" w:eastAsia="ko-KR"/>
        </w:rPr>
        <w:t xml:space="preserve">nt pas, en règle générale, </w:t>
      </w:r>
      <w:r w:rsidR="002E5423" w:rsidRPr="00235AA7">
        <w:rPr>
          <w:szCs w:val="24"/>
          <w:lang w:val="fr-CH" w:eastAsia="ko-KR"/>
        </w:rPr>
        <w:t>de surbalayage</w:t>
      </w:r>
      <w:r w:rsidRPr="00235AA7">
        <w:rPr>
          <w:szCs w:val="24"/>
          <w:lang w:val="fr-CH" w:eastAsia="ko-KR"/>
        </w:rPr>
        <w:t>,</w:t>
      </w:r>
    </w:p>
    <w:p w:rsidR="004E008B" w:rsidRPr="00235AA7" w:rsidRDefault="004E008B" w:rsidP="00AC2FBB">
      <w:pPr>
        <w:pStyle w:val="Call"/>
        <w:rPr>
          <w:lang w:val="fr-CH"/>
        </w:rPr>
      </w:pPr>
      <w:r w:rsidRPr="00235AA7">
        <w:rPr>
          <w:lang w:val="fr-CH"/>
        </w:rPr>
        <w:t>recomm</w:t>
      </w:r>
      <w:r w:rsidR="00B66C5B" w:rsidRPr="00235AA7">
        <w:rPr>
          <w:lang w:val="fr-CH"/>
        </w:rPr>
        <w:t>ande</w:t>
      </w:r>
    </w:p>
    <w:p w:rsidR="00B66C5B" w:rsidRPr="00235AA7" w:rsidRDefault="00B66C5B" w:rsidP="00AC2FBB">
      <w:pPr>
        <w:rPr>
          <w:lang w:val="fr-CH"/>
        </w:rPr>
      </w:pPr>
      <w:r w:rsidRPr="00235AA7">
        <w:rPr>
          <w:b/>
          <w:lang w:val="fr-CH"/>
        </w:rPr>
        <w:t>1</w:t>
      </w:r>
      <w:r w:rsidRPr="00235AA7">
        <w:rPr>
          <w:lang w:val="fr-CH"/>
        </w:rPr>
        <w:tab/>
        <w:t>dans le cas de programmes destinés à être transmis dans un format à 625 lignes, de tenir compte des lignes directrices pour les zones de sécurité données à l'Annexe 1;</w:t>
      </w:r>
    </w:p>
    <w:p w:rsidR="00B66C5B" w:rsidRPr="00235AA7" w:rsidRDefault="00B66C5B" w:rsidP="00AC2FBB">
      <w:pPr>
        <w:rPr>
          <w:lang w:val="fr-CH"/>
        </w:rPr>
      </w:pPr>
      <w:r w:rsidRPr="00235AA7">
        <w:rPr>
          <w:b/>
          <w:lang w:val="fr-CH"/>
        </w:rPr>
        <w:t>2</w:t>
      </w:r>
      <w:r w:rsidRPr="00235AA7">
        <w:rPr>
          <w:b/>
          <w:lang w:val="fr-CH"/>
        </w:rPr>
        <w:tab/>
      </w:r>
      <w:r w:rsidRPr="00235AA7">
        <w:rPr>
          <w:lang w:val="fr-CH"/>
        </w:rPr>
        <w:t xml:space="preserve">dans le cas de programmes destinés à être transmis dans un format à </w:t>
      </w:r>
      <w:r w:rsidR="00FA25EA" w:rsidRPr="00235AA7">
        <w:rPr>
          <w:lang w:val="fr-CH"/>
        </w:rPr>
        <w:t>720 </w:t>
      </w:r>
      <w:r w:rsidRPr="00235AA7">
        <w:rPr>
          <w:lang w:val="fr-CH"/>
        </w:rPr>
        <w:t>lignes, de tenir compte des lignes directrices pour les zones de sécurité données à l'Annexe 2;</w:t>
      </w:r>
    </w:p>
    <w:p w:rsidR="006E7D34" w:rsidRPr="00235AA7" w:rsidRDefault="00B66C5B" w:rsidP="003B6125">
      <w:pPr>
        <w:rPr>
          <w:lang w:val="fr-CH"/>
        </w:rPr>
      </w:pPr>
      <w:r w:rsidRPr="00235AA7">
        <w:rPr>
          <w:b/>
          <w:lang w:val="fr-CH"/>
        </w:rPr>
        <w:t>3</w:t>
      </w:r>
      <w:r w:rsidRPr="00235AA7">
        <w:rPr>
          <w:lang w:val="fr-CH"/>
        </w:rPr>
        <w:tab/>
        <w:t xml:space="preserve">dans le cas de programmes destinés à être transmis dans un format à </w:t>
      </w:r>
      <w:r w:rsidR="00FA25EA" w:rsidRPr="00235AA7">
        <w:rPr>
          <w:lang w:val="fr-CH"/>
        </w:rPr>
        <w:t>1 080 </w:t>
      </w:r>
      <w:r w:rsidRPr="00235AA7">
        <w:rPr>
          <w:lang w:val="fr-CH"/>
        </w:rPr>
        <w:t>lignes, de tenir compte des lignes directrices pour les zones de sécurité données à l'Annexe 3</w:t>
      </w:r>
      <w:r w:rsidR="006E7D34" w:rsidRPr="00235AA7">
        <w:rPr>
          <w:lang w:val="fr-CH"/>
        </w:rPr>
        <w:t>;</w:t>
      </w:r>
    </w:p>
    <w:p w:rsidR="006E7D34" w:rsidRPr="00235AA7" w:rsidRDefault="006E7D34" w:rsidP="003B6125">
      <w:pPr>
        <w:rPr>
          <w:lang w:val="fr-CH"/>
        </w:rPr>
      </w:pPr>
      <w:r w:rsidRPr="00235AA7">
        <w:rPr>
          <w:b/>
          <w:bCs/>
          <w:lang w:val="fr-CH"/>
        </w:rPr>
        <w:lastRenderedPageBreak/>
        <w:t>4</w:t>
      </w:r>
      <w:r w:rsidRPr="00235AA7">
        <w:rPr>
          <w:lang w:val="fr-CH"/>
        </w:rPr>
        <w:tab/>
        <w:t>dans le cas de programmes destinés à être transmis dans un format à 2 160 lignes</w:t>
      </w:r>
      <w:r w:rsidR="007F60C0" w:rsidRPr="00235AA7">
        <w:rPr>
          <w:lang w:val="fr-CH"/>
        </w:rPr>
        <w:t>, de tenir compte des lignes directrices pour les zones de sécurité données à l'Annexe 4;</w:t>
      </w:r>
    </w:p>
    <w:p w:rsidR="00B66C5B" w:rsidRPr="00235AA7" w:rsidRDefault="006E7D34" w:rsidP="003B6125">
      <w:pPr>
        <w:rPr>
          <w:lang w:val="fr-CH"/>
        </w:rPr>
      </w:pPr>
      <w:r w:rsidRPr="00235AA7">
        <w:rPr>
          <w:b/>
          <w:bCs/>
          <w:lang w:val="fr-CH"/>
        </w:rPr>
        <w:t>5</w:t>
      </w:r>
      <w:r w:rsidRPr="00235AA7">
        <w:rPr>
          <w:lang w:val="fr-CH"/>
        </w:rPr>
        <w:tab/>
      </w:r>
      <w:r w:rsidR="007F60C0" w:rsidRPr="00235AA7">
        <w:rPr>
          <w:lang w:val="fr-CH"/>
        </w:rPr>
        <w:t>dans le cas de programmes destinés à être transmis dans un format à 4 320 lignes, de tenir compte des lignes directrices pour les zones de sécurité données à l'Annexe 5</w:t>
      </w:r>
      <w:r w:rsidRPr="00235AA7">
        <w:rPr>
          <w:lang w:val="fr-CH"/>
        </w:rPr>
        <w:t>,</w:t>
      </w:r>
      <w:r w:rsidR="00B66C5B" w:rsidRPr="00235AA7">
        <w:rPr>
          <w:lang w:val="fr-CH"/>
        </w:rPr>
        <w:t xml:space="preserve"> </w:t>
      </w:r>
    </w:p>
    <w:p w:rsidR="00B66C5B" w:rsidRPr="00235AA7" w:rsidRDefault="00B66C5B" w:rsidP="00AC2FBB">
      <w:pPr>
        <w:pStyle w:val="Call"/>
        <w:rPr>
          <w:lang w:val="fr-CH"/>
        </w:rPr>
      </w:pPr>
      <w:r w:rsidRPr="00235AA7">
        <w:rPr>
          <w:lang w:val="fr-CH"/>
        </w:rPr>
        <w:t>recommande en outre</w:t>
      </w:r>
    </w:p>
    <w:p w:rsidR="00B66C5B" w:rsidRPr="00235AA7" w:rsidRDefault="006E7D34" w:rsidP="00AC2FBB">
      <w:pPr>
        <w:rPr>
          <w:lang w:val="fr-CH"/>
        </w:rPr>
      </w:pPr>
      <w:r w:rsidRPr="00235AA7">
        <w:rPr>
          <w:b/>
          <w:lang w:val="fr-CH"/>
        </w:rPr>
        <w:t>1</w:t>
      </w:r>
      <w:r w:rsidR="00B66C5B" w:rsidRPr="00235AA7">
        <w:rPr>
          <w:lang w:val="fr-CH"/>
        </w:rPr>
        <w:tab/>
      </w:r>
      <w:r w:rsidR="002E5423" w:rsidRPr="00235AA7">
        <w:rPr>
          <w:lang w:val="fr-CH"/>
        </w:rPr>
        <w:t xml:space="preserve">d'encourager vivement les fabricants </w:t>
      </w:r>
      <w:r w:rsidR="00B7377A" w:rsidRPr="00235AA7">
        <w:rPr>
          <w:lang w:val="fr-CH"/>
        </w:rPr>
        <w:t>de téléviseurs grand public à produire des téléviseurs sans surbalayage afin que tous les téléspectateurs puissent voir l'image complète telle qu'elle est approuvée par le producteur de programmes</w:t>
      </w:r>
      <w:r w:rsidR="00B66C5B" w:rsidRPr="00235AA7">
        <w:rPr>
          <w:lang w:val="fr-CH"/>
        </w:rPr>
        <w:t>;</w:t>
      </w:r>
    </w:p>
    <w:p w:rsidR="00B66C5B" w:rsidRPr="00235AA7" w:rsidRDefault="006E7D34" w:rsidP="00AC2FBB">
      <w:pPr>
        <w:rPr>
          <w:lang w:val="fr-CH"/>
        </w:rPr>
      </w:pPr>
      <w:r w:rsidRPr="00235AA7">
        <w:rPr>
          <w:b/>
          <w:lang w:val="fr-CH"/>
        </w:rPr>
        <w:t>2</w:t>
      </w:r>
      <w:r w:rsidR="00B66C5B" w:rsidRPr="00235AA7">
        <w:rPr>
          <w:b/>
          <w:lang w:val="fr-CH"/>
        </w:rPr>
        <w:tab/>
      </w:r>
      <w:r w:rsidR="00B66C5B" w:rsidRPr="00235AA7">
        <w:rPr>
          <w:lang w:val="fr-CH"/>
        </w:rPr>
        <w:t>d'utiliser de préférence, lorsque cela est possible, une chaîne de production électronique composée exclusivement d'éléments conçus pour le format 16:9.</w:t>
      </w:r>
    </w:p>
    <w:p w:rsidR="004E008B" w:rsidRPr="00235AA7" w:rsidRDefault="004E008B" w:rsidP="00AC2FBB">
      <w:pPr>
        <w:rPr>
          <w:lang w:val="fr-CH"/>
        </w:rPr>
      </w:pPr>
    </w:p>
    <w:p w:rsidR="004E008B" w:rsidRPr="00235AA7" w:rsidRDefault="004E008B" w:rsidP="00AC2FBB">
      <w:pPr>
        <w:rPr>
          <w:lang w:val="fr-CH"/>
        </w:rPr>
      </w:pPr>
    </w:p>
    <w:p w:rsidR="004E008B" w:rsidRPr="00235AA7" w:rsidRDefault="004E008B" w:rsidP="000E4498">
      <w:pPr>
        <w:pStyle w:val="AnnexNoTitle"/>
        <w:rPr>
          <w:lang w:val="fr-CH"/>
        </w:rPr>
      </w:pPr>
      <w:r w:rsidRPr="00235AA7">
        <w:rPr>
          <w:lang w:val="fr-CH"/>
        </w:rPr>
        <w:t>Annex</w:t>
      </w:r>
      <w:r w:rsidR="00D00C8A" w:rsidRPr="00235AA7">
        <w:rPr>
          <w:lang w:val="fr-CH"/>
        </w:rPr>
        <w:t>e</w:t>
      </w:r>
      <w:r w:rsidRPr="00235AA7">
        <w:rPr>
          <w:lang w:val="fr-CH"/>
        </w:rPr>
        <w:t xml:space="preserve"> 1</w:t>
      </w:r>
      <w:r w:rsidRPr="00235AA7">
        <w:rPr>
          <w:lang w:val="fr-CH"/>
        </w:rPr>
        <w:br/>
      </w:r>
      <w:r w:rsidRPr="00235AA7">
        <w:rPr>
          <w:lang w:val="fr-CH"/>
        </w:rPr>
        <w:br/>
      </w:r>
      <w:r w:rsidR="000E4498" w:rsidRPr="00235AA7">
        <w:rPr>
          <w:lang w:val="fr-CH"/>
        </w:rPr>
        <w:t xml:space="preserve">Zones de sécurité </w:t>
      </w:r>
      <w:r w:rsidR="00BA438D" w:rsidRPr="00235AA7">
        <w:rPr>
          <w:lang w:val="fr-CH"/>
        </w:rPr>
        <w:t>po</w:t>
      </w:r>
      <w:r w:rsidR="000E4498" w:rsidRPr="00235AA7">
        <w:rPr>
          <w:lang w:val="fr-CH"/>
        </w:rPr>
        <w:t xml:space="preserve">ur les programmes de télévision </w:t>
      </w:r>
      <w:r w:rsidR="00BA438D" w:rsidRPr="00235AA7">
        <w:rPr>
          <w:lang w:val="fr-CH"/>
        </w:rPr>
        <w:t>destinés</w:t>
      </w:r>
      <w:r w:rsidR="00BA438D" w:rsidRPr="00235AA7">
        <w:rPr>
          <w:lang w:val="fr-CH"/>
        </w:rPr>
        <w:br/>
        <w:t>à</w:t>
      </w:r>
      <w:r w:rsidR="000E4498" w:rsidRPr="00235AA7">
        <w:rPr>
          <w:lang w:val="fr-CH"/>
        </w:rPr>
        <w:t xml:space="preserve"> </w:t>
      </w:r>
      <w:r w:rsidR="00BA438D" w:rsidRPr="00235AA7">
        <w:rPr>
          <w:lang w:val="fr-CH"/>
        </w:rPr>
        <w:t>être</w:t>
      </w:r>
      <w:r w:rsidR="000E4498" w:rsidRPr="00235AA7">
        <w:rPr>
          <w:lang w:val="fr-CH"/>
        </w:rPr>
        <w:t xml:space="preserve"> </w:t>
      </w:r>
      <w:r w:rsidR="00BA438D" w:rsidRPr="00235AA7">
        <w:rPr>
          <w:lang w:val="fr-CH"/>
        </w:rPr>
        <w:t>transmis</w:t>
      </w:r>
      <w:r w:rsidR="000E4498" w:rsidRPr="00235AA7">
        <w:rPr>
          <w:lang w:val="fr-CH"/>
        </w:rPr>
        <w:t xml:space="preserve"> </w:t>
      </w:r>
      <w:r w:rsidR="00BA438D" w:rsidRPr="00235AA7">
        <w:rPr>
          <w:lang w:val="fr-CH"/>
        </w:rPr>
        <w:t>dans</w:t>
      </w:r>
      <w:r w:rsidR="000E4498" w:rsidRPr="00235AA7">
        <w:rPr>
          <w:lang w:val="fr-CH"/>
        </w:rPr>
        <w:t xml:space="preserve"> </w:t>
      </w:r>
      <w:r w:rsidR="00BA438D" w:rsidRPr="00235AA7">
        <w:rPr>
          <w:lang w:val="fr-CH"/>
        </w:rPr>
        <w:t>le</w:t>
      </w:r>
      <w:r w:rsidR="000E4498" w:rsidRPr="00235AA7">
        <w:rPr>
          <w:lang w:val="fr-CH"/>
        </w:rPr>
        <w:t xml:space="preserve"> </w:t>
      </w:r>
      <w:r w:rsidR="00BA438D" w:rsidRPr="00235AA7">
        <w:rPr>
          <w:lang w:val="fr-CH"/>
        </w:rPr>
        <w:t>format</w:t>
      </w:r>
      <w:r w:rsidR="000E4498" w:rsidRPr="00235AA7">
        <w:rPr>
          <w:lang w:val="fr-CH"/>
        </w:rPr>
        <w:t xml:space="preserve"> </w:t>
      </w:r>
      <w:r w:rsidR="00BA438D" w:rsidRPr="00235AA7">
        <w:rPr>
          <w:lang w:val="fr-CH"/>
        </w:rPr>
        <w:t>écran</w:t>
      </w:r>
      <w:r w:rsidR="000E4498" w:rsidRPr="00235AA7">
        <w:rPr>
          <w:lang w:val="fr-CH"/>
        </w:rPr>
        <w:t xml:space="preserve"> </w:t>
      </w:r>
      <w:r w:rsidR="00BA438D" w:rsidRPr="00235AA7">
        <w:rPr>
          <w:lang w:val="fr-CH"/>
        </w:rPr>
        <w:t>large</w:t>
      </w:r>
      <w:r w:rsidR="000E4498" w:rsidRPr="00235AA7">
        <w:rPr>
          <w:lang w:val="fr-CH"/>
        </w:rPr>
        <w:t xml:space="preserve"> </w:t>
      </w:r>
      <w:r w:rsidR="00BA438D" w:rsidRPr="00235AA7">
        <w:rPr>
          <w:lang w:val="fr-CH"/>
        </w:rPr>
        <w:t>à</w:t>
      </w:r>
      <w:r w:rsidR="000E4498" w:rsidRPr="00235AA7">
        <w:rPr>
          <w:lang w:val="fr-CH"/>
        </w:rPr>
        <w:t xml:space="preserve"> </w:t>
      </w:r>
      <w:r w:rsidR="00BA438D" w:rsidRPr="00235AA7">
        <w:rPr>
          <w:lang w:val="fr-CH"/>
        </w:rPr>
        <w:t>625 lignes</w:t>
      </w:r>
    </w:p>
    <w:p w:rsidR="00BA438D" w:rsidRPr="00235AA7" w:rsidRDefault="00BA438D" w:rsidP="00AC2FBB">
      <w:pPr>
        <w:pStyle w:val="Normalaftertitle"/>
        <w:rPr>
          <w:lang w:val="fr-CH"/>
        </w:rPr>
      </w:pPr>
      <w:r w:rsidRPr="00235AA7">
        <w:rPr>
          <w:lang w:val="fr-CH"/>
        </w:rPr>
        <w:t>Ces lignes directrices s'adressent à ceux qui sont impliqués dans le processus de production de programmes destinés à être diffusés par des systèmes de transmission à 625 lignes ainsi qu'aux fabricants d'équipements conçus pour la production de tels programmes.</w:t>
      </w:r>
    </w:p>
    <w:p w:rsidR="00BA438D" w:rsidRPr="00235AA7" w:rsidRDefault="00BA438D" w:rsidP="00AC2FBB">
      <w:pPr>
        <w:rPr>
          <w:lang w:val="fr-CH"/>
        </w:rPr>
      </w:pPr>
      <w:r w:rsidRPr="00235AA7">
        <w:rPr>
          <w:lang w:val="fr-CH"/>
        </w:rPr>
        <w:t xml:space="preserve">Pour la spécification de toutes les zones de sécurité, on part de l'hypothèse que le surbalayage sur les téléviseurs </w:t>
      </w:r>
      <w:r w:rsidR="00FA25EA" w:rsidRPr="00235AA7">
        <w:rPr>
          <w:lang w:val="fr-CH"/>
        </w:rPr>
        <w:t xml:space="preserve">grand public </w:t>
      </w:r>
      <w:r w:rsidRPr="00235AA7">
        <w:rPr>
          <w:lang w:val="fr-CH"/>
        </w:rPr>
        <w:t xml:space="preserve">modernes sera normalement compris dans l'intervalle 7,0 </w:t>
      </w:r>
      <w:r w:rsidRPr="00235AA7">
        <w:rPr>
          <w:rFonts w:ascii="Symbol" w:hAnsi="Symbol"/>
          <w:lang w:val="fr-CH"/>
        </w:rPr>
        <w:t></w:t>
      </w:r>
      <w:r w:rsidRPr="00235AA7">
        <w:rPr>
          <w:lang w:val="fr-CH"/>
        </w:rPr>
        <w:t xml:space="preserve"> 1% de la largeur ou de la hauteur globale de l'image. Mais quel que soit le bord d'image, le surbalayage ne doit pas dépasser 4% de la largeur ou de la hauteur totale de l'image. </w:t>
      </w:r>
    </w:p>
    <w:p w:rsidR="000E4498" w:rsidRPr="00235AA7" w:rsidRDefault="000E4498" w:rsidP="00AC2FBB">
      <w:pPr>
        <w:rPr>
          <w:lang w:val="fr-CH"/>
        </w:rPr>
      </w:pPr>
    </w:p>
    <w:p w:rsidR="004A3CEF" w:rsidRPr="00235AA7" w:rsidRDefault="004A3CEF" w:rsidP="00AC2FBB">
      <w:pPr>
        <w:rPr>
          <w:lang w:val="fr-CH"/>
        </w:rPr>
      </w:pPr>
    </w:p>
    <w:p w:rsidR="00B84653" w:rsidRPr="00235AA7" w:rsidRDefault="00B84653" w:rsidP="00AC2FBB">
      <w:pPr>
        <w:pStyle w:val="AppendixNoTitle"/>
        <w:rPr>
          <w:lang w:val="fr-CH"/>
        </w:rPr>
      </w:pPr>
      <w:r w:rsidRPr="00235AA7">
        <w:rPr>
          <w:lang w:val="fr-CH"/>
        </w:rPr>
        <w:t>Appendice</w:t>
      </w:r>
      <w:r w:rsidR="004E008B" w:rsidRPr="00235AA7">
        <w:rPr>
          <w:lang w:val="fr-CH"/>
        </w:rPr>
        <w:t xml:space="preserve"> 1</w:t>
      </w:r>
      <w:r w:rsidR="00840919" w:rsidRPr="00235AA7">
        <w:rPr>
          <w:lang w:val="fr-CH"/>
        </w:rPr>
        <w:br/>
      </w:r>
      <w:r w:rsidRPr="00235AA7">
        <w:rPr>
          <w:lang w:val="fr-CH"/>
        </w:rPr>
        <w:t>de l'</w:t>
      </w:r>
      <w:r w:rsidR="004E008B" w:rsidRPr="00235AA7">
        <w:rPr>
          <w:lang w:val="fr-CH"/>
        </w:rPr>
        <w:t>Annex</w:t>
      </w:r>
      <w:r w:rsidRPr="00235AA7">
        <w:rPr>
          <w:lang w:val="fr-CH"/>
        </w:rPr>
        <w:t>e</w:t>
      </w:r>
      <w:r w:rsidR="004E008B" w:rsidRPr="00235AA7">
        <w:rPr>
          <w:lang w:val="fr-CH"/>
        </w:rPr>
        <w:t xml:space="preserve"> 1</w:t>
      </w:r>
      <w:r w:rsidR="004E008B" w:rsidRPr="00235AA7">
        <w:rPr>
          <w:lang w:val="fr-CH"/>
        </w:rPr>
        <w:br/>
      </w:r>
      <w:r w:rsidR="004E008B" w:rsidRPr="00235AA7">
        <w:rPr>
          <w:lang w:val="fr-CH"/>
        </w:rPr>
        <w:br/>
      </w:r>
      <w:r w:rsidRPr="00235AA7">
        <w:rPr>
          <w:lang w:val="fr-CH"/>
        </w:rPr>
        <w:t>Zones de sécurité pour les programmes de télévision produits au format écran large 16:9 avec balayage entrelacé</w:t>
      </w:r>
      <w:r w:rsidR="00E96EC9" w:rsidRPr="00235AA7">
        <w:rPr>
          <w:lang w:val="fr-CH"/>
        </w:rPr>
        <w:t xml:space="preserve"> </w:t>
      </w:r>
      <w:r w:rsidR="009D1869" w:rsidRPr="00235AA7">
        <w:rPr>
          <w:lang w:val="fr-CH"/>
        </w:rPr>
        <w:t xml:space="preserve">de </w:t>
      </w:r>
      <w:r w:rsidR="00E96EC9" w:rsidRPr="00235AA7">
        <w:rPr>
          <w:lang w:val="fr-CH"/>
        </w:rPr>
        <w:t>625 lignes</w:t>
      </w:r>
      <w:r w:rsidRPr="00235AA7">
        <w:rPr>
          <w:lang w:val="fr-CH"/>
        </w:rPr>
        <w:t xml:space="preserve">: prise de vue </w:t>
      </w:r>
      <w:r w:rsidR="00D40A8A" w:rsidRPr="00235AA7">
        <w:rPr>
          <w:lang w:val="fr-CH"/>
        </w:rPr>
        <w:br/>
      </w:r>
      <w:r w:rsidRPr="00235AA7">
        <w:rPr>
          <w:lang w:val="fr-CH"/>
        </w:rPr>
        <w:t>avec protection de l'ensemble de l'image 16:9</w:t>
      </w:r>
    </w:p>
    <w:p w:rsidR="00043514" w:rsidRPr="00235AA7" w:rsidRDefault="00043514" w:rsidP="00AC2FBB">
      <w:pPr>
        <w:pStyle w:val="Normalaftertitle"/>
        <w:rPr>
          <w:lang w:val="fr-CH"/>
        </w:rPr>
      </w:pPr>
      <w:r w:rsidRPr="00235AA7">
        <w:rPr>
          <w:lang w:val="fr-CH"/>
        </w:rPr>
        <w:t xml:space="preserve">Le Tableau 1 montre comment la zone pour l'action et la zone pour les graphiques sont définies afin de protéger l'ensemble de l'image au format écran large 16:9. </w:t>
      </w:r>
    </w:p>
    <w:p w:rsidR="004E008B" w:rsidRPr="00235AA7" w:rsidRDefault="004E008B" w:rsidP="00282B10">
      <w:pPr>
        <w:pStyle w:val="TableNo"/>
        <w:keepLines/>
        <w:rPr>
          <w:lang w:val="fr-CH"/>
        </w:rPr>
      </w:pPr>
      <w:r w:rsidRPr="00235AA7">
        <w:rPr>
          <w:lang w:val="fr-CH"/>
        </w:rPr>
        <w:lastRenderedPageBreak/>
        <w:t>TABLE</w:t>
      </w:r>
      <w:r w:rsidR="00043514" w:rsidRPr="00235AA7">
        <w:rPr>
          <w:lang w:val="fr-CH"/>
        </w:rPr>
        <w:t>AU</w:t>
      </w:r>
      <w:r w:rsidRPr="00235AA7">
        <w:rPr>
          <w:lang w:val="fr-CH"/>
        </w:rPr>
        <w:t xml:space="preserve"> 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894"/>
        <w:gridCol w:w="1936"/>
      </w:tblGrid>
      <w:tr w:rsidR="004E008B" w:rsidRPr="00235AA7" w:rsidTr="00AE34D4">
        <w:trPr>
          <w:jc w:val="center"/>
        </w:trPr>
        <w:tc>
          <w:tcPr>
            <w:tcW w:w="4442" w:type="dxa"/>
            <w:tcBorders>
              <w:top w:val="nil"/>
              <w:left w:val="nil"/>
            </w:tcBorders>
          </w:tcPr>
          <w:p w:rsidR="004E008B" w:rsidRPr="00235AA7" w:rsidRDefault="004E008B" w:rsidP="00282B10">
            <w:pPr>
              <w:pStyle w:val="Tablehead"/>
              <w:keepLines/>
              <w:rPr>
                <w:lang w:val="fr-CH"/>
              </w:rPr>
            </w:pPr>
          </w:p>
        </w:tc>
        <w:tc>
          <w:tcPr>
            <w:tcW w:w="1800" w:type="dxa"/>
          </w:tcPr>
          <w:p w:rsidR="004E008B" w:rsidRPr="00235AA7" w:rsidRDefault="004E008B" w:rsidP="00282B10">
            <w:pPr>
              <w:pStyle w:val="Tablehead"/>
              <w:keepLines/>
              <w:rPr>
                <w:lang w:val="fr-CH"/>
              </w:rPr>
            </w:pPr>
            <w:r w:rsidRPr="00235AA7">
              <w:rPr>
                <w:lang w:val="fr-CH"/>
              </w:rPr>
              <w:t>Vertical</w:t>
            </w:r>
            <w:r w:rsidR="00675E43" w:rsidRPr="00235AA7">
              <w:rPr>
                <w:lang w:val="fr-CH"/>
              </w:rPr>
              <w:t>e</w:t>
            </w:r>
          </w:p>
        </w:tc>
        <w:tc>
          <w:tcPr>
            <w:tcW w:w="1840" w:type="dxa"/>
          </w:tcPr>
          <w:p w:rsidR="004E008B" w:rsidRPr="00235AA7" w:rsidRDefault="004E008B" w:rsidP="00282B10">
            <w:pPr>
              <w:pStyle w:val="Tablehead"/>
              <w:keepLines/>
              <w:rPr>
                <w:lang w:val="fr-CH"/>
              </w:rPr>
            </w:pPr>
            <w:r w:rsidRPr="00235AA7">
              <w:rPr>
                <w:lang w:val="fr-CH"/>
              </w:rPr>
              <w:t>Horizontal</w:t>
            </w:r>
            <w:r w:rsidR="00675E43" w:rsidRPr="00235AA7">
              <w:rPr>
                <w:lang w:val="fr-CH"/>
              </w:rPr>
              <w:t>e</w:t>
            </w:r>
          </w:p>
        </w:tc>
      </w:tr>
      <w:tr w:rsidR="004E008B" w:rsidRPr="00235AA7" w:rsidTr="00AE34D4">
        <w:trPr>
          <w:jc w:val="center"/>
        </w:trPr>
        <w:tc>
          <w:tcPr>
            <w:tcW w:w="4442" w:type="dxa"/>
          </w:tcPr>
          <w:p w:rsidR="004E008B" w:rsidRPr="00235AA7" w:rsidRDefault="00675E43" w:rsidP="00282B10">
            <w:pPr>
              <w:pStyle w:val="Tabletext"/>
              <w:keepNext/>
              <w:keepLines/>
              <w:rPr>
                <w:lang w:val="fr-CH"/>
              </w:rPr>
            </w:pPr>
            <w:r w:rsidRPr="00235AA7">
              <w:rPr>
                <w:lang w:val="fr-CH"/>
              </w:rPr>
              <w:t>Marge de sécurité pour l'action</w:t>
            </w:r>
            <w:r w:rsidR="004E008B" w:rsidRPr="00235AA7">
              <w:rPr>
                <w:lang w:val="fr-CH"/>
              </w:rPr>
              <w:t xml:space="preserve"> (%)</w:t>
            </w:r>
            <w:r w:rsidR="00011F3E" w:rsidRPr="00235AA7">
              <w:rPr>
                <w:vertAlign w:val="superscript"/>
                <w:lang w:val="fr-CH"/>
              </w:rPr>
              <w:t>(1), (2)</w:t>
            </w:r>
          </w:p>
        </w:tc>
        <w:tc>
          <w:tcPr>
            <w:tcW w:w="1800" w:type="dxa"/>
          </w:tcPr>
          <w:p w:rsidR="004E008B" w:rsidRPr="00235AA7" w:rsidRDefault="004E008B" w:rsidP="00282B10">
            <w:pPr>
              <w:pStyle w:val="Tabletext"/>
              <w:keepNext/>
              <w:keepLines/>
              <w:jc w:val="center"/>
              <w:rPr>
                <w:lang w:val="fr-CH"/>
              </w:rPr>
            </w:pPr>
            <w:r w:rsidRPr="00235AA7">
              <w:rPr>
                <w:lang w:val="fr-CH"/>
              </w:rPr>
              <w:t>3</w:t>
            </w:r>
            <w:r w:rsidR="00675E43" w:rsidRPr="00235AA7">
              <w:rPr>
                <w:lang w:val="fr-CH"/>
              </w:rPr>
              <w:t>,</w:t>
            </w:r>
            <w:r w:rsidRPr="00235AA7">
              <w:rPr>
                <w:lang w:val="fr-CH"/>
              </w:rPr>
              <w:t>5</w:t>
            </w:r>
          </w:p>
        </w:tc>
        <w:tc>
          <w:tcPr>
            <w:tcW w:w="1840" w:type="dxa"/>
          </w:tcPr>
          <w:p w:rsidR="004E008B" w:rsidRPr="00235AA7" w:rsidRDefault="004E008B" w:rsidP="00282B10">
            <w:pPr>
              <w:pStyle w:val="Tabletext"/>
              <w:keepNext/>
              <w:keepLines/>
              <w:jc w:val="center"/>
              <w:rPr>
                <w:lang w:val="fr-CH"/>
              </w:rPr>
            </w:pPr>
            <w:r w:rsidRPr="00235AA7">
              <w:rPr>
                <w:lang w:val="fr-CH"/>
              </w:rPr>
              <w:t>3</w:t>
            </w:r>
            <w:r w:rsidR="00675E43" w:rsidRPr="00235AA7">
              <w:rPr>
                <w:lang w:val="fr-CH"/>
              </w:rPr>
              <w:t>,</w:t>
            </w:r>
            <w:r w:rsidRPr="00235AA7">
              <w:rPr>
                <w:lang w:val="fr-CH"/>
              </w:rPr>
              <w:t>5</w:t>
            </w:r>
          </w:p>
        </w:tc>
      </w:tr>
      <w:tr w:rsidR="004E008B" w:rsidRPr="00235AA7" w:rsidTr="00AE34D4">
        <w:trPr>
          <w:jc w:val="center"/>
        </w:trPr>
        <w:tc>
          <w:tcPr>
            <w:tcW w:w="4442" w:type="dxa"/>
            <w:tcBorders>
              <w:bottom w:val="single" w:sz="4" w:space="0" w:color="auto"/>
            </w:tcBorders>
          </w:tcPr>
          <w:p w:rsidR="004E008B" w:rsidRPr="00235AA7" w:rsidRDefault="00675E43" w:rsidP="00282B10">
            <w:pPr>
              <w:pStyle w:val="Tabletext"/>
              <w:keepNext/>
              <w:keepLines/>
              <w:rPr>
                <w:lang w:val="fr-CH"/>
              </w:rPr>
            </w:pPr>
            <w:r w:rsidRPr="00235AA7">
              <w:rPr>
                <w:lang w:val="fr-CH"/>
              </w:rPr>
              <w:t>Marge de sécurité pour les graphiques</w:t>
            </w:r>
            <w:r w:rsidR="004E008B" w:rsidRPr="00235AA7">
              <w:rPr>
                <w:lang w:val="fr-CH"/>
              </w:rPr>
              <w:t xml:space="preserve"> (%</w:t>
            </w:r>
            <w:r w:rsidR="00225D95" w:rsidRPr="00235AA7">
              <w:rPr>
                <w:lang w:val="fr-CH"/>
              </w:rPr>
              <w:t>)</w:t>
            </w:r>
            <w:r w:rsidR="00011F3E" w:rsidRPr="00235AA7">
              <w:rPr>
                <w:vertAlign w:val="superscript"/>
                <w:lang w:val="fr-CH"/>
              </w:rPr>
              <w:t>(1), (3)</w:t>
            </w:r>
          </w:p>
        </w:tc>
        <w:tc>
          <w:tcPr>
            <w:tcW w:w="1800" w:type="dxa"/>
            <w:tcBorders>
              <w:bottom w:val="single" w:sz="4" w:space="0" w:color="auto"/>
            </w:tcBorders>
          </w:tcPr>
          <w:p w:rsidR="004E008B" w:rsidRPr="00235AA7" w:rsidRDefault="004E008B" w:rsidP="00282B10">
            <w:pPr>
              <w:pStyle w:val="Tabletext"/>
              <w:keepNext/>
              <w:keepLines/>
              <w:jc w:val="center"/>
              <w:rPr>
                <w:lang w:val="fr-CH"/>
              </w:rPr>
            </w:pPr>
            <w:r w:rsidRPr="00235AA7">
              <w:rPr>
                <w:lang w:val="fr-CH"/>
              </w:rPr>
              <w:t>5</w:t>
            </w:r>
          </w:p>
        </w:tc>
        <w:tc>
          <w:tcPr>
            <w:tcW w:w="1840" w:type="dxa"/>
            <w:tcBorders>
              <w:bottom w:val="single" w:sz="4" w:space="0" w:color="auto"/>
            </w:tcBorders>
          </w:tcPr>
          <w:p w:rsidR="004E008B" w:rsidRPr="00235AA7" w:rsidRDefault="004E008B" w:rsidP="00282B10">
            <w:pPr>
              <w:pStyle w:val="Tabletext"/>
              <w:keepNext/>
              <w:keepLines/>
              <w:jc w:val="center"/>
              <w:rPr>
                <w:lang w:val="fr-CH"/>
              </w:rPr>
            </w:pPr>
            <w:r w:rsidRPr="00235AA7">
              <w:rPr>
                <w:lang w:val="fr-CH"/>
              </w:rPr>
              <w:t>5</w:t>
            </w:r>
          </w:p>
        </w:tc>
      </w:tr>
      <w:tr w:rsidR="001C628D" w:rsidRPr="001E4121" w:rsidTr="00AE34D4">
        <w:trPr>
          <w:jc w:val="center"/>
        </w:trPr>
        <w:tc>
          <w:tcPr>
            <w:tcW w:w="8082" w:type="dxa"/>
            <w:gridSpan w:val="3"/>
            <w:tcBorders>
              <w:left w:val="nil"/>
              <w:bottom w:val="nil"/>
              <w:right w:val="nil"/>
            </w:tcBorders>
          </w:tcPr>
          <w:p w:rsidR="001C628D" w:rsidRPr="00235AA7" w:rsidRDefault="001C628D" w:rsidP="00AC2FBB">
            <w:pPr>
              <w:pStyle w:val="Tablelegend"/>
              <w:rPr>
                <w:lang w:val="fr-CH"/>
              </w:rPr>
            </w:pPr>
            <w:r w:rsidRPr="00235AA7">
              <w:rPr>
                <w:vertAlign w:val="superscript"/>
                <w:lang w:val="fr-CH"/>
              </w:rPr>
              <w:t xml:space="preserve">(1) </w:t>
            </w:r>
            <w:r w:rsidR="00D40A8A" w:rsidRPr="00235AA7">
              <w:rPr>
                <w:vertAlign w:val="superscript"/>
                <w:lang w:val="fr-CH"/>
              </w:rPr>
              <w:tab/>
            </w:r>
            <w:r w:rsidRPr="00235AA7">
              <w:rPr>
                <w:lang w:val="fr-CH"/>
              </w:rPr>
              <w:t>D</w:t>
            </w:r>
            <w:r w:rsidR="00675E43" w:rsidRPr="00235AA7">
              <w:rPr>
                <w:lang w:val="fr-CH"/>
              </w:rPr>
              <w:t xml:space="preserve">éfinie dans la </w:t>
            </w:r>
            <w:r w:rsidR="0034746E" w:rsidRPr="00235AA7">
              <w:rPr>
                <w:lang w:val="fr-CH"/>
              </w:rPr>
              <w:t>Recomm</w:t>
            </w:r>
            <w:r w:rsidR="00675E43" w:rsidRPr="00235AA7">
              <w:rPr>
                <w:lang w:val="fr-CH"/>
              </w:rPr>
              <w:t>a</w:t>
            </w:r>
            <w:r w:rsidR="0034746E" w:rsidRPr="00235AA7">
              <w:rPr>
                <w:lang w:val="fr-CH"/>
              </w:rPr>
              <w:t xml:space="preserve">ndation </w:t>
            </w:r>
            <w:r w:rsidR="00675E43" w:rsidRPr="00235AA7">
              <w:rPr>
                <w:lang w:val="fr-CH"/>
              </w:rPr>
              <w:t>UIT</w:t>
            </w:r>
            <w:r w:rsidR="0034746E" w:rsidRPr="00235AA7">
              <w:rPr>
                <w:lang w:val="fr-CH"/>
              </w:rPr>
              <w:t>-R BT.1379-2</w:t>
            </w:r>
            <w:r w:rsidRPr="00235AA7">
              <w:rPr>
                <w:lang w:val="fr-CH"/>
              </w:rPr>
              <w:t>.</w:t>
            </w:r>
          </w:p>
          <w:p w:rsidR="001C628D" w:rsidRPr="00235AA7" w:rsidRDefault="001C628D" w:rsidP="00AC2FBB">
            <w:pPr>
              <w:pStyle w:val="Tablelegend"/>
              <w:rPr>
                <w:lang w:val="fr-CH"/>
              </w:rPr>
            </w:pPr>
            <w:r w:rsidRPr="00235AA7">
              <w:rPr>
                <w:vertAlign w:val="superscript"/>
                <w:lang w:val="fr-CH"/>
              </w:rPr>
              <w:t>(2)</w:t>
            </w:r>
            <w:r w:rsidR="00215090" w:rsidRPr="00235AA7">
              <w:rPr>
                <w:vertAlign w:val="superscript"/>
                <w:lang w:val="fr-CH"/>
              </w:rPr>
              <w:t xml:space="preserve"> </w:t>
            </w:r>
            <w:r w:rsidR="00D40A8A" w:rsidRPr="00235AA7">
              <w:rPr>
                <w:vertAlign w:val="superscript"/>
                <w:lang w:val="fr-CH"/>
              </w:rPr>
              <w:tab/>
            </w:r>
            <w:r w:rsidR="00675E43" w:rsidRPr="00235AA7">
              <w:rPr>
                <w:lang w:val="fr-CH"/>
              </w:rPr>
              <w:t>La marge de sécurité pour l'action</w:t>
            </w:r>
            <w:r w:rsidRPr="00235AA7">
              <w:rPr>
                <w:lang w:val="fr-CH"/>
              </w:rPr>
              <w:t xml:space="preserve"> </w:t>
            </w:r>
            <w:r w:rsidR="00675E43" w:rsidRPr="00235AA7">
              <w:rPr>
                <w:lang w:val="fr-CH"/>
              </w:rPr>
              <w:t xml:space="preserve">est de </w:t>
            </w:r>
            <w:r w:rsidRPr="00235AA7">
              <w:rPr>
                <w:lang w:val="fr-CH"/>
              </w:rPr>
              <w:t>3</w:t>
            </w:r>
            <w:r w:rsidR="00675E43" w:rsidRPr="00235AA7">
              <w:rPr>
                <w:lang w:val="fr-CH"/>
              </w:rPr>
              <w:t>,</w:t>
            </w:r>
            <w:r w:rsidRPr="00235AA7">
              <w:rPr>
                <w:lang w:val="fr-CH"/>
              </w:rPr>
              <w:t xml:space="preserve">5% </w:t>
            </w:r>
            <w:r w:rsidR="00675E43" w:rsidRPr="00235AA7">
              <w:rPr>
                <w:lang w:val="fr-CH"/>
              </w:rPr>
              <w:t>en haut</w:t>
            </w:r>
            <w:r w:rsidRPr="00235AA7">
              <w:rPr>
                <w:lang w:val="fr-CH"/>
              </w:rPr>
              <w:t xml:space="preserve">, </w:t>
            </w:r>
            <w:r w:rsidR="00675E43" w:rsidRPr="00235AA7">
              <w:rPr>
                <w:lang w:val="fr-CH"/>
              </w:rPr>
              <w:t xml:space="preserve">en bas et de chaque côté de l'image </w:t>
            </w:r>
            <w:r w:rsidR="006E228A" w:rsidRPr="00235AA7">
              <w:rPr>
                <w:lang w:val="fr-CH"/>
              </w:rPr>
              <w:t>initiale</w:t>
            </w:r>
            <w:r w:rsidR="00215090" w:rsidRPr="00235AA7">
              <w:rPr>
                <w:lang w:val="fr-CH"/>
              </w:rPr>
              <w:t>.</w:t>
            </w:r>
          </w:p>
          <w:p w:rsidR="00215090" w:rsidRPr="00235AA7" w:rsidRDefault="00215090" w:rsidP="00AC2FBB">
            <w:pPr>
              <w:pStyle w:val="Tablelegend"/>
              <w:rPr>
                <w:lang w:val="fr-CH"/>
              </w:rPr>
            </w:pPr>
            <w:r w:rsidRPr="00235AA7">
              <w:rPr>
                <w:vertAlign w:val="superscript"/>
                <w:lang w:val="fr-CH"/>
              </w:rPr>
              <w:t xml:space="preserve">(3) </w:t>
            </w:r>
            <w:r w:rsidR="00D40A8A" w:rsidRPr="00235AA7">
              <w:rPr>
                <w:vertAlign w:val="superscript"/>
                <w:lang w:val="fr-CH"/>
              </w:rPr>
              <w:tab/>
            </w:r>
            <w:r w:rsidR="006E228A" w:rsidRPr="00235AA7">
              <w:rPr>
                <w:lang w:val="fr-CH"/>
              </w:rPr>
              <w:t>La m</w:t>
            </w:r>
            <w:r w:rsidR="00675E43" w:rsidRPr="00235AA7">
              <w:rPr>
                <w:lang w:val="fr-CH"/>
              </w:rPr>
              <w:t>arge de sécurité pour les graphiques</w:t>
            </w:r>
            <w:r w:rsidRPr="00235AA7">
              <w:rPr>
                <w:lang w:val="fr-CH"/>
              </w:rPr>
              <w:t xml:space="preserve"> </w:t>
            </w:r>
            <w:r w:rsidR="006E228A" w:rsidRPr="00235AA7">
              <w:rPr>
                <w:lang w:val="fr-CH"/>
              </w:rPr>
              <w:t xml:space="preserve">est de </w:t>
            </w:r>
            <w:r w:rsidRPr="00235AA7">
              <w:rPr>
                <w:lang w:val="fr-CH"/>
              </w:rPr>
              <w:t xml:space="preserve">5% </w:t>
            </w:r>
            <w:r w:rsidR="006E228A" w:rsidRPr="00235AA7">
              <w:rPr>
                <w:lang w:val="fr-CH"/>
              </w:rPr>
              <w:t>en haut, en bas et de chaque côté de l'image initiale</w:t>
            </w:r>
            <w:r w:rsidRPr="00235AA7">
              <w:rPr>
                <w:lang w:val="fr-CH"/>
              </w:rPr>
              <w:t>.</w:t>
            </w:r>
          </w:p>
        </w:tc>
      </w:tr>
    </w:tbl>
    <w:p w:rsidR="00A9420F" w:rsidRPr="00235AA7" w:rsidRDefault="00A9420F" w:rsidP="00AC2FBB">
      <w:pPr>
        <w:rPr>
          <w:lang w:val="fr-CH"/>
        </w:rPr>
      </w:pPr>
      <w:r w:rsidRPr="00235AA7">
        <w:rPr>
          <w:lang w:val="fr-CH"/>
        </w:rPr>
        <w:t xml:space="preserve">La </w:t>
      </w:r>
      <w:r w:rsidR="004A3CEF" w:rsidRPr="00235AA7">
        <w:rPr>
          <w:lang w:val="fr-CH"/>
        </w:rPr>
        <w:t>Figure</w:t>
      </w:r>
      <w:r w:rsidR="00282B10" w:rsidRPr="00235AA7">
        <w:rPr>
          <w:lang w:val="fr-CH"/>
        </w:rPr>
        <w:t xml:space="preserve"> </w:t>
      </w:r>
      <w:r w:rsidRPr="00235AA7">
        <w:rPr>
          <w:lang w:val="fr-CH"/>
        </w:rPr>
        <w:t>1 illustre ces zones en détail.</w:t>
      </w:r>
    </w:p>
    <w:p w:rsidR="004E008B" w:rsidRPr="00235AA7" w:rsidRDefault="004E008B" w:rsidP="00AC2FBB">
      <w:pPr>
        <w:pStyle w:val="FigureNo"/>
        <w:rPr>
          <w:lang w:val="fr-CH"/>
        </w:rPr>
      </w:pPr>
      <w:r w:rsidRPr="00235AA7">
        <w:rPr>
          <w:lang w:val="fr-CH"/>
        </w:rPr>
        <w:t>Figure 1</w:t>
      </w:r>
    </w:p>
    <w:p w:rsidR="004E008B" w:rsidRPr="00235AA7" w:rsidRDefault="00E96EC9" w:rsidP="00AC2FBB">
      <w:pPr>
        <w:pStyle w:val="Figuretitle"/>
        <w:rPr>
          <w:lang w:val="fr-CH"/>
        </w:rPr>
      </w:pPr>
      <w:r w:rsidRPr="00235AA7">
        <w:rPr>
          <w:lang w:val="fr-CH"/>
        </w:rPr>
        <w:t xml:space="preserve">Prise de vue en </w:t>
      </w:r>
      <w:r w:rsidR="004E008B" w:rsidRPr="00235AA7">
        <w:rPr>
          <w:lang w:val="fr-CH"/>
        </w:rPr>
        <w:t xml:space="preserve">16:9 </w:t>
      </w:r>
      <w:r w:rsidRPr="00235AA7">
        <w:rPr>
          <w:lang w:val="fr-CH"/>
        </w:rPr>
        <w:t xml:space="preserve">avec protection de l'ensemble de l'image </w:t>
      </w:r>
      <w:r w:rsidR="004E008B" w:rsidRPr="00235AA7">
        <w:rPr>
          <w:lang w:val="fr-CH"/>
        </w:rPr>
        <w:t xml:space="preserve">16:9, </w:t>
      </w:r>
      <w:r w:rsidRPr="00235AA7">
        <w:rPr>
          <w:lang w:val="fr-CH"/>
        </w:rPr>
        <w:t xml:space="preserve">balayage entrelacé </w:t>
      </w:r>
      <w:r w:rsidR="009D1869" w:rsidRPr="00235AA7">
        <w:rPr>
          <w:lang w:val="fr-CH"/>
        </w:rPr>
        <w:t xml:space="preserve">de </w:t>
      </w:r>
      <w:r w:rsidR="004E008B" w:rsidRPr="00235AA7">
        <w:rPr>
          <w:lang w:val="fr-CH"/>
        </w:rPr>
        <w:t>625</w:t>
      </w:r>
      <w:r w:rsidRPr="00235AA7">
        <w:rPr>
          <w:lang w:val="fr-CH"/>
        </w:rPr>
        <w:t> </w:t>
      </w:r>
      <w:r w:rsidR="004E008B" w:rsidRPr="00235AA7">
        <w:rPr>
          <w:lang w:val="fr-CH"/>
        </w:rPr>
        <w:t>li</w:t>
      </w:r>
      <w:r w:rsidRPr="00235AA7">
        <w:rPr>
          <w:lang w:val="fr-CH"/>
        </w:rPr>
        <w:t>g</w:t>
      </w:r>
      <w:r w:rsidR="004E008B" w:rsidRPr="00235AA7">
        <w:rPr>
          <w:lang w:val="fr-CH"/>
        </w:rPr>
        <w:t>ne</w:t>
      </w:r>
      <w:r w:rsidRPr="00235AA7">
        <w:rPr>
          <w:lang w:val="fr-CH"/>
        </w:rPr>
        <w:t>s</w:t>
      </w:r>
      <w:r w:rsidR="004E008B" w:rsidRPr="00235AA7">
        <w:rPr>
          <w:lang w:val="fr-CH"/>
        </w:rPr>
        <w:t xml:space="preserve"> </w:t>
      </w:r>
    </w:p>
    <w:p w:rsidR="00F24320" w:rsidRPr="00235AA7" w:rsidRDefault="000E4498" w:rsidP="00F24320">
      <w:pPr>
        <w:pStyle w:val="Figure"/>
        <w:rPr>
          <w:lang w:val="fr-CH"/>
        </w:rPr>
      </w:pPr>
      <w:r w:rsidRPr="00235AA7">
        <w:rPr>
          <w:lang w:val="fr-CH"/>
        </w:rPr>
        <w:object w:dxaOrig="9053" w:dyaOrig="5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pt;height:259.95pt" o:ole="">
            <v:imagedata r:id="rId12" o:title=""/>
          </v:shape>
          <o:OLEObject Type="Embed" ProgID="CorelDraw.Graphic.16" ShapeID="_x0000_i1025" DrawAspect="Content" ObjectID="_1589801550" r:id="rId13"/>
        </w:object>
      </w:r>
    </w:p>
    <w:p w:rsidR="00F54C90" w:rsidRPr="00235AA7" w:rsidRDefault="00F54C90" w:rsidP="00AE34D4">
      <w:pPr>
        <w:pStyle w:val="Normalaftertitle"/>
        <w:rPr>
          <w:lang w:val="fr-CH"/>
        </w:rPr>
      </w:pPr>
      <w:r w:rsidRPr="00235AA7">
        <w:rPr>
          <w:lang w:val="fr-CH"/>
        </w:rPr>
        <w:t>Les zones de sécurité sont définies en termes de nombre de lignes et de nombre de pixels, qui sont plus précis que les pourcentages utilisés précédemment. Toutefois, les pourcentages sont aussi indiqués car ils servent de base aux comparaisons. Pour la numérotation des lignes, on part du principe que la trame 1 est associée à la ligne de la trame 2 se trouvant au-dessous et que la ligne de la trame 1 qui est juste à l'intérieur du cadre de pourcentage est définie comme étant le bord de l'image active.</w:t>
      </w:r>
    </w:p>
    <w:p w:rsidR="00F54C90" w:rsidRPr="00235AA7" w:rsidRDefault="00F54C90" w:rsidP="00AC2FBB">
      <w:pPr>
        <w:rPr>
          <w:lang w:val="fr-CH"/>
        </w:rPr>
      </w:pPr>
      <w:r w:rsidRPr="00235AA7">
        <w:rPr>
          <w:lang w:val="fr-CH"/>
        </w:rPr>
        <w:t>Les dessins donnent donc les première et dernière lignes et les premier et dernier pixels qui sont contenus dans les zones de sécurité.</w:t>
      </w:r>
    </w:p>
    <w:p w:rsidR="00F54C90" w:rsidRPr="00235AA7" w:rsidRDefault="00F54C90" w:rsidP="00AC2FBB">
      <w:pPr>
        <w:rPr>
          <w:lang w:val="fr-CH"/>
        </w:rPr>
      </w:pPr>
    </w:p>
    <w:p w:rsidR="00F54C90" w:rsidRPr="00235AA7" w:rsidRDefault="00F54C90" w:rsidP="00AC2FBB">
      <w:pPr>
        <w:rPr>
          <w:lang w:val="fr-CH"/>
        </w:rPr>
      </w:pPr>
    </w:p>
    <w:p w:rsidR="00F54C90" w:rsidRPr="00235AA7" w:rsidRDefault="004E008B" w:rsidP="003253A4">
      <w:pPr>
        <w:pStyle w:val="AnnexNoTitle"/>
        <w:rPr>
          <w:lang w:val="fr-CH"/>
        </w:rPr>
      </w:pPr>
      <w:r w:rsidRPr="00235AA7">
        <w:rPr>
          <w:lang w:val="fr-CH"/>
        </w:rPr>
        <w:lastRenderedPageBreak/>
        <w:t>Annex</w:t>
      </w:r>
      <w:r w:rsidR="005D6DF8" w:rsidRPr="00235AA7">
        <w:rPr>
          <w:lang w:val="fr-CH"/>
        </w:rPr>
        <w:t>e</w:t>
      </w:r>
      <w:r w:rsidRPr="00235AA7">
        <w:rPr>
          <w:lang w:val="fr-CH"/>
        </w:rPr>
        <w:t xml:space="preserve"> 2</w:t>
      </w:r>
      <w:r w:rsidRPr="00235AA7">
        <w:rPr>
          <w:lang w:val="fr-CH"/>
        </w:rPr>
        <w:br/>
      </w:r>
      <w:r w:rsidRPr="00235AA7">
        <w:rPr>
          <w:lang w:val="fr-CH"/>
        </w:rPr>
        <w:br/>
      </w:r>
      <w:r w:rsidR="00F54C90" w:rsidRPr="00235AA7">
        <w:rPr>
          <w:lang w:val="fr-CH"/>
        </w:rPr>
        <w:t>Zones</w:t>
      </w:r>
      <w:r w:rsidR="003253A4">
        <w:rPr>
          <w:lang w:val="fr-CH"/>
        </w:rPr>
        <w:t xml:space="preserve"> </w:t>
      </w:r>
      <w:r w:rsidR="00F54C90" w:rsidRPr="00235AA7">
        <w:rPr>
          <w:lang w:val="fr-CH"/>
        </w:rPr>
        <w:t>de</w:t>
      </w:r>
      <w:r w:rsidR="003253A4">
        <w:rPr>
          <w:lang w:val="fr-CH"/>
        </w:rPr>
        <w:t xml:space="preserve"> </w:t>
      </w:r>
      <w:r w:rsidR="00F54C90" w:rsidRPr="00235AA7">
        <w:rPr>
          <w:lang w:val="fr-CH"/>
        </w:rPr>
        <w:t>sécurité</w:t>
      </w:r>
      <w:r w:rsidR="003253A4">
        <w:rPr>
          <w:lang w:val="fr-CH"/>
        </w:rPr>
        <w:t xml:space="preserve"> </w:t>
      </w:r>
      <w:r w:rsidR="00F54C90" w:rsidRPr="00235AA7">
        <w:rPr>
          <w:lang w:val="fr-CH"/>
        </w:rPr>
        <w:t>pour</w:t>
      </w:r>
      <w:r w:rsidR="003253A4">
        <w:rPr>
          <w:lang w:val="fr-CH"/>
        </w:rPr>
        <w:t xml:space="preserve"> </w:t>
      </w:r>
      <w:r w:rsidR="00F54C90" w:rsidRPr="00235AA7">
        <w:rPr>
          <w:lang w:val="fr-CH"/>
        </w:rPr>
        <w:t>les</w:t>
      </w:r>
      <w:r w:rsidR="003253A4">
        <w:rPr>
          <w:lang w:val="fr-CH"/>
        </w:rPr>
        <w:t xml:space="preserve"> </w:t>
      </w:r>
      <w:r w:rsidR="00F54C90" w:rsidRPr="00235AA7">
        <w:rPr>
          <w:lang w:val="fr-CH"/>
        </w:rPr>
        <w:t>programmes</w:t>
      </w:r>
      <w:r w:rsidR="003253A4">
        <w:rPr>
          <w:lang w:val="fr-CH"/>
        </w:rPr>
        <w:t xml:space="preserve"> </w:t>
      </w:r>
      <w:r w:rsidR="00F54C90" w:rsidRPr="00235AA7">
        <w:rPr>
          <w:lang w:val="fr-CH"/>
        </w:rPr>
        <w:t>de</w:t>
      </w:r>
      <w:r w:rsidR="003253A4">
        <w:rPr>
          <w:lang w:val="fr-CH"/>
        </w:rPr>
        <w:t xml:space="preserve"> </w:t>
      </w:r>
      <w:r w:rsidR="00F54C90" w:rsidRPr="00235AA7">
        <w:rPr>
          <w:lang w:val="fr-CH"/>
        </w:rPr>
        <w:t>télévision</w:t>
      </w:r>
      <w:r w:rsidR="003253A4">
        <w:rPr>
          <w:lang w:val="fr-CH"/>
        </w:rPr>
        <w:t xml:space="preserve"> </w:t>
      </w:r>
      <w:r w:rsidR="00F54C90" w:rsidRPr="00235AA7">
        <w:rPr>
          <w:lang w:val="fr-CH"/>
        </w:rPr>
        <w:t>destinés</w:t>
      </w:r>
      <w:r w:rsidR="00F54C90" w:rsidRPr="00235AA7">
        <w:rPr>
          <w:lang w:val="fr-CH"/>
        </w:rPr>
        <w:br/>
        <w:t>à</w:t>
      </w:r>
      <w:r w:rsidR="003253A4">
        <w:rPr>
          <w:lang w:val="fr-CH"/>
        </w:rPr>
        <w:t xml:space="preserve"> </w:t>
      </w:r>
      <w:r w:rsidR="00F54C90" w:rsidRPr="00235AA7">
        <w:rPr>
          <w:lang w:val="fr-CH"/>
        </w:rPr>
        <w:t>être</w:t>
      </w:r>
      <w:r w:rsidR="003253A4">
        <w:rPr>
          <w:lang w:val="fr-CH"/>
        </w:rPr>
        <w:t xml:space="preserve"> </w:t>
      </w:r>
      <w:r w:rsidR="00F54C90" w:rsidRPr="00235AA7">
        <w:rPr>
          <w:lang w:val="fr-CH"/>
        </w:rPr>
        <w:t>transmis</w:t>
      </w:r>
      <w:r w:rsidR="003253A4">
        <w:rPr>
          <w:lang w:val="fr-CH"/>
        </w:rPr>
        <w:t xml:space="preserve"> </w:t>
      </w:r>
      <w:r w:rsidR="00F54C90" w:rsidRPr="00235AA7">
        <w:rPr>
          <w:lang w:val="fr-CH"/>
        </w:rPr>
        <w:t>dans</w:t>
      </w:r>
      <w:r w:rsidR="003253A4">
        <w:rPr>
          <w:lang w:val="fr-CH"/>
        </w:rPr>
        <w:t xml:space="preserve"> </w:t>
      </w:r>
      <w:r w:rsidR="00F54C90" w:rsidRPr="00235AA7">
        <w:rPr>
          <w:lang w:val="fr-CH"/>
        </w:rPr>
        <w:t>le</w:t>
      </w:r>
      <w:r w:rsidR="003253A4">
        <w:rPr>
          <w:lang w:val="fr-CH"/>
        </w:rPr>
        <w:t xml:space="preserve"> </w:t>
      </w:r>
      <w:r w:rsidR="00F54C90" w:rsidRPr="00235AA7">
        <w:rPr>
          <w:lang w:val="fr-CH"/>
        </w:rPr>
        <w:t>format</w:t>
      </w:r>
      <w:r w:rsidR="003253A4">
        <w:rPr>
          <w:lang w:val="fr-CH"/>
        </w:rPr>
        <w:t xml:space="preserve"> </w:t>
      </w:r>
      <w:r w:rsidR="00F54C90" w:rsidRPr="00235AA7">
        <w:rPr>
          <w:lang w:val="fr-CH"/>
        </w:rPr>
        <w:t>écran</w:t>
      </w:r>
      <w:r w:rsidR="003253A4">
        <w:rPr>
          <w:lang w:val="fr-CH"/>
        </w:rPr>
        <w:t xml:space="preserve"> </w:t>
      </w:r>
      <w:r w:rsidR="00F54C90" w:rsidRPr="00235AA7">
        <w:rPr>
          <w:lang w:val="fr-CH"/>
        </w:rPr>
        <w:t>large</w:t>
      </w:r>
      <w:r w:rsidR="003253A4">
        <w:rPr>
          <w:lang w:val="fr-CH"/>
        </w:rPr>
        <w:t xml:space="preserve"> </w:t>
      </w:r>
      <w:r w:rsidR="00F54C90" w:rsidRPr="00235AA7">
        <w:rPr>
          <w:lang w:val="fr-CH"/>
        </w:rPr>
        <w:t>à</w:t>
      </w:r>
      <w:r w:rsidR="003253A4">
        <w:rPr>
          <w:lang w:val="fr-CH"/>
        </w:rPr>
        <w:t xml:space="preserve"> </w:t>
      </w:r>
      <w:r w:rsidR="00F54C90" w:rsidRPr="00235AA7">
        <w:rPr>
          <w:lang w:val="fr-CH"/>
        </w:rPr>
        <w:t>720 lignes</w:t>
      </w:r>
    </w:p>
    <w:p w:rsidR="00F54C90" w:rsidRPr="00235AA7" w:rsidRDefault="00F54C90" w:rsidP="00AC2FBB">
      <w:pPr>
        <w:pStyle w:val="Normalaftertitle"/>
        <w:rPr>
          <w:lang w:val="fr-CH"/>
        </w:rPr>
      </w:pPr>
      <w:r w:rsidRPr="00235AA7">
        <w:rPr>
          <w:lang w:val="fr-CH"/>
        </w:rPr>
        <w:t>Ces lignes directrices s'adressent à ceux qui sont impliqués dans le processus de production de programmes destinés à être diffusés par des systèmes de transmission à 720 lignes ainsi qu'aux fabricants d'équipements conçus pour la production de tels programmes.</w:t>
      </w:r>
    </w:p>
    <w:p w:rsidR="00F54C90" w:rsidRPr="00235AA7" w:rsidRDefault="00F54C90" w:rsidP="00AC2FBB">
      <w:pPr>
        <w:rPr>
          <w:lang w:val="fr-CH"/>
        </w:rPr>
      </w:pPr>
      <w:r w:rsidRPr="00235AA7">
        <w:rPr>
          <w:lang w:val="fr-CH"/>
        </w:rPr>
        <w:t xml:space="preserve">Pour la spécification de toutes les zones de sécurité, on part de l'hypothèse que le surbalayage sur les téléviseurs </w:t>
      </w:r>
      <w:r w:rsidR="00FA25EA" w:rsidRPr="00235AA7">
        <w:rPr>
          <w:lang w:val="fr-CH"/>
        </w:rPr>
        <w:t xml:space="preserve">grand public </w:t>
      </w:r>
      <w:r w:rsidRPr="00235AA7">
        <w:rPr>
          <w:lang w:val="fr-CH"/>
        </w:rPr>
        <w:t xml:space="preserve">modernes sera normalement compris dans l'intervalle 7,0 </w:t>
      </w:r>
      <w:r w:rsidRPr="00235AA7">
        <w:rPr>
          <w:rFonts w:ascii="Symbol" w:hAnsi="Symbol"/>
          <w:lang w:val="fr-CH"/>
        </w:rPr>
        <w:t></w:t>
      </w:r>
      <w:r w:rsidRPr="00235AA7">
        <w:rPr>
          <w:lang w:val="fr-CH"/>
        </w:rPr>
        <w:t xml:space="preserve"> 1% de la largeur ou de la hauteur globale de l'image. Mais quel que soit le bord d'image, le surbalayage ne doit pas dépasser 4% de la largeur ou de la hauteur totale de l'image. </w:t>
      </w:r>
    </w:p>
    <w:p w:rsidR="004E008B" w:rsidRPr="00235AA7" w:rsidRDefault="004E008B" w:rsidP="00AC2FBB">
      <w:pPr>
        <w:rPr>
          <w:lang w:val="fr-CH"/>
        </w:rPr>
      </w:pPr>
    </w:p>
    <w:p w:rsidR="00760FBF" w:rsidRPr="00235AA7" w:rsidRDefault="00760FBF" w:rsidP="00AC2FBB">
      <w:pPr>
        <w:rPr>
          <w:lang w:val="fr-CH"/>
        </w:rPr>
      </w:pPr>
    </w:p>
    <w:p w:rsidR="005D6DF8" w:rsidRPr="00235AA7" w:rsidRDefault="004E008B" w:rsidP="00AC2FBB">
      <w:pPr>
        <w:pStyle w:val="AppendixNoTitle"/>
        <w:rPr>
          <w:lang w:val="fr-CH"/>
        </w:rPr>
      </w:pPr>
      <w:r w:rsidRPr="00235AA7">
        <w:rPr>
          <w:lang w:val="fr-CH"/>
        </w:rPr>
        <w:t>Appendi</w:t>
      </w:r>
      <w:r w:rsidR="005D6DF8" w:rsidRPr="00235AA7">
        <w:rPr>
          <w:lang w:val="fr-CH"/>
        </w:rPr>
        <w:t>ce</w:t>
      </w:r>
      <w:r w:rsidRPr="00235AA7">
        <w:rPr>
          <w:lang w:val="fr-CH"/>
        </w:rPr>
        <w:t xml:space="preserve"> 1</w:t>
      </w:r>
      <w:r w:rsidR="00840919" w:rsidRPr="00235AA7">
        <w:rPr>
          <w:lang w:val="fr-CH"/>
        </w:rPr>
        <w:br/>
      </w:r>
      <w:r w:rsidR="005D6DF8" w:rsidRPr="00235AA7">
        <w:rPr>
          <w:lang w:val="fr-CH"/>
        </w:rPr>
        <w:t>de l'</w:t>
      </w:r>
      <w:r w:rsidRPr="00235AA7">
        <w:rPr>
          <w:lang w:val="fr-CH"/>
        </w:rPr>
        <w:t>Annex</w:t>
      </w:r>
      <w:r w:rsidR="005D6DF8" w:rsidRPr="00235AA7">
        <w:rPr>
          <w:lang w:val="fr-CH"/>
        </w:rPr>
        <w:t>e</w:t>
      </w:r>
      <w:r w:rsidRPr="00235AA7">
        <w:rPr>
          <w:lang w:val="fr-CH"/>
        </w:rPr>
        <w:t xml:space="preserve"> 2</w:t>
      </w:r>
      <w:r w:rsidRPr="00235AA7">
        <w:rPr>
          <w:lang w:val="fr-CH"/>
        </w:rPr>
        <w:br/>
      </w:r>
      <w:r w:rsidRPr="00235AA7">
        <w:rPr>
          <w:lang w:val="fr-CH"/>
        </w:rPr>
        <w:br/>
      </w:r>
      <w:r w:rsidR="005D6DF8" w:rsidRPr="00235AA7">
        <w:rPr>
          <w:lang w:val="fr-CH"/>
        </w:rPr>
        <w:t>Zones de sécurité pour les programmes de télévision produits au format écran large 16:9 avec balayage progressif</w:t>
      </w:r>
      <w:r w:rsidR="00E96EC9" w:rsidRPr="00235AA7">
        <w:rPr>
          <w:lang w:val="fr-CH"/>
        </w:rPr>
        <w:t xml:space="preserve"> </w:t>
      </w:r>
      <w:r w:rsidR="009D1869" w:rsidRPr="00235AA7">
        <w:rPr>
          <w:lang w:val="fr-CH"/>
        </w:rPr>
        <w:t xml:space="preserve">de </w:t>
      </w:r>
      <w:r w:rsidR="00E96EC9" w:rsidRPr="00235AA7">
        <w:rPr>
          <w:lang w:val="fr-CH"/>
        </w:rPr>
        <w:t>720 lignes</w:t>
      </w:r>
      <w:r w:rsidR="005D6DF8" w:rsidRPr="00235AA7">
        <w:rPr>
          <w:lang w:val="fr-CH"/>
        </w:rPr>
        <w:t xml:space="preserve">: prise de vue </w:t>
      </w:r>
      <w:r w:rsidR="00D40A8A" w:rsidRPr="00235AA7">
        <w:rPr>
          <w:lang w:val="fr-CH"/>
        </w:rPr>
        <w:br/>
      </w:r>
      <w:r w:rsidR="005D6DF8" w:rsidRPr="00235AA7">
        <w:rPr>
          <w:lang w:val="fr-CH"/>
        </w:rPr>
        <w:t>avec protection de l'ensemble de l'image 16:9</w:t>
      </w:r>
    </w:p>
    <w:p w:rsidR="00043514" w:rsidRPr="00235AA7" w:rsidRDefault="00043514" w:rsidP="003B6125">
      <w:pPr>
        <w:pStyle w:val="Normalaftertitle"/>
        <w:rPr>
          <w:lang w:val="fr-CH"/>
        </w:rPr>
      </w:pPr>
      <w:r w:rsidRPr="00235AA7">
        <w:rPr>
          <w:lang w:val="fr-CH"/>
        </w:rPr>
        <w:t xml:space="preserve">Le Tableau </w:t>
      </w:r>
      <w:r w:rsidR="0014425F" w:rsidRPr="00235AA7">
        <w:rPr>
          <w:lang w:val="fr-CH"/>
        </w:rPr>
        <w:t xml:space="preserve">2 </w:t>
      </w:r>
      <w:r w:rsidRPr="00235AA7">
        <w:rPr>
          <w:lang w:val="fr-CH"/>
        </w:rPr>
        <w:t xml:space="preserve">montre comment la zone pour l'action et la zone pour les graphiques sont définies afin de protéger l'ensemble de l'image au format écran large 16:9. </w:t>
      </w:r>
    </w:p>
    <w:p w:rsidR="004E008B" w:rsidRPr="00235AA7" w:rsidRDefault="00043514" w:rsidP="003B6125">
      <w:pPr>
        <w:pStyle w:val="TableNo"/>
        <w:rPr>
          <w:lang w:val="fr-CH"/>
        </w:rPr>
      </w:pPr>
      <w:r w:rsidRPr="00235AA7">
        <w:rPr>
          <w:lang w:val="fr-CH"/>
        </w:rPr>
        <w:t>T</w:t>
      </w:r>
      <w:r w:rsidR="004E008B" w:rsidRPr="00235AA7">
        <w:rPr>
          <w:lang w:val="fr-CH"/>
        </w:rPr>
        <w:t>ABLE</w:t>
      </w:r>
      <w:r w:rsidRPr="00235AA7">
        <w:rPr>
          <w:lang w:val="fr-CH"/>
        </w:rPr>
        <w:t>AU</w:t>
      </w:r>
      <w:r w:rsidR="004E008B" w:rsidRPr="00235AA7">
        <w:rPr>
          <w:lang w:val="fr-CH"/>
        </w:rPr>
        <w:t xml:space="preserve"> </w:t>
      </w:r>
      <w:r w:rsidR="0014425F" w:rsidRPr="00235AA7">
        <w:rPr>
          <w:lang w:val="fr-CH"/>
        </w:rPr>
        <w:t>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4E008B" w:rsidRPr="00235AA7" w:rsidTr="00AE34D4">
        <w:trPr>
          <w:jc w:val="center"/>
        </w:trPr>
        <w:tc>
          <w:tcPr>
            <w:tcW w:w="3969" w:type="dxa"/>
            <w:tcBorders>
              <w:top w:val="nil"/>
              <w:left w:val="nil"/>
            </w:tcBorders>
          </w:tcPr>
          <w:p w:rsidR="004E008B" w:rsidRPr="00235AA7" w:rsidRDefault="004E008B" w:rsidP="00AC2FBB">
            <w:pPr>
              <w:rPr>
                <w:lang w:val="fr-CH"/>
              </w:rPr>
            </w:pPr>
          </w:p>
        </w:tc>
        <w:tc>
          <w:tcPr>
            <w:tcW w:w="2268" w:type="dxa"/>
          </w:tcPr>
          <w:p w:rsidR="004E008B" w:rsidRPr="00235AA7" w:rsidRDefault="004E008B" w:rsidP="00AC2FBB">
            <w:pPr>
              <w:pStyle w:val="Tablehead"/>
              <w:rPr>
                <w:lang w:val="fr-CH"/>
              </w:rPr>
            </w:pPr>
            <w:r w:rsidRPr="00235AA7">
              <w:rPr>
                <w:lang w:val="fr-CH"/>
              </w:rPr>
              <w:t>Vertical</w:t>
            </w:r>
            <w:r w:rsidR="00FA25EA" w:rsidRPr="00235AA7">
              <w:rPr>
                <w:lang w:val="fr-CH"/>
              </w:rPr>
              <w:t>e</w:t>
            </w:r>
          </w:p>
        </w:tc>
        <w:tc>
          <w:tcPr>
            <w:tcW w:w="2268" w:type="dxa"/>
          </w:tcPr>
          <w:p w:rsidR="004E008B" w:rsidRPr="00235AA7" w:rsidRDefault="004E008B" w:rsidP="00AC2FBB">
            <w:pPr>
              <w:pStyle w:val="Tablehead"/>
              <w:rPr>
                <w:lang w:val="fr-CH"/>
              </w:rPr>
            </w:pPr>
            <w:r w:rsidRPr="00235AA7">
              <w:rPr>
                <w:lang w:val="fr-CH"/>
              </w:rPr>
              <w:t>Horizontal</w:t>
            </w:r>
            <w:r w:rsidR="00FA25EA" w:rsidRPr="00235AA7">
              <w:rPr>
                <w:lang w:val="fr-CH"/>
              </w:rPr>
              <w:t>e</w:t>
            </w:r>
          </w:p>
        </w:tc>
      </w:tr>
      <w:tr w:rsidR="004E008B" w:rsidRPr="00235AA7" w:rsidTr="00AE34D4">
        <w:trPr>
          <w:jc w:val="center"/>
        </w:trPr>
        <w:tc>
          <w:tcPr>
            <w:tcW w:w="3969" w:type="dxa"/>
          </w:tcPr>
          <w:p w:rsidR="004E008B" w:rsidRPr="00235AA7" w:rsidRDefault="00675E43" w:rsidP="00AC2FBB">
            <w:pPr>
              <w:pStyle w:val="Tabletext"/>
              <w:rPr>
                <w:lang w:val="fr-CH"/>
              </w:rPr>
            </w:pPr>
            <w:r w:rsidRPr="00235AA7">
              <w:rPr>
                <w:lang w:val="fr-CH"/>
              </w:rPr>
              <w:t>Marge de sécurité pour l'action</w:t>
            </w:r>
            <w:r w:rsidR="004E008B" w:rsidRPr="00235AA7">
              <w:rPr>
                <w:lang w:val="fr-CH"/>
              </w:rPr>
              <w:t xml:space="preserve"> (%)</w:t>
            </w:r>
          </w:p>
        </w:tc>
        <w:tc>
          <w:tcPr>
            <w:tcW w:w="2268" w:type="dxa"/>
          </w:tcPr>
          <w:p w:rsidR="004E008B" w:rsidRPr="00235AA7" w:rsidRDefault="004E008B" w:rsidP="00AC2FBB">
            <w:pPr>
              <w:pStyle w:val="Tabletext"/>
              <w:jc w:val="center"/>
              <w:rPr>
                <w:lang w:val="fr-CH"/>
              </w:rPr>
            </w:pPr>
            <w:r w:rsidRPr="00235AA7">
              <w:rPr>
                <w:lang w:val="fr-CH"/>
              </w:rPr>
              <w:t>3</w:t>
            </w:r>
            <w:r w:rsidR="00FA25EA" w:rsidRPr="00235AA7">
              <w:rPr>
                <w:lang w:val="fr-CH"/>
              </w:rPr>
              <w:t>,</w:t>
            </w:r>
            <w:r w:rsidRPr="00235AA7">
              <w:rPr>
                <w:lang w:val="fr-CH"/>
              </w:rPr>
              <w:t>5</w:t>
            </w:r>
          </w:p>
        </w:tc>
        <w:tc>
          <w:tcPr>
            <w:tcW w:w="2268" w:type="dxa"/>
          </w:tcPr>
          <w:p w:rsidR="004E008B" w:rsidRPr="00235AA7" w:rsidRDefault="004E008B" w:rsidP="00AC2FBB">
            <w:pPr>
              <w:pStyle w:val="Tabletext"/>
              <w:jc w:val="center"/>
              <w:rPr>
                <w:lang w:val="fr-CH"/>
              </w:rPr>
            </w:pPr>
            <w:r w:rsidRPr="00235AA7">
              <w:rPr>
                <w:lang w:val="fr-CH"/>
              </w:rPr>
              <w:t>3</w:t>
            </w:r>
            <w:r w:rsidR="00FA25EA" w:rsidRPr="00235AA7">
              <w:rPr>
                <w:lang w:val="fr-CH"/>
              </w:rPr>
              <w:t>,</w:t>
            </w:r>
            <w:r w:rsidRPr="00235AA7">
              <w:rPr>
                <w:lang w:val="fr-CH"/>
              </w:rPr>
              <w:t>5</w:t>
            </w:r>
          </w:p>
        </w:tc>
      </w:tr>
      <w:tr w:rsidR="004E008B" w:rsidRPr="00235AA7" w:rsidTr="00AE34D4">
        <w:trPr>
          <w:jc w:val="center"/>
        </w:trPr>
        <w:tc>
          <w:tcPr>
            <w:tcW w:w="3969" w:type="dxa"/>
          </w:tcPr>
          <w:p w:rsidR="004E008B" w:rsidRPr="00235AA7" w:rsidRDefault="00675E43" w:rsidP="00AC2FBB">
            <w:pPr>
              <w:pStyle w:val="Tabletext"/>
              <w:rPr>
                <w:lang w:val="fr-CH"/>
              </w:rPr>
            </w:pPr>
            <w:r w:rsidRPr="00235AA7">
              <w:rPr>
                <w:lang w:val="fr-CH"/>
              </w:rPr>
              <w:t>Marge de sécurité pour les graphiques</w:t>
            </w:r>
            <w:r w:rsidR="004E008B" w:rsidRPr="00235AA7">
              <w:rPr>
                <w:lang w:val="fr-CH"/>
              </w:rPr>
              <w:t xml:space="preserve"> (%)</w:t>
            </w:r>
          </w:p>
        </w:tc>
        <w:tc>
          <w:tcPr>
            <w:tcW w:w="2268" w:type="dxa"/>
          </w:tcPr>
          <w:p w:rsidR="004E008B" w:rsidRPr="00235AA7" w:rsidRDefault="004E008B" w:rsidP="00AC2FBB">
            <w:pPr>
              <w:pStyle w:val="Tabletext"/>
              <w:jc w:val="center"/>
              <w:rPr>
                <w:lang w:val="fr-CH"/>
              </w:rPr>
            </w:pPr>
            <w:r w:rsidRPr="00235AA7">
              <w:rPr>
                <w:lang w:val="fr-CH"/>
              </w:rPr>
              <w:t>5</w:t>
            </w:r>
          </w:p>
        </w:tc>
        <w:tc>
          <w:tcPr>
            <w:tcW w:w="2268" w:type="dxa"/>
          </w:tcPr>
          <w:p w:rsidR="004E008B" w:rsidRPr="00235AA7" w:rsidRDefault="004E008B" w:rsidP="00AC2FBB">
            <w:pPr>
              <w:pStyle w:val="Tabletext"/>
              <w:jc w:val="center"/>
              <w:rPr>
                <w:lang w:val="fr-CH"/>
              </w:rPr>
            </w:pPr>
            <w:r w:rsidRPr="00235AA7">
              <w:rPr>
                <w:lang w:val="fr-CH"/>
              </w:rPr>
              <w:t>5</w:t>
            </w:r>
          </w:p>
        </w:tc>
      </w:tr>
    </w:tbl>
    <w:p w:rsidR="00A9420F" w:rsidRPr="00235AA7" w:rsidRDefault="000E4498" w:rsidP="000E4498">
      <w:pPr>
        <w:rPr>
          <w:lang w:val="fr-CH"/>
        </w:rPr>
      </w:pPr>
      <w:r w:rsidRPr="00235AA7">
        <w:rPr>
          <w:lang w:val="fr-CH"/>
        </w:rPr>
        <w:t>L</w:t>
      </w:r>
      <w:r w:rsidR="00A9420F" w:rsidRPr="00235AA7">
        <w:rPr>
          <w:lang w:val="fr-CH"/>
        </w:rPr>
        <w:t xml:space="preserve">a </w:t>
      </w:r>
      <w:r w:rsidR="00282B10" w:rsidRPr="00235AA7">
        <w:rPr>
          <w:lang w:val="fr-CH"/>
        </w:rPr>
        <w:t>Fig</w:t>
      </w:r>
      <w:r w:rsidRPr="00235AA7">
        <w:rPr>
          <w:lang w:val="fr-CH"/>
        </w:rPr>
        <w:t>ure</w:t>
      </w:r>
      <w:r w:rsidR="00282B10" w:rsidRPr="00235AA7">
        <w:rPr>
          <w:lang w:val="fr-CH"/>
        </w:rPr>
        <w:t xml:space="preserve"> </w:t>
      </w:r>
      <w:r w:rsidR="0014425F" w:rsidRPr="00235AA7">
        <w:rPr>
          <w:lang w:val="fr-CH"/>
        </w:rPr>
        <w:t xml:space="preserve">2 </w:t>
      </w:r>
      <w:r w:rsidR="00A9420F" w:rsidRPr="00235AA7">
        <w:rPr>
          <w:lang w:val="fr-CH"/>
        </w:rPr>
        <w:t>illustre ces zones en détail.</w:t>
      </w:r>
    </w:p>
    <w:p w:rsidR="004E008B" w:rsidRPr="00235AA7" w:rsidRDefault="004E008B" w:rsidP="003B6125">
      <w:pPr>
        <w:pStyle w:val="FigureNo"/>
        <w:rPr>
          <w:lang w:val="fr-CH"/>
        </w:rPr>
      </w:pPr>
      <w:r w:rsidRPr="00235AA7">
        <w:rPr>
          <w:lang w:val="fr-CH"/>
        </w:rPr>
        <w:lastRenderedPageBreak/>
        <w:t xml:space="preserve">Figure </w:t>
      </w:r>
      <w:r w:rsidR="0014425F" w:rsidRPr="00235AA7">
        <w:rPr>
          <w:lang w:val="fr-CH"/>
        </w:rPr>
        <w:t>2</w:t>
      </w:r>
    </w:p>
    <w:p w:rsidR="00E96EC9" w:rsidRPr="00235AA7" w:rsidRDefault="00E96EC9" w:rsidP="00AC2FBB">
      <w:pPr>
        <w:pStyle w:val="Figuretitle"/>
        <w:rPr>
          <w:lang w:val="fr-CH"/>
        </w:rPr>
      </w:pPr>
      <w:r w:rsidRPr="00235AA7">
        <w:rPr>
          <w:lang w:val="fr-CH"/>
        </w:rPr>
        <w:t xml:space="preserve">Prise de vue en 16:9 avec protection de l'ensemble de l'image 16:9, balayage progressif </w:t>
      </w:r>
      <w:r w:rsidR="009D1869" w:rsidRPr="00235AA7">
        <w:rPr>
          <w:lang w:val="fr-CH"/>
        </w:rPr>
        <w:t xml:space="preserve">de </w:t>
      </w:r>
      <w:r w:rsidRPr="00235AA7">
        <w:rPr>
          <w:lang w:val="fr-CH"/>
        </w:rPr>
        <w:t xml:space="preserve">720 lignes </w:t>
      </w:r>
    </w:p>
    <w:p w:rsidR="00B37555" w:rsidRPr="00235AA7" w:rsidRDefault="000E4498" w:rsidP="00B37555">
      <w:pPr>
        <w:pStyle w:val="Figure"/>
        <w:rPr>
          <w:lang w:val="fr-CH"/>
        </w:rPr>
      </w:pPr>
      <w:r w:rsidRPr="00235AA7">
        <w:rPr>
          <w:lang w:val="fr-CH"/>
        </w:rPr>
        <w:object w:dxaOrig="9063" w:dyaOrig="5347">
          <v:shape id="_x0000_i1026" type="#_x0000_t75" style="width:452.65pt;height:267.35pt" o:ole="">
            <v:imagedata r:id="rId14" o:title=""/>
          </v:shape>
          <o:OLEObject Type="Embed" ProgID="CorelDraw.Graphic.16" ShapeID="_x0000_i1026" DrawAspect="Content" ObjectID="_1589801551" r:id="rId15"/>
        </w:object>
      </w:r>
    </w:p>
    <w:p w:rsidR="00F54C90" w:rsidRPr="00235AA7" w:rsidRDefault="00F54C90" w:rsidP="00AE34D4">
      <w:pPr>
        <w:pStyle w:val="Normalaftertitle"/>
        <w:rPr>
          <w:lang w:val="fr-CH"/>
        </w:rPr>
      </w:pPr>
      <w:r w:rsidRPr="00235AA7">
        <w:rPr>
          <w:lang w:val="fr-CH"/>
        </w:rPr>
        <w:t xml:space="preserve">Les zones de sécurité sont définies en termes de nombre de lignes et de nombre de pixels, qui sont plus précis que les pourcentages utilisés précédemment. Toutefois, les pourcentages sont aussi indiqués car ils servent de base aux comparaisons. </w:t>
      </w:r>
    </w:p>
    <w:p w:rsidR="00F54C90" w:rsidRPr="00235AA7" w:rsidRDefault="00F54C90" w:rsidP="00AC2FBB">
      <w:pPr>
        <w:rPr>
          <w:lang w:val="fr-CH"/>
        </w:rPr>
      </w:pPr>
      <w:r w:rsidRPr="00235AA7">
        <w:rPr>
          <w:lang w:val="fr-CH"/>
        </w:rPr>
        <w:t>Les dessins donnent donc les première et dernière lignes et les premier et dernier pixels qui sont contenus dans les zones de sécurité.</w:t>
      </w:r>
    </w:p>
    <w:p w:rsidR="004E008B" w:rsidRPr="00235AA7" w:rsidRDefault="004E008B" w:rsidP="00AC2FBB">
      <w:pPr>
        <w:rPr>
          <w:lang w:val="fr-CH"/>
        </w:rPr>
      </w:pPr>
    </w:p>
    <w:p w:rsidR="004E008B" w:rsidRPr="00235AA7" w:rsidRDefault="004E008B" w:rsidP="00AC2FBB">
      <w:pPr>
        <w:rPr>
          <w:lang w:val="fr-CH"/>
        </w:rPr>
      </w:pPr>
    </w:p>
    <w:p w:rsidR="00F54C90" w:rsidRPr="00235AA7" w:rsidRDefault="002A10A4" w:rsidP="003253A4">
      <w:pPr>
        <w:pStyle w:val="AnnexNoTitle"/>
        <w:rPr>
          <w:lang w:val="fr-CH"/>
        </w:rPr>
      </w:pPr>
      <w:r w:rsidRPr="00235AA7">
        <w:rPr>
          <w:lang w:val="fr-CH"/>
        </w:rPr>
        <w:t>Annexe</w:t>
      </w:r>
      <w:r w:rsidR="004E008B" w:rsidRPr="00235AA7">
        <w:rPr>
          <w:lang w:val="fr-CH"/>
        </w:rPr>
        <w:t xml:space="preserve"> 3</w:t>
      </w:r>
      <w:r w:rsidR="004E008B" w:rsidRPr="00235AA7">
        <w:rPr>
          <w:lang w:val="fr-CH"/>
        </w:rPr>
        <w:br/>
      </w:r>
      <w:r w:rsidR="004E008B" w:rsidRPr="00235AA7">
        <w:rPr>
          <w:lang w:val="fr-CH"/>
        </w:rPr>
        <w:br/>
      </w:r>
      <w:r w:rsidR="00F54C90" w:rsidRPr="00235AA7">
        <w:rPr>
          <w:lang w:val="fr-CH"/>
        </w:rPr>
        <w:t>Zones</w:t>
      </w:r>
      <w:r w:rsidR="003253A4">
        <w:rPr>
          <w:lang w:val="fr-CH"/>
        </w:rPr>
        <w:t xml:space="preserve"> </w:t>
      </w:r>
      <w:r w:rsidR="00F54C90" w:rsidRPr="00235AA7">
        <w:rPr>
          <w:lang w:val="fr-CH"/>
        </w:rPr>
        <w:t>de</w:t>
      </w:r>
      <w:r w:rsidR="003253A4">
        <w:rPr>
          <w:lang w:val="fr-CH"/>
        </w:rPr>
        <w:t xml:space="preserve"> </w:t>
      </w:r>
      <w:r w:rsidR="00F54C90" w:rsidRPr="00235AA7">
        <w:rPr>
          <w:lang w:val="fr-CH"/>
        </w:rPr>
        <w:t>sécurité</w:t>
      </w:r>
      <w:r w:rsidR="003253A4">
        <w:rPr>
          <w:lang w:val="fr-CH"/>
        </w:rPr>
        <w:t xml:space="preserve"> </w:t>
      </w:r>
      <w:r w:rsidR="00F54C90" w:rsidRPr="00235AA7">
        <w:rPr>
          <w:lang w:val="fr-CH"/>
        </w:rPr>
        <w:t>pour</w:t>
      </w:r>
      <w:r w:rsidR="003253A4">
        <w:rPr>
          <w:lang w:val="fr-CH"/>
        </w:rPr>
        <w:t xml:space="preserve"> </w:t>
      </w:r>
      <w:r w:rsidR="00F54C90" w:rsidRPr="00235AA7">
        <w:rPr>
          <w:lang w:val="fr-CH"/>
        </w:rPr>
        <w:t>les</w:t>
      </w:r>
      <w:r w:rsidR="003253A4">
        <w:rPr>
          <w:lang w:val="fr-CH"/>
        </w:rPr>
        <w:t xml:space="preserve"> </w:t>
      </w:r>
      <w:r w:rsidR="00F54C90" w:rsidRPr="00235AA7">
        <w:rPr>
          <w:lang w:val="fr-CH"/>
        </w:rPr>
        <w:t>programmes</w:t>
      </w:r>
      <w:r w:rsidR="003253A4">
        <w:rPr>
          <w:lang w:val="fr-CH"/>
        </w:rPr>
        <w:t xml:space="preserve"> </w:t>
      </w:r>
      <w:r w:rsidR="00F54C90" w:rsidRPr="00235AA7">
        <w:rPr>
          <w:lang w:val="fr-CH"/>
        </w:rPr>
        <w:t>de</w:t>
      </w:r>
      <w:r w:rsidR="003253A4">
        <w:rPr>
          <w:lang w:val="fr-CH"/>
        </w:rPr>
        <w:t xml:space="preserve"> </w:t>
      </w:r>
      <w:r w:rsidR="00F54C90" w:rsidRPr="00235AA7">
        <w:rPr>
          <w:lang w:val="fr-CH"/>
        </w:rPr>
        <w:t>télévision</w:t>
      </w:r>
      <w:r w:rsidR="003253A4">
        <w:rPr>
          <w:lang w:val="fr-CH"/>
        </w:rPr>
        <w:t xml:space="preserve"> </w:t>
      </w:r>
      <w:r w:rsidR="00F54C90" w:rsidRPr="00235AA7">
        <w:rPr>
          <w:lang w:val="fr-CH"/>
        </w:rPr>
        <w:t>destinés</w:t>
      </w:r>
      <w:r w:rsidR="00F54C90" w:rsidRPr="00235AA7">
        <w:rPr>
          <w:lang w:val="fr-CH"/>
        </w:rPr>
        <w:br/>
        <w:t>à</w:t>
      </w:r>
      <w:r w:rsidR="003253A4">
        <w:rPr>
          <w:lang w:val="fr-CH"/>
        </w:rPr>
        <w:t xml:space="preserve"> </w:t>
      </w:r>
      <w:r w:rsidR="00F54C90" w:rsidRPr="00235AA7">
        <w:rPr>
          <w:lang w:val="fr-CH"/>
        </w:rPr>
        <w:t>être</w:t>
      </w:r>
      <w:r w:rsidR="003253A4">
        <w:rPr>
          <w:lang w:val="fr-CH"/>
        </w:rPr>
        <w:t xml:space="preserve"> </w:t>
      </w:r>
      <w:r w:rsidR="00F54C90" w:rsidRPr="00235AA7">
        <w:rPr>
          <w:lang w:val="fr-CH"/>
        </w:rPr>
        <w:t>transmis</w:t>
      </w:r>
      <w:r w:rsidR="003253A4">
        <w:rPr>
          <w:lang w:val="fr-CH"/>
        </w:rPr>
        <w:t xml:space="preserve"> </w:t>
      </w:r>
      <w:r w:rsidR="00F54C90" w:rsidRPr="00235AA7">
        <w:rPr>
          <w:lang w:val="fr-CH"/>
        </w:rPr>
        <w:t>dans</w:t>
      </w:r>
      <w:r w:rsidR="003253A4">
        <w:rPr>
          <w:lang w:val="fr-CH"/>
        </w:rPr>
        <w:t xml:space="preserve"> </w:t>
      </w:r>
      <w:r w:rsidR="00F54C90" w:rsidRPr="00235AA7">
        <w:rPr>
          <w:lang w:val="fr-CH"/>
        </w:rPr>
        <w:t>le</w:t>
      </w:r>
      <w:r w:rsidR="003253A4">
        <w:rPr>
          <w:lang w:val="fr-CH"/>
        </w:rPr>
        <w:t xml:space="preserve"> </w:t>
      </w:r>
      <w:r w:rsidR="00F54C90" w:rsidRPr="00235AA7">
        <w:rPr>
          <w:lang w:val="fr-CH"/>
        </w:rPr>
        <w:t>format</w:t>
      </w:r>
      <w:r w:rsidR="003253A4">
        <w:rPr>
          <w:lang w:val="fr-CH"/>
        </w:rPr>
        <w:t xml:space="preserve"> </w:t>
      </w:r>
      <w:r w:rsidR="00F54C90" w:rsidRPr="00235AA7">
        <w:rPr>
          <w:lang w:val="fr-CH"/>
        </w:rPr>
        <w:t>écran</w:t>
      </w:r>
      <w:r w:rsidR="003253A4">
        <w:rPr>
          <w:lang w:val="fr-CH"/>
        </w:rPr>
        <w:t xml:space="preserve"> </w:t>
      </w:r>
      <w:r w:rsidR="00F54C90" w:rsidRPr="00235AA7">
        <w:rPr>
          <w:lang w:val="fr-CH"/>
        </w:rPr>
        <w:t>large</w:t>
      </w:r>
      <w:r w:rsidR="003253A4">
        <w:rPr>
          <w:lang w:val="fr-CH"/>
        </w:rPr>
        <w:t xml:space="preserve"> </w:t>
      </w:r>
      <w:r w:rsidR="00F54C90" w:rsidRPr="00235AA7">
        <w:rPr>
          <w:lang w:val="fr-CH"/>
        </w:rPr>
        <w:t>à</w:t>
      </w:r>
      <w:r w:rsidR="003253A4">
        <w:rPr>
          <w:lang w:val="fr-CH"/>
        </w:rPr>
        <w:t xml:space="preserve"> </w:t>
      </w:r>
      <w:r w:rsidR="00F54C90" w:rsidRPr="00235AA7">
        <w:rPr>
          <w:lang w:val="fr-CH"/>
        </w:rPr>
        <w:t>1 080</w:t>
      </w:r>
      <w:r w:rsidR="00FA25EA" w:rsidRPr="00235AA7">
        <w:rPr>
          <w:lang w:val="fr-CH"/>
        </w:rPr>
        <w:t> </w:t>
      </w:r>
      <w:r w:rsidR="00F54C90" w:rsidRPr="00235AA7">
        <w:rPr>
          <w:lang w:val="fr-CH"/>
        </w:rPr>
        <w:t>lignes</w:t>
      </w:r>
    </w:p>
    <w:p w:rsidR="00F54C90" w:rsidRPr="00235AA7" w:rsidRDefault="00F54C90" w:rsidP="00AC2FBB">
      <w:pPr>
        <w:pStyle w:val="Normalaftertitle"/>
        <w:rPr>
          <w:lang w:val="fr-CH"/>
        </w:rPr>
      </w:pPr>
      <w:r w:rsidRPr="00235AA7">
        <w:rPr>
          <w:lang w:val="fr-CH"/>
        </w:rPr>
        <w:t>Ces lignes directrices s'adressent à ceux qui sont impliqués dans le processus de production de programmes destinés à être diffusés par des systèmes de transmission à 1 080 lignes ainsi qu'aux fabricants d'équipements conçus pour la production de tels programmes.</w:t>
      </w:r>
    </w:p>
    <w:p w:rsidR="00F54C90" w:rsidRPr="00235AA7" w:rsidRDefault="00F54C90" w:rsidP="00AC2FBB">
      <w:pPr>
        <w:rPr>
          <w:lang w:val="fr-CH"/>
        </w:rPr>
      </w:pPr>
      <w:r w:rsidRPr="00235AA7">
        <w:rPr>
          <w:lang w:val="fr-CH"/>
        </w:rPr>
        <w:t xml:space="preserve">Pour la spécification de toutes les zones de sécurité, on part de l'hypothèse que le surbalayage sur les téléviseurs </w:t>
      </w:r>
      <w:r w:rsidR="00FA25EA" w:rsidRPr="00235AA7">
        <w:rPr>
          <w:lang w:val="fr-CH"/>
        </w:rPr>
        <w:t xml:space="preserve">grand public </w:t>
      </w:r>
      <w:r w:rsidRPr="00235AA7">
        <w:rPr>
          <w:lang w:val="fr-CH"/>
        </w:rPr>
        <w:t xml:space="preserve">modernes sera normalement compris dans l'intervalle 7,0 </w:t>
      </w:r>
      <w:r w:rsidRPr="00235AA7">
        <w:rPr>
          <w:rFonts w:ascii="Symbol" w:hAnsi="Symbol"/>
          <w:lang w:val="fr-CH"/>
        </w:rPr>
        <w:t></w:t>
      </w:r>
      <w:r w:rsidRPr="00235AA7">
        <w:rPr>
          <w:lang w:val="fr-CH"/>
        </w:rPr>
        <w:t xml:space="preserve"> 1% de la largeur ou de la hauteur globale de l'image. Mais quel que soit le bord d'image, le surbalayage ne doit pas dépasser 4% de la largeur ou de la hauteur totale de l'image. </w:t>
      </w:r>
    </w:p>
    <w:p w:rsidR="005D6DF8" w:rsidRPr="00235AA7" w:rsidRDefault="005D6DF8" w:rsidP="00D40A8A">
      <w:pPr>
        <w:pStyle w:val="AppendixNoTitle"/>
        <w:rPr>
          <w:lang w:val="fr-CH"/>
        </w:rPr>
      </w:pPr>
      <w:r w:rsidRPr="00235AA7">
        <w:rPr>
          <w:lang w:val="fr-CH"/>
        </w:rPr>
        <w:lastRenderedPageBreak/>
        <w:t>Appendice</w:t>
      </w:r>
      <w:r w:rsidR="004E008B" w:rsidRPr="00235AA7">
        <w:rPr>
          <w:lang w:val="fr-CH"/>
        </w:rPr>
        <w:t xml:space="preserve"> 1</w:t>
      </w:r>
      <w:r w:rsidR="00840919" w:rsidRPr="00235AA7">
        <w:rPr>
          <w:lang w:val="fr-CH"/>
        </w:rPr>
        <w:br/>
      </w:r>
      <w:r w:rsidRPr="00235AA7">
        <w:rPr>
          <w:lang w:val="fr-CH"/>
        </w:rPr>
        <w:t>de l'</w:t>
      </w:r>
      <w:r w:rsidR="004E008B" w:rsidRPr="00235AA7">
        <w:rPr>
          <w:lang w:val="fr-CH"/>
        </w:rPr>
        <w:t>Annex</w:t>
      </w:r>
      <w:r w:rsidRPr="00235AA7">
        <w:rPr>
          <w:lang w:val="fr-CH"/>
        </w:rPr>
        <w:t>e</w:t>
      </w:r>
      <w:r w:rsidR="004E008B" w:rsidRPr="00235AA7">
        <w:rPr>
          <w:lang w:val="fr-CH"/>
        </w:rPr>
        <w:t xml:space="preserve"> 3</w:t>
      </w:r>
      <w:r w:rsidR="004E008B" w:rsidRPr="00235AA7">
        <w:rPr>
          <w:lang w:val="fr-CH"/>
        </w:rPr>
        <w:br/>
      </w:r>
      <w:r w:rsidR="004E008B" w:rsidRPr="00235AA7">
        <w:rPr>
          <w:lang w:val="fr-CH"/>
        </w:rPr>
        <w:br/>
      </w:r>
      <w:r w:rsidRPr="00235AA7">
        <w:rPr>
          <w:lang w:val="fr-CH"/>
        </w:rPr>
        <w:t>Zones de sécurité pour les programmes de télévision produits au format écran large 16:9 avec balayage entrelacé</w:t>
      </w:r>
      <w:r w:rsidR="00E96EC9" w:rsidRPr="00235AA7">
        <w:rPr>
          <w:lang w:val="fr-CH"/>
        </w:rPr>
        <w:t xml:space="preserve"> </w:t>
      </w:r>
      <w:r w:rsidR="009D1869" w:rsidRPr="00235AA7">
        <w:rPr>
          <w:lang w:val="fr-CH"/>
        </w:rPr>
        <w:t xml:space="preserve">de </w:t>
      </w:r>
      <w:r w:rsidR="00E96EC9" w:rsidRPr="00235AA7">
        <w:rPr>
          <w:lang w:val="fr-CH"/>
        </w:rPr>
        <w:t>1 080 lignes</w:t>
      </w:r>
      <w:r w:rsidRPr="00235AA7">
        <w:rPr>
          <w:lang w:val="fr-CH"/>
        </w:rPr>
        <w:t xml:space="preserve">: prise de vue </w:t>
      </w:r>
      <w:r w:rsidR="00D40A8A" w:rsidRPr="00235AA7">
        <w:rPr>
          <w:lang w:val="fr-CH"/>
        </w:rPr>
        <w:br/>
      </w:r>
      <w:r w:rsidRPr="00235AA7">
        <w:rPr>
          <w:lang w:val="fr-CH"/>
        </w:rPr>
        <w:t>avec protection de l'ensemble de l'image 16:9</w:t>
      </w:r>
    </w:p>
    <w:p w:rsidR="00043514" w:rsidRPr="00235AA7" w:rsidRDefault="00043514" w:rsidP="003B6125">
      <w:pPr>
        <w:pStyle w:val="Normalaftertitle"/>
        <w:rPr>
          <w:lang w:val="fr-CH"/>
        </w:rPr>
      </w:pPr>
      <w:r w:rsidRPr="00235AA7">
        <w:rPr>
          <w:lang w:val="fr-CH"/>
        </w:rPr>
        <w:t xml:space="preserve">Le Tableau </w:t>
      </w:r>
      <w:r w:rsidR="0014425F" w:rsidRPr="00235AA7">
        <w:rPr>
          <w:lang w:val="fr-CH"/>
        </w:rPr>
        <w:t xml:space="preserve">3 </w:t>
      </w:r>
      <w:r w:rsidRPr="00235AA7">
        <w:rPr>
          <w:lang w:val="fr-CH"/>
        </w:rPr>
        <w:t xml:space="preserve">montre comment la zone pour l'action et la zone pour les graphiques sont définies afin de protéger l'ensemble de l'image au format écran large 16:9. </w:t>
      </w:r>
    </w:p>
    <w:p w:rsidR="004E008B" w:rsidRPr="00235AA7" w:rsidRDefault="004E008B" w:rsidP="003B6125">
      <w:pPr>
        <w:pStyle w:val="TableNo"/>
        <w:rPr>
          <w:lang w:val="fr-CH"/>
        </w:rPr>
      </w:pPr>
      <w:r w:rsidRPr="00235AA7">
        <w:rPr>
          <w:lang w:val="fr-CH"/>
        </w:rPr>
        <w:t>TABLE</w:t>
      </w:r>
      <w:r w:rsidR="00043514" w:rsidRPr="00235AA7">
        <w:rPr>
          <w:lang w:val="fr-CH"/>
        </w:rPr>
        <w:t>AU</w:t>
      </w:r>
      <w:r w:rsidRPr="00235AA7">
        <w:rPr>
          <w:lang w:val="fr-CH"/>
        </w:rPr>
        <w:t xml:space="preserve"> </w:t>
      </w:r>
      <w:r w:rsidR="0014425F" w:rsidRPr="00235AA7">
        <w:rPr>
          <w:lang w:val="fr-CH"/>
        </w:rPr>
        <w:t>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4E008B" w:rsidRPr="00235AA7" w:rsidTr="00AE34D4">
        <w:trPr>
          <w:jc w:val="center"/>
        </w:trPr>
        <w:tc>
          <w:tcPr>
            <w:tcW w:w="3969" w:type="dxa"/>
            <w:tcBorders>
              <w:top w:val="nil"/>
              <w:left w:val="nil"/>
            </w:tcBorders>
          </w:tcPr>
          <w:p w:rsidR="004E008B" w:rsidRPr="00235AA7" w:rsidRDefault="004E008B" w:rsidP="00AC2FBB">
            <w:pPr>
              <w:pStyle w:val="Tabletext"/>
              <w:rPr>
                <w:lang w:val="fr-CH"/>
              </w:rPr>
            </w:pPr>
          </w:p>
        </w:tc>
        <w:tc>
          <w:tcPr>
            <w:tcW w:w="2268" w:type="dxa"/>
          </w:tcPr>
          <w:p w:rsidR="004E008B" w:rsidRPr="00235AA7" w:rsidRDefault="004E008B" w:rsidP="00AC2FBB">
            <w:pPr>
              <w:pStyle w:val="Tablehead"/>
              <w:rPr>
                <w:lang w:val="fr-CH"/>
              </w:rPr>
            </w:pPr>
            <w:r w:rsidRPr="00235AA7">
              <w:rPr>
                <w:lang w:val="fr-CH"/>
              </w:rPr>
              <w:t>Vertical</w:t>
            </w:r>
            <w:r w:rsidR="00E96EC9" w:rsidRPr="00235AA7">
              <w:rPr>
                <w:lang w:val="fr-CH"/>
              </w:rPr>
              <w:t>e</w:t>
            </w:r>
          </w:p>
        </w:tc>
        <w:tc>
          <w:tcPr>
            <w:tcW w:w="2268" w:type="dxa"/>
          </w:tcPr>
          <w:p w:rsidR="004E008B" w:rsidRPr="00235AA7" w:rsidRDefault="004E008B" w:rsidP="00AC2FBB">
            <w:pPr>
              <w:pStyle w:val="Tablehead"/>
              <w:rPr>
                <w:lang w:val="fr-CH"/>
              </w:rPr>
            </w:pPr>
            <w:r w:rsidRPr="00235AA7">
              <w:rPr>
                <w:lang w:val="fr-CH"/>
              </w:rPr>
              <w:t>Horizontal</w:t>
            </w:r>
            <w:r w:rsidR="00E96EC9" w:rsidRPr="00235AA7">
              <w:rPr>
                <w:lang w:val="fr-CH"/>
              </w:rPr>
              <w:t>e</w:t>
            </w:r>
          </w:p>
        </w:tc>
      </w:tr>
      <w:tr w:rsidR="004E008B" w:rsidRPr="00235AA7" w:rsidTr="00AE34D4">
        <w:trPr>
          <w:jc w:val="center"/>
        </w:trPr>
        <w:tc>
          <w:tcPr>
            <w:tcW w:w="3969" w:type="dxa"/>
          </w:tcPr>
          <w:p w:rsidR="004E008B" w:rsidRPr="00235AA7" w:rsidRDefault="00675E43" w:rsidP="00AC2FBB">
            <w:pPr>
              <w:pStyle w:val="Tabletext"/>
              <w:rPr>
                <w:lang w:val="fr-CH"/>
              </w:rPr>
            </w:pPr>
            <w:r w:rsidRPr="00235AA7">
              <w:rPr>
                <w:lang w:val="fr-CH"/>
              </w:rPr>
              <w:t>Marge de sécurité pour l'action</w:t>
            </w:r>
            <w:r w:rsidR="004E008B" w:rsidRPr="00235AA7">
              <w:rPr>
                <w:lang w:val="fr-CH"/>
              </w:rPr>
              <w:t xml:space="preserve"> (</w:t>
            </w:r>
            <w:r w:rsidR="00186145" w:rsidRPr="00235AA7">
              <w:rPr>
                <w:lang w:val="fr-CH"/>
              </w:rPr>
              <w:t>%</w:t>
            </w:r>
            <w:r w:rsidR="004E008B" w:rsidRPr="00235AA7">
              <w:rPr>
                <w:rFonts w:ascii="Symbol" w:hAnsi="Symbol"/>
                <w:lang w:val="fr-CH"/>
              </w:rPr>
              <w:t></w:t>
            </w:r>
          </w:p>
        </w:tc>
        <w:tc>
          <w:tcPr>
            <w:tcW w:w="2268" w:type="dxa"/>
          </w:tcPr>
          <w:p w:rsidR="004E008B" w:rsidRPr="00235AA7" w:rsidRDefault="00E96EC9" w:rsidP="00AC2FBB">
            <w:pPr>
              <w:pStyle w:val="Tabletext"/>
              <w:jc w:val="center"/>
              <w:rPr>
                <w:lang w:val="fr-CH"/>
              </w:rPr>
            </w:pPr>
            <w:r w:rsidRPr="00235AA7">
              <w:rPr>
                <w:lang w:val="fr-CH"/>
              </w:rPr>
              <w:t>3,</w:t>
            </w:r>
            <w:r w:rsidR="004E008B" w:rsidRPr="00235AA7">
              <w:rPr>
                <w:lang w:val="fr-CH"/>
              </w:rPr>
              <w:t>5</w:t>
            </w:r>
          </w:p>
        </w:tc>
        <w:tc>
          <w:tcPr>
            <w:tcW w:w="2268" w:type="dxa"/>
          </w:tcPr>
          <w:p w:rsidR="004E008B" w:rsidRPr="00235AA7" w:rsidRDefault="00E96EC9" w:rsidP="00AC2FBB">
            <w:pPr>
              <w:pStyle w:val="Tabletext"/>
              <w:jc w:val="center"/>
              <w:rPr>
                <w:lang w:val="fr-CH"/>
              </w:rPr>
            </w:pPr>
            <w:r w:rsidRPr="00235AA7">
              <w:rPr>
                <w:lang w:val="fr-CH"/>
              </w:rPr>
              <w:t>3,</w:t>
            </w:r>
            <w:r w:rsidR="004E008B" w:rsidRPr="00235AA7">
              <w:rPr>
                <w:lang w:val="fr-CH"/>
              </w:rPr>
              <w:t>5</w:t>
            </w:r>
          </w:p>
        </w:tc>
      </w:tr>
      <w:tr w:rsidR="004E008B" w:rsidRPr="00235AA7" w:rsidTr="00AE34D4">
        <w:trPr>
          <w:jc w:val="center"/>
        </w:trPr>
        <w:tc>
          <w:tcPr>
            <w:tcW w:w="3969" w:type="dxa"/>
          </w:tcPr>
          <w:p w:rsidR="004E008B" w:rsidRPr="00235AA7" w:rsidRDefault="00675E43" w:rsidP="00AC2FBB">
            <w:pPr>
              <w:pStyle w:val="Tabletext"/>
              <w:rPr>
                <w:lang w:val="fr-CH"/>
              </w:rPr>
            </w:pPr>
            <w:r w:rsidRPr="00235AA7">
              <w:rPr>
                <w:lang w:val="fr-CH"/>
              </w:rPr>
              <w:t>Marge de sécurité pour les graphiques</w:t>
            </w:r>
            <w:r w:rsidR="004E008B" w:rsidRPr="00235AA7">
              <w:rPr>
                <w:lang w:val="fr-CH"/>
              </w:rPr>
              <w:t xml:space="preserve"> (</w:t>
            </w:r>
            <w:r w:rsidR="00186145" w:rsidRPr="00235AA7">
              <w:rPr>
                <w:lang w:val="fr-CH"/>
              </w:rPr>
              <w:t>%</w:t>
            </w:r>
            <w:r w:rsidR="004E008B" w:rsidRPr="00235AA7">
              <w:rPr>
                <w:rFonts w:ascii="Symbol" w:hAnsi="Symbol"/>
                <w:lang w:val="fr-CH"/>
              </w:rPr>
              <w:t></w:t>
            </w:r>
          </w:p>
        </w:tc>
        <w:tc>
          <w:tcPr>
            <w:tcW w:w="2268" w:type="dxa"/>
          </w:tcPr>
          <w:p w:rsidR="004E008B" w:rsidRPr="00235AA7" w:rsidRDefault="004E008B" w:rsidP="00AC2FBB">
            <w:pPr>
              <w:pStyle w:val="Tabletext"/>
              <w:jc w:val="center"/>
              <w:rPr>
                <w:lang w:val="fr-CH"/>
              </w:rPr>
            </w:pPr>
            <w:r w:rsidRPr="00235AA7">
              <w:rPr>
                <w:lang w:val="fr-CH"/>
              </w:rPr>
              <w:t>5</w:t>
            </w:r>
          </w:p>
        </w:tc>
        <w:tc>
          <w:tcPr>
            <w:tcW w:w="2268" w:type="dxa"/>
          </w:tcPr>
          <w:p w:rsidR="004E008B" w:rsidRPr="00235AA7" w:rsidRDefault="004E008B" w:rsidP="00AC2FBB">
            <w:pPr>
              <w:pStyle w:val="Tabletext"/>
              <w:jc w:val="center"/>
              <w:rPr>
                <w:lang w:val="fr-CH"/>
              </w:rPr>
            </w:pPr>
            <w:r w:rsidRPr="00235AA7">
              <w:rPr>
                <w:lang w:val="fr-CH"/>
              </w:rPr>
              <w:t>5</w:t>
            </w:r>
          </w:p>
        </w:tc>
      </w:tr>
    </w:tbl>
    <w:p w:rsidR="00A9420F" w:rsidRPr="00235AA7" w:rsidRDefault="00A9420F" w:rsidP="003B6125">
      <w:pPr>
        <w:rPr>
          <w:lang w:val="fr-CH"/>
        </w:rPr>
      </w:pPr>
      <w:r w:rsidRPr="00235AA7">
        <w:rPr>
          <w:lang w:val="fr-CH"/>
        </w:rPr>
        <w:t xml:space="preserve">La </w:t>
      </w:r>
      <w:r w:rsidR="00D76CE5" w:rsidRPr="00235AA7">
        <w:rPr>
          <w:lang w:val="fr-CH"/>
        </w:rPr>
        <w:t>Figure</w:t>
      </w:r>
      <w:r w:rsidR="00282B10" w:rsidRPr="00235AA7">
        <w:rPr>
          <w:lang w:val="fr-CH"/>
        </w:rPr>
        <w:t xml:space="preserve"> </w:t>
      </w:r>
      <w:r w:rsidR="0014425F" w:rsidRPr="00235AA7">
        <w:rPr>
          <w:lang w:val="fr-CH"/>
        </w:rPr>
        <w:t xml:space="preserve">3 </w:t>
      </w:r>
      <w:r w:rsidRPr="00235AA7">
        <w:rPr>
          <w:lang w:val="fr-CH"/>
        </w:rPr>
        <w:t>illustre ces zones en détail.</w:t>
      </w:r>
    </w:p>
    <w:p w:rsidR="004E008B" w:rsidRPr="00235AA7" w:rsidRDefault="004E008B" w:rsidP="003B6125">
      <w:pPr>
        <w:pStyle w:val="FigureNo"/>
        <w:rPr>
          <w:lang w:val="fr-CH"/>
        </w:rPr>
      </w:pPr>
      <w:r w:rsidRPr="00235AA7">
        <w:rPr>
          <w:lang w:val="fr-CH"/>
        </w:rPr>
        <w:t xml:space="preserve">FIGURE </w:t>
      </w:r>
      <w:r w:rsidR="0014425F" w:rsidRPr="00235AA7">
        <w:rPr>
          <w:lang w:val="fr-CH"/>
        </w:rPr>
        <w:t>3</w:t>
      </w:r>
    </w:p>
    <w:p w:rsidR="00E96EC9" w:rsidRPr="00235AA7" w:rsidRDefault="00812243" w:rsidP="003B6125">
      <w:pPr>
        <w:pStyle w:val="Figuretitle"/>
        <w:rPr>
          <w:lang w:val="fr-CH"/>
        </w:rPr>
      </w:pPr>
      <w:r w:rsidRPr="00235AA7">
        <w:rPr>
          <w:lang w:val="fr-CH"/>
        </w:rPr>
        <w:t xml:space="preserve">Prise de vue en 16:9 avec protection de l'ensemble de l'image 16:9, balayage entrelacé de </w:t>
      </w:r>
      <w:r w:rsidR="009D1869" w:rsidRPr="00235AA7">
        <w:rPr>
          <w:lang w:val="fr-CH"/>
        </w:rPr>
        <w:t xml:space="preserve"> </w:t>
      </w:r>
      <w:r w:rsidR="00E96EC9" w:rsidRPr="00235AA7">
        <w:rPr>
          <w:lang w:val="fr-CH"/>
        </w:rPr>
        <w:t xml:space="preserve">1 080 lignes </w:t>
      </w:r>
    </w:p>
    <w:p w:rsidR="004E008B" w:rsidRPr="00235AA7" w:rsidRDefault="00D76CE5" w:rsidP="00AC2FBB">
      <w:pPr>
        <w:pStyle w:val="Figure"/>
        <w:rPr>
          <w:lang w:val="fr-CH"/>
        </w:rPr>
      </w:pPr>
      <w:r w:rsidRPr="00235AA7">
        <w:rPr>
          <w:lang w:val="fr-CH"/>
        </w:rPr>
        <w:object w:dxaOrig="9058" w:dyaOrig="5347">
          <v:shape id="_x0000_i1027" type="#_x0000_t75" style="width:452.65pt;height:267.35pt" o:ole="">
            <v:imagedata r:id="rId16" o:title=""/>
          </v:shape>
          <o:OLEObject Type="Embed" ProgID="CorelDraw.Graphic.16" ShapeID="_x0000_i1027" DrawAspect="Content" ObjectID="_1589801552" r:id="rId17"/>
        </w:object>
      </w:r>
    </w:p>
    <w:p w:rsidR="00F54C90" w:rsidRPr="00235AA7" w:rsidRDefault="00F54C90" w:rsidP="00AE34D4">
      <w:pPr>
        <w:pStyle w:val="Normalaftertitle"/>
        <w:rPr>
          <w:lang w:val="fr-CH"/>
        </w:rPr>
      </w:pPr>
      <w:r w:rsidRPr="00235AA7">
        <w:rPr>
          <w:lang w:val="fr-CH"/>
        </w:rPr>
        <w:t>Les zones de sécurité sont définies en termes de nombre de lignes et de nombre de pixels, qui sont plus précis que les pourcentages utilisés précédemment. Toutefois, les pourcentages sont aussi indiqués car ils servent de base aux comparaisons. Pour la numérotation des lignes, on part du principe que la trame 1 est associée à la ligne de la trame 2 se trouvant au-dessous et que la ligne de la trame 1 qui est juste à l'intérieur du cadre de pourcentage est définie comme étant le bord de l'image active.</w:t>
      </w:r>
    </w:p>
    <w:p w:rsidR="00F54C90" w:rsidRPr="00235AA7" w:rsidRDefault="00F54C90" w:rsidP="00AC2FBB">
      <w:pPr>
        <w:rPr>
          <w:lang w:val="fr-CH"/>
        </w:rPr>
      </w:pPr>
      <w:r w:rsidRPr="00235AA7">
        <w:rPr>
          <w:lang w:val="fr-CH"/>
        </w:rPr>
        <w:t>Les dessins donnent donc les première et dernière lignes et les premier et dernier pixels qui sont contenus dans les zones de sécurité.</w:t>
      </w:r>
    </w:p>
    <w:p w:rsidR="005D6DF8" w:rsidRPr="00235AA7" w:rsidRDefault="005D6DF8" w:rsidP="00AC2FBB">
      <w:pPr>
        <w:pStyle w:val="AppendixNoTitle"/>
        <w:rPr>
          <w:lang w:val="fr-CH"/>
        </w:rPr>
      </w:pPr>
      <w:r w:rsidRPr="00235AA7">
        <w:rPr>
          <w:lang w:val="fr-CH"/>
        </w:rPr>
        <w:lastRenderedPageBreak/>
        <w:t>Appendice</w:t>
      </w:r>
      <w:r w:rsidR="004E008B" w:rsidRPr="00235AA7">
        <w:rPr>
          <w:lang w:val="fr-CH"/>
        </w:rPr>
        <w:t xml:space="preserve"> 2</w:t>
      </w:r>
      <w:r w:rsidR="00840919" w:rsidRPr="00235AA7">
        <w:rPr>
          <w:lang w:val="fr-CH"/>
        </w:rPr>
        <w:br/>
      </w:r>
      <w:r w:rsidRPr="00235AA7">
        <w:rPr>
          <w:lang w:val="fr-CH"/>
        </w:rPr>
        <w:t>de l'</w:t>
      </w:r>
      <w:r w:rsidR="004E008B" w:rsidRPr="00235AA7">
        <w:rPr>
          <w:lang w:val="fr-CH"/>
        </w:rPr>
        <w:t>Annex</w:t>
      </w:r>
      <w:r w:rsidRPr="00235AA7">
        <w:rPr>
          <w:lang w:val="fr-CH"/>
        </w:rPr>
        <w:t>e</w:t>
      </w:r>
      <w:r w:rsidR="004E008B" w:rsidRPr="00235AA7">
        <w:rPr>
          <w:lang w:val="fr-CH"/>
        </w:rPr>
        <w:t xml:space="preserve"> 3</w:t>
      </w:r>
      <w:r w:rsidR="004E008B" w:rsidRPr="00235AA7">
        <w:rPr>
          <w:lang w:val="fr-CH"/>
        </w:rPr>
        <w:br/>
      </w:r>
      <w:r w:rsidR="004E008B" w:rsidRPr="00235AA7">
        <w:rPr>
          <w:lang w:val="fr-CH"/>
        </w:rPr>
        <w:br/>
      </w:r>
      <w:r w:rsidRPr="00235AA7">
        <w:rPr>
          <w:lang w:val="fr-CH"/>
        </w:rPr>
        <w:t>Zones de sécurité pour les programmes de télévision produits au format écran large 16:9 avec balayage progressif</w:t>
      </w:r>
      <w:r w:rsidR="00E96EC9" w:rsidRPr="00235AA7">
        <w:rPr>
          <w:lang w:val="fr-CH"/>
        </w:rPr>
        <w:t xml:space="preserve"> </w:t>
      </w:r>
      <w:r w:rsidR="009D1869" w:rsidRPr="00235AA7">
        <w:rPr>
          <w:lang w:val="fr-CH"/>
        </w:rPr>
        <w:t xml:space="preserve">de </w:t>
      </w:r>
      <w:r w:rsidR="00E96EC9" w:rsidRPr="00235AA7">
        <w:rPr>
          <w:lang w:val="fr-CH"/>
        </w:rPr>
        <w:t>1 080 lignes</w:t>
      </w:r>
      <w:r w:rsidRPr="00235AA7">
        <w:rPr>
          <w:lang w:val="fr-CH"/>
        </w:rPr>
        <w:t xml:space="preserve">: prise de vue </w:t>
      </w:r>
      <w:r w:rsidR="00D40A8A" w:rsidRPr="00235AA7">
        <w:rPr>
          <w:lang w:val="fr-CH"/>
        </w:rPr>
        <w:br/>
      </w:r>
      <w:r w:rsidRPr="00235AA7">
        <w:rPr>
          <w:lang w:val="fr-CH"/>
        </w:rPr>
        <w:t>avec protection de l'ensemble de l'image 16:9</w:t>
      </w:r>
    </w:p>
    <w:p w:rsidR="00043514" w:rsidRPr="00235AA7" w:rsidRDefault="00043514" w:rsidP="003B6125">
      <w:pPr>
        <w:pStyle w:val="Normalaftertitle"/>
        <w:rPr>
          <w:lang w:val="fr-CH"/>
        </w:rPr>
      </w:pPr>
      <w:r w:rsidRPr="00235AA7">
        <w:rPr>
          <w:lang w:val="fr-CH"/>
        </w:rPr>
        <w:t xml:space="preserve">Le Tableau </w:t>
      </w:r>
      <w:r w:rsidR="005B10F3" w:rsidRPr="00235AA7">
        <w:rPr>
          <w:lang w:val="fr-CH"/>
        </w:rPr>
        <w:t xml:space="preserve">4 </w:t>
      </w:r>
      <w:r w:rsidRPr="00235AA7">
        <w:rPr>
          <w:lang w:val="fr-CH"/>
        </w:rPr>
        <w:t xml:space="preserve">montre comment la zone pour l'action et la zone pour les graphiques sont définies afin de protéger l'ensemble de l'image au format écran large 16:9. </w:t>
      </w:r>
    </w:p>
    <w:p w:rsidR="004E008B" w:rsidRPr="00235AA7" w:rsidRDefault="004E008B" w:rsidP="003B6125">
      <w:pPr>
        <w:pStyle w:val="TableNo"/>
        <w:rPr>
          <w:lang w:val="fr-CH"/>
        </w:rPr>
      </w:pPr>
      <w:r w:rsidRPr="00235AA7">
        <w:rPr>
          <w:lang w:val="fr-CH"/>
        </w:rPr>
        <w:t>TABLE</w:t>
      </w:r>
      <w:r w:rsidR="00043514" w:rsidRPr="00235AA7">
        <w:rPr>
          <w:lang w:val="fr-CH"/>
        </w:rPr>
        <w:t>AU</w:t>
      </w:r>
      <w:r w:rsidRPr="00235AA7">
        <w:rPr>
          <w:lang w:val="fr-CH"/>
        </w:rPr>
        <w:t xml:space="preserve"> </w:t>
      </w:r>
      <w:r w:rsidR="005B10F3" w:rsidRPr="00235AA7">
        <w:rPr>
          <w:lang w:val="fr-CH"/>
        </w:rPr>
        <w:t>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4E008B" w:rsidRPr="00235AA7" w:rsidTr="00AE34D4">
        <w:trPr>
          <w:jc w:val="center"/>
        </w:trPr>
        <w:tc>
          <w:tcPr>
            <w:tcW w:w="3969" w:type="dxa"/>
            <w:tcBorders>
              <w:top w:val="nil"/>
              <w:left w:val="nil"/>
            </w:tcBorders>
          </w:tcPr>
          <w:p w:rsidR="004E008B" w:rsidRPr="00235AA7" w:rsidRDefault="004E008B" w:rsidP="00AC2FBB">
            <w:pPr>
              <w:pStyle w:val="Tablehead"/>
              <w:rPr>
                <w:lang w:val="fr-CH"/>
              </w:rPr>
            </w:pPr>
          </w:p>
        </w:tc>
        <w:tc>
          <w:tcPr>
            <w:tcW w:w="2268" w:type="dxa"/>
          </w:tcPr>
          <w:p w:rsidR="004E008B" w:rsidRPr="00235AA7" w:rsidRDefault="004E008B" w:rsidP="00AC2FBB">
            <w:pPr>
              <w:pStyle w:val="Tablehead"/>
              <w:rPr>
                <w:lang w:val="fr-CH"/>
              </w:rPr>
            </w:pPr>
            <w:r w:rsidRPr="00235AA7">
              <w:rPr>
                <w:lang w:val="fr-CH"/>
              </w:rPr>
              <w:t>Vertical</w:t>
            </w:r>
            <w:r w:rsidR="00E96EC9" w:rsidRPr="00235AA7">
              <w:rPr>
                <w:lang w:val="fr-CH"/>
              </w:rPr>
              <w:t>e</w:t>
            </w:r>
          </w:p>
        </w:tc>
        <w:tc>
          <w:tcPr>
            <w:tcW w:w="2268" w:type="dxa"/>
          </w:tcPr>
          <w:p w:rsidR="004E008B" w:rsidRPr="00235AA7" w:rsidRDefault="004E008B" w:rsidP="00AC2FBB">
            <w:pPr>
              <w:pStyle w:val="Tablehead"/>
              <w:rPr>
                <w:lang w:val="fr-CH"/>
              </w:rPr>
            </w:pPr>
            <w:r w:rsidRPr="00235AA7">
              <w:rPr>
                <w:lang w:val="fr-CH"/>
              </w:rPr>
              <w:t>Horizontal</w:t>
            </w:r>
            <w:r w:rsidR="00E96EC9" w:rsidRPr="00235AA7">
              <w:rPr>
                <w:lang w:val="fr-CH"/>
              </w:rPr>
              <w:t>e</w:t>
            </w:r>
          </w:p>
        </w:tc>
      </w:tr>
      <w:tr w:rsidR="004E008B" w:rsidRPr="00235AA7" w:rsidTr="00AE34D4">
        <w:trPr>
          <w:jc w:val="center"/>
        </w:trPr>
        <w:tc>
          <w:tcPr>
            <w:tcW w:w="3969" w:type="dxa"/>
          </w:tcPr>
          <w:p w:rsidR="004E008B" w:rsidRPr="00235AA7" w:rsidRDefault="00675E43" w:rsidP="00AC2FBB">
            <w:pPr>
              <w:pStyle w:val="Tabletext"/>
              <w:keepNext/>
              <w:rPr>
                <w:lang w:val="fr-CH"/>
              </w:rPr>
            </w:pPr>
            <w:r w:rsidRPr="00235AA7">
              <w:rPr>
                <w:lang w:val="fr-CH"/>
              </w:rPr>
              <w:t>Marge de sécurité pour l'action</w:t>
            </w:r>
            <w:r w:rsidR="004E008B" w:rsidRPr="00235AA7">
              <w:rPr>
                <w:lang w:val="fr-CH"/>
              </w:rPr>
              <w:t xml:space="preserve"> (</w:t>
            </w:r>
            <w:r w:rsidR="00186145" w:rsidRPr="00235AA7">
              <w:rPr>
                <w:lang w:val="fr-CH"/>
              </w:rPr>
              <w:t>%</w:t>
            </w:r>
            <w:r w:rsidR="004E008B" w:rsidRPr="00235AA7">
              <w:rPr>
                <w:rFonts w:ascii="Symbol" w:hAnsi="Symbol"/>
                <w:lang w:val="fr-CH"/>
              </w:rPr>
              <w:t></w:t>
            </w:r>
          </w:p>
        </w:tc>
        <w:tc>
          <w:tcPr>
            <w:tcW w:w="2268" w:type="dxa"/>
          </w:tcPr>
          <w:p w:rsidR="004E008B" w:rsidRPr="00235AA7" w:rsidRDefault="00E96EC9" w:rsidP="00AC2FBB">
            <w:pPr>
              <w:pStyle w:val="Tabletext"/>
              <w:keepNext/>
              <w:jc w:val="center"/>
              <w:rPr>
                <w:lang w:val="fr-CH"/>
              </w:rPr>
            </w:pPr>
            <w:r w:rsidRPr="00235AA7">
              <w:rPr>
                <w:lang w:val="fr-CH"/>
              </w:rPr>
              <w:t>3,</w:t>
            </w:r>
            <w:r w:rsidR="004E008B" w:rsidRPr="00235AA7">
              <w:rPr>
                <w:lang w:val="fr-CH"/>
              </w:rPr>
              <w:t>5</w:t>
            </w:r>
          </w:p>
        </w:tc>
        <w:tc>
          <w:tcPr>
            <w:tcW w:w="2268" w:type="dxa"/>
          </w:tcPr>
          <w:p w:rsidR="004E008B" w:rsidRPr="00235AA7" w:rsidRDefault="00E96EC9" w:rsidP="00AC2FBB">
            <w:pPr>
              <w:pStyle w:val="Tabletext"/>
              <w:keepNext/>
              <w:jc w:val="center"/>
              <w:rPr>
                <w:lang w:val="fr-CH"/>
              </w:rPr>
            </w:pPr>
            <w:r w:rsidRPr="00235AA7">
              <w:rPr>
                <w:lang w:val="fr-CH"/>
              </w:rPr>
              <w:t>3,</w:t>
            </w:r>
            <w:r w:rsidR="004E008B" w:rsidRPr="00235AA7">
              <w:rPr>
                <w:lang w:val="fr-CH"/>
              </w:rPr>
              <w:t>5</w:t>
            </w:r>
          </w:p>
        </w:tc>
      </w:tr>
      <w:tr w:rsidR="004E008B" w:rsidRPr="00235AA7" w:rsidTr="00AE34D4">
        <w:trPr>
          <w:jc w:val="center"/>
        </w:trPr>
        <w:tc>
          <w:tcPr>
            <w:tcW w:w="3969" w:type="dxa"/>
          </w:tcPr>
          <w:p w:rsidR="004E008B" w:rsidRPr="00235AA7" w:rsidRDefault="00675E43" w:rsidP="00AC2FBB">
            <w:pPr>
              <w:pStyle w:val="Tabletext"/>
              <w:rPr>
                <w:lang w:val="fr-CH"/>
              </w:rPr>
            </w:pPr>
            <w:r w:rsidRPr="00235AA7">
              <w:rPr>
                <w:lang w:val="fr-CH"/>
              </w:rPr>
              <w:t>Marge de sécurité pour les graphiques</w:t>
            </w:r>
            <w:r w:rsidR="004E008B" w:rsidRPr="00235AA7">
              <w:rPr>
                <w:lang w:val="fr-CH"/>
              </w:rPr>
              <w:t xml:space="preserve"> (</w:t>
            </w:r>
            <w:r w:rsidR="00186145" w:rsidRPr="00235AA7">
              <w:rPr>
                <w:lang w:val="fr-CH"/>
              </w:rPr>
              <w:t>%</w:t>
            </w:r>
            <w:r w:rsidR="004E008B" w:rsidRPr="00235AA7">
              <w:rPr>
                <w:rFonts w:ascii="Symbol" w:hAnsi="Symbol"/>
                <w:lang w:val="fr-CH"/>
              </w:rPr>
              <w:t></w:t>
            </w:r>
          </w:p>
        </w:tc>
        <w:tc>
          <w:tcPr>
            <w:tcW w:w="2268" w:type="dxa"/>
          </w:tcPr>
          <w:p w:rsidR="004E008B" w:rsidRPr="00235AA7" w:rsidRDefault="004E008B" w:rsidP="00AC2FBB">
            <w:pPr>
              <w:pStyle w:val="Tabletext"/>
              <w:jc w:val="center"/>
              <w:rPr>
                <w:lang w:val="fr-CH"/>
              </w:rPr>
            </w:pPr>
            <w:r w:rsidRPr="00235AA7">
              <w:rPr>
                <w:lang w:val="fr-CH"/>
              </w:rPr>
              <w:t>5</w:t>
            </w:r>
          </w:p>
        </w:tc>
        <w:tc>
          <w:tcPr>
            <w:tcW w:w="2268" w:type="dxa"/>
          </w:tcPr>
          <w:p w:rsidR="004E008B" w:rsidRPr="00235AA7" w:rsidRDefault="004E008B" w:rsidP="00AC2FBB">
            <w:pPr>
              <w:pStyle w:val="Tabletext"/>
              <w:jc w:val="center"/>
              <w:rPr>
                <w:lang w:val="fr-CH"/>
              </w:rPr>
            </w:pPr>
            <w:r w:rsidRPr="00235AA7">
              <w:rPr>
                <w:lang w:val="fr-CH"/>
              </w:rPr>
              <w:t>5</w:t>
            </w:r>
          </w:p>
        </w:tc>
      </w:tr>
    </w:tbl>
    <w:p w:rsidR="00A9420F" w:rsidRPr="00235AA7" w:rsidRDefault="00A9420F" w:rsidP="003B6125">
      <w:pPr>
        <w:rPr>
          <w:lang w:val="fr-CH"/>
        </w:rPr>
      </w:pPr>
      <w:r w:rsidRPr="00235AA7">
        <w:rPr>
          <w:lang w:val="fr-CH"/>
        </w:rPr>
        <w:t xml:space="preserve">La </w:t>
      </w:r>
      <w:r w:rsidR="00D76CE5" w:rsidRPr="00235AA7">
        <w:rPr>
          <w:lang w:val="fr-CH"/>
        </w:rPr>
        <w:t>Figure</w:t>
      </w:r>
      <w:r w:rsidR="00282B10" w:rsidRPr="00235AA7">
        <w:rPr>
          <w:lang w:val="fr-CH"/>
        </w:rPr>
        <w:t xml:space="preserve"> </w:t>
      </w:r>
      <w:r w:rsidR="005B10F3" w:rsidRPr="00235AA7">
        <w:rPr>
          <w:lang w:val="fr-CH"/>
        </w:rPr>
        <w:t xml:space="preserve">4 </w:t>
      </w:r>
      <w:r w:rsidRPr="00235AA7">
        <w:rPr>
          <w:lang w:val="fr-CH"/>
        </w:rPr>
        <w:t>illustre ces zones en détail.</w:t>
      </w:r>
    </w:p>
    <w:p w:rsidR="004E008B" w:rsidRPr="00235AA7" w:rsidRDefault="004E008B" w:rsidP="003B6125">
      <w:pPr>
        <w:pStyle w:val="FigureNo"/>
        <w:rPr>
          <w:lang w:val="fr-CH"/>
        </w:rPr>
      </w:pPr>
      <w:r w:rsidRPr="00235AA7">
        <w:rPr>
          <w:lang w:val="fr-CH"/>
        </w:rPr>
        <w:t xml:space="preserve">FIGURE </w:t>
      </w:r>
      <w:r w:rsidR="005B10F3" w:rsidRPr="00235AA7">
        <w:rPr>
          <w:lang w:val="fr-CH"/>
        </w:rPr>
        <w:t>4</w:t>
      </w:r>
    </w:p>
    <w:p w:rsidR="00E96EC9" w:rsidRPr="00235AA7" w:rsidRDefault="00E96EC9" w:rsidP="00AC2FBB">
      <w:pPr>
        <w:pStyle w:val="Figuretitle"/>
        <w:rPr>
          <w:lang w:val="fr-CH"/>
        </w:rPr>
      </w:pPr>
      <w:r w:rsidRPr="00235AA7">
        <w:rPr>
          <w:lang w:val="fr-CH"/>
        </w:rPr>
        <w:t xml:space="preserve">Prise de vue en 16:9 avec protection de l'ensemble de l'image 16:9, balayage progressif </w:t>
      </w:r>
      <w:r w:rsidR="009D1869" w:rsidRPr="00235AA7">
        <w:rPr>
          <w:lang w:val="fr-CH"/>
        </w:rPr>
        <w:t xml:space="preserve">de </w:t>
      </w:r>
      <w:r w:rsidRPr="00235AA7">
        <w:rPr>
          <w:lang w:val="fr-CH"/>
        </w:rPr>
        <w:t xml:space="preserve">1 080 lignes </w:t>
      </w:r>
    </w:p>
    <w:p w:rsidR="004E008B" w:rsidRPr="00235AA7" w:rsidRDefault="00D76CE5" w:rsidP="00AC2FBB">
      <w:pPr>
        <w:pStyle w:val="Figure"/>
        <w:rPr>
          <w:lang w:val="fr-CH"/>
        </w:rPr>
      </w:pPr>
      <w:r w:rsidRPr="00235AA7">
        <w:rPr>
          <w:lang w:val="fr-CH"/>
        </w:rPr>
        <w:object w:dxaOrig="9069" w:dyaOrig="5347">
          <v:shape id="_x0000_i1028" type="#_x0000_t75" style="width:453.7pt;height:267.35pt" o:ole="">
            <v:imagedata r:id="rId18" o:title=""/>
          </v:shape>
          <o:OLEObject Type="Embed" ProgID="CorelDraw.Graphic.16" ShapeID="_x0000_i1028" DrawAspect="Content" ObjectID="_1589801553" r:id="rId19"/>
        </w:object>
      </w:r>
    </w:p>
    <w:p w:rsidR="00F54C90" w:rsidRPr="00235AA7" w:rsidRDefault="00F54C90" w:rsidP="00AE34D4">
      <w:pPr>
        <w:pStyle w:val="Normalaftertitle"/>
        <w:rPr>
          <w:lang w:val="fr-CH"/>
        </w:rPr>
      </w:pPr>
      <w:r w:rsidRPr="00235AA7">
        <w:rPr>
          <w:lang w:val="fr-CH"/>
        </w:rPr>
        <w:t xml:space="preserve">Les zones de sécurité sont définies en termes de nombre de lignes et de nombre de pixels, qui sont plus précis que les pourcentages utilisés précédemment. Toutefois, les pourcentages sont aussi indiqués car ils servent de base aux comparaisons. </w:t>
      </w:r>
    </w:p>
    <w:p w:rsidR="00F54C90" w:rsidRPr="00235AA7" w:rsidRDefault="00F54C90" w:rsidP="00AC2FBB">
      <w:pPr>
        <w:rPr>
          <w:lang w:val="fr-CH"/>
        </w:rPr>
      </w:pPr>
      <w:r w:rsidRPr="00235AA7">
        <w:rPr>
          <w:lang w:val="fr-CH"/>
        </w:rPr>
        <w:t>Les dessins donnent donc les première et dernière lignes et les premier et dernier pixels qui sont contenus dans les zones de sécurité.</w:t>
      </w:r>
    </w:p>
    <w:p w:rsidR="005B10F3" w:rsidRPr="00235AA7" w:rsidRDefault="005B10F3" w:rsidP="003253A4">
      <w:pPr>
        <w:pStyle w:val="AnnexNoTitle"/>
        <w:spacing w:before="240" w:after="120"/>
        <w:rPr>
          <w:lang w:val="fr-CH"/>
        </w:rPr>
      </w:pPr>
      <w:r w:rsidRPr="00235AA7">
        <w:rPr>
          <w:lang w:val="fr-CH"/>
        </w:rPr>
        <w:lastRenderedPageBreak/>
        <w:t>Annexe 4</w:t>
      </w:r>
      <w:r w:rsidRPr="00235AA7">
        <w:rPr>
          <w:lang w:val="fr-CH"/>
        </w:rPr>
        <w:br/>
      </w:r>
      <w:r w:rsidRPr="00235AA7">
        <w:rPr>
          <w:lang w:val="fr-CH"/>
        </w:rPr>
        <w:br/>
      </w:r>
      <w:r w:rsidR="008702C6" w:rsidRPr="00235AA7">
        <w:rPr>
          <w:lang w:val="fr-CH"/>
        </w:rPr>
        <w:t>Zones</w:t>
      </w:r>
      <w:r w:rsidR="003253A4">
        <w:rPr>
          <w:lang w:val="fr-CH"/>
        </w:rPr>
        <w:t xml:space="preserve"> </w:t>
      </w:r>
      <w:r w:rsidR="008702C6" w:rsidRPr="00235AA7">
        <w:rPr>
          <w:lang w:val="fr-CH"/>
        </w:rPr>
        <w:t>de</w:t>
      </w:r>
      <w:r w:rsidR="003253A4">
        <w:rPr>
          <w:lang w:val="fr-CH"/>
        </w:rPr>
        <w:t xml:space="preserve"> </w:t>
      </w:r>
      <w:r w:rsidR="008702C6" w:rsidRPr="00235AA7">
        <w:rPr>
          <w:lang w:val="fr-CH"/>
        </w:rPr>
        <w:t>sécurité</w:t>
      </w:r>
      <w:r w:rsidR="003253A4">
        <w:rPr>
          <w:lang w:val="fr-CH"/>
        </w:rPr>
        <w:t xml:space="preserve"> </w:t>
      </w:r>
      <w:r w:rsidR="008702C6" w:rsidRPr="00235AA7">
        <w:rPr>
          <w:lang w:val="fr-CH"/>
        </w:rPr>
        <w:t>pour</w:t>
      </w:r>
      <w:r w:rsidR="003253A4">
        <w:rPr>
          <w:lang w:val="fr-CH"/>
        </w:rPr>
        <w:t xml:space="preserve"> </w:t>
      </w:r>
      <w:r w:rsidR="008702C6" w:rsidRPr="00235AA7">
        <w:rPr>
          <w:lang w:val="fr-CH"/>
        </w:rPr>
        <w:t>les</w:t>
      </w:r>
      <w:r w:rsidR="003253A4">
        <w:rPr>
          <w:lang w:val="fr-CH"/>
        </w:rPr>
        <w:t xml:space="preserve"> </w:t>
      </w:r>
      <w:r w:rsidR="008702C6" w:rsidRPr="00235AA7">
        <w:rPr>
          <w:lang w:val="fr-CH"/>
        </w:rPr>
        <w:t>programmes</w:t>
      </w:r>
      <w:r w:rsidR="003253A4">
        <w:rPr>
          <w:lang w:val="fr-CH"/>
        </w:rPr>
        <w:t xml:space="preserve"> </w:t>
      </w:r>
      <w:r w:rsidR="008702C6" w:rsidRPr="00235AA7">
        <w:rPr>
          <w:lang w:val="fr-CH"/>
        </w:rPr>
        <w:t>de</w:t>
      </w:r>
      <w:r w:rsidR="003253A4">
        <w:rPr>
          <w:lang w:val="fr-CH"/>
        </w:rPr>
        <w:t xml:space="preserve"> </w:t>
      </w:r>
      <w:r w:rsidR="008702C6" w:rsidRPr="00235AA7">
        <w:rPr>
          <w:lang w:val="fr-CH"/>
        </w:rPr>
        <w:t>télévision</w:t>
      </w:r>
      <w:r w:rsidR="003253A4">
        <w:rPr>
          <w:lang w:val="fr-CH"/>
        </w:rPr>
        <w:t xml:space="preserve"> </w:t>
      </w:r>
      <w:r w:rsidR="008702C6" w:rsidRPr="00235AA7">
        <w:rPr>
          <w:lang w:val="fr-CH"/>
        </w:rPr>
        <w:t>destinés</w:t>
      </w:r>
      <w:r w:rsidR="008702C6" w:rsidRPr="00235AA7">
        <w:rPr>
          <w:lang w:val="fr-CH"/>
        </w:rPr>
        <w:br/>
        <w:t>à</w:t>
      </w:r>
      <w:r w:rsidR="003253A4">
        <w:rPr>
          <w:lang w:val="fr-CH"/>
        </w:rPr>
        <w:t xml:space="preserve"> </w:t>
      </w:r>
      <w:r w:rsidR="008702C6" w:rsidRPr="00235AA7">
        <w:rPr>
          <w:lang w:val="fr-CH"/>
        </w:rPr>
        <w:t>être</w:t>
      </w:r>
      <w:r w:rsidR="003253A4">
        <w:rPr>
          <w:lang w:val="fr-CH"/>
        </w:rPr>
        <w:t xml:space="preserve"> </w:t>
      </w:r>
      <w:r w:rsidR="008702C6" w:rsidRPr="00235AA7">
        <w:rPr>
          <w:lang w:val="fr-CH"/>
        </w:rPr>
        <w:t>transmis</w:t>
      </w:r>
      <w:r w:rsidR="003253A4">
        <w:rPr>
          <w:lang w:val="fr-CH"/>
        </w:rPr>
        <w:t xml:space="preserve"> </w:t>
      </w:r>
      <w:r w:rsidR="008702C6" w:rsidRPr="00235AA7">
        <w:rPr>
          <w:lang w:val="fr-CH"/>
        </w:rPr>
        <w:t>dans</w:t>
      </w:r>
      <w:r w:rsidR="003253A4">
        <w:rPr>
          <w:lang w:val="fr-CH"/>
        </w:rPr>
        <w:t xml:space="preserve"> </w:t>
      </w:r>
      <w:r w:rsidR="008702C6" w:rsidRPr="00235AA7">
        <w:rPr>
          <w:lang w:val="fr-CH"/>
        </w:rPr>
        <w:t>le</w:t>
      </w:r>
      <w:r w:rsidR="003253A4">
        <w:rPr>
          <w:lang w:val="fr-CH"/>
        </w:rPr>
        <w:t xml:space="preserve"> </w:t>
      </w:r>
      <w:r w:rsidR="008702C6" w:rsidRPr="00235AA7">
        <w:rPr>
          <w:lang w:val="fr-CH"/>
        </w:rPr>
        <w:t>format</w:t>
      </w:r>
      <w:r w:rsidR="003253A4">
        <w:rPr>
          <w:lang w:val="fr-CH"/>
        </w:rPr>
        <w:t xml:space="preserve"> </w:t>
      </w:r>
      <w:r w:rsidR="008702C6" w:rsidRPr="00235AA7">
        <w:rPr>
          <w:lang w:val="fr-CH"/>
        </w:rPr>
        <w:t>écran</w:t>
      </w:r>
      <w:r w:rsidR="003253A4">
        <w:rPr>
          <w:lang w:val="fr-CH"/>
        </w:rPr>
        <w:t xml:space="preserve"> </w:t>
      </w:r>
      <w:r w:rsidR="008702C6" w:rsidRPr="00235AA7">
        <w:rPr>
          <w:lang w:val="fr-CH"/>
        </w:rPr>
        <w:t>large</w:t>
      </w:r>
      <w:r w:rsidR="003253A4">
        <w:rPr>
          <w:lang w:val="fr-CH"/>
        </w:rPr>
        <w:t xml:space="preserve"> </w:t>
      </w:r>
      <w:r w:rsidR="008702C6" w:rsidRPr="00235AA7">
        <w:rPr>
          <w:lang w:val="fr-CH"/>
        </w:rPr>
        <w:t xml:space="preserve">à </w:t>
      </w:r>
      <w:r w:rsidRPr="00235AA7">
        <w:rPr>
          <w:lang w:val="fr-CH"/>
        </w:rPr>
        <w:t>2 160</w:t>
      </w:r>
      <w:r w:rsidR="008702C6" w:rsidRPr="00235AA7">
        <w:rPr>
          <w:lang w:val="fr-CH"/>
        </w:rPr>
        <w:t xml:space="preserve"> lignes</w:t>
      </w:r>
    </w:p>
    <w:p w:rsidR="008702C6" w:rsidRPr="00235AA7" w:rsidRDefault="008702C6" w:rsidP="008702C6">
      <w:pPr>
        <w:pStyle w:val="Normalaftertitle"/>
        <w:rPr>
          <w:lang w:val="fr-CH"/>
        </w:rPr>
      </w:pPr>
      <w:r w:rsidRPr="00235AA7">
        <w:rPr>
          <w:lang w:val="fr-CH"/>
        </w:rPr>
        <w:t xml:space="preserve">Ces lignes directrices s'adressent à ceux qui sont impliqués dans le processus de production de programmes destinés à être diffusés par des </w:t>
      </w:r>
      <w:r w:rsidR="00860F14" w:rsidRPr="00235AA7">
        <w:rPr>
          <w:lang w:val="fr-CH"/>
        </w:rPr>
        <w:t>systèmes de transmission à 2 160</w:t>
      </w:r>
      <w:r w:rsidRPr="00235AA7">
        <w:rPr>
          <w:lang w:val="fr-CH"/>
        </w:rPr>
        <w:t> lignes ainsi qu'aux fabricants d'équipements conçus pour la production de tels programmes.</w:t>
      </w:r>
    </w:p>
    <w:p w:rsidR="005B10F3" w:rsidRPr="00AE34D4" w:rsidRDefault="005B10F3" w:rsidP="00860F14">
      <w:pPr>
        <w:pStyle w:val="Note"/>
        <w:rPr>
          <w:lang w:val="fr-CH"/>
        </w:rPr>
      </w:pPr>
      <w:r w:rsidRPr="00235AA7">
        <w:rPr>
          <w:lang w:val="fr-CH"/>
        </w:rPr>
        <w:t xml:space="preserve">NOTE – </w:t>
      </w:r>
      <w:r w:rsidR="00A763F4" w:rsidRPr="00235AA7">
        <w:rPr>
          <w:lang w:val="fr-CH"/>
        </w:rPr>
        <w:t>Dans la présente Annexe, il est admis que la nomenclature emploie de manière interchangeable</w:t>
      </w:r>
      <w:r w:rsidR="00860F14" w:rsidRPr="00235AA7">
        <w:rPr>
          <w:lang w:val="fr-CH"/>
        </w:rPr>
        <w:t>, dans une certaine mesure,</w:t>
      </w:r>
      <w:r w:rsidR="00A763F4" w:rsidRPr="00235AA7">
        <w:rPr>
          <w:lang w:val="fr-CH"/>
        </w:rPr>
        <w:t xml:space="preserve"> les </w:t>
      </w:r>
      <w:r w:rsidR="009A1292">
        <w:rPr>
          <w:lang w:val="fr-CH"/>
        </w:rPr>
        <w:t>termes ligne et pixel. Dans la F</w:t>
      </w:r>
      <w:r w:rsidR="00A763F4" w:rsidRPr="00235AA7">
        <w:rPr>
          <w:lang w:val="fr-CH"/>
        </w:rPr>
        <w:t>igure 5 ci-dessous, le nombre de pixels a été appliqué pour la dimension horizontale comme pour la dimension verticale.</w:t>
      </w:r>
    </w:p>
    <w:p w:rsidR="005B10F3" w:rsidRPr="00AE34D4" w:rsidRDefault="005B10F3" w:rsidP="005B10F3">
      <w:pPr>
        <w:rPr>
          <w:lang w:val="fr-CH"/>
        </w:rPr>
      </w:pPr>
    </w:p>
    <w:p w:rsidR="005B10F3" w:rsidRPr="00AE34D4" w:rsidRDefault="005B10F3" w:rsidP="005B10F3">
      <w:pPr>
        <w:rPr>
          <w:lang w:val="fr-CH"/>
        </w:rPr>
      </w:pPr>
    </w:p>
    <w:p w:rsidR="00A763F4" w:rsidRPr="00235AA7" w:rsidRDefault="005B10F3" w:rsidP="003B6125">
      <w:pPr>
        <w:pStyle w:val="AppendixNoTitle"/>
        <w:rPr>
          <w:lang w:val="fr-CH"/>
        </w:rPr>
      </w:pPr>
      <w:r w:rsidRPr="00235AA7">
        <w:rPr>
          <w:lang w:val="fr-CH"/>
        </w:rPr>
        <w:t>Appendi</w:t>
      </w:r>
      <w:r w:rsidR="00A763F4" w:rsidRPr="00235AA7">
        <w:rPr>
          <w:lang w:val="fr-CH"/>
        </w:rPr>
        <w:t>ce</w:t>
      </w:r>
      <w:r w:rsidRPr="00235AA7">
        <w:rPr>
          <w:lang w:val="fr-CH"/>
        </w:rPr>
        <w:t xml:space="preserve"> 1</w:t>
      </w:r>
      <w:r w:rsidRPr="00235AA7">
        <w:rPr>
          <w:lang w:val="fr-CH"/>
        </w:rPr>
        <w:br/>
      </w:r>
      <w:r w:rsidR="00A763F4" w:rsidRPr="00235AA7">
        <w:rPr>
          <w:lang w:val="fr-CH"/>
        </w:rPr>
        <w:t>de l'</w:t>
      </w:r>
      <w:r w:rsidRPr="00235AA7">
        <w:rPr>
          <w:lang w:val="fr-CH"/>
        </w:rPr>
        <w:t>Annex</w:t>
      </w:r>
      <w:r w:rsidR="00A763F4" w:rsidRPr="00235AA7">
        <w:rPr>
          <w:lang w:val="fr-CH"/>
        </w:rPr>
        <w:t>e</w:t>
      </w:r>
      <w:r w:rsidRPr="00235AA7">
        <w:rPr>
          <w:lang w:val="fr-CH"/>
        </w:rPr>
        <w:t xml:space="preserve"> 4</w:t>
      </w:r>
      <w:r w:rsidRPr="00235AA7">
        <w:rPr>
          <w:lang w:val="fr-CH"/>
        </w:rPr>
        <w:br/>
      </w:r>
      <w:r w:rsidRPr="00235AA7">
        <w:rPr>
          <w:lang w:val="fr-CH"/>
        </w:rPr>
        <w:br/>
      </w:r>
      <w:r w:rsidR="00A763F4" w:rsidRPr="00235AA7">
        <w:rPr>
          <w:lang w:val="fr-CH"/>
        </w:rPr>
        <w:t xml:space="preserve">Zones de sécurité pour les programmes de télévision produits au format écran large 16:9 avec balayage progressif de 2 160 lignes: prise de vue </w:t>
      </w:r>
      <w:r w:rsidR="00A763F4" w:rsidRPr="00235AA7">
        <w:rPr>
          <w:lang w:val="fr-CH"/>
        </w:rPr>
        <w:br/>
        <w:t>avec protection de l'ensemble de l'image 16:9</w:t>
      </w:r>
    </w:p>
    <w:p w:rsidR="00A763F4" w:rsidRPr="00235AA7" w:rsidRDefault="00A763F4" w:rsidP="009A1292">
      <w:pPr>
        <w:pStyle w:val="Normalaftertitle"/>
        <w:spacing w:after="120"/>
        <w:rPr>
          <w:lang w:val="fr-CH"/>
        </w:rPr>
      </w:pPr>
      <w:r w:rsidRPr="00235AA7">
        <w:rPr>
          <w:lang w:val="fr-CH"/>
        </w:rPr>
        <w:t xml:space="preserve">Le Tableau 5 montre comment la zone pour l'action et la zone pour les graphiques sont définies afin de protéger l'ensemble de l'image au format écran large 16:9. </w:t>
      </w:r>
    </w:p>
    <w:p w:rsidR="00A763F4" w:rsidRPr="00235AA7" w:rsidRDefault="00A763F4" w:rsidP="003B6125">
      <w:pPr>
        <w:pStyle w:val="TableNo"/>
        <w:rPr>
          <w:lang w:val="fr-CH"/>
        </w:rPr>
      </w:pPr>
      <w:r w:rsidRPr="00235AA7">
        <w:rPr>
          <w:lang w:val="fr-CH"/>
        </w:rPr>
        <w:t>TABLEAU 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A763F4" w:rsidRPr="00235AA7" w:rsidTr="00AE34D4">
        <w:trPr>
          <w:jc w:val="center"/>
        </w:trPr>
        <w:tc>
          <w:tcPr>
            <w:tcW w:w="3969" w:type="dxa"/>
            <w:tcBorders>
              <w:top w:val="nil"/>
              <w:left w:val="nil"/>
            </w:tcBorders>
          </w:tcPr>
          <w:p w:rsidR="00A763F4" w:rsidRPr="00235AA7" w:rsidRDefault="00A763F4" w:rsidP="00E80D1C">
            <w:pPr>
              <w:pStyle w:val="Tablehead"/>
              <w:rPr>
                <w:lang w:val="fr-CH"/>
              </w:rPr>
            </w:pPr>
          </w:p>
        </w:tc>
        <w:tc>
          <w:tcPr>
            <w:tcW w:w="2268" w:type="dxa"/>
          </w:tcPr>
          <w:p w:rsidR="00A763F4" w:rsidRPr="00235AA7" w:rsidRDefault="00A763F4" w:rsidP="00E80D1C">
            <w:pPr>
              <w:pStyle w:val="Tablehead"/>
              <w:rPr>
                <w:lang w:val="fr-CH"/>
              </w:rPr>
            </w:pPr>
            <w:r w:rsidRPr="00235AA7">
              <w:rPr>
                <w:lang w:val="fr-CH"/>
              </w:rPr>
              <w:t>Verticale</w:t>
            </w:r>
          </w:p>
        </w:tc>
        <w:tc>
          <w:tcPr>
            <w:tcW w:w="2268" w:type="dxa"/>
          </w:tcPr>
          <w:p w:rsidR="00A763F4" w:rsidRPr="00235AA7" w:rsidRDefault="00A763F4" w:rsidP="00E80D1C">
            <w:pPr>
              <w:pStyle w:val="Tablehead"/>
              <w:rPr>
                <w:lang w:val="fr-CH"/>
              </w:rPr>
            </w:pPr>
            <w:r w:rsidRPr="00235AA7">
              <w:rPr>
                <w:lang w:val="fr-CH"/>
              </w:rPr>
              <w:t>Horizontale</w:t>
            </w:r>
          </w:p>
        </w:tc>
      </w:tr>
      <w:tr w:rsidR="00A763F4" w:rsidRPr="00235AA7" w:rsidTr="00AE34D4">
        <w:trPr>
          <w:jc w:val="center"/>
        </w:trPr>
        <w:tc>
          <w:tcPr>
            <w:tcW w:w="3969" w:type="dxa"/>
          </w:tcPr>
          <w:p w:rsidR="00A763F4" w:rsidRPr="00235AA7" w:rsidRDefault="00A763F4" w:rsidP="00E80D1C">
            <w:pPr>
              <w:pStyle w:val="Tabletext"/>
              <w:keepNext/>
              <w:rPr>
                <w:lang w:val="fr-CH"/>
              </w:rPr>
            </w:pPr>
            <w:r w:rsidRPr="00235AA7">
              <w:rPr>
                <w:lang w:val="fr-CH"/>
              </w:rPr>
              <w:t>Marge de sécurité pour l'action (%</w:t>
            </w:r>
            <w:r w:rsidRPr="00235AA7">
              <w:rPr>
                <w:rFonts w:ascii="Symbol" w:hAnsi="Symbol"/>
                <w:lang w:val="fr-CH"/>
              </w:rPr>
              <w:t></w:t>
            </w:r>
          </w:p>
        </w:tc>
        <w:tc>
          <w:tcPr>
            <w:tcW w:w="2268" w:type="dxa"/>
          </w:tcPr>
          <w:p w:rsidR="00A763F4" w:rsidRPr="00235AA7" w:rsidRDefault="00A763F4" w:rsidP="00E80D1C">
            <w:pPr>
              <w:pStyle w:val="Tabletext"/>
              <w:keepNext/>
              <w:jc w:val="center"/>
              <w:rPr>
                <w:lang w:val="fr-CH"/>
              </w:rPr>
            </w:pPr>
            <w:r w:rsidRPr="00235AA7">
              <w:rPr>
                <w:lang w:val="fr-CH"/>
              </w:rPr>
              <w:t>3,5</w:t>
            </w:r>
          </w:p>
        </w:tc>
        <w:tc>
          <w:tcPr>
            <w:tcW w:w="2268" w:type="dxa"/>
          </w:tcPr>
          <w:p w:rsidR="00A763F4" w:rsidRPr="00235AA7" w:rsidRDefault="00A763F4" w:rsidP="00E80D1C">
            <w:pPr>
              <w:pStyle w:val="Tabletext"/>
              <w:keepNext/>
              <w:jc w:val="center"/>
              <w:rPr>
                <w:lang w:val="fr-CH"/>
              </w:rPr>
            </w:pPr>
            <w:r w:rsidRPr="00235AA7">
              <w:rPr>
                <w:lang w:val="fr-CH"/>
              </w:rPr>
              <w:t>3,5</w:t>
            </w:r>
          </w:p>
        </w:tc>
      </w:tr>
      <w:tr w:rsidR="00A763F4" w:rsidRPr="00235AA7" w:rsidTr="00AE34D4">
        <w:trPr>
          <w:jc w:val="center"/>
        </w:trPr>
        <w:tc>
          <w:tcPr>
            <w:tcW w:w="3969" w:type="dxa"/>
          </w:tcPr>
          <w:p w:rsidR="00A763F4" w:rsidRPr="00235AA7" w:rsidRDefault="00A763F4" w:rsidP="00E80D1C">
            <w:pPr>
              <w:pStyle w:val="Tabletext"/>
              <w:rPr>
                <w:lang w:val="fr-CH"/>
              </w:rPr>
            </w:pPr>
            <w:r w:rsidRPr="00235AA7">
              <w:rPr>
                <w:lang w:val="fr-CH"/>
              </w:rPr>
              <w:t>Marge de sécurité pour les graphiques (%</w:t>
            </w:r>
            <w:r w:rsidRPr="00235AA7">
              <w:rPr>
                <w:rFonts w:ascii="Symbol" w:hAnsi="Symbol"/>
                <w:lang w:val="fr-CH"/>
              </w:rPr>
              <w:t></w:t>
            </w:r>
          </w:p>
        </w:tc>
        <w:tc>
          <w:tcPr>
            <w:tcW w:w="2268" w:type="dxa"/>
          </w:tcPr>
          <w:p w:rsidR="00A763F4" w:rsidRPr="00235AA7" w:rsidRDefault="00A763F4" w:rsidP="00E80D1C">
            <w:pPr>
              <w:pStyle w:val="Tabletext"/>
              <w:jc w:val="center"/>
              <w:rPr>
                <w:lang w:val="fr-CH"/>
              </w:rPr>
            </w:pPr>
            <w:r w:rsidRPr="00235AA7">
              <w:rPr>
                <w:lang w:val="fr-CH"/>
              </w:rPr>
              <w:t>5</w:t>
            </w:r>
          </w:p>
        </w:tc>
        <w:tc>
          <w:tcPr>
            <w:tcW w:w="2268" w:type="dxa"/>
          </w:tcPr>
          <w:p w:rsidR="00A763F4" w:rsidRPr="00235AA7" w:rsidRDefault="00A763F4" w:rsidP="00E80D1C">
            <w:pPr>
              <w:pStyle w:val="Tabletext"/>
              <w:jc w:val="center"/>
              <w:rPr>
                <w:lang w:val="fr-CH"/>
              </w:rPr>
            </w:pPr>
            <w:r w:rsidRPr="00235AA7">
              <w:rPr>
                <w:lang w:val="fr-CH"/>
              </w:rPr>
              <w:t>5</w:t>
            </w:r>
          </w:p>
        </w:tc>
      </w:tr>
    </w:tbl>
    <w:p w:rsidR="00A763F4" w:rsidRPr="00235AA7" w:rsidRDefault="00A763F4" w:rsidP="00860F14">
      <w:pPr>
        <w:rPr>
          <w:lang w:val="fr-CH"/>
        </w:rPr>
      </w:pPr>
      <w:r w:rsidRPr="00235AA7">
        <w:rPr>
          <w:lang w:val="fr-CH"/>
        </w:rPr>
        <w:t>La Fig</w:t>
      </w:r>
      <w:r w:rsidR="00860F14" w:rsidRPr="00235AA7">
        <w:rPr>
          <w:lang w:val="fr-CH"/>
        </w:rPr>
        <w:t>ure</w:t>
      </w:r>
      <w:r w:rsidRPr="00235AA7">
        <w:rPr>
          <w:lang w:val="fr-CH"/>
        </w:rPr>
        <w:t xml:space="preserve"> 5 illustre ces zones en détail.</w:t>
      </w:r>
    </w:p>
    <w:p w:rsidR="005B10F3" w:rsidRPr="00AE34D4" w:rsidRDefault="005B10F3" w:rsidP="005B10F3">
      <w:pPr>
        <w:pStyle w:val="FigureNo"/>
        <w:rPr>
          <w:lang w:val="fr-CH"/>
        </w:rPr>
      </w:pPr>
      <w:r w:rsidRPr="00AE34D4">
        <w:rPr>
          <w:lang w:val="fr-CH"/>
        </w:rPr>
        <w:lastRenderedPageBreak/>
        <w:t>FIGURE 5</w:t>
      </w:r>
    </w:p>
    <w:p w:rsidR="005B10F3" w:rsidRPr="00235AA7" w:rsidRDefault="00A763F4" w:rsidP="003B6125">
      <w:pPr>
        <w:pStyle w:val="Figuretitle"/>
        <w:rPr>
          <w:lang w:val="fr-CH"/>
        </w:rPr>
      </w:pPr>
      <w:r w:rsidRPr="00235AA7">
        <w:rPr>
          <w:lang w:val="fr-CH"/>
        </w:rPr>
        <w:t>Prise de vue en 16:9 avec protection de l'ensemble de l'image 16:9, balayage progressif de 2 160 lignes</w:t>
      </w:r>
    </w:p>
    <w:p w:rsidR="005B10F3" w:rsidRPr="00235AA7" w:rsidRDefault="004A3CEF" w:rsidP="005B10F3">
      <w:pPr>
        <w:pStyle w:val="Figure"/>
        <w:rPr>
          <w:lang w:val="fr-CH"/>
        </w:rPr>
      </w:pPr>
      <w:r w:rsidRPr="00235AA7">
        <w:rPr>
          <w:lang w:val="fr-CH"/>
        </w:rPr>
        <w:object w:dxaOrig="9061" w:dyaOrig="5347">
          <v:shape id="_x0000_i1029" type="#_x0000_t75" style="width:433.05pt;height:255.2pt" o:ole="">
            <v:imagedata r:id="rId20" o:title=""/>
          </v:shape>
          <o:OLEObject Type="Embed" ProgID="CorelDraw.Graphic.16" ShapeID="_x0000_i1029" DrawAspect="Content" ObjectID="_1589801554" r:id="rId21"/>
        </w:object>
      </w:r>
    </w:p>
    <w:p w:rsidR="0018370C" w:rsidRPr="00235AA7" w:rsidRDefault="0018370C" w:rsidP="00AE34D4">
      <w:pPr>
        <w:pStyle w:val="Normalaftertitle"/>
        <w:rPr>
          <w:lang w:val="fr-CH"/>
        </w:rPr>
      </w:pPr>
      <w:r w:rsidRPr="00235AA7">
        <w:rPr>
          <w:lang w:val="fr-CH"/>
        </w:rPr>
        <w:t xml:space="preserve">Les zones de sécurité sont définies en termes de nombre de lignes et de nombre de pixels, qui sont plus précis que les pourcentages utilisés précédemment. Toutefois, les pourcentages sont aussi indiqués car ils servent de base aux comparaisons. </w:t>
      </w:r>
    </w:p>
    <w:p w:rsidR="005B10F3" w:rsidRPr="00235AA7" w:rsidRDefault="0018370C" w:rsidP="005B10F3">
      <w:pPr>
        <w:rPr>
          <w:lang w:val="fr-CH"/>
        </w:rPr>
      </w:pPr>
      <w:r w:rsidRPr="00235AA7">
        <w:rPr>
          <w:lang w:val="fr-CH"/>
        </w:rPr>
        <w:t>Les dessins donnent donc les première et dernière lignes et les premier et dernier pixels qui sont contenus dans les zones de sécurité.</w:t>
      </w:r>
    </w:p>
    <w:p w:rsidR="00AC2FBB" w:rsidRPr="00235AA7" w:rsidRDefault="00AC2FBB" w:rsidP="00AC2FBB">
      <w:pPr>
        <w:rPr>
          <w:lang w:val="fr-CH"/>
        </w:rPr>
      </w:pPr>
    </w:p>
    <w:p w:rsidR="004A3CEF" w:rsidRPr="00235AA7" w:rsidRDefault="004A3CEF" w:rsidP="00AC2FBB">
      <w:pPr>
        <w:rPr>
          <w:lang w:val="fr-CH"/>
        </w:rPr>
      </w:pPr>
    </w:p>
    <w:p w:rsidR="000E6AFE" w:rsidRPr="00235AA7" w:rsidRDefault="000E6AFE" w:rsidP="009A1292">
      <w:pPr>
        <w:pStyle w:val="AnnexNoTitle"/>
        <w:spacing w:before="240" w:after="120"/>
        <w:rPr>
          <w:lang w:val="fr-CH"/>
        </w:rPr>
      </w:pPr>
      <w:r w:rsidRPr="00235AA7">
        <w:rPr>
          <w:lang w:val="fr-CH"/>
        </w:rPr>
        <w:t>Annexe 5</w:t>
      </w:r>
      <w:r w:rsidR="004A3CEF" w:rsidRPr="00235AA7">
        <w:rPr>
          <w:lang w:val="fr-CH"/>
        </w:rPr>
        <w:br/>
      </w:r>
      <w:r w:rsidR="004A3CEF" w:rsidRPr="00235AA7">
        <w:rPr>
          <w:lang w:val="fr-CH"/>
        </w:rPr>
        <w:br/>
      </w:r>
      <w:r w:rsidRPr="00235AA7">
        <w:rPr>
          <w:lang w:val="fr-CH"/>
        </w:rPr>
        <w:t>Zones</w:t>
      </w:r>
      <w:r w:rsidR="009A1292">
        <w:rPr>
          <w:lang w:val="fr-CH"/>
        </w:rPr>
        <w:t xml:space="preserve"> </w:t>
      </w:r>
      <w:r w:rsidRPr="00235AA7">
        <w:rPr>
          <w:lang w:val="fr-CH"/>
        </w:rPr>
        <w:t>de</w:t>
      </w:r>
      <w:r w:rsidR="009A1292">
        <w:rPr>
          <w:lang w:val="fr-CH"/>
        </w:rPr>
        <w:t xml:space="preserve"> </w:t>
      </w:r>
      <w:r w:rsidRPr="00235AA7">
        <w:rPr>
          <w:lang w:val="fr-CH"/>
        </w:rPr>
        <w:t>sécurité</w:t>
      </w:r>
      <w:r w:rsidR="009A1292">
        <w:rPr>
          <w:lang w:val="fr-CH"/>
        </w:rPr>
        <w:t xml:space="preserve"> </w:t>
      </w:r>
      <w:r w:rsidRPr="00235AA7">
        <w:rPr>
          <w:lang w:val="fr-CH"/>
        </w:rPr>
        <w:t>pour</w:t>
      </w:r>
      <w:r w:rsidR="009A1292">
        <w:rPr>
          <w:lang w:val="fr-CH"/>
        </w:rPr>
        <w:t xml:space="preserve"> </w:t>
      </w:r>
      <w:r w:rsidRPr="00235AA7">
        <w:rPr>
          <w:lang w:val="fr-CH"/>
        </w:rPr>
        <w:t>les</w:t>
      </w:r>
      <w:r w:rsidR="009A1292">
        <w:rPr>
          <w:lang w:val="fr-CH"/>
        </w:rPr>
        <w:t xml:space="preserve"> </w:t>
      </w:r>
      <w:r w:rsidRPr="00235AA7">
        <w:rPr>
          <w:lang w:val="fr-CH"/>
        </w:rPr>
        <w:t>programmes</w:t>
      </w:r>
      <w:r w:rsidR="009A1292">
        <w:rPr>
          <w:lang w:val="fr-CH"/>
        </w:rPr>
        <w:t xml:space="preserve"> </w:t>
      </w:r>
      <w:r w:rsidRPr="00235AA7">
        <w:rPr>
          <w:lang w:val="fr-CH"/>
        </w:rPr>
        <w:t>de</w:t>
      </w:r>
      <w:r w:rsidR="009A1292">
        <w:rPr>
          <w:lang w:val="fr-CH"/>
        </w:rPr>
        <w:t xml:space="preserve"> </w:t>
      </w:r>
      <w:r w:rsidRPr="00235AA7">
        <w:rPr>
          <w:lang w:val="fr-CH"/>
        </w:rPr>
        <w:t>télévision</w:t>
      </w:r>
      <w:r w:rsidR="009A1292">
        <w:rPr>
          <w:lang w:val="fr-CH"/>
        </w:rPr>
        <w:t xml:space="preserve"> </w:t>
      </w:r>
      <w:r w:rsidRPr="00235AA7">
        <w:rPr>
          <w:lang w:val="fr-CH"/>
        </w:rPr>
        <w:t>destinés</w:t>
      </w:r>
      <w:r w:rsidRPr="00235AA7">
        <w:rPr>
          <w:lang w:val="fr-CH"/>
        </w:rPr>
        <w:br/>
        <w:t>à</w:t>
      </w:r>
      <w:r w:rsidR="009A1292">
        <w:rPr>
          <w:lang w:val="fr-CH"/>
        </w:rPr>
        <w:t xml:space="preserve"> </w:t>
      </w:r>
      <w:r w:rsidRPr="00235AA7">
        <w:rPr>
          <w:lang w:val="fr-CH"/>
        </w:rPr>
        <w:t>être</w:t>
      </w:r>
      <w:r w:rsidR="009A1292">
        <w:rPr>
          <w:lang w:val="fr-CH"/>
        </w:rPr>
        <w:t xml:space="preserve"> </w:t>
      </w:r>
      <w:r w:rsidRPr="00235AA7">
        <w:rPr>
          <w:lang w:val="fr-CH"/>
        </w:rPr>
        <w:t>transmis</w:t>
      </w:r>
      <w:r w:rsidR="009A1292">
        <w:rPr>
          <w:lang w:val="fr-CH"/>
        </w:rPr>
        <w:t xml:space="preserve"> </w:t>
      </w:r>
      <w:r w:rsidRPr="00235AA7">
        <w:rPr>
          <w:lang w:val="fr-CH"/>
        </w:rPr>
        <w:t>dans</w:t>
      </w:r>
      <w:r w:rsidR="009A1292">
        <w:rPr>
          <w:lang w:val="fr-CH"/>
        </w:rPr>
        <w:t xml:space="preserve"> </w:t>
      </w:r>
      <w:r w:rsidRPr="00235AA7">
        <w:rPr>
          <w:lang w:val="fr-CH"/>
        </w:rPr>
        <w:t>le</w:t>
      </w:r>
      <w:r w:rsidR="009A1292">
        <w:rPr>
          <w:lang w:val="fr-CH"/>
        </w:rPr>
        <w:t xml:space="preserve"> </w:t>
      </w:r>
      <w:r w:rsidRPr="00235AA7">
        <w:rPr>
          <w:lang w:val="fr-CH"/>
        </w:rPr>
        <w:t>format</w:t>
      </w:r>
      <w:r w:rsidR="009A1292">
        <w:rPr>
          <w:lang w:val="fr-CH"/>
        </w:rPr>
        <w:t xml:space="preserve"> </w:t>
      </w:r>
      <w:r w:rsidRPr="00235AA7">
        <w:rPr>
          <w:lang w:val="fr-CH"/>
        </w:rPr>
        <w:t>écran</w:t>
      </w:r>
      <w:r w:rsidR="009A1292">
        <w:rPr>
          <w:lang w:val="fr-CH"/>
        </w:rPr>
        <w:t xml:space="preserve"> </w:t>
      </w:r>
      <w:r w:rsidRPr="00235AA7">
        <w:rPr>
          <w:lang w:val="fr-CH"/>
        </w:rPr>
        <w:t>large</w:t>
      </w:r>
      <w:r w:rsidR="009A1292">
        <w:rPr>
          <w:lang w:val="fr-CH"/>
        </w:rPr>
        <w:t xml:space="preserve"> </w:t>
      </w:r>
      <w:r w:rsidRPr="00235AA7">
        <w:rPr>
          <w:lang w:val="fr-CH"/>
        </w:rPr>
        <w:t>à 4 320 lignes</w:t>
      </w:r>
    </w:p>
    <w:p w:rsidR="000E6AFE" w:rsidRPr="00235AA7" w:rsidRDefault="000E6AFE" w:rsidP="003B6125">
      <w:pPr>
        <w:pStyle w:val="Normalaftertitle"/>
        <w:rPr>
          <w:lang w:val="fr-CH"/>
        </w:rPr>
      </w:pPr>
      <w:r w:rsidRPr="00235AA7">
        <w:rPr>
          <w:lang w:val="fr-CH"/>
        </w:rPr>
        <w:t>Ces lignes directrices s'adressent à ceux qui sont impliqués dans le processus de production de programmes destinés à être diffusés par des systèmes de transmission à 4 320 lignes ainsi qu'aux fabricants d'équipements conçus pour la production de tels programmes.</w:t>
      </w:r>
    </w:p>
    <w:p w:rsidR="000E6AFE" w:rsidRPr="00235AA7" w:rsidRDefault="000E6AFE" w:rsidP="009A1292">
      <w:pPr>
        <w:pStyle w:val="Note"/>
        <w:rPr>
          <w:lang w:val="fr-CH"/>
        </w:rPr>
      </w:pPr>
      <w:r w:rsidRPr="00235AA7">
        <w:rPr>
          <w:lang w:val="fr-CH"/>
        </w:rPr>
        <w:t>NOTE – Dans la présente Annexe, il est admis que la nomenclature emploie de manière interchangeable</w:t>
      </w:r>
      <w:r w:rsidR="00DC59B6" w:rsidRPr="00235AA7">
        <w:rPr>
          <w:lang w:val="fr-CH"/>
        </w:rPr>
        <w:t>, dans une certaine mesure,</w:t>
      </w:r>
      <w:r w:rsidRPr="00235AA7">
        <w:rPr>
          <w:lang w:val="fr-CH"/>
        </w:rPr>
        <w:t xml:space="preserve"> les termes ligne et pixel. Dans la </w:t>
      </w:r>
      <w:r w:rsidR="009A1292">
        <w:rPr>
          <w:lang w:val="fr-CH"/>
        </w:rPr>
        <w:t>F</w:t>
      </w:r>
      <w:r w:rsidRPr="00235AA7">
        <w:rPr>
          <w:lang w:val="fr-CH"/>
        </w:rPr>
        <w:t>igure 6 ci-dessous, le nombre de pixels a été appliqué pour la dimension horizontale comme pour la dimension verticale.</w:t>
      </w:r>
    </w:p>
    <w:p w:rsidR="0018370C" w:rsidRPr="00235AA7" w:rsidRDefault="0018370C" w:rsidP="0018370C">
      <w:pPr>
        <w:pStyle w:val="Note"/>
        <w:rPr>
          <w:lang w:val="fr-CH"/>
        </w:rPr>
      </w:pPr>
    </w:p>
    <w:p w:rsidR="0018370C" w:rsidRPr="00235AA7" w:rsidRDefault="0018370C" w:rsidP="0018370C">
      <w:pPr>
        <w:rPr>
          <w:lang w:val="fr-CH"/>
        </w:rPr>
      </w:pPr>
    </w:p>
    <w:p w:rsidR="0018370C" w:rsidRPr="00235AA7" w:rsidRDefault="0018370C" w:rsidP="0018370C">
      <w:pPr>
        <w:rPr>
          <w:lang w:val="fr-CH"/>
        </w:rPr>
      </w:pPr>
    </w:p>
    <w:p w:rsidR="008975EB" w:rsidRPr="00235AA7" w:rsidRDefault="008975EB" w:rsidP="003B6125">
      <w:pPr>
        <w:pStyle w:val="AppendixNoTitle"/>
        <w:rPr>
          <w:lang w:val="fr-CH"/>
        </w:rPr>
      </w:pPr>
      <w:r w:rsidRPr="00235AA7">
        <w:rPr>
          <w:lang w:val="fr-CH"/>
        </w:rPr>
        <w:lastRenderedPageBreak/>
        <w:t>Appendice 1</w:t>
      </w:r>
      <w:r w:rsidRPr="00235AA7">
        <w:rPr>
          <w:lang w:val="fr-CH"/>
        </w:rPr>
        <w:br/>
        <w:t>de l'Annexe 5</w:t>
      </w:r>
      <w:r w:rsidRPr="00235AA7">
        <w:rPr>
          <w:lang w:val="fr-CH"/>
        </w:rPr>
        <w:br/>
      </w:r>
      <w:r w:rsidRPr="00235AA7">
        <w:rPr>
          <w:lang w:val="fr-CH"/>
        </w:rPr>
        <w:br/>
        <w:t xml:space="preserve">Zones de sécurité pour les programmes de télévision produits au format écran large 16:9 avec balayage progressif de 4 320 lignes: prise de vue </w:t>
      </w:r>
      <w:r w:rsidRPr="00235AA7">
        <w:rPr>
          <w:lang w:val="fr-CH"/>
        </w:rPr>
        <w:br/>
        <w:t>avec protection de l'ensemble de l'image 16:9</w:t>
      </w:r>
    </w:p>
    <w:p w:rsidR="008975EB" w:rsidRPr="00235AA7" w:rsidRDefault="008975EB" w:rsidP="003B6125">
      <w:pPr>
        <w:pStyle w:val="Normalaftertitle"/>
        <w:rPr>
          <w:lang w:val="fr-CH"/>
        </w:rPr>
      </w:pPr>
      <w:r w:rsidRPr="00235AA7">
        <w:rPr>
          <w:lang w:val="fr-CH"/>
        </w:rPr>
        <w:t xml:space="preserve">Le Tableau 6 montre comment la zone pour l'action et la zone pour les graphiques sont définies afin de protéger l'ensemble de l'image au format écran large 16:9. </w:t>
      </w:r>
    </w:p>
    <w:p w:rsidR="008975EB" w:rsidRPr="00235AA7" w:rsidRDefault="008975EB" w:rsidP="003B6125">
      <w:pPr>
        <w:pStyle w:val="TableNo"/>
        <w:rPr>
          <w:lang w:val="fr-CH"/>
        </w:rPr>
      </w:pPr>
      <w:r w:rsidRPr="00235AA7">
        <w:rPr>
          <w:lang w:val="fr-CH"/>
        </w:rPr>
        <w:t>TABLEAU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8975EB" w:rsidRPr="00235AA7" w:rsidTr="00AE34D4">
        <w:trPr>
          <w:jc w:val="center"/>
        </w:trPr>
        <w:tc>
          <w:tcPr>
            <w:tcW w:w="3969" w:type="dxa"/>
            <w:tcBorders>
              <w:top w:val="nil"/>
              <w:left w:val="nil"/>
            </w:tcBorders>
          </w:tcPr>
          <w:p w:rsidR="008975EB" w:rsidRPr="00235AA7" w:rsidRDefault="008975EB" w:rsidP="00E80D1C">
            <w:pPr>
              <w:pStyle w:val="Tablehead"/>
              <w:rPr>
                <w:lang w:val="fr-CH"/>
              </w:rPr>
            </w:pPr>
          </w:p>
        </w:tc>
        <w:tc>
          <w:tcPr>
            <w:tcW w:w="2268" w:type="dxa"/>
          </w:tcPr>
          <w:p w:rsidR="008975EB" w:rsidRPr="00235AA7" w:rsidRDefault="008975EB" w:rsidP="00E80D1C">
            <w:pPr>
              <w:pStyle w:val="Tablehead"/>
              <w:rPr>
                <w:lang w:val="fr-CH"/>
              </w:rPr>
            </w:pPr>
            <w:r w:rsidRPr="00235AA7">
              <w:rPr>
                <w:lang w:val="fr-CH"/>
              </w:rPr>
              <w:t>Verticale</w:t>
            </w:r>
          </w:p>
        </w:tc>
        <w:tc>
          <w:tcPr>
            <w:tcW w:w="2268" w:type="dxa"/>
          </w:tcPr>
          <w:p w:rsidR="008975EB" w:rsidRPr="00235AA7" w:rsidRDefault="008975EB" w:rsidP="00E80D1C">
            <w:pPr>
              <w:pStyle w:val="Tablehead"/>
              <w:rPr>
                <w:lang w:val="fr-CH"/>
              </w:rPr>
            </w:pPr>
            <w:r w:rsidRPr="00235AA7">
              <w:rPr>
                <w:lang w:val="fr-CH"/>
              </w:rPr>
              <w:t>Horizontale</w:t>
            </w:r>
          </w:p>
        </w:tc>
      </w:tr>
      <w:tr w:rsidR="008975EB" w:rsidRPr="00235AA7" w:rsidTr="00AE34D4">
        <w:trPr>
          <w:jc w:val="center"/>
        </w:trPr>
        <w:tc>
          <w:tcPr>
            <w:tcW w:w="3969" w:type="dxa"/>
          </w:tcPr>
          <w:p w:rsidR="008975EB" w:rsidRPr="00235AA7" w:rsidRDefault="008975EB" w:rsidP="00E80D1C">
            <w:pPr>
              <w:pStyle w:val="Tabletext"/>
              <w:keepNext/>
              <w:rPr>
                <w:lang w:val="fr-CH"/>
              </w:rPr>
            </w:pPr>
            <w:r w:rsidRPr="00235AA7">
              <w:rPr>
                <w:lang w:val="fr-CH"/>
              </w:rPr>
              <w:t>Marge de sécurité pour l'action (%</w:t>
            </w:r>
            <w:r w:rsidRPr="00235AA7">
              <w:rPr>
                <w:rFonts w:ascii="Symbol" w:hAnsi="Symbol"/>
                <w:lang w:val="fr-CH"/>
              </w:rPr>
              <w:t></w:t>
            </w:r>
          </w:p>
        </w:tc>
        <w:tc>
          <w:tcPr>
            <w:tcW w:w="2268" w:type="dxa"/>
          </w:tcPr>
          <w:p w:rsidR="008975EB" w:rsidRPr="00235AA7" w:rsidRDefault="008975EB" w:rsidP="00E80D1C">
            <w:pPr>
              <w:pStyle w:val="Tabletext"/>
              <w:keepNext/>
              <w:jc w:val="center"/>
              <w:rPr>
                <w:lang w:val="fr-CH"/>
              </w:rPr>
            </w:pPr>
            <w:r w:rsidRPr="00235AA7">
              <w:rPr>
                <w:lang w:val="fr-CH"/>
              </w:rPr>
              <w:t>3,5</w:t>
            </w:r>
          </w:p>
        </w:tc>
        <w:tc>
          <w:tcPr>
            <w:tcW w:w="2268" w:type="dxa"/>
          </w:tcPr>
          <w:p w:rsidR="008975EB" w:rsidRPr="00235AA7" w:rsidRDefault="008975EB" w:rsidP="00E80D1C">
            <w:pPr>
              <w:pStyle w:val="Tabletext"/>
              <w:keepNext/>
              <w:jc w:val="center"/>
              <w:rPr>
                <w:lang w:val="fr-CH"/>
              </w:rPr>
            </w:pPr>
            <w:r w:rsidRPr="00235AA7">
              <w:rPr>
                <w:lang w:val="fr-CH"/>
              </w:rPr>
              <w:t>3,5</w:t>
            </w:r>
          </w:p>
        </w:tc>
      </w:tr>
      <w:tr w:rsidR="008975EB" w:rsidRPr="00235AA7" w:rsidTr="00AE34D4">
        <w:trPr>
          <w:jc w:val="center"/>
        </w:trPr>
        <w:tc>
          <w:tcPr>
            <w:tcW w:w="3969" w:type="dxa"/>
          </w:tcPr>
          <w:p w:rsidR="008975EB" w:rsidRPr="00235AA7" w:rsidRDefault="008975EB" w:rsidP="00E80D1C">
            <w:pPr>
              <w:pStyle w:val="Tabletext"/>
              <w:rPr>
                <w:lang w:val="fr-CH"/>
              </w:rPr>
            </w:pPr>
            <w:r w:rsidRPr="00235AA7">
              <w:rPr>
                <w:lang w:val="fr-CH"/>
              </w:rPr>
              <w:t>Marge de sécurité pour les graphiques (%</w:t>
            </w:r>
            <w:r w:rsidRPr="00235AA7">
              <w:rPr>
                <w:rFonts w:ascii="Symbol" w:hAnsi="Symbol"/>
                <w:lang w:val="fr-CH"/>
              </w:rPr>
              <w:t></w:t>
            </w:r>
          </w:p>
        </w:tc>
        <w:tc>
          <w:tcPr>
            <w:tcW w:w="2268" w:type="dxa"/>
          </w:tcPr>
          <w:p w:rsidR="008975EB" w:rsidRPr="00235AA7" w:rsidRDefault="008975EB" w:rsidP="00E80D1C">
            <w:pPr>
              <w:pStyle w:val="Tabletext"/>
              <w:jc w:val="center"/>
              <w:rPr>
                <w:lang w:val="fr-CH"/>
              </w:rPr>
            </w:pPr>
            <w:r w:rsidRPr="00235AA7">
              <w:rPr>
                <w:lang w:val="fr-CH"/>
              </w:rPr>
              <w:t>5</w:t>
            </w:r>
          </w:p>
        </w:tc>
        <w:tc>
          <w:tcPr>
            <w:tcW w:w="2268" w:type="dxa"/>
          </w:tcPr>
          <w:p w:rsidR="008975EB" w:rsidRPr="00235AA7" w:rsidRDefault="008975EB" w:rsidP="00E80D1C">
            <w:pPr>
              <w:pStyle w:val="Tabletext"/>
              <w:jc w:val="center"/>
              <w:rPr>
                <w:lang w:val="fr-CH"/>
              </w:rPr>
            </w:pPr>
            <w:r w:rsidRPr="00235AA7">
              <w:rPr>
                <w:lang w:val="fr-CH"/>
              </w:rPr>
              <w:t>5</w:t>
            </w:r>
          </w:p>
        </w:tc>
      </w:tr>
    </w:tbl>
    <w:p w:rsidR="0018370C" w:rsidRPr="00235AA7" w:rsidRDefault="008975EB" w:rsidP="004A3CEF">
      <w:pPr>
        <w:rPr>
          <w:lang w:val="fr-CH"/>
        </w:rPr>
      </w:pPr>
      <w:r w:rsidRPr="00235AA7">
        <w:rPr>
          <w:lang w:val="fr-CH"/>
        </w:rPr>
        <w:t xml:space="preserve">La </w:t>
      </w:r>
      <w:r w:rsidR="00DC59B6" w:rsidRPr="00235AA7">
        <w:rPr>
          <w:lang w:val="fr-CH"/>
        </w:rPr>
        <w:t>Figure</w:t>
      </w:r>
      <w:r w:rsidRPr="00235AA7">
        <w:rPr>
          <w:lang w:val="fr-CH"/>
        </w:rPr>
        <w:t xml:space="preserve"> 6 illustre ces zones en détail.</w:t>
      </w:r>
    </w:p>
    <w:p w:rsidR="0018370C" w:rsidRPr="00AE34D4" w:rsidRDefault="0018370C" w:rsidP="0018370C">
      <w:pPr>
        <w:pStyle w:val="FigureNo"/>
        <w:spacing w:before="240"/>
        <w:rPr>
          <w:lang w:val="fr-CH"/>
        </w:rPr>
      </w:pPr>
      <w:r w:rsidRPr="00AE34D4">
        <w:rPr>
          <w:lang w:val="fr-CH"/>
        </w:rPr>
        <w:t>FIGURE 6</w:t>
      </w:r>
    </w:p>
    <w:p w:rsidR="0018370C" w:rsidRPr="00235AA7" w:rsidRDefault="00281FC5" w:rsidP="003B6125">
      <w:pPr>
        <w:pStyle w:val="Figuretitle"/>
        <w:rPr>
          <w:lang w:val="fr-CH"/>
        </w:rPr>
      </w:pPr>
      <w:r w:rsidRPr="00235AA7">
        <w:rPr>
          <w:lang w:val="fr-CH"/>
        </w:rPr>
        <w:t xml:space="preserve">Prise de vue en 16:9 avec protection de l'ensemble de l'image 16:9, balayage progressif de </w:t>
      </w:r>
      <w:r w:rsidR="0018370C" w:rsidRPr="00235AA7">
        <w:rPr>
          <w:lang w:val="fr-CH"/>
        </w:rPr>
        <w:t>4 </w:t>
      </w:r>
      <w:r w:rsidRPr="00235AA7">
        <w:rPr>
          <w:lang w:val="fr-CH"/>
        </w:rPr>
        <w:t>320 lignes</w:t>
      </w:r>
      <w:r w:rsidR="0018370C" w:rsidRPr="00235AA7">
        <w:rPr>
          <w:lang w:val="fr-CH"/>
        </w:rPr>
        <w:t xml:space="preserve"> </w:t>
      </w:r>
    </w:p>
    <w:p w:rsidR="0018370C" w:rsidRPr="00235AA7" w:rsidRDefault="004A3CEF" w:rsidP="0018370C">
      <w:pPr>
        <w:pStyle w:val="Figure"/>
        <w:rPr>
          <w:lang w:val="fr-CH"/>
        </w:rPr>
      </w:pPr>
      <w:r w:rsidRPr="00235AA7">
        <w:rPr>
          <w:lang w:val="fr-CH"/>
        </w:rPr>
        <w:object w:dxaOrig="9065" w:dyaOrig="5347">
          <v:shape id="_x0000_i1030" type="#_x0000_t75" style="width:427.25pt;height:252.55pt" o:ole="">
            <v:imagedata r:id="rId22" o:title=""/>
          </v:shape>
          <o:OLEObject Type="Embed" ProgID="CorelDraw.Graphic.16" ShapeID="_x0000_i1030" DrawAspect="Content" ObjectID="_1589801555" r:id="rId23"/>
        </w:object>
      </w:r>
    </w:p>
    <w:p w:rsidR="008975EB" w:rsidRPr="00235AA7" w:rsidRDefault="008975EB" w:rsidP="00AE34D4">
      <w:pPr>
        <w:pStyle w:val="Normalaftertitle"/>
        <w:rPr>
          <w:lang w:val="fr-CH"/>
        </w:rPr>
      </w:pPr>
      <w:r w:rsidRPr="00235AA7">
        <w:rPr>
          <w:lang w:val="fr-CH"/>
        </w:rPr>
        <w:t xml:space="preserve">Les zones de sécurité sont définies en termes de nombre de lignes et de nombre de pixels, qui sont plus précis que les pourcentages utilisés précédemment. Toutefois, les pourcentages sont aussi indiqués car ils servent de base aux comparaisons. </w:t>
      </w:r>
    </w:p>
    <w:p w:rsidR="0018370C" w:rsidRPr="00235AA7" w:rsidRDefault="008975EB" w:rsidP="004A3CEF">
      <w:pPr>
        <w:rPr>
          <w:lang w:val="fr-CH"/>
        </w:rPr>
      </w:pPr>
      <w:r w:rsidRPr="00235AA7">
        <w:rPr>
          <w:lang w:val="fr-CH"/>
        </w:rPr>
        <w:t>Les dessins donnent donc les première et dernière lignes et les premier et dernier pixels qui sont contenus dans les zones de sécurité.</w:t>
      </w:r>
    </w:p>
    <w:p w:rsidR="0018370C" w:rsidRPr="00235AA7" w:rsidRDefault="0018370C" w:rsidP="00AC2FBB">
      <w:pPr>
        <w:rPr>
          <w:lang w:val="fr-CH"/>
        </w:rPr>
      </w:pPr>
    </w:p>
    <w:p w:rsidR="00AC2FBB" w:rsidRPr="00235AA7" w:rsidRDefault="00AC2FBB" w:rsidP="00AE34D4">
      <w:pPr>
        <w:pStyle w:val="Line"/>
        <w:rPr>
          <w:lang w:val="fr-CH"/>
        </w:rPr>
      </w:pPr>
    </w:p>
    <w:sectPr w:rsidR="00AC2FBB" w:rsidRPr="00235AA7" w:rsidSect="000F2F59">
      <w:headerReference w:type="even" r:id="rId24"/>
      <w:headerReference w:type="default" r:id="rId25"/>
      <w:footerReference w:type="even" r:id="rId26"/>
      <w:foot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1C" w:rsidRDefault="00E80D1C">
      <w:r>
        <w:separator/>
      </w:r>
    </w:p>
  </w:endnote>
  <w:endnote w:type="continuationSeparator" w:id="0">
    <w:p w:rsidR="00E80D1C" w:rsidRDefault="00E80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Pr="00331A11" w:rsidRDefault="00331A11" w:rsidP="00331A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Pr="00331A11" w:rsidRDefault="00331A11" w:rsidP="00331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1C" w:rsidRDefault="00E80D1C">
      <w:r>
        <w:separator/>
      </w:r>
    </w:p>
  </w:footnote>
  <w:footnote w:type="continuationSeparator" w:id="0">
    <w:p w:rsidR="00E80D1C" w:rsidRDefault="00E80D1C">
      <w:r>
        <w:continuationSeparator/>
      </w:r>
    </w:p>
  </w:footnote>
  <w:footnote w:id="1">
    <w:p w:rsidR="00331A11" w:rsidRPr="00490401" w:rsidRDefault="00331A11" w:rsidP="00D40A8A">
      <w:pPr>
        <w:pStyle w:val="FootnoteText"/>
        <w:rPr>
          <w:lang w:val="fr-FR"/>
        </w:rPr>
      </w:pPr>
      <w:r w:rsidRPr="00490401">
        <w:rPr>
          <w:rStyle w:val="FootnoteReference"/>
          <w:lang w:val="fr-FR"/>
        </w:rPr>
        <w:t>*</w:t>
      </w:r>
      <w:r w:rsidRPr="00490401">
        <w:rPr>
          <w:lang w:val="fr-FR"/>
        </w:rPr>
        <w:tab/>
      </w:r>
      <w:r w:rsidRPr="002A10A4">
        <w:rPr>
          <w:lang w:val="fr-CH"/>
        </w:rPr>
        <w:t>Les zones de sécurité sont situées à l'intérieur de la zone active de</w:t>
      </w:r>
      <w:r>
        <w:rPr>
          <w:lang w:val="fr-CH"/>
        </w:rPr>
        <w:t>s</w:t>
      </w:r>
      <w:r w:rsidRPr="002A10A4">
        <w:rPr>
          <w:lang w:val="fr-CH"/>
        </w:rPr>
        <w:t xml:space="preserve"> image</w:t>
      </w:r>
      <w:r>
        <w:rPr>
          <w:lang w:val="fr-CH"/>
        </w:rPr>
        <w:t>s</w:t>
      </w:r>
      <w:r w:rsidRPr="002A10A4">
        <w:rPr>
          <w:lang w:val="fr-CH"/>
        </w:rPr>
        <w:t xml:space="preserve"> produite</w:t>
      </w:r>
      <w:r>
        <w:rPr>
          <w:lang w:val="fr-CH"/>
        </w:rPr>
        <w:t>s</w:t>
      </w:r>
      <w:r w:rsidRPr="002A10A4">
        <w:rPr>
          <w:lang w:val="fr-CH"/>
        </w:rPr>
        <w:t xml:space="preserve"> </w:t>
      </w:r>
      <w:r>
        <w:rPr>
          <w:lang w:val="fr-CH"/>
        </w:rPr>
        <w:t xml:space="preserve">pour la </w:t>
      </w:r>
      <w:r w:rsidRPr="002A10A4">
        <w:rPr>
          <w:rFonts w:eastAsia="SimSun"/>
          <w:lang w:val="fr-CH" w:eastAsia="zh-CN"/>
        </w:rPr>
        <w:t>télévision et garantissent que les éléments essentiels de</w:t>
      </w:r>
      <w:r>
        <w:rPr>
          <w:rFonts w:eastAsia="SimSun"/>
          <w:lang w:val="fr-CH" w:eastAsia="zh-CN"/>
        </w:rPr>
        <w:t xml:space="preserve"> ce</w:t>
      </w:r>
      <w:r w:rsidRPr="002A10A4">
        <w:rPr>
          <w:rFonts w:eastAsia="SimSun"/>
          <w:lang w:val="fr-CH" w:eastAsia="zh-CN"/>
        </w:rPr>
        <w:t xml:space="preserve">s </w:t>
      </w:r>
      <w:r>
        <w:rPr>
          <w:rFonts w:eastAsia="SimSun"/>
          <w:lang w:val="fr-CH" w:eastAsia="zh-CN"/>
        </w:rPr>
        <w:t xml:space="preserve">images </w:t>
      </w:r>
      <w:r w:rsidRPr="002A10A4">
        <w:rPr>
          <w:rFonts w:eastAsia="SimSun"/>
          <w:lang w:val="fr-CH" w:eastAsia="zh-CN"/>
        </w:rPr>
        <w:t xml:space="preserve">sont visibles sur la majorité des téléviseurs </w:t>
      </w:r>
      <w:r>
        <w:rPr>
          <w:rFonts w:eastAsia="SimSun"/>
          <w:lang w:val="fr-CH" w:eastAsia="zh-CN"/>
        </w:rPr>
        <w:t>grand public</w:t>
      </w:r>
      <w:r w:rsidRPr="002A10A4">
        <w:rPr>
          <w:rFonts w:eastAsia="SimSun"/>
          <w:lang w:val="fr-CH" w:eastAsia="zh-CN"/>
        </w:rPr>
        <w:t xml:space="preserve">. </w:t>
      </w:r>
      <w:r>
        <w:rPr>
          <w:rFonts w:eastAsia="SimSun"/>
          <w:lang w:val="fr-CH" w:eastAsia="zh-CN"/>
        </w:rPr>
        <w:t xml:space="preserve">On définit </w:t>
      </w:r>
      <w:r w:rsidRPr="002A10A4">
        <w:rPr>
          <w:rFonts w:eastAsia="SimSun"/>
          <w:lang w:val="fr-CH" w:eastAsia="zh-CN"/>
        </w:rPr>
        <w:t>généralement une zone de sécurité pour l'action</w:t>
      </w:r>
      <w:r>
        <w:rPr>
          <w:rFonts w:eastAsia="SimSun"/>
          <w:lang w:val="fr-CH" w:eastAsia="zh-CN"/>
        </w:rPr>
        <w:t xml:space="preserve">, </w:t>
      </w:r>
      <w:r w:rsidRPr="002A10A4">
        <w:rPr>
          <w:rFonts w:eastAsia="SimSun"/>
          <w:lang w:val="fr-CH" w:eastAsia="zh-CN"/>
        </w:rPr>
        <w:t>zone d'image maximale devant contenir toute l'action essentielle</w:t>
      </w:r>
      <w:r>
        <w:rPr>
          <w:rFonts w:eastAsia="SimSun"/>
          <w:lang w:val="fr-CH" w:eastAsia="zh-CN"/>
        </w:rPr>
        <w:t>,</w:t>
      </w:r>
      <w:r w:rsidRPr="002A10A4">
        <w:rPr>
          <w:rFonts w:eastAsia="SimSun"/>
          <w:lang w:val="fr-CH" w:eastAsia="zh-CN"/>
        </w:rPr>
        <w:t xml:space="preserve"> et une zone de sécurité pour les graphiques</w:t>
      </w:r>
      <w:r>
        <w:rPr>
          <w:rFonts w:eastAsia="SimSun"/>
          <w:lang w:val="fr-CH" w:eastAsia="zh-CN"/>
        </w:rPr>
        <w:t>,</w:t>
      </w:r>
      <w:r w:rsidRPr="002A10A4">
        <w:rPr>
          <w:rFonts w:eastAsia="SimSun"/>
          <w:lang w:val="fr-CH" w:eastAsia="zh-CN"/>
        </w:rPr>
        <w:t xml:space="preserve"> zone d'image maximale devant contenir tous les graphiques essentiels.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Default="00331A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Default="008160F4" w:rsidP="00331A11">
    <w:pPr>
      <w:pStyle w:val="Header"/>
      <w:ind w:right="360" w:firstLine="360"/>
    </w:pPr>
    <w:r>
      <w:rPr>
        <w:noProof/>
        <w:lang w:val="en-US" w:eastAsia="zh-CN"/>
      </w:rPr>
      <w:drawing>
        <wp:anchor distT="0" distB="0" distL="114300" distR="114300" simplePos="0" relativeHeight="251657728" behindDoc="1" locked="0" layoutInCell="1" allowOverlap="1" wp14:anchorId="6F0B7F4E" wp14:editId="271FBF16">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Default="00331A1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2EB0">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22EB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22EB0">
      <w:rPr>
        <w:b/>
        <w:bCs/>
        <w:noProof/>
      </w:rPr>
      <w:t>UIT-R  BT.1848-1</w:t>
    </w:r>
    <w:r w:rsidR="00D22EB0">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Default="00331A11">
    <w:pPr>
      <w:pStyle w:val="Header"/>
    </w:pPr>
    <w:r>
      <w:tab/>
    </w:r>
    <w:r>
      <w:rPr>
        <w:b/>
        <w:bCs/>
      </w:rPr>
      <w:fldChar w:fldCharType="begin"/>
    </w:r>
    <w:r>
      <w:rPr>
        <w:b/>
        <w:bCs/>
      </w:rPr>
      <w:instrText xml:space="preserve"> DOCPROPERTY "Header" \* MERGEFORMAT </w:instrText>
    </w:r>
    <w:r>
      <w:rPr>
        <w:b/>
        <w:bCs/>
      </w:rPr>
      <w:fldChar w:fldCharType="separate"/>
    </w:r>
    <w:r w:rsidR="00D22EB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22EB0">
      <w:rPr>
        <w:b/>
        <w:bCs/>
        <w:noProof/>
      </w:rPr>
      <w:t>UIT-R  BT.1848-1</w:t>
    </w:r>
    <w:r w:rsidR="00D22EB0">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Pr="00331A11" w:rsidRDefault="00331A11" w:rsidP="00331A11">
    <w:pPr>
      <w:pStyle w:val="Header"/>
      <w:framePr w:wrap="around" w:vAnchor="text" w:hAnchor="margin" w:xAlign="outside" w:y="1"/>
      <w:rPr>
        <w:rStyle w:val="PageNumber"/>
        <w:b/>
        <w:bCs/>
      </w:rPr>
    </w:pPr>
    <w:r w:rsidRPr="00331A11">
      <w:rPr>
        <w:rStyle w:val="PageNumber"/>
        <w:b/>
        <w:bCs/>
      </w:rPr>
      <w:fldChar w:fldCharType="begin"/>
    </w:r>
    <w:r w:rsidRPr="00331A11">
      <w:rPr>
        <w:rStyle w:val="PageNumber"/>
        <w:b/>
        <w:bCs/>
      </w:rPr>
      <w:instrText xml:space="preserve">PAGE  </w:instrText>
    </w:r>
    <w:r w:rsidRPr="00331A11">
      <w:rPr>
        <w:rStyle w:val="PageNumber"/>
        <w:b/>
        <w:bCs/>
      </w:rPr>
      <w:fldChar w:fldCharType="separate"/>
    </w:r>
    <w:r w:rsidR="00D22EB0">
      <w:rPr>
        <w:rStyle w:val="PageNumber"/>
        <w:b/>
        <w:bCs/>
        <w:noProof/>
      </w:rPr>
      <w:t>10</w:t>
    </w:r>
    <w:r w:rsidRPr="00331A11">
      <w:rPr>
        <w:rStyle w:val="PageNumber"/>
        <w:b/>
        <w:bCs/>
      </w:rPr>
      <w:fldChar w:fldCharType="end"/>
    </w:r>
  </w:p>
  <w:p w:rsidR="00331A11" w:rsidRDefault="00331A11" w:rsidP="00331A11">
    <w:pPr>
      <w:pStyle w:val="Header"/>
      <w:ind w:right="360" w:firstLine="360"/>
      <w:jc w:val="left"/>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D22EB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22EB0">
      <w:rPr>
        <w:b/>
        <w:bCs/>
        <w:noProof/>
      </w:rPr>
      <w:t>UIT-R  BT.1848-1</w:t>
    </w:r>
    <w:r w:rsidR="00D22EB0">
      <w:rPr>
        <w:b/>
        <w:bCs/>
        <w:noProof/>
      </w:rPr>
      <w:cr/>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11" w:rsidRPr="00331A11" w:rsidRDefault="00331A11" w:rsidP="00331A11">
    <w:pPr>
      <w:pStyle w:val="Header"/>
      <w:framePr w:wrap="around" w:vAnchor="text" w:hAnchor="margin" w:xAlign="outside" w:y="1"/>
      <w:rPr>
        <w:rStyle w:val="PageNumber"/>
        <w:b/>
        <w:bCs/>
      </w:rPr>
    </w:pPr>
    <w:r w:rsidRPr="00331A11">
      <w:rPr>
        <w:rStyle w:val="PageNumber"/>
        <w:b/>
        <w:bCs/>
      </w:rPr>
      <w:fldChar w:fldCharType="begin"/>
    </w:r>
    <w:r w:rsidRPr="00331A11">
      <w:rPr>
        <w:rStyle w:val="PageNumber"/>
        <w:b/>
        <w:bCs/>
      </w:rPr>
      <w:instrText xml:space="preserve">PAGE  </w:instrText>
    </w:r>
    <w:r w:rsidRPr="00331A11">
      <w:rPr>
        <w:rStyle w:val="PageNumber"/>
        <w:b/>
        <w:bCs/>
      </w:rPr>
      <w:fldChar w:fldCharType="separate"/>
    </w:r>
    <w:r w:rsidR="00D22EB0">
      <w:rPr>
        <w:rStyle w:val="PageNumber"/>
        <w:b/>
        <w:bCs/>
        <w:noProof/>
      </w:rPr>
      <w:t>9</w:t>
    </w:r>
    <w:r w:rsidRPr="00331A11">
      <w:rPr>
        <w:rStyle w:val="PageNumber"/>
        <w:b/>
        <w:bCs/>
      </w:rPr>
      <w:fldChar w:fldCharType="end"/>
    </w:r>
  </w:p>
  <w:p w:rsidR="00331A11" w:rsidRPr="000E4498" w:rsidRDefault="00331A11" w:rsidP="000E4498">
    <w:pPr>
      <w:pStyle w:val="Header"/>
      <w:ind w:right="360" w:firstLine="360"/>
    </w:pPr>
    <w:r>
      <w:rPr>
        <w:b/>
        <w:bCs/>
      </w:rPr>
      <w:fldChar w:fldCharType="begin"/>
    </w:r>
    <w:r>
      <w:rPr>
        <w:b/>
        <w:bCs/>
        <w:lang w:val="en-US"/>
      </w:rPr>
      <w:instrText xml:space="preserve"> DOCPROPERTY "Header" \* MERGEFORMAT </w:instrText>
    </w:r>
    <w:r>
      <w:rPr>
        <w:b/>
        <w:bCs/>
      </w:rPr>
      <w:fldChar w:fldCharType="separate"/>
    </w:r>
    <w:r w:rsidR="00D22EB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22EB0">
      <w:rPr>
        <w:b/>
        <w:bCs/>
        <w:noProof/>
      </w:rPr>
      <w:t>UIT-R  BT.1848-1</w:t>
    </w:r>
    <w:r w:rsidR="00D22EB0">
      <w:rPr>
        <w:b/>
        <w:bCs/>
        <w:noProof/>
      </w:rPr>
      <w:cr/>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08B"/>
    <w:rsid w:val="00011F3E"/>
    <w:rsid w:val="00030358"/>
    <w:rsid w:val="00043514"/>
    <w:rsid w:val="000E4498"/>
    <w:rsid w:val="000E6824"/>
    <w:rsid w:val="000E6AFE"/>
    <w:rsid w:val="000F2F59"/>
    <w:rsid w:val="00105EAC"/>
    <w:rsid w:val="0011688F"/>
    <w:rsid w:val="0014425F"/>
    <w:rsid w:val="0018370C"/>
    <w:rsid w:val="00186145"/>
    <w:rsid w:val="001C628D"/>
    <w:rsid w:val="001E4121"/>
    <w:rsid w:val="00215090"/>
    <w:rsid w:val="00225D95"/>
    <w:rsid w:val="00235AA7"/>
    <w:rsid w:val="00244A60"/>
    <w:rsid w:val="00253BC7"/>
    <w:rsid w:val="00281FC5"/>
    <w:rsid w:val="00282B10"/>
    <w:rsid w:val="002831A3"/>
    <w:rsid w:val="0028638A"/>
    <w:rsid w:val="002A10A4"/>
    <w:rsid w:val="002D76C4"/>
    <w:rsid w:val="002E5423"/>
    <w:rsid w:val="002E66AD"/>
    <w:rsid w:val="003253A4"/>
    <w:rsid w:val="00331A11"/>
    <w:rsid w:val="0034746E"/>
    <w:rsid w:val="003713C3"/>
    <w:rsid w:val="003767CF"/>
    <w:rsid w:val="003B6125"/>
    <w:rsid w:val="00437C42"/>
    <w:rsid w:val="004450EA"/>
    <w:rsid w:val="004820A5"/>
    <w:rsid w:val="00490401"/>
    <w:rsid w:val="004A3CEF"/>
    <w:rsid w:val="004B6F12"/>
    <w:rsid w:val="004E008B"/>
    <w:rsid w:val="00535D48"/>
    <w:rsid w:val="00541A62"/>
    <w:rsid w:val="005B10F3"/>
    <w:rsid w:val="005C66D4"/>
    <w:rsid w:val="005D6DF8"/>
    <w:rsid w:val="00607D68"/>
    <w:rsid w:val="00623572"/>
    <w:rsid w:val="00675E43"/>
    <w:rsid w:val="006B6A42"/>
    <w:rsid w:val="006E228A"/>
    <w:rsid w:val="006E7D34"/>
    <w:rsid w:val="0074251E"/>
    <w:rsid w:val="00760FBF"/>
    <w:rsid w:val="007B0152"/>
    <w:rsid w:val="007F357D"/>
    <w:rsid w:val="007F60C0"/>
    <w:rsid w:val="00812243"/>
    <w:rsid w:val="008160F4"/>
    <w:rsid w:val="00820093"/>
    <w:rsid w:val="00840919"/>
    <w:rsid w:val="00860F14"/>
    <w:rsid w:val="008702C6"/>
    <w:rsid w:val="00895C7A"/>
    <w:rsid w:val="008975EB"/>
    <w:rsid w:val="009550E5"/>
    <w:rsid w:val="009A1292"/>
    <w:rsid w:val="009D038D"/>
    <w:rsid w:val="009D1869"/>
    <w:rsid w:val="009D7820"/>
    <w:rsid w:val="00A16524"/>
    <w:rsid w:val="00A6617B"/>
    <w:rsid w:val="00A742A3"/>
    <w:rsid w:val="00A763F4"/>
    <w:rsid w:val="00A9420F"/>
    <w:rsid w:val="00AA0720"/>
    <w:rsid w:val="00AA4837"/>
    <w:rsid w:val="00AB0DC8"/>
    <w:rsid w:val="00AC2FBB"/>
    <w:rsid w:val="00AE34D4"/>
    <w:rsid w:val="00B37555"/>
    <w:rsid w:val="00B44E24"/>
    <w:rsid w:val="00B66C5B"/>
    <w:rsid w:val="00B7377A"/>
    <w:rsid w:val="00B84653"/>
    <w:rsid w:val="00BA438D"/>
    <w:rsid w:val="00BA4D17"/>
    <w:rsid w:val="00C173A6"/>
    <w:rsid w:val="00C435E4"/>
    <w:rsid w:val="00CC2815"/>
    <w:rsid w:val="00D00C8A"/>
    <w:rsid w:val="00D07842"/>
    <w:rsid w:val="00D1243B"/>
    <w:rsid w:val="00D22EB0"/>
    <w:rsid w:val="00D23EE6"/>
    <w:rsid w:val="00D40A8A"/>
    <w:rsid w:val="00D47B04"/>
    <w:rsid w:val="00D76CE5"/>
    <w:rsid w:val="00D80230"/>
    <w:rsid w:val="00DC59B6"/>
    <w:rsid w:val="00DF4176"/>
    <w:rsid w:val="00E0607D"/>
    <w:rsid w:val="00E347E9"/>
    <w:rsid w:val="00E776FE"/>
    <w:rsid w:val="00E80D1C"/>
    <w:rsid w:val="00E96EC9"/>
    <w:rsid w:val="00F02C4E"/>
    <w:rsid w:val="00F24320"/>
    <w:rsid w:val="00F54C90"/>
    <w:rsid w:val="00FA25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F07EAE0B-CF77-4772-9065-C7D0901D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9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F357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A16524"/>
    <w:rPr>
      <w:color w:val="0000FF"/>
      <w:u w:val="single"/>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A1652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4820A5"/>
    <w:rPr>
      <w:color w:val="800080"/>
      <w:u w:val="single"/>
    </w:rPr>
  </w:style>
  <w:style w:type="character" w:customStyle="1" w:styleId="Heading1Char">
    <w:name w:val="Heading 1 Char"/>
    <w:link w:val="Heading1"/>
    <w:rsid w:val="00D23EE6"/>
    <w:rPr>
      <w:b/>
      <w:sz w:val="24"/>
      <w:lang w:val="en-GB" w:eastAsia="en-US" w:bidi="ar-SA"/>
    </w:rPr>
  </w:style>
  <w:style w:type="character" w:customStyle="1" w:styleId="TabletextChar">
    <w:name w:val="Table_text Char"/>
    <w:link w:val="Tabletext"/>
    <w:locked/>
    <w:rsid w:val="005B10F3"/>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985</TotalTime>
  <Pages>12</Pages>
  <Words>2666</Words>
  <Characters>14109</Characters>
  <Application>Microsoft Office Word</Application>
  <DocSecurity>0</DocSecurity>
  <Lines>282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16755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27.10.09/SC</dc:description>
  <cp:lastModifiedBy>Limousin, Catherine</cp:lastModifiedBy>
  <cp:revision>16</cp:revision>
  <cp:lastPrinted>2018-06-06T12:37:00Z</cp:lastPrinted>
  <dcterms:created xsi:type="dcterms:W3CDTF">2018-06-05T14:05:00Z</dcterms:created>
  <dcterms:modified xsi:type="dcterms:W3CDTF">2018-06-06T12:39:00Z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