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hAnsi="Calibri" w:cs="Arial"/>
          <w:b/>
          <w:bCs/>
          <w:color w:val="4F81BD"/>
          <w:sz w:val="44"/>
          <w:lang w:val="ru-RU"/>
        </w:rPr>
        <w:id w:val="-1883240555"/>
        <w:docPartObj>
          <w:docPartGallery w:val="Cover Pages"/>
          <w:docPartUnique/>
        </w:docPartObj>
      </w:sdtPr>
      <w:sdtEndPr>
        <w:rPr>
          <w:rFonts w:ascii="Arial" w:eastAsia="AvenirNext LT Pro Regular" w:hAnsi="Arial" w:cs="AvenirNext LT Pro Regular"/>
          <w:color w:val="auto"/>
          <w:szCs w:val="44"/>
          <w:lang w:val="en-US"/>
        </w:rPr>
      </w:sdtEndPr>
      <w:sdtContent>
        <w:p w14:paraId="4F5D4C94" w14:textId="77777777" w:rsidR="00CA7822" w:rsidRPr="002A2E8E" w:rsidRDefault="00CA7822" w:rsidP="00CA7822">
          <w:pPr>
            <w:spacing w:before="80"/>
            <w:rPr>
              <w:i/>
              <w:lang w:val="ru-RU"/>
            </w:rPr>
          </w:pPr>
        </w:p>
        <w:p w14:paraId="494FB43D" w14:textId="77777777" w:rsidR="00CA7822" w:rsidRPr="002A2E8E" w:rsidRDefault="00CA7822" w:rsidP="00CA7822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ind w:left="284"/>
            <w:jc w:val="left"/>
            <w:textAlignment w:val="auto"/>
            <w:rPr>
              <w:rFonts w:ascii="Calibri" w:hAnsi="Calibri" w:cs="Arial"/>
              <w:lang w:val="ru-RU"/>
            </w:rPr>
          </w:pPr>
        </w:p>
        <w:p w14:paraId="11C26646" w14:textId="77777777" w:rsidR="00CA7822" w:rsidRDefault="00CA7822" w:rsidP="00CA7822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ind w:left="284"/>
            <w:jc w:val="left"/>
            <w:textAlignment w:val="auto"/>
            <w:rPr>
              <w:rFonts w:ascii="Calibri" w:hAnsi="Calibri" w:cs="Arial"/>
              <w:lang w:val="ru-RU"/>
            </w:rPr>
          </w:pPr>
        </w:p>
        <w:p w14:paraId="2311F36F" w14:textId="77777777" w:rsidR="009B5EAA" w:rsidRPr="002A2E8E" w:rsidRDefault="009B5EAA" w:rsidP="00CA7822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ind w:left="284"/>
            <w:jc w:val="left"/>
            <w:textAlignment w:val="auto"/>
            <w:rPr>
              <w:rFonts w:ascii="Calibri" w:hAnsi="Calibri" w:cs="Arial"/>
              <w:lang w:val="ru-RU"/>
            </w:rPr>
          </w:pPr>
        </w:p>
        <w:p w14:paraId="34BC3F50" w14:textId="46E8CAEB" w:rsidR="007B1060" w:rsidRPr="002A2E8E" w:rsidRDefault="007B1060" w:rsidP="009B5EAA">
          <w:pPr>
            <w:pStyle w:val="CoverNumber"/>
          </w:pPr>
          <w:r w:rsidRPr="002A2E8E">
            <w:t>Рекомендация  МСЭ-R  BT.1833-5</w:t>
          </w:r>
        </w:p>
        <w:p w14:paraId="34D59DE1" w14:textId="77777777" w:rsidR="007B1060" w:rsidRPr="002A2E8E" w:rsidRDefault="007B1060" w:rsidP="009B5EAA">
          <w:pPr>
            <w:pStyle w:val="CoverDate"/>
          </w:pPr>
          <w:r w:rsidRPr="002A2E8E">
            <w:t>(05/2023)</w:t>
          </w:r>
        </w:p>
        <w:p w14:paraId="021694F6" w14:textId="4D0C4CDB" w:rsidR="007B1060" w:rsidRPr="002A2E8E" w:rsidRDefault="007B1060" w:rsidP="009B5EAA">
          <w:pPr>
            <w:pStyle w:val="CoverSeries"/>
          </w:pPr>
          <w:r w:rsidRPr="002A2E8E">
            <w:t>Серия BT: Радиовещательная служба (телевизионная)</w:t>
          </w:r>
        </w:p>
        <w:p w14:paraId="375D5B23" w14:textId="21E13FDD" w:rsidR="007B1060" w:rsidRPr="002A2E8E" w:rsidRDefault="007B1060" w:rsidP="009B5EAA">
          <w:pPr>
            <w:pStyle w:val="CoverTitle"/>
            <w:rPr>
              <w:szCs w:val="44"/>
            </w:rPr>
          </w:pPr>
          <w:r w:rsidRPr="002A2E8E">
            <w:t>Радиовещание для приема на подвижные портативные приемники сигналов мультимедийных применений и применений передачи данных</w:t>
          </w:r>
        </w:p>
      </w:sdtContent>
    </w:sdt>
    <w:p w14:paraId="215D3748" w14:textId="77777777" w:rsidR="00891F8F" w:rsidRPr="002A2E8E" w:rsidRDefault="00891F8F" w:rsidP="00ED206D">
      <w:pPr>
        <w:spacing w:before="80"/>
        <w:rPr>
          <w:i/>
          <w:iCs/>
          <w:lang w:val="ru-RU"/>
        </w:rPr>
      </w:pPr>
    </w:p>
    <w:p w14:paraId="101E8EA0" w14:textId="77777777" w:rsidR="00891F8F" w:rsidRPr="002A2E8E" w:rsidRDefault="00891F8F" w:rsidP="00ED206D">
      <w:pPr>
        <w:rPr>
          <w:rFonts w:ascii="Palatino Linotype" w:hAnsi="Palatino Linotype" w:cs="Palatino Linotype"/>
          <w:sz w:val="24"/>
          <w:szCs w:val="24"/>
          <w:lang w:val="ru-RU"/>
        </w:rPr>
        <w:sectPr w:rsidR="00891F8F" w:rsidRPr="002A2E8E" w:rsidSect="00CA7822">
          <w:headerReference w:type="even" r:id="rId8"/>
          <w:headerReference w:type="default" r:id="rId9"/>
          <w:footerReference w:type="default" r:id="rId10"/>
          <w:pgSz w:w="11907" w:h="16840" w:code="9"/>
          <w:pgMar w:top="1134" w:right="1134" w:bottom="1134" w:left="1134" w:header="567" w:footer="567" w:gutter="0"/>
          <w:pgNumType w:start="1"/>
          <w:cols w:space="720"/>
        </w:sectPr>
      </w:pPr>
    </w:p>
    <w:p w14:paraId="0F6B9C07" w14:textId="77777777" w:rsidR="00CF1E82" w:rsidRPr="002A2E8E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lang w:val="ru-RU"/>
        </w:rPr>
      </w:pPr>
      <w:bookmarkStart w:id="0" w:name="c2tope"/>
      <w:bookmarkEnd w:id="0"/>
      <w:r w:rsidRPr="002A2E8E">
        <w:rPr>
          <w:b/>
          <w:bCs/>
          <w:lang w:val="ru-RU"/>
        </w:rPr>
        <w:lastRenderedPageBreak/>
        <w:t>Предисловие</w:t>
      </w:r>
    </w:p>
    <w:p w14:paraId="2E4D8353" w14:textId="77777777" w:rsidR="00CF1E82" w:rsidRPr="002A2E8E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2A2E8E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6EB3C544" w14:textId="77777777" w:rsidR="00CF1E82" w:rsidRPr="002A2E8E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2A2E8E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01A3B1CD" w14:textId="77777777" w:rsidR="00CF1E82" w:rsidRPr="002A2E8E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lang w:val="ru-RU"/>
        </w:rPr>
      </w:pPr>
      <w:r w:rsidRPr="002A2E8E">
        <w:rPr>
          <w:b/>
          <w:bCs/>
          <w:lang w:val="ru-RU"/>
        </w:rPr>
        <w:t>Политика в области прав интеллектуальной собственности (ПИС)</w:t>
      </w:r>
    </w:p>
    <w:p w14:paraId="7FE8AEC1" w14:textId="77777777" w:rsidR="00CF1E82" w:rsidRPr="002A2E8E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2A2E8E">
        <w:rPr>
          <w:sz w:val="20"/>
          <w:lang w:val="ru-RU"/>
        </w:rPr>
        <w:t xml:space="preserve">Политика МСЭ-R в области ПИС излагается в общей патентной политике МСЭ-Т/МСЭ-R/ИСО/МЭК, упоминаемой в Резолюции МСЭ-R 1. 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1" w:history="1">
        <w:r w:rsidRPr="002A2E8E">
          <w:rPr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2A2E8E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МСЭ-Т/МСЭ-R/ИСО/МЭК и база данных патентной информации МСЭ-R.</w:t>
      </w:r>
    </w:p>
    <w:p w14:paraId="1C85258B" w14:textId="77777777" w:rsidR="00CF1E82" w:rsidRPr="002A2E8E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CF1E82" w:rsidRPr="002A2E8E" w14:paraId="60865B10" w14:textId="77777777" w:rsidTr="00814286">
        <w:trPr>
          <w:jc w:val="center"/>
        </w:trPr>
        <w:tc>
          <w:tcPr>
            <w:tcW w:w="8856" w:type="dxa"/>
            <w:gridSpan w:val="2"/>
          </w:tcPr>
          <w:p w14:paraId="3AFDF514" w14:textId="77777777" w:rsidR="00CF1E82" w:rsidRPr="002A2E8E" w:rsidRDefault="00CF1E82" w:rsidP="00814286">
            <w:pPr>
              <w:spacing w:before="180"/>
              <w:jc w:val="center"/>
              <w:rPr>
                <w:b/>
                <w:bCs/>
                <w:lang w:val="ru-RU"/>
              </w:rPr>
            </w:pPr>
            <w:r w:rsidRPr="002A2E8E">
              <w:rPr>
                <w:b/>
                <w:bCs/>
                <w:lang w:val="ru-RU"/>
              </w:rPr>
              <w:t>Серии Рекомендаций МСЭ-R</w:t>
            </w:r>
          </w:p>
          <w:p w14:paraId="3BAFC0DB" w14:textId="77777777" w:rsidR="00CF1E82" w:rsidRPr="002A2E8E" w:rsidRDefault="00CF1E82" w:rsidP="008142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2A2E8E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2" w:history="1">
              <w:r w:rsidRPr="002A2E8E">
                <w:rPr>
                  <w:rStyle w:val="Hyperlink"/>
                  <w:sz w:val="18"/>
                  <w:lang w:val="ru-RU"/>
                </w:rPr>
                <w:t>http://www.itu.int/publ/R-REC/ru</w:t>
              </w:r>
            </w:hyperlink>
            <w:r w:rsidRPr="002A2E8E">
              <w:rPr>
                <w:sz w:val="18"/>
                <w:szCs w:val="18"/>
                <w:lang w:val="ru-RU"/>
              </w:rPr>
              <w:t>.)</w:t>
            </w:r>
          </w:p>
        </w:tc>
      </w:tr>
      <w:tr w:rsidR="00CF1E82" w:rsidRPr="002A2E8E" w14:paraId="3ACAB864" w14:textId="77777777" w:rsidTr="00814286">
        <w:trPr>
          <w:jc w:val="center"/>
        </w:trPr>
        <w:tc>
          <w:tcPr>
            <w:tcW w:w="1188" w:type="dxa"/>
          </w:tcPr>
          <w:p w14:paraId="1D6055EC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13CD01CC" w14:textId="77777777" w:rsidR="00CF1E82" w:rsidRPr="002A2E8E" w:rsidRDefault="00CF1E82" w:rsidP="00814286">
            <w:pPr>
              <w:spacing w:before="40" w:after="40"/>
              <w:jc w:val="center"/>
              <w:rPr>
                <w:b/>
                <w:bCs/>
                <w:sz w:val="20"/>
                <w:lang w:val="ru-RU" w:eastAsia="zh-CN"/>
              </w:rPr>
            </w:pPr>
            <w:r w:rsidRPr="002A2E8E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CF1E82" w:rsidRPr="002A2E8E" w14:paraId="1488C38A" w14:textId="77777777" w:rsidTr="00814286">
        <w:trPr>
          <w:jc w:val="center"/>
        </w:trPr>
        <w:tc>
          <w:tcPr>
            <w:tcW w:w="1188" w:type="dxa"/>
          </w:tcPr>
          <w:p w14:paraId="0E10A089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2EEB50D5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CF1E82" w:rsidRPr="002A2E8E" w14:paraId="763B35D7" w14:textId="77777777" w:rsidTr="00814286">
        <w:trPr>
          <w:jc w:val="center"/>
        </w:trPr>
        <w:tc>
          <w:tcPr>
            <w:tcW w:w="1188" w:type="dxa"/>
          </w:tcPr>
          <w:p w14:paraId="5DC23589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</w:tcPr>
          <w:p w14:paraId="7E8CAFA5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CF1E82" w:rsidRPr="002A2E8E" w14:paraId="49671622" w14:textId="77777777" w:rsidTr="00814286">
        <w:trPr>
          <w:jc w:val="center"/>
        </w:trPr>
        <w:tc>
          <w:tcPr>
            <w:tcW w:w="1188" w:type="dxa"/>
            <w:shd w:val="clear" w:color="auto" w:fill="FFFFFF" w:themeFill="background1"/>
          </w:tcPr>
          <w:p w14:paraId="588D5E55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shd w:val="clear" w:color="auto" w:fill="FFFFFF" w:themeFill="background1"/>
          </w:tcPr>
          <w:p w14:paraId="4268CC01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CF1E82" w:rsidRPr="002A2E8E" w14:paraId="76F00830" w14:textId="77777777" w:rsidTr="00814286">
        <w:trPr>
          <w:jc w:val="center"/>
        </w:trPr>
        <w:tc>
          <w:tcPr>
            <w:tcW w:w="1188" w:type="dxa"/>
            <w:shd w:val="clear" w:color="auto" w:fill="F2F2F2" w:themeFill="background1" w:themeFillShade="F2"/>
          </w:tcPr>
          <w:p w14:paraId="12C8F30A" w14:textId="77777777" w:rsidR="00CF1E82" w:rsidRPr="002A2E8E" w:rsidRDefault="00CF1E82" w:rsidP="00814286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2A2E8E">
              <w:rPr>
                <w:b/>
                <w:bCs/>
                <w:color w:val="000080"/>
                <w:sz w:val="20"/>
                <w:lang w:val="ru-RU"/>
              </w:rPr>
              <w:t>BT</w:t>
            </w:r>
          </w:p>
        </w:tc>
        <w:tc>
          <w:tcPr>
            <w:tcW w:w="7668" w:type="dxa"/>
            <w:shd w:val="clear" w:color="auto" w:fill="F2F2F2" w:themeFill="background1" w:themeFillShade="F2"/>
          </w:tcPr>
          <w:p w14:paraId="4220948F" w14:textId="77777777" w:rsidR="00CF1E82" w:rsidRPr="002A2E8E" w:rsidRDefault="00CF1E82" w:rsidP="00814286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2A2E8E">
              <w:rPr>
                <w:b/>
                <w:bCs/>
                <w:color w:val="000080"/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CF1E82" w:rsidRPr="002A2E8E" w14:paraId="4347FCA1" w14:textId="77777777" w:rsidTr="00814286">
        <w:trPr>
          <w:jc w:val="center"/>
        </w:trPr>
        <w:tc>
          <w:tcPr>
            <w:tcW w:w="1188" w:type="dxa"/>
          </w:tcPr>
          <w:p w14:paraId="71771C42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</w:tcPr>
          <w:p w14:paraId="018415E1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Фиксированная служба</w:t>
            </w:r>
          </w:p>
        </w:tc>
      </w:tr>
      <w:tr w:rsidR="00CF1E82" w:rsidRPr="002A2E8E" w14:paraId="692C12B6" w14:textId="77777777" w:rsidTr="00814286">
        <w:trPr>
          <w:jc w:val="center"/>
        </w:trPr>
        <w:tc>
          <w:tcPr>
            <w:tcW w:w="1188" w:type="dxa"/>
            <w:shd w:val="clear" w:color="auto" w:fill="FFFFFF"/>
          </w:tcPr>
          <w:p w14:paraId="3BB3868E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shd w:val="clear" w:color="auto" w:fill="FFFFFF"/>
          </w:tcPr>
          <w:p w14:paraId="713DC143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Подвижные службы, служба радиоопределения, любительская служба и относящиеся к ним спутниковые службы</w:t>
            </w:r>
          </w:p>
        </w:tc>
      </w:tr>
      <w:tr w:rsidR="00CF1E82" w:rsidRPr="002A2E8E" w14:paraId="57E6EAD6" w14:textId="77777777" w:rsidTr="00814286">
        <w:trPr>
          <w:jc w:val="center"/>
        </w:trPr>
        <w:tc>
          <w:tcPr>
            <w:tcW w:w="1188" w:type="dxa"/>
            <w:shd w:val="clear" w:color="auto" w:fill="FFFFFF" w:themeFill="background1"/>
          </w:tcPr>
          <w:p w14:paraId="5AD6B532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shd w:val="clear" w:color="auto" w:fill="FFFFFF" w:themeFill="background1"/>
          </w:tcPr>
          <w:p w14:paraId="79F21A46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CF1E82" w:rsidRPr="002A2E8E" w14:paraId="2E9ED6AE" w14:textId="77777777" w:rsidTr="00814286">
        <w:trPr>
          <w:jc w:val="center"/>
        </w:trPr>
        <w:tc>
          <w:tcPr>
            <w:tcW w:w="1188" w:type="dxa"/>
          </w:tcPr>
          <w:p w14:paraId="50CBF3E0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3B57B3F0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Радиоастрономия</w:t>
            </w:r>
          </w:p>
        </w:tc>
      </w:tr>
      <w:tr w:rsidR="00CF1E82" w:rsidRPr="002A2E8E" w14:paraId="7E744815" w14:textId="77777777" w:rsidTr="00814286">
        <w:trPr>
          <w:jc w:val="center"/>
        </w:trPr>
        <w:tc>
          <w:tcPr>
            <w:tcW w:w="1188" w:type="dxa"/>
          </w:tcPr>
          <w:p w14:paraId="1E9E988C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454EE357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CF1E82" w:rsidRPr="002A2E8E" w14:paraId="710C2E04" w14:textId="77777777" w:rsidTr="00814286">
        <w:trPr>
          <w:jc w:val="center"/>
        </w:trPr>
        <w:tc>
          <w:tcPr>
            <w:tcW w:w="1188" w:type="dxa"/>
          </w:tcPr>
          <w:p w14:paraId="4DFE58C5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</w:tcPr>
          <w:p w14:paraId="31A0633F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CF1E82" w:rsidRPr="002A2E8E" w14:paraId="1FAE4EDA" w14:textId="77777777" w:rsidTr="00814286">
        <w:trPr>
          <w:jc w:val="center"/>
        </w:trPr>
        <w:tc>
          <w:tcPr>
            <w:tcW w:w="1188" w:type="dxa"/>
            <w:shd w:val="clear" w:color="auto" w:fill="auto"/>
          </w:tcPr>
          <w:p w14:paraId="7B4E5040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0669B0BF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CF1E82" w:rsidRPr="002A2E8E" w14:paraId="20AA5270" w14:textId="77777777" w:rsidTr="00814286">
        <w:trPr>
          <w:jc w:val="center"/>
        </w:trPr>
        <w:tc>
          <w:tcPr>
            <w:tcW w:w="1188" w:type="dxa"/>
          </w:tcPr>
          <w:p w14:paraId="7D13D543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7CE963E5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CF1E82" w:rsidRPr="002A2E8E" w14:paraId="1186F2A3" w14:textId="77777777" w:rsidTr="00814286">
        <w:trPr>
          <w:jc w:val="center"/>
        </w:trPr>
        <w:tc>
          <w:tcPr>
            <w:tcW w:w="1188" w:type="dxa"/>
            <w:shd w:val="clear" w:color="auto" w:fill="auto"/>
          </w:tcPr>
          <w:p w14:paraId="41294B1C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68334264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CF1E82" w:rsidRPr="002A2E8E" w14:paraId="050201B8" w14:textId="77777777" w:rsidTr="00814286">
        <w:trPr>
          <w:jc w:val="center"/>
        </w:trPr>
        <w:tc>
          <w:tcPr>
            <w:tcW w:w="1188" w:type="dxa"/>
          </w:tcPr>
          <w:p w14:paraId="011717CF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6DF90357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CF1E82" w:rsidRPr="002A2E8E" w14:paraId="551C46A8" w14:textId="77777777" w:rsidTr="00814286">
        <w:trPr>
          <w:jc w:val="center"/>
        </w:trPr>
        <w:tc>
          <w:tcPr>
            <w:tcW w:w="1188" w:type="dxa"/>
          </w:tcPr>
          <w:p w14:paraId="39089815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19BF25DD" w14:textId="77777777" w:rsidR="00CF1E82" w:rsidRPr="002A2E8E" w:rsidRDefault="00CF1E82" w:rsidP="0081428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CF1E82" w:rsidRPr="002A2E8E" w14:paraId="6A1C2BF3" w14:textId="77777777" w:rsidTr="00814286">
        <w:trPr>
          <w:jc w:val="center"/>
        </w:trPr>
        <w:tc>
          <w:tcPr>
            <w:tcW w:w="1188" w:type="dxa"/>
          </w:tcPr>
          <w:p w14:paraId="38CF7DCA" w14:textId="77777777" w:rsidR="00CF1E82" w:rsidRPr="002A2E8E" w:rsidRDefault="00CF1E82" w:rsidP="0081428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0B19714C" w14:textId="77777777" w:rsidR="00CF1E82" w:rsidRPr="002A2E8E" w:rsidRDefault="00CF1E82" w:rsidP="00814286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55CF0415" w14:textId="77777777" w:rsidR="00CF1E82" w:rsidRPr="002A2E8E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CF1E82" w:rsidRPr="002A2E8E" w14:paraId="055A0553" w14:textId="77777777" w:rsidTr="00814286">
        <w:trPr>
          <w:jc w:val="center"/>
        </w:trPr>
        <w:tc>
          <w:tcPr>
            <w:tcW w:w="8856" w:type="dxa"/>
          </w:tcPr>
          <w:p w14:paraId="01DC8EAC" w14:textId="77777777" w:rsidR="00CF1E82" w:rsidRPr="002A2E8E" w:rsidRDefault="00CF1E82" w:rsidP="00814286">
            <w:pPr>
              <w:spacing w:after="120"/>
              <w:jc w:val="left"/>
              <w:rPr>
                <w:i/>
                <w:iCs/>
                <w:sz w:val="20"/>
                <w:lang w:val="ru-RU" w:eastAsia="zh-CN"/>
              </w:rPr>
            </w:pPr>
            <w:r w:rsidRPr="002A2E8E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2A2E8E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 соответствии с процедурой, изложенной в Резолюции МСЭ-R 1.</w:t>
            </w:r>
          </w:p>
        </w:tc>
      </w:tr>
    </w:tbl>
    <w:p w14:paraId="698AF467" w14:textId="3C1B16CD" w:rsidR="00CF1E82" w:rsidRPr="002A2E8E" w:rsidRDefault="00CF1E82" w:rsidP="00CF1E82">
      <w:pPr>
        <w:spacing w:before="360"/>
        <w:jc w:val="right"/>
        <w:rPr>
          <w:sz w:val="20"/>
          <w:lang w:val="ru-RU"/>
        </w:rPr>
      </w:pPr>
      <w:r w:rsidRPr="002A2E8E">
        <w:rPr>
          <w:i/>
          <w:iCs/>
          <w:sz w:val="20"/>
          <w:lang w:val="ru-RU"/>
        </w:rPr>
        <w:t>Электронная публикация</w:t>
      </w:r>
      <w:r w:rsidRPr="002A2E8E">
        <w:rPr>
          <w:i/>
          <w:iCs/>
          <w:sz w:val="20"/>
          <w:lang w:val="ru-RU"/>
        </w:rPr>
        <w:br/>
      </w:r>
      <w:r w:rsidRPr="002A2E8E">
        <w:rPr>
          <w:sz w:val="20"/>
          <w:lang w:val="ru-RU"/>
        </w:rPr>
        <w:t>Женева, 202</w:t>
      </w:r>
      <w:r w:rsidR="007B1060" w:rsidRPr="002A2E8E">
        <w:rPr>
          <w:sz w:val="20"/>
          <w:lang w:val="ru-RU"/>
        </w:rPr>
        <w:t>4</w:t>
      </w:r>
      <w:r w:rsidRPr="002A2E8E">
        <w:rPr>
          <w:sz w:val="20"/>
          <w:lang w:val="ru-RU"/>
        </w:rPr>
        <w:t xml:space="preserve"> г.</w:t>
      </w:r>
    </w:p>
    <w:p w14:paraId="12CF0D8B" w14:textId="7FA34174" w:rsidR="00CF1E82" w:rsidRPr="002A2E8E" w:rsidRDefault="00CF1E82" w:rsidP="00CF1E82">
      <w:pPr>
        <w:jc w:val="center"/>
        <w:rPr>
          <w:sz w:val="20"/>
          <w:lang w:val="ru-RU"/>
        </w:rPr>
      </w:pPr>
      <w:r w:rsidRPr="002A2E8E">
        <w:rPr>
          <w:sz w:val="20"/>
          <w:lang w:val="ru-RU"/>
        </w:rPr>
        <w:sym w:font="Symbol" w:char="F0E3"/>
      </w:r>
      <w:r w:rsidRPr="002A2E8E">
        <w:rPr>
          <w:sz w:val="20"/>
          <w:lang w:val="ru-RU"/>
        </w:rPr>
        <w:t xml:space="preserve"> ITU </w:t>
      </w:r>
      <w:bookmarkStart w:id="1" w:name="iiannee"/>
      <w:bookmarkEnd w:id="1"/>
      <w:r w:rsidRPr="002A2E8E">
        <w:rPr>
          <w:sz w:val="20"/>
          <w:lang w:val="ru-RU"/>
        </w:rPr>
        <w:t>202</w:t>
      </w:r>
      <w:r w:rsidR="007B1060" w:rsidRPr="002A2E8E">
        <w:rPr>
          <w:sz w:val="20"/>
          <w:lang w:val="ru-RU"/>
        </w:rPr>
        <w:t>4</w:t>
      </w:r>
    </w:p>
    <w:p w14:paraId="229CF4D2" w14:textId="2C475AE6" w:rsidR="00891F8F" w:rsidRPr="002A2E8E" w:rsidRDefault="00CF1E82" w:rsidP="00CF1E82">
      <w:pPr>
        <w:rPr>
          <w:sz w:val="24"/>
          <w:szCs w:val="24"/>
          <w:lang w:val="ru-RU"/>
        </w:rPr>
      </w:pPr>
      <w:r w:rsidRPr="002A2E8E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A68F23B" w14:textId="77777777" w:rsidR="00891F8F" w:rsidRPr="002A2E8E" w:rsidRDefault="00891F8F" w:rsidP="00B64314">
      <w:pPr>
        <w:pStyle w:val="RecNo"/>
        <w:spacing w:before="0" w:line="240" w:lineRule="exact"/>
        <w:rPr>
          <w:lang w:val="ru-RU"/>
        </w:rPr>
        <w:sectPr w:rsidR="00891F8F" w:rsidRPr="002A2E8E" w:rsidSect="003E29AD">
          <w:headerReference w:type="even" r:id="rId13"/>
          <w:headerReference w:type="default" r:id="rId14"/>
          <w:footerReference w:type="even" r:id="rId15"/>
          <w:pgSz w:w="11907" w:h="16834" w:code="9"/>
          <w:pgMar w:top="1418" w:right="1134" w:bottom="1134" w:left="1134" w:header="680" w:footer="397" w:gutter="0"/>
          <w:paperSrc w:first="15" w:other="15"/>
          <w:pgNumType w:fmt="lowerRoman" w:start="2"/>
          <w:cols w:space="720"/>
        </w:sectPr>
      </w:pPr>
    </w:p>
    <w:p w14:paraId="2721A863" w14:textId="5D7326FE" w:rsidR="00891F8F" w:rsidRPr="002A2E8E" w:rsidRDefault="00891F8F" w:rsidP="00C14952">
      <w:pPr>
        <w:pStyle w:val="RecNo"/>
        <w:spacing w:before="0"/>
        <w:rPr>
          <w:lang w:val="ru-RU"/>
        </w:rPr>
      </w:pPr>
      <w:r w:rsidRPr="002A2E8E">
        <w:rPr>
          <w:lang w:val="ru-RU"/>
        </w:rPr>
        <w:lastRenderedPageBreak/>
        <w:t>РЕКОМЕНДАЦИЯ</w:t>
      </w:r>
      <w:r w:rsidR="002505E7" w:rsidRPr="002A2E8E">
        <w:rPr>
          <w:lang w:val="ru-RU"/>
        </w:rPr>
        <w:t xml:space="preserve"> </w:t>
      </w:r>
      <w:r w:rsidR="00A45BB1" w:rsidRPr="002A2E8E">
        <w:rPr>
          <w:lang w:val="ru-RU"/>
        </w:rPr>
        <w:t xml:space="preserve"> </w:t>
      </w:r>
      <w:r w:rsidRPr="002A2E8E">
        <w:rPr>
          <w:rStyle w:val="href"/>
          <w:lang w:val="ru-RU"/>
        </w:rPr>
        <w:t>МСЭ-R</w:t>
      </w:r>
      <w:r w:rsidR="002505E7" w:rsidRPr="002A2E8E">
        <w:rPr>
          <w:rStyle w:val="href"/>
          <w:lang w:val="ru-RU"/>
        </w:rPr>
        <w:t xml:space="preserve"> </w:t>
      </w:r>
      <w:r w:rsidR="009F367D" w:rsidRPr="002A2E8E">
        <w:rPr>
          <w:rStyle w:val="href"/>
          <w:lang w:val="ru-RU"/>
        </w:rPr>
        <w:t xml:space="preserve"> </w:t>
      </w:r>
      <w:r w:rsidRPr="002A2E8E">
        <w:rPr>
          <w:rStyle w:val="href"/>
          <w:lang w:val="ru-RU"/>
        </w:rPr>
        <w:t>BT.1833-</w:t>
      </w:r>
      <w:r w:rsidR="007B1060" w:rsidRPr="002A2E8E">
        <w:rPr>
          <w:rStyle w:val="href"/>
          <w:lang w:val="ru-RU"/>
        </w:rPr>
        <w:t>5</w:t>
      </w:r>
      <w:r w:rsidR="007B1060" w:rsidRPr="002A2E8E">
        <w:rPr>
          <w:rStyle w:val="FootnoteReference"/>
          <w:lang w:val="ru-RU"/>
        </w:rPr>
        <w:footnoteReference w:id="1"/>
      </w:r>
    </w:p>
    <w:p w14:paraId="5145A79E" w14:textId="5763A240" w:rsidR="00891F8F" w:rsidRPr="002A2E8E" w:rsidRDefault="00745C6B" w:rsidP="00290CE8">
      <w:pPr>
        <w:pStyle w:val="Rectitle"/>
        <w:rPr>
          <w:lang w:val="ru-RU"/>
        </w:rPr>
      </w:pPr>
      <w:r w:rsidRPr="002A2E8E">
        <w:rPr>
          <w:lang w:val="ru-RU"/>
        </w:rPr>
        <w:t>Радиовещание для приема на подвижные портативные приемники сигналов мультимедийных применений и применений передачи данных</w:t>
      </w:r>
      <w:r w:rsidR="007B1060" w:rsidRPr="002A2E8E">
        <w:rPr>
          <w:rStyle w:val="FootnoteReference"/>
          <w:b w:val="0"/>
          <w:lang w:val="ru-RU"/>
        </w:rPr>
        <w:footnoteReference w:id="2"/>
      </w:r>
    </w:p>
    <w:p w14:paraId="783C4770" w14:textId="77777777" w:rsidR="00891F8F" w:rsidRPr="002A2E8E" w:rsidRDefault="00891F8F" w:rsidP="00290CE8">
      <w:pPr>
        <w:pStyle w:val="Recref"/>
        <w:rPr>
          <w:lang w:val="ru-RU" w:eastAsia="ja-JP"/>
        </w:rPr>
      </w:pPr>
      <w:r w:rsidRPr="002A2E8E">
        <w:rPr>
          <w:lang w:val="ru-RU" w:eastAsia="ja-JP"/>
        </w:rPr>
        <w:t>(Вопрос МСЭ-R 45/6)</w:t>
      </w:r>
    </w:p>
    <w:p w14:paraId="3B8D9B3C" w14:textId="093194E8" w:rsidR="00891F8F" w:rsidRPr="002A2E8E" w:rsidRDefault="00891F8F" w:rsidP="00290CE8">
      <w:pPr>
        <w:pStyle w:val="Recdate"/>
        <w:rPr>
          <w:lang w:val="ru-RU" w:eastAsia="ja-JP"/>
        </w:rPr>
      </w:pPr>
      <w:r w:rsidRPr="002A2E8E">
        <w:rPr>
          <w:lang w:val="ru-RU" w:eastAsia="ja-JP"/>
        </w:rPr>
        <w:t>(2007-2011</w:t>
      </w:r>
      <w:r w:rsidR="00B631C0" w:rsidRPr="002A2E8E">
        <w:rPr>
          <w:lang w:val="ru-RU" w:eastAsia="ja-JP"/>
        </w:rPr>
        <w:t>-2012</w:t>
      </w:r>
      <w:r w:rsidR="00C14952" w:rsidRPr="002A2E8E">
        <w:rPr>
          <w:lang w:val="ru-RU" w:eastAsia="ja-JP"/>
        </w:rPr>
        <w:t>-2014</w:t>
      </w:r>
      <w:r w:rsidR="005616AA" w:rsidRPr="002A2E8E">
        <w:rPr>
          <w:lang w:val="ru-RU" w:eastAsia="ja-JP"/>
        </w:rPr>
        <w:t>-2022</w:t>
      </w:r>
      <w:r w:rsidR="007B1060" w:rsidRPr="002A2E8E">
        <w:rPr>
          <w:lang w:val="ru-RU" w:eastAsia="ja-JP"/>
        </w:rPr>
        <w:t>-2023</w:t>
      </w:r>
      <w:r w:rsidRPr="002A2E8E">
        <w:rPr>
          <w:lang w:val="ru-RU" w:eastAsia="ja-JP"/>
        </w:rPr>
        <w:t>)</w:t>
      </w:r>
    </w:p>
    <w:p w14:paraId="428916E7" w14:textId="77777777" w:rsidR="00891F8F" w:rsidRPr="002A2E8E" w:rsidRDefault="00891F8F" w:rsidP="00A43D26">
      <w:pPr>
        <w:pStyle w:val="HeadingSum"/>
        <w:rPr>
          <w:lang w:eastAsia="ja-JP"/>
        </w:rPr>
      </w:pPr>
      <w:r w:rsidRPr="002A2E8E">
        <w:rPr>
          <w:lang w:eastAsia="ja-JP"/>
        </w:rPr>
        <w:t>Сфера применения</w:t>
      </w:r>
    </w:p>
    <w:p w14:paraId="2040680C" w14:textId="4E7E95CD" w:rsidR="00891F8F" w:rsidRPr="002A2E8E" w:rsidRDefault="00745C6B" w:rsidP="00A43D26">
      <w:pPr>
        <w:pStyle w:val="Summary"/>
        <w:rPr>
          <w:lang w:eastAsia="ja-JP"/>
        </w:rPr>
      </w:pPr>
      <w:r w:rsidRPr="002A2E8E">
        <w:t xml:space="preserve">В настоящей Рекомендации </w:t>
      </w:r>
      <w:r w:rsidR="003E22AA" w:rsidRPr="002A2E8E">
        <w:t>представлен</w:t>
      </w:r>
      <w:r w:rsidRPr="002A2E8E">
        <w:t xml:space="preserve"> ответ на конкретные вопросы, по</w:t>
      </w:r>
      <w:r w:rsidR="007D4D15" w:rsidRPr="002A2E8E">
        <w:t>ставленные в рамках Вопроса МСЭ</w:t>
      </w:r>
      <w:r w:rsidR="007D4D15" w:rsidRPr="002A2E8E">
        <w:noBreakHyphen/>
      </w:r>
      <w:r w:rsidRPr="002A2E8E">
        <w:t>R 45/6, с тем чтобы обеспечить для администраций, а также предприятий радиовещания и радиосвязи руководство при разработке средств радиовещания для приема на подвижные устройства сигналов мультимедийных применений и применений передачи данных.</w:t>
      </w:r>
      <w:r w:rsidRPr="002A2E8E">
        <w:rPr>
          <w:lang w:eastAsia="ja-JP"/>
        </w:rPr>
        <w:t xml:space="preserve"> Сферу применения данной Рекомендации составляют конкретные аспекты требований конечных пользователей</w:t>
      </w:r>
      <w:r w:rsidR="00B631C0" w:rsidRPr="002A2E8E">
        <w:rPr>
          <w:lang w:eastAsia="ja-JP"/>
        </w:rPr>
        <w:t xml:space="preserve"> </w:t>
      </w:r>
      <w:r w:rsidRPr="002A2E8E">
        <w:rPr>
          <w:lang w:eastAsia="ja-JP"/>
        </w:rPr>
        <w:t>в отношении портативных приемников</w:t>
      </w:r>
      <w:r w:rsidR="00891F8F" w:rsidRPr="002A2E8E">
        <w:rPr>
          <w:lang w:eastAsia="ja-JP"/>
        </w:rPr>
        <w:t>.</w:t>
      </w:r>
    </w:p>
    <w:p w14:paraId="61E45CD0" w14:textId="77777777" w:rsidR="00891F8F" w:rsidRPr="002A2E8E" w:rsidRDefault="00891F8F" w:rsidP="00A43D26">
      <w:pPr>
        <w:pStyle w:val="Normalaftertitle"/>
        <w:rPr>
          <w:lang w:val="ru-RU"/>
        </w:rPr>
      </w:pPr>
      <w:r w:rsidRPr="002A2E8E">
        <w:rPr>
          <w:lang w:val="ru-RU"/>
        </w:rPr>
        <w:t>Ассамблея радиосвязи МСЭ,</w:t>
      </w:r>
    </w:p>
    <w:p w14:paraId="10C98A35" w14:textId="77777777" w:rsidR="00891F8F" w:rsidRPr="002A2E8E" w:rsidRDefault="00891F8F" w:rsidP="00A43D26">
      <w:pPr>
        <w:pStyle w:val="Call"/>
      </w:pPr>
      <w:r w:rsidRPr="002A2E8E">
        <w:t>учитывая</w:t>
      </w:r>
      <w:r w:rsidRPr="002A2E8E">
        <w:rPr>
          <w:i w:val="0"/>
        </w:rPr>
        <w:t>,</w:t>
      </w:r>
    </w:p>
    <w:p w14:paraId="1EC7C349" w14:textId="77777777" w:rsidR="00891F8F" w:rsidRPr="002A2E8E" w:rsidRDefault="00891F8F" w:rsidP="00A43D26">
      <w:pPr>
        <w:rPr>
          <w:lang w:val="ru-RU"/>
        </w:rPr>
      </w:pPr>
      <w:r w:rsidRPr="002A2E8E">
        <w:rPr>
          <w:i/>
          <w:iCs/>
          <w:lang w:val="ru-RU"/>
        </w:rPr>
        <w:t>a)</w:t>
      </w:r>
      <w:r w:rsidRPr="002A2E8E">
        <w:rPr>
          <w:lang w:val="ru-RU"/>
        </w:rPr>
        <w:tab/>
        <w:t>что системы цифрового телевизионного и звукового радиовещания внедрены во многих странах и в ближайшие годы будут вводиться во многих других странах;</w:t>
      </w:r>
    </w:p>
    <w:p w14:paraId="709B8B8D" w14:textId="77777777" w:rsidR="00891F8F" w:rsidRPr="002A2E8E" w:rsidRDefault="00891F8F" w:rsidP="00A43D26">
      <w:pPr>
        <w:rPr>
          <w:lang w:val="ru-RU" w:eastAsia="ja-JP"/>
        </w:rPr>
      </w:pPr>
      <w:r w:rsidRPr="002A2E8E">
        <w:rPr>
          <w:i/>
          <w:iCs/>
          <w:lang w:val="ru-RU"/>
        </w:rPr>
        <w:t>b)</w:t>
      </w:r>
      <w:r w:rsidRPr="002A2E8E">
        <w:rPr>
          <w:lang w:val="ru-RU"/>
        </w:rPr>
        <w:tab/>
        <w:t>что услуги радиовещания для приема мультимедийного контента и данных введены или планируются для введения с использованием возможностей, присущих системам цифрового радиовещания;</w:t>
      </w:r>
    </w:p>
    <w:p w14:paraId="1A459DBB" w14:textId="77777777" w:rsidR="00891F8F" w:rsidRPr="002A2E8E" w:rsidRDefault="00891F8F" w:rsidP="00A43D26">
      <w:pPr>
        <w:rPr>
          <w:lang w:val="ru-RU" w:eastAsia="ja-JP"/>
        </w:rPr>
      </w:pPr>
      <w:r w:rsidRPr="002A2E8E">
        <w:rPr>
          <w:i/>
          <w:iCs/>
          <w:lang w:val="ru-RU"/>
        </w:rPr>
        <w:t>c)</w:t>
      </w:r>
      <w:r w:rsidRPr="002A2E8E">
        <w:rPr>
          <w:lang w:val="ru-RU"/>
        </w:rPr>
        <w:tab/>
        <w:t>что системы подвижной электросвязи на базе передовых информационных технологий планируются для внедрения в ряде стран и в ближайшем будущем будут внедрены и в других странах</w:t>
      </w:r>
      <w:r w:rsidRPr="002A2E8E">
        <w:rPr>
          <w:lang w:val="ru-RU" w:eastAsia="ja-JP"/>
        </w:rPr>
        <w:t>;</w:t>
      </w:r>
    </w:p>
    <w:p w14:paraId="7BC0CBFF" w14:textId="77777777" w:rsidR="00891F8F" w:rsidRPr="002A2E8E" w:rsidRDefault="00891F8F" w:rsidP="00A43D26">
      <w:pPr>
        <w:rPr>
          <w:lang w:val="ru-RU" w:eastAsia="ja-JP"/>
        </w:rPr>
      </w:pPr>
      <w:r w:rsidRPr="002A2E8E">
        <w:rPr>
          <w:i/>
          <w:iCs/>
          <w:lang w:val="ru-RU" w:eastAsia="ja-JP"/>
        </w:rPr>
        <w:t>d)</w:t>
      </w:r>
      <w:r w:rsidRPr="002A2E8E">
        <w:rPr>
          <w:lang w:val="ru-RU" w:eastAsia="ja-JP"/>
        </w:rPr>
        <w:tab/>
      </w:r>
      <w:r w:rsidRPr="002A2E8E">
        <w:rPr>
          <w:lang w:val="ru-RU"/>
        </w:rPr>
        <w:t>что характеристики приема на подвижные средства связи значительно отличаются от характеристик приема на фиксированные средства связи</w:t>
      </w:r>
      <w:r w:rsidRPr="002A2E8E">
        <w:rPr>
          <w:lang w:val="ru-RU" w:eastAsia="ja-JP"/>
        </w:rPr>
        <w:t>;</w:t>
      </w:r>
    </w:p>
    <w:p w14:paraId="2E5EF744" w14:textId="77777777" w:rsidR="00891F8F" w:rsidRPr="002A2E8E" w:rsidRDefault="00891F8F" w:rsidP="00A43D26">
      <w:pPr>
        <w:rPr>
          <w:lang w:val="ru-RU" w:eastAsia="ja-JP"/>
        </w:rPr>
      </w:pPr>
      <w:r w:rsidRPr="002A2E8E">
        <w:rPr>
          <w:i/>
          <w:iCs/>
          <w:lang w:val="ru-RU" w:eastAsia="ja-JP"/>
        </w:rPr>
        <w:t>e)</w:t>
      </w:r>
      <w:r w:rsidRPr="002A2E8E">
        <w:rPr>
          <w:lang w:val="ru-RU" w:eastAsia="ja-JP"/>
        </w:rPr>
        <w:tab/>
        <w:t>что ожидается предоставление услуг цифрового радиовещания в различных условиях приема, включая приемники внутри помещения, перенос</w:t>
      </w:r>
      <w:r w:rsidR="009F367D" w:rsidRPr="002A2E8E">
        <w:rPr>
          <w:lang w:val="ru-RU" w:eastAsia="ja-JP"/>
        </w:rPr>
        <w:t>н</w:t>
      </w:r>
      <w:r w:rsidRPr="002A2E8E">
        <w:rPr>
          <w:lang w:val="ru-RU" w:eastAsia="ja-JP"/>
        </w:rPr>
        <w:t xml:space="preserve">ые, портативные и автомобильные приемники; </w:t>
      </w:r>
    </w:p>
    <w:p w14:paraId="0C40A879" w14:textId="77777777" w:rsidR="00891F8F" w:rsidRPr="002A2E8E" w:rsidRDefault="00891F8F" w:rsidP="00A43D26">
      <w:pPr>
        <w:rPr>
          <w:lang w:val="ru-RU" w:eastAsia="ja-JP"/>
        </w:rPr>
      </w:pPr>
      <w:r w:rsidRPr="002A2E8E">
        <w:rPr>
          <w:i/>
          <w:iCs/>
          <w:lang w:val="ru-RU" w:eastAsia="ja-JP"/>
        </w:rPr>
        <w:t>f)</w:t>
      </w:r>
      <w:r w:rsidRPr="002A2E8E">
        <w:rPr>
          <w:lang w:val="ru-RU" w:eastAsia="ja-JP"/>
        </w:rPr>
        <w:tab/>
      </w:r>
      <w:r w:rsidRPr="002A2E8E">
        <w:rPr>
          <w:lang w:val="ru-RU"/>
        </w:rPr>
        <w:t>что размеры экранов и характеристики приемников, если это портативные, перенос</w:t>
      </w:r>
      <w:r w:rsidR="009F367D" w:rsidRPr="002A2E8E">
        <w:rPr>
          <w:lang w:val="ru-RU"/>
        </w:rPr>
        <w:t>н</w:t>
      </w:r>
      <w:r w:rsidRPr="002A2E8E">
        <w:rPr>
          <w:lang w:val="ru-RU"/>
        </w:rPr>
        <w:t>ые и автомобильные приемники, отличаются от характеристик фиксированных приемников</w:t>
      </w:r>
      <w:r w:rsidRPr="002A2E8E">
        <w:rPr>
          <w:lang w:val="ru-RU" w:eastAsia="ja-JP"/>
        </w:rPr>
        <w:t>;</w:t>
      </w:r>
    </w:p>
    <w:p w14:paraId="278BE959" w14:textId="77777777" w:rsidR="00891F8F" w:rsidRPr="002A2E8E" w:rsidRDefault="00891F8F" w:rsidP="00A43D26">
      <w:pPr>
        <w:rPr>
          <w:lang w:val="ru-RU" w:eastAsia="ja-JP"/>
        </w:rPr>
      </w:pPr>
      <w:r w:rsidRPr="002A2E8E">
        <w:rPr>
          <w:i/>
          <w:iCs/>
          <w:lang w:val="ru-RU" w:eastAsia="ja-JP"/>
        </w:rPr>
        <w:t>g)</w:t>
      </w:r>
      <w:r w:rsidRPr="002A2E8E">
        <w:rPr>
          <w:lang w:val="ru-RU" w:eastAsia="ja-JP"/>
        </w:rPr>
        <w:tab/>
        <w:t>что конкретный случай приема на подвижные портативные приемники требует особых технических характеристик;</w:t>
      </w:r>
    </w:p>
    <w:p w14:paraId="3D83C86F" w14:textId="77777777" w:rsidR="00891F8F" w:rsidRPr="002A2E8E" w:rsidRDefault="00891F8F" w:rsidP="00A43D26">
      <w:pPr>
        <w:rPr>
          <w:lang w:val="ru-RU" w:eastAsia="ja-JP"/>
        </w:rPr>
      </w:pPr>
      <w:r w:rsidRPr="002A2E8E">
        <w:rPr>
          <w:i/>
          <w:iCs/>
          <w:lang w:val="ru-RU" w:eastAsia="ja-JP"/>
        </w:rPr>
        <w:t>h)</w:t>
      </w:r>
      <w:r w:rsidRPr="002A2E8E">
        <w:rPr>
          <w:lang w:val="ru-RU" w:eastAsia="ja-JP"/>
        </w:rPr>
        <w:tab/>
        <w:t xml:space="preserve">что </w:t>
      </w:r>
      <w:r w:rsidRPr="002A2E8E">
        <w:rPr>
          <w:lang w:val="ru-RU"/>
        </w:rPr>
        <w:t>необходима совместимость услуг подвижной электросвязи и услуг интерактивного цифрового радиовещания</w:t>
      </w:r>
      <w:r w:rsidRPr="002A2E8E">
        <w:rPr>
          <w:lang w:val="ru-RU" w:eastAsia="ja-JP"/>
        </w:rPr>
        <w:t>;</w:t>
      </w:r>
    </w:p>
    <w:p w14:paraId="03AD20A5" w14:textId="77777777" w:rsidR="00891F8F" w:rsidRPr="002A2E8E" w:rsidRDefault="00891F8F" w:rsidP="00A43D26">
      <w:pPr>
        <w:rPr>
          <w:lang w:val="ru-RU" w:eastAsia="ja-JP"/>
        </w:rPr>
      </w:pPr>
      <w:r w:rsidRPr="002A2E8E">
        <w:rPr>
          <w:i/>
          <w:iCs/>
          <w:lang w:val="ru-RU" w:eastAsia="ja-JP"/>
        </w:rPr>
        <w:t>j)</w:t>
      </w:r>
      <w:r w:rsidRPr="002A2E8E">
        <w:rPr>
          <w:lang w:val="ru-RU" w:eastAsia="ja-JP"/>
        </w:rPr>
        <w:tab/>
        <w:t xml:space="preserve">что </w:t>
      </w:r>
      <w:r w:rsidRPr="002A2E8E">
        <w:rPr>
          <w:lang w:val="ru-RU"/>
        </w:rPr>
        <w:t>необходимы технические средства для обеспечения кибербезопасности и возможностей условного доступа</w:t>
      </w:r>
      <w:r w:rsidRPr="002A2E8E">
        <w:rPr>
          <w:lang w:val="ru-RU" w:eastAsia="ja-JP"/>
        </w:rPr>
        <w:t>,</w:t>
      </w:r>
    </w:p>
    <w:p w14:paraId="23CA1703" w14:textId="77777777" w:rsidR="00891F8F" w:rsidRPr="002A2E8E" w:rsidRDefault="00891F8F" w:rsidP="00A43D26">
      <w:pPr>
        <w:pStyle w:val="Call"/>
        <w:rPr>
          <w:lang w:eastAsia="ja-JP"/>
        </w:rPr>
      </w:pPr>
      <w:r w:rsidRPr="002A2E8E">
        <w:t>отмечая</w:t>
      </w:r>
      <w:r w:rsidRPr="002A2E8E">
        <w:rPr>
          <w:i w:val="0"/>
          <w:lang w:eastAsia="ja-JP"/>
        </w:rPr>
        <w:t>,</w:t>
      </w:r>
    </w:p>
    <w:p w14:paraId="1AE182FE" w14:textId="77777777" w:rsidR="00891F8F" w:rsidRPr="002A2E8E" w:rsidRDefault="00891F8F" w:rsidP="00A43D26">
      <w:pPr>
        <w:rPr>
          <w:lang w:val="ru-RU" w:eastAsia="ja-JP"/>
        </w:rPr>
      </w:pPr>
      <w:r w:rsidRPr="002A2E8E">
        <w:rPr>
          <w:i/>
          <w:iCs/>
          <w:lang w:val="ru-RU" w:eastAsia="ja-JP"/>
        </w:rPr>
        <w:t>a)</w:t>
      </w:r>
      <w:r w:rsidRPr="002A2E8E">
        <w:rPr>
          <w:lang w:val="ru-RU" w:eastAsia="ja-JP"/>
        </w:rPr>
        <w:tab/>
        <w:t xml:space="preserve">что существуют системы электросвязи, не предназначенные непосредственно для услуг радиовещания, </w:t>
      </w:r>
      <w:r w:rsidRPr="002A2E8E">
        <w:rPr>
          <w:lang w:val="ru-RU"/>
        </w:rPr>
        <w:t>как, например, система услуг радиовещательной многоадресной передачи мультимедийной информации (MBMS)</w:t>
      </w:r>
      <w:r w:rsidRPr="002A2E8E">
        <w:rPr>
          <w:lang w:val="ru-RU" w:eastAsia="ja-JP"/>
        </w:rPr>
        <w:t xml:space="preserve">, </w:t>
      </w:r>
      <w:r w:rsidRPr="002A2E8E">
        <w:rPr>
          <w:lang w:val="ru-RU"/>
        </w:rPr>
        <w:t>которые отвечают требованиям к функциональной совместимости услуг подвижной электросвязи и услуг интерактивного цифрового радиовещания</w:t>
      </w:r>
      <w:r w:rsidRPr="002A2E8E">
        <w:rPr>
          <w:lang w:val="ru-RU" w:eastAsia="ja-JP"/>
        </w:rPr>
        <w:t>;</w:t>
      </w:r>
    </w:p>
    <w:p w14:paraId="586B06E4" w14:textId="77777777" w:rsidR="00A43D26" w:rsidRPr="002A2E8E" w:rsidRDefault="00A43D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 w:eastAsia="ja-JP"/>
        </w:rPr>
      </w:pPr>
      <w:r w:rsidRPr="002A2E8E">
        <w:rPr>
          <w:i/>
          <w:iCs/>
          <w:lang w:val="ru-RU" w:eastAsia="ja-JP"/>
        </w:rPr>
        <w:br w:type="page"/>
      </w:r>
    </w:p>
    <w:p w14:paraId="1CF430A6" w14:textId="77777777" w:rsidR="00891F8F" w:rsidRPr="002A2E8E" w:rsidRDefault="00891F8F" w:rsidP="00A43D26">
      <w:pPr>
        <w:rPr>
          <w:lang w:val="ru-RU" w:eastAsia="ja-JP"/>
        </w:rPr>
      </w:pPr>
      <w:r w:rsidRPr="002A2E8E">
        <w:rPr>
          <w:i/>
          <w:iCs/>
          <w:lang w:val="ru-RU" w:eastAsia="ja-JP"/>
        </w:rPr>
        <w:lastRenderedPageBreak/>
        <w:t>b)</w:t>
      </w:r>
      <w:r w:rsidRPr="002A2E8E">
        <w:rPr>
          <w:lang w:val="ru-RU" w:eastAsia="ja-JP"/>
        </w:rPr>
        <w:tab/>
      </w:r>
      <w:r w:rsidR="00745C6B" w:rsidRPr="002A2E8E">
        <w:rPr>
          <w:lang w:val="ru-RU" w:eastAsia="ja-JP"/>
        </w:rPr>
        <w:t>что существуют мультимедийные системы, объединяющие спутниковый сегмент (предназначенный для услуг радиовещания или не предназначенный непосредственно для таких услуг) и сегменты, предназначенные для услуг наземного радиовещания, интегрированные в рамках национальных частотных планов, которые отвечают требованиям широкого покрытия с хорошим качеством обслуживания</w:t>
      </w:r>
      <w:r w:rsidRPr="002A2E8E">
        <w:rPr>
          <w:lang w:val="ru-RU" w:eastAsia="ja-JP"/>
        </w:rPr>
        <w:t>,</w:t>
      </w:r>
    </w:p>
    <w:p w14:paraId="5EFAFF48" w14:textId="77777777" w:rsidR="00891F8F" w:rsidRPr="002A2E8E" w:rsidRDefault="00891F8F" w:rsidP="00290CE8">
      <w:pPr>
        <w:pStyle w:val="Call"/>
        <w:rPr>
          <w:lang w:eastAsia="ja-JP"/>
        </w:rPr>
      </w:pPr>
      <w:r w:rsidRPr="002A2E8E">
        <w:t>рекомендует</w:t>
      </w:r>
      <w:r w:rsidRPr="002A2E8E">
        <w:rPr>
          <w:i w:val="0"/>
        </w:rPr>
        <w:t xml:space="preserve">, </w:t>
      </w:r>
    </w:p>
    <w:p w14:paraId="5E206916" w14:textId="77777777" w:rsidR="00745C6B" w:rsidRPr="002A2E8E" w:rsidRDefault="00745C6B" w:rsidP="00D21AAA">
      <w:pPr>
        <w:rPr>
          <w:lang w:val="ru-RU" w:eastAsia="ja-JP"/>
        </w:rPr>
      </w:pPr>
      <w:r w:rsidRPr="00196EAD">
        <w:rPr>
          <w:lang w:val="ru-RU" w:eastAsia="ja-JP"/>
        </w:rPr>
        <w:t>1</w:t>
      </w:r>
      <w:r w:rsidRPr="002A2E8E">
        <w:rPr>
          <w:lang w:val="ru-RU"/>
        </w:rPr>
        <w:tab/>
        <w:t xml:space="preserve">чтобы администрации, желающие вводить услуги радиовещания для приема на подвижные портативные приемники сигналов мультимедийных применений и применений передачи данных, </w:t>
      </w:r>
      <w:r w:rsidR="00D21AAA" w:rsidRPr="002A2E8E">
        <w:rPr>
          <w:lang w:val="ru-RU" w:eastAsia="ja-JP"/>
        </w:rPr>
        <w:t>учитывали</w:t>
      </w:r>
      <w:r w:rsidR="00EF42B9" w:rsidRPr="002A2E8E">
        <w:rPr>
          <w:lang w:val="ru-RU"/>
        </w:rPr>
        <w:t xml:space="preserve"> </w:t>
      </w:r>
      <w:r w:rsidRPr="002A2E8E">
        <w:rPr>
          <w:lang w:val="ru-RU"/>
        </w:rPr>
        <w:t>требования конечных пользователей</w:t>
      </w:r>
      <w:r w:rsidRPr="002A2E8E">
        <w:rPr>
          <w:lang w:val="ru-RU" w:eastAsia="ja-JP"/>
        </w:rPr>
        <w:t>, представленные в Приложении 1, для анализа и оценки соответствующих системных характеристик мультимедийных систем;</w:t>
      </w:r>
    </w:p>
    <w:p w14:paraId="1C6C5B78" w14:textId="77777777" w:rsidR="00EF42B9" w:rsidRPr="002A2E8E" w:rsidRDefault="00745C6B" w:rsidP="00D51164">
      <w:pPr>
        <w:rPr>
          <w:b/>
          <w:lang w:val="ru-RU" w:eastAsia="ja-JP"/>
        </w:rPr>
      </w:pPr>
      <w:r w:rsidRPr="00196EAD">
        <w:rPr>
          <w:lang w:val="ru-RU" w:eastAsia="ja-JP"/>
        </w:rPr>
        <w:t>2</w:t>
      </w:r>
      <w:r w:rsidRPr="002A2E8E">
        <w:rPr>
          <w:b/>
          <w:bCs/>
          <w:lang w:val="ru-RU" w:eastAsia="ja-JP"/>
        </w:rPr>
        <w:tab/>
      </w:r>
      <w:r w:rsidR="00D21AAA" w:rsidRPr="002A2E8E">
        <w:rPr>
          <w:lang w:val="ru-RU"/>
        </w:rPr>
        <w:t xml:space="preserve">чтобы администрации, желающие вводить услуги радиовещания для приема на подвижные портативные приемники сигналов мультимедийных применений и применений передачи данных, использовали технологии, которые упоминаются в Приложении 1 к Рекомендации, для </w:t>
      </w:r>
      <w:r w:rsidR="00301D41" w:rsidRPr="002A2E8E">
        <w:rPr>
          <w:lang w:val="ru-RU"/>
        </w:rPr>
        <w:t xml:space="preserve">проектирования </w:t>
      </w:r>
      <w:r w:rsidR="00D51164" w:rsidRPr="002A2E8E">
        <w:rPr>
          <w:lang w:val="ru-RU"/>
        </w:rPr>
        <w:t xml:space="preserve">систем мультимедийного радиовещания </w:t>
      </w:r>
      <w:r w:rsidR="00D51164" w:rsidRPr="002A2E8E">
        <w:rPr>
          <w:cs/>
          <w:lang w:val="ru-RU"/>
        </w:rPr>
        <w:t>‎</w:t>
      </w:r>
      <w:r w:rsidR="00D51164" w:rsidRPr="002A2E8E">
        <w:rPr>
          <w:lang w:val="ru-RU"/>
        </w:rPr>
        <w:t>для приема на мобильные устройства</w:t>
      </w:r>
      <w:r w:rsidR="00EF42B9" w:rsidRPr="002A2E8E">
        <w:rPr>
          <w:lang w:val="ru-RU" w:eastAsia="ja-JP"/>
        </w:rPr>
        <w:t>;</w:t>
      </w:r>
    </w:p>
    <w:p w14:paraId="03FDC258" w14:textId="77777777" w:rsidR="004C68E2" w:rsidRPr="002A2E8E" w:rsidRDefault="00EF42B9" w:rsidP="007D4D15">
      <w:pPr>
        <w:rPr>
          <w:lang w:val="ru-RU" w:eastAsia="ja-JP"/>
        </w:rPr>
      </w:pPr>
      <w:r w:rsidRPr="00196EAD">
        <w:rPr>
          <w:lang w:val="ru-RU"/>
        </w:rPr>
        <w:t>3</w:t>
      </w:r>
      <w:r w:rsidRPr="002A2E8E">
        <w:rPr>
          <w:lang w:val="ru-RU"/>
        </w:rPr>
        <w:tab/>
        <w:t xml:space="preserve">чтобы </w:t>
      </w:r>
      <w:r w:rsidR="00745C6B" w:rsidRPr="002A2E8E">
        <w:rPr>
          <w:lang w:val="ru-RU"/>
        </w:rPr>
        <w:t>мультимедийные системы, перечисленные в Приложении 1</w:t>
      </w:r>
      <w:r w:rsidR="00745C6B" w:rsidRPr="002A2E8E">
        <w:rPr>
          <w:lang w:val="ru-RU" w:eastAsia="ja-JP"/>
        </w:rPr>
        <w:t>, могли применяться в целях радиовещания для приема на подвижные портативные приемники сигналов мультимедийных применений и применений передачи данных</w:t>
      </w:r>
      <w:r w:rsidR="007D4D15" w:rsidRPr="002A2E8E">
        <w:rPr>
          <w:lang w:val="ru-RU" w:eastAsia="ja-JP"/>
        </w:rPr>
        <w:t>.</w:t>
      </w:r>
    </w:p>
    <w:p w14:paraId="391562D7" w14:textId="53475E95" w:rsidR="00186173" w:rsidRPr="002A2E8E" w:rsidRDefault="00186173" w:rsidP="007D4D15">
      <w:pPr>
        <w:rPr>
          <w:lang w:val="ru-RU" w:eastAsia="ja-JP"/>
        </w:rPr>
      </w:pPr>
    </w:p>
    <w:p w14:paraId="74045DB0" w14:textId="77777777" w:rsidR="000C2277" w:rsidRPr="002A2E8E" w:rsidRDefault="000C2277" w:rsidP="007D4D15">
      <w:pPr>
        <w:rPr>
          <w:lang w:val="ru-RU" w:eastAsia="ja-JP"/>
        </w:rPr>
      </w:pPr>
    </w:p>
    <w:p w14:paraId="047DA6C7" w14:textId="77777777" w:rsidR="00891F8F" w:rsidRPr="002A2E8E" w:rsidRDefault="00891F8F" w:rsidP="00290CE8">
      <w:pPr>
        <w:pStyle w:val="AnnexNoTitle"/>
        <w:rPr>
          <w:lang w:val="ru-RU"/>
        </w:rPr>
      </w:pPr>
      <w:r w:rsidRPr="002A2E8E">
        <w:rPr>
          <w:lang w:val="ru-RU"/>
        </w:rPr>
        <w:t>Приложение 1</w:t>
      </w:r>
    </w:p>
    <w:p w14:paraId="6373DD82" w14:textId="77777777" w:rsidR="00CD3D9D" w:rsidRPr="002A2E8E" w:rsidRDefault="00CD3D9D" w:rsidP="001C28AB">
      <w:pPr>
        <w:pStyle w:val="Heading1"/>
        <w:rPr>
          <w:lang w:val="ru-RU"/>
        </w:rPr>
      </w:pPr>
      <w:r w:rsidRPr="002A2E8E">
        <w:rPr>
          <w:lang w:val="ru-RU"/>
        </w:rPr>
        <w:t>1</w:t>
      </w:r>
      <w:r w:rsidRPr="002A2E8E">
        <w:rPr>
          <w:lang w:val="ru-RU"/>
        </w:rPr>
        <w:tab/>
      </w:r>
      <w:r w:rsidR="001C28AB" w:rsidRPr="002A2E8E">
        <w:rPr>
          <w:lang w:val="ru-RU"/>
        </w:rPr>
        <w:t>Справочные документы</w:t>
      </w:r>
    </w:p>
    <w:p w14:paraId="6F05AD6C" w14:textId="77777777" w:rsidR="00CD3D9D" w:rsidRPr="002A2E8E" w:rsidRDefault="001C28AB" w:rsidP="00CE1253">
      <w:pPr>
        <w:rPr>
          <w:lang w:val="ru-RU"/>
        </w:rPr>
      </w:pPr>
      <w:r w:rsidRPr="002A2E8E">
        <w:rPr>
          <w:lang w:val="ru-RU"/>
        </w:rPr>
        <w:t xml:space="preserve">В настоящей Рекомендации приводится общая информация по </w:t>
      </w:r>
      <w:r w:rsidR="00CE1253" w:rsidRPr="002A2E8E">
        <w:rPr>
          <w:lang w:val="ru-RU"/>
        </w:rPr>
        <w:t xml:space="preserve">системам мультимедийного радиовещания </w:t>
      </w:r>
      <w:r w:rsidR="00CE1253" w:rsidRPr="002A2E8E">
        <w:rPr>
          <w:cs/>
          <w:lang w:val="ru-RU"/>
        </w:rPr>
        <w:t>‎</w:t>
      </w:r>
      <w:r w:rsidR="00CE1253" w:rsidRPr="002A2E8E">
        <w:rPr>
          <w:lang w:val="ru-RU"/>
        </w:rPr>
        <w:t>для приема на мобильные устройства</w:t>
      </w:r>
      <w:r w:rsidRPr="002A2E8E">
        <w:rPr>
          <w:lang w:val="ru-RU"/>
        </w:rPr>
        <w:t xml:space="preserve">. В ней описываются требования пользователей к </w:t>
      </w:r>
      <w:r w:rsidR="00CE1253" w:rsidRPr="002A2E8E">
        <w:rPr>
          <w:lang w:val="ru-RU"/>
        </w:rPr>
        <w:t xml:space="preserve">системам мультимедийного радиовещания </w:t>
      </w:r>
      <w:r w:rsidR="00CE1253" w:rsidRPr="002A2E8E">
        <w:rPr>
          <w:cs/>
          <w:lang w:val="ru-RU"/>
        </w:rPr>
        <w:t>‎</w:t>
      </w:r>
      <w:r w:rsidR="00CE1253" w:rsidRPr="002A2E8E">
        <w:rPr>
          <w:lang w:val="ru-RU"/>
        </w:rPr>
        <w:t xml:space="preserve">для приема на мобильные устройства </w:t>
      </w:r>
      <w:r w:rsidRPr="002A2E8E">
        <w:rPr>
          <w:lang w:val="ru-RU"/>
        </w:rPr>
        <w:t xml:space="preserve">и дается обзор каждой системы. </w:t>
      </w:r>
    </w:p>
    <w:p w14:paraId="47DB0956" w14:textId="4CE15C01" w:rsidR="00CD3D9D" w:rsidRPr="002A2E8E" w:rsidRDefault="001C28AB" w:rsidP="001C28AB">
      <w:pPr>
        <w:rPr>
          <w:lang w:val="ru-RU"/>
        </w:rPr>
      </w:pPr>
      <w:r w:rsidRPr="002A2E8E">
        <w:rPr>
          <w:lang w:val="ru-RU"/>
        </w:rPr>
        <w:t>С этой Рекомендацией связаны три другие Рекомендации и один Отчет. Структура набора Рекомендаций и Отчета показана на рис</w:t>
      </w:r>
      <w:r w:rsidR="00E32631">
        <w:rPr>
          <w:lang w:val="ru-RU"/>
        </w:rPr>
        <w:t>унке</w:t>
      </w:r>
      <w:r w:rsidRPr="002A2E8E">
        <w:rPr>
          <w:lang w:val="ru-RU"/>
        </w:rPr>
        <w:t xml:space="preserve"> 1. </w:t>
      </w:r>
    </w:p>
    <w:p w14:paraId="390200E2" w14:textId="77777777" w:rsidR="00CD3D9D" w:rsidRPr="002A2E8E" w:rsidRDefault="00CD3D9D" w:rsidP="00CD3D9D">
      <w:pPr>
        <w:pStyle w:val="FigureNo"/>
        <w:rPr>
          <w:lang w:val="ru-RU"/>
        </w:rPr>
      </w:pPr>
      <w:r w:rsidRPr="002A2E8E">
        <w:rPr>
          <w:lang w:val="ru-RU"/>
        </w:rPr>
        <w:t>РИСУНОК 1</w:t>
      </w:r>
    </w:p>
    <w:p w14:paraId="1CE8B35F" w14:textId="77777777" w:rsidR="00CD3D9D" w:rsidRPr="002A2E8E" w:rsidRDefault="001C28AB" w:rsidP="00186173">
      <w:pPr>
        <w:pStyle w:val="Figuretitle"/>
        <w:rPr>
          <w:rFonts w:asciiTheme="minorHAnsi" w:hAnsiTheme="minorHAnsi"/>
        </w:rPr>
      </w:pPr>
      <w:r w:rsidRPr="002A2E8E">
        <w:t>Структура Рекомендаций и Отчета МСЭ-</w:t>
      </w:r>
      <w:r w:rsidR="00CD3D9D" w:rsidRPr="002A2E8E">
        <w:t>R</w:t>
      </w:r>
      <w:r w:rsidR="00D51164" w:rsidRPr="002A2E8E">
        <w:t xml:space="preserve">, касающихся систем мультимедийного радиовещания </w:t>
      </w:r>
      <w:r w:rsidR="00D51164" w:rsidRPr="002A2E8E">
        <w:rPr>
          <w:cs/>
        </w:rPr>
        <w:t>‎</w:t>
      </w:r>
      <w:r w:rsidR="00186173" w:rsidRPr="002A2E8E">
        <w:rPr>
          <w:rtl/>
          <w:cs/>
        </w:rPr>
        <w:br/>
      </w:r>
      <w:r w:rsidR="00D51164" w:rsidRPr="002A2E8E">
        <w:t>для приема на мобильные устройства</w:t>
      </w:r>
      <w:r w:rsidR="00CD3D9D" w:rsidRPr="002A2E8E">
        <w:t xml:space="preserve"> </w:t>
      </w:r>
    </w:p>
    <w:p w14:paraId="2636121D" w14:textId="77777777" w:rsidR="00431481" w:rsidRPr="002A2E8E" w:rsidRDefault="00186173" w:rsidP="00840026">
      <w:pPr>
        <w:pStyle w:val="Figure"/>
        <w:rPr>
          <w:lang w:val="ru-RU"/>
        </w:rPr>
      </w:pPr>
      <w:r w:rsidRPr="002A2E8E">
        <w:rPr>
          <w:lang w:val="ru-RU"/>
        </w:rPr>
        <w:object w:dxaOrig="6089" w:dyaOrig="1810" w14:anchorId="0CA74B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126pt" o:ole="">
            <v:imagedata r:id="rId16" o:title=""/>
          </v:shape>
          <o:OLEObject Type="Embed" ProgID="CorelDraw.Graphic.16" ShapeID="_x0000_i1025" DrawAspect="Content" ObjectID="_1772010859" r:id="rId17"/>
        </w:object>
      </w:r>
    </w:p>
    <w:p w14:paraId="0361AAC5" w14:textId="77777777" w:rsidR="00CD3D9D" w:rsidRPr="002A2E8E" w:rsidRDefault="00CD3D9D" w:rsidP="00BE7F8D">
      <w:pPr>
        <w:pStyle w:val="Figurelegend"/>
        <w:rPr>
          <w:lang w:val="ru-RU"/>
        </w:rPr>
      </w:pPr>
      <w:r w:rsidRPr="002A2E8E">
        <w:rPr>
          <w:lang w:val="ru-RU" w:eastAsia="ja-JP"/>
        </w:rPr>
        <w:t xml:space="preserve">ПРИМЕЧАНИЕ. – </w:t>
      </w:r>
      <w:r w:rsidR="002D654A" w:rsidRPr="002A2E8E">
        <w:rPr>
          <w:lang w:val="ru-RU" w:eastAsia="ja-JP"/>
        </w:rPr>
        <w:t>Стрелка означает ссылку</w:t>
      </w:r>
      <w:r w:rsidRPr="002A2E8E">
        <w:rPr>
          <w:lang w:val="ru-RU" w:eastAsia="ja-JP"/>
        </w:rPr>
        <w:t>.</w:t>
      </w:r>
    </w:p>
    <w:p w14:paraId="54E0FEF0" w14:textId="77777777" w:rsidR="00CD3D9D" w:rsidRPr="002A2E8E" w:rsidRDefault="00250143" w:rsidP="00250143">
      <w:pPr>
        <w:rPr>
          <w:lang w:val="ru-RU"/>
        </w:rPr>
      </w:pPr>
      <w:r w:rsidRPr="002A2E8E">
        <w:rPr>
          <w:lang w:val="ru-RU"/>
        </w:rPr>
        <w:t>Рекомендация МСЭ</w:t>
      </w:r>
      <w:r w:rsidR="00CD3D9D" w:rsidRPr="002A2E8E">
        <w:rPr>
          <w:lang w:val="ru-RU"/>
        </w:rPr>
        <w:t xml:space="preserve">-R BT.2055 </w:t>
      </w:r>
      <w:r w:rsidRPr="002A2E8E">
        <w:rPr>
          <w:lang w:val="ru-RU"/>
        </w:rPr>
        <w:t>"Элементы контента в системах мультимедийного радиовещания для приема на мобильные устройства" касается технологий для прикладного уровня и уровня представления в системах мультимедийного радиовещания для приема на мобильные устройства</w:t>
      </w:r>
      <w:r w:rsidR="00A76668" w:rsidRPr="002A2E8E">
        <w:rPr>
          <w:lang w:val="ru-RU"/>
        </w:rPr>
        <w:t>. В </w:t>
      </w:r>
      <w:r w:rsidRPr="002A2E8E">
        <w:rPr>
          <w:lang w:val="ru-RU"/>
        </w:rPr>
        <w:t xml:space="preserve">ней описываются форматы сигналов, кодирование источников аудио-, видео- и других сигналов, </w:t>
      </w:r>
      <w:r w:rsidRPr="002A2E8E">
        <w:rPr>
          <w:lang w:val="ru-RU"/>
        </w:rPr>
        <w:lastRenderedPageBreak/>
        <w:t xml:space="preserve">которые составляют контент. Кроме того, в ней описываются технологии, которые используются для навигации по контенту и интерактивности. </w:t>
      </w:r>
    </w:p>
    <w:p w14:paraId="56A11FF1" w14:textId="77777777" w:rsidR="00CD3D9D" w:rsidRPr="002A2E8E" w:rsidRDefault="00250143" w:rsidP="000C2277">
      <w:pPr>
        <w:rPr>
          <w:lang w:val="ru-RU"/>
        </w:rPr>
      </w:pPr>
      <w:r w:rsidRPr="002A2E8E">
        <w:rPr>
          <w:lang w:val="ru-RU"/>
        </w:rPr>
        <w:t xml:space="preserve">Рекомендация МСЭ-R </w:t>
      </w:r>
      <w:r w:rsidR="00CD3D9D" w:rsidRPr="002A2E8E">
        <w:rPr>
          <w:lang w:val="ru-RU"/>
        </w:rPr>
        <w:t xml:space="preserve">BT.2054 </w:t>
      </w:r>
      <w:r w:rsidR="00F74783" w:rsidRPr="002A2E8E">
        <w:rPr>
          <w:lang w:val="ru-RU"/>
        </w:rPr>
        <w:t xml:space="preserve">"Схемы мультиплексирования и передачи в системах мультимедийного радиовещания для приема на мобильные устройства" касается технологий для уровня мультиплексирования и транспортного уровня в системах мультимедийного радиовещания для приема на мобильные устройства. </w:t>
      </w:r>
    </w:p>
    <w:p w14:paraId="7E5349D2" w14:textId="77777777" w:rsidR="00CD3D9D" w:rsidRPr="002A2E8E" w:rsidRDefault="00250143" w:rsidP="000C2277">
      <w:pPr>
        <w:rPr>
          <w:lang w:val="ru-RU"/>
        </w:rPr>
      </w:pPr>
      <w:r w:rsidRPr="002A2E8E">
        <w:rPr>
          <w:lang w:val="ru-RU"/>
        </w:rPr>
        <w:t xml:space="preserve">Рекомендация МСЭ-R </w:t>
      </w:r>
      <w:r w:rsidR="00CD3D9D" w:rsidRPr="002A2E8E">
        <w:rPr>
          <w:lang w:val="ru-RU"/>
        </w:rPr>
        <w:t xml:space="preserve">BT.2016 </w:t>
      </w:r>
      <w:r w:rsidR="00F74783" w:rsidRPr="002A2E8E">
        <w:rPr>
          <w:lang w:val="ru-RU"/>
        </w:rPr>
        <w:t>"</w:t>
      </w:r>
      <w:r w:rsidR="00D42D5A" w:rsidRPr="002A2E8E">
        <w:rPr>
          <w:lang w:val="ru-RU"/>
        </w:rPr>
        <w:t>Методы исправления ошибок, формирования кадров данных, модуляции и передачи для наземного мультимедийного радиовещания при подвижном приеме на портативные приемники в полосах ОВЧ/УВЧ</w:t>
      </w:r>
      <w:r w:rsidR="00F74783" w:rsidRPr="002A2E8E">
        <w:rPr>
          <w:lang w:val="ru-RU"/>
        </w:rPr>
        <w:t xml:space="preserve">" содержит информацию об уровнях кодирования каналов и модуляции в системах мультимедийного радиовещания для приема на мобильные устройства. </w:t>
      </w:r>
    </w:p>
    <w:p w14:paraId="5C44055C" w14:textId="77777777" w:rsidR="00CD3D9D" w:rsidRPr="002A2E8E" w:rsidRDefault="00250143" w:rsidP="000C2277">
      <w:pPr>
        <w:rPr>
          <w:lang w:val="ru-RU"/>
        </w:rPr>
      </w:pPr>
      <w:r w:rsidRPr="002A2E8E">
        <w:rPr>
          <w:lang w:val="ru-RU"/>
        </w:rPr>
        <w:t>Отчет</w:t>
      </w:r>
      <w:r w:rsidR="00CD3D9D" w:rsidRPr="002A2E8E">
        <w:rPr>
          <w:lang w:val="ru-RU"/>
        </w:rPr>
        <w:t xml:space="preserve"> </w:t>
      </w:r>
      <w:r w:rsidRPr="002A2E8E">
        <w:rPr>
          <w:lang w:val="ru-RU"/>
        </w:rPr>
        <w:t>МСЭ</w:t>
      </w:r>
      <w:r w:rsidR="00CD3D9D" w:rsidRPr="002A2E8E">
        <w:rPr>
          <w:lang w:val="ru-RU"/>
        </w:rPr>
        <w:t xml:space="preserve">-R BT.2049 </w:t>
      </w:r>
      <w:r w:rsidR="008B7FBD" w:rsidRPr="002A2E8E">
        <w:rPr>
          <w:lang w:val="ru-RU"/>
        </w:rPr>
        <w:t xml:space="preserve">"Радиовещание для мультимедийных применений и применений передачи данных при приеме на мобильные устройства" содержит информацию о реализации систем мультимедийного радиовещания для приема на мобильные устройства. </w:t>
      </w:r>
    </w:p>
    <w:p w14:paraId="388E6EDE" w14:textId="77777777" w:rsidR="00891F8F" w:rsidRPr="002A2E8E" w:rsidRDefault="00CD3D9D" w:rsidP="000C2277">
      <w:pPr>
        <w:pStyle w:val="Heading1"/>
        <w:rPr>
          <w:lang w:val="ru-RU"/>
        </w:rPr>
      </w:pPr>
      <w:r w:rsidRPr="002A2E8E">
        <w:rPr>
          <w:lang w:val="ru-RU" w:eastAsia="ja-JP"/>
        </w:rPr>
        <w:t>2</w:t>
      </w:r>
      <w:r w:rsidR="00891F8F" w:rsidRPr="002A2E8E">
        <w:rPr>
          <w:lang w:val="ru-RU" w:eastAsia="ja-JP"/>
        </w:rPr>
        <w:tab/>
      </w:r>
      <w:r w:rsidR="00891F8F" w:rsidRPr="002A2E8E">
        <w:rPr>
          <w:lang w:val="ru-RU"/>
        </w:rPr>
        <w:t>Введение</w:t>
      </w:r>
    </w:p>
    <w:p w14:paraId="4B400953" w14:textId="77777777" w:rsidR="00745C6B" w:rsidRPr="002A2E8E" w:rsidRDefault="00745C6B" w:rsidP="000C2277">
      <w:pPr>
        <w:rPr>
          <w:lang w:val="ru-RU"/>
        </w:rPr>
      </w:pPr>
      <w:r w:rsidRPr="002A2E8E">
        <w:rPr>
          <w:lang w:val="ru-RU"/>
        </w:rPr>
        <w:t xml:space="preserve">Опыт конечных пользователей и соответствующие применения для приема на портативные средства отличаются от аналогичных опыта и применений, существующих в настоящее время в области приема на переносные и автомобильные средства. Кроме того, физические ограничения, присущие портативным приемникам, обусловливают определенные системные характеристики, необходимые для удовлетворения требований пользователей. </w:t>
      </w:r>
    </w:p>
    <w:p w14:paraId="72B28459" w14:textId="77777777" w:rsidR="00891F8F" w:rsidRPr="002A2E8E" w:rsidRDefault="00745C6B" w:rsidP="000C2277">
      <w:pPr>
        <w:rPr>
          <w:lang w:val="ru-RU" w:eastAsia="ja-JP"/>
        </w:rPr>
      </w:pPr>
      <w:r w:rsidRPr="002A2E8E">
        <w:rPr>
          <w:lang w:val="ru-RU"/>
        </w:rPr>
        <w:t>Вследствие этого настоящая Рекомендация, относящаяся к радиовещанию для приема на подвижные портативные приемники сигналов мультимедийных применений и применений передачи данных, посвящена, в частности, конкретным аспектам эксплуатации портативных устройств</w:t>
      </w:r>
      <w:r w:rsidR="00891F8F" w:rsidRPr="002A2E8E">
        <w:rPr>
          <w:lang w:val="ru-RU"/>
        </w:rPr>
        <w:t>.</w:t>
      </w:r>
    </w:p>
    <w:p w14:paraId="458C4A4F" w14:textId="77777777" w:rsidR="00891F8F" w:rsidRPr="002A2E8E" w:rsidRDefault="00CD3D9D" w:rsidP="000C2277">
      <w:pPr>
        <w:pStyle w:val="Heading2"/>
        <w:rPr>
          <w:lang w:eastAsia="ja-JP"/>
        </w:rPr>
      </w:pPr>
      <w:r w:rsidRPr="002A2E8E">
        <w:rPr>
          <w:lang w:eastAsia="ja-JP"/>
        </w:rPr>
        <w:t>2</w:t>
      </w:r>
      <w:r w:rsidR="00891F8F" w:rsidRPr="002A2E8E">
        <w:rPr>
          <w:lang w:eastAsia="ja-JP"/>
        </w:rPr>
        <w:t>.1</w:t>
      </w:r>
      <w:r w:rsidR="00891F8F" w:rsidRPr="002A2E8E">
        <w:rPr>
          <w:lang w:eastAsia="ja-JP"/>
        </w:rPr>
        <w:tab/>
      </w:r>
      <w:r w:rsidR="00891F8F" w:rsidRPr="002A2E8E">
        <w:t>Портативные</w:t>
      </w:r>
      <w:r w:rsidR="00891F8F" w:rsidRPr="002A2E8E">
        <w:rPr>
          <w:lang w:eastAsia="ja-JP"/>
        </w:rPr>
        <w:t xml:space="preserve"> приемники</w:t>
      </w:r>
    </w:p>
    <w:p w14:paraId="320B9BD5" w14:textId="77777777" w:rsidR="00891F8F" w:rsidRPr="002A2E8E" w:rsidRDefault="00891F8F" w:rsidP="000C2277">
      <w:pPr>
        <w:rPr>
          <w:lang w:val="ru-RU" w:eastAsia="ja-JP"/>
        </w:rPr>
      </w:pPr>
      <w:r w:rsidRPr="002A2E8E">
        <w:rPr>
          <w:lang w:val="ru-RU" w:eastAsia="ja-JP"/>
        </w:rPr>
        <w:t>Портативные приемники</w:t>
      </w:r>
      <w:r w:rsidR="007E71BD" w:rsidRPr="002A2E8E">
        <w:rPr>
          <w:lang w:val="ru-RU" w:eastAsia="ja-JP"/>
        </w:rPr>
        <w:t xml:space="preserve"> </w:t>
      </w:r>
      <w:r w:rsidRPr="002A2E8E">
        <w:rPr>
          <w:lang w:val="ru-RU" w:eastAsia="ja-JP"/>
        </w:rPr>
        <w:t xml:space="preserve">– это устройства, работающие от батарей и имеющие значительные физические ограничения, которые определяют их габариты (малая антенна, малый по размеру экран и т. д.), разрешение экрана, вычислительную мощность, емкость батарей и т. д. </w:t>
      </w:r>
    </w:p>
    <w:p w14:paraId="0265F9C6" w14:textId="77777777" w:rsidR="00891F8F" w:rsidRPr="002A2E8E" w:rsidRDefault="00CD3D9D" w:rsidP="000C2277">
      <w:pPr>
        <w:pStyle w:val="Heading2"/>
        <w:rPr>
          <w:lang w:eastAsia="ja-JP"/>
        </w:rPr>
      </w:pPr>
      <w:r w:rsidRPr="002A2E8E">
        <w:rPr>
          <w:lang w:eastAsia="ja-JP"/>
        </w:rPr>
        <w:t>2</w:t>
      </w:r>
      <w:r w:rsidR="00891F8F" w:rsidRPr="002A2E8E">
        <w:rPr>
          <w:lang w:eastAsia="ja-JP"/>
        </w:rPr>
        <w:t>.2</w:t>
      </w:r>
      <w:r w:rsidR="00891F8F" w:rsidRPr="002A2E8E">
        <w:rPr>
          <w:lang w:eastAsia="ja-JP"/>
        </w:rPr>
        <w:tab/>
      </w:r>
      <w:r w:rsidR="00891F8F" w:rsidRPr="002A2E8E">
        <w:t>Переносные</w:t>
      </w:r>
      <w:r w:rsidR="00891F8F" w:rsidRPr="002A2E8E">
        <w:rPr>
          <w:lang w:eastAsia="ja-JP"/>
        </w:rPr>
        <w:t xml:space="preserve"> приемники</w:t>
      </w:r>
    </w:p>
    <w:p w14:paraId="1D2BC7AC" w14:textId="0A3F77BD" w:rsidR="00891F8F" w:rsidRPr="002A2E8E" w:rsidRDefault="00891F8F" w:rsidP="000C2277">
      <w:pPr>
        <w:rPr>
          <w:lang w:val="ru-RU"/>
        </w:rPr>
      </w:pPr>
      <w:r w:rsidRPr="002A2E8E">
        <w:rPr>
          <w:lang w:val="ru-RU" w:eastAsia="ja-JP"/>
        </w:rPr>
        <w:t>Перенос</w:t>
      </w:r>
      <w:r w:rsidR="00502C23" w:rsidRPr="002A2E8E">
        <w:rPr>
          <w:lang w:val="ru-RU" w:eastAsia="ja-JP"/>
        </w:rPr>
        <w:t>ные</w:t>
      </w:r>
      <w:r w:rsidRPr="002A2E8E">
        <w:rPr>
          <w:lang w:val="ru-RU" w:eastAsia="ja-JP"/>
        </w:rPr>
        <w:t xml:space="preserve"> приемники –</w:t>
      </w:r>
      <w:r w:rsidR="006D6114">
        <w:rPr>
          <w:lang w:val="ru-RU" w:eastAsia="ja-JP"/>
        </w:rPr>
        <w:t> </w:t>
      </w:r>
      <w:r w:rsidRPr="002A2E8E">
        <w:rPr>
          <w:lang w:val="ru-RU" w:eastAsia="ja-JP"/>
        </w:rPr>
        <w:t>это устройства, имеющие меньшие ограничения по мощности и обеспечивающие вследствие этого более высокую вычислительную мощность</w:t>
      </w:r>
      <w:r w:rsidRPr="002A2E8E">
        <w:rPr>
          <w:lang w:val="ru-RU"/>
        </w:rPr>
        <w:t xml:space="preserve">. Результатом этого может стать, например, возможность работы с </w:t>
      </w:r>
      <w:r w:rsidR="00BB042E" w:rsidRPr="002A2E8E">
        <w:rPr>
          <w:lang w:val="ru-RU"/>
        </w:rPr>
        <w:t>приложениями, требующими</w:t>
      </w:r>
      <w:r w:rsidRPr="002A2E8E">
        <w:rPr>
          <w:lang w:val="ru-RU"/>
        </w:rPr>
        <w:t xml:space="preserve"> </w:t>
      </w:r>
      <w:r w:rsidR="00BB042E" w:rsidRPr="002A2E8E">
        <w:rPr>
          <w:lang w:val="ru-RU"/>
        </w:rPr>
        <w:t>большего разрешения</w:t>
      </w:r>
      <w:r w:rsidRPr="002A2E8E">
        <w:rPr>
          <w:lang w:val="ru-RU"/>
        </w:rPr>
        <w:t>, чем могут обеспечить портативные приемники</w:t>
      </w:r>
      <w:r w:rsidR="00FE37BA" w:rsidRPr="002A2E8E">
        <w:rPr>
          <w:lang w:val="ru-RU"/>
        </w:rPr>
        <w:t>.</w:t>
      </w:r>
    </w:p>
    <w:p w14:paraId="3397C171" w14:textId="77777777" w:rsidR="00891F8F" w:rsidRPr="002A2E8E" w:rsidRDefault="00CD3D9D" w:rsidP="000C2277">
      <w:pPr>
        <w:pStyle w:val="Heading2"/>
        <w:rPr>
          <w:lang w:eastAsia="ja-JP"/>
        </w:rPr>
      </w:pPr>
      <w:r w:rsidRPr="002A2E8E">
        <w:rPr>
          <w:lang w:eastAsia="ja-JP"/>
        </w:rPr>
        <w:t>2</w:t>
      </w:r>
      <w:r w:rsidR="00891F8F" w:rsidRPr="002A2E8E">
        <w:rPr>
          <w:lang w:eastAsia="ja-JP"/>
        </w:rPr>
        <w:t>.3</w:t>
      </w:r>
      <w:r w:rsidR="00891F8F" w:rsidRPr="002A2E8E">
        <w:rPr>
          <w:lang w:eastAsia="ja-JP"/>
        </w:rPr>
        <w:tab/>
      </w:r>
      <w:r w:rsidR="00891F8F" w:rsidRPr="002A2E8E">
        <w:t>Автомобильные</w:t>
      </w:r>
      <w:r w:rsidR="00891F8F" w:rsidRPr="002A2E8E">
        <w:rPr>
          <w:lang w:eastAsia="ja-JP"/>
        </w:rPr>
        <w:t xml:space="preserve"> </w:t>
      </w:r>
      <w:r w:rsidR="00891F8F" w:rsidRPr="002A2E8E">
        <w:t>приемники</w:t>
      </w:r>
    </w:p>
    <w:p w14:paraId="5FE4E01E" w14:textId="77777777" w:rsidR="002308B4" w:rsidRPr="002A2E8E" w:rsidRDefault="00891F8F" w:rsidP="000C2277">
      <w:pPr>
        <w:rPr>
          <w:lang w:val="ru-RU" w:eastAsia="ja-JP"/>
        </w:rPr>
      </w:pPr>
      <w:r w:rsidRPr="002A2E8E">
        <w:rPr>
          <w:lang w:val="ru-RU" w:eastAsia="ja-JP"/>
        </w:rPr>
        <w:t>Автомобильные приемники не имеют тех же физических ограничений и ограничений по мощности, которые присущи портативным приемникам. При этом скорость, на которой могут работать автомобильные приемники, в среднем может быть значительно более высокой. Автомобильные приемники могут подключаться к устанавливаемым на автомобиле внешним антеннам.</w:t>
      </w:r>
    </w:p>
    <w:p w14:paraId="6A76D775" w14:textId="77777777" w:rsidR="00891F8F" w:rsidRPr="002A2E8E" w:rsidRDefault="00CD3D9D" w:rsidP="000C2277">
      <w:pPr>
        <w:pStyle w:val="Heading1"/>
        <w:spacing w:line="240" w:lineRule="exact"/>
        <w:rPr>
          <w:lang w:val="ru-RU"/>
        </w:rPr>
      </w:pPr>
      <w:r w:rsidRPr="002A2E8E">
        <w:rPr>
          <w:lang w:val="ru-RU" w:eastAsia="ja-JP"/>
        </w:rPr>
        <w:t>3</w:t>
      </w:r>
      <w:r w:rsidR="00891F8F" w:rsidRPr="002A2E8E">
        <w:rPr>
          <w:lang w:val="ru-RU" w:eastAsia="ja-JP"/>
        </w:rPr>
        <w:tab/>
        <w:t>Сокращения</w:t>
      </w:r>
    </w:p>
    <w:tbl>
      <w:tblPr>
        <w:tblW w:w="10080" w:type="dxa"/>
        <w:tblInd w:w="-140" w:type="dxa"/>
        <w:tblLayout w:type="fixed"/>
        <w:tblLook w:val="01E0" w:firstRow="1" w:lastRow="1" w:firstColumn="1" w:lastColumn="1" w:noHBand="0" w:noVBand="0"/>
      </w:tblPr>
      <w:tblGrid>
        <w:gridCol w:w="1416"/>
        <w:gridCol w:w="3732"/>
        <w:gridCol w:w="881"/>
        <w:gridCol w:w="4051"/>
      </w:tblGrid>
      <w:tr w:rsidR="00F6128E" w:rsidRPr="002A2E8E" w14:paraId="0C735983" w14:textId="77777777" w:rsidTr="00FD422C">
        <w:trPr>
          <w:cantSplit/>
        </w:trPr>
        <w:tc>
          <w:tcPr>
            <w:tcW w:w="1416" w:type="dxa"/>
          </w:tcPr>
          <w:p w14:paraId="6C34874E" w14:textId="77777777" w:rsidR="00E64248" w:rsidRPr="002A2E8E" w:rsidRDefault="00E64248" w:rsidP="000C2277">
            <w:pPr>
              <w:rPr>
                <w:lang w:val="ru-RU"/>
              </w:rPr>
            </w:pPr>
            <w:r w:rsidRPr="002A2E8E">
              <w:rPr>
                <w:rFonts w:eastAsia="Batang"/>
                <w:lang w:val="ru-RU" w:eastAsia="ko-KR"/>
              </w:rPr>
              <w:t>AT-DMB</w:t>
            </w:r>
          </w:p>
        </w:tc>
        <w:tc>
          <w:tcPr>
            <w:tcW w:w="3732" w:type="dxa"/>
          </w:tcPr>
          <w:p w14:paraId="3637B971" w14:textId="77777777" w:rsidR="00E64248" w:rsidRPr="002A2E8E" w:rsidRDefault="00E64248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 w:eastAsia="ko-KR"/>
              </w:rPr>
              <w:t>Advanced terrestrial digital multimedia broadcasting</w:t>
            </w:r>
          </w:p>
        </w:tc>
        <w:tc>
          <w:tcPr>
            <w:tcW w:w="881" w:type="dxa"/>
          </w:tcPr>
          <w:p w14:paraId="12D1F281" w14:textId="77777777" w:rsidR="00E64248" w:rsidRPr="002A2E8E" w:rsidRDefault="00E64248" w:rsidP="000C2277">
            <w:pPr>
              <w:rPr>
                <w:lang w:val="ru-RU"/>
              </w:rPr>
            </w:pPr>
          </w:p>
        </w:tc>
        <w:tc>
          <w:tcPr>
            <w:tcW w:w="4051" w:type="dxa"/>
          </w:tcPr>
          <w:p w14:paraId="1B50F929" w14:textId="77777777" w:rsidR="00E64248" w:rsidRPr="002A2E8E" w:rsidRDefault="00E64248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>Усовершенствованное наземное цифровое мультимедийное радиовещание</w:t>
            </w:r>
          </w:p>
        </w:tc>
      </w:tr>
      <w:tr w:rsidR="00F6128E" w:rsidRPr="002A2E8E" w14:paraId="1734B0E0" w14:textId="77777777" w:rsidTr="00FD422C">
        <w:trPr>
          <w:cantSplit/>
        </w:trPr>
        <w:tc>
          <w:tcPr>
            <w:tcW w:w="1416" w:type="dxa"/>
          </w:tcPr>
          <w:p w14:paraId="403DB23C" w14:textId="77777777" w:rsidR="00E64248" w:rsidRPr="002A2E8E" w:rsidRDefault="00E64248" w:rsidP="000C2277">
            <w:pPr>
              <w:rPr>
                <w:lang w:val="ru-RU"/>
              </w:rPr>
            </w:pPr>
            <w:r w:rsidRPr="002A2E8E">
              <w:rPr>
                <w:lang w:val="ru-RU" w:eastAsia="ja-JP"/>
              </w:rPr>
              <w:t>ATSC</w:t>
            </w:r>
          </w:p>
        </w:tc>
        <w:tc>
          <w:tcPr>
            <w:tcW w:w="3732" w:type="dxa"/>
          </w:tcPr>
          <w:p w14:paraId="19EB71C1" w14:textId="77777777" w:rsidR="00E64248" w:rsidRPr="002A2E8E" w:rsidRDefault="00E64248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 w:eastAsia="ja-JP"/>
              </w:rPr>
              <w:t>Advanced Television Systems Committee</w:t>
            </w:r>
          </w:p>
        </w:tc>
        <w:tc>
          <w:tcPr>
            <w:tcW w:w="881" w:type="dxa"/>
          </w:tcPr>
          <w:p w14:paraId="7877B74D" w14:textId="77777777" w:rsidR="00E64248" w:rsidRPr="002A2E8E" w:rsidRDefault="00E64248" w:rsidP="000C2277">
            <w:pPr>
              <w:rPr>
                <w:lang w:val="ru-RU"/>
              </w:rPr>
            </w:pPr>
          </w:p>
        </w:tc>
        <w:tc>
          <w:tcPr>
            <w:tcW w:w="4051" w:type="dxa"/>
          </w:tcPr>
          <w:p w14:paraId="23BFFC09" w14:textId="77777777" w:rsidR="00E64248" w:rsidRPr="002A2E8E" w:rsidRDefault="00E64248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>Комитет по разработке продвинутых телевизионных систем</w:t>
            </w:r>
          </w:p>
        </w:tc>
      </w:tr>
      <w:tr w:rsidR="00F6128E" w:rsidRPr="002A2E8E" w14:paraId="5AABC9B4" w14:textId="77777777" w:rsidTr="00FD422C">
        <w:trPr>
          <w:cantSplit/>
        </w:trPr>
        <w:tc>
          <w:tcPr>
            <w:tcW w:w="1416" w:type="dxa"/>
          </w:tcPr>
          <w:p w14:paraId="5B723F6A" w14:textId="77777777" w:rsidR="00E64248" w:rsidRPr="002A2E8E" w:rsidRDefault="00E64248" w:rsidP="000C2277">
            <w:pPr>
              <w:rPr>
                <w:lang w:val="ru-RU" w:eastAsia="ja-JP"/>
              </w:rPr>
            </w:pPr>
            <w:r w:rsidRPr="002A2E8E">
              <w:rPr>
                <w:lang w:val="ru-RU" w:eastAsia="ja-JP"/>
              </w:rPr>
              <w:lastRenderedPageBreak/>
              <w:t>BCAST</w:t>
            </w:r>
          </w:p>
        </w:tc>
        <w:tc>
          <w:tcPr>
            <w:tcW w:w="3732" w:type="dxa"/>
          </w:tcPr>
          <w:p w14:paraId="48F7AEA2" w14:textId="77777777" w:rsidR="00E64248" w:rsidRPr="002A2E8E" w:rsidRDefault="00E64248" w:rsidP="000C2277">
            <w:pPr>
              <w:jc w:val="left"/>
              <w:rPr>
                <w:lang w:val="ru-RU" w:eastAsia="ja-JP"/>
              </w:rPr>
            </w:pPr>
            <w:r w:rsidRPr="002A2E8E">
              <w:rPr>
                <w:lang w:val="ru-RU" w:eastAsia="ja-JP"/>
              </w:rPr>
              <w:t xml:space="preserve">OMA mobile broadcast services </w:t>
            </w:r>
          </w:p>
        </w:tc>
        <w:tc>
          <w:tcPr>
            <w:tcW w:w="881" w:type="dxa"/>
          </w:tcPr>
          <w:p w14:paraId="60F3509F" w14:textId="77777777" w:rsidR="00E64248" w:rsidRPr="002A2E8E" w:rsidRDefault="00E64248" w:rsidP="000C2277">
            <w:pPr>
              <w:rPr>
                <w:lang w:val="ru-RU" w:eastAsia="ja-JP"/>
              </w:rPr>
            </w:pPr>
          </w:p>
        </w:tc>
        <w:tc>
          <w:tcPr>
            <w:tcW w:w="4051" w:type="dxa"/>
          </w:tcPr>
          <w:p w14:paraId="7168C072" w14:textId="77777777" w:rsidR="00E64248" w:rsidRPr="002A2E8E" w:rsidRDefault="00E64248" w:rsidP="000C2277">
            <w:pPr>
              <w:jc w:val="left"/>
              <w:rPr>
                <w:lang w:val="ru-RU" w:eastAsia="ja-JP"/>
              </w:rPr>
            </w:pPr>
            <w:r w:rsidRPr="002A2E8E">
              <w:rPr>
                <w:lang w:val="ru-RU" w:eastAsia="ja-JP"/>
              </w:rPr>
              <w:t>Услуги радиовещания для мобильных устройств Открытого сообщества производителей средств подвижной связи</w:t>
            </w:r>
          </w:p>
        </w:tc>
      </w:tr>
      <w:tr w:rsidR="00F6128E" w:rsidRPr="002A2E8E" w14:paraId="57313227" w14:textId="77777777" w:rsidTr="00FD422C">
        <w:trPr>
          <w:cantSplit/>
        </w:trPr>
        <w:tc>
          <w:tcPr>
            <w:tcW w:w="1416" w:type="dxa"/>
          </w:tcPr>
          <w:p w14:paraId="0B65D4A3" w14:textId="77777777" w:rsidR="00E64248" w:rsidRPr="002A2E8E" w:rsidRDefault="00E64248" w:rsidP="000C2277">
            <w:pPr>
              <w:rPr>
                <w:lang w:val="ru-RU"/>
              </w:rPr>
            </w:pPr>
            <w:r w:rsidRPr="002A2E8E">
              <w:rPr>
                <w:lang w:val="ru-RU"/>
              </w:rPr>
              <w:t>DAB</w:t>
            </w:r>
          </w:p>
        </w:tc>
        <w:tc>
          <w:tcPr>
            <w:tcW w:w="3732" w:type="dxa"/>
          </w:tcPr>
          <w:p w14:paraId="5C9B2750" w14:textId="77777777" w:rsidR="00E64248" w:rsidRPr="002A2E8E" w:rsidRDefault="00E64248" w:rsidP="000C2277">
            <w:pPr>
              <w:jc w:val="left"/>
              <w:rPr>
                <w:lang w:val="ru-RU" w:eastAsia="ja-JP"/>
              </w:rPr>
            </w:pPr>
            <w:r w:rsidRPr="002A2E8E">
              <w:rPr>
                <w:lang w:val="ru-RU"/>
              </w:rPr>
              <w:t>Digital audio broadcasting</w:t>
            </w:r>
          </w:p>
        </w:tc>
        <w:tc>
          <w:tcPr>
            <w:tcW w:w="881" w:type="dxa"/>
          </w:tcPr>
          <w:p w14:paraId="47400772" w14:textId="77777777" w:rsidR="00E64248" w:rsidRPr="002A2E8E" w:rsidRDefault="00E64248" w:rsidP="000C2277">
            <w:pPr>
              <w:rPr>
                <w:lang w:val="ru-RU" w:eastAsia="ja-JP"/>
              </w:rPr>
            </w:pPr>
          </w:p>
        </w:tc>
        <w:tc>
          <w:tcPr>
            <w:tcW w:w="4051" w:type="dxa"/>
          </w:tcPr>
          <w:p w14:paraId="7E6A8304" w14:textId="77777777" w:rsidR="00E64248" w:rsidRPr="002A2E8E" w:rsidRDefault="00E64248" w:rsidP="000C2277">
            <w:pPr>
              <w:jc w:val="left"/>
              <w:rPr>
                <w:lang w:val="ru-RU" w:eastAsia="ja-JP"/>
              </w:rPr>
            </w:pPr>
            <w:r w:rsidRPr="002A2E8E">
              <w:rPr>
                <w:lang w:val="ru-RU" w:eastAsia="ja-JP"/>
              </w:rPr>
              <w:t>Цифровое радиовещание</w:t>
            </w:r>
          </w:p>
        </w:tc>
      </w:tr>
      <w:tr w:rsidR="00F6128E" w:rsidRPr="002A2E8E" w14:paraId="1E6F7209" w14:textId="77777777" w:rsidTr="00FD422C">
        <w:trPr>
          <w:cantSplit/>
        </w:trPr>
        <w:tc>
          <w:tcPr>
            <w:tcW w:w="1416" w:type="dxa"/>
          </w:tcPr>
          <w:p w14:paraId="155DEC32" w14:textId="77777777" w:rsidR="00E64248" w:rsidRPr="002A2E8E" w:rsidRDefault="00E64248" w:rsidP="000C2277">
            <w:pPr>
              <w:rPr>
                <w:lang w:val="ru-RU"/>
              </w:rPr>
            </w:pPr>
            <w:r w:rsidRPr="002A2E8E">
              <w:rPr>
                <w:lang w:val="ru-RU"/>
              </w:rPr>
              <w:t>DVB-H</w:t>
            </w:r>
          </w:p>
        </w:tc>
        <w:tc>
          <w:tcPr>
            <w:tcW w:w="3732" w:type="dxa"/>
          </w:tcPr>
          <w:p w14:paraId="4F3AEE77" w14:textId="77777777" w:rsidR="00E64248" w:rsidRPr="002A2E8E" w:rsidRDefault="00E64248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 xml:space="preserve">Digital video broadcasting – handheld </w:t>
            </w:r>
          </w:p>
        </w:tc>
        <w:tc>
          <w:tcPr>
            <w:tcW w:w="881" w:type="dxa"/>
          </w:tcPr>
          <w:p w14:paraId="22DB1CD4" w14:textId="77777777" w:rsidR="00E64248" w:rsidRPr="002A2E8E" w:rsidRDefault="00E64248" w:rsidP="000C2277">
            <w:pPr>
              <w:rPr>
                <w:lang w:val="ru-RU"/>
              </w:rPr>
            </w:pPr>
          </w:p>
        </w:tc>
        <w:tc>
          <w:tcPr>
            <w:tcW w:w="4051" w:type="dxa"/>
          </w:tcPr>
          <w:p w14:paraId="4AEDC370" w14:textId="77777777" w:rsidR="00E64248" w:rsidRPr="002A2E8E" w:rsidRDefault="00E64248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>Цифровое телевизионное вещание – портативная система</w:t>
            </w:r>
          </w:p>
        </w:tc>
      </w:tr>
      <w:tr w:rsidR="00F6128E" w:rsidRPr="002A2E8E" w14:paraId="009E7858" w14:textId="77777777" w:rsidTr="00FD422C">
        <w:trPr>
          <w:cantSplit/>
        </w:trPr>
        <w:tc>
          <w:tcPr>
            <w:tcW w:w="1416" w:type="dxa"/>
          </w:tcPr>
          <w:p w14:paraId="34768EA6" w14:textId="77777777" w:rsidR="00E64248" w:rsidRPr="002A2E8E" w:rsidRDefault="00E64248" w:rsidP="000C2277">
            <w:pPr>
              <w:rPr>
                <w:lang w:val="ru-RU"/>
              </w:rPr>
            </w:pPr>
            <w:r w:rsidRPr="002A2E8E">
              <w:rPr>
                <w:lang w:val="ru-RU"/>
              </w:rPr>
              <w:t>DVB-SH</w:t>
            </w:r>
          </w:p>
        </w:tc>
        <w:tc>
          <w:tcPr>
            <w:tcW w:w="3732" w:type="dxa"/>
          </w:tcPr>
          <w:p w14:paraId="434B45CE" w14:textId="77777777" w:rsidR="00E64248" w:rsidRPr="002A2E8E" w:rsidRDefault="00E64248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>Digital video broadcasting – Satellite services to handheld devices</w:t>
            </w:r>
          </w:p>
        </w:tc>
        <w:tc>
          <w:tcPr>
            <w:tcW w:w="881" w:type="dxa"/>
          </w:tcPr>
          <w:p w14:paraId="39C1BEF6" w14:textId="77777777" w:rsidR="00E64248" w:rsidRPr="002A2E8E" w:rsidRDefault="00E64248" w:rsidP="000C2277">
            <w:pPr>
              <w:rPr>
                <w:lang w:val="ru-RU"/>
              </w:rPr>
            </w:pPr>
          </w:p>
        </w:tc>
        <w:tc>
          <w:tcPr>
            <w:tcW w:w="4051" w:type="dxa"/>
          </w:tcPr>
          <w:p w14:paraId="58C7B603" w14:textId="77777777" w:rsidR="00E64248" w:rsidRPr="002A2E8E" w:rsidRDefault="00E64248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>Цифровое телевизионное вещание </w:t>
            </w:r>
            <w:r w:rsidRPr="002A2E8E">
              <w:rPr>
                <w:lang w:val="ru-RU"/>
              </w:rPr>
              <w:sym w:font="Symbol" w:char="F02D"/>
            </w:r>
            <w:r w:rsidRPr="002A2E8E">
              <w:rPr>
                <w:lang w:val="ru-RU"/>
              </w:rPr>
              <w:t xml:space="preserve"> Спутниковые услуги для приема на портативные устройства</w:t>
            </w:r>
          </w:p>
        </w:tc>
      </w:tr>
      <w:tr w:rsidR="00F6128E" w:rsidRPr="002A2E8E" w14:paraId="69E5CCDD" w14:textId="77777777" w:rsidTr="00FD422C">
        <w:trPr>
          <w:cantSplit/>
        </w:trPr>
        <w:tc>
          <w:tcPr>
            <w:tcW w:w="1416" w:type="dxa"/>
          </w:tcPr>
          <w:p w14:paraId="5A7B86FB" w14:textId="77777777" w:rsidR="00E64248" w:rsidRPr="002A2E8E" w:rsidRDefault="00E64248" w:rsidP="000C2277">
            <w:pPr>
              <w:rPr>
                <w:lang w:val="ru-RU"/>
              </w:rPr>
            </w:pPr>
            <w:r w:rsidRPr="002A2E8E">
              <w:rPr>
                <w:lang w:val="ru-RU"/>
              </w:rPr>
              <w:t>DVB-T</w:t>
            </w:r>
          </w:p>
        </w:tc>
        <w:tc>
          <w:tcPr>
            <w:tcW w:w="3732" w:type="dxa"/>
          </w:tcPr>
          <w:p w14:paraId="4FF6422C" w14:textId="77777777" w:rsidR="00E64248" w:rsidRPr="002A2E8E" w:rsidRDefault="00E64248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>Digital video broadcasting – terrestrial</w:t>
            </w:r>
          </w:p>
        </w:tc>
        <w:tc>
          <w:tcPr>
            <w:tcW w:w="881" w:type="dxa"/>
          </w:tcPr>
          <w:p w14:paraId="35556202" w14:textId="77777777" w:rsidR="00E64248" w:rsidRPr="002A2E8E" w:rsidRDefault="00E64248" w:rsidP="000C2277">
            <w:pPr>
              <w:rPr>
                <w:lang w:val="ru-RU"/>
              </w:rPr>
            </w:pPr>
          </w:p>
        </w:tc>
        <w:tc>
          <w:tcPr>
            <w:tcW w:w="4051" w:type="dxa"/>
          </w:tcPr>
          <w:p w14:paraId="279DC045" w14:textId="77777777" w:rsidR="00E64248" w:rsidRPr="002A2E8E" w:rsidRDefault="00E64248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>Цифровое телевизионное вещание – наземная служба</w:t>
            </w:r>
          </w:p>
        </w:tc>
      </w:tr>
      <w:tr w:rsidR="00F6128E" w:rsidRPr="002A2E8E" w14:paraId="61B2A5C9" w14:textId="77777777" w:rsidTr="00FD422C">
        <w:trPr>
          <w:cantSplit/>
        </w:trPr>
        <w:tc>
          <w:tcPr>
            <w:tcW w:w="1416" w:type="dxa"/>
          </w:tcPr>
          <w:p w14:paraId="2FF12429" w14:textId="77777777" w:rsidR="00E64248" w:rsidRPr="002A2E8E" w:rsidRDefault="00E64248" w:rsidP="000C2277">
            <w:pPr>
              <w:rPr>
                <w:lang w:val="ru-RU"/>
              </w:rPr>
            </w:pPr>
            <w:r w:rsidRPr="002A2E8E">
              <w:rPr>
                <w:lang w:val="ru-RU"/>
              </w:rPr>
              <w:t>ETSI</w:t>
            </w:r>
          </w:p>
        </w:tc>
        <w:tc>
          <w:tcPr>
            <w:tcW w:w="3732" w:type="dxa"/>
          </w:tcPr>
          <w:p w14:paraId="5105059F" w14:textId="77777777" w:rsidR="00E64248" w:rsidRPr="002A2E8E" w:rsidRDefault="00E64248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>European Telecommunications Standards Institute</w:t>
            </w:r>
          </w:p>
        </w:tc>
        <w:tc>
          <w:tcPr>
            <w:tcW w:w="881" w:type="dxa"/>
          </w:tcPr>
          <w:p w14:paraId="48B57E9A" w14:textId="77777777" w:rsidR="00E64248" w:rsidRPr="002A2E8E" w:rsidRDefault="005A7811" w:rsidP="000C2277">
            <w:pPr>
              <w:rPr>
                <w:lang w:val="ru-RU"/>
              </w:rPr>
            </w:pPr>
            <w:r w:rsidRPr="002A2E8E">
              <w:rPr>
                <w:lang w:val="ru-RU"/>
              </w:rPr>
              <w:t>ЕТСИ</w:t>
            </w:r>
          </w:p>
        </w:tc>
        <w:tc>
          <w:tcPr>
            <w:tcW w:w="4051" w:type="dxa"/>
          </w:tcPr>
          <w:p w14:paraId="75C6AB9D" w14:textId="77777777" w:rsidR="00E64248" w:rsidRPr="002A2E8E" w:rsidRDefault="00E64248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>Европейский институт стандартизации в области электросвязи</w:t>
            </w:r>
          </w:p>
        </w:tc>
      </w:tr>
      <w:tr w:rsidR="00F6128E" w:rsidRPr="002A2E8E" w14:paraId="5085ED68" w14:textId="77777777" w:rsidTr="00FD422C">
        <w:trPr>
          <w:cantSplit/>
        </w:trPr>
        <w:tc>
          <w:tcPr>
            <w:tcW w:w="1416" w:type="dxa"/>
          </w:tcPr>
          <w:p w14:paraId="1D8F04AF" w14:textId="77777777" w:rsidR="00E64248" w:rsidRPr="002A2E8E" w:rsidRDefault="00E64248" w:rsidP="000C2277">
            <w:pPr>
              <w:rPr>
                <w:lang w:val="ru-RU"/>
              </w:rPr>
            </w:pPr>
            <w:r w:rsidRPr="002A2E8E">
              <w:rPr>
                <w:lang w:val="ru-RU"/>
              </w:rPr>
              <w:t>ETSI EN</w:t>
            </w:r>
          </w:p>
        </w:tc>
        <w:tc>
          <w:tcPr>
            <w:tcW w:w="3732" w:type="dxa"/>
          </w:tcPr>
          <w:p w14:paraId="12B3804C" w14:textId="77777777" w:rsidR="00E64248" w:rsidRPr="002A2E8E" w:rsidRDefault="00E64248" w:rsidP="000C2277">
            <w:pPr>
              <w:jc w:val="left"/>
              <w:rPr>
                <w:lang w:val="ru-RU" w:eastAsia="ja-JP"/>
              </w:rPr>
            </w:pPr>
            <w:r w:rsidRPr="002A2E8E">
              <w:rPr>
                <w:lang w:val="ru-RU"/>
              </w:rPr>
              <w:t>ETSI European Norm</w:t>
            </w:r>
          </w:p>
        </w:tc>
        <w:tc>
          <w:tcPr>
            <w:tcW w:w="881" w:type="dxa"/>
          </w:tcPr>
          <w:p w14:paraId="0B4DAB78" w14:textId="77777777" w:rsidR="00E64248" w:rsidRPr="002A2E8E" w:rsidRDefault="00E64248" w:rsidP="000C2277">
            <w:pPr>
              <w:rPr>
                <w:lang w:val="ru-RU" w:eastAsia="ja-JP"/>
              </w:rPr>
            </w:pPr>
          </w:p>
        </w:tc>
        <w:tc>
          <w:tcPr>
            <w:tcW w:w="4051" w:type="dxa"/>
          </w:tcPr>
          <w:p w14:paraId="3DB7D57D" w14:textId="77777777" w:rsidR="00E64248" w:rsidRPr="002A2E8E" w:rsidRDefault="00E64248" w:rsidP="000C2277">
            <w:pPr>
              <w:jc w:val="left"/>
              <w:rPr>
                <w:lang w:val="ru-RU" w:eastAsia="ja-JP"/>
              </w:rPr>
            </w:pPr>
            <w:r w:rsidRPr="002A2E8E">
              <w:rPr>
                <w:lang w:val="ru-RU" w:eastAsia="ja-JP"/>
              </w:rPr>
              <w:t xml:space="preserve">Европейская норма (европейский стандарт) </w:t>
            </w:r>
            <w:r w:rsidR="007752E8" w:rsidRPr="002A2E8E">
              <w:rPr>
                <w:lang w:val="ru-RU"/>
              </w:rPr>
              <w:t>ETSI</w:t>
            </w:r>
          </w:p>
        </w:tc>
      </w:tr>
      <w:tr w:rsidR="00F6128E" w:rsidRPr="002A2E8E" w14:paraId="0A95174D" w14:textId="77777777" w:rsidTr="00FD422C">
        <w:trPr>
          <w:cantSplit/>
        </w:trPr>
        <w:tc>
          <w:tcPr>
            <w:tcW w:w="1416" w:type="dxa"/>
          </w:tcPr>
          <w:p w14:paraId="3CF1962F" w14:textId="77777777" w:rsidR="00E64248" w:rsidRPr="002A2E8E" w:rsidRDefault="00E64248" w:rsidP="000C2277">
            <w:pPr>
              <w:rPr>
                <w:lang w:val="ru-RU"/>
              </w:rPr>
            </w:pPr>
            <w:r w:rsidRPr="002A2E8E">
              <w:rPr>
                <w:lang w:val="ru-RU"/>
              </w:rPr>
              <w:t>ETSI TS</w:t>
            </w:r>
          </w:p>
        </w:tc>
        <w:tc>
          <w:tcPr>
            <w:tcW w:w="3732" w:type="dxa"/>
          </w:tcPr>
          <w:p w14:paraId="1B1B5607" w14:textId="77777777" w:rsidR="00E64248" w:rsidRPr="002A2E8E" w:rsidRDefault="00E64248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>ETSI Technical Specification</w:t>
            </w:r>
          </w:p>
        </w:tc>
        <w:tc>
          <w:tcPr>
            <w:tcW w:w="881" w:type="dxa"/>
          </w:tcPr>
          <w:p w14:paraId="02C012EE" w14:textId="77777777" w:rsidR="00E64248" w:rsidRPr="002A2E8E" w:rsidRDefault="00E64248" w:rsidP="000C2277">
            <w:pPr>
              <w:rPr>
                <w:lang w:val="ru-RU"/>
              </w:rPr>
            </w:pPr>
          </w:p>
        </w:tc>
        <w:tc>
          <w:tcPr>
            <w:tcW w:w="4051" w:type="dxa"/>
          </w:tcPr>
          <w:p w14:paraId="1DA2D369" w14:textId="77777777" w:rsidR="00E64248" w:rsidRPr="002A2E8E" w:rsidRDefault="00E64248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>Техническая спецификация ETSI</w:t>
            </w:r>
          </w:p>
        </w:tc>
      </w:tr>
      <w:tr w:rsidR="00F6128E" w:rsidRPr="002A2E8E" w14:paraId="638B4AB7" w14:textId="77777777" w:rsidTr="00FD422C">
        <w:trPr>
          <w:cantSplit/>
        </w:trPr>
        <w:tc>
          <w:tcPr>
            <w:tcW w:w="1416" w:type="dxa"/>
          </w:tcPr>
          <w:p w14:paraId="14AB9947" w14:textId="77777777" w:rsidR="00E64248" w:rsidRPr="002A2E8E" w:rsidRDefault="00E64248" w:rsidP="000C2277">
            <w:pPr>
              <w:rPr>
                <w:lang w:val="ru-RU"/>
              </w:rPr>
            </w:pPr>
            <w:r w:rsidRPr="002A2E8E">
              <w:rPr>
                <w:lang w:val="ru-RU"/>
              </w:rPr>
              <w:t>IPDC</w:t>
            </w:r>
          </w:p>
        </w:tc>
        <w:tc>
          <w:tcPr>
            <w:tcW w:w="3732" w:type="dxa"/>
          </w:tcPr>
          <w:p w14:paraId="1623E408" w14:textId="77777777" w:rsidR="00E64248" w:rsidRPr="002A2E8E" w:rsidRDefault="00E64248" w:rsidP="000C2277">
            <w:pPr>
              <w:jc w:val="left"/>
              <w:rPr>
                <w:lang w:val="ru-RU" w:eastAsia="ja-JP"/>
              </w:rPr>
            </w:pPr>
            <w:r w:rsidRPr="002A2E8E">
              <w:rPr>
                <w:lang w:val="ru-RU"/>
              </w:rPr>
              <w:t>Internet Protocol Data Cast</w:t>
            </w:r>
          </w:p>
        </w:tc>
        <w:tc>
          <w:tcPr>
            <w:tcW w:w="881" w:type="dxa"/>
          </w:tcPr>
          <w:p w14:paraId="79EFB2F6" w14:textId="77777777" w:rsidR="00E64248" w:rsidRPr="002A2E8E" w:rsidRDefault="00E64248" w:rsidP="000C2277">
            <w:pPr>
              <w:rPr>
                <w:lang w:val="ru-RU" w:eastAsia="ja-JP"/>
              </w:rPr>
            </w:pPr>
          </w:p>
        </w:tc>
        <w:tc>
          <w:tcPr>
            <w:tcW w:w="4051" w:type="dxa"/>
          </w:tcPr>
          <w:p w14:paraId="7BB18013" w14:textId="77777777" w:rsidR="00E64248" w:rsidRPr="002A2E8E" w:rsidRDefault="00E64248" w:rsidP="000C2277">
            <w:pPr>
              <w:jc w:val="left"/>
              <w:rPr>
                <w:lang w:val="ru-RU" w:eastAsia="ja-JP"/>
              </w:rPr>
            </w:pPr>
            <w:r w:rsidRPr="002A2E8E">
              <w:rPr>
                <w:lang w:val="ru-RU" w:eastAsia="ja-JP"/>
              </w:rPr>
              <w:t>Трансляция данных по протоколу Интернет</w:t>
            </w:r>
          </w:p>
        </w:tc>
      </w:tr>
      <w:tr w:rsidR="00F6128E" w:rsidRPr="002A2E8E" w14:paraId="5CA2C41D" w14:textId="77777777" w:rsidTr="00FD422C">
        <w:trPr>
          <w:cantSplit/>
        </w:trPr>
        <w:tc>
          <w:tcPr>
            <w:tcW w:w="1416" w:type="dxa"/>
          </w:tcPr>
          <w:p w14:paraId="71BE4B62" w14:textId="77777777" w:rsidR="00E64248" w:rsidRPr="002A2E8E" w:rsidRDefault="00E64248" w:rsidP="000C2277">
            <w:pPr>
              <w:rPr>
                <w:lang w:val="ru-RU"/>
              </w:rPr>
            </w:pPr>
            <w:r w:rsidRPr="002A2E8E">
              <w:rPr>
                <w:lang w:val="ru-RU"/>
              </w:rPr>
              <w:t>ISDB-T</w:t>
            </w:r>
          </w:p>
        </w:tc>
        <w:tc>
          <w:tcPr>
            <w:tcW w:w="3732" w:type="dxa"/>
          </w:tcPr>
          <w:p w14:paraId="2C5EE6F0" w14:textId="77777777" w:rsidR="00E64248" w:rsidRPr="002A2E8E" w:rsidRDefault="00E64248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>Terrestrial integrated services digital broadcasting</w:t>
            </w:r>
          </w:p>
        </w:tc>
        <w:tc>
          <w:tcPr>
            <w:tcW w:w="881" w:type="dxa"/>
          </w:tcPr>
          <w:p w14:paraId="4FCE543C" w14:textId="77777777" w:rsidR="00E64248" w:rsidRPr="002A2E8E" w:rsidRDefault="00E64248" w:rsidP="000C2277">
            <w:pPr>
              <w:rPr>
                <w:lang w:val="ru-RU"/>
              </w:rPr>
            </w:pPr>
          </w:p>
        </w:tc>
        <w:tc>
          <w:tcPr>
            <w:tcW w:w="4051" w:type="dxa"/>
          </w:tcPr>
          <w:p w14:paraId="398273D7" w14:textId="77777777" w:rsidR="00E64248" w:rsidRPr="002A2E8E" w:rsidRDefault="00E64248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>Цифровое вещание с интеграцией служб – наземное</w:t>
            </w:r>
          </w:p>
        </w:tc>
      </w:tr>
      <w:tr w:rsidR="00F6128E" w:rsidRPr="002A2E8E" w14:paraId="6D264717" w14:textId="77777777" w:rsidTr="00FD422C">
        <w:trPr>
          <w:cantSplit/>
        </w:trPr>
        <w:tc>
          <w:tcPr>
            <w:tcW w:w="1416" w:type="dxa"/>
          </w:tcPr>
          <w:p w14:paraId="6B4A7189" w14:textId="77777777" w:rsidR="00E64248" w:rsidRPr="002A2E8E" w:rsidRDefault="00E64248" w:rsidP="000C2277">
            <w:pPr>
              <w:rPr>
                <w:lang w:val="ru-RU"/>
              </w:rPr>
            </w:pPr>
            <w:r w:rsidRPr="002A2E8E">
              <w:rPr>
                <w:lang w:val="ru-RU"/>
              </w:rPr>
              <w:t>MBMS</w:t>
            </w:r>
          </w:p>
        </w:tc>
        <w:tc>
          <w:tcPr>
            <w:tcW w:w="3732" w:type="dxa"/>
          </w:tcPr>
          <w:p w14:paraId="21F28F48" w14:textId="77777777" w:rsidR="00E64248" w:rsidRPr="002A2E8E" w:rsidRDefault="00E64248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>Multimedia broadcast/multicast services</w:t>
            </w:r>
          </w:p>
        </w:tc>
        <w:tc>
          <w:tcPr>
            <w:tcW w:w="881" w:type="dxa"/>
          </w:tcPr>
          <w:p w14:paraId="716F7008" w14:textId="77777777" w:rsidR="00E64248" w:rsidRPr="002A2E8E" w:rsidRDefault="00E64248" w:rsidP="000C2277">
            <w:pPr>
              <w:rPr>
                <w:lang w:val="ru-RU"/>
              </w:rPr>
            </w:pPr>
          </w:p>
        </w:tc>
        <w:tc>
          <w:tcPr>
            <w:tcW w:w="4051" w:type="dxa"/>
          </w:tcPr>
          <w:p w14:paraId="5B29C98F" w14:textId="77777777" w:rsidR="00E64248" w:rsidRPr="002A2E8E" w:rsidRDefault="00E64248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>Услуги радиовещательной многоадресной передачи мультимедийной информации</w:t>
            </w:r>
          </w:p>
        </w:tc>
      </w:tr>
      <w:tr w:rsidR="00F6128E" w:rsidRPr="002A2E8E" w14:paraId="7C04916A" w14:textId="77777777" w:rsidTr="00FD422C">
        <w:trPr>
          <w:cantSplit/>
        </w:trPr>
        <w:tc>
          <w:tcPr>
            <w:tcW w:w="1416" w:type="dxa"/>
          </w:tcPr>
          <w:p w14:paraId="70823CE1" w14:textId="77777777" w:rsidR="00E64248" w:rsidRPr="002A2E8E" w:rsidRDefault="00E64248" w:rsidP="000C2277">
            <w:pPr>
              <w:rPr>
                <w:lang w:val="ru-RU" w:eastAsia="ja-JP"/>
              </w:rPr>
            </w:pPr>
            <w:r w:rsidRPr="002A2E8E">
              <w:rPr>
                <w:lang w:val="ru-RU" w:eastAsia="ja-JP"/>
              </w:rPr>
              <w:t>OMA</w:t>
            </w:r>
          </w:p>
        </w:tc>
        <w:tc>
          <w:tcPr>
            <w:tcW w:w="3732" w:type="dxa"/>
          </w:tcPr>
          <w:p w14:paraId="4F6689EF" w14:textId="77777777" w:rsidR="00E64248" w:rsidRPr="002A2E8E" w:rsidRDefault="00E64248" w:rsidP="000C2277">
            <w:pPr>
              <w:jc w:val="left"/>
              <w:rPr>
                <w:lang w:val="ru-RU" w:eastAsia="ja-JP"/>
              </w:rPr>
            </w:pPr>
            <w:r w:rsidRPr="002A2E8E">
              <w:rPr>
                <w:lang w:val="ru-RU" w:eastAsia="ja-JP"/>
              </w:rPr>
              <w:t>Open mobile alliance</w:t>
            </w:r>
          </w:p>
        </w:tc>
        <w:tc>
          <w:tcPr>
            <w:tcW w:w="881" w:type="dxa"/>
          </w:tcPr>
          <w:p w14:paraId="2BC67BF4" w14:textId="77777777" w:rsidR="00E64248" w:rsidRPr="002A2E8E" w:rsidRDefault="00E64248" w:rsidP="000C2277">
            <w:pPr>
              <w:rPr>
                <w:lang w:val="ru-RU" w:eastAsia="ja-JP"/>
              </w:rPr>
            </w:pPr>
          </w:p>
        </w:tc>
        <w:tc>
          <w:tcPr>
            <w:tcW w:w="4051" w:type="dxa"/>
          </w:tcPr>
          <w:p w14:paraId="788E0938" w14:textId="77777777" w:rsidR="00E64248" w:rsidRPr="002A2E8E" w:rsidRDefault="00E64248" w:rsidP="000C2277">
            <w:pPr>
              <w:jc w:val="left"/>
              <w:rPr>
                <w:lang w:val="ru-RU" w:eastAsia="ja-JP"/>
              </w:rPr>
            </w:pPr>
            <w:r w:rsidRPr="002A2E8E">
              <w:rPr>
                <w:lang w:val="ru-RU" w:eastAsia="ja-JP"/>
              </w:rPr>
              <w:t>Открытое сообщество производителей средств подвижной связи</w:t>
            </w:r>
          </w:p>
        </w:tc>
      </w:tr>
      <w:tr w:rsidR="00F6128E" w:rsidRPr="002A2E8E" w14:paraId="5CA4BB63" w14:textId="77777777" w:rsidTr="00FD422C">
        <w:trPr>
          <w:cantSplit/>
        </w:trPr>
        <w:tc>
          <w:tcPr>
            <w:tcW w:w="1416" w:type="dxa"/>
          </w:tcPr>
          <w:p w14:paraId="564B9B3F" w14:textId="77777777" w:rsidR="002308B4" w:rsidRPr="002A2E8E" w:rsidRDefault="002308B4" w:rsidP="000C2277">
            <w:pPr>
              <w:rPr>
                <w:lang w:val="ru-RU"/>
              </w:rPr>
            </w:pPr>
            <w:r w:rsidRPr="002A2E8E">
              <w:rPr>
                <w:lang w:val="ru-RU"/>
              </w:rPr>
              <w:t>QVGA</w:t>
            </w:r>
          </w:p>
        </w:tc>
        <w:tc>
          <w:tcPr>
            <w:tcW w:w="3732" w:type="dxa"/>
          </w:tcPr>
          <w:p w14:paraId="2D8FB6F3" w14:textId="77777777" w:rsidR="002308B4" w:rsidRPr="002A2E8E" w:rsidRDefault="002308B4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>Quarter video graphics array</w:t>
            </w:r>
          </w:p>
        </w:tc>
        <w:tc>
          <w:tcPr>
            <w:tcW w:w="881" w:type="dxa"/>
          </w:tcPr>
          <w:p w14:paraId="7D6A53CD" w14:textId="77777777" w:rsidR="002308B4" w:rsidRPr="002A2E8E" w:rsidRDefault="002308B4" w:rsidP="000C2277">
            <w:pPr>
              <w:rPr>
                <w:lang w:val="ru-RU"/>
              </w:rPr>
            </w:pPr>
          </w:p>
        </w:tc>
        <w:tc>
          <w:tcPr>
            <w:tcW w:w="4051" w:type="dxa"/>
          </w:tcPr>
          <w:p w14:paraId="731DE345" w14:textId="77777777" w:rsidR="002308B4" w:rsidRPr="002A2E8E" w:rsidRDefault="002308B4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>Формат разрешения в четверть от стандарта VGA (матрица видеографики)</w:t>
            </w:r>
          </w:p>
        </w:tc>
      </w:tr>
      <w:tr w:rsidR="00F6128E" w:rsidRPr="002A2E8E" w14:paraId="234971B4" w14:textId="77777777" w:rsidTr="00FD422C">
        <w:trPr>
          <w:cantSplit/>
        </w:trPr>
        <w:tc>
          <w:tcPr>
            <w:tcW w:w="1416" w:type="dxa"/>
          </w:tcPr>
          <w:p w14:paraId="36B59F67" w14:textId="77777777" w:rsidR="002308B4" w:rsidRPr="002A2E8E" w:rsidRDefault="002308B4" w:rsidP="000C2277">
            <w:pPr>
              <w:rPr>
                <w:rFonts w:eastAsia="MS Mincho"/>
                <w:lang w:val="ru-RU" w:eastAsia="ja-JP"/>
              </w:rPr>
            </w:pPr>
            <w:r w:rsidRPr="002A2E8E">
              <w:rPr>
                <w:rFonts w:eastAsia="MS Mincho"/>
                <w:lang w:val="ru-RU" w:eastAsia="ja-JP"/>
              </w:rPr>
              <w:t>T-DAB</w:t>
            </w:r>
          </w:p>
        </w:tc>
        <w:tc>
          <w:tcPr>
            <w:tcW w:w="3732" w:type="dxa"/>
          </w:tcPr>
          <w:p w14:paraId="70B11578" w14:textId="77777777" w:rsidR="002308B4" w:rsidRPr="002A2E8E" w:rsidRDefault="002308B4" w:rsidP="000C2277">
            <w:pPr>
              <w:jc w:val="left"/>
              <w:rPr>
                <w:rFonts w:eastAsia="MS Mincho"/>
                <w:lang w:val="ru-RU" w:eastAsia="ja-JP"/>
              </w:rPr>
            </w:pPr>
            <w:r w:rsidRPr="002A2E8E">
              <w:rPr>
                <w:rFonts w:eastAsia="MS Mincho"/>
                <w:lang w:val="ru-RU" w:eastAsia="ja-JP"/>
              </w:rPr>
              <w:t>Terrestrial digital audio broadcasting</w:t>
            </w:r>
          </w:p>
        </w:tc>
        <w:tc>
          <w:tcPr>
            <w:tcW w:w="881" w:type="dxa"/>
          </w:tcPr>
          <w:p w14:paraId="5491A1BE" w14:textId="77777777" w:rsidR="002308B4" w:rsidRPr="002A2E8E" w:rsidRDefault="002308B4" w:rsidP="000C2277">
            <w:pPr>
              <w:rPr>
                <w:rFonts w:eastAsia="MS Mincho"/>
                <w:lang w:val="ru-RU" w:eastAsia="ja-JP"/>
              </w:rPr>
            </w:pPr>
          </w:p>
        </w:tc>
        <w:tc>
          <w:tcPr>
            <w:tcW w:w="4051" w:type="dxa"/>
          </w:tcPr>
          <w:p w14:paraId="71F6C751" w14:textId="77777777" w:rsidR="002308B4" w:rsidRPr="002A2E8E" w:rsidRDefault="002308B4" w:rsidP="000C2277">
            <w:pPr>
              <w:jc w:val="left"/>
              <w:rPr>
                <w:rFonts w:eastAsia="MS Mincho"/>
                <w:lang w:val="ru-RU" w:eastAsia="ja-JP"/>
              </w:rPr>
            </w:pPr>
            <w:r w:rsidRPr="002A2E8E">
              <w:rPr>
                <w:rFonts w:eastAsia="MS Mincho"/>
                <w:lang w:val="ru-RU" w:eastAsia="ja-JP"/>
              </w:rPr>
              <w:t xml:space="preserve">Цифровое звуковое радиовещание – наземная радиослужба </w:t>
            </w:r>
          </w:p>
        </w:tc>
      </w:tr>
      <w:tr w:rsidR="00F6128E" w:rsidRPr="002A2E8E" w14:paraId="20645339" w14:textId="77777777" w:rsidTr="00FD422C">
        <w:trPr>
          <w:cantSplit/>
        </w:trPr>
        <w:tc>
          <w:tcPr>
            <w:tcW w:w="1416" w:type="dxa"/>
          </w:tcPr>
          <w:p w14:paraId="539BC2DB" w14:textId="77777777" w:rsidR="002308B4" w:rsidRPr="002A2E8E" w:rsidRDefault="002308B4" w:rsidP="000C2277">
            <w:pPr>
              <w:rPr>
                <w:lang w:val="ru-RU"/>
              </w:rPr>
            </w:pPr>
            <w:r w:rsidRPr="002A2E8E">
              <w:rPr>
                <w:lang w:val="ru-RU"/>
              </w:rPr>
              <w:t>T-DMB</w:t>
            </w:r>
          </w:p>
        </w:tc>
        <w:tc>
          <w:tcPr>
            <w:tcW w:w="3732" w:type="dxa"/>
          </w:tcPr>
          <w:p w14:paraId="198F3BCE" w14:textId="77777777" w:rsidR="002308B4" w:rsidRPr="002A2E8E" w:rsidRDefault="002308B4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/>
              </w:rPr>
              <w:t>Terrestrial-digital multimedia broadcasting</w:t>
            </w:r>
          </w:p>
        </w:tc>
        <w:tc>
          <w:tcPr>
            <w:tcW w:w="881" w:type="dxa"/>
          </w:tcPr>
          <w:p w14:paraId="26F6050F" w14:textId="77777777" w:rsidR="002308B4" w:rsidRPr="002A2E8E" w:rsidRDefault="002308B4" w:rsidP="000C2277">
            <w:pPr>
              <w:rPr>
                <w:lang w:val="ru-RU" w:eastAsia="ja-JP"/>
              </w:rPr>
            </w:pPr>
          </w:p>
        </w:tc>
        <w:tc>
          <w:tcPr>
            <w:tcW w:w="4051" w:type="dxa"/>
          </w:tcPr>
          <w:p w14:paraId="472CE545" w14:textId="77777777" w:rsidR="002308B4" w:rsidRPr="002A2E8E" w:rsidRDefault="002308B4" w:rsidP="000C2277">
            <w:pPr>
              <w:jc w:val="left"/>
              <w:rPr>
                <w:lang w:val="ru-RU"/>
              </w:rPr>
            </w:pPr>
            <w:r w:rsidRPr="002A2E8E">
              <w:rPr>
                <w:lang w:val="ru-RU" w:eastAsia="ja-JP"/>
              </w:rPr>
              <w:t>Наземное цифровое радиовещание для приема мультимедийной информации</w:t>
            </w:r>
          </w:p>
        </w:tc>
      </w:tr>
    </w:tbl>
    <w:p w14:paraId="43D96C4D" w14:textId="77777777" w:rsidR="00891F8F" w:rsidRPr="002A2E8E" w:rsidRDefault="009F4893" w:rsidP="00FD422C">
      <w:pPr>
        <w:pStyle w:val="Heading1"/>
        <w:rPr>
          <w:lang w:val="ru-RU"/>
        </w:rPr>
      </w:pPr>
      <w:r w:rsidRPr="002A2E8E">
        <w:rPr>
          <w:lang w:val="ru-RU" w:eastAsia="ja-JP"/>
        </w:rPr>
        <w:t>4</w:t>
      </w:r>
      <w:r w:rsidR="00891F8F" w:rsidRPr="002A2E8E">
        <w:rPr>
          <w:lang w:val="ru-RU"/>
        </w:rPr>
        <w:tab/>
        <w:t>Требования пользователей</w:t>
      </w:r>
    </w:p>
    <w:p w14:paraId="071CA177" w14:textId="77777777" w:rsidR="00891F8F" w:rsidRPr="002A2E8E" w:rsidRDefault="000C2A5E" w:rsidP="007D4D15">
      <w:pPr>
        <w:rPr>
          <w:lang w:val="ru-RU" w:eastAsia="ja-JP"/>
        </w:rPr>
      </w:pPr>
      <w:r w:rsidRPr="002A2E8E">
        <w:rPr>
          <w:lang w:val="ru-RU" w:eastAsia="ja-JP"/>
        </w:rPr>
        <w:t>Некоторые требования пользователей в отношении приема на подвижные средства значительно отличаются от требований, применимых к приему на фиксированные средства. В случае приема радиовещательных сигналов мультимедийных применений и применений передачи данных на подвижные средства, а именно на портативные приемники, возникает ряд конкретных требований, обусловливаемых разницей в процедурах пользования приемными устройствами. При внедрении применений радиовещательной передачи сигналов мультимедийных применений и применений передачи данных для приема на подвижные портативные устройства должны учитываться следующие требования</w:t>
      </w:r>
      <w:r w:rsidR="00891F8F" w:rsidRPr="002A2E8E">
        <w:rPr>
          <w:lang w:val="ru-RU" w:eastAsia="ja-JP"/>
        </w:rPr>
        <w:t>:</w:t>
      </w:r>
    </w:p>
    <w:p w14:paraId="706AFD63" w14:textId="77777777" w:rsidR="00891F8F" w:rsidRPr="002A2E8E" w:rsidRDefault="00891F8F" w:rsidP="00D42D5A">
      <w:pPr>
        <w:pStyle w:val="enumlev1"/>
      </w:pPr>
      <w:r w:rsidRPr="002A2E8E">
        <w:lastRenderedPageBreak/>
        <w:t>–</w:t>
      </w:r>
      <w:r w:rsidRPr="002A2E8E">
        <w:tab/>
        <w:t>доставка высококачественного</w:t>
      </w:r>
      <w:r w:rsidR="00B631C0" w:rsidRPr="002A2E8E">
        <w:t xml:space="preserve"> </w:t>
      </w:r>
      <w:r w:rsidR="000B2A11" w:rsidRPr="002A2E8E">
        <w:t>мультимедийного контента</w:t>
      </w:r>
      <w:r w:rsidRPr="002A2E8E">
        <w:rPr>
          <w:rStyle w:val="FootnoteReference"/>
        </w:rPr>
        <w:footnoteReference w:id="3"/>
      </w:r>
      <w:r w:rsidRPr="002A2E8E">
        <w:t>, включая</w:t>
      </w:r>
      <w:r w:rsidR="00B631C0" w:rsidRPr="002A2E8E">
        <w:t xml:space="preserve"> </w:t>
      </w:r>
      <w:r w:rsidR="00F6128E" w:rsidRPr="002A2E8E">
        <w:t xml:space="preserve">видеоуслуги, </w:t>
      </w:r>
      <w:r w:rsidRPr="002A2E8E">
        <w:t>аудиоуслуги и/или услуги по передаче данных;</w:t>
      </w:r>
    </w:p>
    <w:p w14:paraId="5387B0C8" w14:textId="77777777" w:rsidR="00891F8F" w:rsidRPr="002A2E8E" w:rsidRDefault="00891F8F" w:rsidP="00290CE8">
      <w:pPr>
        <w:pStyle w:val="enumlev1"/>
      </w:pPr>
      <w:r w:rsidRPr="002A2E8E">
        <w:t>–</w:t>
      </w:r>
      <w:r w:rsidRPr="002A2E8E">
        <w:tab/>
        <w:t>гибкая конфигурация большого числа разных услуг (аудио/видео, дополнительные и вспомогательные данные);</w:t>
      </w:r>
    </w:p>
    <w:p w14:paraId="1795BF34" w14:textId="77777777" w:rsidR="00891F8F" w:rsidRPr="002A2E8E" w:rsidRDefault="00891F8F" w:rsidP="00290CE8">
      <w:pPr>
        <w:pStyle w:val="enumlev1"/>
      </w:pPr>
      <w:r w:rsidRPr="002A2E8E">
        <w:t>–</w:t>
      </w:r>
      <w:r w:rsidRPr="002A2E8E">
        <w:tab/>
        <w:t>доступ к контенту и услугам может контролироваться протоколами условного доступа/доступа к услуге и другими механизмами защиты контента</w:t>
      </w:r>
      <w:r w:rsidRPr="002A2E8E">
        <w:rPr>
          <w:lang w:eastAsia="ja-JP"/>
        </w:rPr>
        <w:t>;</w:t>
      </w:r>
    </w:p>
    <w:p w14:paraId="66D4D97F" w14:textId="77777777" w:rsidR="00891F8F" w:rsidRPr="002A2E8E" w:rsidRDefault="00891F8F" w:rsidP="00290CE8">
      <w:pPr>
        <w:pStyle w:val="enumlev1"/>
      </w:pPr>
      <w:r w:rsidRPr="002A2E8E">
        <w:t>–</w:t>
      </w:r>
      <w:r w:rsidRPr="002A2E8E">
        <w:tab/>
        <w:t xml:space="preserve">бесперебойный доступ к контенту и услугам по </w:t>
      </w:r>
      <w:r w:rsidRPr="002A2E8E">
        <w:rPr>
          <w:lang w:eastAsia="ja-JP"/>
        </w:rPr>
        <w:t>сетям;</w:t>
      </w:r>
    </w:p>
    <w:p w14:paraId="0EA8D267" w14:textId="77777777" w:rsidR="00891F8F" w:rsidRPr="002A2E8E" w:rsidRDefault="00891F8F" w:rsidP="00290CE8">
      <w:pPr>
        <w:pStyle w:val="enumlev1"/>
      </w:pPr>
      <w:r w:rsidRPr="002A2E8E">
        <w:t>–</w:t>
      </w:r>
      <w:r w:rsidRPr="002A2E8E">
        <w:tab/>
        <w:t>поддержка быстрого обнаружения и выбора контента и услуг, характеризующихся, например, временем</w:t>
      </w:r>
      <w:r w:rsidR="00B631C0" w:rsidRPr="002A2E8E">
        <w:t xml:space="preserve"> </w:t>
      </w:r>
      <w:r w:rsidRPr="002A2E8E">
        <w:t>вхождения в синхронизм канала,</w:t>
      </w:r>
      <w:r w:rsidR="00B631C0" w:rsidRPr="002A2E8E">
        <w:t xml:space="preserve"> </w:t>
      </w:r>
      <w:r w:rsidRPr="002A2E8E">
        <w:t xml:space="preserve">временем </w:t>
      </w:r>
      <w:r w:rsidR="00DB79B0" w:rsidRPr="002A2E8E">
        <w:t>коммутации</w:t>
      </w:r>
      <w:r w:rsidR="00B631C0" w:rsidRPr="002A2E8E">
        <w:t xml:space="preserve"> </w:t>
      </w:r>
      <w:r w:rsidRPr="002A2E8E">
        <w:t>услуги</w:t>
      </w:r>
      <w:r w:rsidRPr="002A2E8E">
        <w:rPr>
          <w:rStyle w:val="FootnoteReference"/>
        </w:rPr>
        <w:footnoteReference w:id="4"/>
      </w:r>
      <w:r w:rsidRPr="002A2E8E">
        <w:t>, механизмами предоставления контента по расписанию и </w:t>
      </w:r>
      <w:r w:rsidR="008610EF" w:rsidRPr="002A2E8E">
        <w:t>т. д.;</w:t>
      </w:r>
    </w:p>
    <w:p w14:paraId="7D9C7728" w14:textId="77777777" w:rsidR="00891F8F" w:rsidRPr="002A2E8E" w:rsidRDefault="00891F8F" w:rsidP="00290CE8">
      <w:pPr>
        <w:pStyle w:val="enumlev1"/>
      </w:pPr>
      <w:r w:rsidRPr="002A2E8E">
        <w:t>–</w:t>
      </w:r>
      <w:r w:rsidRPr="002A2E8E">
        <w:tab/>
        <w:t>поддержка эффективных механизмов минимизации энергопотребления и физических размеров портативных приемников;</w:t>
      </w:r>
    </w:p>
    <w:p w14:paraId="76942D25" w14:textId="77777777" w:rsidR="00891F8F" w:rsidRPr="002A2E8E" w:rsidRDefault="00891F8F" w:rsidP="00290CE8">
      <w:pPr>
        <w:pStyle w:val="enumlev1"/>
      </w:pPr>
      <w:r w:rsidRPr="002A2E8E">
        <w:t>–</w:t>
      </w:r>
      <w:r w:rsidRPr="002A2E8E">
        <w:tab/>
        <w:t xml:space="preserve">поддержка стабильного и надежного покрытия зоны обслуживания </w:t>
      </w:r>
      <w:r w:rsidR="00FE37BA" w:rsidRPr="002A2E8E">
        <w:t xml:space="preserve">для </w:t>
      </w:r>
      <w:r w:rsidRPr="002A2E8E">
        <w:t>портативных приемников при разных условиях приема</w:t>
      </w:r>
      <w:r w:rsidRPr="002A2E8E">
        <w:rPr>
          <w:lang w:eastAsia="ja-JP"/>
        </w:rPr>
        <w:t>;</w:t>
      </w:r>
    </w:p>
    <w:p w14:paraId="2D94C8C6" w14:textId="0BEDA97D" w:rsidR="00891F8F" w:rsidRPr="002A2E8E" w:rsidRDefault="00891F8F" w:rsidP="00290CE8">
      <w:pPr>
        <w:pStyle w:val="enumlev1"/>
      </w:pPr>
      <w:r w:rsidRPr="002A2E8E">
        <w:t>–</w:t>
      </w:r>
      <w:r w:rsidRPr="002A2E8E">
        <w:tab/>
        <w:t xml:space="preserve">поддержка интерактивности, например интерактивного контента и приложений, и/или интерактивных возможностей каналов </w:t>
      </w:r>
      <w:r w:rsidR="00FE37BA" w:rsidRPr="002A2E8E">
        <w:t xml:space="preserve">для </w:t>
      </w:r>
      <w:r w:rsidRPr="002A2E8E">
        <w:t>портативных приемников;</w:t>
      </w:r>
    </w:p>
    <w:p w14:paraId="3FE70FCC" w14:textId="77777777" w:rsidR="00891F8F" w:rsidRPr="002A2E8E" w:rsidRDefault="00891F8F" w:rsidP="00290CE8">
      <w:pPr>
        <w:pStyle w:val="enumlev1"/>
      </w:pPr>
      <w:r w:rsidRPr="002A2E8E">
        <w:t>–</w:t>
      </w:r>
      <w:r w:rsidRPr="002A2E8E">
        <w:tab/>
        <w:t>поддержка эффективных и надежных механизмов (транспортных) предоставления услуг</w:t>
      </w:r>
      <w:r w:rsidRPr="002A2E8E">
        <w:rPr>
          <w:lang w:eastAsia="ja-JP"/>
        </w:rPr>
        <w:t>; и</w:t>
      </w:r>
    </w:p>
    <w:p w14:paraId="1E55E3F9" w14:textId="24ECA19B" w:rsidR="00891F8F" w:rsidRPr="002A2E8E" w:rsidRDefault="00891F8F" w:rsidP="00290CE8">
      <w:pPr>
        <w:pStyle w:val="enumlev1"/>
      </w:pPr>
      <w:r w:rsidRPr="002A2E8E">
        <w:t>–</w:t>
      </w:r>
      <w:r w:rsidRPr="002A2E8E">
        <w:tab/>
        <w:t xml:space="preserve">технические аспекты, обеспечивающие возможности взаимодействия услуг в </w:t>
      </w:r>
      <w:r w:rsidR="0026581A" w:rsidRPr="002A2E8E">
        <w:t>радиовеща</w:t>
      </w:r>
      <w:r w:rsidRPr="002A2E8E">
        <w:t>тельных сетях и сетях электросвязи, например формат контента, аудио/видео кодеки, методы инкапсуляции.</w:t>
      </w:r>
    </w:p>
    <w:p w14:paraId="60177948" w14:textId="77777777" w:rsidR="00891F8F" w:rsidRPr="002A2E8E" w:rsidRDefault="009F4893" w:rsidP="009F4893">
      <w:pPr>
        <w:rPr>
          <w:lang w:val="ru-RU" w:eastAsia="ja-JP"/>
        </w:rPr>
      </w:pPr>
      <w:r w:rsidRPr="002A2E8E">
        <w:rPr>
          <w:lang w:val="ru-RU" w:eastAsia="ja-JP"/>
        </w:rPr>
        <w:t>В таблице 1</w:t>
      </w:r>
      <w:r w:rsidR="00891F8F" w:rsidRPr="002A2E8E">
        <w:rPr>
          <w:lang w:val="ru-RU" w:eastAsia="ja-JP"/>
        </w:rPr>
        <w:t xml:space="preserve"> представлены системные характеристики систем радиовещательной передачи мультимедийной информации для приема на подвижные средства, отвечающие требованиям пользователей,</w:t>
      </w:r>
      <w:r w:rsidR="007310D2" w:rsidRPr="002A2E8E">
        <w:rPr>
          <w:lang w:val="ru-RU" w:eastAsia="ja-JP"/>
        </w:rPr>
        <w:t xml:space="preserve"> изложенным выше</w:t>
      </w:r>
      <w:r w:rsidR="00891F8F" w:rsidRPr="002A2E8E">
        <w:rPr>
          <w:lang w:val="ru-RU" w:eastAsia="ja-JP"/>
        </w:rPr>
        <w:t>.</w:t>
      </w:r>
    </w:p>
    <w:p w14:paraId="7F94B756" w14:textId="77777777" w:rsidR="00891F8F" w:rsidRPr="002A2E8E" w:rsidRDefault="009F4893" w:rsidP="009F4893">
      <w:pPr>
        <w:rPr>
          <w:lang w:val="ru-RU" w:eastAsia="ja-JP"/>
        </w:rPr>
      </w:pPr>
      <w:r w:rsidRPr="002A2E8E">
        <w:rPr>
          <w:lang w:val="ru-RU" w:eastAsia="ja-JP"/>
        </w:rPr>
        <w:t>В таблице</w:t>
      </w:r>
      <w:r w:rsidR="00891F8F" w:rsidRPr="002A2E8E">
        <w:rPr>
          <w:lang w:val="ru-RU" w:eastAsia="ja-JP"/>
        </w:rPr>
        <w:t> 1 описаны следующие системы:</w:t>
      </w:r>
    </w:p>
    <w:p w14:paraId="074A6BEF" w14:textId="77777777" w:rsidR="000C2A5E" w:rsidRPr="002A2E8E" w:rsidRDefault="000C2A5E" w:rsidP="00FD422C">
      <w:pPr>
        <w:pStyle w:val="enumlev1"/>
        <w:rPr>
          <w:lang w:eastAsia="ja-JP"/>
        </w:rPr>
      </w:pPr>
      <w:r w:rsidRPr="002A2E8E">
        <w:rPr>
          <w:lang w:eastAsia="ja-JP"/>
        </w:rPr>
        <w:t>–</w:t>
      </w:r>
      <w:r w:rsidRPr="002A2E8E">
        <w:rPr>
          <w:lang w:eastAsia="ja-JP"/>
        </w:rPr>
        <w:tab/>
      </w:r>
      <w:r w:rsidR="00F6128E" w:rsidRPr="002A2E8E">
        <w:rPr>
          <w:lang w:eastAsia="ja-JP"/>
        </w:rPr>
        <w:t>м</w:t>
      </w:r>
      <w:r w:rsidRPr="002A2E8E">
        <w:rPr>
          <w:lang w:eastAsia="ja-JP"/>
        </w:rPr>
        <w:t>ультимедийная система </w:t>
      </w:r>
      <w:r w:rsidRPr="002A2E8E">
        <w:rPr>
          <w:rFonts w:eastAsia="MS Mincho"/>
          <w:lang w:eastAsia="ja-JP"/>
        </w:rPr>
        <w:t>"A"</w:t>
      </w:r>
      <w:r w:rsidRPr="002A2E8E">
        <w:rPr>
          <w:lang w:eastAsia="ja-JP"/>
        </w:rPr>
        <w:t>, базирующаяся на наземной цифровой радиовещательной передаче мультимедийной информации (T-DMB, Рекомендация МСЭ-R BS.1114 Система </w:t>
      </w:r>
      <w:r w:rsidR="001351CC" w:rsidRPr="002A2E8E">
        <w:rPr>
          <w:lang w:eastAsia="ja-JP"/>
        </w:rPr>
        <w:t>"</w:t>
      </w:r>
      <w:r w:rsidRPr="002A2E8E">
        <w:rPr>
          <w:lang w:eastAsia="ja-JP"/>
        </w:rPr>
        <w:t>A</w:t>
      </w:r>
      <w:r w:rsidR="001351CC" w:rsidRPr="002A2E8E">
        <w:rPr>
          <w:lang w:eastAsia="ja-JP"/>
        </w:rPr>
        <w:t>"</w:t>
      </w:r>
      <w:r w:rsidRPr="002A2E8E">
        <w:rPr>
          <w:lang w:eastAsia="ja-JP"/>
        </w:rPr>
        <w:t xml:space="preserve">, </w:t>
      </w:r>
      <w:r w:rsidR="001351CC" w:rsidRPr="002A2E8E">
        <w:rPr>
          <w:lang w:eastAsia="ja-JP"/>
        </w:rPr>
        <w:t>т</w:t>
      </w:r>
      <w:r w:rsidRPr="002A2E8E">
        <w:rPr>
          <w:lang w:eastAsia="ja-JP"/>
        </w:rPr>
        <w:t xml:space="preserve">ехнические спецификации </w:t>
      </w:r>
      <w:r w:rsidRPr="002A2E8E">
        <w:rPr>
          <w:rFonts w:eastAsia="MS Mincho"/>
          <w:lang w:eastAsia="ja-JP"/>
        </w:rPr>
        <w:t>ETSI TS</w:t>
      </w:r>
      <w:r w:rsidR="009F4893" w:rsidRPr="002A2E8E">
        <w:rPr>
          <w:rFonts w:eastAsia="MS Mincho"/>
          <w:lang w:eastAsia="ja-JP"/>
        </w:rPr>
        <w:t> 102 427</w:t>
      </w:r>
      <w:r w:rsidRPr="002A2E8E">
        <w:t xml:space="preserve"> и</w:t>
      </w:r>
      <w:r w:rsidR="009F4893" w:rsidRPr="002A2E8E">
        <w:t xml:space="preserve"> 102 428)</w:t>
      </w:r>
      <w:r w:rsidRPr="002A2E8E">
        <w:t xml:space="preserve"> и </w:t>
      </w:r>
      <w:r w:rsidR="00FA6C7B" w:rsidRPr="002A2E8E">
        <w:rPr>
          <w:bCs/>
          <w:iCs/>
        </w:rPr>
        <w:t>усовершенствованной</w:t>
      </w:r>
      <w:r w:rsidR="00F6128E" w:rsidRPr="002A2E8E">
        <w:rPr>
          <w:bCs/>
          <w:iCs/>
        </w:rPr>
        <w:t xml:space="preserve"> </w:t>
      </w:r>
      <w:r w:rsidRPr="002A2E8E">
        <w:rPr>
          <w:lang w:eastAsia="ja-JP"/>
        </w:rPr>
        <w:t>наземной цифровой радиовещательной передаче мультимедийной информации</w:t>
      </w:r>
      <w:r w:rsidRPr="002A2E8E">
        <w:t xml:space="preserve"> (AT-DMB, TTAK.KO</w:t>
      </w:r>
      <w:r w:rsidR="00FD422C" w:rsidRPr="002A2E8E">
        <w:noBreakHyphen/>
      </w:r>
      <w:r w:rsidRPr="002A2E8E">
        <w:t>07.0070</w:t>
      </w:r>
      <w:r w:rsidRPr="002A2E8E">
        <w:rPr>
          <w:lang w:eastAsia="ja-JP"/>
        </w:rPr>
        <w:t>/R1</w:t>
      </w:r>
      <w:r w:rsidR="0086089E" w:rsidRPr="002A2E8E">
        <w:t>, TTAK.KO–</w:t>
      </w:r>
      <w:r w:rsidRPr="002A2E8E">
        <w:t>07.0071</w:t>
      </w:r>
      <w:r w:rsidRPr="002A2E8E">
        <w:rPr>
          <w:lang w:eastAsia="ja-JP"/>
        </w:rPr>
        <w:t>);</w:t>
      </w:r>
    </w:p>
    <w:p w14:paraId="4D1B75E2" w14:textId="77777777" w:rsidR="000C2A5E" w:rsidRPr="002A2E8E" w:rsidRDefault="000C2A5E" w:rsidP="004145A9">
      <w:pPr>
        <w:pStyle w:val="enumlev1"/>
        <w:rPr>
          <w:lang w:eastAsia="ja-JP"/>
        </w:rPr>
      </w:pPr>
      <w:r w:rsidRPr="002A2E8E">
        <w:rPr>
          <w:lang w:eastAsia="ja-JP"/>
        </w:rPr>
        <w:t>–</w:t>
      </w:r>
      <w:r w:rsidRPr="002A2E8E">
        <w:rPr>
          <w:lang w:eastAsia="ja-JP"/>
        </w:rPr>
        <w:tab/>
      </w:r>
      <w:r w:rsidR="00F6128E" w:rsidRPr="002A2E8E">
        <w:rPr>
          <w:lang w:eastAsia="ja-JP"/>
        </w:rPr>
        <w:t>м</w:t>
      </w:r>
      <w:r w:rsidR="00543EC3" w:rsidRPr="002A2E8E">
        <w:rPr>
          <w:lang w:eastAsia="ja-JP"/>
        </w:rPr>
        <w:t>ультимедийная система</w:t>
      </w:r>
      <w:r w:rsidRPr="002A2E8E">
        <w:rPr>
          <w:lang w:eastAsia="ja-JP"/>
        </w:rPr>
        <w:t> "B", базирующаяся на</w:t>
      </w:r>
      <w:r w:rsidR="009C2910" w:rsidRPr="002A2E8E">
        <w:rPr>
          <w:lang w:eastAsia="ja-JP"/>
        </w:rPr>
        <w:t xml:space="preserve"> стандарте</w:t>
      </w:r>
      <w:r w:rsidR="001351CC" w:rsidRPr="002A2E8E">
        <w:rPr>
          <w:lang w:eastAsia="ja-JP"/>
        </w:rPr>
        <w:t xml:space="preserve"> </w:t>
      </w:r>
      <w:r w:rsidRPr="002A2E8E">
        <w:rPr>
          <w:lang w:eastAsia="ja-JP"/>
        </w:rPr>
        <w:t>ATSC</w:t>
      </w:r>
      <w:r w:rsidR="00F6128E" w:rsidRPr="002A2E8E">
        <w:rPr>
          <w:lang w:eastAsia="ja-JP"/>
        </w:rPr>
        <w:t xml:space="preserve"> </w:t>
      </w:r>
      <w:r w:rsidRPr="002A2E8E">
        <w:rPr>
          <w:lang w:eastAsia="ja-JP"/>
        </w:rPr>
        <w:t>Mobile</w:t>
      </w:r>
      <w:r w:rsidR="00F6128E" w:rsidRPr="002A2E8E">
        <w:rPr>
          <w:lang w:eastAsia="ja-JP"/>
        </w:rPr>
        <w:t xml:space="preserve"> </w:t>
      </w:r>
      <w:r w:rsidRPr="002A2E8E">
        <w:rPr>
          <w:lang w:eastAsia="ja-JP"/>
        </w:rPr>
        <w:t>DTV</w:t>
      </w:r>
      <w:r w:rsidR="00F6128E" w:rsidRPr="002A2E8E">
        <w:rPr>
          <w:lang w:eastAsia="ja-JP"/>
        </w:rPr>
        <w:t xml:space="preserve"> </w:t>
      </w:r>
      <w:r w:rsidRPr="002A2E8E">
        <w:rPr>
          <w:lang w:eastAsia="ja-JP"/>
        </w:rPr>
        <w:t>Standard (A/153), который является усовершенствованным вариантом системы</w:t>
      </w:r>
      <w:r w:rsidR="00543EC3" w:rsidRPr="002A2E8E">
        <w:rPr>
          <w:lang w:eastAsia="ja-JP"/>
        </w:rPr>
        <w:t xml:space="preserve"> ATSC</w:t>
      </w:r>
      <w:r w:rsidRPr="002A2E8E">
        <w:rPr>
          <w:lang w:eastAsia="ja-JP"/>
        </w:rPr>
        <w:t xml:space="preserve"> (Рекомендация МСЭ</w:t>
      </w:r>
      <w:r w:rsidR="004145A9" w:rsidRPr="002A2E8E">
        <w:rPr>
          <w:lang w:eastAsia="ja-JP"/>
        </w:rPr>
        <w:noBreakHyphen/>
      </w:r>
      <w:r w:rsidRPr="002A2E8E">
        <w:rPr>
          <w:lang w:eastAsia="ja-JP"/>
        </w:rPr>
        <w:t>R</w:t>
      </w:r>
      <w:r w:rsidR="004145A9" w:rsidRPr="002A2E8E">
        <w:rPr>
          <w:lang w:eastAsia="ja-JP"/>
        </w:rPr>
        <w:t> </w:t>
      </w:r>
      <w:r w:rsidRPr="002A2E8E">
        <w:rPr>
          <w:lang w:eastAsia="ja-JP"/>
        </w:rPr>
        <w:t>BT.1306 Система "A");</w:t>
      </w:r>
    </w:p>
    <w:p w14:paraId="31863293" w14:textId="77777777" w:rsidR="000C2A5E" w:rsidRPr="002A2E8E" w:rsidRDefault="000C2A5E" w:rsidP="000C2A5E">
      <w:pPr>
        <w:pStyle w:val="enumlev1"/>
        <w:rPr>
          <w:lang w:eastAsia="ja-JP"/>
        </w:rPr>
      </w:pPr>
      <w:r w:rsidRPr="002A2E8E">
        <w:rPr>
          <w:lang w:eastAsia="ja-JP"/>
        </w:rPr>
        <w:t>–</w:t>
      </w:r>
      <w:r w:rsidRPr="002A2E8E">
        <w:rPr>
          <w:lang w:eastAsia="ja-JP"/>
        </w:rPr>
        <w:tab/>
      </w:r>
      <w:r w:rsidR="00F6128E" w:rsidRPr="002A2E8E">
        <w:rPr>
          <w:lang w:eastAsia="ja-JP"/>
        </w:rPr>
        <w:t>м</w:t>
      </w:r>
      <w:r w:rsidRPr="002A2E8E">
        <w:rPr>
          <w:lang w:eastAsia="ja-JP"/>
        </w:rPr>
        <w:t>ультимедийная система </w:t>
      </w:r>
      <w:r w:rsidRPr="002A2E8E">
        <w:rPr>
          <w:rFonts w:eastAsia="MS Mincho"/>
          <w:lang w:eastAsia="ja-JP"/>
        </w:rPr>
        <w:t xml:space="preserve">"C", основой которой </w:t>
      </w:r>
      <w:r w:rsidR="00543EC3" w:rsidRPr="002A2E8E">
        <w:rPr>
          <w:rFonts w:eastAsia="MS Mincho"/>
          <w:lang w:eastAsia="ja-JP"/>
        </w:rPr>
        <w:t>является</w:t>
      </w:r>
      <w:r w:rsidR="00543EC3" w:rsidRPr="002A2E8E">
        <w:t xml:space="preserve"> цифровое</w:t>
      </w:r>
      <w:r w:rsidRPr="002A2E8E">
        <w:t xml:space="preserve"> радиовещание с интеграцией служб – наземное</w:t>
      </w:r>
      <w:r w:rsidRPr="002A2E8E">
        <w:rPr>
          <w:lang w:eastAsia="ja-JP"/>
        </w:rPr>
        <w:t xml:space="preserve"> (односегментная система ISDB-T);</w:t>
      </w:r>
    </w:p>
    <w:p w14:paraId="044EF238" w14:textId="77777777" w:rsidR="000C2A5E" w:rsidRPr="002A2E8E" w:rsidRDefault="000C2A5E" w:rsidP="000C2A5E">
      <w:pPr>
        <w:pStyle w:val="enumlev1"/>
        <w:rPr>
          <w:lang w:eastAsia="ja-JP"/>
        </w:rPr>
      </w:pPr>
      <w:r w:rsidRPr="002A2E8E">
        <w:rPr>
          <w:lang w:eastAsia="ja-JP"/>
        </w:rPr>
        <w:t>–</w:t>
      </w:r>
      <w:r w:rsidRPr="002A2E8E">
        <w:rPr>
          <w:lang w:eastAsia="ja-JP"/>
        </w:rPr>
        <w:tab/>
      </w:r>
      <w:r w:rsidR="00F6128E" w:rsidRPr="002A2E8E">
        <w:rPr>
          <w:lang w:eastAsia="ja-JP"/>
        </w:rPr>
        <w:t>м</w:t>
      </w:r>
      <w:r w:rsidRPr="002A2E8E">
        <w:rPr>
          <w:lang w:eastAsia="ja-JP"/>
        </w:rPr>
        <w:t>ультимедийная система</w:t>
      </w:r>
      <w:r w:rsidRPr="002A2E8E">
        <w:rPr>
          <w:rFonts w:eastAsia="MS Mincho"/>
          <w:lang w:eastAsia="ja-JP"/>
        </w:rPr>
        <w:t> "E", основой которой является цифровая с</w:t>
      </w:r>
      <w:r w:rsidRPr="002A2E8E">
        <w:rPr>
          <w:lang w:eastAsia="ja-JP"/>
        </w:rPr>
        <w:t>истема "E" Рекомендации МСЭ-R BO.1130 для спутникового сегмента и Рекомендация МСЭ-R BS.1547 для наземного сегмента;</w:t>
      </w:r>
    </w:p>
    <w:p w14:paraId="63AF0663" w14:textId="77777777" w:rsidR="000C2A5E" w:rsidRPr="002A2E8E" w:rsidRDefault="000C2A5E" w:rsidP="000C2A5E">
      <w:pPr>
        <w:pStyle w:val="enumlev1"/>
      </w:pPr>
      <w:r w:rsidRPr="002A2E8E">
        <w:rPr>
          <w:lang w:eastAsia="ja-JP"/>
        </w:rPr>
        <w:t>–</w:t>
      </w:r>
      <w:r w:rsidRPr="002A2E8E">
        <w:rPr>
          <w:lang w:eastAsia="ja-JP"/>
        </w:rPr>
        <w:tab/>
      </w:r>
      <w:r w:rsidR="00F6128E" w:rsidRPr="002A2E8E">
        <w:rPr>
          <w:lang w:eastAsia="ja-JP"/>
        </w:rPr>
        <w:t>м</w:t>
      </w:r>
      <w:r w:rsidRPr="002A2E8E">
        <w:rPr>
          <w:lang w:eastAsia="ja-JP"/>
        </w:rPr>
        <w:t>ультимедийная система </w:t>
      </w:r>
      <w:r w:rsidRPr="002A2E8E">
        <w:rPr>
          <w:rFonts w:eastAsia="MS Mincho"/>
          <w:lang w:eastAsia="ja-JP"/>
        </w:rPr>
        <w:t xml:space="preserve">"F", основой которой является </w:t>
      </w:r>
      <w:r w:rsidRPr="002A2E8E">
        <w:t>цифровое радиовещание с интеграцией служб</w:t>
      </w:r>
      <w:r w:rsidR="00F6128E" w:rsidRPr="002A2E8E">
        <w:t xml:space="preserve"> </w:t>
      </w:r>
      <w:r w:rsidRPr="002A2E8E">
        <w:t xml:space="preserve">– </w:t>
      </w:r>
      <w:r w:rsidR="00543EC3" w:rsidRPr="002A2E8E">
        <w:t>наземная</w:t>
      </w:r>
      <w:r w:rsidR="00543EC3" w:rsidRPr="002A2E8E">
        <w:rPr>
          <w:lang w:eastAsia="ja-JP"/>
        </w:rPr>
        <w:t xml:space="preserve"> система</w:t>
      </w:r>
      <w:r w:rsidRPr="002A2E8E">
        <w:rPr>
          <w:lang w:eastAsia="ja-JP"/>
        </w:rPr>
        <w:t xml:space="preserve"> радиовещательной передачи мультимедийной информации для приема на подвижные средства</w:t>
      </w:r>
      <w:r w:rsidR="00F6128E" w:rsidRPr="002A2E8E">
        <w:rPr>
          <w:lang w:eastAsia="ja-JP"/>
        </w:rPr>
        <w:t xml:space="preserve"> </w:t>
      </w:r>
      <w:r w:rsidRPr="002A2E8E">
        <w:t>(ISDB-T);</w:t>
      </w:r>
    </w:p>
    <w:p w14:paraId="4C94FF12" w14:textId="77777777" w:rsidR="000C2A5E" w:rsidRPr="002A2E8E" w:rsidRDefault="000C2A5E" w:rsidP="000C2A5E">
      <w:pPr>
        <w:pStyle w:val="enumlev1"/>
        <w:rPr>
          <w:lang w:eastAsia="ja-JP"/>
        </w:rPr>
      </w:pPr>
      <w:r w:rsidRPr="002A2E8E">
        <w:rPr>
          <w:lang w:eastAsia="ja-JP"/>
        </w:rPr>
        <w:t>–</w:t>
      </w:r>
      <w:r w:rsidRPr="002A2E8E">
        <w:rPr>
          <w:lang w:eastAsia="ja-JP"/>
        </w:rPr>
        <w:tab/>
      </w:r>
      <w:r w:rsidR="00F6128E" w:rsidRPr="002A2E8E">
        <w:rPr>
          <w:lang w:eastAsia="ja-JP"/>
        </w:rPr>
        <w:t>м</w:t>
      </w:r>
      <w:r w:rsidRPr="002A2E8E">
        <w:rPr>
          <w:lang w:eastAsia="ja-JP"/>
        </w:rPr>
        <w:t>ультимедийная система </w:t>
      </w:r>
      <w:r w:rsidRPr="002A2E8E">
        <w:rPr>
          <w:rFonts w:eastAsia="MS Mincho"/>
          <w:lang w:eastAsia="ja-JP"/>
        </w:rPr>
        <w:t xml:space="preserve">"H", основой которой является </w:t>
      </w:r>
      <w:r w:rsidRPr="002A2E8E">
        <w:t>цифровое телевизионное вещание на</w:t>
      </w:r>
      <w:r w:rsidR="00543EC3" w:rsidRPr="002A2E8E">
        <w:t xml:space="preserve"> </w:t>
      </w:r>
      <w:r w:rsidRPr="002A2E8E">
        <w:t>портативные</w:t>
      </w:r>
      <w:r w:rsidR="00543EC3" w:rsidRPr="002A2E8E">
        <w:t xml:space="preserve"> </w:t>
      </w:r>
      <w:r w:rsidRPr="002A2E8E">
        <w:t>устройства</w:t>
      </w:r>
      <w:r w:rsidRPr="002A2E8E">
        <w:rPr>
          <w:lang w:eastAsia="ja-JP"/>
        </w:rPr>
        <w:t xml:space="preserve"> (DVB-H, </w:t>
      </w:r>
      <w:hyperlink r:id="rId18" w:history="1">
        <w:r w:rsidRPr="002A2E8E">
          <w:t>ETSI EN</w:t>
        </w:r>
        <w:r w:rsidR="001351CC" w:rsidRPr="002A2E8E">
          <w:t> </w:t>
        </w:r>
        <w:r w:rsidRPr="002A2E8E">
          <w:rPr>
            <w:rStyle w:val="Hyperlink"/>
            <w:color w:val="auto"/>
            <w:u w:val="none"/>
          </w:rPr>
          <w:t>302 304</w:t>
        </w:r>
      </w:hyperlink>
      <w:r w:rsidRPr="002A2E8E">
        <w:t xml:space="preserve"> и TR 102 377</w:t>
      </w:r>
      <w:r w:rsidRPr="002A2E8E">
        <w:rPr>
          <w:lang w:eastAsia="ja-JP"/>
        </w:rPr>
        <w:t>);</w:t>
      </w:r>
    </w:p>
    <w:p w14:paraId="0B0A4017" w14:textId="77777777" w:rsidR="000C2A5E" w:rsidRPr="002A2E8E" w:rsidRDefault="000C2A5E" w:rsidP="000C2A5E">
      <w:pPr>
        <w:pStyle w:val="enumlev1"/>
      </w:pPr>
      <w:r w:rsidRPr="002A2E8E">
        <w:lastRenderedPageBreak/>
        <w:t>–</w:t>
      </w:r>
      <w:r w:rsidRPr="002A2E8E">
        <w:tab/>
      </w:r>
      <w:r w:rsidR="00F6128E" w:rsidRPr="002A2E8E">
        <w:rPr>
          <w:lang w:eastAsia="ja-JP"/>
        </w:rPr>
        <w:t>м</w:t>
      </w:r>
      <w:r w:rsidR="00543EC3" w:rsidRPr="002A2E8E">
        <w:rPr>
          <w:lang w:eastAsia="ja-JP"/>
        </w:rPr>
        <w:t>ультимедийная система</w:t>
      </w:r>
      <w:r w:rsidRPr="002A2E8E">
        <w:rPr>
          <w:lang w:eastAsia="ja-JP"/>
        </w:rPr>
        <w:t> "</w:t>
      </w:r>
      <w:r w:rsidRPr="002A2E8E">
        <w:t>I", основой</w:t>
      </w:r>
      <w:r w:rsidR="00543EC3" w:rsidRPr="002A2E8E">
        <w:t xml:space="preserve"> </w:t>
      </w:r>
      <w:r w:rsidRPr="002A2E8E">
        <w:t>которой</w:t>
      </w:r>
      <w:r w:rsidR="00543EC3" w:rsidRPr="002A2E8E">
        <w:t xml:space="preserve"> </w:t>
      </w:r>
      <w:r w:rsidRPr="002A2E8E">
        <w:t>является</w:t>
      </w:r>
      <w:r w:rsidR="00543EC3" w:rsidRPr="002A2E8E">
        <w:t xml:space="preserve"> </w:t>
      </w:r>
      <w:r w:rsidRPr="002A2E8E">
        <w:t>спутниковое</w:t>
      </w:r>
      <w:r w:rsidR="00543EC3" w:rsidRPr="002A2E8E">
        <w:t xml:space="preserve"> </w:t>
      </w:r>
      <w:r w:rsidRPr="002A2E8E">
        <w:t>цифровое телевизионное вещание на портативные устройства (DVB-SH</w:t>
      </w:r>
      <w:r w:rsidR="00F6128E" w:rsidRPr="002A2E8E">
        <w:t xml:space="preserve"> </w:t>
      </w:r>
      <w:r w:rsidRPr="002A2E8E">
        <w:t>ETSI</w:t>
      </w:r>
      <w:r w:rsidR="00F6128E" w:rsidRPr="002A2E8E">
        <w:t xml:space="preserve"> </w:t>
      </w:r>
      <w:r w:rsidRPr="002A2E8E">
        <w:t>EN 302 583 и</w:t>
      </w:r>
      <w:r w:rsidR="00543EC3" w:rsidRPr="002A2E8E">
        <w:t xml:space="preserve"> </w:t>
      </w:r>
      <w:r w:rsidRPr="002A2E8E">
        <w:t>TS 102 584);</w:t>
      </w:r>
    </w:p>
    <w:p w14:paraId="23497113" w14:textId="6B75CDBC" w:rsidR="00492E00" w:rsidRPr="002A2E8E" w:rsidRDefault="000C2A5E" w:rsidP="0086089E">
      <w:pPr>
        <w:pStyle w:val="enumlev1"/>
      </w:pPr>
      <w:r w:rsidRPr="002A2E8E">
        <w:rPr>
          <w:lang w:eastAsia="ja-JP"/>
        </w:rPr>
        <w:t>–</w:t>
      </w:r>
      <w:r w:rsidRPr="002A2E8E">
        <w:rPr>
          <w:lang w:eastAsia="ja-JP"/>
        </w:rPr>
        <w:tab/>
      </w:r>
      <w:r w:rsidR="00F6128E" w:rsidRPr="002A2E8E">
        <w:rPr>
          <w:lang w:eastAsia="ja-JP"/>
        </w:rPr>
        <w:t>м</w:t>
      </w:r>
      <w:r w:rsidRPr="002A2E8E">
        <w:rPr>
          <w:lang w:eastAsia="ja-JP"/>
        </w:rPr>
        <w:t xml:space="preserve">ультимедийная </w:t>
      </w:r>
      <w:r w:rsidR="00492E00" w:rsidRPr="002A2E8E">
        <w:rPr>
          <w:lang w:eastAsia="ja-JP"/>
        </w:rPr>
        <w:t>система </w:t>
      </w:r>
      <w:r w:rsidR="00492E00" w:rsidRPr="002A2E8E">
        <w:rPr>
          <w:rFonts w:eastAsia="MS Mincho"/>
          <w:lang w:eastAsia="ja-JP"/>
        </w:rPr>
        <w:t xml:space="preserve">"Т2", основой которой является </w:t>
      </w:r>
      <w:r w:rsidR="00547B3E" w:rsidRPr="002A2E8E">
        <w:rPr>
          <w:rFonts w:eastAsia="MS Mincho"/>
          <w:lang w:eastAsia="ja-JP"/>
        </w:rPr>
        <w:t xml:space="preserve">профиль стандарта </w:t>
      </w:r>
      <w:r w:rsidR="00492E00" w:rsidRPr="002A2E8E">
        <w:rPr>
          <w:rFonts w:eastAsia="MS Mincho"/>
          <w:lang w:eastAsia="ja-JP"/>
        </w:rPr>
        <w:t>цифрово</w:t>
      </w:r>
      <w:r w:rsidR="00547B3E" w:rsidRPr="002A2E8E">
        <w:rPr>
          <w:rFonts w:eastAsia="MS Mincho"/>
          <w:lang w:eastAsia="ja-JP"/>
        </w:rPr>
        <w:t>го</w:t>
      </w:r>
      <w:r w:rsidR="00492E00" w:rsidRPr="002A2E8E">
        <w:rPr>
          <w:rFonts w:eastAsia="MS Mincho"/>
          <w:lang w:eastAsia="ja-JP"/>
        </w:rPr>
        <w:t xml:space="preserve"> </w:t>
      </w:r>
      <w:r w:rsidR="00547B3E" w:rsidRPr="002A2E8E">
        <w:rPr>
          <w:rFonts w:eastAsia="MS Mincho"/>
          <w:lang w:eastAsia="ja-JP"/>
        </w:rPr>
        <w:t xml:space="preserve">наземного </w:t>
      </w:r>
      <w:r w:rsidR="00492E00" w:rsidRPr="002A2E8E">
        <w:rPr>
          <w:rFonts w:eastAsia="MS Mincho"/>
          <w:lang w:eastAsia="ja-JP"/>
        </w:rPr>
        <w:t>телевизионно</w:t>
      </w:r>
      <w:r w:rsidR="00547B3E" w:rsidRPr="002A2E8E">
        <w:rPr>
          <w:rFonts w:eastAsia="MS Mincho"/>
          <w:lang w:eastAsia="ja-JP"/>
        </w:rPr>
        <w:t>го</w:t>
      </w:r>
      <w:r w:rsidR="00492E00" w:rsidRPr="002A2E8E">
        <w:rPr>
          <w:rFonts w:eastAsia="MS Mincho"/>
          <w:lang w:eastAsia="ja-JP"/>
        </w:rPr>
        <w:t xml:space="preserve"> вещани</w:t>
      </w:r>
      <w:r w:rsidR="00547B3E" w:rsidRPr="002A2E8E">
        <w:rPr>
          <w:rFonts w:eastAsia="MS Mincho"/>
          <w:lang w:eastAsia="ja-JP"/>
        </w:rPr>
        <w:t>я</w:t>
      </w:r>
      <w:r w:rsidR="00492E00" w:rsidRPr="002A2E8E">
        <w:rPr>
          <w:rFonts w:eastAsia="MS Mincho"/>
          <w:lang w:eastAsia="ja-JP"/>
        </w:rPr>
        <w:t xml:space="preserve"> </w:t>
      </w:r>
      <w:r w:rsidR="00492E00" w:rsidRPr="002A2E8E">
        <w:t>DVB T2</w:t>
      </w:r>
      <w:r w:rsidR="00492E00" w:rsidRPr="002A2E8E">
        <w:noBreakHyphen/>
        <w:t>Lite (DVB-T2, ETSI EN 302 755 v.1.3.1)</w:t>
      </w:r>
      <w:r w:rsidR="005616AA" w:rsidRPr="002A2E8E">
        <w:t>;</w:t>
      </w:r>
    </w:p>
    <w:p w14:paraId="7747BB24" w14:textId="546CD629" w:rsidR="005616AA" w:rsidRPr="002A2E8E" w:rsidRDefault="005616AA" w:rsidP="005616AA">
      <w:pPr>
        <w:pStyle w:val="enumlev1"/>
      </w:pPr>
      <w:r w:rsidRPr="002A2E8E">
        <w:t>–</w:t>
      </w:r>
      <w:r w:rsidRPr="002A2E8E">
        <w:tab/>
      </w:r>
      <w:r w:rsidRPr="002A2E8E">
        <w:rPr>
          <w:spacing w:val="2"/>
          <w:lang w:eastAsia="ja-JP"/>
        </w:rPr>
        <w:t>мультимедийная система </w:t>
      </w:r>
      <w:r w:rsidRPr="002A2E8E">
        <w:rPr>
          <w:spacing w:val="2"/>
        </w:rPr>
        <w:t>"L"</w:t>
      </w:r>
      <w:r w:rsidRPr="002A2E8E">
        <w:rPr>
          <w:rStyle w:val="FootnoteReference"/>
          <w:spacing w:val="2"/>
        </w:rPr>
        <w:footnoteReference w:id="5"/>
      </w:r>
      <w:r w:rsidR="003E22AA" w:rsidRPr="002A2E8E">
        <w:rPr>
          <w:spacing w:val="2"/>
        </w:rPr>
        <w:t>,</w:t>
      </w:r>
      <w:r w:rsidRPr="002A2E8E">
        <w:rPr>
          <w:spacing w:val="2"/>
        </w:rPr>
        <w:t xml:space="preserve"> </w:t>
      </w:r>
      <w:r w:rsidRPr="002A2E8E">
        <w:rPr>
          <w:rFonts w:eastAsia="MS Mincho"/>
          <w:spacing w:val="2"/>
          <w:lang w:eastAsia="ja-JP"/>
        </w:rPr>
        <w:t xml:space="preserve">основой которой является </w:t>
      </w:r>
      <w:r w:rsidR="003E22AA" w:rsidRPr="002A2E8E">
        <w:rPr>
          <w:rFonts w:eastAsia="MS Mincho"/>
          <w:spacing w:val="2"/>
          <w:lang w:eastAsia="ja-JP"/>
        </w:rPr>
        <w:t xml:space="preserve">стандарт </w:t>
      </w:r>
      <w:r w:rsidRPr="002A2E8E">
        <w:rPr>
          <w:spacing w:val="2"/>
        </w:rPr>
        <w:t>ETSI TS</w:t>
      </w:r>
      <w:r w:rsidR="007201EA" w:rsidRPr="002A2E8E">
        <w:rPr>
          <w:spacing w:val="2"/>
        </w:rPr>
        <w:t> </w:t>
      </w:r>
      <w:r w:rsidRPr="002A2E8E">
        <w:rPr>
          <w:spacing w:val="2"/>
        </w:rPr>
        <w:t>103</w:t>
      </w:r>
      <w:r w:rsidR="007201EA" w:rsidRPr="002A2E8E">
        <w:rPr>
          <w:spacing w:val="2"/>
        </w:rPr>
        <w:t> </w:t>
      </w:r>
      <w:r w:rsidRPr="002A2E8E">
        <w:rPr>
          <w:spacing w:val="2"/>
        </w:rPr>
        <w:t xml:space="preserve">720, </w:t>
      </w:r>
      <w:r w:rsidRPr="002A2E8E">
        <w:rPr>
          <w:rFonts w:cstheme="minorHAnsi"/>
          <w:spacing w:val="2"/>
          <w:lang w:eastAsia="zh-CN"/>
        </w:rPr>
        <w:t>озаглавленн</w:t>
      </w:r>
      <w:r w:rsidR="003E22AA" w:rsidRPr="002A2E8E">
        <w:rPr>
          <w:rFonts w:cstheme="minorHAnsi"/>
          <w:spacing w:val="2"/>
          <w:lang w:eastAsia="zh-CN"/>
        </w:rPr>
        <w:t>ый</w:t>
      </w:r>
      <w:r w:rsidRPr="002A2E8E">
        <w:rPr>
          <w:rFonts w:cstheme="minorHAnsi"/>
          <w:spacing w:val="2"/>
          <w:lang w:eastAsia="zh-CN"/>
        </w:rPr>
        <w:t xml:space="preserve"> "Радиовещательная система 5G для линейных теле- и радиоуслуг; Система наземного радиовещания 5G на базе LTE"</w:t>
      </w:r>
      <w:r w:rsidR="003E22AA" w:rsidRPr="002A2E8E">
        <w:rPr>
          <w:rFonts w:cstheme="minorHAnsi"/>
          <w:spacing w:val="2"/>
          <w:lang w:eastAsia="zh-CN"/>
        </w:rPr>
        <w:t>;</w:t>
      </w:r>
    </w:p>
    <w:p w14:paraId="3405C95E" w14:textId="77777777" w:rsidR="007B1060" w:rsidRPr="002A2E8E" w:rsidRDefault="005616AA" w:rsidP="005616AA">
      <w:pPr>
        <w:pStyle w:val="enumlev1"/>
        <w:rPr>
          <w:spacing w:val="-2"/>
        </w:rPr>
      </w:pPr>
      <w:r w:rsidRPr="002A2E8E">
        <w:t>–</w:t>
      </w:r>
      <w:r w:rsidRPr="002A2E8E">
        <w:tab/>
      </w:r>
      <w:r w:rsidR="003A66F4" w:rsidRPr="002A2E8E">
        <w:rPr>
          <w:spacing w:val="-2"/>
          <w:lang w:eastAsia="ja-JP"/>
        </w:rPr>
        <w:t>мультимедийная система </w:t>
      </w:r>
      <w:r w:rsidRPr="002A2E8E">
        <w:rPr>
          <w:spacing w:val="-2"/>
        </w:rPr>
        <w:t>"S"</w:t>
      </w:r>
      <w:r w:rsidR="003E22AA" w:rsidRPr="002A2E8E">
        <w:rPr>
          <w:spacing w:val="-2"/>
        </w:rPr>
        <w:t>,</w:t>
      </w:r>
      <w:r w:rsidRPr="002A2E8E">
        <w:rPr>
          <w:spacing w:val="-2"/>
        </w:rPr>
        <w:t xml:space="preserve"> </w:t>
      </w:r>
      <w:r w:rsidR="003A66F4" w:rsidRPr="002A2E8E">
        <w:rPr>
          <w:rFonts w:eastAsia="MS Mincho"/>
          <w:spacing w:val="-2"/>
          <w:lang w:eastAsia="ja-JP"/>
        </w:rPr>
        <w:t>основой которой является</w:t>
      </w:r>
      <w:r w:rsidR="003E22AA" w:rsidRPr="002A2E8E">
        <w:rPr>
          <w:rFonts w:eastAsia="MS Mincho"/>
          <w:spacing w:val="-2"/>
          <w:lang w:eastAsia="ja-JP"/>
        </w:rPr>
        <w:t xml:space="preserve"> пакет стандартов</w:t>
      </w:r>
      <w:r w:rsidR="003A66F4" w:rsidRPr="002A2E8E">
        <w:rPr>
          <w:rFonts w:eastAsia="MS Mincho"/>
          <w:spacing w:val="-2"/>
          <w:lang w:eastAsia="ja-JP"/>
        </w:rPr>
        <w:t xml:space="preserve"> </w:t>
      </w:r>
      <w:r w:rsidR="007201EA" w:rsidRPr="002A2E8E">
        <w:rPr>
          <w:spacing w:val="-2"/>
        </w:rPr>
        <w:t>ATSC 3.0</w:t>
      </w:r>
      <w:r w:rsidRPr="002A2E8E">
        <w:rPr>
          <w:spacing w:val="-2"/>
        </w:rPr>
        <w:t xml:space="preserve">, </w:t>
      </w:r>
      <w:r w:rsidR="003E22AA" w:rsidRPr="002A2E8E">
        <w:rPr>
          <w:spacing w:val="-2"/>
        </w:rPr>
        <w:t>включа</w:t>
      </w:r>
      <w:r w:rsidR="007201EA" w:rsidRPr="002A2E8E">
        <w:rPr>
          <w:spacing w:val="-2"/>
        </w:rPr>
        <w:t>ющий</w:t>
      </w:r>
      <w:r w:rsidR="003E22AA" w:rsidRPr="002A2E8E">
        <w:rPr>
          <w:spacing w:val="-2"/>
        </w:rPr>
        <w:t xml:space="preserve"> в себя набор отдельных стандартов, и </w:t>
      </w:r>
      <w:r w:rsidR="00AD0583" w:rsidRPr="002A2E8E">
        <w:rPr>
          <w:spacing w:val="-2"/>
        </w:rPr>
        <w:t>входящий в этот набор стандарт</w:t>
      </w:r>
      <w:r w:rsidR="003E22AA" w:rsidRPr="002A2E8E">
        <w:rPr>
          <w:spacing w:val="-2"/>
        </w:rPr>
        <w:t xml:space="preserve"> </w:t>
      </w:r>
      <w:r w:rsidRPr="002A2E8E">
        <w:rPr>
          <w:spacing w:val="-2"/>
        </w:rPr>
        <w:t>A/300:2021 ("</w:t>
      </w:r>
      <w:r w:rsidR="003E22AA" w:rsidRPr="002A2E8E">
        <w:rPr>
          <w:spacing w:val="-2"/>
        </w:rPr>
        <w:t xml:space="preserve">Система </w:t>
      </w:r>
      <w:r w:rsidR="007201EA" w:rsidRPr="002A2E8E">
        <w:rPr>
          <w:spacing w:val="-2"/>
        </w:rPr>
        <w:t>ATSC 3.0</w:t>
      </w:r>
      <w:r w:rsidRPr="002A2E8E">
        <w:rPr>
          <w:spacing w:val="-2"/>
        </w:rPr>
        <w:t xml:space="preserve">") </w:t>
      </w:r>
      <w:r w:rsidR="003E22AA" w:rsidRPr="002A2E8E">
        <w:rPr>
          <w:spacing w:val="-2"/>
        </w:rPr>
        <w:t>содержит описание полного диапазона технологий</w:t>
      </w:r>
      <w:r w:rsidRPr="002A2E8E">
        <w:rPr>
          <w:spacing w:val="-2"/>
        </w:rPr>
        <w:t xml:space="preserve"> </w:t>
      </w:r>
      <w:r w:rsidR="007201EA" w:rsidRPr="002A2E8E">
        <w:rPr>
          <w:spacing w:val="-2"/>
        </w:rPr>
        <w:t>ATSC 3.0</w:t>
      </w:r>
      <w:r w:rsidR="007B1060" w:rsidRPr="002A2E8E">
        <w:rPr>
          <w:spacing w:val="-2"/>
        </w:rPr>
        <w:t>;</w:t>
      </w:r>
    </w:p>
    <w:p w14:paraId="2162988A" w14:textId="709BF5EA" w:rsidR="005616AA" w:rsidRPr="002A2E8E" w:rsidRDefault="007B1060" w:rsidP="005616AA">
      <w:pPr>
        <w:pStyle w:val="enumlev1"/>
        <w:rPr>
          <w:spacing w:val="-2"/>
        </w:rPr>
      </w:pPr>
      <w:r w:rsidRPr="002A2E8E">
        <w:rPr>
          <w:spacing w:val="-2"/>
        </w:rPr>
        <w:t>−</w:t>
      </w:r>
      <w:r w:rsidRPr="002A2E8E">
        <w:rPr>
          <w:spacing w:val="-2"/>
        </w:rPr>
        <w:tab/>
      </w:r>
      <w:r w:rsidR="00955EA9" w:rsidRPr="002A2E8E">
        <w:rPr>
          <w:spacing w:val="-2"/>
        </w:rPr>
        <w:t xml:space="preserve">мультимедийная система </w:t>
      </w:r>
      <w:r w:rsidRPr="002A2E8E">
        <w:rPr>
          <w:spacing w:val="-2"/>
        </w:rPr>
        <w:t>"N"</w:t>
      </w:r>
      <w:r w:rsidR="00955EA9" w:rsidRPr="002A2E8E">
        <w:rPr>
          <w:spacing w:val="-2"/>
        </w:rPr>
        <w:t>, основой которой является система услуг многоадресной широковещательной передачи (MBS) на базе технологии 5G нового радио (5G NR)</w:t>
      </w:r>
      <w:r w:rsidRPr="002A2E8E">
        <w:rPr>
          <w:spacing w:val="-2"/>
        </w:rPr>
        <w:t xml:space="preserve"> (QB</w:t>
      </w:r>
      <w:r w:rsidR="00711894">
        <w:rPr>
          <w:spacing w:val="-2"/>
        </w:rPr>
        <w:noBreakHyphen/>
      </w:r>
      <w:r w:rsidRPr="002A2E8E">
        <w:rPr>
          <w:spacing w:val="-2"/>
        </w:rPr>
        <w:t>1018</w:t>
      </w:r>
      <w:r w:rsidR="00711894">
        <w:rPr>
          <w:spacing w:val="-2"/>
        </w:rPr>
        <w:noBreakHyphen/>
      </w:r>
      <w:r w:rsidRPr="002A2E8E">
        <w:rPr>
          <w:spacing w:val="-2"/>
        </w:rPr>
        <w:t>2022)</w:t>
      </w:r>
      <w:r w:rsidR="005616AA" w:rsidRPr="002A2E8E">
        <w:rPr>
          <w:spacing w:val="-2"/>
        </w:rPr>
        <w:t xml:space="preserve">. </w:t>
      </w:r>
    </w:p>
    <w:p w14:paraId="7AD0CDB5" w14:textId="78D5491C" w:rsidR="00891F8F" w:rsidRPr="002A2E8E" w:rsidRDefault="007752E8" w:rsidP="00290CE8">
      <w:pPr>
        <w:rPr>
          <w:lang w:val="ru-RU"/>
        </w:rPr>
      </w:pPr>
      <w:r w:rsidRPr="002A2E8E">
        <w:rPr>
          <w:lang w:val="ru-RU" w:eastAsia="ja-JP"/>
        </w:rPr>
        <w:t>Подробное описание реализации и/или развертывания услуг каждой системы приводится в Отчете МСЭ-</w:t>
      </w:r>
      <w:r w:rsidR="0086089E" w:rsidRPr="002A2E8E">
        <w:rPr>
          <w:lang w:val="ru-RU" w:eastAsia="ja-JP"/>
        </w:rPr>
        <w:t>R BT.2049.</w:t>
      </w:r>
    </w:p>
    <w:p w14:paraId="37709F2D" w14:textId="77777777" w:rsidR="00891F8F" w:rsidRPr="002A2E8E" w:rsidRDefault="00891F8F" w:rsidP="00290CE8">
      <w:pPr>
        <w:rPr>
          <w:lang w:val="ru-RU"/>
        </w:rPr>
        <w:sectPr w:rsidR="00891F8F" w:rsidRPr="002A2E8E" w:rsidSect="003E29AD">
          <w:headerReference w:type="even" r:id="rId19"/>
          <w:headerReference w:type="default" r:id="rId20"/>
          <w:footerReference w:type="default" r:id="rId21"/>
          <w:pgSz w:w="11907" w:h="16834" w:code="9"/>
          <w:pgMar w:top="1418" w:right="1134" w:bottom="1134" w:left="1134" w:header="720" w:footer="482" w:gutter="0"/>
          <w:paperSrc w:first="15" w:other="15"/>
          <w:pgNumType w:start="1"/>
          <w:cols w:space="720"/>
        </w:sectPr>
      </w:pPr>
    </w:p>
    <w:p w14:paraId="76975617" w14:textId="77777777" w:rsidR="00FF207D" w:rsidRPr="002A2E8E" w:rsidRDefault="00FF207D" w:rsidP="00FF207D">
      <w:pPr>
        <w:pStyle w:val="TableNo"/>
        <w:spacing w:before="0"/>
        <w:rPr>
          <w:rFonts w:eastAsia="MS Mincho"/>
          <w:caps/>
          <w:lang w:val="ru-RU" w:eastAsia="ja-JP"/>
        </w:rPr>
      </w:pPr>
      <w:r w:rsidRPr="002A2E8E">
        <w:rPr>
          <w:lang w:val="ru-RU" w:eastAsia="ja-JP"/>
        </w:rPr>
        <w:lastRenderedPageBreak/>
        <w:t>ТАБЛИЦА 1</w:t>
      </w:r>
    </w:p>
    <w:p w14:paraId="26CE9AE8" w14:textId="77777777" w:rsidR="00891F8F" w:rsidRPr="002A2E8E" w:rsidRDefault="00891F8F" w:rsidP="00987636">
      <w:pPr>
        <w:pStyle w:val="Tabletitle"/>
        <w:rPr>
          <w:lang w:val="ru-RU"/>
        </w:rPr>
      </w:pPr>
      <w:r w:rsidRPr="002A2E8E">
        <w:rPr>
          <w:lang w:val="ru-RU"/>
        </w:rPr>
        <w:t>Системные характеристики радиовещания для приема на портативные приемники мультимедийных сигналов</w:t>
      </w: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1"/>
        <w:gridCol w:w="11378"/>
      </w:tblGrid>
      <w:tr w:rsidR="00891F8F" w:rsidRPr="002A2E8E" w14:paraId="6F69AF93" w14:textId="77777777" w:rsidTr="00B26D3B">
        <w:tc>
          <w:tcPr>
            <w:tcW w:w="3081" w:type="dxa"/>
            <w:vAlign w:val="center"/>
          </w:tcPr>
          <w:p w14:paraId="5F197525" w14:textId="77777777" w:rsidR="00891F8F" w:rsidRPr="002A2E8E" w:rsidRDefault="00891F8F" w:rsidP="00993D6A">
            <w:pPr>
              <w:pStyle w:val="Tablehead"/>
              <w:rPr>
                <w:sz w:val="18"/>
                <w:szCs w:val="18"/>
              </w:rPr>
            </w:pPr>
            <w:r w:rsidRPr="002A2E8E">
              <w:rPr>
                <w:sz w:val="18"/>
                <w:szCs w:val="18"/>
              </w:rPr>
              <w:t>Система</w:t>
            </w:r>
          </w:p>
        </w:tc>
        <w:tc>
          <w:tcPr>
            <w:tcW w:w="11378" w:type="dxa"/>
          </w:tcPr>
          <w:p w14:paraId="6EAFF57D" w14:textId="77777777" w:rsidR="00891F8F" w:rsidRPr="002A2E8E" w:rsidRDefault="00891F8F" w:rsidP="00993D6A">
            <w:pPr>
              <w:pStyle w:val="Tablehead"/>
              <w:rPr>
                <w:sz w:val="18"/>
                <w:szCs w:val="18"/>
              </w:rPr>
            </w:pPr>
            <w:r w:rsidRPr="002A2E8E">
              <w:rPr>
                <w:sz w:val="18"/>
                <w:szCs w:val="18"/>
              </w:rPr>
              <w:t>Описание системных характеристик</w:t>
            </w:r>
          </w:p>
        </w:tc>
      </w:tr>
      <w:tr w:rsidR="00891F8F" w:rsidRPr="002A2E8E" w14:paraId="2AEACDC3" w14:textId="77777777" w:rsidTr="00B26D3B">
        <w:tc>
          <w:tcPr>
            <w:tcW w:w="3081" w:type="dxa"/>
            <w:vAlign w:val="center"/>
          </w:tcPr>
          <w:p w14:paraId="44817B49" w14:textId="77777777" w:rsidR="00891F8F" w:rsidRPr="002A2E8E" w:rsidRDefault="00891F8F" w:rsidP="00993D6A">
            <w:pPr>
              <w:pStyle w:val="Tabletex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>Мультимедийная система "A"</w:t>
            </w:r>
          </w:p>
        </w:tc>
        <w:tc>
          <w:tcPr>
            <w:tcW w:w="11378" w:type="dxa"/>
          </w:tcPr>
          <w:p w14:paraId="3663741D" w14:textId="77777777" w:rsidR="00891F8F" w:rsidRPr="002A2E8E" w:rsidRDefault="00891F8F" w:rsidP="00E07321">
            <w:pPr>
              <w:pStyle w:val="Tabletext"/>
              <w:jc w:val="lef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>Данная система, также известная как система наземного цифрового мультимедийного радиовещания (T-DMB), является усовершенствованной системой T-DAB, которая обеспечивает мультимедийные услуги, включая видео-, аудиоуслуги и интерактивные услуги передачи данных для портативных приемников в среде подвижной связи. Мультимедийная система "A" использует сети T-DAB и полностью совместима с прежним</w:t>
            </w:r>
            <w:r w:rsidR="0086089E" w:rsidRPr="002A2E8E">
              <w:rPr>
                <w:sz w:val="18"/>
                <w:szCs w:val="18"/>
                <w:lang w:val="ru-RU"/>
              </w:rPr>
              <w:t>и версиями аудиоуслуг системы T–</w:t>
            </w:r>
            <w:r w:rsidRPr="002A2E8E">
              <w:rPr>
                <w:sz w:val="18"/>
                <w:szCs w:val="18"/>
                <w:lang w:val="ru-RU"/>
              </w:rPr>
              <w:t>DAB.</w:t>
            </w:r>
          </w:p>
          <w:p w14:paraId="206A5926" w14:textId="77777777" w:rsidR="00891F8F" w:rsidRPr="002A2E8E" w:rsidRDefault="00A0534A" w:rsidP="00E07321">
            <w:pPr>
              <w:pStyle w:val="Tabletext"/>
              <w:jc w:val="lef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 xml:space="preserve">Система </w:t>
            </w:r>
            <w:r w:rsidR="00891F8F" w:rsidRPr="002A2E8E">
              <w:rPr>
                <w:sz w:val="18"/>
                <w:szCs w:val="18"/>
                <w:lang w:val="ru-RU"/>
              </w:rPr>
              <w:t>AT-DMB</w:t>
            </w:r>
            <w:r w:rsidR="002F67E3" w:rsidRPr="002A2E8E">
              <w:rPr>
                <w:sz w:val="18"/>
                <w:szCs w:val="18"/>
                <w:lang w:val="ru-RU"/>
              </w:rPr>
              <w:t xml:space="preserve"> </w:t>
            </w:r>
            <w:r w:rsidRPr="002A2E8E">
              <w:rPr>
                <w:sz w:val="18"/>
                <w:szCs w:val="18"/>
                <w:lang w:val="ru-RU"/>
              </w:rPr>
              <w:t>является усовершенствованной системой</w:t>
            </w:r>
            <w:r w:rsidR="002F67E3" w:rsidRPr="002A2E8E">
              <w:rPr>
                <w:sz w:val="18"/>
                <w:szCs w:val="18"/>
                <w:lang w:val="ru-RU"/>
              </w:rPr>
              <w:t xml:space="preserve"> </w:t>
            </w:r>
            <w:r w:rsidR="00891F8F" w:rsidRPr="002A2E8E">
              <w:rPr>
                <w:sz w:val="18"/>
                <w:szCs w:val="18"/>
                <w:lang w:val="ru-RU"/>
              </w:rPr>
              <w:t>T-DMB</w:t>
            </w:r>
            <w:r w:rsidRPr="002A2E8E">
              <w:rPr>
                <w:sz w:val="18"/>
                <w:szCs w:val="18"/>
                <w:lang w:val="ru-RU"/>
              </w:rPr>
              <w:t>, которая увеличивает пропускную способность канала системы</w:t>
            </w:r>
            <w:r w:rsidR="002F67E3" w:rsidRPr="002A2E8E">
              <w:rPr>
                <w:sz w:val="18"/>
                <w:szCs w:val="18"/>
                <w:lang w:val="ru-RU"/>
              </w:rPr>
              <w:t xml:space="preserve"> </w:t>
            </w:r>
            <w:r w:rsidR="00891F8F" w:rsidRPr="002A2E8E">
              <w:rPr>
                <w:sz w:val="18"/>
                <w:szCs w:val="18"/>
                <w:lang w:val="ru-RU"/>
              </w:rPr>
              <w:t>T-DMB</w:t>
            </w:r>
            <w:r w:rsidR="000E2322" w:rsidRPr="002A2E8E">
              <w:rPr>
                <w:sz w:val="18"/>
                <w:szCs w:val="18"/>
                <w:lang w:val="ru-RU"/>
              </w:rPr>
              <w:t xml:space="preserve"> </w:t>
            </w:r>
            <w:r w:rsidR="00A43656" w:rsidRPr="002A2E8E">
              <w:rPr>
                <w:sz w:val="18"/>
                <w:szCs w:val="18"/>
                <w:lang w:val="ru-RU"/>
              </w:rPr>
              <w:t xml:space="preserve">и полностью совместима с прежними версиями системы </w:t>
            </w:r>
            <w:r w:rsidR="00891F8F" w:rsidRPr="002A2E8E">
              <w:rPr>
                <w:sz w:val="18"/>
                <w:szCs w:val="18"/>
                <w:lang w:val="ru-RU"/>
              </w:rPr>
              <w:t>T</w:t>
            </w:r>
            <w:r w:rsidR="002F67E3" w:rsidRPr="002A2E8E">
              <w:rPr>
                <w:sz w:val="18"/>
                <w:szCs w:val="18"/>
                <w:lang w:val="ru-RU"/>
              </w:rPr>
              <w:t>-</w:t>
            </w:r>
            <w:r w:rsidR="00891F8F" w:rsidRPr="002A2E8E">
              <w:rPr>
                <w:sz w:val="18"/>
                <w:szCs w:val="18"/>
                <w:lang w:val="ru-RU"/>
              </w:rPr>
              <w:t>DMB.</w:t>
            </w:r>
          </w:p>
        </w:tc>
      </w:tr>
      <w:tr w:rsidR="00891F8F" w:rsidRPr="002A2E8E" w14:paraId="512493BA" w14:textId="77777777" w:rsidTr="00B26D3B">
        <w:tc>
          <w:tcPr>
            <w:tcW w:w="3081" w:type="dxa"/>
            <w:vAlign w:val="center"/>
          </w:tcPr>
          <w:p w14:paraId="0CE48C35" w14:textId="77777777" w:rsidR="00891F8F" w:rsidRPr="002A2E8E" w:rsidRDefault="00891F8F" w:rsidP="00993D6A">
            <w:pPr>
              <w:pStyle w:val="Tabletex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>Мультимедийная система "B"</w:t>
            </w:r>
          </w:p>
        </w:tc>
        <w:tc>
          <w:tcPr>
            <w:tcW w:w="11378" w:type="dxa"/>
          </w:tcPr>
          <w:p w14:paraId="36E382FA" w14:textId="74D9C293" w:rsidR="00891F8F" w:rsidRPr="002A2E8E" w:rsidRDefault="003942B4" w:rsidP="00E07321">
            <w:pPr>
              <w:pStyle w:val="Tabletext"/>
              <w:jc w:val="lef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 xml:space="preserve">Данная система, также известная как </w:t>
            </w:r>
            <w:r w:rsidR="00891F8F" w:rsidRPr="002A2E8E">
              <w:rPr>
                <w:sz w:val="18"/>
                <w:szCs w:val="18"/>
                <w:lang w:val="ru-RU"/>
              </w:rPr>
              <w:t>ATSC</w:t>
            </w:r>
            <w:r w:rsidR="000E2322" w:rsidRPr="002A2E8E">
              <w:rPr>
                <w:sz w:val="18"/>
                <w:szCs w:val="18"/>
                <w:lang w:val="ru-RU"/>
              </w:rPr>
              <w:t xml:space="preserve"> </w:t>
            </w:r>
            <w:r w:rsidR="00891F8F" w:rsidRPr="002A2E8E">
              <w:rPr>
                <w:sz w:val="18"/>
                <w:szCs w:val="18"/>
                <w:lang w:val="ru-RU"/>
              </w:rPr>
              <w:t>Mobile</w:t>
            </w:r>
            <w:r w:rsidR="000E2322" w:rsidRPr="002A2E8E">
              <w:rPr>
                <w:sz w:val="18"/>
                <w:szCs w:val="18"/>
                <w:lang w:val="ru-RU"/>
              </w:rPr>
              <w:t xml:space="preserve"> </w:t>
            </w:r>
            <w:r w:rsidR="00891F8F" w:rsidRPr="002A2E8E">
              <w:rPr>
                <w:sz w:val="18"/>
                <w:szCs w:val="18"/>
                <w:lang w:val="ru-RU"/>
              </w:rPr>
              <w:t xml:space="preserve">DTV, </w:t>
            </w:r>
            <w:r w:rsidRPr="002A2E8E">
              <w:rPr>
                <w:sz w:val="18"/>
                <w:szCs w:val="18"/>
                <w:lang w:val="ru-RU"/>
              </w:rPr>
              <w:t xml:space="preserve">является усовершенствованной системой </w:t>
            </w:r>
            <w:r w:rsidR="00891F8F" w:rsidRPr="002A2E8E">
              <w:rPr>
                <w:sz w:val="18"/>
                <w:szCs w:val="18"/>
                <w:lang w:val="ru-RU"/>
              </w:rPr>
              <w:t>ATSC</w:t>
            </w:r>
            <w:r w:rsidR="00405F72" w:rsidRPr="002A2E8E">
              <w:rPr>
                <w:sz w:val="18"/>
                <w:szCs w:val="18"/>
                <w:lang w:val="ru-RU"/>
              </w:rPr>
              <w:t xml:space="preserve"> первого поколения</w:t>
            </w:r>
            <w:r w:rsidR="00D82DD0" w:rsidRPr="002A2E8E">
              <w:rPr>
                <w:sz w:val="18"/>
                <w:szCs w:val="18"/>
                <w:lang w:val="ru-RU"/>
              </w:rPr>
              <w:t>,</w:t>
            </w:r>
            <w:r w:rsidR="002362DB" w:rsidRPr="002A2E8E">
              <w:rPr>
                <w:sz w:val="18"/>
                <w:szCs w:val="18"/>
                <w:lang w:val="ru-RU"/>
              </w:rPr>
              <w:t xml:space="preserve"> </w:t>
            </w:r>
            <w:r w:rsidR="00D82DD0" w:rsidRPr="002A2E8E">
              <w:rPr>
                <w:sz w:val="18"/>
                <w:szCs w:val="18"/>
                <w:lang w:val="ru-RU"/>
              </w:rPr>
              <w:t xml:space="preserve">которая </w:t>
            </w:r>
            <w:r w:rsidR="00405F72" w:rsidRPr="002A2E8E">
              <w:rPr>
                <w:sz w:val="18"/>
                <w:szCs w:val="18"/>
                <w:lang w:val="ru-RU"/>
              </w:rPr>
              <w:t>предназначена для</w:t>
            </w:r>
            <w:r w:rsidR="009C5B30" w:rsidRPr="002A2E8E">
              <w:rPr>
                <w:sz w:val="18"/>
                <w:szCs w:val="18"/>
                <w:lang w:val="ru-RU"/>
              </w:rPr>
              <w:t xml:space="preserve"> </w:t>
            </w:r>
            <w:r w:rsidR="00D82DD0" w:rsidRPr="002A2E8E">
              <w:rPr>
                <w:sz w:val="18"/>
                <w:szCs w:val="18"/>
                <w:lang w:val="ru-RU"/>
              </w:rPr>
              <w:t>обеспеч</w:t>
            </w:r>
            <w:r w:rsidR="00405F72" w:rsidRPr="002A2E8E">
              <w:rPr>
                <w:sz w:val="18"/>
                <w:szCs w:val="18"/>
                <w:lang w:val="ru-RU"/>
              </w:rPr>
              <w:t>ения</w:t>
            </w:r>
            <w:r w:rsidR="00D82DD0" w:rsidRPr="002A2E8E">
              <w:rPr>
                <w:sz w:val="18"/>
                <w:szCs w:val="18"/>
                <w:lang w:val="ru-RU"/>
              </w:rPr>
              <w:t xml:space="preserve"> мультимедийны</w:t>
            </w:r>
            <w:r w:rsidR="00405F72" w:rsidRPr="002A2E8E">
              <w:rPr>
                <w:sz w:val="18"/>
                <w:szCs w:val="18"/>
                <w:lang w:val="ru-RU"/>
              </w:rPr>
              <w:t>х</w:t>
            </w:r>
            <w:r w:rsidR="00D82DD0" w:rsidRPr="002A2E8E">
              <w:rPr>
                <w:sz w:val="18"/>
                <w:szCs w:val="18"/>
                <w:lang w:val="ru-RU"/>
              </w:rPr>
              <w:t xml:space="preserve"> услуг, включая видео-, аудиоуслуги и интерактивные услуги передачи данных для небольших </w:t>
            </w:r>
            <w:r w:rsidR="00891F8F" w:rsidRPr="002A2E8E">
              <w:rPr>
                <w:sz w:val="18"/>
                <w:szCs w:val="18"/>
                <w:lang w:val="ru-RU"/>
              </w:rPr>
              <w:t>(</w:t>
            </w:r>
            <w:r w:rsidR="00D82DD0" w:rsidRPr="002A2E8E">
              <w:rPr>
                <w:sz w:val="18"/>
                <w:szCs w:val="18"/>
                <w:lang w:val="ru-RU"/>
              </w:rPr>
              <w:t>энергосберегающих</w:t>
            </w:r>
            <w:r w:rsidR="00891F8F" w:rsidRPr="002A2E8E">
              <w:rPr>
                <w:sz w:val="18"/>
                <w:szCs w:val="18"/>
                <w:lang w:val="ru-RU"/>
              </w:rPr>
              <w:t xml:space="preserve">) </w:t>
            </w:r>
            <w:r w:rsidR="00D82DD0" w:rsidRPr="002A2E8E">
              <w:rPr>
                <w:sz w:val="18"/>
                <w:szCs w:val="18"/>
                <w:lang w:val="ru-RU"/>
              </w:rPr>
              <w:t>приемников</w:t>
            </w:r>
            <w:r w:rsidR="00891F8F" w:rsidRPr="002A2E8E">
              <w:rPr>
                <w:sz w:val="18"/>
                <w:szCs w:val="18"/>
                <w:lang w:val="ru-RU"/>
              </w:rPr>
              <w:t xml:space="preserve">, </w:t>
            </w:r>
            <w:r w:rsidR="006927F9" w:rsidRPr="002A2E8E">
              <w:rPr>
                <w:sz w:val="18"/>
                <w:szCs w:val="18"/>
                <w:lang w:val="ru-RU"/>
              </w:rPr>
              <w:t xml:space="preserve">в средах фиксированной связи, </w:t>
            </w:r>
            <w:r w:rsidR="00292683" w:rsidRPr="002A2E8E">
              <w:rPr>
                <w:sz w:val="18"/>
                <w:szCs w:val="18"/>
                <w:lang w:val="ru-RU"/>
              </w:rPr>
              <w:t xml:space="preserve">а также связи с использованием </w:t>
            </w:r>
            <w:r w:rsidR="006927F9" w:rsidRPr="002A2E8E">
              <w:rPr>
                <w:sz w:val="18"/>
                <w:szCs w:val="18"/>
                <w:lang w:val="ru-RU"/>
              </w:rPr>
              <w:t>портативных и автомобильных приемников</w:t>
            </w:r>
            <w:r w:rsidR="00891F8F" w:rsidRPr="002A2E8E">
              <w:rPr>
                <w:sz w:val="18"/>
                <w:szCs w:val="18"/>
                <w:lang w:val="ru-RU"/>
              </w:rPr>
              <w:t xml:space="preserve">. </w:t>
            </w:r>
            <w:r w:rsidR="00292683" w:rsidRPr="002A2E8E">
              <w:rPr>
                <w:sz w:val="18"/>
                <w:szCs w:val="18"/>
                <w:lang w:val="ru-RU"/>
              </w:rPr>
              <w:t xml:space="preserve">Мультимедийная система </w:t>
            </w:r>
            <w:r w:rsidR="004B407B" w:rsidRPr="002A2E8E">
              <w:rPr>
                <w:sz w:val="18"/>
                <w:szCs w:val="18"/>
                <w:lang w:val="ru-RU"/>
              </w:rPr>
              <w:t>"</w:t>
            </w:r>
            <w:r w:rsidR="00891F8F" w:rsidRPr="002A2E8E">
              <w:rPr>
                <w:sz w:val="18"/>
                <w:szCs w:val="18"/>
                <w:lang w:val="ru-RU"/>
              </w:rPr>
              <w:t>B</w:t>
            </w:r>
            <w:r w:rsidR="004B407B" w:rsidRPr="002A2E8E">
              <w:rPr>
                <w:sz w:val="18"/>
                <w:szCs w:val="18"/>
                <w:lang w:val="ru-RU"/>
              </w:rPr>
              <w:t>"</w:t>
            </w:r>
            <w:r w:rsidR="002362DB" w:rsidRPr="002A2E8E">
              <w:rPr>
                <w:sz w:val="18"/>
                <w:szCs w:val="18"/>
                <w:lang w:val="ru-RU"/>
              </w:rPr>
              <w:t xml:space="preserve"> </w:t>
            </w:r>
            <w:r w:rsidR="00292683" w:rsidRPr="002A2E8E">
              <w:rPr>
                <w:sz w:val="18"/>
                <w:szCs w:val="18"/>
                <w:lang w:val="ru-RU"/>
              </w:rPr>
              <w:t xml:space="preserve">использует </w:t>
            </w:r>
            <w:r w:rsidR="00C32BEF" w:rsidRPr="002A2E8E">
              <w:rPr>
                <w:sz w:val="18"/>
                <w:szCs w:val="18"/>
                <w:lang w:val="ru-RU"/>
              </w:rPr>
              <w:t>IP-</w:t>
            </w:r>
            <w:r w:rsidR="00543EC3" w:rsidRPr="002A2E8E">
              <w:rPr>
                <w:sz w:val="18"/>
                <w:szCs w:val="18"/>
                <w:lang w:val="ru-RU"/>
              </w:rPr>
              <w:t>механизм</w:t>
            </w:r>
            <w:r w:rsidR="009C5B30" w:rsidRPr="002A2E8E">
              <w:rPr>
                <w:sz w:val="18"/>
                <w:szCs w:val="18"/>
                <w:lang w:val="ru-RU"/>
              </w:rPr>
              <w:t>ы</w:t>
            </w:r>
            <w:r w:rsidR="00543EC3" w:rsidRPr="002A2E8E">
              <w:rPr>
                <w:sz w:val="18"/>
                <w:szCs w:val="18"/>
                <w:lang w:val="ru-RU"/>
              </w:rPr>
              <w:t xml:space="preserve"> с</w:t>
            </w:r>
            <w:r w:rsidR="00292683" w:rsidRPr="002A2E8E">
              <w:rPr>
                <w:sz w:val="18"/>
                <w:szCs w:val="18"/>
                <w:lang w:val="ru-RU"/>
              </w:rPr>
              <w:t xml:space="preserve"> контролем</w:t>
            </w:r>
            <w:r w:rsidR="00543EC3" w:rsidRPr="002A2E8E">
              <w:rPr>
                <w:sz w:val="18"/>
                <w:szCs w:val="18"/>
                <w:lang w:val="ru-RU"/>
              </w:rPr>
              <w:t xml:space="preserve"> </w:t>
            </w:r>
            <w:r w:rsidR="00292683" w:rsidRPr="002A2E8E">
              <w:rPr>
                <w:sz w:val="18"/>
                <w:szCs w:val="18"/>
                <w:lang w:val="ru-RU"/>
              </w:rPr>
              <w:t xml:space="preserve">синхронизированной по времени доставки с помощью </w:t>
            </w:r>
            <w:r w:rsidR="00C32BEF" w:rsidRPr="002A2E8E">
              <w:rPr>
                <w:sz w:val="18"/>
                <w:szCs w:val="18"/>
                <w:lang w:val="ru-RU"/>
              </w:rPr>
              <w:t xml:space="preserve">буферного моделирования для сквозной системы радиовещания, включая разблокирование обратной цепи для облегчения доставки цифрового контента </w:t>
            </w:r>
            <w:r w:rsidR="00F274F8" w:rsidRPr="002A2E8E">
              <w:rPr>
                <w:sz w:val="18"/>
                <w:szCs w:val="18"/>
                <w:lang w:val="ru-RU"/>
              </w:rPr>
              <w:t xml:space="preserve">и услуг </w:t>
            </w:r>
            <w:r w:rsidR="00C32BEF" w:rsidRPr="002A2E8E">
              <w:rPr>
                <w:sz w:val="18"/>
                <w:szCs w:val="18"/>
                <w:lang w:val="ru-RU"/>
              </w:rPr>
              <w:t>любого типа</w:t>
            </w:r>
            <w:r w:rsidR="00891F8F" w:rsidRPr="002A2E8E">
              <w:rPr>
                <w:sz w:val="18"/>
                <w:szCs w:val="18"/>
                <w:lang w:val="ru-RU"/>
              </w:rPr>
              <w:t>.</w:t>
            </w:r>
          </w:p>
        </w:tc>
      </w:tr>
      <w:tr w:rsidR="00891F8F" w:rsidRPr="002A2E8E" w14:paraId="3C94E170" w14:textId="77777777" w:rsidTr="00B26D3B">
        <w:tc>
          <w:tcPr>
            <w:tcW w:w="3081" w:type="dxa"/>
            <w:vAlign w:val="center"/>
          </w:tcPr>
          <w:p w14:paraId="0344176C" w14:textId="77777777" w:rsidR="00891F8F" w:rsidRPr="002A2E8E" w:rsidRDefault="00891F8F" w:rsidP="00993D6A">
            <w:pPr>
              <w:pStyle w:val="Tabletex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>Мультимедийная система "C"</w:t>
            </w:r>
          </w:p>
        </w:tc>
        <w:tc>
          <w:tcPr>
            <w:tcW w:w="11378" w:type="dxa"/>
          </w:tcPr>
          <w:p w14:paraId="66433D55" w14:textId="77777777" w:rsidR="00891F8F" w:rsidRPr="002A2E8E" w:rsidRDefault="00891F8F" w:rsidP="00E07321">
            <w:pPr>
              <w:pStyle w:val="Tabletext"/>
              <w:jc w:val="lef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>Потоковый сигнал этой системы может мультиплексироваться с сигналом для приема на стационарные средства, который одновременно находится в том же потоке. Формат насыщенного контента, такого как поддержка программ сценариев, обеспечивает хороший уровень интерактивности для малого устройства.</w:t>
            </w:r>
          </w:p>
        </w:tc>
      </w:tr>
      <w:tr w:rsidR="00891F8F" w:rsidRPr="002A2E8E" w14:paraId="6A1AB1DF" w14:textId="77777777" w:rsidTr="00B26D3B">
        <w:tc>
          <w:tcPr>
            <w:tcW w:w="3081" w:type="dxa"/>
            <w:vAlign w:val="center"/>
          </w:tcPr>
          <w:p w14:paraId="36996453" w14:textId="77777777" w:rsidR="00891F8F" w:rsidRPr="002A2E8E" w:rsidRDefault="00891F8F" w:rsidP="00993D6A">
            <w:pPr>
              <w:pStyle w:val="Tabletex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>Мультимедийная система "E"</w:t>
            </w:r>
          </w:p>
        </w:tc>
        <w:tc>
          <w:tcPr>
            <w:tcW w:w="11378" w:type="dxa"/>
          </w:tcPr>
          <w:p w14:paraId="35AA8770" w14:textId="77777777" w:rsidR="00891F8F" w:rsidRPr="002A2E8E" w:rsidRDefault="00891F8F" w:rsidP="00E07321">
            <w:pPr>
              <w:pStyle w:val="Tabletext"/>
              <w:jc w:val="lef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>Целевыми приемниками являются, как правило, портативные приемники с широкоформатным дисплеем размером 3,5 дюйма для приема широковещательных сигналов видео и данных в формате QVGA в добавление к высококачественному звуку. Спутниковая часть осуществляет покрытие в масштабе всей страны, а вспомогательные РЛС для перекрытия дополняют покрытие зон радиотени, создаваем</w:t>
            </w:r>
            <w:r w:rsidR="00594802" w:rsidRPr="002A2E8E">
              <w:rPr>
                <w:sz w:val="18"/>
                <w:szCs w:val="18"/>
                <w:lang w:val="ru-RU"/>
              </w:rPr>
              <w:t>ых</w:t>
            </w:r>
            <w:r w:rsidRPr="002A2E8E">
              <w:rPr>
                <w:sz w:val="18"/>
                <w:szCs w:val="18"/>
                <w:lang w:val="ru-RU"/>
              </w:rPr>
              <w:t xml:space="preserve"> траекторией спутника. Пригодной радиовещательной системой является цифровая </w:t>
            </w:r>
            <w:r w:rsidR="00594802" w:rsidRPr="002A2E8E">
              <w:rPr>
                <w:sz w:val="18"/>
                <w:szCs w:val="18"/>
                <w:lang w:val="ru-RU"/>
              </w:rPr>
              <w:t>с</w:t>
            </w:r>
            <w:r w:rsidRPr="002A2E8E">
              <w:rPr>
                <w:sz w:val="18"/>
                <w:szCs w:val="18"/>
                <w:lang w:val="ru-RU"/>
              </w:rPr>
              <w:t>истема </w:t>
            </w:r>
            <w:r w:rsidR="00594230" w:rsidRPr="002A2E8E">
              <w:rPr>
                <w:sz w:val="18"/>
                <w:szCs w:val="18"/>
                <w:lang w:val="ru-RU"/>
              </w:rPr>
              <w:t>"</w:t>
            </w:r>
            <w:r w:rsidRPr="002A2E8E">
              <w:rPr>
                <w:sz w:val="18"/>
                <w:szCs w:val="18"/>
                <w:lang w:val="ru-RU"/>
              </w:rPr>
              <w:t>Е</w:t>
            </w:r>
            <w:r w:rsidR="00594230" w:rsidRPr="002A2E8E">
              <w:rPr>
                <w:sz w:val="18"/>
                <w:szCs w:val="18"/>
                <w:lang w:val="ru-RU"/>
              </w:rPr>
              <w:t>"</w:t>
            </w:r>
            <w:r w:rsidRPr="002A2E8E">
              <w:rPr>
                <w:sz w:val="18"/>
                <w:szCs w:val="18"/>
                <w:lang w:val="ru-RU"/>
              </w:rPr>
              <w:t xml:space="preserve"> Рекомендации МСЭ-R</w:t>
            </w:r>
            <w:r w:rsidR="000E2322" w:rsidRPr="002A2E8E">
              <w:rPr>
                <w:sz w:val="18"/>
                <w:szCs w:val="18"/>
                <w:lang w:val="ru-RU"/>
              </w:rPr>
              <w:t xml:space="preserve"> </w:t>
            </w:r>
            <w:r w:rsidRPr="002A2E8E">
              <w:rPr>
                <w:sz w:val="18"/>
                <w:szCs w:val="18"/>
                <w:lang w:val="ru-RU"/>
              </w:rPr>
              <w:t>BO.1130.</w:t>
            </w:r>
          </w:p>
        </w:tc>
      </w:tr>
      <w:tr w:rsidR="00891F8F" w:rsidRPr="002A2E8E" w14:paraId="18BE1678" w14:textId="77777777" w:rsidTr="00B26D3B">
        <w:tc>
          <w:tcPr>
            <w:tcW w:w="3081" w:type="dxa"/>
            <w:vAlign w:val="center"/>
          </w:tcPr>
          <w:p w14:paraId="1D269E37" w14:textId="77777777" w:rsidR="00891F8F" w:rsidRPr="002A2E8E" w:rsidRDefault="00891F8F" w:rsidP="00993D6A">
            <w:pPr>
              <w:pStyle w:val="Tabletex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>Мультимедийная система "F"</w:t>
            </w:r>
          </w:p>
        </w:tc>
        <w:tc>
          <w:tcPr>
            <w:tcW w:w="11378" w:type="dxa"/>
          </w:tcPr>
          <w:p w14:paraId="6D907487" w14:textId="77777777" w:rsidR="00891F8F" w:rsidRPr="002A2E8E" w:rsidRDefault="00B66590" w:rsidP="00E07321">
            <w:pPr>
              <w:pStyle w:val="Tabletext"/>
              <w:jc w:val="lef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 xml:space="preserve">Данная система предназначена для радиовещания </w:t>
            </w:r>
            <w:r w:rsidR="00B0765E" w:rsidRPr="002A2E8E">
              <w:rPr>
                <w:sz w:val="18"/>
                <w:szCs w:val="18"/>
                <w:lang w:val="ru-RU"/>
              </w:rPr>
              <w:t>(</w:t>
            </w:r>
            <w:r w:rsidRPr="002A2E8E">
              <w:rPr>
                <w:sz w:val="18"/>
                <w:szCs w:val="18"/>
                <w:lang w:val="ru-RU"/>
              </w:rPr>
              <w:t>в реально</w:t>
            </w:r>
            <w:r w:rsidR="00502C23" w:rsidRPr="002A2E8E">
              <w:rPr>
                <w:sz w:val="18"/>
                <w:szCs w:val="18"/>
                <w:lang w:val="ru-RU"/>
              </w:rPr>
              <w:t>м</w:t>
            </w:r>
            <w:r w:rsidRPr="002A2E8E">
              <w:rPr>
                <w:sz w:val="18"/>
                <w:szCs w:val="18"/>
                <w:lang w:val="ru-RU"/>
              </w:rPr>
              <w:t xml:space="preserve"> времени и не в реальном времени</w:t>
            </w:r>
            <w:r w:rsidR="00B0765E" w:rsidRPr="002A2E8E">
              <w:rPr>
                <w:sz w:val="18"/>
                <w:szCs w:val="18"/>
                <w:lang w:val="ru-RU"/>
              </w:rPr>
              <w:t>)</w:t>
            </w:r>
            <w:r w:rsidR="002362DB" w:rsidRPr="002A2E8E">
              <w:rPr>
                <w:sz w:val="18"/>
                <w:szCs w:val="18"/>
                <w:lang w:val="ru-RU"/>
              </w:rPr>
              <w:t xml:space="preserve"> </w:t>
            </w:r>
            <w:r w:rsidR="00B0765E" w:rsidRPr="002A2E8E">
              <w:rPr>
                <w:sz w:val="18"/>
                <w:szCs w:val="18"/>
                <w:lang w:val="ru-RU"/>
              </w:rPr>
              <w:t xml:space="preserve">сигналов видео, звука и мультимедийного контента на мобильные и портативные приемники, основанные на общей технологии мультимедийной </w:t>
            </w:r>
            <w:r w:rsidR="00594802" w:rsidRPr="002A2E8E">
              <w:rPr>
                <w:sz w:val="18"/>
                <w:szCs w:val="18"/>
                <w:lang w:val="ru-RU"/>
              </w:rPr>
              <w:t>с</w:t>
            </w:r>
            <w:r w:rsidR="00B0765E" w:rsidRPr="002A2E8E">
              <w:rPr>
                <w:sz w:val="18"/>
                <w:szCs w:val="18"/>
                <w:lang w:val="ru-RU"/>
              </w:rPr>
              <w:t xml:space="preserve">истемы </w:t>
            </w:r>
            <w:r w:rsidR="00594230" w:rsidRPr="002A2E8E">
              <w:rPr>
                <w:sz w:val="18"/>
                <w:szCs w:val="18"/>
                <w:lang w:val="ru-RU"/>
              </w:rPr>
              <w:t>"</w:t>
            </w:r>
            <w:r w:rsidR="00891F8F" w:rsidRPr="002A2E8E">
              <w:rPr>
                <w:sz w:val="18"/>
                <w:szCs w:val="18"/>
                <w:lang w:val="ru-RU"/>
              </w:rPr>
              <w:t>C</w:t>
            </w:r>
            <w:r w:rsidR="00594230" w:rsidRPr="002A2E8E">
              <w:rPr>
                <w:sz w:val="18"/>
                <w:szCs w:val="18"/>
                <w:lang w:val="ru-RU"/>
              </w:rPr>
              <w:t>"</w:t>
            </w:r>
            <w:r w:rsidR="00891F8F" w:rsidRPr="002A2E8E">
              <w:rPr>
                <w:sz w:val="18"/>
                <w:szCs w:val="18"/>
                <w:lang w:val="ru-RU"/>
              </w:rPr>
              <w:t xml:space="preserve"> (ISDB-T).</w:t>
            </w:r>
          </w:p>
          <w:p w14:paraId="59D342FF" w14:textId="77777777" w:rsidR="00891F8F" w:rsidRPr="002A2E8E" w:rsidRDefault="00891F8F" w:rsidP="00E07321">
            <w:pPr>
              <w:pStyle w:val="Tabletext"/>
              <w:jc w:val="lef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>Видеоуслуги, высококачественные аудиоуслуги и услуги передачи данных могут гибко конфигурироваться. Кроме того, интерпретатор сценариев для формата насыщенного контента обеспечивает гибкость контента и услуг при радиовещании для приема на портативные приемники мультимедийных сигналов.</w:t>
            </w:r>
          </w:p>
        </w:tc>
      </w:tr>
      <w:tr w:rsidR="00891F8F" w:rsidRPr="002A2E8E" w14:paraId="3452E06D" w14:textId="77777777" w:rsidTr="00B26D3B">
        <w:tc>
          <w:tcPr>
            <w:tcW w:w="3081" w:type="dxa"/>
            <w:vAlign w:val="center"/>
          </w:tcPr>
          <w:p w14:paraId="4F70A74D" w14:textId="77777777" w:rsidR="00891F8F" w:rsidRPr="002A2E8E" w:rsidRDefault="00891F8F" w:rsidP="00993D6A">
            <w:pPr>
              <w:pStyle w:val="Tabletex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>Мультимедийная система "H"</w:t>
            </w:r>
          </w:p>
        </w:tc>
        <w:tc>
          <w:tcPr>
            <w:tcW w:w="11378" w:type="dxa"/>
          </w:tcPr>
          <w:p w14:paraId="2FCF072C" w14:textId="77777777" w:rsidR="00891F8F" w:rsidRPr="002A2E8E" w:rsidRDefault="00891F8F" w:rsidP="00E07321">
            <w:pPr>
              <w:pStyle w:val="Tabletext"/>
              <w:jc w:val="lef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>Сквозная система радиовещания для доставки любого типа цифрового контента и услуг, использующая IP-механизмы, такие как включенные в спецификации трансляции данных по IP (IPDC) или OMA</w:t>
            </w:r>
            <w:r w:rsidR="002362DB" w:rsidRPr="002A2E8E">
              <w:rPr>
                <w:sz w:val="18"/>
                <w:szCs w:val="18"/>
                <w:lang w:val="ru-RU"/>
              </w:rPr>
              <w:t xml:space="preserve"> </w:t>
            </w:r>
            <w:r w:rsidRPr="002A2E8E">
              <w:rPr>
                <w:sz w:val="18"/>
                <w:szCs w:val="18"/>
                <w:lang w:val="ru-RU"/>
              </w:rPr>
              <w:t xml:space="preserve">BCAST. Система базируется на </w:t>
            </w:r>
            <w:r w:rsidR="00594802" w:rsidRPr="002A2E8E">
              <w:rPr>
                <w:sz w:val="18"/>
                <w:szCs w:val="18"/>
                <w:lang w:val="ru-RU"/>
              </w:rPr>
              <w:t xml:space="preserve">стандарте </w:t>
            </w:r>
            <w:r w:rsidRPr="002A2E8E">
              <w:rPr>
                <w:sz w:val="18"/>
                <w:szCs w:val="18"/>
                <w:lang w:val="ru-RU"/>
              </w:rPr>
              <w:t>DVB-H, являюще</w:t>
            </w:r>
            <w:r w:rsidR="00594230" w:rsidRPr="002A2E8E">
              <w:rPr>
                <w:sz w:val="18"/>
                <w:szCs w:val="18"/>
                <w:lang w:val="ru-RU"/>
              </w:rPr>
              <w:t>м</w:t>
            </w:r>
            <w:r w:rsidRPr="002A2E8E">
              <w:rPr>
                <w:sz w:val="18"/>
                <w:szCs w:val="18"/>
                <w:lang w:val="ru-RU"/>
              </w:rPr>
              <w:t xml:space="preserve">ся усовершенствованным, т. е. оптимизированным для портативных терминалов, стандартом цифрового телевизионного вещания DVB-T, </w:t>
            </w:r>
            <w:r w:rsidR="00594802" w:rsidRPr="002A2E8E">
              <w:rPr>
                <w:sz w:val="18"/>
                <w:szCs w:val="18"/>
                <w:lang w:val="ru-RU"/>
              </w:rPr>
              <w:t xml:space="preserve">в соответствии </w:t>
            </w:r>
            <w:r w:rsidRPr="002A2E8E">
              <w:rPr>
                <w:sz w:val="18"/>
                <w:szCs w:val="18"/>
                <w:lang w:val="ru-RU"/>
              </w:rPr>
              <w:t>с которым осуществляется совместное использование радиоэфира.</w:t>
            </w:r>
          </w:p>
        </w:tc>
      </w:tr>
    </w:tbl>
    <w:p w14:paraId="6A788D56" w14:textId="77777777" w:rsidR="00FF207D" w:rsidRPr="002A2E8E" w:rsidRDefault="00FF207D">
      <w:pPr>
        <w:rPr>
          <w:lang w:val="ru-RU"/>
        </w:rPr>
      </w:pPr>
    </w:p>
    <w:p w14:paraId="2DD310FB" w14:textId="77777777" w:rsidR="00FF207D" w:rsidRPr="002A2E8E" w:rsidRDefault="00FF20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2A2E8E">
        <w:rPr>
          <w:lang w:val="ru-RU"/>
        </w:rPr>
        <w:br w:type="page"/>
      </w:r>
    </w:p>
    <w:p w14:paraId="153F46E0" w14:textId="77777777" w:rsidR="00FF207D" w:rsidRPr="002A2E8E" w:rsidRDefault="00FF207D" w:rsidP="00FF207D">
      <w:pPr>
        <w:pStyle w:val="TableNo"/>
        <w:spacing w:before="0"/>
        <w:rPr>
          <w:rFonts w:eastAsia="MS Mincho"/>
          <w:caps/>
          <w:lang w:val="ru-RU" w:eastAsia="ja-JP"/>
        </w:rPr>
      </w:pPr>
      <w:r w:rsidRPr="002A2E8E">
        <w:rPr>
          <w:lang w:val="ru-RU" w:eastAsia="ja-JP"/>
        </w:rPr>
        <w:lastRenderedPageBreak/>
        <w:t>ТАБЛИЦА 1 (</w:t>
      </w:r>
      <w:r w:rsidRPr="002A2E8E">
        <w:rPr>
          <w:i/>
          <w:lang w:val="ru-RU" w:eastAsia="ja-JP"/>
        </w:rPr>
        <w:t>окончание</w:t>
      </w:r>
      <w:r w:rsidRPr="002A2E8E">
        <w:rPr>
          <w:lang w:val="ru-RU" w:eastAsia="ja-JP"/>
        </w:rPr>
        <w:t>)</w:t>
      </w: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1"/>
        <w:gridCol w:w="11378"/>
      </w:tblGrid>
      <w:tr w:rsidR="00766D72" w:rsidRPr="002A2E8E" w14:paraId="7B3FAE4F" w14:textId="77777777" w:rsidTr="00284360">
        <w:tc>
          <w:tcPr>
            <w:tcW w:w="3081" w:type="dxa"/>
            <w:vAlign w:val="center"/>
          </w:tcPr>
          <w:p w14:paraId="378EC31C" w14:textId="77777777" w:rsidR="00766D72" w:rsidRPr="002A2E8E" w:rsidRDefault="00766D72" w:rsidP="00FB0749">
            <w:pPr>
              <w:pStyle w:val="Tablehead"/>
              <w:rPr>
                <w:sz w:val="18"/>
                <w:szCs w:val="18"/>
              </w:rPr>
            </w:pPr>
            <w:r w:rsidRPr="002A2E8E">
              <w:rPr>
                <w:sz w:val="18"/>
                <w:szCs w:val="18"/>
              </w:rPr>
              <w:t>Система</w:t>
            </w:r>
          </w:p>
        </w:tc>
        <w:tc>
          <w:tcPr>
            <w:tcW w:w="11378" w:type="dxa"/>
          </w:tcPr>
          <w:p w14:paraId="7ADFEACD" w14:textId="77777777" w:rsidR="00766D72" w:rsidRPr="002A2E8E" w:rsidRDefault="00766D72" w:rsidP="00FB0749">
            <w:pPr>
              <w:pStyle w:val="Tablehead"/>
              <w:rPr>
                <w:sz w:val="18"/>
                <w:szCs w:val="18"/>
              </w:rPr>
            </w:pPr>
            <w:r w:rsidRPr="002A2E8E">
              <w:rPr>
                <w:sz w:val="18"/>
                <w:szCs w:val="18"/>
              </w:rPr>
              <w:t>Описание системных характеристик</w:t>
            </w:r>
          </w:p>
        </w:tc>
      </w:tr>
      <w:tr w:rsidR="00766D72" w:rsidRPr="002A2E8E" w14:paraId="3D3A0B2D" w14:textId="77777777" w:rsidTr="00284360">
        <w:tc>
          <w:tcPr>
            <w:tcW w:w="3081" w:type="dxa"/>
            <w:vAlign w:val="center"/>
          </w:tcPr>
          <w:p w14:paraId="550F0602" w14:textId="77777777" w:rsidR="00766D72" w:rsidRPr="002A2E8E" w:rsidRDefault="00766D72" w:rsidP="00FB0749">
            <w:pPr>
              <w:pStyle w:val="Tabletex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>Мультимедийная система "I"</w:t>
            </w:r>
          </w:p>
        </w:tc>
        <w:tc>
          <w:tcPr>
            <w:tcW w:w="11378" w:type="dxa"/>
          </w:tcPr>
          <w:p w14:paraId="3C665790" w14:textId="77777777" w:rsidR="00766D72" w:rsidRPr="002A2E8E" w:rsidRDefault="00766D72" w:rsidP="0086089E">
            <w:pPr>
              <w:pStyle w:val="Tabletext"/>
              <w:jc w:val="lef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>Сквозная система радиовещания для доставки любого типа цифрового контента и услуг, использующая IP-механизмы, такие как включенные в спецификации трансляции данных по IP (IPDC) или OMA BCAST. Система базируется на стандарте DVB-SH и предоставляет способ распределения этих контентов и услуг по комбинированным или интегрированным спутниковым и наземным сетям на различные подвижные и фиксированные терминалы, оснащенные компактными антеннами с весьма ограниченной направленностью.</w:t>
            </w:r>
          </w:p>
        </w:tc>
      </w:tr>
      <w:tr w:rsidR="00891F8F" w:rsidRPr="002A2E8E" w14:paraId="17A756D7" w14:textId="77777777" w:rsidTr="00284360">
        <w:tc>
          <w:tcPr>
            <w:tcW w:w="3081" w:type="dxa"/>
            <w:vAlign w:val="center"/>
          </w:tcPr>
          <w:p w14:paraId="76CB8B58" w14:textId="77777777" w:rsidR="00891F8F" w:rsidRPr="002A2E8E" w:rsidRDefault="00492E00" w:rsidP="00492E00">
            <w:pPr>
              <w:pStyle w:val="Tabletex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>Мультимедийная система "Т2"</w:t>
            </w:r>
          </w:p>
        </w:tc>
        <w:tc>
          <w:tcPr>
            <w:tcW w:w="11378" w:type="dxa"/>
          </w:tcPr>
          <w:p w14:paraId="79ADB28A" w14:textId="77777777" w:rsidR="00891F8F" w:rsidRPr="002A2E8E" w:rsidRDefault="00492E00" w:rsidP="00E07321">
            <w:pPr>
              <w:pStyle w:val="Tabletext"/>
              <w:jc w:val="lef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 xml:space="preserve">Сквозная система радиовещания для доставки мультимедийного сигнала радиовещания на портативные устройства, основой которой является </w:t>
            </w:r>
            <w:r w:rsidR="000E2322" w:rsidRPr="002A2E8E">
              <w:rPr>
                <w:sz w:val="18"/>
                <w:szCs w:val="18"/>
                <w:lang w:val="ru-RU"/>
              </w:rPr>
              <w:t>концепция</w:t>
            </w:r>
            <w:r w:rsidRPr="002A2E8E">
              <w:rPr>
                <w:sz w:val="18"/>
                <w:szCs w:val="18"/>
                <w:lang w:val="ru-RU"/>
              </w:rPr>
              <w:t xml:space="preserve"> передачи по кан</w:t>
            </w:r>
            <w:r w:rsidR="0031241D" w:rsidRPr="002A2E8E">
              <w:rPr>
                <w:sz w:val="18"/>
                <w:szCs w:val="18"/>
                <w:lang w:val="ru-RU"/>
              </w:rPr>
              <w:t>а</w:t>
            </w:r>
            <w:r w:rsidRPr="002A2E8E">
              <w:rPr>
                <w:sz w:val="18"/>
                <w:szCs w:val="18"/>
                <w:lang w:val="ru-RU"/>
              </w:rPr>
              <w:t xml:space="preserve">лам </w:t>
            </w:r>
            <w:r w:rsidR="00E42490" w:rsidRPr="002A2E8E">
              <w:rPr>
                <w:sz w:val="18"/>
                <w:szCs w:val="18"/>
                <w:lang w:val="ru-RU"/>
              </w:rPr>
              <w:t>физического уровня</w:t>
            </w:r>
            <w:r w:rsidRPr="002A2E8E">
              <w:rPr>
                <w:sz w:val="18"/>
                <w:szCs w:val="18"/>
                <w:lang w:val="ru-RU"/>
              </w:rPr>
              <w:t xml:space="preserve"> (PLP) с использованием технологии </w:t>
            </w:r>
            <w:r w:rsidR="00A30B9E" w:rsidRPr="002A2E8E">
              <w:rPr>
                <w:sz w:val="18"/>
                <w:szCs w:val="18"/>
                <w:lang w:val="ru-RU"/>
              </w:rPr>
              <w:t xml:space="preserve">квантования </w:t>
            </w:r>
            <w:r w:rsidRPr="002A2E8E">
              <w:rPr>
                <w:sz w:val="18"/>
                <w:szCs w:val="18"/>
                <w:lang w:val="ru-RU"/>
              </w:rPr>
              <w:t>времен</w:t>
            </w:r>
            <w:r w:rsidR="00A30B9E" w:rsidRPr="002A2E8E">
              <w:rPr>
                <w:sz w:val="18"/>
                <w:szCs w:val="18"/>
                <w:lang w:val="ru-RU"/>
              </w:rPr>
              <w:t>и</w:t>
            </w:r>
            <w:r w:rsidRPr="002A2E8E">
              <w:rPr>
                <w:sz w:val="18"/>
                <w:szCs w:val="18"/>
                <w:lang w:val="ru-RU"/>
              </w:rPr>
              <w:t xml:space="preserve"> Т2. </w:t>
            </w:r>
            <w:r w:rsidR="00FA6C7B" w:rsidRPr="002A2E8E">
              <w:rPr>
                <w:sz w:val="18"/>
                <w:szCs w:val="18"/>
                <w:lang w:val="ru-RU"/>
              </w:rPr>
              <w:t>Эта система разработана для оптимизации и существенного повышения эффективности системы мультимедийного радиовещания в плане выбора компромиссного соотношения между параметрами системы, такими как отношение несущая/шум (</w:t>
            </w:r>
            <w:r w:rsidR="00FA6C7B" w:rsidRPr="002A2E8E">
              <w:rPr>
                <w:i/>
                <w:sz w:val="18"/>
                <w:szCs w:val="18"/>
                <w:lang w:val="ru-RU"/>
              </w:rPr>
              <w:t>C</w:t>
            </w:r>
            <w:r w:rsidR="00FA6C7B" w:rsidRPr="002A2E8E">
              <w:rPr>
                <w:sz w:val="18"/>
                <w:szCs w:val="18"/>
                <w:lang w:val="ru-RU"/>
              </w:rPr>
              <w:t>/</w:t>
            </w:r>
            <w:r w:rsidR="00FA6C7B" w:rsidRPr="002A2E8E">
              <w:rPr>
                <w:i/>
                <w:sz w:val="18"/>
                <w:szCs w:val="18"/>
                <w:lang w:val="ru-RU"/>
              </w:rPr>
              <w:t>N</w:t>
            </w:r>
            <w:r w:rsidR="00FA6C7B" w:rsidRPr="002A2E8E">
              <w:rPr>
                <w:sz w:val="18"/>
                <w:szCs w:val="18"/>
                <w:lang w:val="ru-RU"/>
              </w:rPr>
              <w:t>), битовая скорость, сложность приемника и т. д., и обеспечивает возможность одновременной передачи двух разных версий одной услуги с различными битовыми скоростями и уровнями защиты, что позволяет улучшить прием в зонах неуверенного приема.</w:t>
            </w:r>
          </w:p>
        </w:tc>
      </w:tr>
      <w:tr w:rsidR="009C5B30" w:rsidRPr="002A2E8E" w14:paraId="06159774" w14:textId="77777777" w:rsidTr="00284360">
        <w:tc>
          <w:tcPr>
            <w:tcW w:w="3081" w:type="dxa"/>
            <w:vAlign w:val="center"/>
          </w:tcPr>
          <w:p w14:paraId="2FEB0F25" w14:textId="73A36BC9" w:rsidR="009C5B30" w:rsidRPr="002A2E8E" w:rsidRDefault="00AF463B" w:rsidP="009C5B30">
            <w:pPr>
              <w:pStyle w:val="Tabletext"/>
              <w:jc w:val="lef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 xml:space="preserve">Мультимедийная система </w:t>
            </w:r>
            <w:r w:rsidR="009C5B30" w:rsidRPr="002A2E8E">
              <w:rPr>
                <w:sz w:val="18"/>
                <w:szCs w:val="18"/>
                <w:lang w:val="ru-RU"/>
              </w:rPr>
              <w:t>"L"</w:t>
            </w:r>
          </w:p>
        </w:tc>
        <w:tc>
          <w:tcPr>
            <w:tcW w:w="11378" w:type="dxa"/>
          </w:tcPr>
          <w:p w14:paraId="67B0D62E" w14:textId="5F0BB71B" w:rsidR="009C5B30" w:rsidRPr="002A2E8E" w:rsidRDefault="0076618E" w:rsidP="009C5B30">
            <w:pPr>
              <w:pStyle w:val="Tabletext"/>
              <w:jc w:val="lef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>Сквозная система радиовещания для доставки мультимедийного сигнала радиовещания на портативные устройства</w:t>
            </w:r>
            <w:r w:rsidR="009C5B30" w:rsidRPr="002A2E8E">
              <w:rPr>
                <w:sz w:val="18"/>
                <w:szCs w:val="18"/>
                <w:lang w:val="ru-RU"/>
              </w:rPr>
              <w:t xml:space="preserve">. </w:t>
            </w:r>
            <w:r w:rsidR="00D4661B" w:rsidRPr="002A2E8E">
              <w:rPr>
                <w:sz w:val="18"/>
                <w:szCs w:val="18"/>
                <w:lang w:val="ru-RU"/>
              </w:rPr>
              <w:t>Эта система поддерживает</w:t>
            </w:r>
            <w:r w:rsidR="009C5B30" w:rsidRPr="002A2E8E">
              <w:rPr>
                <w:sz w:val="18"/>
                <w:szCs w:val="18"/>
                <w:lang w:val="ru-RU"/>
              </w:rPr>
              <w:t xml:space="preserve"> </w:t>
            </w:r>
            <w:r w:rsidR="00A809D0" w:rsidRPr="002A2E8E">
              <w:rPr>
                <w:sz w:val="18"/>
                <w:szCs w:val="18"/>
                <w:lang w:val="ru-RU"/>
              </w:rPr>
              <w:t xml:space="preserve">развертывание </w:t>
            </w:r>
            <w:r w:rsidR="00E6740C" w:rsidRPr="002A2E8E">
              <w:rPr>
                <w:sz w:val="18"/>
                <w:szCs w:val="18"/>
                <w:lang w:val="ru-RU"/>
              </w:rPr>
              <w:t xml:space="preserve">услуг </w:t>
            </w:r>
            <w:r w:rsidR="00E64299" w:rsidRPr="002A2E8E">
              <w:rPr>
                <w:sz w:val="18"/>
                <w:szCs w:val="18"/>
                <w:lang w:val="ru-RU"/>
              </w:rPr>
              <w:t xml:space="preserve">режима </w:t>
            </w:r>
            <w:r w:rsidR="00DC39BD" w:rsidRPr="002A2E8E">
              <w:rPr>
                <w:sz w:val="18"/>
                <w:szCs w:val="18"/>
                <w:lang w:val="ru-RU"/>
              </w:rPr>
              <w:t>бесплатного вещания</w:t>
            </w:r>
            <w:r w:rsidR="009C5B30" w:rsidRPr="002A2E8E">
              <w:rPr>
                <w:sz w:val="18"/>
                <w:szCs w:val="18"/>
                <w:lang w:val="ru-RU"/>
              </w:rPr>
              <w:t xml:space="preserve"> (FTA) </w:t>
            </w:r>
            <w:r w:rsidR="00DC39BD" w:rsidRPr="002A2E8E">
              <w:rPr>
                <w:sz w:val="18"/>
                <w:szCs w:val="18"/>
                <w:lang w:val="ru-RU"/>
              </w:rPr>
              <w:t>и режима только приема</w:t>
            </w:r>
            <w:r w:rsidR="009C5B30" w:rsidRPr="002A2E8E">
              <w:rPr>
                <w:sz w:val="18"/>
                <w:szCs w:val="18"/>
                <w:lang w:val="ru-RU"/>
              </w:rPr>
              <w:t xml:space="preserve"> (ROM) </w:t>
            </w:r>
            <w:r w:rsidR="00376639" w:rsidRPr="002A2E8E">
              <w:rPr>
                <w:sz w:val="18"/>
                <w:szCs w:val="18"/>
                <w:lang w:val="ru-RU"/>
              </w:rPr>
              <w:t>через</w:t>
            </w:r>
            <w:r w:rsidR="009C5B30" w:rsidRPr="002A2E8E">
              <w:rPr>
                <w:sz w:val="18"/>
                <w:szCs w:val="18"/>
                <w:lang w:val="ru-RU"/>
              </w:rPr>
              <w:t xml:space="preserve"> 3GPP, </w:t>
            </w:r>
            <w:r w:rsidR="00376639" w:rsidRPr="002A2E8E">
              <w:rPr>
                <w:sz w:val="18"/>
                <w:szCs w:val="18"/>
                <w:lang w:val="ru-RU"/>
              </w:rPr>
              <w:t>сеть, предназначенную для линейного теле- и радиовещания, одночастотн</w:t>
            </w:r>
            <w:r w:rsidR="00E64299" w:rsidRPr="002A2E8E">
              <w:rPr>
                <w:sz w:val="18"/>
                <w:szCs w:val="18"/>
                <w:lang w:val="ru-RU"/>
              </w:rPr>
              <w:t>ые</w:t>
            </w:r>
            <w:r w:rsidR="00376639" w:rsidRPr="002A2E8E">
              <w:rPr>
                <w:sz w:val="18"/>
                <w:szCs w:val="18"/>
                <w:lang w:val="ru-RU"/>
              </w:rPr>
              <w:t xml:space="preserve"> сети (SFN) с расстоянием между площадками станций</w:t>
            </w:r>
            <w:r w:rsidR="00A809D0" w:rsidRPr="002A2E8E">
              <w:rPr>
                <w:sz w:val="18"/>
                <w:szCs w:val="18"/>
                <w:lang w:val="ru-RU"/>
              </w:rPr>
              <w:t xml:space="preserve"> </w:t>
            </w:r>
            <w:r w:rsidR="00376639" w:rsidRPr="002A2E8E">
              <w:rPr>
                <w:sz w:val="18"/>
                <w:szCs w:val="18"/>
                <w:lang w:val="ru-RU"/>
              </w:rPr>
              <w:t>(ISD), значительно большим, чем типовое ISD, связанное с типовыми развертываниями</w:t>
            </w:r>
            <w:r w:rsidR="00BC530E" w:rsidRPr="002A2E8E">
              <w:rPr>
                <w:sz w:val="18"/>
                <w:szCs w:val="18"/>
                <w:lang w:val="ru-RU"/>
              </w:rPr>
              <w:t xml:space="preserve"> сотовой связи</w:t>
            </w:r>
            <w:r w:rsidR="00376639" w:rsidRPr="002A2E8E">
              <w:rPr>
                <w:sz w:val="18"/>
                <w:szCs w:val="18"/>
                <w:lang w:val="ru-RU"/>
              </w:rPr>
              <w:t xml:space="preserve">, сценарии мобильности, включая скорости до 250 км/ч, для </w:t>
            </w:r>
            <w:r w:rsidR="00A809D0" w:rsidRPr="002A2E8E">
              <w:rPr>
                <w:sz w:val="18"/>
                <w:szCs w:val="18"/>
                <w:lang w:val="ru-RU"/>
              </w:rPr>
              <w:t>обеспечения возможности работы</w:t>
            </w:r>
            <w:r w:rsidR="00376639" w:rsidRPr="002A2E8E">
              <w:rPr>
                <w:sz w:val="18"/>
                <w:szCs w:val="18"/>
                <w:lang w:val="ru-RU"/>
              </w:rPr>
              <w:t xml:space="preserve"> приемников в автомобилях с внешними всенаправленными антеннами, распространенны</w:t>
            </w:r>
            <w:r w:rsidR="00BC530E" w:rsidRPr="002A2E8E">
              <w:rPr>
                <w:sz w:val="18"/>
                <w:szCs w:val="18"/>
                <w:lang w:val="ru-RU"/>
              </w:rPr>
              <w:t>е</w:t>
            </w:r>
            <w:r w:rsidR="00376639" w:rsidRPr="002A2E8E">
              <w:rPr>
                <w:sz w:val="18"/>
                <w:szCs w:val="18"/>
                <w:lang w:val="ru-RU"/>
              </w:rPr>
              <w:t xml:space="preserve"> формат</w:t>
            </w:r>
            <w:r w:rsidR="00BC530E" w:rsidRPr="002A2E8E">
              <w:rPr>
                <w:sz w:val="18"/>
                <w:szCs w:val="18"/>
                <w:lang w:val="ru-RU"/>
              </w:rPr>
              <w:t>ы</w:t>
            </w:r>
            <w:r w:rsidR="00376639" w:rsidRPr="002A2E8E">
              <w:rPr>
                <w:sz w:val="18"/>
                <w:szCs w:val="18"/>
                <w:lang w:val="ru-RU"/>
              </w:rPr>
              <w:t xml:space="preserve"> потоковой передачи, таки</w:t>
            </w:r>
            <w:r w:rsidR="00BC530E" w:rsidRPr="002A2E8E">
              <w:rPr>
                <w:sz w:val="18"/>
                <w:szCs w:val="18"/>
                <w:lang w:val="ru-RU"/>
              </w:rPr>
              <w:t>е</w:t>
            </w:r>
            <w:r w:rsidR="00376639" w:rsidRPr="002A2E8E">
              <w:rPr>
                <w:sz w:val="18"/>
                <w:szCs w:val="18"/>
                <w:lang w:val="ru-RU"/>
              </w:rPr>
              <w:t xml:space="preserve"> как </w:t>
            </w:r>
            <w:r w:rsidR="00BC530E" w:rsidRPr="002A2E8E">
              <w:rPr>
                <w:sz w:val="18"/>
                <w:szCs w:val="18"/>
                <w:lang w:val="ru-RU"/>
              </w:rPr>
              <w:t>динамическая</w:t>
            </w:r>
            <w:r w:rsidR="006D0B21" w:rsidRPr="002A2E8E">
              <w:rPr>
                <w:sz w:val="18"/>
                <w:szCs w:val="18"/>
                <w:lang w:val="ru-RU"/>
              </w:rPr>
              <w:t xml:space="preserve"> адаптивная</w:t>
            </w:r>
            <w:r w:rsidR="00BC530E" w:rsidRPr="002A2E8E">
              <w:rPr>
                <w:sz w:val="18"/>
                <w:szCs w:val="18"/>
                <w:lang w:val="ru-RU"/>
              </w:rPr>
              <w:t xml:space="preserve"> потоковая передача по протоколу HTTP </w:t>
            </w:r>
            <w:r w:rsidR="00376639" w:rsidRPr="002A2E8E">
              <w:rPr>
                <w:sz w:val="18"/>
                <w:szCs w:val="18"/>
                <w:lang w:val="ru-RU"/>
              </w:rPr>
              <w:t xml:space="preserve">(DASH), </w:t>
            </w:r>
            <w:r w:rsidR="006D0B21" w:rsidRPr="002A2E8E">
              <w:rPr>
                <w:sz w:val="18"/>
                <w:szCs w:val="18"/>
                <w:lang w:val="ru-RU"/>
              </w:rPr>
              <w:t>общий формат мультимедийных приложений</w:t>
            </w:r>
            <w:r w:rsidR="00376639" w:rsidRPr="002A2E8E">
              <w:rPr>
                <w:sz w:val="18"/>
                <w:szCs w:val="18"/>
                <w:lang w:val="ru-RU"/>
              </w:rPr>
              <w:t xml:space="preserve"> (CMAF) и </w:t>
            </w:r>
            <w:r w:rsidR="006D0B21" w:rsidRPr="002A2E8E">
              <w:rPr>
                <w:sz w:val="18"/>
                <w:szCs w:val="18"/>
                <w:lang w:val="ru-RU"/>
              </w:rPr>
              <w:t xml:space="preserve">протокол потокового вещания на основе </w:t>
            </w:r>
            <w:r w:rsidR="00376639" w:rsidRPr="002A2E8E">
              <w:rPr>
                <w:sz w:val="18"/>
                <w:szCs w:val="18"/>
                <w:lang w:val="ru-RU"/>
              </w:rPr>
              <w:t xml:space="preserve">HTTP (HLS), услуги на </w:t>
            </w:r>
            <w:r w:rsidR="00A809D0" w:rsidRPr="002A2E8E">
              <w:rPr>
                <w:sz w:val="18"/>
                <w:szCs w:val="18"/>
                <w:lang w:val="ru-RU"/>
              </w:rPr>
              <w:t>базе</w:t>
            </w:r>
            <w:r w:rsidR="00376639" w:rsidRPr="002A2E8E">
              <w:rPr>
                <w:sz w:val="18"/>
                <w:szCs w:val="18"/>
                <w:lang w:val="ru-RU"/>
              </w:rPr>
              <w:t xml:space="preserve"> IP, такие как многоадресная передача IPTV или ABR, а также различные </w:t>
            </w:r>
            <w:r w:rsidR="00BC530E" w:rsidRPr="002A2E8E">
              <w:rPr>
                <w:sz w:val="18"/>
                <w:szCs w:val="18"/>
                <w:lang w:val="ru-RU"/>
              </w:rPr>
              <w:t>услуги</w:t>
            </w:r>
            <w:r w:rsidR="00376639" w:rsidRPr="002A2E8E">
              <w:rPr>
                <w:sz w:val="18"/>
                <w:szCs w:val="18"/>
                <w:lang w:val="ru-RU"/>
              </w:rPr>
              <w:t xml:space="preserve"> доставки файлов, такие как доставка по расписанию или карусели файлов. </w:t>
            </w:r>
          </w:p>
        </w:tc>
      </w:tr>
      <w:tr w:rsidR="009C5B30" w:rsidRPr="002A2E8E" w14:paraId="3B3BE170" w14:textId="77777777" w:rsidTr="00284360">
        <w:tc>
          <w:tcPr>
            <w:tcW w:w="3081" w:type="dxa"/>
            <w:vAlign w:val="center"/>
          </w:tcPr>
          <w:p w14:paraId="4741988B" w14:textId="35C049EE" w:rsidR="009C5B30" w:rsidRPr="002A2E8E" w:rsidRDefault="00AF463B" w:rsidP="009C5B30">
            <w:pPr>
              <w:pStyle w:val="Tabletext"/>
              <w:jc w:val="lef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 xml:space="preserve">Мультимедийная система </w:t>
            </w:r>
            <w:r w:rsidR="009C5B30" w:rsidRPr="002A2E8E">
              <w:rPr>
                <w:sz w:val="18"/>
                <w:szCs w:val="18"/>
                <w:lang w:val="ru-RU"/>
              </w:rPr>
              <w:t>"S"</w:t>
            </w:r>
          </w:p>
        </w:tc>
        <w:tc>
          <w:tcPr>
            <w:tcW w:w="11378" w:type="dxa"/>
          </w:tcPr>
          <w:p w14:paraId="3A85D4A7" w14:textId="4995EA6D" w:rsidR="0057594A" w:rsidRPr="002A2E8E" w:rsidRDefault="0076618E" w:rsidP="0057594A">
            <w:pPr>
              <w:pStyle w:val="Tabletext"/>
              <w:jc w:val="lef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 xml:space="preserve">Сквозная система радиовещания </w:t>
            </w:r>
            <w:r w:rsidR="009C5B30" w:rsidRPr="002A2E8E">
              <w:rPr>
                <w:sz w:val="18"/>
                <w:szCs w:val="18"/>
                <w:lang w:val="ru-RU"/>
              </w:rPr>
              <w:t>(</w:t>
            </w:r>
            <w:r w:rsidR="007201EA" w:rsidRPr="002A2E8E">
              <w:rPr>
                <w:sz w:val="18"/>
                <w:szCs w:val="18"/>
                <w:lang w:val="ru-RU"/>
              </w:rPr>
              <w:t>ATSC 3.0</w:t>
            </w:r>
            <w:r w:rsidR="009C5B30" w:rsidRPr="002A2E8E">
              <w:rPr>
                <w:sz w:val="18"/>
                <w:szCs w:val="18"/>
                <w:lang w:val="ru-RU"/>
              </w:rPr>
              <w:t xml:space="preserve">) </w:t>
            </w:r>
            <w:r w:rsidRPr="002A2E8E">
              <w:rPr>
                <w:sz w:val="18"/>
                <w:szCs w:val="18"/>
                <w:lang w:val="ru-RU"/>
              </w:rPr>
              <w:t xml:space="preserve">для доставки любого типа цифрового контента, </w:t>
            </w:r>
            <w:r w:rsidR="00E64299" w:rsidRPr="002A2E8E">
              <w:rPr>
                <w:sz w:val="18"/>
                <w:szCs w:val="18"/>
                <w:lang w:val="ru-RU"/>
              </w:rPr>
              <w:t>данных</w:t>
            </w:r>
            <w:r w:rsidRPr="002A2E8E">
              <w:rPr>
                <w:sz w:val="18"/>
                <w:szCs w:val="18"/>
                <w:lang w:val="ru-RU"/>
              </w:rPr>
              <w:t xml:space="preserve"> и услуг</w:t>
            </w:r>
            <w:r w:rsidR="00E64299" w:rsidRPr="002A2E8E">
              <w:rPr>
                <w:sz w:val="18"/>
                <w:szCs w:val="18"/>
                <w:lang w:val="ru-RU"/>
              </w:rPr>
              <w:t xml:space="preserve"> с использованием каналов физического уровня (PLP) и поддержкой IP, MPEG-2 TS и других транспортных механизмов. Набор стандартов </w:t>
            </w:r>
            <w:r w:rsidR="007201EA" w:rsidRPr="002A2E8E">
              <w:rPr>
                <w:sz w:val="18"/>
                <w:szCs w:val="18"/>
                <w:lang w:val="ru-RU"/>
              </w:rPr>
              <w:t>ATSC 3.0</w:t>
            </w:r>
            <w:r w:rsidR="00E64299" w:rsidRPr="002A2E8E">
              <w:rPr>
                <w:sz w:val="18"/>
                <w:szCs w:val="18"/>
                <w:lang w:val="ru-RU"/>
              </w:rPr>
              <w:t xml:space="preserve"> представляет собой эволюцию системы ATSC первого поколения без обратной совместимости и обеспечивает гораздо большие возможности, чем возможности наземного радиовещания предыдущих поколений, со значительными улучшениями в части производительности, функциональности и эффективности. Система </w:t>
            </w:r>
            <w:r w:rsidR="007201EA" w:rsidRPr="002A2E8E">
              <w:rPr>
                <w:sz w:val="18"/>
                <w:szCs w:val="18"/>
                <w:lang w:val="ru-RU"/>
              </w:rPr>
              <w:t>ATSC 3.0</w:t>
            </w:r>
            <w:r w:rsidR="00E64299" w:rsidRPr="002A2E8E">
              <w:rPr>
                <w:sz w:val="18"/>
                <w:szCs w:val="18"/>
                <w:lang w:val="ru-RU"/>
              </w:rPr>
              <w:t xml:space="preserve"> предназначена для повышения эффективности мультимедийного радиовещания</w:t>
            </w:r>
            <w:r w:rsidR="006E4FF9" w:rsidRPr="002A2E8E">
              <w:rPr>
                <w:sz w:val="18"/>
                <w:szCs w:val="18"/>
                <w:lang w:val="ru-RU"/>
              </w:rPr>
              <w:t xml:space="preserve"> и</w:t>
            </w:r>
            <w:r w:rsidR="00E64299" w:rsidRPr="002A2E8E">
              <w:rPr>
                <w:sz w:val="18"/>
                <w:szCs w:val="18"/>
                <w:lang w:val="ru-RU"/>
              </w:rPr>
              <w:t xml:space="preserve"> обеспечи</w:t>
            </w:r>
            <w:r w:rsidR="007201EA" w:rsidRPr="002A2E8E">
              <w:rPr>
                <w:sz w:val="18"/>
                <w:szCs w:val="18"/>
                <w:lang w:val="ru-RU"/>
              </w:rPr>
              <w:t>ва</w:t>
            </w:r>
            <w:r w:rsidR="006E4FF9" w:rsidRPr="002A2E8E">
              <w:rPr>
                <w:sz w:val="18"/>
                <w:szCs w:val="18"/>
                <w:lang w:val="ru-RU"/>
              </w:rPr>
              <w:t>ет</w:t>
            </w:r>
            <w:r w:rsidR="00E64299" w:rsidRPr="002A2E8E">
              <w:rPr>
                <w:sz w:val="18"/>
                <w:szCs w:val="18"/>
                <w:lang w:val="ru-RU"/>
              </w:rPr>
              <w:t xml:space="preserve"> оптимальный баланс системных параметров, таких как отношение </w:t>
            </w:r>
            <w:r w:rsidR="00E64299" w:rsidRPr="002A2E8E">
              <w:rPr>
                <w:i/>
                <w:iCs/>
                <w:sz w:val="18"/>
                <w:szCs w:val="18"/>
                <w:lang w:val="ru-RU"/>
              </w:rPr>
              <w:t>C</w:t>
            </w:r>
            <w:r w:rsidR="00E64299" w:rsidRPr="002A2E8E">
              <w:rPr>
                <w:sz w:val="18"/>
                <w:szCs w:val="18"/>
                <w:lang w:val="ru-RU"/>
              </w:rPr>
              <w:t>/</w:t>
            </w:r>
            <w:r w:rsidR="00E64299" w:rsidRPr="002A2E8E">
              <w:rPr>
                <w:i/>
                <w:iCs/>
                <w:sz w:val="18"/>
                <w:szCs w:val="18"/>
                <w:lang w:val="ru-RU"/>
              </w:rPr>
              <w:t>N</w:t>
            </w:r>
            <w:r w:rsidR="00E64299" w:rsidRPr="002A2E8E">
              <w:rPr>
                <w:sz w:val="18"/>
                <w:szCs w:val="18"/>
                <w:lang w:val="ru-RU"/>
              </w:rPr>
              <w:t xml:space="preserve">, битовая скорость, сложность приемника и т. д. Каждый стандарт </w:t>
            </w:r>
            <w:r w:rsidR="007201EA" w:rsidRPr="002A2E8E">
              <w:rPr>
                <w:sz w:val="18"/>
                <w:szCs w:val="18"/>
                <w:lang w:val="ru-RU"/>
              </w:rPr>
              <w:t>ATSC 3.0</w:t>
            </w:r>
            <w:r w:rsidR="00E64299" w:rsidRPr="002A2E8E">
              <w:rPr>
                <w:sz w:val="18"/>
                <w:szCs w:val="18"/>
                <w:lang w:val="ru-RU"/>
              </w:rPr>
              <w:t xml:space="preserve"> разработан в расчете на максимальную эффективность и гибкость в процессе эксплуатации и может быть расширен для адаптации к будущим усовершенствованиям</w:t>
            </w:r>
            <w:r w:rsidR="009C5B30" w:rsidRPr="002A2E8E">
              <w:rPr>
                <w:sz w:val="18"/>
                <w:szCs w:val="18"/>
                <w:lang w:val="ru-RU"/>
              </w:rPr>
              <w:t>.</w:t>
            </w:r>
            <w:r w:rsidR="0057594A" w:rsidRPr="002A2E8E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7B1060" w:rsidRPr="002A2E8E" w14:paraId="573ED308" w14:textId="77777777" w:rsidTr="00284360">
        <w:tc>
          <w:tcPr>
            <w:tcW w:w="3081" w:type="dxa"/>
            <w:vAlign w:val="center"/>
          </w:tcPr>
          <w:p w14:paraId="0F13999F" w14:textId="60FB139B" w:rsidR="007B1060" w:rsidRPr="002A2E8E" w:rsidRDefault="00AF463B" w:rsidP="009C5B30">
            <w:pPr>
              <w:pStyle w:val="Tabletext"/>
              <w:jc w:val="lef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 xml:space="preserve">Мультимедийная система </w:t>
            </w:r>
            <w:r w:rsidR="007B1060" w:rsidRPr="002A2E8E">
              <w:rPr>
                <w:sz w:val="18"/>
                <w:szCs w:val="18"/>
                <w:lang w:val="ru-RU"/>
              </w:rPr>
              <w:t>"N"</w:t>
            </w:r>
          </w:p>
        </w:tc>
        <w:tc>
          <w:tcPr>
            <w:tcW w:w="11378" w:type="dxa"/>
          </w:tcPr>
          <w:p w14:paraId="7DF91245" w14:textId="143D30C5" w:rsidR="007B1060" w:rsidRPr="002A2E8E" w:rsidRDefault="00B843BB" w:rsidP="006B2E72">
            <w:pPr>
              <w:pStyle w:val="Tabletext"/>
              <w:jc w:val="left"/>
              <w:rPr>
                <w:sz w:val="18"/>
                <w:szCs w:val="18"/>
                <w:lang w:val="ru-RU"/>
              </w:rPr>
            </w:pPr>
            <w:r w:rsidRPr="002A2E8E">
              <w:rPr>
                <w:sz w:val="18"/>
                <w:szCs w:val="18"/>
                <w:lang w:val="ru-RU"/>
              </w:rPr>
              <w:t>Сквозная</w:t>
            </w:r>
            <w:r w:rsidR="005A2A43" w:rsidRPr="002A2E8E">
              <w:rPr>
                <w:sz w:val="18"/>
                <w:szCs w:val="18"/>
                <w:lang w:val="ru-RU"/>
              </w:rPr>
              <w:t xml:space="preserve"> система </w:t>
            </w:r>
            <w:r w:rsidRPr="002A2E8E">
              <w:rPr>
                <w:sz w:val="18"/>
                <w:szCs w:val="18"/>
                <w:lang w:val="ru-RU"/>
              </w:rPr>
              <w:t>радио</w:t>
            </w:r>
            <w:r w:rsidR="005A2A43" w:rsidRPr="002A2E8E">
              <w:rPr>
                <w:sz w:val="18"/>
                <w:szCs w:val="18"/>
                <w:lang w:val="ru-RU"/>
              </w:rPr>
              <w:t xml:space="preserve">вещания </w:t>
            </w:r>
            <w:r w:rsidR="00DD6D6B" w:rsidRPr="002A2E8E">
              <w:rPr>
                <w:sz w:val="18"/>
                <w:szCs w:val="18"/>
                <w:lang w:val="ru-RU"/>
              </w:rPr>
              <w:t>для доставки мультимедийного сигнала радиовещания на портативные устройства</w:t>
            </w:r>
            <w:r w:rsidR="008600F7" w:rsidRPr="002A2E8E">
              <w:rPr>
                <w:sz w:val="18"/>
                <w:szCs w:val="18"/>
                <w:lang w:val="ru-RU"/>
              </w:rPr>
              <w:t>, основой которой является</w:t>
            </w:r>
            <w:r w:rsidR="00DD6D6B" w:rsidRPr="002A2E8E">
              <w:rPr>
                <w:sz w:val="18"/>
                <w:szCs w:val="18"/>
                <w:lang w:val="ru-RU"/>
              </w:rPr>
              <w:t xml:space="preserve"> </w:t>
            </w:r>
            <w:r w:rsidR="00AE5175" w:rsidRPr="002A2E8E">
              <w:rPr>
                <w:sz w:val="18"/>
                <w:szCs w:val="18"/>
                <w:lang w:val="ru-RU"/>
              </w:rPr>
              <w:t>систем</w:t>
            </w:r>
            <w:r w:rsidR="008600F7" w:rsidRPr="002A2E8E">
              <w:rPr>
                <w:sz w:val="18"/>
                <w:szCs w:val="18"/>
                <w:lang w:val="ru-RU"/>
              </w:rPr>
              <w:t>а</w:t>
            </w:r>
            <w:r w:rsidR="00AE5175" w:rsidRPr="002A2E8E">
              <w:rPr>
                <w:sz w:val="18"/>
                <w:szCs w:val="18"/>
                <w:lang w:val="ru-RU"/>
              </w:rPr>
              <w:t xml:space="preserve"> услуг многоадресной широковещательной передачи на </w:t>
            </w:r>
            <w:r w:rsidR="00793A47" w:rsidRPr="002A2E8E">
              <w:rPr>
                <w:sz w:val="18"/>
                <w:szCs w:val="18"/>
                <w:lang w:val="ru-RU"/>
              </w:rPr>
              <w:t>базе</w:t>
            </w:r>
            <w:r w:rsidR="00AE5175" w:rsidRPr="002A2E8E">
              <w:rPr>
                <w:sz w:val="18"/>
                <w:szCs w:val="18"/>
                <w:lang w:val="ru-RU"/>
              </w:rPr>
              <w:t xml:space="preserve"> технологии 5G нового радио</w:t>
            </w:r>
            <w:r w:rsidR="005A2A43" w:rsidRPr="002A2E8E">
              <w:rPr>
                <w:sz w:val="18"/>
                <w:szCs w:val="18"/>
                <w:lang w:val="ru-RU"/>
              </w:rPr>
              <w:t>. Он</w:t>
            </w:r>
            <w:r w:rsidR="00D900AC" w:rsidRPr="002A2E8E">
              <w:rPr>
                <w:sz w:val="18"/>
                <w:szCs w:val="18"/>
                <w:lang w:val="ru-RU"/>
              </w:rPr>
              <w:t>а</w:t>
            </w:r>
            <w:r w:rsidR="005A2A43" w:rsidRPr="002A2E8E">
              <w:rPr>
                <w:sz w:val="18"/>
                <w:szCs w:val="18"/>
                <w:lang w:val="ru-RU"/>
              </w:rPr>
              <w:t xml:space="preserve"> поддерживает </w:t>
            </w:r>
            <w:r w:rsidR="00D900AC" w:rsidRPr="002A2E8E">
              <w:rPr>
                <w:sz w:val="18"/>
                <w:szCs w:val="18"/>
                <w:lang w:val="ru-RU"/>
              </w:rPr>
              <w:t>услуг</w:t>
            </w:r>
            <w:r w:rsidR="008E25DB" w:rsidRPr="002A2E8E">
              <w:rPr>
                <w:sz w:val="18"/>
                <w:szCs w:val="18"/>
                <w:lang w:val="ru-RU"/>
              </w:rPr>
              <w:t>и</w:t>
            </w:r>
            <w:r w:rsidR="00D900AC" w:rsidRPr="002A2E8E">
              <w:rPr>
                <w:sz w:val="18"/>
                <w:szCs w:val="18"/>
                <w:lang w:val="ru-RU"/>
              </w:rPr>
              <w:t xml:space="preserve"> бесплатного вещания (FTA) и режима только приема (ROM)</w:t>
            </w:r>
            <w:r w:rsidR="005A2A43" w:rsidRPr="002A2E8E">
              <w:rPr>
                <w:sz w:val="18"/>
                <w:szCs w:val="18"/>
                <w:lang w:val="ru-RU"/>
              </w:rPr>
              <w:t xml:space="preserve">, </w:t>
            </w:r>
            <w:r w:rsidR="00EA0D65" w:rsidRPr="002A2E8E">
              <w:rPr>
                <w:sz w:val="18"/>
                <w:szCs w:val="18"/>
                <w:lang w:val="ru-RU"/>
              </w:rPr>
              <w:t>специальную сеть для линейного телевидения и радиовещания</w:t>
            </w:r>
            <w:r w:rsidR="005A2A43" w:rsidRPr="002A2E8E">
              <w:rPr>
                <w:sz w:val="18"/>
                <w:szCs w:val="18"/>
                <w:lang w:val="ru-RU"/>
              </w:rPr>
              <w:t xml:space="preserve">, </w:t>
            </w:r>
            <w:r w:rsidR="00876087" w:rsidRPr="002A2E8E">
              <w:rPr>
                <w:sz w:val="18"/>
                <w:szCs w:val="18"/>
                <w:lang w:val="ru-RU"/>
              </w:rPr>
              <w:t>динамическое и плавное переключени</w:t>
            </w:r>
            <w:r w:rsidR="001E6442" w:rsidRPr="002A2E8E">
              <w:rPr>
                <w:sz w:val="18"/>
                <w:szCs w:val="18"/>
                <w:lang w:val="ru-RU"/>
              </w:rPr>
              <w:t>е</w:t>
            </w:r>
            <w:r w:rsidR="00876087" w:rsidRPr="002A2E8E">
              <w:rPr>
                <w:sz w:val="18"/>
                <w:szCs w:val="18"/>
                <w:lang w:val="ru-RU"/>
              </w:rPr>
              <w:t xml:space="preserve"> между услугами одноадресной передачи и широковещательной/многоадресной передачи</w:t>
            </w:r>
            <w:r w:rsidR="005A2A43" w:rsidRPr="002A2E8E">
              <w:rPr>
                <w:sz w:val="18"/>
                <w:szCs w:val="18"/>
                <w:lang w:val="ru-RU"/>
              </w:rPr>
              <w:t xml:space="preserve">, </w:t>
            </w:r>
            <w:r w:rsidR="00876087" w:rsidRPr="002A2E8E">
              <w:rPr>
                <w:sz w:val="18"/>
                <w:szCs w:val="18"/>
                <w:lang w:val="ru-RU"/>
              </w:rPr>
              <w:t>гибкие возможности обслуживания, двустороннее взаимодействие, точн</w:t>
            </w:r>
            <w:r w:rsidR="001E6442" w:rsidRPr="002A2E8E">
              <w:rPr>
                <w:sz w:val="18"/>
                <w:szCs w:val="18"/>
                <w:lang w:val="ru-RU"/>
              </w:rPr>
              <w:t>ую</w:t>
            </w:r>
            <w:r w:rsidR="00876087" w:rsidRPr="002A2E8E">
              <w:rPr>
                <w:sz w:val="18"/>
                <w:szCs w:val="18"/>
                <w:lang w:val="ru-RU"/>
              </w:rPr>
              <w:t xml:space="preserve"> передач</w:t>
            </w:r>
            <w:r w:rsidR="001E6442" w:rsidRPr="002A2E8E">
              <w:rPr>
                <w:sz w:val="18"/>
                <w:szCs w:val="18"/>
                <w:lang w:val="ru-RU"/>
              </w:rPr>
              <w:t>у</w:t>
            </w:r>
            <w:r w:rsidR="00876087" w:rsidRPr="002A2E8E">
              <w:rPr>
                <w:sz w:val="18"/>
                <w:szCs w:val="18"/>
                <w:lang w:val="ru-RU"/>
              </w:rPr>
              <w:t xml:space="preserve"> широковещательных и многоадресных услуг, зависящих от местоположения</w:t>
            </w:r>
            <w:r w:rsidR="005A2A43" w:rsidRPr="002A2E8E">
              <w:rPr>
                <w:sz w:val="18"/>
                <w:szCs w:val="18"/>
                <w:lang w:val="ru-RU"/>
              </w:rPr>
              <w:t>, адаптаци</w:t>
            </w:r>
            <w:r w:rsidR="001E6442" w:rsidRPr="002A2E8E">
              <w:rPr>
                <w:sz w:val="18"/>
                <w:szCs w:val="18"/>
                <w:lang w:val="ru-RU"/>
              </w:rPr>
              <w:t>ю</w:t>
            </w:r>
            <w:r w:rsidR="005A2A43" w:rsidRPr="002A2E8E">
              <w:rPr>
                <w:sz w:val="18"/>
                <w:szCs w:val="18"/>
                <w:lang w:val="ru-RU"/>
              </w:rPr>
              <w:t xml:space="preserve"> к стандартным терминалам </w:t>
            </w:r>
            <w:r w:rsidR="002D352F" w:rsidRPr="002A2E8E">
              <w:rPr>
                <w:sz w:val="18"/>
                <w:szCs w:val="18"/>
                <w:lang w:val="ru-RU"/>
              </w:rPr>
              <w:t xml:space="preserve">5G </w:t>
            </w:r>
            <w:r w:rsidR="005A2A43" w:rsidRPr="002A2E8E">
              <w:rPr>
                <w:sz w:val="18"/>
                <w:szCs w:val="18"/>
                <w:lang w:val="ru-RU"/>
              </w:rPr>
              <w:t xml:space="preserve">общего назначения, </w:t>
            </w:r>
            <w:r w:rsidR="001E6442" w:rsidRPr="002A2E8E">
              <w:rPr>
                <w:sz w:val="18"/>
                <w:szCs w:val="18"/>
                <w:lang w:val="ru-RU"/>
              </w:rPr>
              <w:t xml:space="preserve">работу </w:t>
            </w:r>
            <w:r w:rsidR="002D352F" w:rsidRPr="002A2E8E">
              <w:rPr>
                <w:sz w:val="18"/>
                <w:szCs w:val="18"/>
                <w:lang w:val="ru-RU"/>
              </w:rPr>
              <w:t>скоординированн</w:t>
            </w:r>
            <w:r w:rsidR="001E6442" w:rsidRPr="002A2E8E">
              <w:rPr>
                <w:sz w:val="18"/>
                <w:szCs w:val="18"/>
                <w:lang w:val="ru-RU"/>
              </w:rPr>
              <w:t>ой</w:t>
            </w:r>
            <w:r w:rsidR="002D352F" w:rsidRPr="002A2E8E">
              <w:rPr>
                <w:sz w:val="18"/>
                <w:szCs w:val="18"/>
                <w:lang w:val="ru-RU"/>
              </w:rPr>
              <w:t xml:space="preserve"> смешанн</w:t>
            </w:r>
            <w:r w:rsidR="001E6442" w:rsidRPr="002A2E8E">
              <w:rPr>
                <w:sz w:val="18"/>
                <w:szCs w:val="18"/>
                <w:lang w:val="ru-RU"/>
              </w:rPr>
              <w:t>ой</w:t>
            </w:r>
            <w:r w:rsidR="002D352F" w:rsidRPr="002A2E8E">
              <w:rPr>
                <w:sz w:val="18"/>
                <w:szCs w:val="18"/>
                <w:lang w:val="ru-RU"/>
              </w:rPr>
              <w:t xml:space="preserve"> сет</w:t>
            </w:r>
            <w:r w:rsidR="001E6442" w:rsidRPr="002A2E8E">
              <w:rPr>
                <w:sz w:val="18"/>
                <w:szCs w:val="18"/>
                <w:lang w:val="ru-RU"/>
              </w:rPr>
              <w:t>и</w:t>
            </w:r>
            <w:r w:rsidR="002D352F" w:rsidRPr="002A2E8E">
              <w:rPr>
                <w:sz w:val="18"/>
                <w:szCs w:val="18"/>
                <w:lang w:val="ru-RU"/>
              </w:rPr>
              <w:t xml:space="preserve"> на основе базовых станций сотовой связи 5G и существующих телебашен</w:t>
            </w:r>
            <w:r w:rsidR="005A2A43" w:rsidRPr="002A2E8E">
              <w:rPr>
                <w:sz w:val="18"/>
                <w:szCs w:val="18"/>
                <w:lang w:val="ru-RU"/>
              </w:rPr>
              <w:t>.</w:t>
            </w:r>
          </w:p>
        </w:tc>
      </w:tr>
    </w:tbl>
    <w:p w14:paraId="6D1D0074" w14:textId="77777777" w:rsidR="00400119" w:rsidRPr="002A2E8E" w:rsidRDefault="00400119" w:rsidP="00400119">
      <w:pPr>
        <w:spacing w:before="720"/>
        <w:jc w:val="center"/>
        <w:rPr>
          <w:lang w:val="ru-RU"/>
        </w:rPr>
      </w:pPr>
      <w:r w:rsidRPr="002A2E8E">
        <w:rPr>
          <w:lang w:val="ru-RU"/>
        </w:rPr>
        <w:t>______________</w:t>
      </w:r>
    </w:p>
    <w:sectPr w:rsidR="00400119" w:rsidRPr="002A2E8E" w:rsidSect="003E29AD">
      <w:headerReference w:type="even" r:id="rId22"/>
      <w:headerReference w:type="default" r:id="rId23"/>
      <w:pgSz w:w="16834" w:h="11907" w:orient="landscape" w:code="9"/>
      <w:pgMar w:top="1134" w:right="1418" w:bottom="1134" w:left="1134" w:header="720" w:footer="482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634B" w14:textId="77777777" w:rsidR="003E29AD" w:rsidRDefault="003E29AD">
      <w:r>
        <w:separator/>
      </w:r>
    </w:p>
  </w:endnote>
  <w:endnote w:type="continuationSeparator" w:id="0">
    <w:p w14:paraId="00E61ABA" w14:textId="77777777" w:rsidR="003E29AD" w:rsidRDefault="003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3684" w14:textId="068F1883" w:rsidR="00CA7822" w:rsidRDefault="00CA7822" w:rsidP="00CA7822">
    <w:pPr>
      <w:pStyle w:val="Footer"/>
      <w:jc w:val="right"/>
    </w:pPr>
    <w:r>
      <w:drawing>
        <wp:inline distT="0" distB="0" distL="0" distR="0" wp14:anchorId="3AABFD7B" wp14:editId="732831BF">
          <wp:extent cx="738000" cy="813600"/>
          <wp:effectExtent l="0" t="0" r="5080" b="5715"/>
          <wp:docPr id="10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D40B" w14:textId="77777777" w:rsidR="007752E8" w:rsidRPr="00AA0E9B" w:rsidRDefault="007752E8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A5B7" w14:textId="1C4691C9" w:rsidR="00CA7822" w:rsidRDefault="00CA7822" w:rsidP="00CA782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C70B" w14:textId="77777777" w:rsidR="003E29AD" w:rsidRDefault="003E29AD">
      <w:r>
        <w:separator/>
      </w:r>
    </w:p>
  </w:footnote>
  <w:footnote w:type="continuationSeparator" w:id="0">
    <w:p w14:paraId="2DD1C1AE" w14:textId="77777777" w:rsidR="003E29AD" w:rsidRDefault="003E29AD">
      <w:r>
        <w:continuationSeparator/>
      </w:r>
    </w:p>
  </w:footnote>
  <w:footnote w:id="1">
    <w:p w14:paraId="44AE0E00" w14:textId="33ADFA2F" w:rsidR="007B1060" w:rsidRPr="007B1060" w:rsidRDefault="007B106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B1060">
        <w:rPr>
          <w:lang w:val="ru-RU"/>
        </w:rPr>
        <w:tab/>
      </w:r>
      <w:r>
        <w:rPr>
          <w:lang w:val="ru-RU"/>
        </w:rPr>
        <w:t>Настоящую Рекомендацию следует довести до сведения</w:t>
      </w:r>
      <w:r w:rsidRPr="00A6755D">
        <w:rPr>
          <w:lang w:val="ru-RU"/>
        </w:rPr>
        <w:t xml:space="preserve"> 4-</w:t>
      </w:r>
      <w:r>
        <w:rPr>
          <w:lang w:val="ru-RU"/>
        </w:rPr>
        <w:t>й Исследовательской комиссии по радиосвязи</w:t>
      </w:r>
      <w:r w:rsidRPr="00A6755D">
        <w:rPr>
          <w:lang w:val="ru-RU"/>
        </w:rPr>
        <w:t>.</w:t>
      </w:r>
    </w:p>
  </w:footnote>
  <w:footnote w:id="2">
    <w:p w14:paraId="24545B47" w14:textId="4730E6AE" w:rsidR="007B1060" w:rsidRPr="00956933" w:rsidRDefault="007B1060" w:rsidP="007B106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C17AE">
        <w:rPr>
          <w:lang w:val="ru-RU"/>
        </w:rPr>
        <w:tab/>
      </w:r>
      <w:r w:rsidR="009C17AE">
        <w:rPr>
          <w:lang w:val="ru-RU"/>
        </w:rPr>
        <w:t>Настоящая</w:t>
      </w:r>
      <w:r w:rsidR="009C17AE" w:rsidRPr="009C17AE">
        <w:rPr>
          <w:lang w:val="ru-RU"/>
        </w:rPr>
        <w:t xml:space="preserve"> Рекомендация является частью </w:t>
      </w:r>
      <w:r w:rsidR="006E323C">
        <w:rPr>
          <w:lang w:val="ru-RU"/>
        </w:rPr>
        <w:t>пакета</w:t>
      </w:r>
      <w:r w:rsidR="009C17AE" w:rsidRPr="009C17AE">
        <w:rPr>
          <w:lang w:val="ru-RU"/>
        </w:rPr>
        <w:t xml:space="preserve"> Рекомендаций и </w:t>
      </w:r>
      <w:r w:rsidR="00B932E3">
        <w:rPr>
          <w:lang w:val="ru-RU"/>
        </w:rPr>
        <w:t>О</w:t>
      </w:r>
      <w:r w:rsidR="009C17AE" w:rsidRPr="009C17AE">
        <w:rPr>
          <w:lang w:val="ru-RU"/>
        </w:rPr>
        <w:t>тчетов по мультимедийному радиовещанию.</w:t>
      </w:r>
    </w:p>
  </w:footnote>
  <w:footnote w:id="3">
    <w:p w14:paraId="4574956E" w14:textId="77777777" w:rsidR="007752E8" w:rsidRPr="00A6755D" w:rsidRDefault="007752E8" w:rsidP="00993D6A">
      <w:pPr>
        <w:pStyle w:val="FootnoteText"/>
        <w:rPr>
          <w:lang w:val="ru-RU"/>
        </w:rPr>
      </w:pPr>
      <w:r w:rsidRPr="00993D6A">
        <w:rPr>
          <w:rStyle w:val="FootnoteReference"/>
        </w:rPr>
        <w:footnoteRef/>
      </w:r>
      <w:r w:rsidRPr="007310D2">
        <w:rPr>
          <w:lang w:val="ru-RU" w:eastAsia="ja-JP"/>
        </w:rPr>
        <w:tab/>
      </w:r>
      <w:r>
        <w:rPr>
          <w:lang w:val="ru-RU" w:eastAsia="ja-JP"/>
        </w:rPr>
        <w:t xml:space="preserve">Термин </w:t>
      </w:r>
      <w:r w:rsidRPr="007310D2">
        <w:rPr>
          <w:lang w:val="ru-RU"/>
        </w:rPr>
        <w:t>"</w:t>
      </w:r>
      <w:r>
        <w:rPr>
          <w:lang w:val="ru-RU"/>
        </w:rPr>
        <w:t>контент</w:t>
      </w:r>
      <w:r w:rsidRPr="007310D2">
        <w:rPr>
          <w:lang w:val="ru-RU"/>
        </w:rPr>
        <w:t xml:space="preserve">" </w:t>
      </w:r>
      <w:r>
        <w:rPr>
          <w:lang w:val="ru-RU"/>
        </w:rPr>
        <w:t>в настоящей Рекомендации означает программный материал и связанную с ним информацию любого вида</w:t>
      </w:r>
      <w:r w:rsidRPr="007310D2">
        <w:rPr>
          <w:lang w:val="ru-RU"/>
        </w:rPr>
        <w:t>.</w:t>
      </w:r>
    </w:p>
  </w:footnote>
  <w:footnote w:id="4">
    <w:p w14:paraId="24957EF8" w14:textId="77777777" w:rsidR="007752E8" w:rsidRPr="00A6755D" w:rsidRDefault="007752E8" w:rsidP="00993D6A">
      <w:pPr>
        <w:pStyle w:val="FootnoteText"/>
        <w:rPr>
          <w:lang w:val="ru-RU"/>
        </w:rPr>
      </w:pPr>
      <w:r w:rsidRPr="00993D6A">
        <w:rPr>
          <w:rStyle w:val="FootnoteReference"/>
        </w:rPr>
        <w:footnoteRef/>
      </w:r>
      <w:r w:rsidRPr="00BC1B24">
        <w:rPr>
          <w:lang w:val="ru-RU"/>
        </w:rPr>
        <w:tab/>
      </w:r>
      <w:r>
        <w:rPr>
          <w:lang w:val="ru-RU"/>
        </w:rPr>
        <w:t>Время коммутации услуги</w:t>
      </w:r>
      <w:r w:rsidRPr="00BC1B24">
        <w:rPr>
          <w:lang w:val="en-US"/>
        </w:rPr>
        <w:t> </w:t>
      </w:r>
      <w:r w:rsidRPr="00BC1B24">
        <w:rPr>
          <w:lang w:val="ru-RU"/>
        </w:rPr>
        <w:t xml:space="preserve">– </w:t>
      </w:r>
      <w:r>
        <w:rPr>
          <w:lang w:val="ru-RU"/>
        </w:rPr>
        <w:t>это время между выбором пользователем новой услуги потоковой передачи в реальном времени и первым отображением данных, которые получает конечный пользователь в рамках предоставления этой услуги</w:t>
      </w:r>
      <w:r w:rsidRPr="00BC1B24">
        <w:rPr>
          <w:lang w:val="ru-RU" w:eastAsia="ja-JP"/>
        </w:rPr>
        <w:t>.</w:t>
      </w:r>
    </w:p>
  </w:footnote>
  <w:footnote w:id="5">
    <w:p w14:paraId="4BEBCE13" w14:textId="070557E6" w:rsidR="005616AA" w:rsidRPr="00405F72" w:rsidRDefault="005616AA" w:rsidP="005616AA">
      <w:pPr>
        <w:pStyle w:val="FootnoteText"/>
        <w:rPr>
          <w:lang w:val="ru-RU"/>
        </w:rPr>
      </w:pPr>
      <w:r w:rsidRPr="00700FA6">
        <w:rPr>
          <w:rStyle w:val="FootnoteReference"/>
        </w:rPr>
        <w:footnoteRef/>
      </w:r>
      <w:r w:rsidRPr="00405F72">
        <w:rPr>
          <w:lang w:val="ru-RU"/>
        </w:rPr>
        <w:t xml:space="preserve"> </w:t>
      </w:r>
      <w:bookmarkStart w:id="2" w:name="_Hlk115083310"/>
      <w:r w:rsidRPr="00405F72">
        <w:rPr>
          <w:lang w:val="ru-RU"/>
        </w:rPr>
        <w:tab/>
      </w:r>
      <w:r w:rsidR="00405F72">
        <w:rPr>
          <w:lang w:val="ru-RU"/>
        </w:rPr>
        <w:t>Эта</w:t>
      </w:r>
      <w:r w:rsidR="00405F72" w:rsidRPr="00405F72">
        <w:rPr>
          <w:lang w:val="ru-RU"/>
        </w:rPr>
        <w:t xml:space="preserve"> </w:t>
      </w:r>
      <w:r w:rsidR="00405F72">
        <w:rPr>
          <w:lang w:val="ru-RU"/>
        </w:rPr>
        <w:t>система</w:t>
      </w:r>
      <w:r w:rsidR="00405F72" w:rsidRPr="00405F72">
        <w:rPr>
          <w:lang w:val="ru-RU"/>
        </w:rPr>
        <w:t xml:space="preserve"> </w:t>
      </w:r>
      <w:r w:rsidR="00405F72">
        <w:rPr>
          <w:lang w:val="ru-RU"/>
        </w:rPr>
        <w:t>была</w:t>
      </w:r>
      <w:r w:rsidR="00405F72" w:rsidRPr="00405F72">
        <w:rPr>
          <w:lang w:val="ru-RU"/>
        </w:rPr>
        <w:t xml:space="preserve"> </w:t>
      </w:r>
      <w:r w:rsidR="00405F72">
        <w:rPr>
          <w:lang w:val="ru-RU"/>
        </w:rPr>
        <w:t xml:space="preserve">разработана группой </w:t>
      </w:r>
      <w:r w:rsidRPr="00405F72">
        <w:rPr>
          <w:lang w:val="ru-RU"/>
        </w:rPr>
        <w:t>3</w:t>
      </w:r>
      <w:r w:rsidRPr="00602DE6">
        <w:rPr>
          <w:lang w:val="en-GB"/>
        </w:rPr>
        <w:t>GPP</w:t>
      </w:r>
      <w:r w:rsidR="00405F72">
        <w:rPr>
          <w:lang w:val="ru-RU"/>
        </w:rPr>
        <w:t>, включая предложение</w:t>
      </w:r>
      <w:r w:rsidRPr="00405F72">
        <w:rPr>
          <w:lang w:val="ru-RU"/>
        </w:rPr>
        <w:t xml:space="preserve"> </w:t>
      </w:r>
      <w:bookmarkStart w:id="3" w:name="_Hlk57053553"/>
      <w:r w:rsidR="003A66F4" w:rsidRPr="00405F72">
        <w:rPr>
          <w:lang w:val="ru-RU"/>
        </w:rPr>
        <w:t>"5</w:t>
      </w:r>
      <w:r w:rsidR="003A66F4" w:rsidRPr="00AF7384">
        <w:rPr>
          <w:lang w:val="en-US"/>
        </w:rPr>
        <w:t>G</w:t>
      </w:r>
      <w:r w:rsidR="003A66F4" w:rsidRPr="00405F72">
        <w:rPr>
          <w:lang w:val="ru-RU"/>
        </w:rPr>
        <w:t>, версия</w:t>
      </w:r>
      <w:r w:rsidR="003A66F4" w:rsidRPr="003E22AA">
        <w:rPr>
          <w:lang w:val="en-GB"/>
        </w:rPr>
        <w:t> </w:t>
      </w:r>
      <w:r w:rsidR="003A66F4" w:rsidRPr="00405F72">
        <w:rPr>
          <w:lang w:val="ru-RU"/>
        </w:rPr>
        <w:t xml:space="preserve">15 и </w:t>
      </w:r>
      <w:bookmarkEnd w:id="3"/>
      <w:r w:rsidR="003A66F4" w:rsidRPr="00405F72">
        <w:rPr>
          <w:lang w:val="ru-RU"/>
        </w:rPr>
        <w:t>последующие версии</w:t>
      </w:r>
      <w:r w:rsidR="00405F72">
        <w:rPr>
          <w:lang w:val="ru-RU"/>
        </w:rPr>
        <w:t> </w:t>
      </w:r>
      <w:r w:rsidR="003A66F4" w:rsidRPr="00405F72">
        <w:rPr>
          <w:lang w:val="ru-RU"/>
        </w:rPr>
        <w:t xml:space="preserve">− </w:t>
      </w:r>
      <w:r w:rsidR="003A66F4" w:rsidRPr="00AF7384">
        <w:rPr>
          <w:lang w:val="en-US"/>
        </w:rPr>
        <w:t>LTE</w:t>
      </w:r>
      <w:r w:rsidR="003A66F4" w:rsidRPr="00405F72">
        <w:rPr>
          <w:lang w:val="ru-RU"/>
        </w:rPr>
        <w:t>+</w:t>
      </w:r>
      <w:r w:rsidR="003A66F4" w:rsidRPr="00AF7384">
        <w:rPr>
          <w:lang w:val="en-US"/>
        </w:rPr>
        <w:t>NR</w:t>
      </w:r>
      <w:r w:rsidR="003A66F4" w:rsidRPr="00405F72">
        <w:rPr>
          <w:lang w:val="ru-RU"/>
        </w:rPr>
        <w:t xml:space="preserve"> </w:t>
      </w:r>
      <w:r w:rsidR="003A66F4" w:rsidRPr="00AF7384">
        <w:rPr>
          <w:lang w:val="en-US"/>
        </w:rPr>
        <w:t>SRIT</w:t>
      </w:r>
      <w:r w:rsidR="003A66F4" w:rsidRPr="00405F72">
        <w:rPr>
          <w:lang w:val="ru-RU"/>
        </w:rPr>
        <w:t>"</w:t>
      </w:r>
      <w:r w:rsidR="00405F72">
        <w:rPr>
          <w:lang w:val="ru-RU"/>
        </w:rPr>
        <w:t>, которое включено в Приложение </w:t>
      </w:r>
      <w:r w:rsidRPr="00405F72">
        <w:rPr>
          <w:lang w:val="ru-RU"/>
        </w:rPr>
        <w:t xml:space="preserve">1 </w:t>
      </w:r>
      <w:r w:rsidR="00405F72">
        <w:rPr>
          <w:lang w:val="ru-RU"/>
        </w:rPr>
        <w:t>к Рекомендации МСЭ</w:t>
      </w:r>
      <w:r w:rsidRPr="00405F72">
        <w:rPr>
          <w:lang w:val="ru-RU"/>
        </w:rPr>
        <w:t>-</w:t>
      </w:r>
      <w:r w:rsidRPr="00602DE6">
        <w:rPr>
          <w:lang w:val="en-GB"/>
        </w:rPr>
        <w:t>R</w:t>
      </w:r>
      <w:r w:rsidRPr="00405F72">
        <w:rPr>
          <w:lang w:val="ru-RU"/>
        </w:rPr>
        <w:t xml:space="preserve"> </w:t>
      </w:r>
      <w:r w:rsidRPr="00602DE6">
        <w:rPr>
          <w:lang w:val="en-GB"/>
        </w:rPr>
        <w:t>M</w:t>
      </w:r>
      <w:r w:rsidRPr="00405F72">
        <w:rPr>
          <w:lang w:val="ru-RU"/>
        </w:rPr>
        <w:t xml:space="preserve">.2150-1 </w:t>
      </w:r>
      <w:r w:rsidR="00405F72">
        <w:rPr>
          <w:lang w:val="ru-RU"/>
        </w:rPr>
        <w:t>"</w:t>
      </w:r>
      <w:r w:rsidR="00405F72" w:rsidRPr="00405F72">
        <w:rPr>
          <w:lang w:val="ru-RU"/>
        </w:rPr>
        <w:t>Подробные спецификации наземных радиоинтерфейсов Международной подвижной электросвязи 2020 (IMT-2020)</w:t>
      </w:r>
      <w:r w:rsidR="00405F72">
        <w:rPr>
          <w:lang w:val="ru-RU"/>
        </w:rPr>
        <w:t>",</w:t>
      </w:r>
      <w:r w:rsidRPr="00405F72">
        <w:rPr>
          <w:lang w:val="ru-RU"/>
        </w:rPr>
        <w:t xml:space="preserve"> </w:t>
      </w:r>
      <w:r w:rsidR="00405F72">
        <w:rPr>
          <w:lang w:val="ru-RU"/>
        </w:rPr>
        <w:t xml:space="preserve">и стандартизована ЕТСИ как технический стандарт </w:t>
      </w:r>
      <w:r w:rsidRPr="00602DE6">
        <w:rPr>
          <w:lang w:val="en-GB"/>
        </w:rPr>
        <w:t>TS</w:t>
      </w:r>
      <w:r w:rsidRPr="00405F72">
        <w:rPr>
          <w:lang w:val="ru-RU"/>
        </w:rPr>
        <w:t xml:space="preserve"> 103 720 </w:t>
      </w:r>
      <w:r w:rsidR="00405F72">
        <w:rPr>
          <w:lang w:val="ru-RU"/>
        </w:rPr>
        <w:t>"</w:t>
      </w:r>
      <w:r w:rsidR="0092116F" w:rsidRPr="00405F72">
        <w:rPr>
          <w:rFonts w:cstheme="minorHAnsi"/>
          <w:lang w:val="ru-RU" w:eastAsia="zh-CN"/>
        </w:rPr>
        <w:t>Радиовещательная система 5</w:t>
      </w:r>
      <w:r w:rsidR="0092116F" w:rsidRPr="003E22AA">
        <w:rPr>
          <w:rFonts w:cstheme="minorHAnsi"/>
          <w:lang w:val="en-GB" w:eastAsia="zh-CN"/>
        </w:rPr>
        <w:t>G</w:t>
      </w:r>
      <w:r w:rsidR="0092116F" w:rsidRPr="00405F72">
        <w:rPr>
          <w:rFonts w:cstheme="minorHAnsi"/>
          <w:lang w:val="ru-RU" w:eastAsia="zh-CN"/>
        </w:rPr>
        <w:t xml:space="preserve"> для линейных теле- и радиоуслуг; Система наземного радиовещания 5</w:t>
      </w:r>
      <w:r w:rsidR="0092116F" w:rsidRPr="003E22AA">
        <w:rPr>
          <w:rFonts w:cstheme="minorHAnsi"/>
          <w:lang w:val="en-GB" w:eastAsia="zh-CN"/>
        </w:rPr>
        <w:t>G</w:t>
      </w:r>
      <w:r w:rsidR="0092116F" w:rsidRPr="00405F72">
        <w:rPr>
          <w:rFonts w:cstheme="minorHAnsi"/>
          <w:lang w:val="ru-RU" w:eastAsia="zh-CN"/>
        </w:rPr>
        <w:t xml:space="preserve"> на базе </w:t>
      </w:r>
      <w:r w:rsidR="0092116F" w:rsidRPr="003E22AA">
        <w:rPr>
          <w:rFonts w:cstheme="minorHAnsi"/>
          <w:lang w:val="en-GB" w:eastAsia="zh-CN"/>
        </w:rPr>
        <w:t>LTE</w:t>
      </w:r>
      <w:r w:rsidR="00405F72">
        <w:rPr>
          <w:rFonts w:cstheme="minorHAnsi"/>
          <w:lang w:val="ru-RU" w:eastAsia="zh-CN"/>
        </w:rPr>
        <w:t>"</w:t>
      </w:r>
      <w:r w:rsidRPr="00405F72">
        <w:rPr>
          <w:i/>
          <w:iCs/>
          <w:lang w:val="ru-RU"/>
        </w:rPr>
        <w:t>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80F5" w14:textId="77777777" w:rsidR="007752E8" w:rsidRDefault="007752E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6"/>
      <w:gridCol w:w="5914"/>
    </w:tblGrid>
    <w:tr w:rsidR="00CA7822" w:rsidRPr="00AF0F10" w14:paraId="1C064F78" w14:textId="77777777" w:rsidTr="00CA7822">
      <w:tc>
        <w:tcPr>
          <w:tcW w:w="4576" w:type="dxa"/>
          <w:vAlign w:val="center"/>
        </w:tcPr>
        <w:p w14:paraId="45CDD51D" w14:textId="7695102A" w:rsidR="00CA7822" w:rsidRPr="00AF0F10" w:rsidRDefault="009B5EAA" w:rsidP="00CA7822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 Black" w:hAnsi="Arial Black"/>
              <w:color w:val="FFFFFF"/>
              <w:sz w:val="32"/>
              <w:szCs w:val="32"/>
            </w:rPr>
          </w:pPr>
          <w:r>
            <w:rPr>
              <w:rFonts w:ascii="Arial Black" w:hAnsi="Arial Black"/>
              <w:noProof/>
              <w:sz w:val="32"/>
              <w:szCs w:val="32"/>
            </w:rPr>
            <w:drawing>
              <wp:anchor distT="0" distB="0" distL="114300" distR="114300" simplePos="0" relativeHeight="251665408" behindDoc="0" locked="0" layoutInCell="1" allowOverlap="1" wp14:anchorId="7851DE26" wp14:editId="60EFA667">
                <wp:simplePos x="0" y="0"/>
                <wp:positionH relativeFrom="column">
                  <wp:posOffset>-100330</wp:posOffset>
                </wp:positionH>
                <wp:positionV relativeFrom="paragraph">
                  <wp:posOffset>-94615</wp:posOffset>
                </wp:positionV>
                <wp:extent cx="1733550" cy="374650"/>
                <wp:effectExtent l="0" t="0" r="0" b="0"/>
                <wp:wrapNone/>
                <wp:docPr id="7" name="Picture 7" descr="A black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black and whit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14" w:type="dxa"/>
          <w:vAlign w:val="center"/>
        </w:tcPr>
        <w:p w14:paraId="0475933A" w14:textId="77777777" w:rsidR="00CA7822" w:rsidRPr="00AF0F10" w:rsidRDefault="00CA7822" w:rsidP="00CA7822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="Arial" w:hAnsi="Arial"/>
              <w:b/>
              <w:spacing w:val="4"/>
              <w:szCs w:val="24"/>
              <w:highlight w:val="yellow"/>
            </w:rPr>
          </w:pPr>
          <w:r w:rsidRPr="00AF0F10">
            <w:rPr>
              <w:rFonts w:ascii="Arial" w:hAnsi="Arial"/>
              <w:b/>
              <w:spacing w:val="4"/>
              <w:szCs w:val="24"/>
              <w:lang w:val="ru-RU"/>
            </w:rPr>
            <w:t>Международный союз электросвязи</w:t>
          </w:r>
        </w:p>
      </w:tc>
    </w:tr>
    <w:tr w:rsidR="00CA7822" w:rsidRPr="00AF0F10" w14:paraId="3DC2EC50" w14:textId="77777777" w:rsidTr="00CA7822">
      <w:tc>
        <w:tcPr>
          <w:tcW w:w="4576" w:type="dxa"/>
          <w:vAlign w:val="center"/>
        </w:tcPr>
        <w:p w14:paraId="39237C12" w14:textId="213EAAA5" w:rsidR="00CA7822" w:rsidRPr="00AF0F10" w:rsidRDefault="00CA7822" w:rsidP="00CA7822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" w:hAnsi="Arial"/>
              <w:spacing w:val="4"/>
              <w:sz w:val="21"/>
              <w:szCs w:val="21"/>
            </w:rPr>
          </w:pPr>
          <w:r w:rsidRPr="00AF0F10">
            <w:rPr>
              <w:rFonts w:ascii="Arial" w:hAnsi="Arial"/>
              <w:spacing w:val="4"/>
              <w:szCs w:val="24"/>
              <w:lang w:val="ru-RU"/>
            </w:rPr>
            <w:t>Рекомендации</w:t>
          </w:r>
        </w:p>
      </w:tc>
      <w:tc>
        <w:tcPr>
          <w:tcW w:w="5914" w:type="dxa"/>
          <w:vAlign w:val="center"/>
        </w:tcPr>
        <w:p w14:paraId="215B9156" w14:textId="77777777" w:rsidR="00CA7822" w:rsidRPr="00AF0F10" w:rsidRDefault="00CA7822" w:rsidP="00CA7822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="Arial" w:hAnsi="Arial"/>
              <w:spacing w:val="4"/>
              <w:szCs w:val="24"/>
              <w:highlight w:val="yellow"/>
            </w:rPr>
          </w:pPr>
          <w:r w:rsidRPr="00AF0F10">
            <w:rPr>
              <w:rFonts w:ascii="Arial" w:hAnsi="Arial"/>
              <w:spacing w:val="4"/>
              <w:szCs w:val="24"/>
              <w:lang w:val="ru-RU"/>
            </w:rPr>
            <w:t>Сектор радиосвязи</w:t>
          </w:r>
        </w:p>
      </w:tc>
    </w:tr>
  </w:tbl>
  <w:p w14:paraId="1F293E47" w14:textId="6CB854AB" w:rsidR="007752E8" w:rsidRPr="00CA7822" w:rsidRDefault="00CA7822" w:rsidP="00CA7822"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  <w:r w:rsidRPr="00AF0F10">
      <w:rPr>
        <w:rFonts w:eastAsia="MS Mincho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421A75" wp14:editId="34044785">
              <wp:simplePos x="0" y="0"/>
              <wp:positionH relativeFrom="page">
                <wp:align>right</wp:align>
              </wp:positionH>
              <wp:positionV relativeFrom="page">
                <wp:posOffset>1193800</wp:posOffset>
              </wp:positionV>
              <wp:extent cx="7560310" cy="236220"/>
              <wp:effectExtent l="0" t="0" r="21590" b="11430"/>
              <wp:wrapNone/>
              <wp:docPr id="1" name="docshapegroup6" descr="Header separator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2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  <wps:wsp>
                      <wps:cNvPr id="3" name="docshape8" descr="Header separator line"/>
                      <wps:cNvSpPr/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5D07EB" id="docshapegroup6" o:spid="_x0000_s1026" alt="Header separator line" style="position:absolute;margin-left:544.1pt;margin-top:94pt;width:595.3pt;height:18.6pt;z-index:251663360;mso-position-horizontal:right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" path="m627,l,,314,313,627,xe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  <w:r w:rsidRPr="00AF0F10">
      <w:rPr>
        <w:rFonts w:ascii="Arial" w:eastAsia="MS Mincho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5D0B13" wp14:editId="7C8280AA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9ECD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" strokecolor="#f8f8f8"/>
          </w:pict>
        </mc:Fallback>
      </mc:AlternateContent>
    </w:r>
    <w:r w:rsidRPr="00AF0F10">
      <w:rPr>
        <w:rFonts w:eastAsia="MS Mincho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2060A2" wp14:editId="2B483321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5" name="docshapegroup6" descr="Header separator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8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  <wps:wsp>
                      <wps:cNvPr id="11" name="docshape8" descr="Header separator line"/>
                      <wps:cNvSpPr/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F3F9EA" id="docshapegroup6" o:spid="_x0000_s1026" alt="Header separator line" style="position:absolute;margin-left:0;margin-top:94.2pt;width:595.3pt;height:18.6pt;z-index:251661312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" path="m627,l,,314,313,627,xe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5094" w14:textId="074DF83D" w:rsidR="007752E8" w:rsidRPr="00AD6AE2" w:rsidRDefault="007752E8" w:rsidP="002505E7">
    <w:pPr>
      <w:pStyle w:val="Header"/>
      <w:tabs>
        <w:tab w:val="clear" w:pos="4848"/>
        <w:tab w:val="center" w:pos="4820"/>
      </w:tabs>
      <w:spacing w:after="360"/>
      <w:jc w:val="left"/>
      <w:rPr>
        <w:szCs w:val="22"/>
        <w:lang w:val="ru-RU"/>
      </w:rPr>
    </w:pPr>
    <w:r w:rsidRPr="003347EE">
      <w:rPr>
        <w:rStyle w:val="PageNumber"/>
        <w:b/>
        <w:bCs/>
        <w:szCs w:val="22"/>
        <w:lang w:val="en-US"/>
      </w:rPr>
      <w:fldChar w:fldCharType="begin"/>
    </w:r>
    <w:r w:rsidRPr="003347EE">
      <w:rPr>
        <w:rStyle w:val="PageNumber"/>
        <w:b/>
        <w:bCs/>
        <w:szCs w:val="22"/>
        <w:lang w:val="en-US"/>
      </w:rPr>
      <w:instrText xml:space="preserve"> PAGE </w:instrText>
    </w:r>
    <w:r w:rsidRPr="003347EE">
      <w:rPr>
        <w:rStyle w:val="PageNumber"/>
        <w:b/>
        <w:bCs/>
        <w:szCs w:val="22"/>
        <w:lang w:val="en-US"/>
      </w:rPr>
      <w:fldChar w:fldCharType="separate"/>
    </w:r>
    <w:r w:rsidR="00400119">
      <w:rPr>
        <w:rStyle w:val="PageNumber"/>
        <w:b/>
        <w:bCs/>
        <w:noProof/>
        <w:szCs w:val="22"/>
        <w:lang w:val="en-US"/>
      </w:rPr>
      <w:t>ii</w:t>
    </w:r>
    <w:r w:rsidRPr="003347EE">
      <w:rPr>
        <w:rStyle w:val="PageNumber"/>
        <w:b/>
        <w:bCs/>
        <w:szCs w:val="22"/>
        <w:lang w:val="en-US"/>
      </w:rPr>
      <w:fldChar w:fldCharType="end"/>
    </w:r>
    <w:r w:rsidRPr="003347EE">
      <w:rPr>
        <w:szCs w:val="22"/>
        <w:lang w:val="en-US"/>
      </w:rPr>
      <w:tab/>
    </w:r>
    <w:r>
      <w:rPr>
        <w:b/>
        <w:bCs/>
        <w:szCs w:val="22"/>
        <w:lang w:val="ru-RU"/>
      </w:rPr>
      <w:t xml:space="preserve">Рек.  </w:t>
    </w:r>
    <w:r w:rsidRPr="002A2C5D">
      <w:rPr>
        <w:b/>
        <w:bCs/>
        <w:szCs w:val="22"/>
        <w:lang w:val="ru-RU"/>
      </w:rPr>
      <w:fldChar w:fldCharType="begin"/>
    </w:r>
    <w:r w:rsidRPr="002A2C5D">
      <w:rPr>
        <w:b/>
        <w:bCs/>
        <w:szCs w:val="22"/>
        <w:lang w:val="ru-RU"/>
      </w:rPr>
      <w:instrText>styleref href</w:instrText>
    </w:r>
    <w:r w:rsidRPr="002A2C5D">
      <w:rPr>
        <w:b/>
        <w:bCs/>
        <w:szCs w:val="22"/>
        <w:lang w:val="ru-RU"/>
      </w:rPr>
      <w:fldChar w:fldCharType="separate"/>
    </w:r>
    <w:r w:rsidR="00813809">
      <w:rPr>
        <w:b/>
        <w:bCs/>
        <w:noProof/>
        <w:szCs w:val="22"/>
        <w:lang w:val="ru-RU"/>
      </w:rPr>
      <w:t>МСЭ-R  BT.1833-5</w:t>
    </w:r>
    <w:r w:rsidRPr="002A2C5D">
      <w:rPr>
        <w:b/>
        <w:bCs/>
        <w:szCs w:val="22"/>
        <w:lang w:val="ru-RU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47C6" w14:textId="77777777" w:rsidR="007752E8" w:rsidRPr="00910F19" w:rsidRDefault="007752E8" w:rsidP="00C50018">
    <w:pPr>
      <w:pStyle w:val="Header"/>
      <w:spacing w:after="360"/>
      <w:jc w:val="left"/>
      <w:rPr>
        <w:b/>
        <w:bCs/>
        <w:szCs w:val="22"/>
      </w:rPr>
    </w:pPr>
    <w:r w:rsidRPr="00910F19">
      <w:rPr>
        <w:b/>
        <w:bCs/>
        <w:szCs w:val="22"/>
        <w:lang w:val="ru-RU"/>
      </w:rPr>
      <w:tab/>
      <w:t>Рек.МСЭ</w:t>
    </w:r>
    <w:r w:rsidRPr="00910F19">
      <w:rPr>
        <w:b/>
        <w:bCs/>
        <w:szCs w:val="22"/>
        <w:lang w:val="en-US"/>
      </w:rPr>
      <w:t>-RBT.1306-</w:t>
    </w:r>
    <w:r>
      <w:rPr>
        <w:b/>
        <w:bCs/>
        <w:szCs w:val="22"/>
        <w:lang w:val="ru-RU"/>
      </w:rPr>
      <w:t>4</w:t>
    </w:r>
    <w:r w:rsidRPr="00910F19">
      <w:rPr>
        <w:b/>
        <w:bCs/>
        <w:szCs w:val="22"/>
        <w:lang w:val="ru-RU"/>
      </w:rPr>
      <w:tab/>
    </w:r>
    <w:r w:rsidRPr="00910F19">
      <w:rPr>
        <w:rStyle w:val="PageNumber"/>
        <w:b/>
        <w:bCs/>
        <w:szCs w:val="22"/>
        <w:lang w:val="en-US"/>
      </w:rPr>
      <w:fldChar w:fldCharType="begin"/>
    </w:r>
    <w:r w:rsidRPr="00910F19">
      <w:rPr>
        <w:rStyle w:val="PageNumber"/>
        <w:b/>
        <w:bCs/>
        <w:szCs w:val="22"/>
        <w:lang w:val="en-US"/>
      </w:rPr>
      <w:instrText xml:space="preserve"> PAGE </w:instrText>
    </w:r>
    <w:r w:rsidRPr="00910F19">
      <w:rPr>
        <w:rStyle w:val="PageNumber"/>
        <w:b/>
        <w:bCs/>
        <w:szCs w:val="22"/>
        <w:lang w:val="en-US"/>
      </w:rPr>
      <w:fldChar w:fldCharType="separate"/>
    </w:r>
    <w:r>
      <w:rPr>
        <w:rStyle w:val="PageNumber"/>
        <w:b/>
        <w:bCs/>
        <w:noProof/>
        <w:szCs w:val="22"/>
        <w:lang w:val="en-US"/>
      </w:rPr>
      <w:t>i</w:t>
    </w:r>
    <w:r w:rsidRPr="00910F19">
      <w:rPr>
        <w:rStyle w:val="PageNumber"/>
        <w:b/>
        <w:bCs/>
        <w:szCs w:val="22"/>
        <w:lang w:val="en-US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B361" w14:textId="1FE92E82" w:rsidR="007752E8" w:rsidRPr="00AD6AE2" w:rsidRDefault="007752E8" w:rsidP="00F46078">
    <w:pPr>
      <w:pStyle w:val="Header"/>
      <w:spacing w:after="360"/>
      <w:jc w:val="left"/>
      <w:rPr>
        <w:szCs w:val="22"/>
        <w:lang w:val="en-US"/>
      </w:rPr>
    </w:pPr>
    <w:r w:rsidRPr="00AD6AE2">
      <w:rPr>
        <w:rStyle w:val="PageNumber"/>
        <w:b/>
        <w:bCs/>
        <w:szCs w:val="22"/>
        <w:lang w:val="en-US"/>
      </w:rPr>
      <w:fldChar w:fldCharType="begin"/>
    </w:r>
    <w:r w:rsidRPr="00AD6AE2">
      <w:rPr>
        <w:rStyle w:val="PageNumber"/>
        <w:b/>
        <w:bCs/>
        <w:szCs w:val="22"/>
        <w:lang w:val="en-US"/>
      </w:rPr>
      <w:instrText xml:space="preserve"> PAGE </w:instrText>
    </w:r>
    <w:r w:rsidRPr="00AD6AE2">
      <w:rPr>
        <w:rStyle w:val="PageNumber"/>
        <w:b/>
        <w:bCs/>
        <w:szCs w:val="22"/>
        <w:lang w:val="en-US"/>
      </w:rPr>
      <w:fldChar w:fldCharType="separate"/>
    </w:r>
    <w:r w:rsidR="00400119">
      <w:rPr>
        <w:rStyle w:val="PageNumber"/>
        <w:b/>
        <w:bCs/>
        <w:noProof/>
        <w:szCs w:val="22"/>
        <w:lang w:val="en-US"/>
      </w:rPr>
      <w:t>4</w:t>
    </w:r>
    <w:r w:rsidRPr="00AD6AE2">
      <w:rPr>
        <w:rStyle w:val="PageNumber"/>
        <w:b/>
        <w:bCs/>
        <w:szCs w:val="22"/>
        <w:lang w:val="en-US"/>
      </w:rPr>
      <w:fldChar w:fldCharType="end"/>
    </w:r>
    <w:r w:rsidRPr="00AD6AE2">
      <w:rPr>
        <w:szCs w:val="22"/>
        <w:lang w:val="en-US"/>
      </w:rPr>
      <w:tab/>
    </w:r>
    <w:r>
      <w:rPr>
        <w:b/>
        <w:bCs/>
        <w:szCs w:val="22"/>
        <w:lang w:val="ru-RU"/>
      </w:rPr>
      <w:t xml:space="preserve">Рек. </w:t>
    </w:r>
    <w:r>
      <w:rPr>
        <w:b/>
        <w:bCs/>
        <w:szCs w:val="22"/>
        <w:lang w:val="en-US"/>
      </w:rPr>
      <w:t xml:space="preserve"> </w:t>
    </w:r>
    <w:r w:rsidRPr="002A2C5D">
      <w:rPr>
        <w:b/>
        <w:bCs/>
        <w:szCs w:val="22"/>
        <w:lang w:val="ru-RU"/>
      </w:rPr>
      <w:fldChar w:fldCharType="begin"/>
    </w:r>
    <w:r w:rsidRPr="002A2C5D">
      <w:rPr>
        <w:b/>
        <w:bCs/>
        <w:szCs w:val="22"/>
        <w:lang w:val="ru-RU"/>
      </w:rPr>
      <w:instrText>styleref href</w:instrText>
    </w:r>
    <w:r w:rsidRPr="002A2C5D">
      <w:rPr>
        <w:b/>
        <w:bCs/>
        <w:szCs w:val="22"/>
        <w:lang w:val="ru-RU"/>
      </w:rPr>
      <w:fldChar w:fldCharType="separate"/>
    </w:r>
    <w:r w:rsidR="00813809">
      <w:rPr>
        <w:b/>
        <w:bCs/>
        <w:noProof/>
        <w:szCs w:val="22"/>
        <w:lang w:val="ru-RU"/>
      </w:rPr>
      <w:t>МСЭ-R  BT.1833-5</w:t>
    </w:r>
    <w:r w:rsidRPr="002A2C5D">
      <w:rPr>
        <w:b/>
        <w:bCs/>
        <w:szCs w:val="22"/>
        <w:lang w:val="ru-RU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87A5" w14:textId="7A44F624" w:rsidR="007752E8" w:rsidRPr="006B2D60" w:rsidRDefault="007752E8" w:rsidP="006F5092">
    <w:pPr>
      <w:pStyle w:val="Header"/>
      <w:tabs>
        <w:tab w:val="clear" w:pos="9696"/>
        <w:tab w:val="right" w:pos="9498"/>
      </w:tabs>
      <w:spacing w:after="360"/>
      <w:jc w:val="left"/>
      <w:rPr>
        <w:b/>
        <w:bCs/>
        <w:szCs w:val="22"/>
      </w:rPr>
    </w:pPr>
    <w:r w:rsidRPr="006B2D60">
      <w:rPr>
        <w:b/>
        <w:bCs/>
        <w:szCs w:val="22"/>
      </w:rPr>
      <w:tab/>
    </w:r>
    <w:r>
      <w:rPr>
        <w:b/>
        <w:bCs/>
        <w:szCs w:val="22"/>
        <w:lang w:val="ru-RU"/>
      </w:rPr>
      <w:t xml:space="preserve">Рек.  </w:t>
    </w:r>
    <w:r w:rsidRPr="002A2C5D">
      <w:rPr>
        <w:b/>
        <w:bCs/>
        <w:szCs w:val="22"/>
        <w:lang w:val="ru-RU"/>
      </w:rPr>
      <w:fldChar w:fldCharType="begin"/>
    </w:r>
    <w:r w:rsidRPr="002A2C5D">
      <w:rPr>
        <w:b/>
        <w:bCs/>
        <w:szCs w:val="22"/>
        <w:lang w:val="ru-RU"/>
      </w:rPr>
      <w:instrText>styleref href</w:instrText>
    </w:r>
    <w:r w:rsidRPr="002A2C5D">
      <w:rPr>
        <w:b/>
        <w:bCs/>
        <w:szCs w:val="22"/>
        <w:lang w:val="ru-RU"/>
      </w:rPr>
      <w:fldChar w:fldCharType="separate"/>
    </w:r>
    <w:r w:rsidR="00813809">
      <w:rPr>
        <w:b/>
        <w:bCs/>
        <w:noProof/>
        <w:szCs w:val="22"/>
        <w:lang w:val="ru-RU"/>
      </w:rPr>
      <w:t>МСЭ-R  BT.1833-5</w:t>
    </w:r>
    <w:r w:rsidRPr="002A2C5D">
      <w:rPr>
        <w:b/>
        <w:bCs/>
        <w:szCs w:val="22"/>
        <w:lang w:val="ru-RU"/>
      </w:rPr>
      <w:fldChar w:fldCharType="end"/>
    </w:r>
    <w:r w:rsidRPr="006B2D60">
      <w:rPr>
        <w:b/>
        <w:bCs/>
        <w:szCs w:val="22"/>
      </w:rPr>
      <w:tab/>
    </w:r>
    <w:r w:rsidRPr="006B2D60">
      <w:rPr>
        <w:rStyle w:val="PageNumber"/>
        <w:b/>
        <w:bCs/>
        <w:szCs w:val="22"/>
      </w:rPr>
      <w:fldChar w:fldCharType="begin"/>
    </w:r>
    <w:r w:rsidRPr="006B2D60">
      <w:rPr>
        <w:rStyle w:val="PageNumber"/>
        <w:b/>
        <w:bCs/>
        <w:szCs w:val="22"/>
      </w:rPr>
      <w:instrText xml:space="preserve"> PAGE </w:instrText>
    </w:r>
    <w:r w:rsidRPr="006B2D60">
      <w:rPr>
        <w:rStyle w:val="PageNumber"/>
        <w:b/>
        <w:bCs/>
        <w:szCs w:val="22"/>
      </w:rPr>
      <w:fldChar w:fldCharType="separate"/>
    </w:r>
    <w:r w:rsidR="00400119">
      <w:rPr>
        <w:rStyle w:val="PageNumber"/>
        <w:b/>
        <w:bCs/>
        <w:noProof/>
        <w:szCs w:val="22"/>
      </w:rPr>
      <w:t>5</w:t>
    </w:r>
    <w:r w:rsidRPr="006B2D60">
      <w:rPr>
        <w:rStyle w:val="PageNumber"/>
        <w:b/>
        <w:bCs/>
        <w:szCs w:val="22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B92E" w14:textId="45C1ABC2" w:rsidR="007752E8" w:rsidRPr="00AD6AE2" w:rsidRDefault="007752E8" w:rsidP="004579D3">
    <w:pPr>
      <w:pStyle w:val="Header"/>
      <w:tabs>
        <w:tab w:val="clear" w:pos="4848"/>
        <w:tab w:val="clear" w:pos="9696"/>
        <w:tab w:val="center" w:pos="7088"/>
      </w:tabs>
      <w:spacing w:after="360"/>
      <w:jc w:val="left"/>
      <w:rPr>
        <w:szCs w:val="22"/>
        <w:lang w:val="en-US"/>
      </w:rPr>
    </w:pPr>
    <w:r w:rsidRPr="00AD6AE2">
      <w:rPr>
        <w:rStyle w:val="PageNumber"/>
        <w:b/>
        <w:bCs/>
        <w:szCs w:val="22"/>
        <w:lang w:val="en-US"/>
      </w:rPr>
      <w:fldChar w:fldCharType="begin"/>
    </w:r>
    <w:r w:rsidRPr="00AD6AE2">
      <w:rPr>
        <w:rStyle w:val="PageNumber"/>
        <w:b/>
        <w:bCs/>
        <w:szCs w:val="22"/>
        <w:lang w:val="en-US"/>
      </w:rPr>
      <w:instrText xml:space="preserve"> PAGE </w:instrText>
    </w:r>
    <w:r w:rsidRPr="00AD6AE2">
      <w:rPr>
        <w:rStyle w:val="PageNumber"/>
        <w:b/>
        <w:bCs/>
        <w:szCs w:val="22"/>
        <w:lang w:val="en-US"/>
      </w:rPr>
      <w:fldChar w:fldCharType="separate"/>
    </w:r>
    <w:r w:rsidR="00400119">
      <w:rPr>
        <w:rStyle w:val="PageNumber"/>
        <w:b/>
        <w:bCs/>
        <w:noProof/>
        <w:szCs w:val="22"/>
        <w:lang w:val="en-US"/>
      </w:rPr>
      <w:t>6</w:t>
    </w:r>
    <w:r w:rsidRPr="00AD6AE2">
      <w:rPr>
        <w:rStyle w:val="PageNumber"/>
        <w:b/>
        <w:bCs/>
        <w:szCs w:val="22"/>
        <w:lang w:val="en-US"/>
      </w:rPr>
      <w:fldChar w:fldCharType="end"/>
    </w:r>
    <w:r w:rsidRPr="00AD6AE2">
      <w:rPr>
        <w:szCs w:val="22"/>
        <w:lang w:val="en-US"/>
      </w:rPr>
      <w:tab/>
    </w:r>
    <w:r>
      <w:rPr>
        <w:b/>
        <w:bCs/>
        <w:szCs w:val="22"/>
        <w:lang w:val="ru-RU"/>
      </w:rPr>
      <w:t>Рек</w:t>
    </w:r>
    <w:r w:rsidRPr="002A2C5D">
      <w:rPr>
        <w:b/>
        <w:bCs/>
        <w:szCs w:val="22"/>
        <w:lang w:val="ru-RU"/>
      </w:rPr>
      <w:t xml:space="preserve">. </w:t>
    </w:r>
    <w:r>
      <w:rPr>
        <w:b/>
        <w:bCs/>
        <w:szCs w:val="22"/>
        <w:lang w:val="ru-RU"/>
      </w:rPr>
      <w:t xml:space="preserve"> </w:t>
    </w:r>
    <w:r w:rsidRPr="002A2C5D">
      <w:rPr>
        <w:b/>
        <w:bCs/>
        <w:szCs w:val="22"/>
        <w:lang w:val="ru-RU"/>
      </w:rPr>
      <w:fldChar w:fldCharType="begin"/>
    </w:r>
    <w:r w:rsidRPr="002A2C5D">
      <w:rPr>
        <w:b/>
        <w:bCs/>
        <w:szCs w:val="22"/>
        <w:lang w:val="ru-RU"/>
      </w:rPr>
      <w:instrText>styleref href</w:instrText>
    </w:r>
    <w:r w:rsidRPr="002A2C5D">
      <w:rPr>
        <w:b/>
        <w:bCs/>
        <w:szCs w:val="22"/>
        <w:lang w:val="ru-RU"/>
      </w:rPr>
      <w:fldChar w:fldCharType="separate"/>
    </w:r>
    <w:r w:rsidR="00813809">
      <w:rPr>
        <w:b/>
        <w:bCs/>
        <w:noProof/>
        <w:szCs w:val="22"/>
        <w:lang w:val="ru-RU"/>
      </w:rPr>
      <w:t>МСЭ-R  BT.1833-5</w:t>
    </w:r>
    <w:r w:rsidRPr="002A2C5D">
      <w:rPr>
        <w:b/>
        <w:bCs/>
        <w:szCs w:val="22"/>
        <w:lang w:val="ru-RU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A9CE" w14:textId="6A5A0950" w:rsidR="007752E8" w:rsidRPr="006B2D60" w:rsidRDefault="007752E8" w:rsidP="008A6881">
    <w:pPr>
      <w:pStyle w:val="Header"/>
      <w:tabs>
        <w:tab w:val="clear" w:pos="4848"/>
        <w:tab w:val="clear" w:pos="9696"/>
        <w:tab w:val="center" w:pos="7230"/>
        <w:tab w:val="right" w:pos="14034"/>
      </w:tabs>
      <w:spacing w:after="360"/>
      <w:jc w:val="left"/>
      <w:rPr>
        <w:rStyle w:val="PageNumber"/>
        <w:b/>
        <w:bCs/>
        <w:szCs w:val="22"/>
        <w:lang w:val="en-US"/>
      </w:rPr>
    </w:pPr>
    <w:r w:rsidRPr="00AD6AE2">
      <w:rPr>
        <w:szCs w:val="22"/>
      </w:rPr>
      <w:tab/>
    </w:r>
    <w:r>
      <w:rPr>
        <w:b/>
        <w:bCs/>
        <w:szCs w:val="22"/>
        <w:lang w:val="ru-RU"/>
      </w:rPr>
      <w:t>Рек</w:t>
    </w:r>
    <w:r w:rsidRPr="002A2C5D">
      <w:rPr>
        <w:b/>
        <w:bCs/>
        <w:szCs w:val="22"/>
        <w:lang w:val="ru-RU"/>
      </w:rPr>
      <w:t xml:space="preserve">. </w:t>
    </w:r>
    <w:r>
      <w:rPr>
        <w:b/>
        <w:bCs/>
        <w:szCs w:val="22"/>
        <w:lang w:val="ru-RU"/>
      </w:rPr>
      <w:t xml:space="preserve"> </w:t>
    </w:r>
    <w:r w:rsidRPr="002A2C5D">
      <w:rPr>
        <w:b/>
        <w:bCs/>
        <w:szCs w:val="22"/>
        <w:lang w:val="ru-RU"/>
      </w:rPr>
      <w:fldChar w:fldCharType="begin"/>
    </w:r>
    <w:r w:rsidRPr="002A2C5D">
      <w:rPr>
        <w:b/>
        <w:bCs/>
        <w:szCs w:val="22"/>
        <w:lang w:val="ru-RU"/>
      </w:rPr>
      <w:instrText>styleref href</w:instrText>
    </w:r>
    <w:r w:rsidRPr="002A2C5D">
      <w:rPr>
        <w:b/>
        <w:bCs/>
        <w:szCs w:val="22"/>
        <w:lang w:val="ru-RU"/>
      </w:rPr>
      <w:fldChar w:fldCharType="separate"/>
    </w:r>
    <w:r w:rsidR="00813809">
      <w:rPr>
        <w:b/>
        <w:bCs/>
        <w:noProof/>
        <w:szCs w:val="22"/>
        <w:lang w:val="ru-RU"/>
      </w:rPr>
      <w:t>МСЭ-R  BT.1833-5</w:t>
    </w:r>
    <w:r w:rsidRPr="002A2C5D">
      <w:rPr>
        <w:b/>
        <w:bCs/>
        <w:szCs w:val="22"/>
        <w:lang w:val="ru-RU"/>
      </w:rPr>
      <w:fldChar w:fldCharType="end"/>
    </w:r>
    <w:r>
      <w:rPr>
        <w:b/>
        <w:bCs/>
        <w:szCs w:val="22"/>
        <w:lang w:val="ru-RU"/>
      </w:rPr>
      <w:tab/>
    </w:r>
    <w:r w:rsidRPr="00AD6AE2">
      <w:rPr>
        <w:rStyle w:val="PageNumber"/>
        <w:b/>
        <w:bCs/>
        <w:szCs w:val="22"/>
      </w:rPr>
      <w:fldChar w:fldCharType="begin"/>
    </w:r>
    <w:r w:rsidRPr="00AD6AE2">
      <w:rPr>
        <w:rStyle w:val="PageNumber"/>
        <w:b/>
        <w:bCs/>
        <w:szCs w:val="22"/>
      </w:rPr>
      <w:instrText xml:space="preserve"> PAGE </w:instrText>
    </w:r>
    <w:r w:rsidRPr="00AD6AE2">
      <w:rPr>
        <w:rStyle w:val="PageNumber"/>
        <w:b/>
        <w:bCs/>
        <w:szCs w:val="22"/>
      </w:rPr>
      <w:fldChar w:fldCharType="separate"/>
    </w:r>
    <w:r w:rsidR="00400119">
      <w:rPr>
        <w:rStyle w:val="PageNumber"/>
        <w:b/>
        <w:bCs/>
        <w:noProof/>
        <w:szCs w:val="22"/>
      </w:rPr>
      <w:t>7</w:t>
    </w:r>
    <w:r w:rsidRPr="00AD6AE2">
      <w:rPr>
        <w:rStyle w:val="PageNumber"/>
        <w:b/>
        <w:bCs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2E2"/>
    <w:multiLevelType w:val="hybridMultilevel"/>
    <w:tmpl w:val="28E67230"/>
    <w:lvl w:ilvl="0" w:tplc="6BF87D02">
      <w:start w:val="1"/>
      <w:numFmt w:val="decimal"/>
      <w:lvlText w:val="(%1)"/>
      <w:lvlJc w:val="left"/>
      <w:pPr>
        <w:ind w:left="862" w:hanging="72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2F31BE"/>
    <w:multiLevelType w:val="hybridMultilevel"/>
    <w:tmpl w:val="58B47ACE"/>
    <w:lvl w:ilvl="0" w:tplc="7D68641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66" w:hanging="360"/>
      </w:pPr>
    </w:lvl>
    <w:lvl w:ilvl="2" w:tplc="100C001B" w:tentative="1">
      <w:start w:val="1"/>
      <w:numFmt w:val="lowerRoman"/>
      <w:lvlText w:val="%3."/>
      <w:lvlJc w:val="right"/>
      <w:pPr>
        <w:ind w:left="2586" w:hanging="180"/>
      </w:pPr>
    </w:lvl>
    <w:lvl w:ilvl="3" w:tplc="100C000F" w:tentative="1">
      <w:start w:val="1"/>
      <w:numFmt w:val="decimal"/>
      <w:lvlText w:val="%4."/>
      <w:lvlJc w:val="left"/>
      <w:pPr>
        <w:ind w:left="3306" w:hanging="360"/>
      </w:pPr>
    </w:lvl>
    <w:lvl w:ilvl="4" w:tplc="100C0019" w:tentative="1">
      <w:start w:val="1"/>
      <w:numFmt w:val="lowerLetter"/>
      <w:lvlText w:val="%5."/>
      <w:lvlJc w:val="left"/>
      <w:pPr>
        <w:ind w:left="4026" w:hanging="360"/>
      </w:pPr>
    </w:lvl>
    <w:lvl w:ilvl="5" w:tplc="100C001B" w:tentative="1">
      <w:start w:val="1"/>
      <w:numFmt w:val="lowerRoman"/>
      <w:lvlText w:val="%6."/>
      <w:lvlJc w:val="right"/>
      <w:pPr>
        <w:ind w:left="4746" w:hanging="180"/>
      </w:pPr>
    </w:lvl>
    <w:lvl w:ilvl="6" w:tplc="100C000F" w:tentative="1">
      <w:start w:val="1"/>
      <w:numFmt w:val="decimal"/>
      <w:lvlText w:val="%7."/>
      <w:lvlJc w:val="left"/>
      <w:pPr>
        <w:ind w:left="5466" w:hanging="360"/>
      </w:pPr>
    </w:lvl>
    <w:lvl w:ilvl="7" w:tplc="100C0019" w:tentative="1">
      <w:start w:val="1"/>
      <w:numFmt w:val="lowerLetter"/>
      <w:lvlText w:val="%8."/>
      <w:lvlJc w:val="left"/>
      <w:pPr>
        <w:ind w:left="6186" w:hanging="360"/>
      </w:pPr>
    </w:lvl>
    <w:lvl w:ilvl="8" w:tplc="10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0D38AE"/>
    <w:multiLevelType w:val="hybridMultilevel"/>
    <w:tmpl w:val="88E640B8"/>
    <w:lvl w:ilvl="0" w:tplc="BE00B678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74450"/>
    <w:multiLevelType w:val="hybridMultilevel"/>
    <w:tmpl w:val="2FC62026"/>
    <w:lvl w:ilvl="0" w:tplc="BAB6895C">
      <w:numFmt w:val="bullet"/>
      <w:lvlText w:val=""/>
      <w:lvlJc w:val="left"/>
      <w:pPr>
        <w:ind w:left="1637" w:hanging="360"/>
      </w:pPr>
      <w:rPr>
        <w:rFonts w:ascii="Symbol" w:eastAsia="SimSu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C0E05D1"/>
    <w:multiLevelType w:val="hybridMultilevel"/>
    <w:tmpl w:val="02C6D2B0"/>
    <w:lvl w:ilvl="0" w:tplc="F02EAA0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E6D51"/>
    <w:multiLevelType w:val="hybridMultilevel"/>
    <w:tmpl w:val="BA8ACB14"/>
    <w:lvl w:ilvl="0" w:tplc="9C8054F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B6ACC"/>
    <w:multiLevelType w:val="hybridMultilevel"/>
    <w:tmpl w:val="17661156"/>
    <w:lvl w:ilvl="0" w:tplc="5A20EAC4">
      <w:start w:val="1"/>
      <w:numFmt w:val="decimal"/>
      <w:lvlText w:val="(%1)"/>
      <w:lvlJc w:val="left"/>
      <w:pPr>
        <w:ind w:left="930" w:hanging="645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D945F69"/>
    <w:multiLevelType w:val="hybridMultilevel"/>
    <w:tmpl w:val="B29CA3C6"/>
    <w:lvl w:ilvl="0" w:tplc="09E4E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03D76"/>
    <w:multiLevelType w:val="hybridMultilevel"/>
    <w:tmpl w:val="FCF04CEA"/>
    <w:lvl w:ilvl="0" w:tplc="FF34131A">
      <w:start w:val="1"/>
      <w:numFmt w:val="decimal"/>
      <w:lvlText w:val="(%1)"/>
      <w:lvlJc w:val="left"/>
      <w:pPr>
        <w:ind w:left="275" w:hanging="360"/>
      </w:pPr>
      <w:rPr>
        <w:rFonts w:hint="default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995" w:hanging="360"/>
      </w:pPr>
    </w:lvl>
    <w:lvl w:ilvl="2" w:tplc="100C001B" w:tentative="1">
      <w:start w:val="1"/>
      <w:numFmt w:val="lowerRoman"/>
      <w:lvlText w:val="%3."/>
      <w:lvlJc w:val="right"/>
      <w:pPr>
        <w:ind w:left="1715" w:hanging="180"/>
      </w:pPr>
    </w:lvl>
    <w:lvl w:ilvl="3" w:tplc="100C000F" w:tentative="1">
      <w:start w:val="1"/>
      <w:numFmt w:val="decimal"/>
      <w:lvlText w:val="%4."/>
      <w:lvlJc w:val="left"/>
      <w:pPr>
        <w:ind w:left="2435" w:hanging="360"/>
      </w:pPr>
    </w:lvl>
    <w:lvl w:ilvl="4" w:tplc="100C0019" w:tentative="1">
      <w:start w:val="1"/>
      <w:numFmt w:val="lowerLetter"/>
      <w:lvlText w:val="%5."/>
      <w:lvlJc w:val="left"/>
      <w:pPr>
        <w:ind w:left="3155" w:hanging="360"/>
      </w:pPr>
    </w:lvl>
    <w:lvl w:ilvl="5" w:tplc="100C001B" w:tentative="1">
      <w:start w:val="1"/>
      <w:numFmt w:val="lowerRoman"/>
      <w:lvlText w:val="%6."/>
      <w:lvlJc w:val="right"/>
      <w:pPr>
        <w:ind w:left="3875" w:hanging="180"/>
      </w:pPr>
    </w:lvl>
    <w:lvl w:ilvl="6" w:tplc="100C000F" w:tentative="1">
      <w:start w:val="1"/>
      <w:numFmt w:val="decimal"/>
      <w:lvlText w:val="%7."/>
      <w:lvlJc w:val="left"/>
      <w:pPr>
        <w:ind w:left="4595" w:hanging="360"/>
      </w:pPr>
    </w:lvl>
    <w:lvl w:ilvl="7" w:tplc="100C0019" w:tentative="1">
      <w:start w:val="1"/>
      <w:numFmt w:val="lowerLetter"/>
      <w:lvlText w:val="%8."/>
      <w:lvlJc w:val="left"/>
      <w:pPr>
        <w:ind w:left="5315" w:hanging="360"/>
      </w:pPr>
    </w:lvl>
    <w:lvl w:ilvl="8" w:tplc="100C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9" w15:restartNumberingAfterBreak="0">
    <w:nsid w:val="385A1DF7"/>
    <w:multiLevelType w:val="hybridMultilevel"/>
    <w:tmpl w:val="1B945684"/>
    <w:lvl w:ilvl="0" w:tplc="9B046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62987"/>
    <w:multiLevelType w:val="hybridMultilevel"/>
    <w:tmpl w:val="3006D612"/>
    <w:lvl w:ilvl="0" w:tplc="109A2D6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975AB9"/>
    <w:multiLevelType w:val="hybridMultilevel"/>
    <w:tmpl w:val="74045586"/>
    <w:lvl w:ilvl="0" w:tplc="74020148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A2A1A"/>
    <w:multiLevelType w:val="hybridMultilevel"/>
    <w:tmpl w:val="AD5E7088"/>
    <w:lvl w:ilvl="0" w:tplc="4BAEDD84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1542E"/>
    <w:multiLevelType w:val="hybridMultilevel"/>
    <w:tmpl w:val="509603DE"/>
    <w:lvl w:ilvl="0" w:tplc="614AB50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8C4537"/>
    <w:multiLevelType w:val="hybridMultilevel"/>
    <w:tmpl w:val="EDA4510A"/>
    <w:lvl w:ilvl="0" w:tplc="4036A70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F733CA"/>
    <w:multiLevelType w:val="hybridMultilevel"/>
    <w:tmpl w:val="3976EAA2"/>
    <w:lvl w:ilvl="0" w:tplc="44781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36DF3"/>
    <w:multiLevelType w:val="hybridMultilevel"/>
    <w:tmpl w:val="C74E8FB4"/>
    <w:lvl w:ilvl="0" w:tplc="14A20100">
      <w:start w:val="1"/>
      <w:numFmt w:val="decimal"/>
      <w:lvlText w:val="(%1)"/>
      <w:lvlJc w:val="left"/>
      <w:pPr>
        <w:ind w:left="855" w:hanging="675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A8428E0"/>
    <w:multiLevelType w:val="hybridMultilevel"/>
    <w:tmpl w:val="9ED27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B5277"/>
    <w:multiLevelType w:val="hybridMultilevel"/>
    <w:tmpl w:val="78C8FC90"/>
    <w:lvl w:ilvl="0" w:tplc="535A313E">
      <w:start w:val="2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79C01D4E"/>
    <w:multiLevelType w:val="hybridMultilevel"/>
    <w:tmpl w:val="CB923D46"/>
    <w:lvl w:ilvl="0" w:tplc="B5643078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2905237">
    <w:abstractNumId w:val="18"/>
  </w:num>
  <w:num w:numId="2" w16cid:durableId="1382171585">
    <w:abstractNumId w:val="13"/>
  </w:num>
  <w:num w:numId="3" w16cid:durableId="1090083363">
    <w:abstractNumId w:val="4"/>
  </w:num>
  <w:num w:numId="4" w16cid:durableId="1615868382">
    <w:abstractNumId w:val="2"/>
  </w:num>
  <w:num w:numId="5" w16cid:durableId="92287425">
    <w:abstractNumId w:val="11"/>
  </w:num>
  <w:num w:numId="6" w16cid:durableId="602345377">
    <w:abstractNumId w:val="14"/>
  </w:num>
  <w:num w:numId="7" w16cid:durableId="384719987">
    <w:abstractNumId w:val="19"/>
  </w:num>
  <w:num w:numId="8" w16cid:durableId="977032061">
    <w:abstractNumId w:val="3"/>
  </w:num>
  <w:num w:numId="9" w16cid:durableId="147524649">
    <w:abstractNumId w:val="17"/>
  </w:num>
  <w:num w:numId="10" w16cid:durableId="215970918">
    <w:abstractNumId w:val="7"/>
  </w:num>
  <w:num w:numId="11" w16cid:durableId="1475832614">
    <w:abstractNumId w:val="9"/>
  </w:num>
  <w:num w:numId="12" w16cid:durableId="883517507">
    <w:abstractNumId w:val="15"/>
  </w:num>
  <w:num w:numId="13" w16cid:durableId="786968994">
    <w:abstractNumId w:val="6"/>
  </w:num>
  <w:num w:numId="14" w16cid:durableId="226458645">
    <w:abstractNumId w:val="16"/>
  </w:num>
  <w:num w:numId="15" w16cid:durableId="1196390109">
    <w:abstractNumId w:val="0"/>
  </w:num>
  <w:num w:numId="16" w16cid:durableId="60301075">
    <w:abstractNumId w:val="12"/>
  </w:num>
  <w:num w:numId="17" w16cid:durableId="779684120">
    <w:abstractNumId w:val="5"/>
  </w:num>
  <w:num w:numId="18" w16cid:durableId="204608124">
    <w:abstractNumId w:val="10"/>
  </w:num>
  <w:num w:numId="19" w16cid:durableId="2023899777">
    <w:abstractNumId w:val="1"/>
  </w:num>
  <w:num w:numId="20" w16cid:durableId="758719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8A"/>
    <w:rsid w:val="0000079A"/>
    <w:rsid w:val="00000B72"/>
    <w:rsid w:val="0000370C"/>
    <w:rsid w:val="00004E37"/>
    <w:rsid w:val="000052BC"/>
    <w:rsid w:val="00006FD7"/>
    <w:rsid w:val="0000783A"/>
    <w:rsid w:val="000135A9"/>
    <w:rsid w:val="00022C37"/>
    <w:rsid w:val="00022F88"/>
    <w:rsid w:val="00023D0C"/>
    <w:rsid w:val="000244E0"/>
    <w:rsid w:val="00026A6A"/>
    <w:rsid w:val="00032018"/>
    <w:rsid w:val="00033157"/>
    <w:rsid w:val="0003515B"/>
    <w:rsid w:val="000357C5"/>
    <w:rsid w:val="0004026B"/>
    <w:rsid w:val="00040E52"/>
    <w:rsid w:val="000422A2"/>
    <w:rsid w:val="00043425"/>
    <w:rsid w:val="0004489B"/>
    <w:rsid w:val="00046D29"/>
    <w:rsid w:val="00047F8B"/>
    <w:rsid w:val="00051C64"/>
    <w:rsid w:val="000526EC"/>
    <w:rsid w:val="0005539C"/>
    <w:rsid w:val="00056A3C"/>
    <w:rsid w:val="00056CA4"/>
    <w:rsid w:val="00057B9C"/>
    <w:rsid w:val="00057CB7"/>
    <w:rsid w:val="0006290A"/>
    <w:rsid w:val="00064766"/>
    <w:rsid w:val="00072949"/>
    <w:rsid w:val="00075F6E"/>
    <w:rsid w:val="000777B1"/>
    <w:rsid w:val="000819D1"/>
    <w:rsid w:val="000826E7"/>
    <w:rsid w:val="000839C5"/>
    <w:rsid w:val="000900D8"/>
    <w:rsid w:val="000920C9"/>
    <w:rsid w:val="00092855"/>
    <w:rsid w:val="000944C8"/>
    <w:rsid w:val="00094767"/>
    <w:rsid w:val="00094D9E"/>
    <w:rsid w:val="0009606D"/>
    <w:rsid w:val="000A06B7"/>
    <w:rsid w:val="000A1132"/>
    <w:rsid w:val="000A2520"/>
    <w:rsid w:val="000A3FBE"/>
    <w:rsid w:val="000A59DB"/>
    <w:rsid w:val="000B0232"/>
    <w:rsid w:val="000B11B0"/>
    <w:rsid w:val="000B2303"/>
    <w:rsid w:val="000B2A11"/>
    <w:rsid w:val="000B5C9C"/>
    <w:rsid w:val="000C210B"/>
    <w:rsid w:val="000C2188"/>
    <w:rsid w:val="000C2277"/>
    <w:rsid w:val="000C2A5E"/>
    <w:rsid w:val="000C6B3C"/>
    <w:rsid w:val="000C77FD"/>
    <w:rsid w:val="000C7FC1"/>
    <w:rsid w:val="000D07D9"/>
    <w:rsid w:val="000D1C2C"/>
    <w:rsid w:val="000D2B46"/>
    <w:rsid w:val="000D3280"/>
    <w:rsid w:val="000D3CE4"/>
    <w:rsid w:val="000D643F"/>
    <w:rsid w:val="000E02E7"/>
    <w:rsid w:val="000E0523"/>
    <w:rsid w:val="000E14EF"/>
    <w:rsid w:val="000E2294"/>
    <w:rsid w:val="000E2322"/>
    <w:rsid w:val="000E2B8C"/>
    <w:rsid w:val="000E4F6E"/>
    <w:rsid w:val="000E6027"/>
    <w:rsid w:val="000E7948"/>
    <w:rsid w:val="000E7C34"/>
    <w:rsid w:val="000F053B"/>
    <w:rsid w:val="000F0D99"/>
    <w:rsid w:val="000F43C5"/>
    <w:rsid w:val="000F4788"/>
    <w:rsid w:val="000F58B3"/>
    <w:rsid w:val="000F5D8C"/>
    <w:rsid w:val="000F683B"/>
    <w:rsid w:val="000F6E6E"/>
    <w:rsid w:val="000F70B1"/>
    <w:rsid w:val="000F7B7E"/>
    <w:rsid w:val="001024AA"/>
    <w:rsid w:val="001025CB"/>
    <w:rsid w:val="00103843"/>
    <w:rsid w:val="00105CB1"/>
    <w:rsid w:val="00106136"/>
    <w:rsid w:val="001061A2"/>
    <w:rsid w:val="00106337"/>
    <w:rsid w:val="00110563"/>
    <w:rsid w:val="00120A48"/>
    <w:rsid w:val="0012213F"/>
    <w:rsid w:val="00123A58"/>
    <w:rsid w:val="00123B72"/>
    <w:rsid w:val="00125270"/>
    <w:rsid w:val="0012765E"/>
    <w:rsid w:val="00127D31"/>
    <w:rsid w:val="001351CC"/>
    <w:rsid w:val="001377F8"/>
    <w:rsid w:val="00137E6E"/>
    <w:rsid w:val="00142B25"/>
    <w:rsid w:val="00153FE9"/>
    <w:rsid w:val="00157FA3"/>
    <w:rsid w:val="00160878"/>
    <w:rsid w:val="00161349"/>
    <w:rsid w:val="00161F6C"/>
    <w:rsid w:val="00163094"/>
    <w:rsid w:val="0016440A"/>
    <w:rsid w:val="00165747"/>
    <w:rsid w:val="00165A23"/>
    <w:rsid w:val="00166C9A"/>
    <w:rsid w:val="0016775F"/>
    <w:rsid w:val="00170C2E"/>
    <w:rsid w:val="001711D4"/>
    <w:rsid w:val="00174240"/>
    <w:rsid w:val="00180C28"/>
    <w:rsid w:val="00182681"/>
    <w:rsid w:val="001828A9"/>
    <w:rsid w:val="00182C7D"/>
    <w:rsid w:val="001848E8"/>
    <w:rsid w:val="00186173"/>
    <w:rsid w:val="00192D86"/>
    <w:rsid w:val="00193BBD"/>
    <w:rsid w:val="00195D4F"/>
    <w:rsid w:val="00196E60"/>
    <w:rsid w:val="00196EAD"/>
    <w:rsid w:val="001975F0"/>
    <w:rsid w:val="00197821"/>
    <w:rsid w:val="001A025C"/>
    <w:rsid w:val="001A1863"/>
    <w:rsid w:val="001A1A0C"/>
    <w:rsid w:val="001A3528"/>
    <w:rsid w:val="001A3C34"/>
    <w:rsid w:val="001A5929"/>
    <w:rsid w:val="001A6850"/>
    <w:rsid w:val="001A696F"/>
    <w:rsid w:val="001A7C16"/>
    <w:rsid w:val="001A7C63"/>
    <w:rsid w:val="001A7FCC"/>
    <w:rsid w:val="001B0AC3"/>
    <w:rsid w:val="001B2F47"/>
    <w:rsid w:val="001B3057"/>
    <w:rsid w:val="001B31A2"/>
    <w:rsid w:val="001B384F"/>
    <w:rsid w:val="001B42E0"/>
    <w:rsid w:val="001B56DF"/>
    <w:rsid w:val="001B7624"/>
    <w:rsid w:val="001B7C25"/>
    <w:rsid w:val="001C0A73"/>
    <w:rsid w:val="001C0BE0"/>
    <w:rsid w:val="001C14F1"/>
    <w:rsid w:val="001C21EC"/>
    <w:rsid w:val="001C2629"/>
    <w:rsid w:val="001C28AB"/>
    <w:rsid w:val="001C5237"/>
    <w:rsid w:val="001C77E3"/>
    <w:rsid w:val="001C796B"/>
    <w:rsid w:val="001C7DB1"/>
    <w:rsid w:val="001C7F83"/>
    <w:rsid w:val="001D1156"/>
    <w:rsid w:val="001D1E47"/>
    <w:rsid w:val="001D3232"/>
    <w:rsid w:val="001D39DF"/>
    <w:rsid w:val="001D3C7B"/>
    <w:rsid w:val="001D4D98"/>
    <w:rsid w:val="001D5337"/>
    <w:rsid w:val="001D5861"/>
    <w:rsid w:val="001E0972"/>
    <w:rsid w:val="001E3AC2"/>
    <w:rsid w:val="001E41B8"/>
    <w:rsid w:val="001E4C58"/>
    <w:rsid w:val="001E6442"/>
    <w:rsid w:val="001E701E"/>
    <w:rsid w:val="001E7F1A"/>
    <w:rsid w:val="001F23B2"/>
    <w:rsid w:val="001F59FE"/>
    <w:rsid w:val="001F7178"/>
    <w:rsid w:val="001F75FB"/>
    <w:rsid w:val="001F7F0C"/>
    <w:rsid w:val="00201451"/>
    <w:rsid w:val="00201D17"/>
    <w:rsid w:val="002028A4"/>
    <w:rsid w:val="00202DEC"/>
    <w:rsid w:val="00203643"/>
    <w:rsid w:val="002052AA"/>
    <w:rsid w:val="00205D53"/>
    <w:rsid w:val="00207AAC"/>
    <w:rsid w:val="00210094"/>
    <w:rsid w:val="00212769"/>
    <w:rsid w:val="00212A79"/>
    <w:rsid w:val="00213B1D"/>
    <w:rsid w:val="00213C78"/>
    <w:rsid w:val="00220783"/>
    <w:rsid w:val="0022302B"/>
    <w:rsid w:val="00223636"/>
    <w:rsid w:val="00223723"/>
    <w:rsid w:val="00226E67"/>
    <w:rsid w:val="0022736E"/>
    <w:rsid w:val="00230654"/>
    <w:rsid w:val="002308B4"/>
    <w:rsid w:val="00232EE9"/>
    <w:rsid w:val="0023476C"/>
    <w:rsid w:val="00234FD8"/>
    <w:rsid w:val="0023629D"/>
    <w:rsid w:val="002362DB"/>
    <w:rsid w:val="002368E5"/>
    <w:rsid w:val="00236A2B"/>
    <w:rsid w:val="00236C94"/>
    <w:rsid w:val="00237C4B"/>
    <w:rsid w:val="00240633"/>
    <w:rsid w:val="00240987"/>
    <w:rsid w:val="0024579C"/>
    <w:rsid w:val="002469EE"/>
    <w:rsid w:val="00246A1F"/>
    <w:rsid w:val="002477CD"/>
    <w:rsid w:val="00250143"/>
    <w:rsid w:val="00250571"/>
    <w:rsid w:val="002505E7"/>
    <w:rsid w:val="00254C33"/>
    <w:rsid w:val="00256034"/>
    <w:rsid w:val="00256036"/>
    <w:rsid w:val="0025677D"/>
    <w:rsid w:val="002600FF"/>
    <w:rsid w:val="00260176"/>
    <w:rsid w:val="00262849"/>
    <w:rsid w:val="00264349"/>
    <w:rsid w:val="00264532"/>
    <w:rsid w:val="00264EFB"/>
    <w:rsid w:val="0026503B"/>
    <w:rsid w:val="0026581A"/>
    <w:rsid w:val="0026755B"/>
    <w:rsid w:val="002678AA"/>
    <w:rsid w:val="002702D1"/>
    <w:rsid w:val="00271157"/>
    <w:rsid w:val="00275775"/>
    <w:rsid w:val="0028001D"/>
    <w:rsid w:val="00281D8C"/>
    <w:rsid w:val="00284360"/>
    <w:rsid w:val="002858E9"/>
    <w:rsid w:val="00286D89"/>
    <w:rsid w:val="0029035F"/>
    <w:rsid w:val="00290CE8"/>
    <w:rsid w:val="00291561"/>
    <w:rsid w:val="00292683"/>
    <w:rsid w:val="00293CCF"/>
    <w:rsid w:val="00293FEF"/>
    <w:rsid w:val="002945BD"/>
    <w:rsid w:val="00294E2C"/>
    <w:rsid w:val="00297239"/>
    <w:rsid w:val="002A0F3C"/>
    <w:rsid w:val="002A14BC"/>
    <w:rsid w:val="002A1F92"/>
    <w:rsid w:val="002A2879"/>
    <w:rsid w:val="002A2C5D"/>
    <w:rsid w:val="002A2E8E"/>
    <w:rsid w:val="002A4E4D"/>
    <w:rsid w:val="002A57A6"/>
    <w:rsid w:val="002A5EA1"/>
    <w:rsid w:val="002A6613"/>
    <w:rsid w:val="002A6749"/>
    <w:rsid w:val="002A77B8"/>
    <w:rsid w:val="002A7A3D"/>
    <w:rsid w:val="002B09DB"/>
    <w:rsid w:val="002B3AA8"/>
    <w:rsid w:val="002B6589"/>
    <w:rsid w:val="002B6CCA"/>
    <w:rsid w:val="002C1BC4"/>
    <w:rsid w:val="002C2254"/>
    <w:rsid w:val="002C6799"/>
    <w:rsid w:val="002C75D1"/>
    <w:rsid w:val="002C7C47"/>
    <w:rsid w:val="002D025E"/>
    <w:rsid w:val="002D03EC"/>
    <w:rsid w:val="002D15D2"/>
    <w:rsid w:val="002D24B3"/>
    <w:rsid w:val="002D352F"/>
    <w:rsid w:val="002D654A"/>
    <w:rsid w:val="002D6FA0"/>
    <w:rsid w:val="002D7158"/>
    <w:rsid w:val="002D718E"/>
    <w:rsid w:val="002E01B6"/>
    <w:rsid w:val="002E1AAA"/>
    <w:rsid w:val="002E3EBD"/>
    <w:rsid w:val="002E71C0"/>
    <w:rsid w:val="002E7319"/>
    <w:rsid w:val="002E7677"/>
    <w:rsid w:val="002E7F2C"/>
    <w:rsid w:val="002F1561"/>
    <w:rsid w:val="002F183D"/>
    <w:rsid w:val="002F1EC5"/>
    <w:rsid w:val="002F4F85"/>
    <w:rsid w:val="002F67E3"/>
    <w:rsid w:val="002F6EF0"/>
    <w:rsid w:val="002F728C"/>
    <w:rsid w:val="00301D41"/>
    <w:rsid w:val="00304113"/>
    <w:rsid w:val="00304FCC"/>
    <w:rsid w:val="0030558A"/>
    <w:rsid w:val="00306567"/>
    <w:rsid w:val="00306B4E"/>
    <w:rsid w:val="00307072"/>
    <w:rsid w:val="003072B1"/>
    <w:rsid w:val="00310CED"/>
    <w:rsid w:val="00310D4A"/>
    <w:rsid w:val="0031241D"/>
    <w:rsid w:val="00312E9F"/>
    <w:rsid w:val="00313DC9"/>
    <w:rsid w:val="003144DF"/>
    <w:rsid w:val="0031578B"/>
    <w:rsid w:val="00316BAA"/>
    <w:rsid w:val="00321E4F"/>
    <w:rsid w:val="00321E95"/>
    <w:rsid w:val="003234CB"/>
    <w:rsid w:val="0032460F"/>
    <w:rsid w:val="00326623"/>
    <w:rsid w:val="003320FF"/>
    <w:rsid w:val="00333007"/>
    <w:rsid w:val="003347EE"/>
    <w:rsid w:val="00335975"/>
    <w:rsid w:val="00336A49"/>
    <w:rsid w:val="0034068F"/>
    <w:rsid w:val="00341D6D"/>
    <w:rsid w:val="0034201E"/>
    <w:rsid w:val="003428B5"/>
    <w:rsid w:val="0034336B"/>
    <w:rsid w:val="00343783"/>
    <w:rsid w:val="00343B29"/>
    <w:rsid w:val="00343E31"/>
    <w:rsid w:val="00346BE8"/>
    <w:rsid w:val="00347744"/>
    <w:rsid w:val="003500DF"/>
    <w:rsid w:val="00350A18"/>
    <w:rsid w:val="00351905"/>
    <w:rsid w:val="00351B07"/>
    <w:rsid w:val="00351DA9"/>
    <w:rsid w:val="00352DCA"/>
    <w:rsid w:val="00353168"/>
    <w:rsid w:val="00353CA2"/>
    <w:rsid w:val="0035548E"/>
    <w:rsid w:val="00356A71"/>
    <w:rsid w:val="00357430"/>
    <w:rsid w:val="00357ADF"/>
    <w:rsid w:val="00360856"/>
    <w:rsid w:val="003610C7"/>
    <w:rsid w:val="00365999"/>
    <w:rsid w:val="00365AD0"/>
    <w:rsid w:val="00365C36"/>
    <w:rsid w:val="00366E9C"/>
    <w:rsid w:val="003719D7"/>
    <w:rsid w:val="00371EE9"/>
    <w:rsid w:val="00373B73"/>
    <w:rsid w:val="00374917"/>
    <w:rsid w:val="003755A5"/>
    <w:rsid w:val="00376639"/>
    <w:rsid w:val="00376C36"/>
    <w:rsid w:val="00376F4A"/>
    <w:rsid w:val="00380F49"/>
    <w:rsid w:val="00382299"/>
    <w:rsid w:val="003822FB"/>
    <w:rsid w:val="003839E6"/>
    <w:rsid w:val="003846D3"/>
    <w:rsid w:val="0038479F"/>
    <w:rsid w:val="003847A8"/>
    <w:rsid w:val="00385D81"/>
    <w:rsid w:val="003869DF"/>
    <w:rsid w:val="003879C3"/>
    <w:rsid w:val="003915F9"/>
    <w:rsid w:val="00391BFD"/>
    <w:rsid w:val="00391F7E"/>
    <w:rsid w:val="00392291"/>
    <w:rsid w:val="00392A12"/>
    <w:rsid w:val="00393586"/>
    <w:rsid w:val="003942B4"/>
    <w:rsid w:val="00394FC2"/>
    <w:rsid w:val="003958EB"/>
    <w:rsid w:val="003A0EA6"/>
    <w:rsid w:val="003A1A7C"/>
    <w:rsid w:val="003A275F"/>
    <w:rsid w:val="003A29F9"/>
    <w:rsid w:val="003A2BC5"/>
    <w:rsid w:val="003A5045"/>
    <w:rsid w:val="003A66F4"/>
    <w:rsid w:val="003A6F40"/>
    <w:rsid w:val="003A700F"/>
    <w:rsid w:val="003A7787"/>
    <w:rsid w:val="003B1CA7"/>
    <w:rsid w:val="003B307F"/>
    <w:rsid w:val="003B361B"/>
    <w:rsid w:val="003B4281"/>
    <w:rsid w:val="003B42D6"/>
    <w:rsid w:val="003B542C"/>
    <w:rsid w:val="003B6551"/>
    <w:rsid w:val="003B65EF"/>
    <w:rsid w:val="003B7680"/>
    <w:rsid w:val="003B7D34"/>
    <w:rsid w:val="003C1CDE"/>
    <w:rsid w:val="003C34CD"/>
    <w:rsid w:val="003C360E"/>
    <w:rsid w:val="003C52C3"/>
    <w:rsid w:val="003C5AAC"/>
    <w:rsid w:val="003C6555"/>
    <w:rsid w:val="003C6C80"/>
    <w:rsid w:val="003C70F0"/>
    <w:rsid w:val="003C7BA2"/>
    <w:rsid w:val="003D14EF"/>
    <w:rsid w:val="003D2104"/>
    <w:rsid w:val="003D2AB6"/>
    <w:rsid w:val="003D3EB1"/>
    <w:rsid w:val="003D3F3F"/>
    <w:rsid w:val="003D4208"/>
    <w:rsid w:val="003D4A3F"/>
    <w:rsid w:val="003D7C89"/>
    <w:rsid w:val="003E22AA"/>
    <w:rsid w:val="003E283A"/>
    <w:rsid w:val="003E29AD"/>
    <w:rsid w:val="003E32DE"/>
    <w:rsid w:val="003E53AA"/>
    <w:rsid w:val="003E5937"/>
    <w:rsid w:val="003E603A"/>
    <w:rsid w:val="003E61B2"/>
    <w:rsid w:val="003F036C"/>
    <w:rsid w:val="003F0AD5"/>
    <w:rsid w:val="003F193F"/>
    <w:rsid w:val="003F1B18"/>
    <w:rsid w:val="003F4927"/>
    <w:rsid w:val="003F659E"/>
    <w:rsid w:val="003F785F"/>
    <w:rsid w:val="00400119"/>
    <w:rsid w:val="004001DF"/>
    <w:rsid w:val="0040077D"/>
    <w:rsid w:val="00402207"/>
    <w:rsid w:val="0040386E"/>
    <w:rsid w:val="004038E4"/>
    <w:rsid w:val="00404367"/>
    <w:rsid w:val="00405F0C"/>
    <w:rsid w:val="00405F72"/>
    <w:rsid w:val="00406376"/>
    <w:rsid w:val="00407BD1"/>
    <w:rsid w:val="0041085D"/>
    <w:rsid w:val="00410D77"/>
    <w:rsid w:val="004145A9"/>
    <w:rsid w:val="0041484D"/>
    <w:rsid w:val="00414919"/>
    <w:rsid w:val="004151BC"/>
    <w:rsid w:val="004151EC"/>
    <w:rsid w:val="004159DC"/>
    <w:rsid w:val="00415E9D"/>
    <w:rsid w:val="0041708D"/>
    <w:rsid w:val="0042040F"/>
    <w:rsid w:val="00423D72"/>
    <w:rsid w:val="00424E9D"/>
    <w:rsid w:val="004257B3"/>
    <w:rsid w:val="00425B66"/>
    <w:rsid w:val="00431481"/>
    <w:rsid w:val="004317DF"/>
    <w:rsid w:val="00431CCB"/>
    <w:rsid w:val="00431D9D"/>
    <w:rsid w:val="00435933"/>
    <w:rsid w:val="00436977"/>
    <w:rsid w:val="00440BC4"/>
    <w:rsid w:val="00440CDC"/>
    <w:rsid w:val="00441430"/>
    <w:rsid w:val="00444FB5"/>
    <w:rsid w:val="00446743"/>
    <w:rsid w:val="00446815"/>
    <w:rsid w:val="00447F92"/>
    <w:rsid w:val="0045057A"/>
    <w:rsid w:val="00451CE9"/>
    <w:rsid w:val="004538FF"/>
    <w:rsid w:val="00453FFF"/>
    <w:rsid w:val="004579D3"/>
    <w:rsid w:val="0046352E"/>
    <w:rsid w:val="0046424F"/>
    <w:rsid w:val="00467187"/>
    <w:rsid w:val="00467486"/>
    <w:rsid w:val="00467C0A"/>
    <w:rsid w:val="004703EA"/>
    <w:rsid w:val="00470B7C"/>
    <w:rsid w:val="004719E4"/>
    <w:rsid w:val="0047427E"/>
    <w:rsid w:val="004752E8"/>
    <w:rsid w:val="004778C4"/>
    <w:rsid w:val="004779C6"/>
    <w:rsid w:val="00477B2A"/>
    <w:rsid w:val="004815E3"/>
    <w:rsid w:val="004819CA"/>
    <w:rsid w:val="004828CF"/>
    <w:rsid w:val="00483DF5"/>
    <w:rsid w:val="004844C0"/>
    <w:rsid w:val="00485731"/>
    <w:rsid w:val="00485EB0"/>
    <w:rsid w:val="00486B9B"/>
    <w:rsid w:val="004904D8"/>
    <w:rsid w:val="00491B03"/>
    <w:rsid w:val="00491D66"/>
    <w:rsid w:val="00492E00"/>
    <w:rsid w:val="004936B4"/>
    <w:rsid w:val="00497062"/>
    <w:rsid w:val="00497688"/>
    <w:rsid w:val="004A0447"/>
    <w:rsid w:val="004A1B1E"/>
    <w:rsid w:val="004A3D26"/>
    <w:rsid w:val="004A4501"/>
    <w:rsid w:val="004A5039"/>
    <w:rsid w:val="004A51B5"/>
    <w:rsid w:val="004A5CAA"/>
    <w:rsid w:val="004A7C9F"/>
    <w:rsid w:val="004B044F"/>
    <w:rsid w:val="004B0CFF"/>
    <w:rsid w:val="004B1B2F"/>
    <w:rsid w:val="004B3AA4"/>
    <w:rsid w:val="004B404F"/>
    <w:rsid w:val="004B407B"/>
    <w:rsid w:val="004B42A3"/>
    <w:rsid w:val="004B668A"/>
    <w:rsid w:val="004B7DD4"/>
    <w:rsid w:val="004C00C6"/>
    <w:rsid w:val="004C1049"/>
    <w:rsid w:val="004C20DC"/>
    <w:rsid w:val="004C4630"/>
    <w:rsid w:val="004C5D09"/>
    <w:rsid w:val="004C6829"/>
    <w:rsid w:val="004C68E2"/>
    <w:rsid w:val="004C6C64"/>
    <w:rsid w:val="004C7921"/>
    <w:rsid w:val="004C7FA8"/>
    <w:rsid w:val="004D26F0"/>
    <w:rsid w:val="004D45F5"/>
    <w:rsid w:val="004D53B8"/>
    <w:rsid w:val="004D5521"/>
    <w:rsid w:val="004D6DBD"/>
    <w:rsid w:val="004D7090"/>
    <w:rsid w:val="004D7C57"/>
    <w:rsid w:val="004D7F76"/>
    <w:rsid w:val="004E03A6"/>
    <w:rsid w:val="004E1595"/>
    <w:rsid w:val="004E4D56"/>
    <w:rsid w:val="004E5FCA"/>
    <w:rsid w:val="004E5FD6"/>
    <w:rsid w:val="004E6CAF"/>
    <w:rsid w:val="004E6DE6"/>
    <w:rsid w:val="004E7842"/>
    <w:rsid w:val="004F15CB"/>
    <w:rsid w:val="004F1AAD"/>
    <w:rsid w:val="004F2388"/>
    <w:rsid w:val="004F3920"/>
    <w:rsid w:val="004F662F"/>
    <w:rsid w:val="004F6DAF"/>
    <w:rsid w:val="00500768"/>
    <w:rsid w:val="005014BD"/>
    <w:rsid w:val="00501A3F"/>
    <w:rsid w:val="00502C23"/>
    <w:rsid w:val="005048A2"/>
    <w:rsid w:val="00511178"/>
    <w:rsid w:val="00512C5E"/>
    <w:rsid w:val="0051512A"/>
    <w:rsid w:val="00516749"/>
    <w:rsid w:val="00517A17"/>
    <w:rsid w:val="00517D23"/>
    <w:rsid w:val="00522F34"/>
    <w:rsid w:val="0052377F"/>
    <w:rsid w:val="00523B5B"/>
    <w:rsid w:val="0052422C"/>
    <w:rsid w:val="00525374"/>
    <w:rsid w:val="00526FA2"/>
    <w:rsid w:val="00527238"/>
    <w:rsid w:val="00527A0A"/>
    <w:rsid w:val="00527F5D"/>
    <w:rsid w:val="005312D6"/>
    <w:rsid w:val="005312F8"/>
    <w:rsid w:val="00531531"/>
    <w:rsid w:val="00532809"/>
    <w:rsid w:val="005336AE"/>
    <w:rsid w:val="00534BA0"/>
    <w:rsid w:val="0053575C"/>
    <w:rsid w:val="00535AFB"/>
    <w:rsid w:val="005365EA"/>
    <w:rsid w:val="00536A04"/>
    <w:rsid w:val="00537770"/>
    <w:rsid w:val="00537EFF"/>
    <w:rsid w:val="00540382"/>
    <w:rsid w:val="0054151E"/>
    <w:rsid w:val="00543EC3"/>
    <w:rsid w:val="00547B3E"/>
    <w:rsid w:val="00550DE5"/>
    <w:rsid w:val="0055231C"/>
    <w:rsid w:val="00553FEA"/>
    <w:rsid w:val="005545AF"/>
    <w:rsid w:val="005572D0"/>
    <w:rsid w:val="005576EA"/>
    <w:rsid w:val="00560C5D"/>
    <w:rsid w:val="00560D6D"/>
    <w:rsid w:val="00561215"/>
    <w:rsid w:val="0056155F"/>
    <w:rsid w:val="005616AA"/>
    <w:rsid w:val="00562272"/>
    <w:rsid w:val="0056450C"/>
    <w:rsid w:val="005648F8"/>
    <w:rsid w:val="005665C3"/>
    <w:rsid w:val="00567EA3"/>
    <w:rsid w:val="00571830"/>
    <w:rsid w:val="0057594A"/>
    <w:rsid w:val="00577513"/>
    <w:rsid w:val="00577D0B"/>
    <w:rsid w:val="005813D2"/>
    <w:rsid w:val="00582855"/>
    <w:rsid w:val="0058529C"/>
    <w:rsid w:val="00586376"/>
    <w:rsid w:val="0058713B"/>
    <w:rsid w:val="00590234"/>
    <w:rsid w:val="005905B1"/>
    <w:rsid w:val="0059303B"/>
    <w:rsid w:val="00594230"/>
    <w:rsid w:val="00594802"/>
    <w:rsid w:val="005948DD"/>
    <w:rsid w:val="00595467"/>
    <w:rsid w:val="0059609E"/>
    <w:rsid w:val="0059616D"/>
    <w:rsid w:val="00597D4D"/>
    <w:rsid w:val="00597D88"/>
    <w:rsid w:val="005A02BF"/>
    <w:rsid w:val="005A265B"/>
    <w:rsid w:val="005A27AA"/>
    <w:rsid w:val="005A288A"/>
    <w:rsid w:val="005A2A43"/>
    <w:rsid w:val="005A413E"/>
    <w:rsid w:val="005A41CC"/>
    <w:rsid w:val="005A7811"/>
    <w:rsid w:val="005B26AE"/>
    <w:rsid w:val="005B44CE"/>
    <w:rsid w:val="005B6244"/>
    <w:rsid w:val="005C16BA"/>
    <w:rsid w:val="005C271A"/>
    <w:rsid w:val="005C3E9D"/>
    <w:rsid w:val="005D0513"/>
    <w:rsid w:val="005D0EC4"/>
    <w:rsid w:val="005D2204"/>
    <w:rsid w:val="005D4C92"/>
    <w:rsid w:val="005D5A08"/>
    <w:rsid w:val="005D634A"/>
    <w:rsid w:val="005E0B5C"/>
    <w:rsid w:val="005E27F3"/>
    <w:rsid w:val="005E4F7F"/>
    <w:rsid w:val="005E5983"/>
    <w:rsid w:val="005E6CFC"/>
    <w:rsid w:val="005F0A7C"/>
    <w:rsid w:val="005F2238"/>
    <w:rsid w:val="005F356F"/>
    <w:rsid w:val="005F3667"/>
    <w:rsid w:val="005F3F18"/>
    <w:rsid w:val="0060140A"/>
    <w:rsid w:val="00601F2D"/>
    <w:rsid w:val="00604F63"/>
    <w:rsid w:val="00611E22"/>
    <w:rsid w:val="00612161"/>
    <w:rsid w:val="00613B60"/>
    <w:rsid w:val="0061721A"/>
    <w:rsid w:val="00617DC8"/>
    <w:rsid w:val="00623AB9"/>
    <w:rsid w:val="00630260"/>
    <w:rsid w:val="0063161D"/>
    <w:rsid w:val="0063391A"/>
    <w:rsid w:val="00634FDC"/>
    <w:rsid w:val="006407EB"/>
    <w:rsid w:val="00641B1A"/>
    <w:rsid w:val="0064213B"/>
    <w:rsid w:val="0064404A"/>
    <w:rsid w:val="00644B6C"/>
    <w:rsid w:val="00646D3D"/>
    <w:rsid w:val="00647072"/>
    <w:rsid w:val="0064797B"/>
    <w:rsid w:val="0065155B"/>
    <w:rsid w:val="00654E22"/>
    <w:rsid w:val="006604BE"/>
    <w:rsid w:val="00662C2D"/>
    <w:rsid w:val="006660CC"/>
    <w:rsid w:val="006719E7"/>
    <w:rsid w:val="006742F6"/>
    <w:rsid w:val="006746C9"/>
    <w:rsid w:val="00675BA7"/>
    <w:rsid w:val="00676128"/>
    <w:rsid w:val="00677D71"/>
    <w:rsid w:val="00681BFF"/>
    <w:rsid w:val="00684999"/>
    <w:rsid w:val="00684BB1"/>
    <w:rsid w:val="006869B9"/>
    <w:rsid w:val="00690649"/>
    <w:rsid w:val="006927F9"/>
    <w:rsid w:val="00692D18"/>
    <w:rsid w:val="00693F72"/>
    <w:rsid w:val="00696A72"/>
    <w:rsid w:val="00696B45"/>
    <w:rsid w:val="00696C08"/>
    <w:rsid w:val="006A2FCC"/>
    <w:rsid w:val="006A4F9A"/>
    <w:rsid w:val="006A7D9F"/>
    <w:rsid w:val="006A7E9E"/>
    <w:rsid w:val="006B21CB"/>
    <w:rsid w:val="006B255A"/>
    <w:rsid w:val="006B292B"/>
    <w:rsid w:val="006B2D60"/>
    <w:rsid w:val="006B2E72"/>
    <w:rsid w:val="006B330B"/>
    <w:rsid w:val="006B50CF"/>
    <w:rsid w:val="006B6B4A"/>
    <w:rsid w:val="006C05BD"/>
    <w:rsid w:val="006C143F"/>
    <w:rsid w:val="006C3D0A"/>
    <w:rsid w:val="006C750D"/>
    <w:rsid w:val="006D0B21"/>
    <w:rsid w:val="006D0B37"/>
    <w:rsid w:val="006D2356"/>
    <w:rsid w:val="006D2B79"/>
    <w:rsid w:val="006D4FB9"/>
    <w:rsid w:val="006D6114"/>
    <w:rsid w:val="006E0AD7"/>
    <w:rsid w:val="006E0E8B"/>
    <w:rsid w:val="006E27E0"/>
    <w:rsid w:val="006E317D"/>
    <w:rsid w:val="006E323C"/>
    <w:rsid w:val="006E3A34"/>
    <w:rsid w:val="006E3DD0"/>
    <w:rsid w:val="006E48BA"/>
    <w:rsid w:val="006E4FF9"/>
    <w:rsid w:val="006E6546"/>
    <w:rsid w:val="006E7F48"/>
    <w:rsid w:val="006F08DA"/>
    <w:rsid w:val="006F1CE0"/>
    <w:rsid w:val="006F4199"/>
    <w:rsid w:val="006F472F"/>
    <w:rsid w:val="006F5092"/>
    <w:rsid w:val="006F6FF3"/>
    <w:rsid w:val="0070062E"/>
    <w:rsid w:val="007006D1"/>
    <w:rsid w:val="007012DE"/>
    <w:rsid w:val="007015D0"/>
    <w:rsid w:val="007022E6"/>
    <w:rsid w:val="0070285D"/>
    <w:rsid w:val="0070379F"/>
    <w:rsid w:val="00703FF9"/>
    <w:rsid w:val="007057B5"/>
    <w:rsid w:val="00711894"/>
    <w:rsid w:val="00711EE5"/>
    <w:rsid w:val="007135AA"/>
    <w:rsid w:val="007136F7"/>
    <w:rsid w:val="007201EA"/>
    <w:rsid w:val="007209AD"/>
    <w:rsid w:val="00720CFA"/>
    <w:rsid w:val="00723F83"/>
    <w:rsid w:val="007310D2"/>
    <w:rsid w:val="00734E5F"/>
    <w:rsid w:val="0073730A"/>
    <w:rsid w:val="00737878"/>
    <w:rsid w:val="00740445"/>
    <w:rsid w:val="0074323D"/>
    <w:rsid w:val="00743C71"/>
    <w:rsid w:val="007455F6"/>
    <w:rsid w:val="00745C6B"/>
    <w:rsid w:val="00746DFA"/>
    <w:rsid w:val="0075023B"/>
    <w:rsid w:val="007517DE"/>
    <w:rsid w:val="007548A5"/>
    <w:rsid w:val="00755250"/>
    <w:rsid w:val="007555BE"/>
    <w:rsid w:val="00755CC3"/>
    <w:rsid w:val="00755EE2"/>
    <w:rsid w:val="00756DCE"/>
    <w:rsid w:val="00760505"/>
    <w:rsid w:val="00761AF4"/>
    <w:rsid w:val="00762764"/>
    <w:rsid w:val="00763BCE"/>
    <w:rsid w:val="00763F6C"/>
    <w:rsid w:val="00765D2A"/>
    <w:rsid w:val="0076618E"/>
    <w:rsid w:val="00766D72"/>
    <w:rsid w:val="00767307"/>
    <w:rsid w:val="00770DFA"/>
    <w:rsid w:val="0077183B"/>
    <w:rsid w:val="00772033"/>
    <w:rsid w:val="007752E8"/>
    <w:rsid w:val="0077559F"/>
    <w:rsid w:val="00776605"/>
    <w:rsid w:val="007767A1"/>
    <w:rsid w:val="0078046D"/>
    <w:rsid w:val="00780B06"/>
    <w:rsid w:val="00781B56"/>
    <w:rsid w:val="007826A4"/>
    <w:rsid w:val="00782B91"/>
    <w:rsid w:val="007839A2"/>
    <w:rsid w:val="00783B8B"/>
    <w:rsid w:val="00784175"/>
    <w:rsid w:val="00785A03"/>
    <w:rsid w:val="0079086A"/>
    <w:rsid w:val="00793A47"/>
    <w:rsid w:val="007946A3"/>
    <w:rsid w:val="00795006"/>
    <w:rsid w:val="00795BC0"/>
    <w:rsid w:val="00795E0C"/>
    <w:rsid w:val="007963C5"/>
    <w:rsid w:val="007967A0"/>
    <w:rsid w:val="00797B51"/>
    <w:rsid w:val="007A25CB"/>
    <w:rsid w:val="007A30A4"/>
    <w:rsid w:val="007A3289"/>
    <w:rsid w:val="007A7F01"/>
    <w:rsid w:val="007B1060"/>
    <w:rsid w:val="007B184D"/>
    <w:rsid w:val="007B38F8"/>
    <w:rsid w:val="007B6A81"/>
    <w:rsid w:val="007B73B2"/>
    <w:rsid w:val="007C1E35"/>
    <w:rsid w:val="007C2E6D"/>
    <w:rsid w:val="007C57B9"/>
    <w:rsid w:val="007C6332"/>
    <w:rsid w:val="007C655B"/>
    <w:rsid w:val="007D0440"/>
    <w:rsid w:val="007D07F5"/>
    <w:rsid w:val="007D2688"/>
    <w:rsid w:val="007D2C51"/>
    <w:rsid w:val="007D3BC1"/>
    <w:rsid w:val="007D4D15"/>
    <w:rsid w:val="007D62B8"/>
    <w:rsid w:val="007D6510"/>
    <w:rsid w:val="007D7991"/>
    <w:rsid w:val="007E15F6"/>
    <w:rsid w:val="007E17BA"/>
    <w:rsid w:val="007E4914"/>
    <w:rsid w:val="007E56B4"/>
    <w:rsid w:val="007E6770"/>
    <w:rsid w:val="007E71BD"/>
    <w:rsid w:val="007F28A0"/>
    <w:rsid w:val="007F3CE1"/>
    <w:rsid w:val="007F42B0"/>
    <w:rsid w:val="007F464D"/>
    <w:rsid w:val="007F48C9"/>
    <w:rsid w:val="007F608F"/>
    <w:rsid w:val="00802147"/>
    <w:rsid w:val="00804D7B"/>
    <w:rsid w:val="00804EB0"/>
    <w:rsid w:val="0080686F"/>
    <w:rsid w:val="0081110F"/>
    <w:rsid w:val="0081153C"/>
    <w:rsid w:val="0081326B"/>
    <w:rsid w:val="00813809"/>
    <w:rsid w:val="00813E0B"/>
    <w:rsid w:val="00814A44"/>
    <w:rsid w:val="00823E1F"/>
    <w:rsid w:val="008252F7"/>
    <w:rsid w:val="00825356"/>
    <w:rsid w:val="00826B97"/>
    <w:rsid w:val="00827973"/>
    <w:rsid w:val="00833446"/>
    <w:rsid w:val="00834141"/>
    <w:rsid w:val="008364CF"/>
    <w:rsid w:val="00836858"/>
    <w:rsid w:val="00840026"/>
    <w:rsid w:val="008400A8"/>
    <w:rsid w:val="00841434"/>
    <w:rsid w:val="00842DAE"/>
    <w:rsid w:val="008443C2"/>
    <w:rsid w:val="00845636"/>
    <w:rsid w:val="008456E1"/>
    <w:rsid w:val="0085061D"/>
    <w:rsid w:val="00851D2B"/>
    <w:rsid w:val="008522AA"/>
    <w:rsid w:val="0085474A"/>
    <w:rsid w:val="00854E0C"/>
    <w:rsid w:val="00854F8B"/>
    <w:rsid w:val="008551D5"/>
    <w:rsid w:val="008600F7"/>
    <w:rsid w:val="00860352"/>
    <w:rsid w:val="0086089E"/>
    <w:rsid w:val="008610EF"/>
    <w:rsid w:val="008612EE"/>
    <w:rsid w:val="00861906"/>
    <w:rsid w:val="00862090"/>
    <w:rsid w:val="008621CF"/>
    <w:rsid w:val="00863C1F"/>
    <w:rsid w:val="008652F7"/>
    <w:rsid w:val="00866F4B"/>
    <w:rsid w:val="00870336"/>
    <w:rsid w:val="008703C3"/>
    <w:rsid w:val="0087180C"/>
    <w:rsid w:val="00872F41"/>
    <w:rsid w:val="008735E8"/>
    <w:rsid w:val="0087366D"/>
    <w:rsid w:val="00874ECB"/>
    <w:rsid w:val="00875DAB"/>
    <w:rsid w:val="00876087"/>
    <w:rsid w:val="00876620"/>
    <w:rsid w:val="00876792"/>
    <w:rsid w:val="0087710B"/>
    <w:rsid w:val="008772F2"/>
    <w:rsid w:val="00880F27"/>
    <w:rsid w:val="00882B82"/>
    <w:rsid w:val="008836E8"/>
    <w:rsid w:val="00885018"/>
    <w:rsid w:val="00885127"/>
    <w:rsid w:val="00885725"/>
    <w:rsid w:val="00885C56"/>
    <w:rsid w:val="008902FB"/>
    <w:rsid w:val="008914C2"/>
    <w:rsid w:val="00891F8F"/>
    <w:rsid w:val="00893C02"/>
    <w:rsid w:val="00894D40"/>
    <w:rsid w:val="00894DC8"/>
    <w:rsid w:val="008952AD"/>
    <w:rsid w:val="00896C00"/>
    <w:rsid w:val="008A0340"/>
    <w:rsid w:val="008A0838"/>
    <w:rsid w:val="008A1D4C"/>
    <w:rsid w:val="008A5130"/>
    <w:rsid w:val="008A645A"/>
    <w:rsid w:val="008A6881"/>
    <w:rsid w:val="008A746D"/>
    <w:rsid w:val="008B1605"/>
    <w:rsid w:val="008B1C35"/>
    <w:rsid w:val="008B2562"/>
    <w:rsid w:val="008B5B19"/>
    <w:rsid w:val="008B5C5B"/>
    <w:rsid w:val="008B6917"/>
    <w:rsid w:val="008B7FBD"/>
    <w:rsid w:val="008C089D"/>
    <w:rsid w:val="008C0D1E"/>
    <w:rsid w:val="008C156E"/>
    <w:rsid w:val="008C1CC3"/>
    <w:rsid w:val="008C1ECF"/>
    <w:rsid w:val="008C30CC"/>
    <w:rsid w:val="008C46D7"/>
    <w:rsid w:val="008C498E"/>
    <w:rsid w:val="008C5133"/>
    <w:rsid w:val="008C5DD9"/>
    <w:rsid w:val="008C6BB3"/>
    <w:rsid w:val="008D14A4"/>
    <w:rsid w:val="008D2ABB"/>
    <w:rsid w:val="008D2E01"/>
    <w:rsid w:val="008D33A0"/>
    <w:rsid w:val="008D3A72"/>
    <w:rsid w:val="008D5039"/>
    <w:rsid w:val="008D5D23"/>
    <w:rsid w:val="008D696C"/>
    <w:rsid w:val="008D6976"/>
    <w:rsid w:val="008E22E0"/>
    <w:rsid w:val="008E2506"/>
    <w:rsid w:val="008E25DB"/>
    <w:rsid w:val="008E4610"/>
    <w:rsid w:val="008E572B"/>
    <w:rsid w:val="008E5F5F"/>
    <w:rsid w:val="008E6B07"/>
    <w:rsid w:val="008E6EF6"/>
    <w:rsid w:val="008E786C"/>
    <w:rsid w:val="008F0BFD"/>
    <w:rsid w:val="008F0D5F"/>
    <w:rsid w:val="008F19BC"/>
    <w:rsid w:val="008F24BA"/>
    <w:rsid w:val="008F39F4"/>
    <w:rsid w:val="008F625C"/>
    <w:rsid w:val="008F6A3B"/>
    <w:rsid w:val="0090166B"/>
    <w:rsid w:val="009049B5"/>
    <w:rsid w:val="00905DB3"/>
    <w:rsid w:val="0090704B"/>
    <w:rsid w:val="00907126"/>
    <w:rsid w:val="00907932"/>
    <w:rsid w:val="0091061C"/>
    <w:rsid w:val="00910F19"/>
    <w:rsid w:val="009112E2"/>
    <w:rsid w:val="00914A60"/>
    <w:rsid w:val="00915825"/>
    <w:rsid w:val="009167F7"/>
    <w:rsid w:val="0092116F"/>
    <w:rsid w:val="0092241A"/>
    <w:rsid w:val="00922603"/>
    <w:rsid w:val="00924A12"/>
    <w:rsid w:val="00931CCF"/>
    <w:rsid w:val="00936B5D"/>
    <w:rsid w:val="009404AD"/>
    <w:rsid w:val="00941E18"/>
    <w:rsid w:val="00943A6E"/>
    <w:rsid w:val="009440EB"/>
    <w:rsid w:val="00944C50"/>
    <w:rsid w:val="00946078"/>
    <w:rsid w:val="009508CB"/>
    <w:rsid w:val="00950CB6"/>
    <w:rsid w:val="00953588"/>
    <w:rsid w:val="00954841"/>
    <w:rsid w:val="00955EA9"/>
    <w:rsid w:val="0095654C"/>
    <w:rsid w:val="00956933"/>
    <w:rsid w:val="00956D77"/>
    <w:rsid w:val="00960DAB"/>
    <w:rsid w:val="00960DBC"/>
    <w:rsid w:val="00961B83"/>
    <w:rsid w:val="009638FC"/>
    <w:rsid w:val="009642AF"/>
    <w:rsid w:val="0096509E"/>
    <w:rsid w:val="00967098"/>
    <w:rsid w:val="00967139"/>
    <w:rsid w:val="00967196"/>
    <w:rsid w:val="00971459"/>
    <w:rsid w:val="009725A0"/>
    <w:rsid w:val="00973D39"/>
    <w:rsid w:val="0097414A"/>
    <w:rsid w:val="0097539E"/>
    <w:rsid w:val="00975FAD"/>
    <w:rsid w:val="009801DB"/>
    <w:rsid w:val="0098143C"/>
    <w:rsid w:val="00982EEB"/>
    <w:rsid w:val="00983B4A"/>
    <w:rsid w:val="00986496"/>
    <w:rsid w:val="00987616"/>
    <w:rsid w:val="00987636"/>
    <w:rsid w:val="00990BFD"/>
    <w:rsid w:val="009937F7"/>
    <w:rsid w:val="00993D6A"/>
    <w:rsid w:val="00994AF3"/>
    <w:rsid w:val="00994FC5"/>
    <w:rsid w:val="00995C59"/>
    <w:rsid w:val="009965CF"/>
    <w:rsid w:val="009A1867"/>
    <w:rsid w:val="009A3162"/>
    <w:rsid w:val="009A3201"/>
    <w:rsid w:val="009A33BE"/>
    <w:rsid w:val="009A67F3"/>
    <w:rsid w:val="009A6C55"/>
    <w:rsid w:val="009B158F"/>
    <w:rsid w:val="009B3861"/>
    <w:rsid w:val="009B3FF7"/>
    <w:rsid w:val="009B48F3"/>
    <w:rsid w:val="009B4E68"/>
    <w:rsid w:val="009B53A5"/>
    <w:rsid w:val="009B5EAA"/>
    <w:rsid w:val="009B7C67"/>
    <w:rsid w:val="009C17AE"/>
    <w:rsid w:val="009C221E"/>
    <w:rsid w:val="009C25A4"/>
    <w:rsid w:val="009C2910"/>
    <w:rsid w:val="009C3A5B"/>
    <w:rsid w:val="009C40FE"/>
    <w:rsid w:val="009C50E7"/>
    <w:rsid w:val="009C5B30"/>
    <w:rsid w:val="009C65E7"/>
    <w:rsid w:val="009C780C"/>
    <w:rsid w:val="009D3345"/>
    <w:rsid w:val="009D35A4"/>
    <w:rsid w:val="009D625C"/>
    <w:rsid w:val="009D70CB"/>
    <w:rsid w:val="009D70F9"/>
    <w:rsid w:val="009E0366"/>
    <w:rsid w:val="009E05B9"/>
    <w:rsid w:val="009E099D"/>
    <w:rsid w:val="009E342C"/>
    <w:rsid w:val="009E59A8"/>
    <w:rsid w:val="009E7448"/>
    <w:rsid w:val="009F367D"/>
    <w:rsid w:val="009F4893"/>
    <w:rsid w:val="009F5C75"/>
    <w:rsid w:val="009F664E"/>
    <w:rsid w:val="009F7585"/>
    <w:rsid w:val="009F7D49"/>
    <w:rsid w:val="00A02D83"/>
    <w:rsid w:val="00A02D9A"/>
    <w:rsid w:val="00A0345E"/>
    <w:rsid w:val="00A03A85"/>
    <w:rsid w:val="00A042EA"/>
    <w:rsid w:val="00A0534A"/>
    <w:rsid w:val="00A0568B"/>
    <w:rsid w:val="00A05F6F"/>
    <w:rsid w:val="00A07553"/>
    <w:rsid w:val="00A078B2"/>
    <w:rsid w:val="00A07F6E"/>
    <w:rsid w:val="00A104DA"/>
    <w:rsid w:val="00A1199A"/>
    <w:rsid w:val="00A11E88"/>
    <w:rsid w:val="00A11ECA"/>
    <w:rsid w:val="00A13E64"/>
    <w:rsid w:val="00A141F9"/>
    <w:rsid w:val="00A14218"/>
    <w:rsid w:val="00A14297"/>
    <w:rsid w:val="00A14DBC"/>
    <w:rsid w:val="00A16CB5"/>
    <w:rsid w:val="00A20007"/>
    <w:rsid w:val="00A2170C"/>
    <w:rsid w:val="00A2198C"/>
    <w:rsid w:val="00A2266D"/>
    <w:rsid w:val="00A230D6"/>
    <w:rsid w:val="00A23A4A"/>
    <w:rsid w:val="00A2491E"/>
    <w:rsid w:val="00A269B5"/>
    <w:rsid w:val="00A26ED5"/>
    <w:rsid w:val="00A30253"/>
    <w:rsid w:val="00A30B9E"/>
    <w:rsid w:val="00A30D94"/>
    <w:rsid w:val="00A368D9"/>
    <w:rsid w:val="00A407E0"/>
    <w:rsid w:val="00A426F7"/>
    <w:rsid w:val="00A432A8"/>
    <w:rsid w:val="00A43656"/>
    <w:rsid w:val="00A43C5A"/>
    <w:rsid w:val="00A43D26"/>
    <w:rsid w:val="00A44330"/>
    <w:rsid w:val="00A45BB1"/>
    <w:rsid w:val="00A46DA9"/>
    <w:rsid w:val="00A4733D"/>
    <w:rsid w:val="00A514E9"/>
    <w:rsid w:val="00A51E23"/>
    <w:rsid w:val="00A53AD0"/>
    <w:rsid w:val="00A543F5"/>
    <w:rsid w:val="00A56727"/>
    <w:rsid w:val="00A57DDB"/>
    <w:rsid w:val="00A60BB2"/>
    <w:rsid w:val="00A621D2"/>
    <w:rsid w:val="00A622CD"/>
    <w:rsid w:val="00A64432"/>
    <w:rsid w:val="00A656F4"/>
    <w:rsid w:val="00A6573C"/>
    <w:rsid w:val="00A664BD"/>
    <w:rsid w:val="00A6755D"/>
    <w:rsid w:val="00A72A0C"/>
    <w:rsid w:val="00A72C2D"/>
    <w:rsid w:val="00A740D7"/>
    <w:rsid w:val="00A74684"/>
    <w:rsid w:val="00A76668"/>
    <w:rsid w:val="00A809D0"/>
    <w:rsid w:val="00A811A6"/>
    <w:rsid w:val="00A8211F"/>
    <w:rsid w:val="00A82731"/>
    <w:rsid w:val="00A82E72"/>
    <w:rsid w:val="00A83B84"/>
    <w:rsid w:val="00A85148"/>
    <w:rsid w:val="00A878AA"/>
    <w:rsid w:val="00A915AC"/>
    <w:rsid w:val="00A91C8F"/>
    <w:rsid w:val="00A94075"/>
    <w:rsid w:val="00A95A90"/>
    <w:rsid w:val="00A95C98"/>
    <w:rsid w:val="00A97F38"/>
    <w:rsid w:val="00AA0E9B"/>
    <w:rsid w:val="00AA155E"/>
    <w:rsid w:val="00AA3A80"/>
    <w:rsid w:val="00AA5295"/>
    <w:rsid w:val="00AA5EF2"/>
    <w:rsid w:val="00AA6730"/>
    <w:rsid w:val="00AA6851"/>
    <w:rsid w:val="00AB0E7E"/>
    <w:rsid w:val="00AB3E3A"/>
    <w:rsid w:val="00AB4536"/>
    <w:rsid w:val="00AB5C2A"/>
    <w:rsid w:val="00AB6221"/>
    <w:rsid w:val="00AC1D9D"/>
    <w:rsid w:val="00AC2400"/>
    <w:rsid w:val="00AC38FC"/>
    <w:rsid w:val="00AC43CE"/>
    <w:rsid w:val="00AC558C"/>
    <w:rsid w:val="00AC60F4"/>
    <w:rsid w:val="00AD0583"/>
    <w:rsid w:val="00AD0A00"/>
    <w:rsid w:val="00AD0C56"/>
    <w:rsid w:val="00AD0D22"/>
    <w:rsid w:val="00AD0D7C"/>
    <w:rsid w:val="00AD0F10"/>
    <w:rsid w:val="00AD12D9"/>
    <w:rsid w:val="00AD1AC2"/>
    <w:rsid w:val="00AD2E1B"/>
    <w:rsid w:val="00AD40CA"/>
    <w:rsid w:val="00AD4FC1"/>
    <w:rsid w:val="00AD6AE2"/>
    <w:rsid w:val="00AD7E3B"/>
    <w:rsid w:val="00AE0F99"/>
    <w:rsid w:val="00AE25B3"/>
    <w:rsid w:val="00AE2E00"/>
    <w:rsid w:val="00AE5175"/>
    <w:rsid w:val="00AE59AC"/>
    <w:rsid w:val="00AE5F4B"/>
    <w:rsid w:val="00AE620F"/>
    <w:rsid w:val="00AE6C32"/>
    <w:rsid w:val="00AE74AF"/>
    <w:rsid w:val="00AE7698"/>
    <w:rsid w:val="00AE7C45"/>
    <w:rsid w:val="00AE7ED7"/>
    <w:rsid w:val="00AF0916"/>
    <w:rsid w:val="00AF1F3F"/>
    <w:rsid w:val="00AF296F"/>
    <w:rsid w:val="00AF463B"/>
    <w:rsid w:val="00B00EC5"/>
    <w:rsid w:val="00B00F48"/>
    <w:rsid w:val="00B00F88"/>
    <w:rsid w:val="00B0435D"/>
    <w:rsid w:val="00B04A49"/>
    <w:rsid w:val="00B06C6C"/>
    <w:rsid w:val="00B070B6"/>
    <w:rsid w:val="00B073E6"/>
    <w:rsid w:val="00B0765E"/>
    <w:rsid w:val="00B07C4B"/>
    <w:rsid w:val="00B1070A"/>
    <w:rsid w:val="00B10F6B"/>
    <w:rsid w:val="00B133E6"/>
    <w:rsid w:val="00B146A3"/>
    <w:rsid w:val="00B1479D"/>
    <w:rsid w:val="00B155C6"/>
    <w:rsid w:val="00B205BF"/>
    <w:rsid w:val="00B21981"/>
    <w:rsid w:val="00B24576"/>
    <w:rsid w:val="00B25397"/>
    <w:rsid w:val="00B26C6B"/>
    <w:rsid w:val="00B26D3B"/>
    <w:rsid w:val="00B30CAB"/>
    <w:rsid w:val="00B30F0A"/>
    <w:rsid w:val="00B31F62"/>
    <w:rsid w:val="00B32EBE"/>
    <w:rsid w:val="00B344DE"/>
    <w:rsid w:val="00B35168"/>
    <w:rsid w:val="00B366FA"/>
    <w:rsid w:val="00B36C02"/>
    <w:rsid w:val="00B36C88"/>
    <w:rsid w:val="00B3792D"/>
    <w:rsid w:val="00B40A41"/>
    <w:rsid w:val="00B40E8B"/>
    <w:rsid w:val="00B41400"/>
    <w:rsid w:val="00B42983"/>
    <w:rsid w:val="00B44AC1"/>
    <w:rsid w:val="00B4564C"/>
    <w:rsid w:val="00B4635B"/>
    <w:rsid w:val="00B477C7"/>
    <w:rsid w:val="00B51289"/>
    <w:rsid w:val="00B519C0"/>
    <w:rsid w:val="00B52578"/>
    <w:rsid w:val="00B53DB4"/>
    <w:rsid w:val="00B54F63"/>
    <w:rsid w:val="00B54F7D"/>
    <w:rsid w:val="00B5531B"/>
    <w:rsid w:val="00B575EE"/>
    <w:rsid w:val="00B577A6"/>
    <w:rsid w:val="00B60178"/>
    <w:rsid w:val="00B60726"/>
    <w:rsid w:val="00B60AFB"/>
    <w:rsid w:val="00B631C0"/>
    <w:rsid w:val="00B6344C"/>
    <w:rsid w:val="00B6378B"/>
    <w:rsid w:val="00B6388E"/>
    <w:rsid w:val="00B64314"/>
    <w:rsid w:val="00B652F2"/>
    <w:rsid w:val="00B656CB"/>
    <w:rsid w:val="00B660D3"/>
    <w:rsid w:val="00B66590"/>
    <w:rsid w:val="00B71522"/>
    <w:rsid w:val="00B72902"/>
    <w:rsid w:val="00B72DA0"/>
    <w:rsid w:val="00B73288"/>
    <w:rsid w:val="00B74518"/>
    <w:rsid w:val="00B75229"/>
    <w:rsid w:val="00B75B3A"/>
    <w:rsid w:val="00B7712F"/>
    <w:rsid w:val="00B7724C"/>
    <w:rsid w:val="00B77D45"/>
    <w:rsid w:val="00B80BB5"/>
    <w:rsid w:val="00B81217"/>
    <w:rsid w:val="00B817CD"/>
    <w:rsid w:val="00B81F70"/>
    <w:rsid w:val="00B82988"/>
    <w:rsid w:val="00B83B28"/>
    <w:rsid w:val="00B843BB"/>
    <w:rsid w:val="00B87262"/>
    <w:rsid w:val="00B905FC"/>
    <w:rsid w:val="00B932E3"/>
    <w:rsid w:val="00B94D8D"/>
    <w:rsid w:val="00B94DE0"/>
    <w:rsid w:val="00B96C97"/>
    <w:rsid w:val="00B97740"/>
    <w:rsid w:val="00BA0AFB"/>
    <w:rsid w:val="00BA3350"/>
    <w:rsid w:val="00BA3A9E"/>
    <w:rsid w:val="00BA4055"/>
    <w:rsid w:val="00BA4E4C"/>
    <w:rsid w:val="00BA4F3D"/>
    <w:rsid w:val="00BA5368"/>
    <w:rsid w:val="00BB042E"/>
    <w:rsid w:val="00BB1998"/>
    <w:rsid w:val="00BB2E50"/>
    <w:rsid w:val="00BB346D"/>
    <w:rsid w:val="00BB4BD4"/>
    <w:rsid w:val="00BB4E18"/>
    <w:rsid w:val="00BB7729"/>
    <w:rsid w:val="00BB7B28"/>
    <w:rsid w:val="00BC0D65"/>
    <w:rsid w:val="00BC120D"/>
    <w:rsid w:val="00BC1B24"/>
    <w:rsid w:val="00BC291C"/>
    <w:rsid w:val="00BC445D"/>
    <w:rsid w:val="00BC49AA"/>
    <w:rsid w:val="00BC530E"/>
    <w:rsid w:val="00BC5C4F"/>
    <w:rsid w:val="00BC6524"/>
    <w:rsid w:val="00BC6C7D"/>
    <w:rsid w:val="00BC7875"/>
    <w:rsid w:val="00BD03F3"/>
    <w:rsid w:val="00BD2F48"/>
    <w:rsid w:val="00BD364A"/>
    <w:rsid w:val="00BD3D01"/>
    <w:rsid w:val="00BD5A78"/>
    <w:rsid w:val="00BD7D92"/>
    <w:rsid w:val="00BE68D5"/>
    <w:rsid w:val="00BE6934"/>
    <w:rsid w:val="00BE7970"/>
    <w:rsid w:val="00BE7F8D"/>
    <w:rsid w:val="00BF12ED"/>
    <w:rsid w:val="00BF4BE4"/>
    <w:rsid w:val="00BF5739"/>
    <w:rsid w:val="00BF5769"/>
    <w:rsid w:val="00C04119"/>
    <w:rsid w:val="00C05242"/>
    <w:rsid w:val="00C05588"/>
    <w:rsid w:val="00C05653"/>
    <w:rsid w:val="00C06075"/>
    <w:rsid w:val="00C06205"/>
    <w:rsid w:val="00C06F81"/>
    <w:rsid w:val="00C11296"/>
    <w:rsid w:val="00C11F83"/>
    <w:rsid w:val="00C12BC1"/>
    <w:rsid w:val="00C13917"/>
    <w:rsid w:val="00C1446F"/>
    <w:rsid w:val="00C14952"/>
    <w:rsid w:val="00C1539A"/>
    <w:rsid w:val="00C1751D"/>
    <w:rsid w:val="00C218AB"/>
    <w:rsid w:val="00C23BCC"/>
    <w:rsid w:val="00C2422D"/>
    <w:rsid w:val="00C243CE"/>
    <w:rsid w:val="00C244B6"/>
    <w:rsid w:val="00C26187"/>
    <w:rsid w:val="00C27ECE"/>
    <w:rsid w:val="00C31C85"/>
    <w:rsid w:val="00C32BEF"/>
    <w:rsid w:val="00C332CF"/>
    <w:rsid w:val="00C36FB2"/>
    <w:rsid w:val="00C37AE5"/>
    <w:rsid w:val="00C37D67"/>
    <w:rsid w:val="00C40365"/>
    <w:rsid w:val="00C4250E"/>
    <w:rsid w:val="00C43CDD"/>
    <w:rsid w:val="00C44657"/>
    <w:rsid w:val="00C46B2F"/>
    <w:rsid w:val="00C46B50"/>
    <w:rsid w:val="00C50018"/>
    <w:rsid w:val="00C50F77"/>
    <w:rsid w:val="00C51272"/>
    <w:rsid w:val="00C516B9"/>
    <w:rsid w:val="00C52CBC"/>
    <w:rsid w:val="00C56DB2"/>
    <w:rsid w:val="00C57600"/>
    <w:rsid w:val="00C61568"/>
    <w:rsid w:val="00C622B5"/>
    <w:rsid w:val="00C65E36"/>
    <w:rsid w:val="00C66286"/>
    <w:rsid w:val="00C66DBC"/>
    <w:rsid w:val="00C7050F"/>
    <w:rsid w:val="00C72CAB"/>
    <w:rsid w:val="00C72CB6"/>
    <w:rsid w:val="00C7389B"/>
    <w:rsid w:val="00C73CA6"/>
    <w:rsid w:val="00C74DD4"/>
    <w:rsid w:val="00C76F5C"/>
    <w:rsid w:val="00C776EF"/>
    <w:rsid w:val="00C805E5"/>
    <w:rsid w:val="00C80EB1"/>
    <w:rsid w:val="00C8202E"/>
    <w:rsid w:val="00C827D5"/>
    <w:rsid w:val="00C83FFF"/>
    <w:rsid w:val="00C84B25"/>
    <w:rsid w:val="00C8656C"/>
    <w:rsid w:val="00C86A52"/>
    <w:rsid w:val="00C87432"/>
    <w:rsid w:val="00C90B16"/>
    <w:rsid w:val="00C9264E"/>
    <w:rsid w:val="00C92689"/>
    <w:rsid w:val="00C92797"/>
    <w:rsid w:val="00C94390"/>
    <w:rsid w:val="00C94C61"/>
    <w:rsid w:val="00C94E8A"/>
    <w:rsid w:val="00C95B1D"/>
    <w:rsid w:val="00C9679B"/>
    <w:rsid w:val="00C97F36"/>
    <w:rsid w:val="00CA00D8"/>
    <w:rsid w:val="00CA1AC3"/>
    <w:rsid w:val="00CA1D8A"/>
    <w:rsid w:val="00CA1E67"/>
    <w:rsid w:val="00CA531E"/>
    <w:rsid w:val="00CA7430"/>
    <w:rsid w:val="00CA7822"/>
    <w:rsid w:val="00CA7B21"/>
    <w:rsid w:val="00CB13F3"/>
    <w:rsid w:val="00CB3AF6"/>
    <w:rsid w:val="00CB5B55"/>
    <w:rsid w:val="00CB6893"/>
    <w:rsid w:val="00CB7235"/>
    <w:rsid w:val="00CC36E3"/>
    <w:rsid w:val="00CC481C"/>
    <w:rsid w:val="00CC4EBE"/>
    <w:rsid w:val="00CC51B4"/>
    <w:rsid w:val="00CC6C96"/>
    <w:rsid w:val="00CD3D9D"/>
    <w:rsid w:val="00CD6462"/>
    <w:rsid w:val="00CD69B3"/>
    <w:rsid w:val="00CD6BB7"/>
    <w:rsid w:val="00CD6E30"/>
    <w:rsid w:val="00CD78A9"/>
    <w:rsid w:val="00CD7FBC"/>
    <w:rsid w:val="00CE1253"/>
    <w:rsid w:val="00CE34DB"/>
    <w:rsid w:val="00CE47D4"/>
    <w:rsid w:val="00CE56F9"/>
    <w:rsid w:val="00CE5EA9"/>
    <w:rsid w:val="00CF1E82"/>
    <w:rsid w:val="00CF212E"/>
    <w:rsid w:val="00CF32C7"/>
    <w:rsid w:val="00CF432B"/>
    <w:rsid w:val="00CF5D93"/>
    <w:rsid w:val="00CF6FF0"/>
    <w:rsid w:val="00CF73E6"/>
    <w:rsid w:val="00D00CBB"/>
    <w:rsid w:val="00D03F5C"/>
    <w:rsid w:val="00D0474B"/>
    <w:rsid w:val="00D04867"/>
    <w:rsid w:val="00D0626A"/>
    <w:rsid w:val="00D0733D"/>
    <w:rsid w:val="00D07E72"/>
    <w:rsid w:val="00D10F37"/>
    <w:rsid w:val="00D114E9"/>
    <w:rsid w:val="00D11E6C"/>
    <w:rsid w:val="00D14110"/>
    <w:rsid w:val="00D1450D"/>
    <w:rsid w:val="00D147A1"/>
    <w:rsid w:val="00D15971"/>
    <w:rsid w:val="00D15AAC"/>
    <w:rsid w:val="00D15B70"/>
    <w:rsid w:val="00D16239"/>
    <w:rsid w:val="00D16DC5"/>
    <w:rsid w:val="00D17F4B"/>
    <w:rsid w:val="00D21AAA"/>
    <w:rsid w:val="00D23184"/>
    <w:rsid w:val="00D2747D"/>
    <w:rsid w:val="00D341BF"/>
    <w:rsid w:val="00D350C3"/>
    <w:rsid w:val="00D3520C"/>
    <w:rsid w:val="00D36B2C"/>
    <w:rsid w:val="00D37910"/>
    <w:rsid w:val="00D37952"/>
    <w:rsid w:val="00D42D5A"/>
    <w:rsid w:val="00D42F0B"/>
    <w:rsid w:val="00D42FB9"/>
    <w:rsid w:val="00D43438"/>
    <w:rsid w:val="00D455AF"/>
    <w:rsid w:val="00D4661B"/>
    <w:rsid w:val="00D46ACB"/>
    <w:rsid w:val="00D472FD"/>
    <w:rsid w:val="00D51164"/>
    <w:rsid w:val="00D514EB"/>
    <w:rsid w:val="00D54DA0"/>
    <w:rsid w:val="00D56C7E"/>
    <w:rsid w:val="00D56D5E"/>
    <w:rsid w:val="00D577B0"/>
    <w:rsid w:val="00D60131"/>
    <w:rsid w:val="00D602C4"/>
    <w:rsid w:val="00D6094C"/>
    <w:rsid w:val="00D61216"/>
    <w:rsid w:val="00D61A93"/>
    <w:rsid w:val="00D6533F"/>
    <w:rsid w:val="00D6541E"/>
    <w:rsid w:val="00D6587A"/>
    <w:rsid w:val="00D70D43"/>
    <w:rsid w:val="00D74444"/>
    <w:rsid w:val="00D80CC0"/>
    <w:rsid w:val="00D816F4"/>
    <w:rsid w:val="00D81CA7"/>
    <w:rsid w:val="00D81CED"/>
    <w:rsid w:val="00D82DD0"/>
    <w:rsid w:val="00D839E7"/>
    <w:rsid w:val="00D87BA0"/>
    <w:rsid w:val="00D900AC"/>
    <w:rsid w:val="00D904A2"/>
    <w:rsid w:val="00D91A81"/>
    <w:rsid w:val="00D92BEC"/>
    <w:rsid w:val="00D93D2A"/>
    <w:rsid w:val="00D94706"/>
    <w:rsid w:val="00D9513D"/>
    <w:rsid w:val="00D960E9"/>
    <w:rsid w:val="00DA06AE"/>
    <w:rsid w:val="00DA11BC"/>
    <w:rsid w:val="00DA360D"/>
    <w:rsid w:val="00DA4E56"/>
    <w:rsid w:val="00DB27DC"/>
    <w:rsid w:val="00DB48C5"/>
    <w:rsid w:val="00DB79B0"/>
    <w:rsid w:val="00DC0E07"/>
    <w:rsid w:val="00DC19CE"/>
    <w:rsid w:val="00DC2742"/>
    <w:rsid w:val="00DC39BD"/>
    <w:rsid w:val="00DC3AA0"/>
    <w:rsid w:val="00DC49DD"/>
    <w:rsid w:val="00DC4EDA"/>
    <w:rsid w:val="00DC4FB6"/>
    <w:rsid w:val="00DC54DB"/>
    <w:rsid w:val="00DC7DEB"/>
    <w:rsid w:val="00DD1C6A"/>
    <w:rsid w:val="00DD2137"/>
    <w:rsid w:val="00DD28D4"/>
    <w:rsid w:val="00DD319E"/>
    <w:rsid w:val="00DD4025"/>
    <w:rsid w:val="00DD4979"/>
    <w:rsid w:val="00DD4E4C"/>
    <w:rsid w:val="00DD52FE"/>
    <w:rsid w:val="00DD5AB8"/>
    <w:rsid w:val="00DD6A5A"/>
    <w:rsid w:val="00DD6D6B"/>
    <w:rsid w:val="00DD7200"/>
    <w:rsid w:val="00DE0D80"/>
    <w:rsid w:val="00DE213A"/>
    <w:rsid w:val="00DE2895"/>
    <w:rsid w:val="00DE2C80"/>
    <w:rsid w:val="00DE2EFD"/>
    <w:rsid w:val="00DE4325"/>
    <w:rsid w:val="00DE5C62"/>
    <w:rsid w:val="00DF1630"/>
    <w:rsid w:val="00DF2766"/>
    <w:rsid w:val="00DF2833"/>
    <w:rsid w:val="00DF5C0C"/>
    <w:rsid w:val="00DF6DBA"/>
    <w:rsid w:val="00DF717B"/>
    <w:rsid w:val="00DF7DAF"/>
    <w:rsid w:val="00E013E6"/>
    <w:rsid w:val="00E01901"/>
    <w:rsid w:val="00E03A49"/>
    <w:rsid w:val="00E044A9"/>
    <w:rsid w:val="00E06EB4"/>
    <w:rsid w:val="00E07321"/>
    <w:rsid w:val="00E07E1F"/>
    <w:rsid w:val="00E12B32"/>
    <w:rsid w:val="00E14379"/>
    <w:rsid w:val="00E16E07"/>
    <w:rsid w:val="00E17234"/>
    <w:rsid w:val="00E221C5"/>
    <w:rsid w:val="00E22DCE"/>
    <w:rsid w:val="00E23D05"/>
    <w:rsid w:val="00E251E5"/>
    <w:rsid w:val="00E259C9"/>
    <w:rsid w:val="00E267D5"/>
    <w:rsid w:val="00E26FF3"/>
    <w:rsid w:val="00E3193B"/>
    <w:rsid w:val="00E31E02"/>
    <w:rsid w:val="00E32631"/>
    <w:rsid w:val="00E331AB"/>
    <w:rsid w:val="00E33F99"/>
    <w:rsid w:val="00E403B4"/>
    <w:rsid w:val="00E40A86"/>
    <w:rsid w:val="00E415CC"/>
    <w:rsid w:val="00E42490"/>
    <w:rsid w:val="00E42C9D"/>
    <w:rsid w:val="00E43DD3"/>
    <w:rsid w:val="00E45BEA"/>
    <w:rsid w:val="00E50F3E"/>
    <w:rsid w:val="00E51A64"/>
    <w:rsid w:val="00E53A4E"/>
    <w:rsid w:val="00E56D5E"/>
    <w:rsid w:val="00E57D29"/>
    <w:rsid w:val="00E57E0C"/>
    <w:rsid w:val="00E60DD8"/>
    <w:rsid w:val="00E6245E"/>
    <w:rsid w:val="00E64248"/>
    <w:rsid w:val="00E64299"/>
    <w:rsid w:val="00E65034"/>
    <w:rsid w:val="00E66841"/>
    <w:rsid w:val="00E66A4C"/>
    <w:rsid w:val="00E6740C"/>
    <w:rsid w:val="00E70199"/>
    <w:rsid w:val="00E705B2"/>
    <w:rsid w:val="00E7067D"/>
    <w:rsid w:val="00E709BD"/>
    <w:rsid w:val="00E71022"/>
    <w:rsid w:val="00E718FB"/>
    <w:rsid w:val="00E71DE5"/>
    <w:rsid w:val="00E734FA"/>
    <w:rsid w:val="00E744BE"/>
    <w:rsid w:val="00E75580"/>
    <w:rsid w:val="00E84CD4"/>
    <w:rsid w:val="00E87FDB"/>
    <w:rsid w:val="00E91E08"/>
    <w:rsid w:val="00E95157"/>
    <w:rsid w:val="00E958AF"/>
    <w:rsid w:val="00EA037A"/>
    <w:rsid w:val="00EA0D65"/>
    <w:rsid w:val="00EA2BDD"/>
    <w:rsid w:val="00EA4389"/>
    <w:rsid w:val="00EA48AF"/>
    <w:rsid w:val="00EA5C1B"/>
    <w:rsid w:val="00EA64DD"/>
    <w:rsid w:val="00EA6D50"/>
    <w:rsid w:val="00EB2D76"/>
    <w:rsid w:val="00EB2F17"/>
    <w:rsid w:val="00EB7878"/>
    <w:rsid w:val="00EB79A1"/>
    <w:rsid w:val="00EC007F"/>
    <w:rsid w:val="00EC0261"/>
    <w:rsid w:val="00EC0A35"/>
    <w:rsid w:val="00EC0C9C"/>
    <w:rsid w:val="00EC1F25"/>
    <w:rsid w:val="00EC3650"/>
    <w:rsid w:val="00EC55FA"/>
    <w:rsid w:val="00EC5A42"/>
    <w:rsid w:val="00EC5C82"/>
    <w:rsid w:val="00EC6AC3"/>
    <w:rsid w:val="00EC6DA6"/>
    <w:rsid w:val="00EC7941"/>
    <w:rsid w:val="00ED0AC3"/>
    <w:rsid w:val="00ED16F0"/>
    <w:rsid w:val="00ED206D"/>
    <w:rsid w:val="00ED2334"/>
    <w:rsid w:val="00ED5BF9"/>
    <w:rsid w:val="00ED6012"/>
    <w:rsid w:val="00ED7910"/>
    <w:rsid w:val="00EE10A9"/>
    <w:rsid w:val="00EE1E30"/>
    <w:rsid w:val="00EE1FC9"/>
    <w:rsid w:val="00EE321B"/>
    <w:rsid w:val="00EE440F"/>
    <w:rsid w:val="00EE570E"/>
    <w:rsid w:val="00EE59E3"/>
    <w:rsid w:val="00EE607C"/>
    <w:rsid w:val="00EE6FB9"/>
    <w:rsid w:val="00EF05C9"/>
    <w:rsid w:val="00EF2302"/>
    <w:rsid w:val="00EF2BE0"/>
    <w:rsid w:val="00EF333D"/>
    <w:rsid w:val="00EF391E"/>
    <w:rsid w:val="00EF42B9"/>
    <w:rsid w:val="00EF482F"/>
    <w:rsid w:val="00EF49A0"/>
    <w:rsid w:val="00EF5E6F"/>
    <w:rsid w:val="00EF6F6B"/>
    <w:rsid w:val="00EF7676"/>
    <w:rsid w:val="00F00F97"/>
    <w:rsid w:val="00F00FEF"/>
    <w:rsid w:val="00F01CD7"/>
    <w:rsid w:val="00F023FE"/>
    <w:rsid w:val="00F04718"/>
    <w:rsid w:val="00F0638E"/>
    <w:rsid w:val="00F07862"/>
    <w:rsid w:val="00F07F2A"/>
    <w:rsid w:val="00F11466"/>
    <w:rsid w:val="00F1398E"/>
    <w:rsid w:val="00F14FBF"/>
    <w:rsid w:val="00F1527E"/>
    <w:rsid w:val="00F17493"/>
    <w:rsid w:val="00F20C89"/>
    <w:rsid w:val="00F22224"/>
    <w:rsid w:val="00F22CFD"/>
    <w:rsid w:val="00F2493F"/>
    <w:rsid w:val="00F27274"/>
    <w:rsid w:val="00F274F8"/>
    <w:rsid w:val="00F30867"/>
    <w:rsid w:val="00F32406"/>
    <w:rsid w:val="00F335F6"/>
    <w:rsid w:val="00F34A37"/>
    <w:rsid w:val="00F3586D"/>
    <w:rsid w:val="00F35D70"/>
    <w:rsid w:val="00F36938"/>
    <w:rsid w:val="00F36C1E"/>
    <w:rsid w:val="00F36E79"/>
    <w:rsid w:val="00F403A8"/>
    <w:rsid w:val="00F405F1"/>
    <w:rsid w:val="00F40DA8"/>
    <w:rsid w:val="00F40E56"/>
    <w:rsid w:val="00F41B6D"/>
    <w:rsid w:val="00F435E8"/>
    <w:rsid w:val="00F44A0B"/>
    <w:rsid w:val="00F45294"/>
    <w:rsid w:val="00F45F91"/>
    <w:rsid w:val="00F46078"/>
    <w:rsid w:val="00F471E2"/>
    <w:rsid w:val="00F5080C"/>
    <w:rsid w:val="00F5324E"/>
    <w:rsid w:val="00F558D3"/>
    <w:rsid w:val="00F56BA1"/>
    <w:rsid w:val="00F574DB"/>
    <w:rsid w:val="00F6128E"/>
    <w:rsid w:val="00F65074"/>
    <w:rsid w:val="00F6698C"/>
    <w:rsid w:val="00F67304"/>
    <w:rsid w:val="00F718FE"/>
    <w:rsid w:val="00F72D90"/>
    <w:rsid w:val="00F74783"/>
    <w:rsid w:val="00F74FA6"/>
    <w:rsid w:val="00F77DA5"/>
    <w:rsid w:val="00F80A4B"/>
    <w:rsid w:val="00F80B42"/>
    <w:rsid w:val="00F80FFD"/>
    <w:rsid w:val="00F84D5F"/>
    <w:rsid w:val="00F8579A"/>
    <w:rsid w:val="00F85A32"/>
    <w:rsid w:val="00F85E6A"/>
    <w:rsid w:val="00F90C5E"/>
    <w:rsid w:val="00F9188E"/>
    <w:rsid w:val="00F91D16"/>
    <w:rsid w:val="00F93833"/>
    <w:rsid w:val="00F957EA"/>
    <w:rsid w:val="00F96445"/>
    <w:rsid w:val="00F97094"/>
    <w:rsid w:val="00FA1293"/>
    <w:rsid w:val="00FA2889"/>
    <w:rsid w:val="00FA3AF4"/>
    <w:rsid w:val="00FA6406"/>
    <w:rsid w:val="00FA6C56"/>
    <w:rsid w:val="00FA6C7B"/>
    <w:rsid w:val="00FA78C6"/>
    <w:rsid w:val="00FB0749"/>
    <w:rsid w:val="00FB0A06"/>
    <w:rsid w:val="00FB1485"/>
    <w:rsid w:val="00FB15A8"/>
    <w:rsid w:val="00FB1A68"/>
    <w:rsid w:val="00FB2AEF"/>
    <w:rsid w:val="00FB3CAD"/>
    <w:rsid w:val="00FB5E49"/>
    <w:rsid w:val="00FB606E"/>
    <w:rsid w:val="00FC06B7"/>
    <w:rsid w:val="00FC29FD"/>
    <w:rsid w:val="00FC2F6D"/>
    <w:rsid w:val="00FC4EFB"/>
    <w:rsid w:val="00FC63D4"/>
    <w:rsid w:val="00FC7E62"/>
    <w:rsid w:val="00FD0BAD"/>
    <w:rsid w:val="00FD1088"/>
    <w:rsid w:val="00FD316B"/>
    <w:rsid w:val="00FD402F"/>
    <w:rsid w:val="00FD422C"/>
    <w:rsid w:val="00FD492C"/>
    <w:rsid w:val="00FD5F81"/>
    <w:rsid w:val="00FD61E1"/>
    <w:rsid w:val="00FD70D5"/>
    <w:rsid w:val="00FD7474"/>
    <w:rsid w:val="00FE37BA"/>
    <w:rsid w:val="00FE58BE"/>
    <w:rsid w:val="00FE5AE1"/>
    <w:rsid w:val="00FF0180"/>
    <w:rsid w:val="00FF14D5"/>
    <w:rsid w:val="00FF1BE5"/>
    <w:rsid w:val="00FF207D"/>
    <w:rsid w:val="00FF32D7"/>
    <w:rsid w:val="00FF3605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05DDBB5"/>
  <w15:docId w15:val="{0E018EFF-AC4C-4D0F-85D4-E092181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E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9B5EAA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B5EAA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B5EAA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B5EAA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B5EA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B5EAA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B5EA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B5EA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B5EAA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9B5EA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B5EAA"/>
  </w:style>
  <w:style w:type="character" w:customStyle="1" w:styleId="Heading1Char">
    <w:name w:val="Heading 1 Char"/>
    <w:basedOn w:val="DefaultParagraphFont"/>
    <w:link w:val="Heading1"/>
    <w:locked/>
    <w:rsid w:val="00C2422D"/>
    <w:rPr>
      <w:rFonts w:eastAsia="Times New Roman"/>
      <w:b/>
      <w:sz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locked/>
    <w:rsid w:val="00161349"/>
    <w:rPr>
      <w:rFonts w:eastAsia="Times New Roman"/>
      <w:b/>
      <w:sz w:val="22"/>
      <w:lang w:val="fr-FR" w:eastAsia="en-US"/>
    </w:rPr>
  </w:style>
  <w:style w:type="character" w:customStyle="1" w:styleId="Heading3Char">
    <w:name w:val="Heading 3 Char"/>
    <w:basedOn w:val="DefaultParagraphFont"/>
    <w:link w:val="Heading3"/>
    <w:locked/>
    <w:rsid w:val="002477CD"/>
    <w:rPr>
      <w:rFonts w:eastAsia="Times New Roman"/>
      <w:b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2477CD"/>
    <w:rPr>
      <w:rFonts w:eastAsia="Times New Roman"/>
      <w:b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C2422D"/>
    <w:rPr>
      <w:rFonts w:eastAsia="Times New Roman"/>
      <w:b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C2422D"/>
    <w:rPr>
      <w:rFonts w:eastAsia="Times New Roman"/>
      <w:b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C2422D"/>
    <w:rPr>
      <w:rFonts w:eastAsia="Times New Roman"/>
      <w:b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C2422D"/>
    <w:rPr>
      <w:rFonts w:eastAsia="Times New Roman"/>
      <w:b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C2422D"/>
    <w:rPr>
      <w:rFonts w:eastAsia="Times New Roman"/>
      <w:b/>
      <w:sz w:val="22"/>
      <w:lang w:val="fr-FR" w:eastAsia="en-US"/>
    </w:rPr>
  </w:style>
  <w:style w:type="paragraph" w:styleId="Header">
    <w:name w:val="header"/>
    <w:basedOn w:val="Normal"/>
    <w:link w:val="HeaderChar"/>
    <w:uiPriority w:val="99"/>
    <w:rsid w:val="009B5EAA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5EAA"/>
    <w:rPr>
      <w:rFonts w:eastAsia="Times New Roman"/>
      <w:sz w:val="22"/>
      <w:lang w:val="fr-FR" w:eastAsia="en-US"/>
    </w:rPr>
  </w:style>
  <w:style w:type="paragraph" w:styleId="Footer">
    <w:name w:val="footer"/>
    <w:basedOn w:val="Normal"/>
    <w:link w:val="FooterChar"/>
    <w:rsid w:val="009B5EA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customStyle="1" w:styleId="FooterChar">
    <w:name w:val="Footer Char"/>
    <w:basedOn w:val="DefaultParagraphFont"/>
    <w:link w:val="Footer"/>
    <w:locked/>
    <w:rsid w:val="00C2422D"/>
    <w:rPr>
      <w:rFonts w:eastAsia="Times New Roman"/>
      <w:noProof/>
      <w:sz w:val="18"/>
      <w:lang w:val="fr-FR" w:eastAsia="en-US"/>
    </w:rPr>
  </w:style>
  <w:style w:type="character" w:styleId="PageNumber">
    <w:name w:val="page number"/>
    <w:basedOn w:val="DefaultParagraphFont"/>
    <w:rsid w:val="009B5EAA"/>
  </w:style>
  <w:style w:type="paragraph" w:customStyle="1" w:styleId="Headingb">
    <w:name w:val="Heading_b"/>
    <w:basedOn w:val="Heading3"/>
    <w:next w:val="Normal"/>
    <w:link w:val="HeadingbChar"/>
    <w:rsid w:val="009B5EAA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9B5EAA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9B5EAA"/>
  </w:style>
  <w:style w:type="paragraph" w:customStyle="1" w:styleId="enumlev1">
    <w:name w:val="enumlev1"/>
    <w:basedOn w:val="Normal"/>
    <w:link w:val="enumlev1Char"/>
    <w:rsid w:val="009B5EAA"/>
    <w:pPr>
      <w:spacing w:before="80"/>
      <w:ind w:left="794" w:hanging="794"/>
    </w:pPr>
  </w:style>
  <w:style w:type="paragraph" w:customStyle="1" w:styleId="enumlev2">
    <w:name w:val="enumlev2"/>
    <w:basedOn w:val="enumlev1"/>
    <w:rsid w:val="009B5EAA"/>
    <w:pPr>
      <w:ind w:left="1191" w:hanging="397"/>
    </w:pPr>
  </w:style>
  <w:style w:type="paragraph" w:customStyle="1" w:styleId="enumlev3">
    <w:name w:val="enumlev3"/>
    <w:basedOn w:val="enumlev2"/>
    <w:rsid w:val="009B5EAA"/>
    <w:pPr>
      <w:ind w:left="1588"/>
    </w:pPr>
  </w:style>
  <w:style w:type="paragraph" w:customStyle="1" w:styleId="Normalaftertitle">
    <w:name w:val="Normal_after_title"/>
    <w:basedOn w:val="Normal"/>
    <w:next w:val="Normal"/>
    <w:link w:val="NormalaftertitleChar"/>
    <w:rsid w:val="009B5EAA"/>
    <w:pPr>
      <w:spacing w:before="320"/>
    </w:pPr>
  </w:style>
  <w:style w:type="character" w:customStyle="1" w:styleId="NormalaftertitleChar">
    <w:name w:val="Normal_after_title Char"/>
    <w:basedOn w:val="DefaultParagraphFont"/>
    <w:link w:val="Normalaftertitle"/>
    <w:locked/>
    <w:rsid w:val="00D6094C"/>
    <w:rPr>
      <w:rFonts w:eastAsia="Times New Roman"/>
      <w:sz w:val="22"/>
      <w:lang w:val="fr-FR" w:eastAsia="en-US"/>
    </w:rPr>
  </w:style>
  <w:style w:type="paragraph" w:customStyle="1" w:styleId="Note">
    <w:name w:val="Note"/>
    <w:basedOn w:val="Normal"/>
    <w:link w:val="NoteChar"/>
    <w:rsid w:val="009B5EAA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character" w:customStyle="1" w:styleId="NoteChar">
    <w:name w:val="Note Char"/>
    <w:link w:val="Note"/>
    <w:locked/>
    <w:rsid w:val="00312E9F"/>
    <w:rPr>
      <w:rFonts w:eastAsia="Times New Roman"/>
      <w:lang w:val="fr-FR" w:eastAsia="en-US"/>
    </w:rPr>
  </w:style>
  <w:style w:type="paragraph" w:customStyle="1" w:styleId="RecNo">
    <w:name w:val="Rec_No"/>
    <w:basedOn w:val="Normal"/>
    <w:next w:val="Rectitle"/>
    <w:rsid w:val="009B5EA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Rectitle">
    <w:name w:val="Rec_title"/>
    <w:basedOn w:val="Normal"/>
    <w:next w:val="Recref"/>
    <w:uiPriority w:val="99"/>
    <w:rsid w:val="009B5EAA"/>
    <w:pPr>
      <w:keepNext/>
      <w:keepLines/>
      <w:spacing w:before="24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rsid w:val="009B5EAA"/>
    <w:pPr>
      <w:jc w:val="center"/>
    </w:pPr>
  </w:style>
  <w:style w:type="paragraph" w:customStyle="1" w:styleId="Recdate">
    <w:name w:val="Rec_date"/>
    <w:basedOn w:val="Recref"/>
    <w:next w:val="Normalaftertitle"/>
    <w:rsid w:val="009B5EAA"/>
    <w:pPr>
      <w:jc w:val="right"/>
    </w:pPr>
  </w:style>
  <w:style w:type="paragraph" w:customStyle="1" w:styleId="HeadingSum">
    <w:name w:val="Heading_Sum"/>
    <w:basedOn w:val="Headingb"/>
    <w:next w:val="Normal"/>
    <w:rsid w:val="009B5EAA"/>
    <w:pPr>
      <w:spacing w:before="240"/>
    </w:pPr>
    <w:rPr>
      <w:lang w:val="es-ES_tradnl"/>
    </w:rPr>
  </w:style>
  <w:style w:type="paragraph" w:customStyle="1" w:styleId="AnnexNoTitle">
    <w:name w:val="Annex_NoTitle"/>
    <w:basedOn w:val="Heading1"/>
    <w:next w:val="Normalaftertitle"/>
    <w:link w:val="AnnexNoTitle0"/>
    <w:rsid w:val="009B5EAA"/>
    <w:pPr>
      <w:spacing w:after="80"/>
      <w:ind w:left="0" w:firstLine="0"/>
      <w:jc w:val="center"/>
    </w:pPr>
    <w:rPr>
      <w:sz w:val="26"/>
    </w:rPr>
  </w:style>
  <w:style w:type="character" w:customStyle="1" w:styleId="AnnexNoTitle0">
    <w:name w:val="Annex_NoTitle Знак"/>
    <w:basedOn w:val="DefaultParagraphFont"/>
    <w:link w:val="AnnexNoTitle"/>
    <w:locked/>
    <w:rsid w:val="006A7E9E"/>
    <w:rPr>
      <w:rFonts w:eastAsia="Times New Roman"/>
      <w:b/>
      <w:sz w:val="26"/>
      <w:lang w:val="fr-FR" w:eastAsia="en-US"/>
    </w:rPr>
  </w:style>
  <w:style w:type="paragraph" w:customStyle="1" w:styleId="AppendixNoTitle">
    <w:name w:val="Appendix_NoTitle"/>
    <w:basedOn w:val="AnnexNoTitle"/>
    <w:next w:val="Normal"/>
    <w:rsid w:val="009B5EAA"/>
  </w:style>
  <w:style w:type="paragraph" w:customStyle="1" w:styleId="Tablefin">
    <w:name w:val="Table_fin"/>
    <w:basedOn w:val="Normal"/>
    <w:next w:val="Normal"/>
    <w:rsid w:val="009B5EAA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9B5EA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B5E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9B5EAA"/>
    <w:pPr>
      <w:keepNext/>
      <w:spacing w:before="36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C2422D"/>
    <w:rPr>
      <w:rFonts w:eastAsia="Times New Roman"/>
      <w:sz w:val="22"/>
      <w:lang w:val="fr-FR" w:eastAsia="en-US"/>
    </w:rPr>
  </w:style>
  <w:style w:type="paragraph" w:customStyle="1" w:styleId="Tabletext">
    <w:name w:val="Table_text"/>
    <w:basedOn w:val="Normal"/>
    <w:link w:val="TabletextChar"/>
    <w:rsid w:val="009B5E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EE6FB9"/>
    <w:rPr>
      <w:rFonts w:eastAsia="Times New Roman"/>
      <w:lang w:val="fr-FR" w:eastAsia="en-US"/>
    </w:rPr>
  </w:style>
  <w:style w:type="paragraph" w:customStyle="1" w:styleId="Equation">
    <w:name w:val="Equation"/>
    <w:basedOn w:val="Normal"/>
    <w:rsid w:val="009B5EA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B5EAA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9B5EAA"/>
    <w:pPr>
      <w:ind w:left="794"/>
    </w:pPr>
  </w:style>
  <w:style w:type="paragraph" w:customStyle="1" w:styleId="Figurelegend">
    <w:name w:val="Figure_legend"/>
    <w:basedOn w:val="Normal"/>
    <w:rsid w:val="009B5EA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0"/>
    <w:rsid w:val="009B5EAA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link w:val="FiguretitleChar"/>
    <w:rsid w:val="009B5EAA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rsid w:val="009B5EAA"/>
    <w:pPr>
      <w:keepNext w:val="0"/>
      <w:spacing w:before="0" w:after="240"/>
    </w:pPr>
  </w:style>
  <w:style w:type="character" w:customStyle="1" w:styleId="FiguretitleChar">
    <w:name w:val="Figure_title Char"/>
    <w:basedOn w:val="TabletitleChar"/>
    <w:link w:val="Figuretitle"/>
    <w:locked/>
    <w:rsid w:val="00294E2C"/>
    <w:rPr>
      <w:rFonts w:ascii="Times New Roman Bold" w:eastAsia="Times New Roman" w:hAnsi="Times New Roman Bold"/>
      <w:b/>
      <w:bCs/>
      <w:sz w:val="18"/>
      <w:lang w:val="fr-FR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C2422D"/>
    <w:rPr>
      <w:rFonts w:eastAsia="Times New Roman"/>
      <w:b/>
      <w:sz w:val="22"/>
      <w:lang w:val="fr-FR" w:eastAsia="en-US"/>
    </w:rPr>
  </w:style>
  <w:style w:type="paragraph" w:customStyle="1" w:styleId="Tabletitle">
    <w:name w:val="Table_title"/>
    <w:basedOn w:val="Normal"/>
    <w:next w:val="Tablehead"/>
    <w:link w:val="TabletitleChar"/>
    <w:rsid w:val="009B5EAA"/>
    <w:pPr>
      <w:keepNext/>
      <w:spacing w:before="0" w:after="120"/>
      <w:jc w:val="center"/>
    </w:pPr>
    <w:rPr>
      <w:b/>
    </w:rPr>
  </w:style>
  <w:style w:type="character" w:customStyle="1" w:styleId="FigureNo0">
    <w:name w:val="Figure_No (文字)"/>
    <w:basedOn w:val="DefaultParagraphFont"/>
    <w:link w:val="FigureNo"/>
    <w:locked/>
    <w:rsid w:val="00294E2C"/>
    <w:rPr>
      <w:rFonts w:eastAsia="Times New Roman"/>
      <w:caps/>
      <w:sz w:val="18"/>
      <w:lang w:val="fr-FR" w:eastAsia="en-US"/>
    </w:rPr>
  </w:style>
  <w:style w:type="paragraph" w:customStyle="1" w:styleId="tocpart">
    <w:name w:val="tocpart"/>
    <w:basedOn w:val="Normal"/>
    <w:rsid w:val="009B5EAA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9B5EAA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rsid w:val="009B5EAA"/>
    <w:pPr>
      <w:keepNext/>
      <w:keepLines/>
      <w:spacing w:before="240"/>
      <w:jc w:val="center"/>
    </w:pPr>
    <w:rPr>
      <w:b/>
      <w:sz w:val="26"/>
    </w:rPr>
  </w:style>
  <w:style w:type="paragraph" w:customStyle="1" w:styleId="Blanc">
    <w:name w:val="Blanc"/>
    <w:basedOn w:val="Normal"/>
    <w:next w:val="Tabletext"/>
    <w:rsid w:val="009B5EA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9B5EA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B5EAA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64404A"/>
    <w:rPr>
      <w:rFonts w:eastAsia="Times New Roman"/>
      <w:i/>
      <w:sz w:val="22"/>
      <w:lang w:val="fr-FR" w:eastAsia="en-US"/>
    </w:rPr>
  </w:style>
  <w:style w:type="paragraph" w:customStyle="1" w:styleId="ChapNo">
    <w:name w:val="Chap_No"/>
    <w:basedOn w:val="ArtNo"/>
    <w:next w:val="Chaptitle"/>
    <w:rsid w:val="009B5EAA"/>
    <w:rPr>
      <w:b/>
    </w:rPr>
  </w:style>
  <w:style w:type="paragraph" w:customStyle="1" w:styleId="Chaptitle">
    <w:name w:val="Chap_title"/>
    <w:basedOn w:val="Arttitle"/>
    <w:next w:val="Normalaftertitle"/>
    <w:rsid w:val="009B5EAA"/>
  </w:style>
  <w:style w:type="character" w:styleId="FootnoteReference">
    <w:name w:val="footnote reference"/>
    <w:basedOn w:val="DefaultParagraphFont"/>
    <w:rsid w:val="009B5EA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B5EAA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LTS FOOTNOTE Char,footnote text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A6755D"/>
    <w:rPr>
      <w:rFonts w:eastAsia="Times New Roman"/>
      <w:lang w:val="fr-FR" w:eastAsia="en-US"/>
    </w:rPr>
  </w:style>
  <w:style w:type="paragraph" w:styleId="Index1">
    <w:name w:val="index 1"/>
    <w:basedOn w:val="Normal"/>
    <w:next w:val="Normal"/>
    <w:semiHidden/>
    <w:rsid w:val="009B5EAA"/>
  </w:style>
  <w:style w:type="paragraph" w:styleId="Index2">
    <w:name w:val="index 2"/>
    <w:basedOn w:val="Normal"/>
    <w:next w:val="Normal"/>
    <w:semiHidden/>
    <w:rsid w:val="009B5EAA"/>
    <w:pPr>
      <w:ind w:left="283"/>
    </w:pPr>
  </w:style>
  <w:style w:type="paragraph" w:styleId="Index3">
    <w:name w:val="index 3"/>
    <w:basedOn w:val="Normal"/>
    <w:next w:val="Normal"/>
    <w:semiHidden/>
    <w:rsid w:val="009B5EAA"/>
    <w:pPr>
      <w:ind w:left="566"/>
    </w:pPr>
  </w:style>
  <w:style w:type="paragraph" w:styleId="IndexHeading">
    <w:name w:val="index heading"/>
    <w:basedOn w:val="Normal"/>
    <w:next w:val="Index1"/>
    <w:semiHidden/>
    <w:rsid w:val="009B5EAA"/>
  </w:style>
  <w:style w:type="paragraph" w:customStyle="1" w:styleId="Line">
    <w:name w:val="Line"/>
    <w:basedOn w:val="Normal"/>
    <w:next w:val="Normal"/>
    <w:rsid w:val="009B5EAA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9B5EAA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9B5EAA"/>
  </w:style>
  <w:style w:type="paragraph" w:customStyle="1" w:styleId="Partref">
    <w:name w:val="Part_ref"/>
    <w:basedOn w:val="Normal"/>
    <w:next w:val="Normal"/>
    <w:rsid w:val="009B5EAA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9B5EA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Questiondate">
    <w:name w:val="Question_date"/>
    <w:basedOn w:val="Recdate"/>
    <w:next w:val="Normalaftertitle"/>
    <w:rsid w:val="009B5EAA"/>
  </w:style>
  <w:style w:type="paragraph" w:customStyle="1" w:styleId="QuestionNo">
    <w:name w:val="Question_No"/>
    <w:basedOn w:val="RecNo"/>
    <w:next w:val="Normal"/>
    <w:rsid w:val="009B5EAA"/>
  </w:style>
  <w:style w:type="paragraph" w:customStyle="1" w:styleId="Questionref">
    <w:name w:val="Question_ref"/>
    <w:basedOn w:val="Recref"/>
    <w:next w:val="Questiondate"/>
    <w:rsid w:val="009B5EAA"/>
  </w:style>
  <w:style w:type="paragraph" w:customStyle="1" w:styleId="Questiontitle">
    <w:name w:val="Question_title"/>
    <w:basedOn w:val="Normal"/>
    <w:next w:val="Questionref"/>
    <w:rsid w:val="009B5EAA"/>
  </w:style>
  <w:style w:type="paragraph" w:customStyle="1" w:styleId="Reftext">
    <w:name w:val="Ref_text"/>
    <w:basedOn w:val="Normal"/>
    <w:rsid w:val="009B5EAA"/>
    <w:pPr>
      <w:ind w:left="794" w:hanging="794"/>
    </w:pPr>
  </w:style>
  <w:style w:type="paragraph" w:customStyle="1" w:styleId="Reftitle">
    <w:name w:val="Ref_title"/>
    <w:basedOn w:val="Normal"/>
    <w:next w:val="Reftext"/>
    <w:rsid w:val="009B5EAA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rsid w:val="009B5EAA"/>
  </w:style>
  <w:style w:type="paragraph" w:customStyle="1" w:styleId="RepNo">
    <w:name w:val="Rep_No"/>
    <w:basedOn w:val="RecNo"/>
    <w:next w:val="Reptitle"/>
    <w:rsid w:val="009B5EAA"/>
  </w:style>
  <w:style w:type="paragraph" w:customStyle="1" w:styleId="Reptitle">
    <w:name w:val="Rep_title"/>
    <w:basedOn w:val="Rectitle"/>
    <w:next w:val="Repref"/>
    <w:rsid w:val="009B5EAA"/>
  </w:style>
  <w:style w:type="paragraph" w:customStyle="1" w:styleId="Repref">
    <w:name w:val="Rep_ref"/>
    <w:basedOn w:val="Recref"/>
    <w:next w:val="Repdate"/>
    <w:rsid w:val="009B5EAA"/>
  </w:style>
  <w:style w:type="paragraph" w:customStyle="1" w:styleId="Resdate">
    <w:name w:val="Res_date"/>
    <w:basedOn w:val="Recdate"/>
    <w:next w:val="Normalaftertitle"/>
    <w:rsid w:val="009B5EAA"/>
  </w:style>
  <w:style w:type="paragraph" w:customStyle="1" w:styleId="ResNo">
    <w:name w:val="Res_No"/>
    <w:basedOn w:val="RecNo"/>
    <w:next w:val="Restitle"/>
    <w:rsid w:val="009B5EAA"/>
  </w:style>
  <w:style w:type="paragraph" w:customStyle="1" w:styleId="Resref">
    <w:name w:val="Res_ref"/>
    <w:basedOn w:val="Recref"/>
    <w:next w:val="Resdate"/>
    <w:rsid w:val="009B5EAA"/>
  </w:style>
  <w:style w:type="paragraph" w:customStyle="1" w:styleId="Restitle">
    <w:name w:val="Res_title"/>
    <w:basedOn w:val="Normal"/>
    <w:next w:val="Resref"/>
    <w:rsid w:val="009B5EAA"/>
    <w:pPr>
      <w:spacing w:before="240"/>
      <w:jc w:val="center"/>
    </w:pPr>
    <w:rPr>
      <w:b/>
      <w:sz w:val="26"/>
    </w:rPr>
  </w:style>
  <w:style w:type="paragraph" w:customStyle="1" w:styleId="SectionNo">
    <w:name w:val="Section_No"/>
    <w:basedOn w:val="Normal"/>
    <w:next w:val="Normal"/>
    <w:rsid w:val="009B5EAA"/>
  </w:style>
  <w:style w:type="paragraph" w:customStyle="1" w:styleId="Sectiontitle">
    <w:name w:val="Section_title"/>
    <w:basedOn w:val="Normal"/>
    <w:next w:val="Normalaftertitle"/>
    <w:rsid w:val="009B5EA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9B5EAA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9B5EAA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9B5EAA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9B5EAA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9B5EAA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9B5EAA"/>
  </w:style>
  <w:style w:type="paragraph" w:styleId="TOC6">
    <w:name w:val="toc 6"/>
    <w:basedOn w:val="TOC4"/>
    <w:semiHidden/>
    <w:rsid w:val="009B5EAA"/>
  </w:style>
  <w:style w:type="paragraph" w:styleId="TOC7">
    <w:name w:val="toc 7"/>
    <w:basedOn w:val="TOC4"/>
    <w:semiHidden/>
    <w:rsid w:val="009B5EAA"/>
  </w:style>
  <w:style w:type="paragraph" w:styleId="TOC8">
    <w:name w:val="toc 8"/>
    <w:basedOn w:val="TOC4"/>
    <w:semiHidden/>
    <w:rsid w:val="009B5EAA"/>
  </w:style>
  <w:style w:type="paragraph" w:customStyle="1" w:styleId="Annexref">
    <w:name w:val="Annex_ref"/>
    <w:basedOn w:val="Normal"/>
    <w:next w:val="Normalaftertitle"/>
    <w:rsid w:val="009B5EA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9B5EAA"/>
  </w:style>
  <w:style w:type="paragraph" w:customStyle="1" w:styleId="Summary">
    <w:name w:val="Summary"/>
    <w:basedOn w:val="Normal"/>
    <w:next w:val="Normalaftertitle"/>
    <w:link w:val="SummaryChar"/>
    <w:rsid w:val="009B5EAA"/>
    <w:pPr>
      <w:spacing w:after="480"/>
    </w:pPr>
    <w:rPr>
      <w:lang w:val="es-ES_tradnl"/>
    </w:rPr>
  </w:style>
  <w:style w:type="character" w:customStyle="1" w:styleId="SummaryChar">
    <w:name w:val="Summary Char"/>
    <w:link w:val="Summary"/>
    <w:locked/>
    <w:rsid w:val="007C655B"/>
    <w:rPr>
      <w:rFonts w:eastAsia="Times New Roman"/>
      <w:sz w:val="22"/>
      <w:lang w:val="es-ES_tradnl" w:eastAsia="en-US"/>
    </w:rPr>
  </w:style>
  <w:style w:type="character" w:styleId="Hyperlink">
    <w:name w:val="Hyperlink"/>
    <w:basedOn w:val="DefaultParagraphFont"/>
    <w:rsid w:val="009B5EAA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9B5EAA"/>
    <w:pPr>
      <w:ind w:left="-85" w:firstLine="0"/>
    </w:pPr>
    <w:rPr>
      <w:lang w:val="en-US"/>
    </w:rPr>
  </w:style>
  <w:style w:type="character" w:customStyle="1" w:styleId="enumlev1Char">
    <w:name w:val="enumlev1 Char"/>
    <w:basedOn w:val="DefaultParagraphFont"/>
    <w:link w:val="enumlev1"/>
    <w:locked/>
    <w:rsid w:val="00492E00"/>
    <w:rPr>
      <w:rFonts w:eastAsia="Times New Roman"/>
      <w:sz w:val="22"/>
      <w:lang w:val="fr-FR" w:eastAsia="en-US"/>
    </w:rPr>
  </w:style>
  <w:style w:type="character" w:customStyle="1" w:styleId="HeadingbChar">
    <w:name w:val="Heading_b Char"/>
    <w:basedOn w:val="DefaultParagraphFont"/>
    <w:link w:val="Headingb"/>
    <w:locked/>
    <w:rsid w:val="00F471E2"/>
    <w:rPr>
      <w:rFonts w:eastAsia="Times New Roman"/>
      <w:b/>
      <w:sz w:val="22"/>
      <w:lang w:val="fr-FR" w:eastAsia="en-US"/>
    </w:rPr>
  </w:style>
  <w:style w:type="paragraph" w:customStyle="1" w:styleId="Reasons">
    <w:name w:val="Reasons"/>
    <w:basedOn w:val="Normal"/>
    <w:qFormat/>
    <w:rsid w:val="004001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4"/>
      <w:lang w:val="en-US"/>
    </w:rPr>
  </w:style>
  <w:style w:type="table" w:styleId="TableGrid">
    <w:name w:val="Table Grid"/>
    <w:basedOn w:val="TableNormal"/>
    <w:uiPriority w:val="39"/>
    <w:rsid w:val="009B5EAA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A782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Date">
    <w:name w:val="Cover Date"/>
    <w:basedOn w:val="Normal"/>
    <w:qFormat/>
    <w:rsid w:val="009B5EA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Number">
    <w:name w:val="Cover Number"/>
    <w:basedOn w:val="Normal"/>
    <w:qFormat/>
    <w:rsid w:val="009B5EA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Series">
    <w:name w:val="Cover Series"/>
    <w:basedOn w:val="Normal"/>
    <w:qFormat/>
    <w:rsid w:val="009B5EA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9B5EA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file:///\\blue\dfs\refinfo\REFTXT10\ITU-R\SG-R\SG06\WP6B\DT\ETSI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publ/R-REC/ru" TargetMode="External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patents/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QuickPub\BR_Rec_2005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3FF47A2-F07F-4BED-AFC1-A355CF45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67</TotalTime>
  <Pages>10</Pages>
  <Words>2750</Words>
  <Characters>20640</Characters>
  <Application>Microsoft Office Word</Application>
  <DocSecurity>0</DocSecurity>
  <Lines>432</Lines>
  <Paragraphs>204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- Радиовещание для приема на подвижные портативные приемники сигналов мультимедийных применений и применений передачи данных</vt:lpstr>
      <vt:lpstr>Rec. ITU-R BT.1306-3</vt:lpstr>
    </vt:vector>
  </TitlesOfParts>
  <Company>ITU</Company>
  <LinksUpToDate>false</LinksUpToDate>
  <CharactersWithSpaces>23233</CharactersWithSpaces>
  <SharedDoc>false</SharedDoc>
  <HLinks>
    <vt:vector size="96" baseType="variant">
      <vt:variant>
        <vt:i4>4128888</vt:i4>
      </vt:variant>
      <vt:variant>
        <vt:i4>48</vt:i4>
      </vt:variant>
      <vt:variant>
        <vt:i4>0</vt:i4>
      </vt:variant>
      <vt:variant>
        <vt:i4>5</vt:i4>
      </vt:variant>
      <vt:variant>
        <vt:lpwstr>http://www.tiaonline.org/standards/catalog</vt:lpwstr>
      </vt:variant>
      <vt:variant>
        <vt:lpwstr/>
      </vt:variant>
      <vt:variant>
        <vt:i4>4915277</vt:i4>
      </vt:variant>
      <vt:variant>
        <vt:i4>45</vt:i4>
      </vt:variant>
      <vt:variant>
        <vt:i4>0</vt:i4>
      </vt:variant>
      <vt:variant>
        <vt:i4>5</vt:i4>
      </vt:variant>
      <vt:variant>
        <vt:lpwstr>http://www.floforum.org/</vt:lpwstr>
      </vt:variant>
      <vt:variant>
        <vt:lpwstr/>
      </vt:variant>
      <vt:variant>
        <vt:i4>4063275</vt:i4>
      </vt:variant>
      <vt:variant>
        <vt:i4>42</vt:i4>
      </vt:variant>
      <vt:variant>
        <vt:i4>0</vt:i4>
      </vt:variant>
      <vt:variant>
        <vt:i4>5</vt:i4>
      </vt:variant>
      <vt:variant>
        <vt:lpwstr>http://www.openmobilealliance.org/</vt:lpwstr>
      </vt:variant>
      <vt:variant>
        <vt:lpwstr/>
      </vt:variant>
      <vt:variant>
        <vt:i4>8060929</vt:i4>
      </vt:variant>
      <vt:variant>
        <vt:i4>39</vt:i4>
      </vt:variant>
      <vt:variant>
        <vt:i4>0</vt:i4>
      </vt:variant>
      <vt:variant>
        <vt:i4>5</vt:i4>
      </vt:variant>
      <vt:variant>
        <vt:lpwstr>http://www.arib.or.jp/english/html/overview/sb_ej.html</vt:lpwstr>
      </vt:variant>
      <vt:variant>
        <vt:lpwstr/>
      </vt:variant>
      <vt:variant>
        <vt:i4>4915277</vt:i4>
      </vt:variant>
      <vt:variant>
        <vt:i4>36</vt:i4>
      </vt:variant>
      <vt:variant>
        <vt:i4>0</vt:i4>
      </vt:variant>
      <vt:variant>
        <vt:i4>5</vt:i4>
      </vt:variant>
      <vt:variant>
        <vt:lpwstr>http://www.floforum.org/</vt:lpwstr>
      </vt:variant>
      <vt:variant>
        <vt:lpwstr/>
      </vt:variant>
      <vt:variant>
        <vt:i4>7536707</vt:i4>
      </vt:variant>
      <vt:variant>
        <vt:i4>30</vt:i4>
      </vt:variant>
      <vt:variant>
        <vt:i4>0</vt:i4>
      </vt:variant>
      <vt:variant>
        <vt:i4>5</vt:i4>
      </vt:variant>
      <vt:variant>
        <vt:lpwstr>http://web.itu.int/dms_pub/itu-r/rec/bt/openmobilealliance.org</vt:lpwstr>
      </vt:variant>
      <vt:variant>
        <vt:lpwstr/>
      </vt:variant>
      <vt:variant>
        <vt:i4>4849743</vt:i4>
      </vt:variant>
      <vt:variant>
        <vt:i4>27</vt:i4>
      </vt:variant>
      <vt:variant>
        <vt:i4>0</vt:i4>
      </vt:variant>
      <vt:variant>
        <vt:i4>5</vt:i4>
      </vt:variant>
      <vt:variant>
        <vt:lpwstr>http://www.atsc.org/</vt:lpwstr>
      </vt:variant>
      <vt:variant>
        <vt:lpwstr/>
      </vt:variant>
      <vt:variant>
        <vt:i4>6881358</vt:i4>
      </vt:variant>
      <vt:variant>
        <vt:i4>24</vt:i4>
      </vt:variant>
      <vt:variant>
        <vt:i4>0</vt:i4>
      </vt:variant>
      <vt:variant>
        <vt:i4>5</vt:i4>
      </vt:variant>
      <vt:variant>
        <vt:lpwstr>\\blue\dfs\refinfo\REFTXT10\ITU-R\SG-R\SG06\WP6B\DT\www.tta.or.kr</vt:lpwstr>
      </vt:variant>
      <vt:variant>
        <vt:lpwstr/>
      </vt:variant>
      <vt:variant>
        <vt:i4>4522075</vt:i4>
      </vt:variant>
      <vt:variant>
        <vt:i4>21</vt:i4>
      </vt:variant>
      <vt:variant>
        <vt:i4>0</vt:i4>
      </vt:variant>
      <vt:variant>
        <vt:i4>5</vt:i4>
      </vt:variant>
      <vt:variant>
        <vt:lpwstr>http://www.ietf.org/</vt:lpwstr>
      </vt:variant>
      <vt:variant>
        <vt:lpwstr/>
      </vt:variant>
      <vt:variant>
        <vt:i4>6488082</vt:i4>
      </vt:variant>
      <vt:variant>
        <vt:i4>18</vt:i4>
      </vt:variant>
      <vt:variant>
        <vt:i4>0</vt:i4>
      </vt:variant>
      <vt:variant>
        <vt:i4>5</vt:i4>
      </vt:variant>
      <vt:variant>
        <vt:lpwstr>\\blue\dfs\refinfo\REFTXT10\ITU-R\SG-R\SG06\WP6B\DT\ARIB</vt:lpwstr>
      </vt:variant>
      <vt:variant>
        <vt:lpwstr/>
      </vt:variant>
      <vt:variant>
        <vt:i4>1704046</vt:i4>
      </vt:variant>
      <vt:variant>
        <vt:i4>15</vt:i4>
      </vt:variant>
      <vt:variant>
        <vt:i4>0</vt:i4>
      </vt:variant>
      <vt:variant>
        <vt:i4>5</vt:i4>
      </vt:variant>
      <vt:variant>
        <vt:lpwstr>\\blue\dfs\refinfo\REFTXT10\ITU-R\SG-R\SG06\WP6B\DT\TIA</vt:lpwstr>
      </vt:variant>
      <vt:variant>
        <vt:lpwstr/>
      </vt:variant>
      <vt:variant>
        <vt:i4>7208972</vt:i4>
      </vt:variant>
      <vt:variant>
        <vt:i4>12</vt:i4>
      </vt:variant>
      <vt:variant>
        <vt:i4>0</vt:i4>
      </vt:variant>
      <vt:variant>
        <vt:i4>5</vt:i4>
      </vt:variant>
      <vt:variant>
        <vt:lpwstr>\\blue\dfs\refinfo\REFTXT10\ITU-R\SG-R\SG06\WP6B\DT\ETSI</vt:lpwstr>
      </vt:variant>
      <vt:variant>
        <vt:lpwstr/>
      </vt:variant>
      <vt:variant>
        <vt:i4>3866656</vt:i4>
      </vt:variant>
      <vt:variant>
        <vt:i4>9</vt:i4>
      </vt:variant>
      <vt:variant>
        <vt:i4>0</vt:i4>
      </vt:variant>
      <vt:variant>
        <vt:i4>5</vt:i4>
      </vt:variant>
      <vt:variant>
        <vt:lpwstr>\\blue\dfs\refinfo\refinfo\REFTXT09\ITU-R\SG-R\SG06\WP6B\DT\ETSI\ts_102428v010101p.pdf</vt:lpwstr>
      </vt:variant>
      <vt:variant>
        <vt:lpwstr/>
      </vt:variant>
      <vt:variant>
        <vt:i4>3407904</vt:i4>
      </vt:variant>
      <vt:variant>
        <vt:i4>6</vt:i4>
      </vt:variant>
      <vt:variant>
        <vt:i4>0</vt:i4>
      </vt:variant>
      <vt:variant>
        <vt:i4>5</vt:i4>
      </vt:variant>
      <vt:variant>
        <vt:lpwstr>\\blue\dfs\refinfo\refinfo\REFTXT09\ITU-R\SG-R\SG06\WP6B\DT\ETSI\ts_102427v010101p.pdf</vt:lpwstr>
      </vt:variant>
      <vt:variant>
        <vt:lpwstr/>
      </vt:variant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BT.1833-5 (05/2023) Радиовещание для приема на подвижные портативные приемники сигналов мультимедийных применений и применений передачи данных</dc:title>
  <dc:subject/>
  <dc:creator>ITU Radiocommunication Bureau (BR)</dc:creator>
  <cp:keywords>,</cp:keywords>
  <dc:description>Berdyeva, 03/15/24, ITU51017645</dc:description>
  <cp:lastModifiedBy>Berdyeva, Elena</cp:lastModifiedBy>
  <cp:revision>15</cp:revision>
  <cp:lastPrinted>2024-03-15T11:21:00Z</cp:lastPrinted>
  <dcterms:created xsi:type="dcterms:W3CDTF">2024-03-15T09:56:00Z</dcterms:created>
  <dcterms:modified xsi:type="dcterms:W3CDTF">2024-03-15T11:26:00Z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Language">
    <vt:lpwstr>Russian</vt:lpwstr>
  </property>
  <property fmtid="{D5CDD505-2E9C-101B-9397-08002B2CF9AE}" pid="7" name="Typist">
    <vt:lpwstr>Berdyeva</vt:lpwstr>
  </property>
  <property fmtid="{D5CDD505-2E9C-101B-9397-08002B2CF9AE}" pid="8" name="Date completed">
    <vt:lpwstr>24 May 2023</vt:lpwstr>
  </property>
</Properties>
</file>