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DDE2A" w14:textId="77777777" w:rsidR="00EA3B26" w:rsidRPr="0097072C" w:rsidRDefault="00EA3B26" w:rsidP="00EA3B26">
      <w:pPr>
        <w:rPr>
          <w:lang w:val="es-ES_tradnl"/>
        </w:rPr>
      </w:pPr>
      <w:bookmarkStart w:id="0" w:name="dbreak"/>
      <w:bookmarkEnd w:id="0"/>
    </w:p>
    <w:p w14:paraId="2A70F25C" w14:textId="77777777" w:rsidR="00EA3B26" w:rsidRPr="0097072C" w:rsidRDefault="00EA3B26" w:rsidP="00EA3B26">
      <w:pPr>
        <w:rPr>
          <w:lang w:val="es-ES_tradnl"/>
        </w:rPr>
      </w:pPr>
    </w:p>
    <w:p w14:paraId="4A0E8C10" w14:textId="77777777" w:rsidR="00EA3B26" w:rsidRPr="0097072C" w:rsidRDefault="00EA3B26" w:rsidP="00EA3B26">
      <w:pPr>
        <w:rPr>
          <w:lang w:val="es-ES_tradnl"/>
        </w:rPr>
      </w:pPr>
    </w:p>
    <w:p w14:paraId="2B201715" w14:textId="77777777" w:rsidR="00EA3B26" w:rsidRPr="0097072C" w:rsidRDefault="00EA3B26" w:rsidP="00EA3B26">
      <w:pPr>
        <w:rPr>
          <w:lang w:val="es-ES_tradnl"/>
        </w:rPr>
      </w:pPr>
    </w:p>
    <w:p w14:paraId="09224F3B" w14:textId="77777777" w:rsidR="00EA3B26" w:rsidRPr="0097072C" w:rsidRDefault="00EA3B26" w:rsidP="00EA3B26">
      <w:pPr>
        <w:rPr>
          <w:lang w:val="es-ES_tradnl"/>
        </w:rPr>
      </w:pPr>
    </w:p>
    <w:p w14:paraId="044652AB" w14:textId="77777777" w:rsidR="00EA3B26" w:rsidRPr="0097072C" w:rsidRDefault="00EA3B26" w:rsidP="00EA3B26">
      <w:pPr>
        <w:rPr>
          <w:lang w:val="es-ES_tradnl"/>
        </w:rPr>
      </w:pPr>
    </w:p>
    <w:p w14:paraId="18DE217F" w14:textId="77777777" w:rsidR="00EA3B26" w:rsidRPr="0097072C" w:rsidRDefault="00EA3B26" w:rsidP="00EA3B26">
      <w:pPr>
        <w:rPr>
          <w:lang w:val="es-ES_tradnl"/>
        </w:rPr>
      </w:pPr>
    </w:p>
    <w:p w14:paraId="1CB7C188" w14:textId="77777777" w:rsidR="00EA3B26" w:rsidRPr="0097072C" w:rsidRDefault="00EA3B26" w:rsidP="00EA3B26">
      <w:pPr>
        <w:rPr>
          <w:lang w:val="es-ES_tradnl"/>
        </w:rPr>
      </w:pPr>
    </w:p>
    <w:p w14:paraId="50884151" w14:textId="77777777" w:rsidR="00EA3B26" w:rsidRPr="0097072C" w:rsidRDefault="00EA3B26" w:rsidP="00EA3B26">
      <w:pPr>
        <w:rPr>
          <w:lang w:val="es-ES_tradnl"/>
        </w:rPr>
      </w:pPr>
    </w:p>
    <w:p w14:paraId="163EA223" w14:textId="77777777" w:rsidR="00EA3B26" w:rsidRPr="0097072C" w:rsidRDefault="00EA3B26" w:rsidP="00EA3B26">
      <w:pPr>
        <w:rPr>
          <w:lang w:val="es-ES_tradnl"/>
        </w:rPr>
      </w:pPr>
    </w:p>
    <w:p w14:paraId="7BDEC6CB" w14:textId="77777777" w:rsidR="00EA3B26" w:rsidRPr="0097072C" w:rsidRDefault="00EA3B26" w:rsidP="00EA3B26">
      <w:pPr>
        <w:rPr>
          <w:lang w:val="es-ES_tradnl"/>
        </w:rPr>
      </w:pPr>
    </w:p>
    <w:p w14:paraId="2C7D4EC9" w14:textId="77777777" w:rsidR="00EA3B26" w:rsidRPr="0097072C" w:rsidRDefault="00EA3B26" w:rsidP="00EA3B26">
      <w:pPr>
        <w:rPr>
          <w:lang w:val="es-ES_tradnl"/>
        </w:rPr>
      </w:pPr>
    </w:p>
    <w:tbl>
      <w:tblPr>
        <w:tblW w:w="10089" w:type="dxa"/>
        <w:tblLook w:val="01E0" w:firstRow="1" w:lastRow="1" w:firstColumn="1" w:lastColumn="1" w:noHBand="0" w:noVBand="0"/>
      </w:tblPr>
      <w:tblGrid>
        <w:gridCol w:w="10089"/>
      </w:tblGrid>
      <w:tr w:rsidR="00EA3B26" w:rsidRPr="0097072C" w14:paraId="0CB6C997" w14:textId="77777777" w:rsidTr="00AA3686">
        <w:tc>
          <w:tcPr>
            <w:tcW w:w="10089" w:type="dxa"/>
          </w:tcPr>
          <w:p w14:paraId="5E44445E" w14:textId="77777777" w:rsidR="00EA3B26" w:rsidRPr="0097072C" w:rsidRDefault="00EA3B26" w:rsidP="00AA3686">
            <w:pPr>
              <w:spacing w:before="380" w:line="280" w:lineRule="exact"/>
              <w:jc w:val="right"/>
              <w:rPr>
                <w:rFonts w:ascii="Tahoma" w:hAnsi="Tahoma" w:cs="Tahoma"/>
                <w:b/>
                <w:bCs/>
                <w:iCs/>
                <w:color w:val="243285"/>
                <w:sz w:val="32"/>
                <w:szCs w:val="32"/>
                <w:lang w:val="es-ES_tradnl"/>
              </w:rPr>
            </w:pPr>
          </w:p>
          <w:p w14:paraId="7BFFB1B2" w14:textId="495B9109" w:rsidR="00EA3B26" w:rsidRPr="0097072C" w:rsidRDefault="00EA3B26" w:rsidP="00AA3686">
            <w:pPr>
              <w:spacing w:before="380" w:line="280" w:lineRule="exact"/>
              <w:jc w:val="right"/>
              <w:rPr>
                <w:rFonts w:ascii="Tahoma" w:hAnsi="Tahoma" w:cs="Tahoma"/>
                <w:b/>
                <w:bCs/>
                <w:iCs/>
                <w:color w:val="243285"/>
                <w:sz w:val="36"/>
                <w:szCs w:val="36"/>
                <w:lang w:val="es-ES_tradnl"/>
              </w:rPr>
            </w:pPr>
            <w:r w:rsidRPr="0097072C">
              <w:rPr>
                <w:rFonts w:ascii="Tahoma" w:hAnsi="Tahoma" w:cs="Tahoma"/>
                <w:b/>
                <w:bCs/>
                <w:iCs/>
                <w:color w:val="243285"/>
                <w:sz w:val="36"/>
                <w:szCs w:val="36"/>
                <w:lang w:val="es-ES_tradnl"/>
              </w:rPr>
              <w:t xml:space="preserve">Recomendación  UIT-R  </w:t>
            </w:r>
            <w:r w:rsidR="009D533C" w:rsidRPr="009D533C">
              <w:rPr>
                <w:rFonts w:ascii="Tahoma" w:hAnsi="Tahoma" w:cs="Tahoma"/>
                <w:b/>
                <w:bCs/>
                <w:iCs/>
                <w:color w:val="243285"/>
                <w:sz w:val="36"/>
                <w:szCs w:val="36"/>
                <w:lang w:val="es-ES_tradnl"/>
              </w:rPr>
              <w:t>BT.1790-1</w:t>
            </w:r>
          </w:p>
          <w:p w14:paraId="1B50FAEB" w14:textId="034BE0C2" w:rsidR="00EA3B26" w:rsidRPr="0097072C" w:rsidRDefault="00EA3B26" w:rsidP="00AA3686">
            <w:pPr>
              <w:spacing w:before="80" w:line="280" w:lineRule="exact"/>
              <w:jc w:val="right"/>
              <w:rPr>
                <w:rFonts w:ascii="Tahoma" w:hAnsi="Tahoma" w:cs="Tahoma"/>
                <w:b/>
                <w:bCs/>
                <w:iCs/>
                <w:color w:val="243285"/>
                <w:szCs w:val="24"/>
                <w:lang w:val="es-ES_tradnl"/>
              </w:rPr>
            </w:pPr>
            <w:r w:rsidRPr="0097072C">
              <w:rPr>
                <w:rFonts w:ascii="Tahoma" w:hAnsi="Tahoma" w:cs="Tahoma"/>
                <w:b/>
                <w:bCs/>
                <w:iCs/>
                <w:color w:val="243285"/>
                <w:szCs w:val="24"/>
                <w:lang w:val="es-ES_tradnl"/>
              </w:rPr>
              <w:t>(</w:t>
            </w:r>
            <w:r w:rsidR="009D533C">
              <w:rPr>
                <w:rFonts w:ascii="Tahoma" w:hAnsi="Tahoma" w:cs="Tahoma"/>
                <w:b/>
                <w:bCs/>
                <w:iCs/>
                <w:color w:val="243285"/>
                <w:szCs w:val="24"/>
                <w:lang w:val="es-ES_tradnl"/>
              </w:rPr>
              <w:t>06</w:t>
            </w:r>
            <w:r w:rsidRPr="0097072C">
              <w:rPr>
                <w:rFonts w:ascii="Tahoma" w:hAnsi="Tahoma" w:cs="Tahoma"/>
                <w:b/>
                <w:bCs/>
                <w:iCs/>
                <w:color w:val="243285"/>
                <w:szCs w:val="24"/>
                <w:lang w:val="es-ES_tradnl"/>
              </w:rPr>
              <w:t>/20</w:t>
            </w:r>
            <w:r w:rsidR="009D533C">
              <w:rPr>
                <w:rFonts w:ascii="Tahoma" w:hAnsi="Tahoma" w:cs="Tahoma"/>
                <w:b/>
                <w:bCs/>
                <w:iCs/>
                <w:color w:val="243285"/>
                <w:szCs w:val="24"/>
                <w:lang w:val="es-ES_tradnl"/>
              </w:rPr>
              <w:t>22</w:t>
            </w:r>
            <w:r w:rsidRPr="0097072C">
              <w:rPr>
                <w:rFonts w:ascii="Tahoma" w:hAnsi="Tahoma" w:cs="Tahoma"/>
                <w:b/>
                <w:bCs/>
                <w:iCs/>
                <w:color w:val="243285"/>
                <w:szCs w:val="24"/>
                <w:lang w:val="es-ES_tradnl"/>
              </w:rPr>
              <w:t>)</w:t>
            </w:r>
          </w:p>
        </w:tc>
      </w:tr>
      <w:tr w:rsidR="00EA3B26" w:rsidRPr="0027420C" w14:paraId="4DEECF96" w14:textId="77777777" w:rsidTr="00AA3686">
        <w:tc>
          <w:tcPr>
            <w:tcW w:w="10089" w:type="dxa"/>
          </w:tcPr>
          <w:p w14:paraId="5B604C84" w14:textId="77777777" w:rsidR="00EA3B26" w:rsidRPr="0097072C" w:rsidRDefault="00EA3B26" w:rsidP="00AA3686">
            <w:pPr>
              <w:spacing w:before="80" w:line="500" w:lineRule="exact"/>
              <w:jc w:val="right"/>
              <w:rPr>
                <w:rFonts w:ascii="Tahoma" w:hAnsi="Tahoma" w:cs="Tahoma"/>
                <w:b/>
                <w:bCs/>
                <w:iCs/>
                <w:color w:val="243285"/>
                <w:sz w:val="44"/>
                <w:szCs w:val="44"/>
                <w:lang w:val="es-ES_tradnl"/>
              </w:rPr>
            </w:pPr>
          </w:p>
          <w:p w14:paraId="63BCB7A7" w14:textId="77777777" w:rsidR="00EA3B26" w:rsidRDefault="009D533C" w:rsidP="00250AFF">
            <w:pPr>
              <w:spacing w:before="80" w:line="500" w:lineRule="exact"/>
              <w:jc w:val="right"/>
              <w:rPr>
                <w:rFonts w:ascii="Tahoma" w:hAnsi="Tahoma" w:cs="Tahoma"/>
                <w:b/>
                <w:bCs/>
                <w:color w:val="243285"/>
                <w:sz w:val="44"/>
                <w:szCs w:val="44"/>
                <w:lang w:val="es-ES"/>
              </w:rPr>
            </w:pPr>
            <w:r w:rsidRPr="00491F15">
              <w:rPr>
                <w:rFonts w:ascii="Tahoma" w:hAnsi="Tahoma" w:cs="Tahoma"/>
                <w:b/>
                <w:bCs/>
                <w:color w:val="243285"/>
                <w:sz w:val="44"/>
                <w:szCs w:val="44"/>
                <w:lang w:val="es-ES"/>
              </w:rPr>
              <w:t xml:space="preserve">Requisitos para la supervisión </w:t>
            </w:r>
            <w:r w:rsidR="00250AFF">
              <w:rPr>
                <w:rFonts w:ascii="Tahoma" w:hAnsi="Tahoma" w:cs="Tahoma"/>
                <w:b/>
                <w:bCs/>
                <w:color w:val="243285"/>
                <w:sz w:val="44"/>
                <w:szCs w:val="44"/>
                <w:lang w:val="es-ES"/>
              </w:rPr>
              <w:br/>
            </w:r>
            <w:r w:rsidRPr="00491F15">
              <w:rPr>
                <w:rFonts w:ascii="Tahoma" w:hAnsi="Tahoma" w:cs="Tahoma"/>
                <w:b/>
                <w:bCs/>
                <w:color w:val="243285"/>
                <w:sz w:val="44"/>
                <w:szCs w:val="44"/>
                <w:lang w:val="es-ES"/>
              </w:rPr>
              <w:t>de las cadenas de radiodifusión</w:t>
            </w:r>
            <w:r w:rsidRPr="00491F15">
              <w:rPr>
                <w:rFonts w:ascii="Tahoma" w:hAnsi="Tahoma" w:cs="Tahoma"/>
                <w:b/>
                <w:bCs/>
                <w:color w:val="243285"/>
                <w:sz w:val="44"/>
                <w:szCs w:val="44"/>
                <w:lang w:val="es-ES"/>
              </w:rPr>
              <w:br/>
              <w:t>durante el funcionamiento</w:t>
            </w:r>
          </w:p>
          <w:p w14:paraId="5CD0B64F" w14:textId="0FA5B927" w:rsidR="00250AFF" w:rsidRPr="00250AFF" w:rsidRDefault="00250AFF" w:rsidP="00250AFF">
            <w:pPr>
              <w:spacing w:before="80" w:line="500" w:lineRule="exact"/>
              <w:jc w:val="right"/>
              <w:rPr>
                <w:rFonts w:ascii="Tahoma" w:hAnsi="Tahoma" w:cs="Tahoma"/>
                <w:b/>
                <w:bCs/>
                <w:color w:val="243285"/>
                <w:sz w:val="44"/>
                <w:szCs w:val="44"/>
                <w:lang w:val="es-ES_tradnl"/>
              </w:rPr>
            </w:pPr>
          </w:p>
        </w:tc>
      </w:tr>
      <w:tr w:rsidR="00EA3B26" w:rsidRPr="0027420C" w14:paraId="50C9D5E2" w14:textId="77777777" w:rsidTr="00AA3686">
        <w:tc>
          <w:tcPr>
            <w:tcW w:w="10089" w:type="dxa"/>
          </w:tcPr>
          <w:p w14:paraId="5D9E93FE" w14:textId="77777777" w:rsidR="00EA3B26" w:rsidRPr="0097072C" w:rsidRDefault="00EA3B26" w:rsidP="00AA3686">
            <w:pPr>
              <w:spacing w:before="80" w:line="280" w:lineRule="exact"/>
              <w:ind w:right="640"/>
              <w:rPr>
                <w:rFonts w:ascii="Tahoma" w:hAnsi="Tahoma" w:cs="Tahoma"/>
                <w:b/>
                <w:bCs/>
                <w:iCs/>
                <w:color w:val="243285"/>
                <w:sz w:val="32"/>
                <w:szCs w:val="32"/>
                <w:lang w:val="es-ES_tradnl"/>
              </w:rPr>
            </w:pPr>
          </w:p>
          <w:p w14:paraId="27A063B2" w14:textId="77777777" w:rsidR="00EA3B26" w:rsidRPr="0097072C" w:rsidRDefault="00EA3B26" w:rsidP="00AA3686">
            <w:pPr>
              <w:spacing w:before="80" w:line="280" w:lineRule="exact"/>
              <w:ind w:right="640"/>
              <w:rPr>
                <w:rFonts w:ascii="Tahoma" w:hAnsi="Tahoma" w:cs="Tahoma"/>
                <w:b/>
                <w:bCs/>
                <w:iCs/>
                <w:color w:val="243285"/>
                <w:sz w:val="32"/>
                <w:szCs w:val="32"/>
                <w:lang w:val="es-ES_tradnl"/>
              </w:rPr>
            </w:pPr>
          </w:p>
          <w:p w14:paraId="4F1D7722" w14:textId="77777777" w:rsidR="00EA3B26" w:rsidRPr="0097072C" w:rsidRDefault="00EA3B26" w:rsidP="00AA3686">
            <w:pPr>
              <w:spacing w:before="80" w:after="180" w:line="360" w:lineRule="exact"/>
              <w:ind w:right="720"/>
              <w:rPr>
                <w:rFonts w:ascii="Tahoma" w:hAnsi="Tahoma" w:cs="Tahoma"/>
                <w:b/>
                <w:bCs/>
                <w:iCs/>
                <w:color w:val="243285"/>
                <w:sz w:val="36"/>
                <w:szCs w:val="36"/>
                <w:lang w:val="es-ES_tradnl"/>
              </w:rPr>
            </w:pPr>
          </w:p>
          <w:p w14:paraId="38703A87" w14:textId="77777777" w:rsidR="00EA3B26" w:rsidRPr="0097072C" w:rsidRDefault="00EA3B26" w:rsidP="00AA3686">
            <w:pPr>
              <w:spacing w:before="80" w:after="180" w:line="360" w:lineRule="exact"/>
              <w:jc w:val="right"/>
              <w:rPr>
                <w:rFonts w:ascii="Tahoma" w:hAnsi="Tahoma" w:cs="Tahoma"/>
                <w:b/>
                <w:bCs/>
                <w:iCs/>
                <w:color w:val="243285"/>
                <w:sz w:val="36"/>
                <w:szCs w:val="36"/>
                <w:lang w:val="es-ES_tradnl"/>
              </w:rPr>
            </w:pPr>
            <w:r w:rsidRPr="0097072C">
              <w:rPr>
                <w:rFonts w:ascii="Tahoma" w:hAnsi="Tahoma" w:cs="Tahoma"/>
                <w:b/>
                <w:bCs/>
                <w:iCs/>
                <w:color w:val="243285"/>
                <w:sz w:val="36"/>
                <w:szCs w:val="36"/>
                <w:lang w:val="es-ES_tradnl"/>
              </w:rPr>
              <w:t>Serie BT</w:t>
            </w:r>
          </w:p>
          <w:p w14:paraId="44822B74" w14:textId="296CBE18" w:rsidR="00EA3B26" w:rsidRPr="0097072C" w:rsidRDefault="00EA3B26" w:rsidP="00AA3686">
            <w:pPr>
              <w:spacing w:before="80" w:line="420" w:lineRule="exact"/>
              <w:jc w:val="right"/>
              <w:rPr>
                <w:rFonts w:ascii="Tahoma" w:hAnsi="Tahoma" w:cs="Tahoma"/>
                <w:b/>
                <w:bCs/>
                <w:iCs/>
                <w:color w:val="243285"/>
                <w:sz w:val="36"/>
                <w:szCs w:val="36"/>
                <w:lang w:val="es-ES_tradnl"/>
              </w:rPr>
            </w:pPr>
            <w:r w:rsidRPr="0097072C">
              <w:rPr>
                <w:rFonts w:ascii="Tahoma" w:hAnsi="Tahoma" w:cs="Tahoma"/>
                <w:b/>
                <w:bCs/>
                <w:color w:val="000080"/>
                <w:sz w:val="36"/>
                <w:szCs w:val="36"/>
                <w:lang w:val="es-ES_tradnl"/>
              </w:rPr>
              <w:t>Servicio de radiodifusión</w:t>
            </w:r>
            <w:r w:rsidR="00250AFF">
              <w:rPr>
                <w:rFonts w:ascii="Tahoma" w:hAnsi="Tahoma" w:cs="Tahoma"/>
                <w:b/>
                <w:bCs/>
                <w:color w:val="000080"/>
                <w:sz w:val="36"/>
                <w:szCs w:val="36"/>
                <w:lang w:val="es-ES_tradnl"/>
              </w:rPr>
              <w:br/>
            </w:r>
            <w:r w:rsidRPr="0097072C">
              <w:rPr>
                <w:rFonts w:ascii="Tahoma" w:hAnsi="Tahoma" w:cs="Tahoma"/>
                <w:b/>
                <w:bCs/>
                <w:color w:val="000080"/>
                <w:sz w:val="36"/>
                <w:szCs w:val="36"/>
                <w:lang w:val="es-ES_tradnl"/>
              </w:rPr>
              <w:t>(televisión)</w:t>
            </w:r>
          </w:p>
        </w:tc>
      </w:tr>
    </w:tbl>
    <w:p w14:paraId="6A1F29A6" w14:textId="77777777" w:rsidR="00EA3B26" w:rsidRPr="0097072C" w:rsidRDefault="00EA3B26" w:rsidP="00EA3B26">
      <w:pPr>
        <w:spacing w:before="80"/>
        <w:rPr>
          <w:i/>
          <w:sz w:val="22"/>
          <w:lang w:val="es-ES_tradnl"/>
        </w:rPr>
      </w:pPr>
    </w:p>
    <w:p w14:paraId="488DAA62" w14:textId="77777777" w:rsidR="00EA3B26" w:rsidRPr="0097072C" w:rsidRDefault="00EA3B26" w:rsidP="00EA3B26">
      <w:pPr>
        <w:spacing w:before="80"/>
        <w:rPr>
          <w:i/>
          <w:sz w:val="22"/>
          <w:lang w:val="es-ES_tradnl"/>
        </w:rPr>
      </w:pPr>
    </w:p>
    <w:p w14:paraId="7DCE4CB6" w14:textId="77777777" w:rsidR="00EA3B26" w:rsidRPr="0097072C" w:rsidRDefault="00EA3B26" w:rsidP="00EA3B26">
      <w:pPr>
        <w:spacing w:before="80"/>
        <w:rPr>
          <w:i/>
          <w:sz w:val="22"/>
          <w:lang w:val="es-ES_tradnl"/>
        </w:rPr>
      </w:pPr>
    </w:p>
    <w:p w14:paraId="6E61DD86" w14:textId="77777777" w:rsidR="00EA3B26" w:rsidRPr="0097072C" w:rsidRDefault="00EA3B26" w:rsidP="00EA3B26">
      <w:pPr>
        <w:spacing w:before="80"/>
        <w:rPr>
          <w:i/>
          <w:sz w:val="22"/>
          <w:lang w:val="es-ES_tradnl"/>
        </w:rPr>
      </w:pPr>
    </w:p>
    <w:p w14:paraId="3B7C3DD0" w14:textId="77777777" w:rsidR="00EA3B26" w:rsidRPr="0097072C" w:rsidRDefault="00EA3B26" w:rsidP="00EA3B26">
      <w:pPr>
        <w:spacing w:before="80"/>
        <w:rPr>
          <w:i/>
          <w:sz w:val="22"/>
          <w:lang w:val="es-ES_tradnl"/>
        </w:rPr>
      </w:pPr>
    </w:p>
    <w:p w14:paraId="285C3034" w14:textId="77777777" w:rsidR="00EA3B26" w:rsidRPr="0097072C" w:rsidRDefault="00EA3B26" w:rsidP="00EA3B26">
      <w:pPr>
        <w:pStyle w:val="Equation"/>
        <w:tabs>
          <w:tab w:val="clear" w:pos="4820"/>
          <w:tab w:val="clear" w:pos="9639"/>
          <w:tab w:val="left" w:pos="1191"/>
          <w:tab w:val="left" w:pos="1588"/>
          <w:tab w:val="left" w:pos="1985"/>
        </w:tabs>
        <w:rPr>
          <w:rFonts w:ascii="Palatino Linotype" w:hAnsi="Palatino Linotype"/>
          <w:lang w:val="es-ES_tradnl"/>
        </w:rPr>
        <w:sectPr w:rsidR="00EA3B26" w:rsidRPr="0097072C" w:rsidSect="00AA3686">
          <w:headerReference w:type="even" r:id="rId8"/>
          <w:headerReference w:type="default" r:id="rId9"/>
          <w:pgSz w:w="11907" w:h="16834" w:code="9"/>
          <w:pgMar w:top="1418" w:right="1134" w:bottom="1134" w:left="1134" w:header="720" w:footer="482" w:gutter="0"/>
          <w:paperSrc w:first="15" w:other="15"/>
          <w:cols w:space="720"/>
        </w:sectPr>
      </w:pPr>
    </w:p>
    <w:p w14:paraId="73B1F3FC" w14:textId="77777777" w:rsidR="00EA3B26" w:rsidRPr="0097072C" w:rsidRDefault="00EA3B26" w:rsidP="00EA3B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97072C">
        <w:rPr>
          <w:bCs/>
          <w:sz w:val="24"/>
          <w:szCs w:val="24"/>
          <w:lang w:val="es-ES_tradnl"/>
        </w:rPr>
        <w:lastRenderedPageBreak/>
        <w:t>Prólogo</w:t>
      </w:r>
    </w:p>
    <w:p w14:paraId="0CE9F420" w14:textId="79545977" w:rsidR="00EA3B26" w:rsidRPr="0097072C" w:rsidRDefault="009D533C" w:rsidP="009D533C">
      <w:pPr>
        <w:spacing w:before="180"/>
        <w:rPr>
          <w:sz w:val="20"/>
          <w:lang w:val="es-ES_tradnl"/>
        </w:rPr>
      </w:pPr>
      <w:r w:rsidRPr="00250AFF">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647208F" w14:textId="6C49F586" w:rsidR="00EA3B26" w:rsidRPr="0097072C" w:rsidRDefault="009D533C" w:rsidP="009D533C">
      <w:pPr>
        <w:rPr>
          <w:sz w:val="20"/>
          <w:lang w:val="es-ES_tradnl"/>
        </w:rPr>
      </w:pPr>
      <w:r w:rsidRPr="00250AFF">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71B8B283" w14:textId="77777777" w:rsidR="00EA3B26" w:rsidRPr="0097072C" w:rsidRDefault="00EA3B26" w:rsidP="00EA3B26">
      <w:pPr>
        <w:pStyle w:val="Heading1"/>
        <w:spacing w:before="340"/>
        <w:jc w:val="center"/>
        <w:rPr>
          <w:szCs w:val="24"/>
          <w:lang w:val="es-ES_tradnl"/>
        </w:rPr>
      </w:pPr>
      <w:r w:rsidRPr="0097072C">
        <w:rPr>
          <w:lang w:val="es-ES_tradnl"/>
        </w:rPr>
        <w:t>Política sobre Derechos de Propiedad Intelectual</w:t>
      </w:r>
      <w:r w:rsidRPr="0097072C">
        <w:rPr>
          <w:szCs w:val="24"/>
          <w:lang w:val="es-ES_tradnl"/>
        </w:rPr>
        <w:t xml:space="preserve"> (IPR)</w:t>
      </w:r>
    </w:p>
    <w:p w14:paraId="55A53E01" w14:textId="2738F0C7" w:rsidR="00EA3B26" w:rsidRPr="0097072C" w:rsidRDefault="009D533C" w:rsidP="009D533C">
      <w:pPr>
        <w:spacing w:before="180"/>
        <w:rPr>
          <w:sz w:val="20"/>
          <w:lang w:val="es-ES_tradnl"/>
        </w:rPr>
      </w:pPr>
      <w:r w:rsidRPr="00250AFF">
        <w:rPr>
          <w:sz w:val="20"/>
          <w:lang w:val="es-ES"/>
        </w:rPr>
        <w:t>La política del UIT</w:t>
      </w:r>
      <w:r w:rsidRPr="00250AFF">
        <w:rPr>
          <w:sz w:val="20"/>
          <w:lang w:val="es-ES"/>
        </w:rPr>
        <w:noBreakHyphen/>
        <w:t>R sobre Derechos de Propiedad Intelectual se describe en la Política Común de Patentes UIT</w:t>
      </w:r>
      <w:r w:rsidRPr="00250AFF">
        <w:rPr>
          <w:sz w:val="20"/>
          <w:lang w:val="es-ES"/>
        </w:rPr>
        <w:noBreakHyphen/>
        <w:t>T/UIT</w:t>
      </w:r>
      <w:r w:rsidRPr="00250AFF">
        <w:rPr>
          <w:sz w:val="20"/>
          <w:lang w:val="es-ES"/>
        </w:rPr>
        <w:noBreakHyphen/>
        <w:t>R/ISO/CEI a la que se hace referencia en el Anexo 1 a la Resolución UIT</w:t>
      </w:r>
      <w:r w:rsidRPr="00250AFF">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491F15">
          <w:rPr>
            <w:rStyle w:val="Hyperlink"/>
            <w:sz w:val="20"/>
            <w:lang w:val="es-ES"/>
          </w:rPr>
          <w:t>http://www.itu.int/ITU-R/go/patents/es</w:t>
        </w:r>
      </w:hyperlink>
      <w:r w:rsidRPr="00250AFF">
        <w:rPr>
          <w:sz w:val="20"/>
          <w:lang w:val="es-ES"/>
        </w:rPr>
        <w:t>, donde también aparecen las Directrices para la implementación de la Política Común de Patentes UIT</w:t>
      </w:r>
      <w:r w:rsidRPr="00250AFF">
        <w:rPr>
          <w:sz w:val="20"/>
          <w:lang w:val="es-ES"/>
        </w:rPr>
        <w:noBreakHyphen/>
        <w:t>T/UIT</w:t>
      </w:r>
      <w:r w:rsidRPr="00250AFF">
        <w:rPr>
          <w:sz w:val="20"/>
          <w:lang w:val="es-ES"/>
        </w:rPr>
        <w:noBreakHyphen/>
        <w:t>R/ISO/CEI y la base de datos sobre información de patentes del UIT</w:t>
      </w:r>
      <w:r w:rsidRPr="00250AFF">
        <w:rPr>
          <w:sz w:val="20"/>
          <w:lang w:val="es-ES"/>
        </w:rPr>
        <w:noBreakHyphen/>
        <w:t>R sobre este asunto.</w:t>
      </w:r>
    </w:p>
    <w:p w14:paraId="3F48944A" w14:textId="77777777" w:rsidR="00EA3B26" w:rsidRPr="0097072C" w:rsidRDefault="00EA3B26" w:rsidP="00EA3B26">
      <w:pPr>
        <w:spacing w:before="0"/>
        <w:jc w:val="center"/>
        <w:rPr>
          <w:sz w:val="22"/>
          <w:lang w:val="es-ES_tradnl"/>
        </w:rPr>
      </w:pPr>
    </w:p>
    <w:p w14:paraId="5E6DB23F" w14:textId="77777777" w:rsidR="00EA3B26" w:rsidRPr="0097072C" w:rsidRDefault="00EA3B26" w:rsidP="00EA3B2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A3B26" w:rsidRPr="0027420C" w14:paraId="1726F486" w14:textId="77777777" w:rsidTr="00AA3686">
        <w:tc>
          <w:tcPr>
            <w:tcW w:w="9360" w:type="dxa"/>
            <w:gridSpan w:val="2"/>
          </w:tcPr>
          <w:p w14:paraId="315C1326" w14:textId="7EDF6DCF" w:rsidR="00EA3B26" w:rsidRPr="0097072C" w:rsidRDefault="00EA3B26" w:rsidP="00AA368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7072C">
              <w:rPr>
                <w:sz w:val="22"/>
                <w:szCs w:val="22"/>
                <w:lang w:val="es-ES_tradnl"/>
              </w:rPr>
              <w:t>Series de las Recomendaciones UIT-R</w:t>
            </w:r>
          </w:p>
          <w:p w14:paraId="345760BD" w14:textId="0C96AB17" w:rsidR="00EA3B26" w:rsidRPr="0097072C" w:rsidRDefault="00EA3B26" w:rsidP="00AA36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7072C">
              <w:rPr>
                <w:b w:val="0"/>
                <w:sz w:val="18"/>
                <w:szCs w:val="18"/>
                <w:lang w:val="es-ES_tradnl"/>
              </w:rPr>
              <w:t xml:space="preserve">(También disponible en línea en </w:t>
            </w:r>
            <w:hyperlink r:id="rId11" w:history="1">
              <w:hyperlink r:id="rId12" w:history="1">
                <w:r w:rsidRPr="0097072C">
                  <w:rPr>
                    <w:rStyle w:val="Hyperlink"/>
                    <w:b w:val="0"/>
                    <w:bCs/>
                    <w:sz w:val="18"/>
                    <w:szCs w:val="18"/>
                    <w:lang w:val="es-ES_tradnl"/>
                  </w:rPr>
                  <w:t>http://www.itu.int/publ/R-REC/es</w:t>
                </w:r>
              </w:hyperlink>
              <w:r w:rsidRPr="0097072C">
                <w:rPr>
                  <w:rStyle w:val="Hyperlink"/>
                  <w:b w:val="0"/>
                  <w:bCs/>
                  <w:sz w:val="18"/>
                  <w:szCs w:val="18"/>
                  <w:lang w:val="es-ES_tradnl"/>
                </w:rPr>
                <w:t>)</w:t>
              </w:r>
            </w:hyperlink>
          </w:p>
        </w:tc>
      </w:tr>
      <w:tr w:rsidR="00EA3B26" w:rsidRPr="0097072C" w14:paraId="79D03936" w14:textId="77777777" w:rsidTr="00AA3686">
        <w:tc>
          <w:tcPr>
            <w:tcW w:w="1140" w:type="dxa"/>
          </w:tcPr>
          <w:p w14:paraId="4C7F858E" w14:textId="77777777" w:rsidR="00EA3B26" w:rsidRPr="0097072C" w:rsidRDefault="00EA3B26" w:rsidP="00AA3686">
            <w:pPr>
              <w:spacing w:before="180" w:after="100"/>
              <w:ind w:left="57"/>
              <w:rPr>
                <w:b/>
                <w:bCs/>
                <w:sz w:val="20"/>
                <w:lang w:val="es-ES_tradnl"/>
              </w:rPr>
            </w:pPr>
            <w:r w:rsidRPr="0097072C">
              <w:rPr>
                <w:b/>
                <w:bCs/>
                <w:sz w:val="20"/>
                <w:lang w:val="es-ES_tradnl"/>
              </w:rPr>
              <w:t>Series</w:t>
            </w:r>
          </w:p>
        </w:tc>
        <w:tc>
          <w:tcPr>
            <w:tcW w:w="8220" w:type="dxa"/>
          </w:tcPr>
          <w:p w14:paraId="5333805C" w14:textId="77777777" w:rsidR="00EA3B26" w:rsidRPr="0097072C" w:rsidRDefault="00EA3B26" w:rsidP="00AA36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7072C">
              <w:rPr>
                <w:bCs/>
                <w:sz w:val="20"/>
                <w:lang w:val="es-ES_tradnl"/>
              </w:rPr>
              <w:t>Título</w:t>
            </w:r>
          </w:p>
        </w:tc>
      </w:tr>
      <w:tr w:rsidR="00EA3B26" w:rsidRPr="0097072C" w14:paraId="4D5DEF31" w14:textId="77777777" w:rsidTr="00AA3686">
        <w:tc>
          <w:tcPr>
            <w:tcW w:w="1140" w:type="dxa"/>
            <w:tcBorders>
              <w:bottom w:val="nil"/>
            </w:tcBorders>
          </w:tcPr>
          <w:p w14:paraId="442FCD1F" w14:textId="77777777" w:rsidR="00EA3B26" w:rsidRPr="0097072C" w:rsidRDefault="00EA3B26" w:rsidP="00AA3686">
            <w:pPr>
              <w:spacing w:before="30" w:after="30"/>
              <w:ind w:left="57"/>
              <w:jc w:val="left"/>
              <w:rPr>
                <w:b/>
                <w:bCs/>
                <w:sz w:val="20"/>
                <w:lang w:val="es-ES_tradnl"/>
              </w:rPr>
            </w:pPr>
            <w:r w:rsidRPr="0097072C">
              <w:rPr>
                <w:b/>
                <w:bCs/>
                <w:sz w:val="20"/>
                <w:lang w:val="es-ES_tradnl"/>
              </w:rPr>
              <w:t>BO</w:t>
            </w:r>
          </w:p>
        </w:tc>
        <w:tc>
          <w:tcPr>
            <w:tcW w:w="8220" w:type="dxa"/>
            <w:tcBorders>
              <w:bottom w:val="nil"/>
            </w:tcBorders>
          </w:tcPr>
          <w:p w14:paraId="78DCE584" w14:textId="2926921C" w:rsidR="00EA3B26" w:rsidRPr="0097072C" w:rsidRDefault="00422964" w:rsidP="004229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50AFF">
              <w:rPr>
                <w:b w:val="0"/>
                <w:bCs/>
                <w:sz w:val="20"/>
                <w:lang w:val="es-ES"/>
              </w:rPr>
              <w:t>Distribución por satélite</w:t>
            </w:r>
          </w:p>
        </w:tc>
      </w:tr>
      <w:tr w:rsidR="00EA3B26" w:rsidRPr="0027420C" w14:paraId="25898232" w14:textId="77777777" w:rsidTr="00AA3686">
        <w:tc>
          <w:tcPr>
            <w:tcW w:w="1140" w:type="dxa"/>
            <w:tcBorders>
              <w:top w:val="nil"/>
              <w:bottom w:val="nil"/>
            </w:tcBorders>
            <w:shd w:val="clear" w:color="auto" w:fill="auto"/>
          </w:tcPr>
          <w:p w14:paraId="27ADF68E" w14:textId="77777777" w:rsidR="00EA3B26" w:rsidRPr="0097072C" w:rsidRDefault="00EA3B26" w:rsidP="00AA3686">
            <w:pPr>
              <w:spacing w:before="30" w:after="30"/>
              <w:ind w:left="57"/>
              <w:jc w:val="left"/>
              <w:rPr>
                <w:rFonts w:hAnsi="Times New Roman Bold"/>
                <w:b/>
                <w:bCs/>
                <w:sz w:val="20"/>
                <w:lang w:val="es-ES_tradnl"/>
              </w:rPr>
            </w:pPr>
            <w:r w:rsidRPr="0097072C">
              <w:rPr>
                <w:rFonts w:hAnsi="Times New Roman Bold"/>
                <w:b/>
                <w:bCs/>
                <w:sz w:val="20"/>
                <w:lang w:val="es-ES_tradnl"/>
              </w:rPr>
              <w:t>BR</w:t>
            </w:r>
          </w:p>
        </w:tc>
        <w:tc>
          <w:tcPr>
            <w:tcW w:w="8220" w:type="dxa"/>
            <w:tcBorders>
              <w:top w:val="nil"/>
              <w:bottom w:val="nil"/>
            </w:tcBorders>
            <w:shd w:val="clear" w:color="auto" w:fill="auto"/>
          </w:tcPr>
          <w:p w14:paraId="57D87190" w14:textId="295B8E52" w:rsidR="00EA3B26" w:rsidRPr="0097072C" w:rsidRDefault="00422964" w:rsidP="004229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50AFF">
              <w:rPr>
                <w:b w:val="0"/>
                <w:sz w:val="20"/>
                <w:lang w:val="es-ES"/>
              </w:rPr>
              <w:t>Registro para producción, archivo y reproducción; películas en televisión</w:t>
            </w:r>
          </w:p>
        </w:tc>
      </w:tr>
      <w:tr w:rsidR="00EA3B26" w:rsidRPr="0097072C" w14:paraId="053D8E6D" w14:textId="77777777" w:rsidTr="00AA3686">
        <w:tc>
          <w:tcPr>
            <w:tcW w:w="1140" w:type="dxa"/>
            <w:tcBorders>
              <w:top w:val="nil"/>
              <w:bottom w:val="nil"/>
            </w:tcBorders>
          </w:tcPr>
          <w:p w14:paraId="27548CAF" w14:textId="77777777" w:rsidR="00EA3B26" w:rsidRPr="0097072C" w:rsidRDefault="00EA3B26" w:rsidP="00AA3686">
            <w:pPr>
              <w:spacing w:before="30" w:after="30"/>
              <w:ind w:left="57"/>
              <w:jc w:val="left"/>
              <w:rPr>
                <w:b/>
                <w:bCs/>
                <w:sz w:val="20"/>
                <w:lang w:val="es-ES_tradnl"/>
              </w:rPr>
            </w:pPr>
            <w:r w:rsidRPr="0097072C">
              <w:rPr>
                <w:b/>
                <w:bCs/>
                <w:sz w:val="20"/>
                <w:lang w:val="es-ES_tradnl"/>
              </w:rPr>
              <w:t>BS</w:t>
            </w:r>
          </w:p>
        </w:tc>
        <w:tc>
          <w:tcPr>
            <w:tcW w:w="8220" w:type="dxa"/>
            <w:tcBorders>
              <w:top w:val="nil"/>
              <w:bottom w:val="nil"/>
            </w:tcBorders>
          </w:tcPr>
          <w:p w14:paraId="71A5EB37" w14:textId="266D843A" w:rsidR="00EA3B26" w:rsidRPr="0097072C" w:rsidRDefault="00422964" w:rsidP="004229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50AFF">
              <w:rPr>
                <w:b w:val="0"/>
                <w:bCs/>
                <w:sz w:val="20"/>
                <w:lang w:val="es-ES"/>
              </w:rPr>
              <w:t>Servicio de radiodifusión (sonora)</w:t>
            </w:r>
          </w:p>
        </w:tc>
      </w:tr>
      <w:tr w:rsidR="00EA3B26" w:rsidRPr="0097072C" w14:paraId="27BE215B" w14:textId="77777777" w:rsidTr="00AA3686">
        <w:tc>
          <w:tcPr>
            <w:tcW w:w="1140" w:type="dxa"/>
            <w:tcBorders>
              <w:top w:val="nil"/>
              <w:bottom w:val="nil"/>
            </w:tcBorders>
            <w:shd w:val="clear" w:color="auto" w:fill="F3F3F3"/>
          </w:tcPr>
          <w:p w14:paraId="258D9F60" w14:textId="77777777" w:rsidR="00EA3B26" w:rsidRPr="0097072C" w:rsidRDefault="00EA3B26" w:rsidP="00AA3686">
            <w:pPr>
              <w:spacing w:before="30" w:after="30"/>
              <w:ind w:left="57"/>
              <w:jc w:val="left"/>
              <w:rPr>
                <w:rFonts w:ascii="Times New Roman Bold" w:hAnsi="Times New Roman Bold" w:cs="Times New Roman Bold"/>
                <w:b/>
                <w:bCs/>
                <w:color w:val="000080"/>
                <w:sz w:val="20"/>
                <w:lang w:val="es-ES_tradnl"/>
              </w:rPr>
            </w:pPr>
            <w:r w:rsidRPr="0097072C">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4527ED0F" w14:textId="17F6BA5A" w:rsidR="00EA3B26" w:rsidRPr="0097072C" w:rsidRDefault="00422964" w:rsidP="004229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250AFF">
              <w:rPr>
                <w:rFonts w:ascii="Times New Roman Bold" w:hAnsi="Times New Roman Bold" w:cs="Times New Roman Bold"/>
                <w:bCs/>
                <w:color w:val="000080"/>
                <w:sz w:val="20"/>
                <w:lang w:val="es-ES"/>
              </w:rPr>
              <w:t>Servicio de radiodifusión (televisión)</w:t>
            </w:r>
          </w:p>
        </w:tc>
      </w:tr>
      <w:tr w:rsidR="00EA3B26" w:rsidRPr="0097072C" w14:paraId="35CD3939" w14:textId="77777777" w:rsidTr="00AA3686">
        <w:tc>
          <w:tcPr>
            <w:tcW w:w="1140" w:type="dxa"/>
            <w:tcBorders>
              <w:top w:val="nil"/>
              <w:bottom w:val="nil"/>
            </w:tcBorders>
            <w:shd w:val="clear" w:color="auto" w:fill="auto"/>
          </w:tcPr>
          <w:p w14:paraId="44126FC8" w14:textId="77777777" w:rsidR="00EA3B26" w:rsidRPr="0097072C" w:rsidRDefault="00EA3B26" w:rsidP="00AA3686">
            <w:pPr>
              <w:spacing w:before="30" w:after="30"/>
              <w:ind w:left="57"/>
              <w:jc w:val="left"/>
              <w:rPr>
                <w:b/>
                <w:bCs/>
                <w:sz w:val="20"/>
                <w:lang w:val="es-ES_tradnl"/>
              </w:rPr>
            </w:pPr>
            <w:r w:rsidRPr="0097072C">
              <w:rPr>
                <w:b/>
                <w:bCs/>
                <w:sz w:val="20"/>
                <w:lang w:val="es-ES_tradnl"/>
              </w:rPr>
              <w:t>F</w:t>
            </w:r>
          </w:p>
        </w:tc>
        <w:tc>
          <w:tcPr>
            <w:tcW w:w="8220" w:type="dxa"/>
            <w:tcBorders>
              <w:top w:val="nil"/>
              <w:bottom w:val="nil"/>
            </w:tcBorders>
            <w:shd w:val="clear" w:color="auto" w:fill="auto"/>
          </w:tcPr>
          <w:p w14:paraId="12572FB0" w14:textId="3DFE5C5A" w:rsidR="00EA3B26" w:rsidRPr="0097072C" w:rsidRDefault="00422964" w:rsidP="004229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50AFF">
              <w:rPr>
                <w:bCs/>
                <w:sz w:val="20"/>
                <w:lang w:val="es-ES"/>
              </w:rPr>
              <w:t>Servicio fijo</w:t>
            </w:r>
          </w:p>
        </w:tc>
      </w:tr>
      <w:tr w:rsidR="00EA3B26" w:rsidRPr="0027420C" w14:paraId="06626E92" w14:textId="77777777" w:rsidTr="00AA3686">
        <w:tc>
          <w:tcPr>
            <w:tcW w:w="1140" w:type="dxa"/>
            <w:tcBorders>
              <w:top w:val="nil"/>
              <w:bottom w:val="nil"/>
            </w:tcBorders>
            <w:shd w:val="clear" w:color="auto" w:fill="auto"/>
          </w:tcPr>
          <w:p w14:paraId="1D1901B9" w14:textId="77777777" w:rsidR="00EA3B26" w:rsidRPr="0097072C" w:rsidRDefault="00EA3B26" w:rsidP="00AA3686">
            <w:pPr>
              <w:spacing w:before="30" w:after="30"/>
              <w:ind w:left="57"/>
              <w:jc w:val="left"/>
              <w:rPr>
                <w:rFonts w:hAnsi="Times New Roman Bold"/>
                <w:b/>
                <w:bCs/>
                <w:sz w:val="20"/>
                <w:lang w:val="es-ES_tradnl"/>
              </w:rPr>
            </w:pPr>
            <w:r w:rsidRPr="0097072C">
              <w:rPr>
                <w:rFonts w:hAnsi="Times New Roman Bold"/>
                <w:b/>
                <w:bCs/>
                <w:sz w:val="20"/>
                <w:lang w:val="es-ES_tradnl"/>
              </w:rPr>
              <w:t>M</w:t>
            </w:r>
          </w:p>
        </w:tc>
        <w:tc>
          <w:tcPr>
            <w:tcW w:w="8220" w:type="dxa"/>
            <w:tcBorders>
              <w:top w:val="nil"/>
              <w:bottom w:val="nil"/>
            </w:tcBorders>
            <w:shd w:val="clear" w:color="auto" w:fill="auto"/>
          </w:tcPr>
          <w:p w14:paraId="6363CAA8" w14:textId="0F670FB7" w:rsidR="00EA3B26" w:rsidRPr="0097072C" w:rsidRDefault="00422964" w:rsidP="004229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250AFF">
              <w:rPr>
                <w:rFonts w:hAnsi="Times New Roman Bold"/>
                <w:b w:val="0"/>
                <w:sz w:val="20"/>
                <w:lang w:val="es-ES"/>
              </w:rPr>
              <w:t>Servicios m</w:t>
            </w:r>
            <w:r w:rsidRPr="00250AFF">
              <w:rPr>
                <w:rFonts w:hAnsi="Times New Roman Bold"/>
                <w:b w:val="0"/>
                <w:sz w:val="20"/>
                <w:lang w:val="es-ES"/>
              </w:rPr>
              <w:t>ó</w:t>
            </w:r>
            <w:r w:rsidRPr="00250AFF">
              <w:rPr>
                <w:rFonts w:hAnsi="Times New Roman Bold"/>
                <w:b w:val="0"/>
                <w:sz w:val="20"/>
                <w:lang w:val="es-ES"/>
              </w:rPr>
              <w:t>viles, de radiodeterminaci</w:t>
            </w:r>
            <w:r w:rsidRPr="00250AFF">
              <w:rPr>
                <w:rFonts w:hAnsi="Times New Roman Bold"/>
                <w:b w:val="0"/>
                <w:sz w:val="20"/>
                <w:lang w:val="es-ES"/>
              </w:rPr>
              <w:t>ó</w:t>
            </w:r>
            <w:r w:rsidRPr="00250AFF">
              <w:rPr>
                <w:rFonts w:hAnsi="Times New Roman Bold"/>
                <w:b w:val="0"/>
                <w:sz w:val="20"/>
                <w:lang w:val="es-ES"/>
              </w:rPr>
              <w:t>n, de aficionados y otros servicios por sat</w:t>
            </w:r>
            <w:r w:rsidRPr="00250AFF">
              <w:rPr>
                <w:rFonts w:hAnsi="Times New Roman Bold"/>
                <w:b w:val="0"/>
                <w:sz w:val="20"/>
                <w:lang w:val="es-ES"/>
              </w:rPr>
              <w:t>é</w:t>
            </w:r>
            <w:r w:rsidRPr="00250AFF">
              <w:rPr>
                <w:rFonts w:hAnsi="Times New Roman Bold"/>
                <w:b w:val="0"/>
                <w:sz w:val="20"/>
                <w:lang w:val="es-ES"/>
              </w:rPr>
              <w:t>lite conexos</w:t>
            </w:r>
          </w:p>
        </w:tc>
      </w:tr>
      <w:tr w:rsidR="00EA3B26" w:rsidRPr="0027420C" w14:paraId="367C4F5E" w14:textId="77777777" w:rsidTr="00AA3686">
        <w:tc>
          <w:tcPr>
            <w:tcW w:w="1140" w:type="dxa"/>
            <w:tcBorders>
              <w:top w:val="nil"/>
            </w:tcBorders>
          </w:tcPr>
          <w:p w14:paraId="09387ADC" w14:textId="77777777" w:rsidR="00EA3B26" w:rsidRPr="0097072C" w:rsidRDefault="00EA3B26" w:rsidP="00AA3686">
            <w:pPr>
              <w:spacing w:before="30" w:after="30"/>
              <w:ind w:left="57"/>
              <w:jc w:val="left"/>
              <w:rPr>
                <w:b/>
                <w:bCs/>
                <w:sz w:val="20"/>
                <w:lang w:val="es-ES_tradnl"/>
              </w:rPr>
            </w:pPr>
            <w:r w:rsidRPr="0097072C">
              <w:rPr>
                <w:b/>
                <w:bCs/>
                <w:sz w:val="20"/>
                <w:lang w:val="es-ES_tradnl"/>
              </w:rPr>
              <w:t>P</w:t>
            </w:r>
          </w:p>
        </w:tc>
        <w:tc>
          <w:tcPr>
            <w:tcW w:w="8220" w:type="dxa"/>
            <w:tcBorders>
              <w:top w:val="nil"/>
            </w:tcBorders>
          </w:tcPr>
          <w:p w14:paraId="56CDF6A7" w14:textId="7C661243" w:rsidR="00EA3B26" w:rsidRPr="0097072C" w:rsidRDefault="00422964" w:rsidP="00422964">
            <w:pPr>
              <w:spacing w:before="30" w:after="30"/>
              <w:jc w:val="left"/>
              <w:rPr>
                <w:bCs/>
                <w:sz w:val="20"/>
                <w:lang w:val="es-ES_tradnl"/>
              </w:rPr>
            </w:pPr>
            <w:r w:rsidRPr="00250AFF">
              <w:rPr>
                <w:bCs/>
                <w:sz w:val="20"/>
                <w:lang w:val="es-ES"/>
              </w:rPr>
              <w:t>Propagación de las ondas radioeléctricas</w:t>
            </w:r>
          </w:p>
        </w:tc>
      </w:tr>
      <w:tr w:rsidR="00EA3B26" w:rsidRPr="0097072C" w14:paraId="7AA881C2" w14:textId="77777777" w:rsidTr="00AA3686">
        <w:tc>
          <w:tcPr>
            <w:tcW w:w="1140" w:type="dxa"/>
          </w:tcPr>
          <w:p w14:paraId="59FD95CC" w14:textId="77777777" w:rsidR="00EA3B26" w:rsidRPr="0097072C" w:rsidRDefault="00EA3B26" w:rsidP="00AA3686">
            <w:pPr>
              <w:spacing w:before="30" w:after="30"/>
              <w:ind w:left="57"/>
              <w:jc w:val="left"/>
              <w:rPr>
                <w:b/>
                <w:bCs/>
                <w:sz w:val="20"/>
                <w:lang w:val="es-ES_tradnl"/>
              </w:rPr>
            </w:pPr>
            <w:r w:rsidRPr="0097072C">
              <w:rPr>
                <w:b/>
                <w:bCs/>
                <w:sz w:val="20"/>
                <w:lang w:val="es-ES_tradnl"/>
              </w:rPr>
              <w:t>RA</w:t>
            </w:r>
          </w:p>
        </w:tc>
        <w:tc>
          <w:tcPr>
            <w:tcW w:w="8220" w:type="dxa"/>
          </w:tcPr>
          <w:p w14:paraId="7068AC57" w14:textId="09DB4982" w:rsidR="00EA3B26" w:rsidRPr="0097072C" w:rsidRDefault="00422964" w:rsidP="004229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50AFF">
              <w:rPr>
                <w:bCs/>
                <w:sz w:val="20"/>
                <w:lang w:val="es-ES"/>
              </w:rPr>
              <w:t>Radio astronomía</w:t>
            </w:r>
          </w:p>
        </w:tc>
      </w:tr>
      <w:tr w:rsidR="00EA3B26" w:rsidRPr="0027420C" w14:paraId="1DCEEF75" w14:textId="77777777" w:rsidTr="00AA3686">
        <w:tc>
          <w:tcPr>
            <w:tcW w:w="1140" w:type="dxa"/>
          </w:tcPr>
          <w:p w14:paraId="2D86EEEE" w14:textId="77777777" w:rsidR="00EA3B26" w:rsidRPr="0097072C" w:rsidRDefault="00EA3B26" w:rsidP="00AA3686">
            <w:pPr>
              <w:spacing w:before="30" w:after="30"/>
              <w:ind w:left="57"/>
              <w:jc w:val="left"/>
              <w:rPr>
                <w:b/>
                <w:bCs/>
                <w:sz w:val="20"/>
                <w:lang w:val="es-ES_tradnl"/>
              </w:rPr>
            </w:pPr>
            <w:r w:rsidRPr="0097072C">
              <w:rPr>
                <w:b/>
                <w:bCs/>
                <w:sz w:val="20"/>
                <w:lang w:val="es-ES_tradnl"/>
              </w:rPr>
              <w:t>RS</w:t>
            </w:r>
          </w:p>
        </w:tc>
        <w:tc>
          <w:tcPr>
            <w:tcW w:w="8220" w:type="dxa"/>
          </w:tcPr>
          <w:p w14:paraId="2C88F941" w14:textId="4ED37A0C" w:rsidR="00EA3B26" w:rsidRPr="0097072C" w:rsidRDefault="00422964" w:rsidP="004229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50AFF">
              <w:rPr>
                <w:bCs/>
                <w:sz w:val="20"/>
                <w:lang w:val="es-ES"/>
              </w:rPr>
              <w:t>Sistemas de detección a distancia</w:t>
            </w:r>
          </w:p>
        </w:tc>
      </w:tr>
      <w:tr w:rsidR="00EA3B26" w:rsidRPr="0097072C" w14:paraId="6431DB65" w14:textId="77777777" w:rsidTr="00AA3686">
        <w:tc>
          <w:tcPr>
            <w:tcW w:w="1140" w:type="dxa"/>
          </w:tcPr>
          <w:p w14:paraId="26C521DD" w14:textId="77777777" w:rsidR="00EA3B26" w:rsidRPr="0097072C" w:rsidRDefault="00EA3B26" w:rsidP="00AA3686">
            <w:pPr>
              <w:spacing w:before="30" w:after="30"/>
              <w:ind w:left="57"/>
              <w:jc w:val="left"/>
              <w:rPr>
                <w:b/>
                <w:bCs/>
                <w:sz w:val="20"/>
                <w:lang w:val="es-ES_tradnl"/>
              </w:rPr>
            </w:pPr>
            <w:r w:rsidRPr="0097072C">
              <w:rPr>
                <w:b/>
                <w:bCs/>
                <w:sz w:val="20"/>
                <w:lang w:val="es-ES_tradnl"/>
              </w:rPr>
              <w:t>S</w:t>
            </w:r>
          </w:p>
        </w:tc>
        <w:tc>
          <w:tcPr>
            <w:tcW w:w="8220" w:type="dxa"/>
          </w:tcPr>
          <w:p w14:paraId="73B0E443" w14:textId="2A4E2C2F" w:rsidR="00EA3B26" w:rsidRPr="0097072C" w:rsidRDefault="00422964" w:rsidP="00422964">
            <w:pPr>
              <w:spacing w:before="30" w:after="30"/>
              <w:jc w:val="left"/>
              <w:rPr>
                <w:bCs/>
                <w:sz w:val="20"/>
                <w:lang w:val="es-ES_tradnl"/>
              </w:rPr>
            </w:pPr>
            <w:r w:rsidRPr="00250AFF">
              <w:rPr>
                <w:bCs/>
                <w:sz w:val="20"/>
                <w:lang w:val="es-ES"/>
              </w:rPr>
              <w:t>Servicio fijo por satélite</w:t>
            </w:r>
          </w:p>
        </w:tc>
      </w:tr>
      <w:tr w:rsidR="00EA3B26" w:rsidRPr="0097072C" w14:paraId="15556DB1" w14:textId="77777777" w:rsidTr="00AA3686">
        <w:tc>
          <w:tcPr>
            <w:tcW w:w="1140" w:type="dxa"/>
          </w:tcPr>
          <w:p w14:paraId="67BA91AC" w14:textId="77777777" w:rsidR="00EA3B26" w:rsidRPr="0097072C" w:rsidRDefault="00EA3B26" w:rsidP="00AA3686">
            <w:pPr>
              <w:spacing w:before="30" w:after="30"/>
              <w:ind w:left="57"/>
              <w:jc w:val="left"/>
              <w:rPr>
                <w:b/>
                <w:bCs/>
                <w:sz w:val="20"/>
                <w:lang w:val="es-ES_tradnl"/>
              </w:rPr>
            </w:pPr>
            <w:r w:rsidRPr="0097072C">
              <w:rPr>
                <w:b/>
                <w:bCs/>
                <w:sz w:val="20"/>
                <w:lang w:val="es-ES_tradnl"/>
              </w:rPr>
              <w:t>SA</w:t>
            </w:r>
          </w:p>
        </w:tc>
        <w:tc>
          <w:tcPr>
            <w:tcW w:w="8220" w:type="dxa"/>
          </w:tcPr>
          <w:p w14:paraId="7B736778" w14:textId="19A8CB55" w:rsidR="00EA3B26" w:rsidRPr="0097072C" w:rsidRDefault="00422964" w:rsidP="00422964">
            <w:pPr>
              <w:spacing w:before="30" w:after="30"/>
              <w:jc w:val="left"/>
              <w:rPr>
                <w:bCs/>
                <w:sz w:val="20"/>
                <w:lang w:val="es-ES_tradnl"/>
              </w:rPr>
            </w:pPr>
            <w:r w:rsidRPr="00250AFF">
              <w:rPr>
                <w:bCs/>
                <w:sz w:val="20"/>
                <w:lang w:val="es-ES"/>
              </w:rPr>
              <w:t>Aplicaciones espaciales y meteorología</w:t>
            </w:r>
          </w:p>
        </w:tc>
      </w:tr>
      <w:tr w:rsidR="00EA3B26" w:rsidRPr="0027420C" w14:paraId="60FEDA21" w14:textId="77777777" w:rsidTr="00AA3686">
        <w:tc>
          <w:tcPr>
            <w:tcW w:w="1140" w:type="dxa"/>
          </w:tcPr>
          <w:p w14:paraId="095DE5F6" w14:textId="77777777" w:rsidR="00EA3B26" w:rsidRPr="0097072C" w:rsidRDefault="00EA3B26" w:rsidP="00AA3686">
            <w:pPr>
              <w:spacing w:before="30" w:after="30"/>
              <w:ind w:left="57"/>
              <w:jc w:val="left"/>
              <w:rPr>
                <w:b/>
                <w:bCs/>
                <w:sz w:val="20"/>
                <w:lang w:val="es-ES_tradnl"/>
              </w:rPr>
            </w:pPr>
            <w:r w:rsidRPr="0097072C">
              <w:rPr>
                <w:b/>
                <w:bCs/>
                <w:sz w:val="20"/>
                <w:lang w:val="es-ES_tradnl"/>
              </w:rPr>
              <w:t>SF</w:t>
            </w:r>
          </w:p>
        </w:tc>
        <w:tc>
          <w:tcPr>
            <w:tcW w:w="8220" w:type="dxa"/>
          </w:tcPr>
          <w:p w14:paraId="724BCCDB" w14:textId="6D2FD13B" w:rsidR="00EA3B26" w:rsidRPr="0097072C" w:rsidRDefault="00422964" w:rsidP="00422964">
            <w:pPr>
              <w:spacing w:before="30" w:after="30"/>
              <w:jc w:val="left"/>
              <w:rPr>
                <w:bCs/>
                <w:sz w:val="20"/>
                <w:lang w:val="es-ES_tradnl"/>
              </w:rPr>
            </w:pPr>
            <w:r w:rsidRPr="00250AFF">
              <w:rPr>
                <w:bCs/>
                <w:sz w:val="20"/>
                <w:lang w:val="es-ES"/>
              </w:rPr>
              <w:t>Compartición de frecuencias y coordinación entre los sistemas del servicio fijo por satélite y del servicio fijo</w:t>
            </w:r>
          </w:p>
        </w:tc>
      </w:tr>
      <w:tr w:rsidR="00EA3B26" w:rsidRPr="0097072C" w14:paraId="0ECD8D2E" w14:textId="77777777" w:rsidTr="00AA3686">
        <w:tc>
          <w:tcPr>
            <w:tcW w:w="1140" w:type="dxa"/>
            <w:shd w:val="clear" w:color="auto" w:fill="auto"/>
          </w:tcPr>
          <w:p w14:paraId="2C030579" w14:textId="77777777" w:rsidR="00EA3B26" w:rsidRPr="0097072C" w:rsidRDefault="00EA3B26" w:rsidP="00AA3686">
            <w:pPr>
              <w:spacing w:before="30" w:after="30"/>
              <w:ind w:left="57"/>
              <w:jc w:val="left"/>
              <w:rPr>
                <w:b/>
                <w:bCs/>
                <w:sz w:val="20"/>
                <w:lang w:val="es-ES_tradnl"/>
              </w:rPr>
            </w:pPr>
            <w:r w:rsidRPr="0097072C">
              <w:rPr>
                <w:b/>
                <w:bCs/>
                <w:sz w:val="20"/>
                <w:lang w:val="es-ES_tradnl"/>
              </w:rPr>
              <w:t>SM</w:t>
            </w:r>
          </w:p>
        </w:tc>
        <w:tc>
          <w:tcPr>
            <w:tcW w:w="8220" w:type="dxa"/>
            <w:shd w:val="clear" w:color="auto" w:fill="auto"/>
          </w:tcPr>
          <w:p w14:paraId="0AF5B280" w14:textId="1811C251" w:rsidR="00EA3B26" w:rsidRPr="0097072C" w:rsidRDefault="00422964" w:rsidP="00422964">
            <w:pPr>
              <w:spacing w:before="30" w:after="30"/>
              <w:jc w:val="left"/>
              <w:rPr>
                <w:sz w:val="20"/>
                <w:lang w:val="es-ES_tradnl"/>
              </w:rPr>
            </w:pPr>
            <w:r w:rsidRPr="00250AFF">
              <w:rPr>
                <w:sz w:val="20"/>
                <w:lang w:val="es-ES"/>
              </w:rPr>
              <w:t>Gestión del espectro</w:t>
            </w:r>
          </w:p>
        </w:tc>
      </w:tr>
      <w:tr w:rsidR="00EA3B26" w:rsidRPr="0097072C" w14:paraId="015F4ACE" w14:textId="77777777" w:rsidTr="00AA3686">
        <w:tc>
          <w:tcPr>
            <w:tcW w:w="1140" w:type="dxa"/>
          </w:tcPr>
          <w:p w14:paraId="7EADC56B" w14:textId="77777777" w:rsidR="00EA3B26" w:rsidRPr="0097072C" w:rsidRDefault="00EA3B26" w:rsidP="00AA3686">
            <w:pPr>
              <w:spacing w:before="30" w:after="30"/>
              <w:ind w:left="57"/>
              <w:jc w:val="left"/>
              <w:rPr>
                <w:b/>
                <w:bCs/>
                <w:sz w:val="20"/>
                <w:lang w:val="es-ES_tradnl"/>
              </w:rPr>
            </w:pPr>
            <w:r w:rsidRPr="0097072C">
              <w:rPr>
                <w:b/>
                <w:bCs/>
                <w:sz w:val="20"/>
                <w:lang w:val="es-ES_tradnl"/>
              </w:rPr>
              <w:t>SNG</w:t>
            </w:r>
          </w:p>
        </w:tc>
        <w:tc>
          <w:tcPr>
            <w:tcW w:w="8220" w:type="dxa"/>
          </w:tcPr>
          <w:p w14:paraId="6B7BA469" w14:textId="0D4D3ABA" w:rsidR="00EA3B26" w:rsidRPr="0097072C" w:rsidRDefault="00422964" w:rsidP="00422964">
            <w:pPr>
              <w:spacing w:before="30" w:after="30"/>
              <w:jc w:val="left"/>
              <w:rPr>
                <w:bCs/>
                <w:sz w:val="20"/>
                <w:lang w:val="es-ES_tradnl"/>
              </w:rPr>
            </w:pPr>
            <w:r w:rsidRPr="00250AFF">
              <w:rPr>
                <w:bCs/>
                <w:sz w:val="20"/>
                <w:lang w:val="es-ES"/>
              </w:rPr>
              <w:t>Periodismo electrónico por satélite</w:t>
            </w:r>
          </w:p>
        </w:tc>
      </w:tr>
      <w:tr w:rsidR="00EA3B26" w:rsidRPr="0027420C" w14:paraId="33619BB1" w14:textId="77777777" w:rsidTr="00AA3686">
        <w:tc>
          <w:tcPr>
            <w:tcW w:w="1140" w:type="dxa"/>
          </w:tcPr>
          <w:p w14:paraId="3FC581A6" w14:textId="77777777" w:rsidR="00EA3B26" w:rsidRPr="0097072C" w:rsidRDefault="00EA3B26" w:rsidP="00AA3686">
            <w:pPr>
              <w:spacing w:before="30" w:after="30"/>
              <w:ind w:left="57"/>
              <w:jc w:val="left"/>
              <w:rPr>
                <w:b/>
                <w:bCs/>
                <w:sz w:val="20"/>
                <w:lang w:val="es-ES_tradnl"/>
              </w:rPr>
            </w:pPr>
            <w:r w:rsidRPr="0097072C">
              <w:rPr>
                <w:b/>
                <w:bCs/>
                <w:sz w:val="20"/>
                <w:lang w:val="es-ES_tradnl"/>
              </w:rPr>
              <w:t>TF</w:t>
            </w:r>
          </w:p>
        </w:tc>
        <w:tc>
          <w:tcPr>
            <w:tcW w:w="8220" w:type="dxa"/>
          </w:tcPr>
          <w:p w14:paraId="170B9BB8" w14:textId="438D2454" w:rsidR="00EA3B26" w:rsidRPr="0097072C" w:rsidRDefault="00422964" w:rsidP="00422964">
            <w:pPr>
              <w:spacing w:before="30" w:after="30"/>
              <w:jc w:val="left"/>
              <w:rPr>
                <w:bCs/>
                <w:sz w:val="20"/>
                <w:lang w:val="es-ES_tradnl"/>
              </w:rPr>
            </w:pPr>
            <w:r w:rsidRPr="00250AFF">
              <w:rPr>
                <w:bCs/>
                <w:sz w:val="20"/>
                <w:lang w:val="es-ES"/>
              </w:rPr>
              <w:t>Emisiones de frecuencias patrón y señales horarias</w:t>
            </w:r>
          </w:p>
        </w:tc>
      </w:tr>
      <w:tr w:rsidR="00EA3B26" w:rsidRPr="0097072C" w14:paraId="16A9D771" w14:textId="77777777" w:rsidTr="00AA3686">
        <w:tc>
          <w:tcPr>
            <w:tcW w:w="1140" w:type="dxa"/>
          </w:tcPr>
          <w:p w14:paraId="429E9178" w14:textId="77777777" w:rsidR="00EA3B26" w:rsidRPr="0097072C" w:rsidRDefault="00EA3B26" w:rsidP="00AA3686">
            <w:pPr>
              <w:spacing w:before="30" w:after="30"/>
              <w:ind w:left="57"/>
              <w:jc w:val="left"/>
              <w:rPr>
                <w:b/>
                <w:bCs/>
                <w:sz w:val="20"/>
                <w:lang w:val="es-ES_tradnl"/>
              </w:rPr>
            </w:pPr>
            <w:r w:rsidRPr="0097072C">
              <w:rPr>
                <w:b/>
                <w:bCs/>
                <w:sz w:val="20"/>
                <w:lang w:val="es-ES_tradnl"/>
              </w:rPr>
              <w:t>V</w:t>
            </w:r>
          </w:p>
        </w:tc>
        <w:tc>
          <w:tcPr>
            <w:tcW w:w="8220" w:type="dxa"/>
          </w:tcPr>
          <w:p w14:paraId="583F7CF6" w14:textId="2F138327" w:rsidR="00EA3B26" w:rsidRPr="0097072C" w:rsidRDefault="00422964" w:rsidP="00422964">
            <w:pPr>
              <w:spacing w:before="30" w:after="140"/>
              <w:jc w:val="left"/>
              <w:rPr>
                <w:bCs/>
                <w:sz w:val="20"/>
                <w:lang w:val="es-ES_tradnl"/>
              </w:rPr>
            </w:pPr>
            <w:r w:rsidRPr="00250AFF">
              <w:rPr>
                <w:bCs/>
                <w:sz w:val="20"/>
                <w:lang w:val="es-ES"/>
              </w:rPr>
              <w:t>Vocabulario y cuestiones afines</w:t>
            </w:r>
          </w:p>
        </w:tc>
      </w:tr>
    </w:tbl>
    <w:p w14:paraId="0CBAB703" w14:textId="77777777" w:rsidR="00EA3B26" w:rsidRPr="0097072C" w:rsidRDefault="00EA3B26" w:rsidP="00EA3B26">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A3B26" w:rsidRPr="0097072C" w14:paraId="432B0A62" w14:textId="77777777" w:rsidTr="00AA3686">
        <w:tc>
          <w:tcPr>
            <w:tcW w:w="720" w:type="dxa"/>
          </w:tcPr>
          <w:p w14:paraId="720BA0F7" w14:textId="77777777" w:rsidR="00EA3B26" w:rsidRPr="0097072C" w:rsidRDefault="00EA3B26" w:rsidP="00AA368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A3B26" w:rsidRPr="0027420C" w14:paraId="02C6E98E" w14:textId="77777777" w:rsidTr="00AA3686">
        <w:tc>
          <w:tcPr>
            <w:tcW w:w="9360" w:type="dxa"/>
          </w:tcPr>
          <w:p w14:paraId="653A25BE" w14:textId="12217C22" w:rsidR="00EA3B26" w:rsidRPr="0097072C" w:rsidRDefault="00422964" w:rsidP="00422964">
            <w:pPr>
              <w:spacing w:before="92" w:after="92"/>
              <w:jc w:val="left"/>
              <w:rPr>
                <w:i/>
                <w:iCs/>
                <w:sz w:val="20"/>
                <w:lang w:val="es-ES_tradnl"/>
              </w:rPr>
            </w:pPr>
            <w:r w:rsidRPr="00250AFF">
              <w:rPr>
                <w:b/>
                <w:bCs/>
                <w:i/>
                <w:iCs/>
                <w:sz w:val="20"/>
                <w:lang w:val="es-ES"/>
              </w:rPr>
              <w:t>Nota</w:t>
            </w:r>
            <w:r w:rsidRPr="00250AFF">
              <w:rPr>
                <w:i/>
                <w:iCs/>
                <w:sz w:val="20"/>
                <w:lang w:val="es-ES"/>
              </w:rPr>
              <w:t xml:space="preserve">: Esta Recomendación UIT-R fue aprobada en inglés conforme al procedimiento detallado en la </w:t>
            </w:r>
            <w:r w:rsidRPr="00250AFF">
              <w:rPr>
                <w:i/>
                <w:iCs/>
                <w:sz w:val="20"/>
                <w:lang w:val="es-ES"/>
              </w:rPr>
              <w:br/>
              <w:t>Resolución UIT-R 1.</w:t>
            </w:r>
          </w:p>
        </w:tc>
      </w:tr>
    </w:tbl>
    <w:p w14:paraId="23FAA5E8" w14:textId="77777777" w:rsidR="00EA3B26" w:rsidRPr="0097072C" w:rsidRDefault="00EA3B26" w:rsidP="00EA3B26">
      <w:pPr>
        <w:spacing w:before="0"/>
        <w:jc w:val="center"/>
        <w:rPr>
          <w:sz w:val="22"/>
          <w:lang w:val="es-ES_tradnl"/>
        </w:rPr>
      </w:pPr>
    </w:p>
    <w:p w14:paraId="61BB8D66" w14:textId="77777777" w:rsidR="00EA3B26" w:rsidRPr="0097072C" w:rsidRDefault="00EA3B26" w:rsidP="00EA3B26">
      <w:pPr>
        <w:spacing w:before="60"/>
        <w:jc w:val="right"/>
        <w:rPr>
          <w:i/>
          <w:iCs/>
          <w:sz w:val="20"/>
          <w:lang w:val="es-ES_tradnl"/>
        </w:rPr>
      </w:pPr>
      <w:r w:rsidRPr="0097072C">
        <w:rPr>
          <w:i/>
          <w:iCs/>
          <w:sz w:val="20"/>
          <w:lang w:val="es-ES_tradnl"/>
        </w:rPr>
        <w:t>Publicación electrónica</w:t>
      </w:r>
    </w:p>
    <w:p w14:paraId="732C63E9" w14:textId="4AF95689" w:rsidR="00EA3B26" w:rsidRPr="0097072C" w:rsidRDefault="00EA3B26" w:rsidP="00EA3B26">
      <w:pPr>
        <w:spacing w:before="0" w:after="40"/>
        <w:jc w:val="right"/>
        <w:rPr>
          <w:sz w:val="20"/>
          <w:lang w:val="es-ES_tradnl"/>
        </w:rPr>
      </w:pPr>
      <w:r w:rsidRPr="0097072C">
        <w:rPr>
          <w:sz w:val="20"/>
          <w:lang w:val="es-ES_tradnl"/>
        </w:rPr>
        <w:t>Ginebra, 20</w:t>
      </w:r>
      <w:r w:rsidR="00422964">
        <w:rPr>
          <w:sz w:val="20"/>
          <w:lang w:val="es-ES_tradnl"/>
        </w:rPr>
        <w:t>2</w:t>
      </w:r>
      <w:r w:rsidR="0027420C">
        <w:rPr>
          <w:sz w:val="20"/>
          <w:lang w:val="es-ES_tradnl"/>
        </w:rPr>
        <w:t>3</w:t>
      </w:r>
    </w:p>
    <w:p w14:paraId="0901C407" w14:textId="77777777" w:rsidR="00EA3B26" w:rsidRPr="0097072C" w:rsidRDefault="00EA3B26" w:rsidP="00EA3B26">
      <w:pPr>
        <w:spacing w:before="0"/>
        <w:jc w:val="center"/>
        <w:rPr>
          <w:sz w:val="22"/>
          <w:lang w:val="es-ES_tradnl"/>
        </w:rPr>
      </w:pPr>
    </w:p>
    <w:p w14:paraId="23CA070D" w14:textId="3E554E7D" w:rsidR="00EA3B26" w:rsidRPr="0097072C" w:rsidRDefault="00EA3B26" w:rsidP="00EA3B26">
      <w:pPr>
        <w:spacing w:before="0"/>
        <w:jc w:val="center"/>
        <w:rPr>
          <w:sz w:val="20"/>
          <w:lang w:val="es-ES_tradnl"/>
        </w:rPr>
      </w:pPr>
      <w:r w:rsidRPr="0097072C">
        <w:rPr>
          <w:sz w:val="20"/>
          <w:lang w:val="es-ES_tradnl"/>
        </w:rPr>
        <w:sym w:font="Symbol" w:char="F0E3"/>
      </w:r>
      <w:r w:rsidRPr="0097072C">
        <w:rPr>
          <w:sz w:val="20"/>
          <w:lang w:val="es-ES_tradnl"/>
        </w:rPr>
        <w:t xml:space="preserve"> UIT </w:t>
      </w:r>
      <w:bookmarkStart w:id="2" w:name="iiannee"/>
      <w:bookmarkEnd w:id="2"/>
      <w:r w:rsidRPr="0097072C">
        <w:rPr>
          <w:sz w:val="20"/>
          <w:lang w:val="es-ES_tradnl"/>
        </w:rPr>
        <w:t>20</w:t>
      </w:r>
      <w:r w:rsidR="00422964">
        <w:rPr>
          <w:sz w:val="20"/>
          <w:lang w:val="es-ES_tradnl"/>
        </w:rPr>
        <w:t>2</w:t>
      </w:r>
      <w:r w:rsidR="0027420C">
        <w:rPr>
          <w:sz w:val="20"/>
          <w:lang w:val="es-ES_tradnl"/>
        </w:rPr>
        <w:t>3</w:t>
      </w:r>
    </w:p>
    <w:p w14:paraId="187D54A4" w14:textId="75AD45DA" w:rsidR="00EA3B26" w:rsidRPr="0097072C" w:rsidRDefault="00422964" w:rsidP="00422964">
      <w:pPr>
        <w:spacing w:before="80"/>
        <w:rPr>
          <w:sz w:val="18"/>
          <w:szCs w:val="18"/>
          <w:lang w:val="es-ES_tradnl"/>
        </w:rPr>
      </w:pPr>
      <w:r w:rsidRPr="00250AFF">
        <w:rPr>
          <w:sz w:val="18"/>
          <w:szCs w:val="18"/>
          <w:lang w:val="es-ES"/>
        </w:rPr>
        <w:t>Reservados todos los derechos. Ninguna parte de esta publicación puede reproducirse por ningún procedimiento sin previa autorización escrita por parte de la UIT.</w:t>
      </w:r>
    </w:p>
    <w:p w14:paraId="1B24E608" w14:textId="77777777" w:rsidR="00EA3B26" w:rsidRPr="0097072C" w:rsidRDefault="00EA3B26" w:rsidP="00EA3B26">
      <w:pPr>
        <w:spacing w:before="160"/>
        <w:rPr>
          <w:i/>
          <w:sz w:val="20"/>
          <w:highlight w:val="yellow"/>
          <w:lang w:val="es-ES_tradnl"/>
        </w:rPr>
        <w:sectPr w:rsidR="00EA3B26" w:rsidRPr="0097072C" w:rsidSect="00AA3686">
          <w:headerReference w:type="even" r:id="rId13"/>
          <w:headerReference w:type="default" r:id="rId14"/>
          <w:pgSz w:w="11907" w:h="16834" w:code="9"/>
          <w:pgMar w:top="1418" w:right="1134" w:bottom="1134" w:left="1134" w:header="720" w:footer="482" w:gutter="0"/>
          <w:pgNumType w:fmt="lowerRoman" w:start="2"/>
          <w:cols w:space="720"/>
        </w:sectPr>
      </w:pPr>
    </w:p>
    <w:p w14:paraId="71997B33" w14:textId="226CDAB7" w:rsidR="00524E00" w:rsidRPr="00250AFF" w:rsidRDefault="00867E08" w:rsidP="00867E08">
      <w:pPr>
        <w:pStyle w:val="RecNo"/>
        <w:rPr>
          <w:lang w:val="es-ES"/>
        </w:rPr>
      </w:pPr>
      <w:bookmarkStart w:id="3" w:name="irecnoe"/>
      <w:bookmarkEnd w:id="3"/>
      <w:r w:rsidRPr="00250AFF">
        <w:rPr>
          <w:lang w:val="es-ES"/>
        </w:rPr>
        <w:lastRenderedPageBreak/>
        <w:t xml:space="preserve">RECOMENDACIÓN  </w:t>
      </w:r>
      <w:r w:rsidRPr="00491F15">
        <w:rPr>
          <w:rStyle w:val="href"/>
          <w:lang w:val="es-ES"/>
        </w:rPr>
        <w:t>UIT-R  BT.1790-1</w:t>
      </w:r>
    </w:p>
    <w:p w14:paraId="28183982" w14:textId="1880429F" w:rsidR="00524E00" w:rsidRPr="0097072C" w:rsidRDefault="00867E08" w:rsidP="00867E08">
      <w:pPr>
        <w:pStyle w:val="Rectitle"/>
        <w:rPr>
          <w:lang w:val="es-ES_tradnl"/>
        </w:rPr>
      </w:pPr>
      <w:r w:rsidRPr="00250AFF">
        <w:rPr>
          <w:lang w:val="es-ES"/>
        </w:rPr>
        <w:t>Requisitos para la supervisión de las cadenas de radiodifusión</w:t>
      </w:r>
      <w:r w:rsidRPr="00250AFF">
        <w:rPr>
          <w:lang w:val="es-ES"/>
        </w:rPr>
        <w:br/>
        <w:t>durante el funcionamiento</w:t>
      </w:r>
    </w:p>
    <w:p w14:paraId="4462EBF2" w14:textId="1D7A8594" w:rsidR="00524E00" w:rsidRPr="0097072C" w:rsidRDefault="00524E00" w:rsidP="00867E08">
      <w:pPr>
        <w:pStyle w:val="Recref"/>
        <w:rPr>
          <w:lang w:val="es-ES_tradnl"/>
        </w:rPr>
      </w:pPr>
      <w:r w:rsidRPr="0097072C">
        <w:rPr>
          <w:lang w:val="es-ES_tradnl"/>
        </w:rPr>
        <w:t>(</w:t>
      </w:r>
      <w:r w:rsidR="00867E08" w:rsidRPr="00565314">
        <w:rPr>
          <w:lang w:val="es-ES"/>
        </w:rPr>
        <w:t>Cuestiones UIT-R 44/6 y UIT-R 109/6</w:t>
      </w:r>
      <w:r w:rsidRPr="0097072C">
        <w:rPr>
          <w:lang w:val="es-ES_tradnl"/>
        </w:rPr>
        <w:t>)</w:t>
      </w:r>
    </w:p>
    <w:p w14:paraId="220273D7" w14:textId="6ABADFEA" w:rsidR="00524E00" w:rsidRPr="0097072C" w:rsidRDefault="00524E00" w:rsidP="00867E08">
      <w:pPr>
        <w:pStyle w:val="Recdate"/>
        <w:rPr>
          <w:lang w:val="es-ES_tradnl"/>
        </w:rPr>
      </w:pPr>
      <w:r w:rsidRPr="0097072C">
        <w:rPr>
          <w:lang w:val="es-ES_tradnl"/>
        </w:rPr>
        <w:t>(</w:t>
      </w:r>
      <w:r w:rsidR="00867E08" w:rsidRPr="00565314">
        <w:rPr>
          <w:lang w:val="es-ES"/>
        </w:rPr>
        <w:t>2007-2022</w:t>
      </w:r>
      <w:r w:rsidRPr="0097072C">
        <w:rPr>
          <w:lang w:val="es-ES_tradnl"/>
        </w:rPr>
        <w:t>)</w:t>
      </w:r>
    </w:p>
    <w:p w14:paraId="7626C46B" w14:textId="77777777" w:rsidR="00524E00" w:rsidRPr="0097072C" w:rsidRDefault="00524E00" w:rsidP="00016222">
      <w:pPr>
        <w:pStyle w:val="HeadingSum"/>
      </w:pPr>
      <w:r w:rsidRPr="0097072C">
        <w:t>Cometido</w:t>
      </w:r>
    </w:p>
    <w:p w14:paraId="484A2B3E" w14:textId="5211DCF1" w:rsidR="00524E00" w:rsidRDefault="00867E08" w:rsidP="00016222">
      <w:pPr>
        <w:pStyle w:val="Summary"/>
      </w:pPr>
      <w:r w:rsidRPr="00867E08">
        <w:t>Esta Recomendación describe los requisitos de los organismos de radiodifusión para la supervisión operacional en cadenas de radiodifusión digital. Los problemas de supervisión se clasifican inicialmente en los relativos al estado y los relativos a la calidad, detallándose los requisitos en sendas categorías.</w:t>
      </w:r>
    </w:p>
    <w:p w14:paraId="1B20005C" w14:textId="77777777" w:rsidR="00867E08" w:rsidRPr="00491F15" w:rsidRDefault="00867E08" w:rsidP="00867E08">
      <w:pPr>
        <w:pStyle w:val="Headingb"/>
        <w:rPr>
          <w:lang w:val="es-ES"/>
        </w:rPr>
      </w:pPr>
      <w:r w:rsidRPr="00491F15">
        <w:rPr>
          <w:lang w:val="es-ES"/>
        </w:rPr>
        <w:t>Palabras clave</w:t>
      </w:r>
    </w:p>
    <w:p w14:paraId="1255FD18" w14:textId="78C904DA" w:rsidR="00867E08" w:rsidRPr="00867E08" w:rsidRDefault="00867E08" w:rsidP="00867E08">
      <w:pPr>
        <w:rPr>
          <w:lang w:val="es-ES"/>
        </w:rPr>
      </w:pPr>
      <w:r w:rsidRPr="00867E08">
        <w:rPr>
          <w:lang w:val="es-ES"/>
        </w:rPr>
        <w:t>Cadenas de radiodifusión, supervisión de calidad, supervisión de estado</w:t>
      </w:r>
    </w:p>
    <w:p w14:paraId="6069B26D" w14:textId="40935F72" w:rsidR="00524E00" w:rsidRPr="0097072C" w:rsidRDefault="009D533C" w:rsidP="009D533C">
      <w:pPr>
        <w:pStyle w:val="Normalaftertitle"/>
        <w:rPr>
          <w:lang w:val="es-ES_tradnl"/>
        </w:rPr>
      </w:pPr>
      <w:r w:rsidRPr="00491F15">
        <w:rPr>
          <w:lang w:val="es-ES"/>
        </w:rPr>
        <w:t>La Asamblea de Radiocomunicaciones de la UIT</w:t>
      </w:r>
      <w:r w:rsidR="00524E00" w:rsidRPr="0097072C">
        <w:rPr>
          <w:lang w:val="es-ES_tradnl"/>
        </w:rPr>
        <w:t>,</w:t>
      </w:r>
    </w:p>
    <w:p w14:paraId="51EEF5AF" w14:textId="3172A546" w:rsidR="00524E00" w:rsidRDefault="00524E00" w:rsidP="00524E00">
      <w:pPr>
        <w:pStyle w:val="Call"/>
        <w:rPr>
          <w:lang w:val="es-ES_tradnl"/>
        </w:rPr>
      </w:pPr>
      <w:r w:rsidRPr="0097072C">
        <w:rPr>
          <w:lang w:val="es-ES_tradnl"/>
        </w:rPr>
        <w:t>considerando</w:t>
      </w:r>
    </w:p>
    <w:p w14:paraId="678FEC55" w14:textId="1D4E40CC" w:rsidR="009D533C" w:rsidRPr="009D533C" w:rsidRDefault="009D533C" w:rsidP="009D533C">
      <w:pPr>
        <w:rPr>
          <w:lang w:val="es-ES"/>
        </w:rPr>
      </w:pPr>
      <w:r w:rsidRPr="009D533C">
        <w:rPr>
          <w:i/>
          <w:iCs/>
          <w:lang w:val="es-ES"/>
        </w:rPr>
        <w:t>a)</w:t>
      </w:r>
      <w:r w:rsidRPr="009D533C">
        <w:rPr>
          <w:lang w:val="es-ES"/>
        </w:rPr>
        <w:tab/>
        <w:t xml:space="preserve">que las cadenas de radiodifusión se componen de redes de contribución y distribución, entre las que figuran las redes de producción, </w:t>
      </w:r>
      <w:r w:rsidR="00E77192" w:rsidRPr="009D533C">
        <w:rPr>
          <w:lang w:val="es-ES"/>
        </w:rPr>
        <w:t>posproducción</w:t>
      </w:r>
      <w:r w:rsidRPr="009D533C">
        <w:rPr>
          <w:lang w:val="es-ES"/>
        </w:rPr>
        <w:t xml:space="preserve"> y satelitales, las emisiones terrenales, Internet y otros procesamientos de distribución híbridos;</w:t>
      </w:r>
    </w:p>
    <w:p w14:paraId="176A6EE5" w14:textId="0A3B51B9" w:rsidR="009D533C" w:rsidRPr="009D533C" w:rsidRDefault="009D533C" w:rsidP="009D533C">
      <w:pPr>
        <w:rPr>
          <w:lang w:val="es-ES"/>
        </w:rPr>
      </w:pPr>
      <w:r w:rsidRPr="009D533C">
        <w:rPr>
          <w:i/>
          <w:iCs/>
          <w:lang w:val="es-ES"/>
        </w:rPr>
        <w:t>b)</w:t>
      </w:r>
      <w:r w:rsidRPr="009D533C">
        <w:rPr>
          <w:lang w:val="es-ES"/>
        </w:rPr>
        <w:tab/>
        <w:t>que la totalidad de la cadena de distribución se compone de múltiples dispositivos de procesamiento en cascada, tales como convertidores, codificadores, conmutadores, pasarelas, multiplexores, moduladores y receptores, entre otros;</w:t>
      </w:r>
    </w:p>
    <w:p w14:paraId="692CFDE3" w14:textId="7806CAE0" w:rsidR="009D533C" w:rsidRPr="009D533C" w:rsidRDefault="009D533C" w:rsidP="009D533C">
      <w:pPr>
        <w:rPr>
          <w:lang w:val="es-ES"/>
        </w:rPr>
      </w:pPr>
      <w:r w:rsidRPr="009D533C">
        <w:rPr>
          <w:i/>
          <w:iCs/>
          <w:lang w:val="es-ES"/>
        </w:rPr>
        <w:t>c)</w:t>
      </w:r>
      <w:r w:rsidRPr="009D533C">
        <w:rPr>
          <w:lang w:val="es-ES"/>
        </w:rPr>
        <w:tab/>
        <w:t>que los servicios audiovisuales y de audio digitales se han desarrollado rápidamente basándose en los avances experimentados por las tecnologías de procesamiento, compresión y comunicación de la señal digital;</w:t>
      </w:r>
    </w:p>
    <w:p w14:paraId="7E14DE3A" w14:textId="77777777" w:rsidR="009D533C" w:rsidRPr="009D533C" w:rsidRDefault="009D533C" w:rsidP="009D533C">
      <w:pPr>
        <w:rPr>
          <w:lang w:val="es-ES"/>
        </w:rPr>
      </w:pPr>
      <w:r w:rsidRPr="009D533C">
        <w:rPr>
          <w:i/>
          <w:iCs/>
          <w:lang w:val="es-ES"/>
        </w:rPr>
        <w:t>d)</w:t>
      </w:r>
      <w:r w:rsidRPr="009D533C">
        <w:rPr>
          <w:lang w:val="es-ES"/>
        </w:rPr>
        <w:tab/>
        <w:t>que las tecnologías de codificación de la compresión digital han permitido el rápido desarrollo de servicios audiovisuales multicanal de gran calidad;</w:t>
      </w:r>
    </w:p>
    <w:p w14:paraId="019E6570" w14:textId="16C12403" w:rsidR="009D533C" w:rsidRPr="009D533C" w:rsidRDefault="009D533C" w:rsidP="009D533C">
      <w:pPr>
        <w:rPr>
          <w:lang w:val="es-ES"/>
        </w:rPr>
      </w:pPr>
      <w:r w:rsidRPr="009D533C">
        <w:rPr>
          <w:i/>
          <w:iCs/>
          <w:lang w:val="es-ES"/>
        </w:rPr>
        <w:t>e)</w:t>
      </w:r>
      <w:r w:rsidRPr="009D533C">
        <w:rPr>
          <w:lang w:val="es-ES"/>
        </w:rPr>
        <w:tab/>
        <w:t>que las tecnologías de radiodifusión digital son cada vez más complejas, no solo las tecnologías de radiodifusión exclusivamente, sino también las tecnologías multipunto y punto a punto;</w:t>
      </w:r>
    </w:p>
    <w:p w14:paraId="34A631A9" w14:textId="2EE3C2AF" w:rsidR="009D533C" w:rsidRPr="009D533C" w:rsidRDefault="009D533C" w:rsidP="009D533C">
      <w:pPr>
        <w:rPr>
          <w:lang w:val="es-ES"/>
        </w:rPr>
      </w:pPr>
      <w:r w:rsidRPr="009D533C">
        <w:rPr>
          <w:i/>
          <w:iCs/>
          <w:lang w:val="es-ES"/>
        </w:rPr>
        <w:t>f)</w:t>
      </w:r>
      <w:r w:rsidRPr="009D533C">
        <w:rPr>
          <w:lang w:val="es-ES"/>
        </w:rPr>
        <w:tab/>
        <w:t xml:space="preserve">que los enfoques y las tecnologías de supervisión están en constante evolución debido a la aparición de elementos de </w:t>
      </w:r>
      <w:r w:rsidRPr="00565314">
        <w:rPr>
          <w:i/>
          <w:iCs/>
          <w:lang w:val="es-ES"/>
        </w:rPr>
        <w:t>hardware</w:t>
      </w:r>
      <w:r w:rsidRPr="009D533C">
        <w:rPr>
          <w:lang w:val="es-ES"/>
        </w:rPr>
        <w:t xml:space="preserve"> y </w:t>
      </w:r>
      <w:r w:rsidRPr="00565314">
        <w:rPr>
          <w:i/>
          <w:iCs/>
          <w:lang w:val="es-ES"/>
        </w:rPr>
        <w:t>software</w:t>
      </w:r>
      <w:r w:rsidRPr="009D533C">
        <w:rPr>
          <w:lang w:val="es-ES"/>
        </w:rPr>
        <w:t xml:space="preserve"> nuevos con procesamiento de alta velocidad;</w:t>
      </w:r>
    </w:p>
    <w:p w14:paraId="387CE1CB" w14:textId="03AE4294" w:rsidR="009D533C" w:rsidRPr="009D533C" w:rsidRDefault="009D533C" w:rsidP="009D533C">
      <w:pPr>
        <w:rPr>
          <w:lang w:val="es-ES"/>
        </w:rPr>
      </w:pPr>
      <w:r w:rsidRPr="009D533C">
        <w:rPr>
          <w:i/>
          <w:iCs/>
          <w:lang w:val="es-ES"/>
        </w:rPr>
        <w:t>g)</w:t>
      </w:r>
      <w:r w:rsidRPr="009D533C">
        <w:rPr>
          <w:lang w:val="es-ES"/>
        </w:rPr>
        <w:tab/>
        <w:t>que, debido a cierta unificación de los protocolos de transmisión y al uso generalizado de la infraestructura de redes de telecomunicaciones, se puede transmitir información de seguimiento a través de redes sin radiodifusión;</w:t>
      </w:r>
    </w:p>
    <w:p w14:paraId="29EEF5C6" w14:textId="0BC80DBB" w:rsidR="009D533C" w:rsidRPr="009D533C" w:rsidRDefault="009D533C" w:rsidP="009D533C">
      <w:pPr>
        <w:rPr>
          <w:lang w:val="es-ES"/>
        </w:rPr>
      </w:pPr>
      <w:r w:rsidRPr="009D533C">
        <w:rPr>
          <w:i/>
          <w:iCs/>
          <w:lang w:val="es-ES"/>
        </w:rPr>
        <w:t>h)</w:t>
      </w:r>
      <w:r w:rsidRPr="009D533C">
        <w:rPr>
          <w:lang w:val="es-ES"/>
        </w:rPr>
        <w:tab/>
        <w:t>que un enfoque común para la supervisión operacional en cada etapa de una cadena de radiodifusión facilitaría el desarrollo de sistemas de supervisión para las cadenas de radiodifusión fiables, eficaces y de un coste razonable;</w:t>
      </w:r>
    </w:p>
    <w:p w14:paraId="4F577C47" w14:textId="1D945004" w:rsidR="009D533C" w:rsidRPr="009D533C" w:rsidRDefault="009D533C" w:rsidP="009D533C">
      <w:pPr>
        <w:rPr>
          <w:lang w:val="es-ES"/>
        </w:rPr>
      </w:pPr>
      <w:r w:rsidRPr="009D533C">
        <w:rPr>
          <w:i/>
          <w:iCs/>
          <w:lang w:val="es-ES"/>
        </w:rPr>
        <w:t>i)</w:t>
      </w:r>
      <w:r w:rsidRPr="009D533C">
        <w:rPr>
          <w:lang w:val="es-ES"/>
        </w:rPr>
        <w:tab/>
        <w:t>que los organismos de radiodifusión están intentando orientar a los fabricantes de equipo en cuanto a los requisitos necesarios para la supervisión operacional en las cadenas de radiodifusión,</w:t>
      </w:r>
    </w:p>
    <w:p w14:paraId="6A479757" w14:textId="77777777" w:rsidR="009D533C" w:rsidRPr="009D533C" w:rsidRDefault="009D533C" w:rsidP="00565314">
      <w:pPr>
        <w:pStyle w:val="Call"/>
        <w:rPr>
          <w:lang w:val="es-ES_tradnl"/>
        </w:rPr>
      </w:pPr>
      <w:r w:rsidRPr="009D533C">
        <w:rPr>
          <w:lang w:val="es-ES_tradnl"/>
        </w:rPr>
        <w:lastRenderedPageBreak/>
        <w:t>recomienda</w:t>
      </w:r>
    </w:p>
    <w:p w14:paraId="5785E5DB" w14:textId="75A02906" w:rsidR="009D533C" w:rsidRPr="009D533C" w:rsidRDefault="009D533C" w:rsidP="009D533C">
      <w:pPr>
        <w:rPr>
          <w:lang w:val="es-ES"/>
        </w:rPr>
      </w:pPr>
      <w:r w:rsidRPr="009D533C">
        <w:rPr>
          <w:lang w:val="es-ES"/>
        </w:rPr>
        <w:t>que los requisitos de radiodifusión para la supervisión operacional descritos en el Anexo</w:t>
      </w:r>
      <w:r w:rsidR="00565314">
        <w:rPr>
          <w:lang w:val="es-ES"/>
        </w:rPr>
        <w:t> </w:t>
      </w:r>
      <w:r w:rsidRPr="009D533C">
        <w:rPr>
          <w:lang w:val="es-ES"/>
        </w:rPr>
        <w:t>1 se tengan en cuenta a la hora de desarrollar sistemas de supervisión de las cadenas de radiodifusión.</w:t>
      </w:r>
    </w:p>
    <w:p w14:paraId="67842468" w14:textId="77777777" w:rsidR="009D533C" w:rsidRPr="009D533C" w:rsidRDefault="009D533C" w:rsidP="00491F15">
      <w:pPr>
        <w:pStyle w:val="AnnexNoTitle"/>
        <w:rPr>
          <w:lang w:val="es-ES"/>
        </w:rPr>
      </w:pPr>
      <w:r w:rsidRPr="00565314">
        <w:rPr>
          <w:lang w:val="es-ES"/>
        </w:rPr>
        <w:t>Anexo 1</w:t>
      </w:r>
      <w:r w:rsidRPr="00565314">
        <w:rPr>
          <w:lang w:val="es-ES"/>
        </w:rPr>
        <w:br/>
      </w:r>
      <w:r w:rsidRPr="00565314">
        <w:rPr>
          <w:lang w:val="es-ES"/>
        </w:rPr>
        <w:br/>
        <w:t>Requisitos para la supervisión de las cadenas de radiodifusión</w:t>
      </w:r>
      <w:r w:rsidRPr="00565314">
        <w:rPr>
          <w:lang w:val="es-ES"/>
        </w:rPr>
        <w:br/>
        <w:t>durante el funcionamiento</w:t>
      </w:r>
      <w:r w:rsidRPr="00491F15">
        <w:rPr>
          <w:lang w:val="es-ES"/>
        </w:rPr>
        <w:t xml:space="preserve"> </w:t>
      </w:r>
    </w:p>
    <w:p w14:paraId="537595D4" w14:textId="77777777" w:rsidR="009D533C" w:rsidRPr="00565314" w:rsidRDefault="009D533C" w:rsidP="009D533C">
      <w:pPr>
        <w:pStyle w:val="Heading1"/>
        <w:rPr>
          <w:lang w:val="es-ES"/>
        </w:rPr>
      </w:pPr>
      <w:r w:rsidRPr="00565314">
        <w:rPr>
          <w:lang w:val="es-ES"/>
        </w:rPr>
        <w:t>1</w:t>
      </w:r>
      <w:r w:rsidRPr="00565314">
        <w:rPr>
          <w:lang w:val="es-ES"/>
        </w:rPr>
        <w:tab/>
        <w:t>Introducción</w:t>
      </w:r>
    </w:p>
    <w:p w14:paraId="6101BD01" w14:textId="19C94539" w:rsidR="009D533C" w:rsidRPr="009D533C" w:rsidRDefault="009D533C" w:rsidP="009D533C">
      <w:pPr>
        <w:rPr>
          <w:lang w:val="es-ES"/>
        </w:rPr>
      </w:pPr>
      <w:r w:rsidRPr="009D533C">
        <w:rPr>
          <w:lang w:val="es-ES"/>
        </w:rPr>
        <w:t>Las tecnologías de codificación con compresión digital han impulsado el desarrollo de servicios audiovisuales multicanal de alta calidad. Las señales audiovisuales presentan características diferentes a las de las señales analógicas convencionales tras el procesado de codificación digital; por ejemplo, la calidad percibida depende del contenido y de las características de la señal original, y la degradación debida a la codificación con compresión digital y errores de transmisión se producen a menudo a escala local.</w:t>
      </w:r>
    </w:p>
    <w:p w14:paraId="1ABCCB26" w14:textId="77777777" w:rsidR="009D533C" w:rsidRPr="009D533C" w:rsidRDefault="009D533C" w:rsidP="009D533C">
      <w:pPr>
        <w:rPr>
          <w:lang w:val="es-ES"/>
        </w:rPr>
      </w:pPr>
      <w:r w:rsidRPr="009D533C">
        <w:rPr>
          <w:lang w:val="es-ES"/>
        </w:rPr>
        <w:t>Con frecuencia, los sistemas de radiodifusión digital se asocian a trayectorias complejas y contienen servicios de datos adicionales que pueden dificultar la localización del motivo de los fallos o de la caída en la calidad. Puede ser necesario ejecutar una supervisión multipunto (multicapa), que podría incluir tecnologías de compresión de imágenes, dispositivos de estimación de la calidad objetiva, analizadores de trenes de transporte, transmisión y analizadores del rendimiento de plataformas, por lo que la detección y corrección operaciones requerirían mucho tiempo.</w:t>
      </w:r>
    </w:p>
    <w:p w14:paraId="57CA26FA" w14:textId="0E2029D9" w:rsidR="009D533C" w:rsidRPr="009D533C" w:rsidRDefault="009D533C" w:rsidP="009D533C">
      <w:pPr>
        <w:rPr>
          <w:lang w:val="es-ES"/>
        </w:rPr>
      </w:pPr>
      <w:r w:rsidRPr="009D533C">
        <w:rPr>
          <w:lang w:val="es-ES"/>
        </w:rPr>
        <w:t>Resulta ahora más difícil gestionar la calidad de los sistemas de radiodifusión digital por los métodos de supervisión convencionales utilizados en los sistemas analógicos, o por evaluación subjetiva, requiriéndose un nuevo enfoque y metodología de supervisión. En esta Recomendación se describen los requisitos de usuario para la supervisión operacional de las cadenas de radiodifusión digital basándose en las tecnologías de supervisión/evaluación de calidad que han de introducir los operadores de comunicaciones en las estaciones de radiodifusión.</w:t>
      </w:r>
    </w:p>
    <w:p w14:paraId="01462B2D" w14:textId="77777777" w:rsidR="009D533C" w:rsidRPr="009D533C" w:rsidRDefault="009D533C" w:rsidP="009D533C">
      <w:pPr>
        <w:rPr>
          <w:lang w:val="es-ES"/>
        </w:rPr>
      </w:pPr>
      <w:r w:rsidRPr="009D533C">
        <w:rPr>
          <w:lang w:val="es-ES"/>
        </w:rPr>
        <w:t>Se alienta a los usuarios de la Recomendación que vayan a decidir los requisitos de procedimientos operativos aplicables a sus sistemas e instalaciones a acceder a la versión más reciente de las Recomendaciones e Informes del UIT-R de interés para la evaluación y mediación de la calidad objetiva y subjetiva.</w:t>
      </w:r>
    </w:p>
    <w:p w14:paraId="4F70A060" w14:textId="6BD6908F" w:rsidR="009D533C" w:rsidRPr="009D533C" w:rsidRDefault="009D533C" w:rsidP="002E784B">
      <w:pPr>
        <w:pStyle w:val="Heading1"/>
        <w:rPr>
          <w:lang w:val="es-ES"/>
        </w:rPr>
      </w:pPr>
      <w:bookmarkStart w:id="4" w:name="_Ref110731157"/>
      <w:r w:rsidRPr="009D533C">
        <w:rPr>
          <w:lang w:val="es-ES"/>
        </w:rPr>
        <w:t>2</w:t>
      </w:r>
      <w:r w:rsidRPr="009D533C">
        <w:rPr>
          <w:lang w:val="es-ES"/>
        </w:rPr>
        <w:tab/>
      </w:r>
      <w:proofErr w:type="gramStart"/>
      <w:r w:rsidRPr="009D533C">
        <w:rPr>
          <w:lang w:val="es-ES"/>
        </w:rPr>
        <w:t>Tipos</w:t>
      </w:r>
      <w:proofErr w:type="gramEnd"/>
      <w:r w:rsidRPr="009D533C">
        <w:rPr>
          <w:lang w:val="es-ES"/>
        </w:rPr>
        <w:t xml:space="preserve"> de supervisión</w:t>
      </w:r>
      <w:bookmarkEnd w:id="4"/>
    </w:p>
    <w:p w14:paraId="64EA257F" w14:textId="62947029" w:rsidR="009D533C" w:rsidRPr="009D533C" w:rsidRDefault="009D533C" w:rsidP="009D533C">
      <w:pPr>
        <w:rPr>
          <w:lang w:val="es-ES"/>
        </w:rPr>
      </w:pPr>
      <w:r w:rsidRPr="009D533C">
        <w:rPr>
          <w:lang w:val="es-ES"/>
        </w:rPr>
        <w:t>La supervisión operacional confirma si una señal se encuentra en el estado operacional deseado o se ajusta a una norma o especificación concreta. En esta Recomendación, supervisión operacional hace referencia específicamente a las señales en servicio y se clasifica en las categorías siguientes:</w:t>
      </w:r>
    </w:p>
    <w:p w14:paraId="66074A79" w14:textId="7C6E9743" w:rsidR="009D533C" w:rsidRPr="009D533C" w:rsidRDefault="009D533C" w:rsidP="009D533C">
      <w:pPr>
        <w:rPr>
          <w:lang w:val="es-ES"/>
        </w:rPr>
      </w:pPr>
      <w:r w:rsidRPr="00682E78">
        <w:rPr>
          <w:lang w:val="es-ES"/>
        </w:rPr>
        <w:t>–</w:t>
      </w:r>
      <w:r w:rsidRPr="00682E78">
        <w:rPr>
          <w:lang w:val="es-ES"/>
        </w:rPr>
        <w:tab/>
        <w:t>supervisión del estado del rendimiento de las señales físicas</w:t>
      </w:r>
      <w:r w:rsidRPr="009D533C">
        <w:rPr>
          <w:lang w:val="es-ES"/>
        </w:rPr>
        <w:t>, y</w:t>
      </w:r>
    </w:p>
    <w:p w14:paraId="40C0EA62" w14:textId="3F6CDB93" w:rsidR="009D533C" w:rsidRPr="00682E78" w:rsidRDefault="009D533C" w:rsidP="009D533C">
      <w:pPr>
        <w:pStyle w:val="enumlev1"/>
        <w:rPr>
          <w:lang w:val="es-ES"/>
        </w:rPr>
      </w:pPr>
      <w:r w:rsidRPr="00682E78">
        <w:rPr>
          <w:lang w:val="es-ES"/>
        </w:rPr>
        <w:t>–</w:t>
      </w:r>
      <w:r w:rsidRPr="00682E78">
        <w:rPr>
          <w:lang w:val="es-ES"/>
        </w:rPr>
        <w:tab/>
        <w:t>supervisión de la calidad percibida del contenido audiovisual.</w:t>
      </w:r>
    </w:p>
    <w:p w14:paraId="43EC970E" w14:textId="22B4DD7B" w:rsidR="009D533C" w:rsidRPr="00682E78" w:rsidRDefault="009D533C" w:rsidP="009D533C">
      <w:pPr>
        <w:pStyle w:val="Heading2"/>
        <w:rPr>
          <w:lang w:val="es-ES"/>
        </w:rPr>
      </w:pPr>
      <w:r w:rsidRPr="00682E78">
        <w:rPr>
          <w:lang w:val="es-ES"/>
        </w:rPr>
        <w:t>2.1</w:t>
      </w:r>
      <w:r w:rsidRPr="00682E78">
        <w:rPr>
          <w:lang w:val="es-ES"/>
        </w:rPr>
        <w:tab/>
        <w:t>Supervisión de estado</w:t>
      </w:r>
    </w:p>
    <w:p w14:paraId="666BCBAD" w14:textId="2F2AFF02" w:rsidR="009D533C" w:rsidRPr="009D533C" w:rsidRDefault="009D533C" w:rsidP="009D533C">
      <w:pPr>
        <w:rPr>
          <w:lang w:val="es-ES"/>
        </w:rPr>
      </w:pPr>
      <w:r w:rsidRPr="009D533C">
        <w:rPr>
          <w:lang w:val="es-ES"/>
        </w:rPr>
        <w:t>La supervisión de estado se define como la supervisión de la conformidad en servicio de una señal física con una norma o una especificación concretas.</w:t>
      </w:r>
    </w:p>
    <w:p w14:paraId="507192A6" w14:textId="3A790FD6" w:rsidR="009D533C" w:rsidRPr="009D533C" w:rsidRDefault="009D533C" w:rsidP="009D533C">
      <w:pPr>
        <w:rPr>
          <w:lang w:val="es-ES"/>
        </w:rPr>
      </w:pPr>
      <w:r w:rsidRPr="009D533C">
        <w:rPr>
          <w:lang w:val="es-ES"/>
        </w:rPr>
        <w:lastRenderedPageBreak/>
        <w:t>El equipo y las redes necesarios para las cadenas de radiodifusión digital también se supervisan a fin de verificar que están funcionando adecuadamente. Las aplicaciones de supervisión de estado incluyen:</w:t>
      </w:r>
    </w:p>
    <w:p w14:paraId="3013CC3D" w14:textId="0056BE92" w:rsidR="009D533C" w:rsidRPr="00682E78" w:rsidRDefault="009D533C" w:rsidP="00491F15">
      <w:pPr>
        <w:pStyle w:val="enumlev1"/>
        <w:rPr>
          <w:lang w:val="es-ES"/>
        </w:rPr>
      </w:pPr>
      <w:r w:rsidRPr="009D533C">
        <w:rPr>
          <w:lang w:val="es-ES"/>
        </w:rPr>
        <w:t>–</w:t>
      </w:r>
      <w:r>
        <w:rPr>
          <w:lang w:val="es-ES"/>
        </w:rPr>
        <w:tab/>
      </w:r>
      <w:r w:rsidRPr="00682E78">
        <w:rPr>
          <w:lang w:val="es-ES"/>
        </w:rPr>
        <w:t>redes de contribución;</w:t>
      </w:r>
    </w:p>
    <w:p w14:paraId="028F0326" w14:textId="56B9BBE7" w:rsidR="009D533C" w:rsidRPr="00682E78" w:rsidRDefault="009D533C" w:rsidP="00682E78">
      <w:pPr>
        <w:pStyle w:val="enumlev1"/>
        <w:rPr>
          <w:lang w:val="es-ES"/>
        </w:rPr>
      </w:pPr>
      <w:r w:rsidRPr="009D533C">
        <w:rPr>
          <w:lang w:val="es-ES"/>
        </w:rPr>
        <w:t>–</w:t>
      </w:r>
      <w:r>
        <w:rPr>
          <w:lang w:val="es-ES"/>
        </w:rPr>
        <w:tab/>
      </w:r>
      <w:r w:rsidRPr="00682E78">
        <w:rPr>
          <w:lang w:val="es-ES"/>
        </w:rPr>
        <w:t>retransmisión en directo y periodismo electrónico;</w:t>
      </w:r>
    </w:p>
    <w:p w14:paraId="43788B1E" w14:textId="45A26451" w:rsidR="009D533C" w:rsidRPr="00682E78" w:rsidRDefault="009D533C" w:rsidP="00491F15">
      <w:pPr>
        <w:pStyle w:val="enumlev1"/>
        <w:rPr>
          <w:lang w:val="es-ES"/>
        </w:rPr>
      </w:pPr>
      <w:r w:rsidRPr="009D533C">
        <w:rPr>
          <w:lang w:val="es-ES"/>
        </w:rPr>
        <w:t>–</w:t>
      </w:r>
      <w:r>
        <w:rPr>
          <w:lang w:val="es-ES"/>
        </w:rPr>
        <w:tab/>
      </w:r>
      <w:r w:rsidRPr="00682E78">
        <w:rPr>
          <w:lang w:val="es-ES"/>
        </w:rPr>
        <w:t xml:space="preserve">producción, </w:t>
      </w:r>
      <w:r w:rsidR="00E77192" w:rsidRPr="00682E78">
        <w:rPr>
          <w:lang w:val="es-ES"/>
        </w:rPr>
        <w:t>posproducción</w:t>
      </w:r>
      <w:r w:rsidRPr="00682E78">
        <w:rPr>
          <w:lang w:val="es-ES"/>
        </w:rPr>
        <w:t xml:space="preserve"> y edición en una estación de radiodifusión;</w:t>
      </w:r>
    </w:p>
    <w:p w14:paraId="027DCE3A" w14:textId="4627B237" w:rsidR="009D533C" w:rsidRPr="00682E78" w:rsidRDefault="009D533C" w:rsidP="00491F15">
      <w:pPr>
        <w:pStyle w:val="enumlev1"/>
        <w:rPr>
          <w:lang w:val="es-ES"/>
        </w:rPr>
      </w:pPr>
      <w:r w:rsidRPr="009D533C">
        <w:rPr>
          <w:lang w:val="es-ES"/>
        </w:rPr>
        <w:t>–</w:t>
      </w:r>
      <w:r>
        <w:rPr>
          <w:lang w:val="es-ES"/>
        </w:rPr>
        <w:tab/>
      </w:r>
      <w:r w:rsidRPr="00682E78">
        <w:rPr>
          <w:lang w:val="es-ES"/>
        </w:rPr>
        <w:t>distribución y emisión primaria/secundaria.</w:t>
      </w:r>
    </w:p>
    <w:p w14:paraId="072A49B0" w14:textId="3E359141" w:rsidR="009D533C" w:rsidRPr="00682E78" w:rsidRDefault="009D533C" w:rsidP="009D533C">
      <w:pPr>
        <w:pStyle w:val="Heading2"/>
        <w:rPr>
          <w:lang w:val="es-ES"/>
        </w:rPr>
      </w:pPr>
      <w:r w:rsidRPr="00682E78">
        <w:rPr>
          <w:lang w:val="es-ES"/>
        </w:rPr>
        <w:t>2.2</w:t>
      </w:r>
      <w:r w:rsidRPr="00682E78">
        <w:rPr>
          <w:lang w:val="es-ES"/>
        </w:rPr>
        <w:tab/>
        <w:t>Supervisión de calidad percibida</w:t>
      </w:r>
    </w:p>
    <w:p w14:paraId="7C598CB9" w14:textId="5D19EF12" w:rsidR="009D533C" w:rsidRPr="009D533C" w:rsidRDefault="009D533C" w:rsidP="009D533C">
      <w:pPr>
        <w:rPr>
          <w:lang w:val="es-ES"/>
        </w:rPr>
      </w:pPr>
      <w:r w:rsidRPr="009D533C">
        <w:rPr>
          <w:lang w:val="es-ES"/>
        </w:rPr>
        <w:t>La supervisión de calidad valora si la calidad percibida de un servicio (vídeo, audio, datos) se ajusta a un determinado nivel de calidad (que depende de las aplicaciones escogidas por los proveedores). La supervisión de la calidad puede incluir la recepción de radiodifusión, así como las de supervisión de estado. Es importante incluir la supervisión de la señal recibida porque las degradaciones del sistema y las señales pueden acumularse en cada etapa, produciendo en ocasiones una degradación de la calidad final, aun en el caso de que cada proceso en una cadena de radiodifusión se ajuste a la norma.</w:t>
      </w:r>
    </w:p>
    <w:p w14:paraId="1278805C" w14:textId="04826DC1" w:rsidR="009D533C" w:rsidRPr="00682E78" w:rsidRDefault="009D533C" w:rsidP="009D533C">
      <w:pPr>
        <w:pStyle w:val="Heading1"/>
        <w:rPr>
          <w:lang w:val="es-ES"/>
        </w:rPr>
      </w:pPr>
      <w:r w:rsidRPr="00682E78">
        <w:rPr>
          <w:lang w:val="es-ES"/>
        </w:rPr>
        <w:t>3</w:t>
      </w:r>
      <w:r w:rsidRPr="00682E78">
        <w:rPr>
          <w:lang w:val="es-ES"/>
        </w:rPr>
        <w:tab/>
        <w:t>Problemas en la supervisión operacional</w:t>
      </w:r>
    </w:p>
    <w:p w14:paraId="33E0F34F" w14:textId="6E0C7869" w:rsidR="009D533C" w:rsidRPr="009D533C" w:rsidRDefault="009D533C" w:rsidP="00491F15">
      <w:pPr>
        <w:rPr>
          <w:lang w:val="es-ES"/>
        </w:rPr>
      </w:pPr>
      <w:r w:rsidRPr="009D533C">
        <w:rPr>
          <w:lang w:val="es-ES"/>
        </w:rPr>
        <w:t>En condiciones idóneas, la supervisión operacional debería ejecutarse dentro de la zona central de operación o conmutación. En la Fig</w:t>
      </w:r>
      <w:r w:rsidR="005E5672">
        <w:rPr>
          <w:lang w:val="es-ES"/>
        </w:rPr>
        <w:t>. </w:t>
      </w:r>
      <w:r w:rsidRPr="009D533C">
        <w:rPr>
          <w:lang w:val="es-ES"/>
        </w:rPr>
        <w:t>1 se presenta un esquema de alto nivel de una cadena de radiodifusión. Se puede utilizar la comunicación remota para permitir la supervisión de sistemas que se encuentran físicamente en una ubicación distante.</w:t>
      </w:r>
    </w:p>
    <w:p w14:paraId="57E2E5C7" w14:textId="14596C06" w:rsidR="009D533C" w:rsidRPr="00491F15" w:rsidRDefault="009D533C" w:rsidP="009D533C">
      <w:pPr>
        <w:pStyle w:val="FigureNo"/>
        <w:rPr>
          <w:lang w:val="es-ES"/>
        </w:rPr>
      </w:pPr>
      <w:r w:rsidRPr="00682E78">
        <w:rPr>
          <w:lang w:val="es-ES"/>
        </w:rPr>
        <w:t>Figur</w:t>
      </w:r>
      <w:r w:rsidRPr="009D533C">
        <w:rPr>
          <w:lang w:val="es-ES"/>
        </w:rPr>
        <w:t>a</w:t>
      </w:r>
      <w:r w:rsidRPr="00491F15">
        <w:rPr>
          <w:lang w:val="es-ES"/>
        </w:rPr>
        <w:t xml:space="preserve"> 1</w:t>
      </w:r>
    </w:p>
    <w:p w14:paraId="2D5CF6B6" w14:textId="77777777" w:rsidR="005E5672" w:rsidRDefault="009D533C" w:rsidP="005E5672">
      <w:pPr>
        <w:pStyle w:val="Figuretitle"/>
        <w:rPr>
          <w:lang w:val="es-ES"/>
        </w:rPr>
      </w:pPr>
      <w:r w:rsidRPr="00491F15">
        <w:rPr>
          <w:lang w:val="es-ES"/>
        </w:rPr>
        <w:t xml:space="preserve">Esquema de alto nivel de la </w:t>
      </w:r>
      <w:r w:rsidRPr="009D533C">
        <w:rPr>
          <w:lang w:val="es-ES"/>
        </w:rPr>
        <w:t>supervisión</w:t>
      </w:r>
      <w:r w:rsidRPr="00491F15">
        <w:rPr>
          <w:lang w:val="es-ES"/>
        </w:rPr>
        <w:t xml:space="preserve"> de cadenas de radiodifusión</w:t>
      </w:r>
    </w:p>
    <w:p w14:paraId="56C87329" w14:textId="4A067078" w:rsidR="005E5672" w:rsidRPr="00491F15" w:rsidRDefault="00F221E2" w:rsidP="005E5672">
      <w:pPr>
        <w:pStyle w:val="Figure"/>
        <w:rPr>
          <w:lang w:val="es-ES"/>
        </w:rPr>
      </w:pPr>
      <w:r>
        <w:rPr>
          <w:lang w:val="es-ES"/>
        </w:rPr>
        <w:object w:dxaOrig="6942" w:dyaOrig="4648" w14:anchorId="7BAA9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pt;height:232.3pt" o:ole="">
            <v:imagedata r:id="rId15" o:title=""/>
          </v:shape>
          <o:OLEObject Type="Embed" ProgID="CorelDraw.Graphic.17" ShapeID="_x0000_i1025" DrawAspect="Content" ObjectID="_1735645393" r:id="rId16"/>
        </w:object>
      </w:r>
    </w:p>
    <w:p w14:paraId="599363C1" w14:textId="380D757A" w:rsidR="009D533C" w:rsidRPr="00032663" w:rsidRDefault="009D533C" w:rsidP="009D533C">
      <w:pPr>
        <w:pStyle w:val="Heading2"/>
        <w:rPr>
          <w:lang w:val="es-ES"/>
        </w:rPr>
      </w:pPr>
      <w:r w:rsidRPr="00032663">
        <w:rPr>
          <w:lang w:val="es-ES"/>
        </w:rPr>
        <w:t>3.1</w:t>
      </w:r>
      <w:r w:rsidRPr="00032663">
        <w:rPr>
          <w:lang w:val="es-ES"/>
        </w:rPr>
        <w:tab/>
        <w:t>Problemas en la supervisión de estado</w:t>
      </w:r>
    </w:p>
    <w:p w14:paraId="30995539" w14:textId="75437EAF" w:rsidR="009D533C" w:rsidRPr="00032663" w:rsidRDefault="009D533C" w:rsidP="009D533C">
      <w:pPr>
        <w:pStyle w:val="enumlev1"/>
        <w:rPr>
          <w:lang w:val="es-ES"/>
        </w:rPr>
      </w:pPr>
      <w:r w:rsidRPr="00032663">
        <w:rPr>
          <w:lang w:val="es-ES"/>
        </w:rPr>
        <w:t>–</w:t>
      </w:r>
      <w:r w:rsidRPr="00032663">
        <w:rPr>
          <w:lang w:val="es-ES"/>
        </w:rPr>
        <w:tab/>
        <w:t>Pueden producirse errores en las señales de vídeo y de audio incluso si las señales se ajustan a las normas y el equipo funciona normalmente.</w:t>
      </w:r>
    </w:p>
    <w:p w14:paraId="05674B3F" w14:textId="61C55DE5" w:rsidR="009D533C" w:rsidRPr="00032663" w:rsidRDefault="009D533C" w:rsidP="009D533C">
      <w:pPr>
        <w:pStyle w:val="enumlev1"/>
        <w:rPr>
          <w:lang w:val="es-ES"/>
        </w:rPr>
      </w:pPr>
      <w:r w:rsidRPr="00032663">
        <w:rPr>
          <w:lang w:val="es-ES"/>
        </w:rPr>
        <w:lastRenderedPageBreak/>
        <w:t>–</w:t>
      </w:r>
      <w:r w:rsidRPr="00032663">
        <w:rPr>
          <w:lang w:val="es-ES"/>
        </w:rPr>
        <w:tab/>
        <w:t>Las señales en negro, las señales silenciosas o las señales de sonido en tono puro pueden provocar falsas alarmas en el equipo de supervisión automática, si bien pueden ser intencionales.</w:t>
      </w:r>
    </w:p>
    <w:p w14:paraId="66BE53B3" w14:textId="77777777" w:rsidR="009D533C" w:rsidRPr="00032663" w:rsidRDefault="009D533C" w:rsidP="009D533C">
      <w:pPr>
        <w:pStyle w:val="enumlev1"/>
        <w:rPr>
          <w:lang w:val="es-ES"/>
        </w:rPr>
      </w:pPr>
      <w:r w:rsidRPr="00032663">
        <w:rPr>
          <w:lang w:val="es-ES"/>
        </w:rPr>
        <w:t>–</w:t>
      </w:r>
      <w:r w:rsidRPr="00032663">
        <w:rPr>
          <w:lang w:val="es-ES"/>
        </w:rPr>
        <w:tab/>
        <w:t>Las redes monofrecuencia (SFN) para radiodifusión terrenal requieren una señal de referencia precisa de temporización, frecuencia y fase para funcionar correctamente. Cuando estas señales son poco precisas (por ejemplo, en caso de fallo de funcionamiento de los receptores GPS), el rendimiento de la SFN en una zona grande puede resultar afectado. Por tanto, es aconsejable supervisar la precisión de las señales de referencia.</w:t>
      </w:r>
    </w:p>
    <w:p w14:paraId="2E9DF37D" w14:textId="170740EA" w:rsidR="009D533C" w:rsidRPr="009D533C" w:rsidRDefault="009D533C" w:rsidP="002E784B">
      <w:pPr>
        <w:pStyle w:val="Heading2"/>
        <w:rPr>
          <w:lang w:val="es-ES"/>
        </w:rPr>
      </w:pPr>
      <w:r w:rsidRPr="009D533C">
        <w:rPr>
          <w:lang w:val="es-ES"/>
        </w:rPr>
        <w:t>3.2</w:t>
      </w:r>
      <w:r w:rsidRPr="009D533C">
        <w:rPr>
          <w:lang w:val="es-ES"/>
        </w:rPr>
        <w:tab/>
        <w:t>Problemas en la supervisión de calidad</w:t>
      </w:r>
    </w:p>
    <w:p w14:paraId="25DF5A0A" w14:textId="397F6911" w:rsidR="009D533C" w:rsidRPr="00032663" w:rsidRDefault="009D533C" w:rsidP="009D533C">
      <w:pPr>
        <w:pStyle w:val="enumlev1"/>
        <w:rPr>
          <w:lang w:val="es-ES"/>
        </w:rPr>
      </w:pPr>
      <w:r w:rsidRPr="00032663">
        <w:rPr>
          <w:lang w:val="es-ES"/>
        </w:rPr>
        <w:t>–</w:t>
      </w:r>
      <w:r w:rsidRPr="00032663">
        <w:rPr>
          <w:lang w:val="es-ES"/>
        </w:rPr>
        <w:tab/>
        <w:t>La calidad de las señales de audio y vídeo codificadas digitalmente depende de las características de la señal original. La degradación específica de la codificación digital, tal como la capacidad de bloqueo, es muy diferente de la degradación analógica. Los criterios de calidad más antiguos utilizados para las señales analógicas no son necesariamente adecuados para juzgar la calidad de las señales audiovisuales con codificación digital.</w:t>
      </w:r>
    </w:p>
    <w:p w14:paraId="048E0495" w14:textId="41B3AE00" w:rsidR="009D533C" w:rsidRPr="00032663" w:rsidRDefault="009D533C" w:rsidP="009D533C">
      <w:pPr>
        <w:pStyle w:val="enumlev1"/>
        <w:rPr>
          <w:lang w:val="es-ES"/>
        </w:rPr>
      </w:pPr>
      <w:r w:rsidRPr="00032663">
        <w:rPr>
          <w:lang w:val="es-ES"/>
        </w:rPr>
        <w:t>–</w:t>
      </w:r>
      <w:r w:rsidRPr="00032663">
        <w:rPr>
          <w:lang w:val="es-ES"/>
        </w:rPr>
        <w:tab/>
        <w:t>El aspecto de las anomalías de servicio suele ser aleatorio y puede no producirse degradación durante largos per</w:t>
      </w:r>
      <w:r w:rsidR="002E6DA7">
        <w:rPr>
          <w:lang w:val="es-ES"/>
        </w:rPr>
        <w:t>i</w:t>
      </w:r>
      <w:r w:rsidRPr="00032663">
        <w:rPr>
          <w:lang w:val="es-ES"/>
        </w:rPr>
        <w:t>odos. La supervisión operacional de la calidad percibida y de la transmisión es, por tanto, recomendable.</w:t>
      </w:r>
    </w:p>
    <w:p w14:paraId="57527E87" w14:textId="77777777" w:rsidR="009D533C" w:rsidRPr="00032663" w:rsidRDefault="009D533C" w:rsidP="009D533C">
      <w:pPr>
        <w:pStyle w:val="enumlev1"/>
        <w:rPr>
          <w:lang w:val="es-ES"/>
        </w:rPr>
      </w:pPr>
      <w:r w:rsidRPr="00032663">
        <w:rPr>
          <w:lang w:val="es-ES"/>
        </w:rPr>
        <w:t>–</w:t>
      </w:r>
      <w:r w:rsidRPr="00032663">
        <w:rPr>
          <w:lang w:val="es-ES"/>
        </w:rPr>
        <w:tab/>
        <w:t>En la radiodifusión digital, pueden proporcionarse varios niveles de calidad de servicio en el mismo canal en función de las velocidades binarias y del contenido. Los criterios de calidad pueden diferir dependiendo de los servicios.</w:t>
      </w:r>
    </w:p>
    <w:p w14:paraId="57382A4F" w14:textId="554A3E46" w:rsidR="009D533C" w:rsidRDefault="009D533C" w:rsidP="009D533C">
      <w:pPr>
        <w:pStyle w:val="enumlev1"/>
        <w:rPr>
          <w:lang w:val="es-ES"/>
        </w:rPr>
      </w:pPr>
      <w:r w:rsidRPr="00032663">
        <w:rPr>
          <w:lang w:val="es-ES"/>
        </w:rPr>
        <w:t>–</w:t>
      </w:r>
      <w:r w:rsidRPr="00032663">
        <w:rPr>
          <w:lang w:val="es-ES"/>
        </w:rPr>
        <w:tab/>
        <w:t>Podría haber problemas en la sincronización del procesamiento de vídeo y de audio.</w:t>
      </w:r>
    </w:p>
    <w:p w14:paraId="1C43D94D" w14:textId="12F3E0A3" w:rsidR="009D533C" w:rsidRPr="00491F15" w:rsidRDefault="009D533C" w:rsidP="009D533C">
      <w:pPr>
        <w:pStyle w:val="enumlev1"/>
        <w:rPr>
          <w:lang w:val="es-ES"/>
        </w:rPr>
      </w:pPr>
      <w:r w:rsidRPr="009D533C">
        <w:rPr>
          <w:lang w:val="es-ES"/>
        </w:rPr>
        <w:t>–</w:t>
      </w:r>
      <w:r w:rsidRPr="009D533C">
        <w:rPr>
          <w:lang w:val="es-ES"/>
        </w:rPr>
        <w:tab/>
        <w:t>La calidad de recepción puede depender de los receptores debido a diferentes comportamientos de la calidad de funcionamiento, especialmente en el caso de errores de trayectoria de transmisión.</w:t>
      </w:r>
    </w:p>
    <w:p w14:paraId="2D6C68DA" w14:textId="2BE5717A" w:rsidR="009D533C" w:rsidRPr="002E6DA7" w:rsidRDefault="009D533C" w:rsidP="009D533C">
      <w:pPr>
        <w:pStyle w:val="Heading1"/>
        <w:rPr>
          <w:lang w:val="es-ES"/>
        </w:rPr>
      </w:pPr>
      <w:bookmarkStart w:id="5" w:name="_Toc105832676"/>
      <w:r w:rsidRPr="002E6DA7">
        <w:rPr>
          <w:lang w:val="es-ES"/>
        </w:rPr>
        <w:t>4</w:t>
      </w:r>
      <w:r w:rsidRPr="002E6DA7">
        <w:rPr>
          <w:lang w:val="es-ES"/>
        </w:rPr>
        <w:tab/>
        <w:t>Requisitos de usuario para la supervisión operacional</w:t>
      </w:r>
      <w:bookmarkEnd w:id="5"/>
    </w:p>
    <w:p w14:paraId="32FF5068" w14:textId="0A1D596F" w:rsidR="009D533C" w:rsidRPr="009D533C" w:rsidRDefault="009D533C" w:rsidP="00491F15">
      <w:pPr>
        <w:rPr>
          <w:lang w:val="es-ES"/>
        </w:rPr>
      </w:pPr>
      <w:r w:rsidRPr="009D533C">
        <w:rPr>
          <w:lang w:val="es-ES"/>
        </w:rPr>
        <w:t>A fin de supervisar y medir con eficacia el funcionamiento de una cadena de radiodifusión, es muy importante planificar los puntos de medición. Los puntos de inyección de señales de medición y prueba deberían estar dispuestos de manera que se pueda medir y probar la cadena con facilidad y precisión. En la Fig</w:t>
      </w:r>
      <w:r w:rsidR="002E6DA7">
        <w:rPr>
          <w:lang w:val="es-ES"/>
        </w:rPr>
        <w:t>. </w:t>
      </w:r>
      <w:r w:rsidRPr="009D533C">
        <w:rPr>
          <w:lang w:val="es-ES"/>
        </w:rPr>
        <w:t>2 se presenta un esquema simplificado de los puntos de medición posibles de una parte de la cadena de radiodifusión.</w:t>
      </w:r>
    </w:p>
    <w:p w14:paraId="07BC7E20" w14:textId="174784B4" w:rsidR="009D533C" w:rsidRPr="00491F15" w:rsidRDefault="009D533C" w:rsidP="009D533C">
      <w:pPr>
        <w:pStyle w:val="FigureNo"/>
        <w:rPr>
          <w:lang w:val="es-ES"/>
        </w:rPr>
      </w:pPr>
      <w:r w:rsidRPr="002E6DA7">
        <w:rPr>
          <w:lang w:val="es-ES"/>
        </w:rPr>
        <w:lastRenderedPageBreak/>
        <w:t>Figur</w:t>
      </w:r>
      <w:r w:rsidRPr="009D533C">
        <w:rPr>
          <w:lang w:val="es-ES"/>
        </w:rPr>
        <w:t>a</w:t>
      </w:r>
      <w:r w:rsidRPr="00491F15">
        <w:rPr>
          <w:lang w:val="es-ES"/>
        </w:rPr>
        <w:t xml:space="preserve"> 2</w:t>
      </w:r>
    </w:p>
    <w:p w14:paraId="653F4B05" w14:textId="0A55C8D3" w:rsidR="009D533C" w:rsidRDefault="009D533C" w:rsidP="009D533C">
      <w:pPr>
        <w:pStyle w:val="Figuretitle"/>
        <w:rPr>
          <w:lang w:val="es-ES"/>
        </w:rPr>
      </w:pPr>
      <w:r w:rsidRPr="00491F15">
        <w:rPr>
          <w:lang w:val="es-ES"/>
        </w:rPr>
        <w:t>E</w:t>
      </w:r>
      <w:r w:rsidRPr="009D533C">
        <w:rPr>
          <w:lang w:val="es-ES"/>
        </w:rPr>
        <w:t>jem</w:t>
      </w:r>
      <w:r w:rsidRPr="00491F15">
        <w:rPr>
          <w:lang w:val="es-ES"/>
        </w:rPr>
        <w:t>plos de puntos de supervisi</w:t>
      </w:r>
      <w:r w:rsidRPr="009D533C">
        <w:rPr>
          <w:lang w:val="es-ES"/>
        </w:rPr>
        <w:t>ó</w:t>
      </w:r>
      <w:r w:rsidRPr="00491F15">
        <w:rPr>
          <w:lang w:val="es-ES"/>
        </w:rPr>
        <w:t>n y medición de la cadena de radiodifusión</w:t>
      </w:r>
    </w:p>
    <w:p w14:paraId="1805E9DF" w14:textId="7247C996" w:rsidR="002E6DA7" w:rsidRPr="00491F15" w:rsidRDefault="00AD4B5B" w:rsidP="002E6DA7">
      <w:pPr>
        <w:pStyle w:val="Figure"/>
        <w:rPr>
          <w:b/>
          <w:bCs/>
          <w:lang w:val="es-ES"/>
        </w:rPr>
      </w:pPr>
      <w:r>
        <w:rPr>
          <w:lang w:val="es-ES"/>
        </w:rPr>
        <w:object w:dxaOrig="9074" w:dyaOrig="3747" w14:anchorId="1B430CCB">
          <v:shape id="_x0000_i1026" type="#_x0000_t75" style="width:453.75pt;height:187.45pt" o:ole="">
            <v:imagedata r:id="rId17" o:title=""/>
          </v:shape>
          <o:OLEObject Type="Embed" ProgID="CorelDraw.Graphic.17" ShapeID="_x0000_i1026" DrawAspect="Content" ObjectID="_1735645394" r:id="rId18"/>
        </w:object>
      </w:r>
    </w:p>
    <w:p w14:paraId="5595E16C" w14:textId="3B0724A1" w:rsidR="009D533C" w:rsidRPr="00C9358C" w:rsidRDefault="009D533C" w:rsidP="009D533C">
      <w:pPr>
        <w:pStyle w:val="Heading2"/>
        <w:rPr>
          <w:lang w:val="es-ES"/>
        </w:rPr>
      </w:pPr>
      <w:bookmarkStart w:id="6" w:name="_Toc21146814"/>
      <w:bookmarkStart w:id="7" w:name="_Toc21152844"/>
      <w:bookmarkStart w:id="8" w:name="_Toc21337433"/>
      <w:bookmarkStart w:id="9" w:name="_Toc21406896"/>
      <w:bookmarkStart w:id="10" w:name="_Toc21411366"/>
      <w:bookmarkStart w:id="11" w:name="_Toc21751378"/>
      <w:bookmarkStart w:id="12" w:name="_Toc21840226"/>
      <w:bookmarkStart w:id="13" w:name="_Toc21960771"/>
      <w:bookmarkStart w:id="14" w:name="_Toc22974944"/>
      <w:bookmarkStart w:id="15" w:name="_Toc105832677"/>
      <w:r w:rsidRPr="00C9358C">
        <w:rPr>
          <w:lang w:val="es-ES"/>
        </w:rPr>
        <w:t>4.1</w:t>
      </w:r>
      <w:r w:rsidRPr="00C9358C">
        <w:rPr>
          <w:lang w:val="es-ES"/>
        </w:rPr>
        <w:tab/>
        <w:t>Requisitos comunes para la supervisión de estado y calidad</w:t>
      </w:r>
      <w:bookmarkEnd w:id="6"/>
      <w:bookmarkEnd w:id="7"/>
      <w:bookmarkEnd w:id="8"/>
      <w:bookmarkEnd w:id="9"/>
      <w:bookmarkEnd w:id="10"/>
      <w:bookmarkEnd w:id="11"/>
      <w:bookmarkEnd w:id="12"/>
      <w:bookmarkEnd w:id="13"/>
      <w:bookmarkEnd w:id="14"/>
      <w:bookmarkEnd w:id="15"/>
    </w:p>
    <w:p w14:paraId="7E3247C2" w14:textId="43B833E9" w:rsidR="009D533C" w:rsidRPr="009D533C" w:rsidRDefault="009D533C" w:rsidP="009D533C">
      <w:pPr>
        <w:rPr>
          <w:lang w:val="es-ES"/>
        </w:rPr>
      </w:pPr>
      <w:r w:rsidRPr="009D533C">
        <w:rPr>
          <w:lang w:val="es-ES"/>
        </w:rPr>
        <w:t>En los sistemas de radiodifusión digital, es importante que los requisitos de supervisión de estado y calidad de un sistema estén documentados y sean comprendidos por los operadores. Algunos ejemplos son:</w:t>
      </w:r>
    </w:p>
    <w:p w14:paraId="69F7DE93" w14:textId="77777777" w:rsidR="009D533C" w:rsidRPr="00C9358C" w:rsidRDefault="009D533C" w:rsidP="009D533C">
      <w:pPr>
        <w:pStyle w:val="enumlev1"/>
        <w:rPr>
          <w:lang w:val="es-ES"/>
        </w:rPr>
      </w:pPr>
      <w:r w:rsidRPr="00C9358C">
        <w:rPr>
          <w:lang w:val="es-ES"/>
        </w:rPr>
        <w:t>–</w:t>
      </w:r>
      <w:r w:rsidRPr="00C9358C">
        <w:rPr>
          <w:lang w:val="es-ES"/>
        </w:rPr>
        <w:tab/>
        <w:t>Capacidad de supervisión en servicio y recurso de capacidad requerida en el tren del sistema.</w:t>
      </w:r>
    </w:p>
    <w:p w14:paraId="6522AC67" w14:textId="24A57B2F" w:rsidR="009D533C" w:rsidRPr="00C9358C" w:rsidRDefault="009D533C" w:rsidP="009D533C">
      <w:pPr>
        <w:pStyle w:val="enumlev1"/>
        <w:rPr>
          <w:lang w:val="es-ES"/>
        </w:rPr>
      </w:pPr>
      <w:r w:rsidRPr="00C9358C">
        <w:rPr>
          <w:lang w:val="es-ES"/>
        </w:rPr>
        <w:t>–</w:t>
      </w:r>
      <w:r w:rsidRPr="00C9358C">
        <w:rPr>
          <w:lang w:val="es-ES"/>
        </w:rPr>
        <w:tab/>
        <w:t>Aplicabilidad a los niveles del sistema de televisión en uso, tales como multimedia, TV de definición convencional (SDTV), HDTV, UHDTV</w:t>
      </w:r>
      <w:r w:rsidRPr="009D533C">
        <w:rPr>
          <w:lang w:val="es-ES"/>
        </w:rPr>
        <w:t xml:space="preserve"> y </w:t>
      </w:r>
      <w:r w:rsidRPr="00491F15">
        <w:rPr>
          <w:lang w:val="es-ES"/>
        </w:rPr>
        <w:t>3DTV</w:t>
      </w:r>
      <w:r w:rsidRPr="009D533C">
        <w:rPr>
          <w:lang w:val="es-ES"/>
        </w:rPr>
        <w:t>, y al sistema y los niveles de sonido asociados en uso, tales como monofónico, estereofónico, sonido multicanal 3/2 y sistemas de sonido avanzados</w:t>
      </w:r>
      <w:r w:rsidRPr="00C9358C">
        <w:rPr>
          <w:lang w:val="es-ES"/>
        </w:rPr>
        <w:t>.</w:t>
      </w:r>
    </w:p>
    <w:p w14:paraId="7E3CE70C" w14:textId="27E5154D" w:rsidR="009D533C" w:rsidRPr="00C9358C" w:rsidRDefault="009D533C" w:rsidP="009D533C">
      <w:pPr>
        <w:pStyle w:val="enumlev1"/>
        <w:rPr>
          <w:lang w:val="es-ES"/>
        </w:rPr>
      </w:pPr>
      <w:r w:rsidRPr="00C9358C">
        <w:rPr>
          <w:lang w:val="es-ES"/>
        </w:rPr>
        <w:t>–</w:t>
      </w:r>
      <w:r w:rsidRPr="00C9358C">
        <w:rPr>
          <w:lang w:val="es-ES"/>
        </w:rPr>
        <w:tab/>
        <w:t>Aplicabilidad al número y el tipo de los canales de audio en uso.</w:t>
      </w:r>
    </w:p>
    <w:p w14:paraId="0178AC54" w14:textId="77777777" w:rsidR="009D533C" w:rsidRPr="00C9358C" w:rsidRDefault="009D533C" w:rsidP="009D533C">
      <w:pPr>
        <w:pStyle w:val="enumlev1"/>
        <w:rPr>
          <w:lang w:val="es-ES"/>
        </w:rPr>
      </w:pPr>
      <w:r w:rsidRPr="00C9358C">
        <w:rPr>
          <w:lang w:val="es-ES"/>
        </w:rPr>
        <w:t>–</w:t>
      </w:r>
      <w:r w:rsidRPr="00C9358C">
        <w:rPr>
          <w:lang w:val="es-ES"/>
        </w:rPr>
        <w:tab/>
        <w:t>Aplicabilidad a las velocidades binarias de codificación de contribuciones entre sistemas o intermedias, independientemente de que se utilice velocidad binaria variable (VBR) o constante (CBR).</w:t>
      </w:r>
    </w:p>
    <w:p w14:paraId="0D77B476" w14:textId="77777777" w:rsidR="009D533C" w:rsidRPr="00C9358C" w:rsidRDefault="009D533C" w:rsidP="009D533C">
      <w:pPr>
        <w:pStyle w:val="enumlev1"/>
        <w:rPr>
          <w:lang w:val="es-ES"/>
        </w:rPr>
      </w:pPr>
      <w:r w:rsidRPr="00C9358C">
        <w:rPr>
          <w:lang w:val="es-ES"/>
        </w:rPr>
        <w:t>–</w:t>
      </w:r>
      <w:r w:rsidRPr="00C9358C">
        <w:rPr>
          <w:lang w:val="es-ES"/>
        </w:rPr>
        <w:tab/>
        <w:t>Aplicabilidad a las velocidades binarias de distribución o transmisión empleadas.</w:t>
      </w:r>
    </w:p>
    <w:p w14:paraId="4452D135" w14:textId="62D39E63" w:rsidR="009D533C" w:rsidRPr="00C9358C" w:rsidRDefault="009D533C" w:rsidP="009D533C">
      <w:pPr>
        <w:pStyle w:val="enumlev1"/>
        <w:rPr>
          <w:lang w:val="es-ES"/>
        </w:rPr>
      </w:pPr>
      <w:r w:rsidRPr="00C9358C">
        <w:rPr>
          <w:lang w:val="es-ES"/>
        </w:rPr>
        <w:t>–</w:t>
      </w:r>
      <w:r w:rsidRPr="00C9358C">
        <w:rPr>
          <w:lang w:val="es-ES"/>
        </w:rPr>
        <w:tab/>
        <w:t>Aplicabilidad a los parámetros y herramientas de codificación en uso (por ejemplo, perfil/nivel, estructura de imagen, gama de vectores de movimiento).</w:t>
      </w:r>
    </w:p>
    <w:p w14:paraId="3830C864" w14:textId="5D4B0DD4" w:rsidR="009D533C" w:rsidRPr="00C9358C" w:rsidRDefault="009D533C" w:rsidP="009D533C">
      <w:pPr>
        <w:pStyle w:val="enumlev1"/>
        <w:rPr>
          <w:lang w:val="es-ES"/>
        </w:rPr>
      </w:pPr>
      <w:r w:rsidRPr="00C9358C">
        <w:rPr>
          <w:lang w:val="es-ES"/>
        </w:rPr>
        <w:t>–</w:t>
      </w:r>
      <w:r w:rsidRPr="00C9358C">
        <w:rPr>
          <w:lang w:val="es-ES"/>
        </w:rPr>
        <w:tab/>
        <w:t>Aplicabilidad a diferentes procesamientos de señal, tales como codificación por compresión/descodificación, conversión de normas o formatos, conversión del formato de imagen, etc.</w:t>
      </w:r>
    </w:p>
    <w:p w14:paraId="6EBB36DF" w14:textId="2C742D52" w:rsidR="009D533C" w:rsidRPr="00C9358C" w:rsidRDefault="009D533C" w:rsidP="009D533C">
      <w:pPr>
        <w:pStyle w:val="enumlev1"/>
        <w:rPr>
          <w:lang w:val="es-ES"/>
        </w:rPr>
      </w:pPr>
      <w:r w:rsidRPr="00C9358C">
        <w:rPr>
          <w:lang w:val="es-ES"/>
        </w:rPr>
        <w:t>–</w:t>
      </w:r>
      <w:r w:rsidRPr="00C9358C">
        <w:rPr>
          <w:lang w:val="es-ES"/>
        </w:rPr>
        <w:tab/>
        <w:t>Aplicabilidad a diferentes tipos de contenidos de programa (por ejemplo, noticias, deportes, películas).</w:t>
      </w:r>
    </w:p>
    <w:p w14:paraId="1F34ED1E" w14:textId="3F18B758" w:rsidR="009D533C" w:rsidRPr="00C9358C" w:rsidRDefault="009D533C" w:rsidP="009D533C">
      <w:pPr>
        <w:pStyle w:val="enumlev1"/>
        <w:rPr>
          <w:lang w:val="es-ES"/>
        </w:rPr>
      </w:pPr>
      <w:r w:rsidRPr="00C9358C">
        <w:rPr>
          <w:lang w:val="es-ES"/>
        </w:rPr>
        <w:t>–</w:t>
      </w:r>
      <w:r w:rsidRPr="00C9358C">
        <w:rPr>
          <w:lang w:val="es-ES"/>
        </w:rPr>
        <w:tab/>
        <w:t>Aplicabilidad a las configuraciones del sistema utilizadas.</w:t>
      </w:r>
    </w:p>
    <w:p w14:paraId="4C796526" w14:textId="77777777" w:rsidR="009D533C" w:rsidRPr="00C9358C" w:rsidRDefault="009D533C" w:rsidP="009D533C">
      <w:pPr>
        <w:pStyle w:val="enumlev1"/>
        <w:rPr>
          <w:lang w:val="es-ES"/>
        </w:rPr>
      </w:pPr>
      <w:r w:rsidRPr="00C9358C">
        <w:rPr>
          <w:lang w:val="es-ES"/>
        </w:rPr>
        <w:t>–</w:t>
      </w:r>
      <w:r w:rsidRPr="00C9358C">
        <w:rPr>
          <w:lang w:val="es-ES"/>
        </w:rPr>
        <w:tab/>
        <w:t>Seguimiento de las causas de funcionamiento anómalo, fallo o degradación.</w:t>
      </w:r>
    </w:p>
    <w:p w14:paraId="682A470E" w14:textId="259D8DAF" w:rsidR="009D533C" w:rsidRPr="00C9358C" w:rsidRDefault="009D533C" w:rsidP="009D533C">
      <w:pPr>
        <w:pStyle w:val="enumlev1"/>
        <w:rPr>
          <w:lang w:val="es-ES"/>
        </w:rPr>
      </w:pPr>
      <w:r w:rsidRPr="00C9358C">
        <w:rPr>
          <w:lang w:val="es-ES"/>
        </w:rPr>
        <w:t>–</w:t>
      </w:r>
      <w:r w:rsidRPr="00C9358C">
        <w:rPr>
          <w:lang w:val="es-ES"/>
        </w:rPr>
        <w:tab/>
        <w:t>Disponibilidad de información precisa para la conmutación de reserva o resiliencia sobre la base de los resultados de la supervisión.</w:t>
      </w:r>
    </w:p>
    <w:p w14:paraId="38F4E5A3" w14:textId="7DCFA5A1" w:rsidR="009D533C" w:rsidRPr="00C9358C" w:rsidRDefault="009D533C" w:rsidP="009D533C">
      <w:pPr>
        <w:pStyle w:val="Heading2"/>
        <w:rPr>
          <w:lang w:val="es-ES"/>
        </w:rPr>
      </w:pPr>
      <w:bookmarkStart w:id="16" w:name="_Toc105832678"/>
      <w:r w:rsidRPr="00C9358C">
        <w:rPr>
          <w:lang w:val="es-ES"/>
        </w:rPr>
        <w:t>4.2</w:t>
      </w:r>
      <w:r w:rsidRPr="00C9358C">
        <w:rPr>
          <w:lang w:val="es-ES"/>
        </w:rPr>
        <w:tab/>
        <w:t>Requisitos para la supervisión de estado</w:t>
      </w:r>
      <w:bookmarkEnd w:id="16"/>
    </w:p>
    <w:p w14:paraId="261A7A3B" w14:textId="04DD77CD" w:rsidR="009D533C" w:rsidRPr="009D533C" w:rsidRDefault="009D533C" w:rsidP="009D533C">
      <w:pPr>
        <w:rPr>
          <w:lang w:val="es-ES"/>
        </w:rPr>
      </w:pPr>
      <w:r w:rsidRPr="009D533C">
        <w:rPr>
          <w:lang w:val="es-ES"/>
        </w:rPr>
        <w:t>En las cadenas de radiodifusión digital, incluso si la señal supervisada se ajusta a su especificación y cada componente de los equipos funciona correctamente, con frecuencia pueden producirse errores en una etapa posterior de la cadena.</w:t>
      </w:r>
    </w:p>
    <w:p w14:paraId="60CFDF01" w14:textId="77777777" w:rsidR="009D533C" w:rsidRPr="009D533C" w:rsidRDefault="009D533C" w:rsidP="009D533C">
      <w:pPr>
        <w:rPr>
          <w:lang w:val="es-ES"/>
        </w:rPr>
      </w:pPr>
      <w:r w:rsidRPr="009D533C">
        <w:rPr>
          <w:lang w:val="es-ES"/>
        </w:rPr>
        <w:lastRenderedPageBreak/>
        <w:t>Los requisitos de usuario para la supervisión de estado son los siguientes:</w:t>
      </w:r>
    </w:p>
    <w:p w14:paraId="21AB24B3" w14:textId="77777777" w:rsidR="009D533C" w:rsidRPr="00C9358C" w:rsidRDefault="009D533C" w:rsidP="009D533C">
      <w:pPr>
        <w:pStyle w:val="enumlev1"/>
        <w:rPr>
          <w:lang w:val="es-ES"/>
        </w:rPr>
      </w:pPr>
      <w:r w:rsidRPr="00C9358C">
        <w:rPr>
          <w:lang w:val="es-ES"/>
        </w:rPr>
        <w:t>–</w:t>
      </w:r>
      <w:r w:rsidRPr="00C9358C">
        <w:rPr>
          <w:lang w:val="es-ES"/>
        </w:rPr>
        <w:tab/>
        <w:t>Capacidad para decidir si la señal, incluidas sus características de radiofrecuencia y su sintaxis, se ajusta a su especificación.</w:t>
      </w:r>
    </w:p>
    <w:p w14:paraId="3DAB99C1" w14:textId="77777777" w:rsidR="009D533C" w:rsidRPr="00C9358C" w:rsidRDefault="009D533C" w:rsidP="009D533C">
      <w:pPr>
        <w:pStyle w:val="enumlev1"/>
        <w:rPr>
          <w:lang w:val="es-ES"/>
        </w:rPr>
      </w:pPr>
      <w:r w:rsidRPr="00C9358C">
        <w:rPr>
          <w:lang w:val="es-ES"/>
        </w:rPr>
        <w:t>–</w:t>
      </w:r>
      <w:r w:rsidRPr="00C9358C">
        <w:rPr>
          <w:lang w:val="es-ES"/>
        </w:rPr>
        <w:tab/>
        <w:t>Capacidad para realizar la supervisión de estado multicapa para el análisis complejo del estado del sistema.</w:t>
      </w:r>
    </w:p>
    <w:p w14:paraId="7B3659D3" w14:textId="77777777" w:rsidR="009D533C" w:rsidRPr="00C9358C" w:rsidRDefault="009D533C" w:rsidP="009D533C">
      <w:pPr>
        <w:pStyle w:val="enumlev1"/>
        <w:rPr>
          <w:lang w:val="es-ES"/>
        </w:rPr>
      </w:pPr>
      <w:r w:rsidRPr="00C9358C">
        <w:rPr>
          <w:lang w:val="es-ES"/>
        </w:rPr>
        <w:t>–</w:t>
      </w:r>
      <w:r w:rsidRPr="00C9358C">
        <w:rPr>
          <w:lang w:val="es-ES"/>
        </w:rPr>
        <w:tab/>
        <w:t>Capacidad para detectar y comunicar cualquier tipo de error en las trayectorias y el procesamiento de las señales.</w:t>
      </w:r>
    </w:p>
    <w:p w14:paraId="6F20F640" w14:textId="668D1CDF" w:rsidR="009D533C" w:rsidRPr="00C9358C" w:rsidRDefault="009D533C" w:rsidP="009D533C">
      <w:pPr>
        <w:pStyle w:val="enumlev1"/>
        <w:rPr>
          <w:lang w:val="es-ES"/>
        </w:rPr>
      </w:pPr>
      <w:r w:rsidRPr="00C9358C">
        <w:rPr>
          <w:lang w:val="es-ES"/>
        </w:rPr>
        <w:t>–</w:t>
      </w:r>
      <w:r w:rsidRPr="00C9358C">
        <w:rPr>
          <w:lang w:val="es-ES"/>
        </w:rPr>
        <w:tab/>
        <w:t>Capacidad para supervisar el estado funcional del equipo, incluyendo alertas de anomalía.</w:t>
      </w:r>
    </w:p>
    <w:p w14:paraId="5E93E62A" w14:textId="77777777" w:rsidR="009D533C" w:rsidRPr="00C9358C" w:rsidRDefault="009D533C" w:rsidP="009D533C">
      <w:pPr>
        <w:pStyle w:val="enumlev1"/>
        <w:rPr>
          <w:lang w:val="es-ES"/>
        </w:rPr>
      </w:pPr>
      <w:r w:rsidRPr="00C9358C">
        <w:rPr>
          <w:lang w:val="es-ES"/>
        </w:rPr>
        <w:t>–</w:t>
      </w:r>
      <w:r w:rsidRPr="00C9358C">
        <w:rPr>
          <w:lang w:val="es-ES"/>
        </w:rPr>
        <w:tab/>
        <w:t>Capacidad para detectar errores y anomalías con precisión en un corto espacio de tiempo (preferentemente en tiempo real).</w:t>
      </w:r>
    </w:p>
    <w:p w14:paraId="6AF1CF44" w14:textId="7ED3CEDA" w:rsidR="009D533C" w:rsidRPr="00C9358C" w:rsidRDefault="009D533C" w:rsidP="009D533C">
      <w:pPr>
        <w:pStyle w:val="enumlev1"/>
        <w:rPr>
          <w:lang w:val="es-ES"/>
        </w:rPr>
      </w:pPr>
      <w:r w:rsidRPr="00C9358C">
        <w:rPr>
          <w:lang w:val="es-ES"/>
        </w:rPr>
        <w:t>–</w:t>
      </w:r>
      <w:r w:rsidRPr="00C9358C">
        <w:rPr>
          <w:lang w:val="es-ES"/>
        </w:rPr>
        <w:tab/>
        <w:t>Capacidad para supervisar cada dispositivo de procesamiento o trayectoria de señal en la cadena de radiodifusión, formada por la contribución, la distribución primaria y la emisión.</w:t>
      </w:r>
    </w:p>
    <w:p w14:paraId="59A96720" w14:textId="22C7164E" w:rsidR="009D533C" w:rsidRPr="00C9358C" w:rsidRDefault="009D533C" w:rsidP="009D533C">
      <w:pPr>
        <w:pStyle w:val="enumlev1"/>
        <w:rPr>
          <w:lang w:val="es-ES"/>
        </w:rPr>
      </w:pPr>
      <w:r w:rsidRPr="00C9358C">
        <w:rPr>
          <w:lang w:val="es-ES"/>
        </w:rPr>
        <w:t>–</w:t>
      </w:r>
      <w:r w:rsidRPr="00C9358C">
        <w:rPr>
          <w:lang w:val="es-ES"/>
        </w:rPr>
        <w:tab/>
        <w:t>Capacidad para verificar datos auxiliares (por ejemplo, contenido de la radiodifusión de datos, subtitulado y guía electrónica de programas (EPG)).</w:t>
      </w:r>
    </w:p>
    <w:p w14:paraId="52E6278B" w14:textId="77777777" w:rsidR="009D533C" w:rsidRPr="00C9358C" w:rsidRDefault="009D533C" w:rsidP="009D533C">
      <w:pPr>
        <w:pStyle w:val="enumlev1"/>
        <w:rPr>
          <w:lang w:val="es-ES"/>
        </w:rPr>
      </w:pPr>
      <w:r w:rsidRPr="00C9358C">
        <w:rPr>
          <w:lang w:val="es-ES"/>
        </w:rPr>
        <w:t>–</w:t>
      </w:r>
      <w:r w:rsidRPr="00C9358C">
        <w:rPr>
          <w:lang w:val="es-ES"/>
        </w:rPr>
        <w:tab/>
        <w:t>Aplicabilidad a diferentes formatos de trenes de bits (por ejemplo, tren de transporte MPEG e IP/GSE) y señales de RF, además de señales de audio y vídeo en banda base.</w:t>
      </w:r>
    </w:p>
    <w:p w14:paraId="6287CF11" w14:textId="1A8F9AE7" w:rsidR="009D533C" w:rsidRPr="00C9358C" w:rsidRDefault="009D533C" w:rsidP="009D533C">
      <w:pPr>
        <w:pStyle w:val="enumlev1"/>
        <w:rPr>
          <w:lang w:val="es-ES"/>
        </w:rPr>
      </w:pPr>
      <w:r w:rsidRPr="00C9358C">
        <w:rPr>
          <w:lang w:val="es-ES"/>
        </w:rPr>
        <w:t>–</w:t>
      </w:r>
      <w:r w:rsidRPr="00C9358C">
        <w:rPr>
          <w:lang w:val="es-ES"/>
        </w:rPr>
        <w:tab/>
        <w:t>Capacidad para detectar errores que pueden no ser evidentes de inmediato para los operadores (por ejemplo, errores de bit ocasionales).</w:t>
      </w:r>
    </w:p>
    <w:p w14:paraId="0F1FBBA3" w14:textId="77777777" w:rsidR="009D533C" w:rsidRPr="00C9358C" w:rsidRDefault="009D533C" w:rsidP="009D533C">
      <w:pPr>
        <w:pStyle w:val="enumlev1"/>
        <w:rPr>
          <w:lang w:val="es-ES"/>
        </w:rPr>
      </w:pPr>
      <w:r w:rsidRPr="00C9358C">
        <w:rPr>
          <w:lang w:val="es-ES"/>
        </w:rPr>
        <w:t>–</w:t>
      </w:r>
      <w:r w:rsidRPr="00C9358C">
        <w:rPr>
          <w:lang w:val="es-ES"/>
        </w:rPr>
        <w:tab/>
        <w:t>Capacidad para escanear automáticamente datos auxiliares (por ejemplo, contenido de la radiodifusión de datos y subtitulado) a fin de comprobar que son los adecuados.</w:t>
      </w:r>
    </w:p>
    <w:p w14:paraId="4F6E0460" w14:textId="11B5EBAA" w:rsidR="009D533C" w:rsidRPr="00C9358C" w:rsidRDefault="009D533C" w:rsidP="009D533C">
      <w:pPr>
        <w:pStyle w:val="Heading2"/>
        <w:rPr>
          <w:lang w:val="es-ES"/>
        </w:rPr>
      </w:pPr>
      <w:bookmarkStart w:id="17" w:name="_Toc21146815"/>
      <w:bookmarkStart w:id="18" w:name="_Toc21152845"/>
      <w:bookmarkStart w:id="19" w:name="_Toc21337434"/>
      <w:bookmarkStart w:id="20" w:name="_Toc21406897"/>
      <w:bookmarkStart w:id="21" w:name="_Toc21411367"/>
      <w:bookmarkStart w:id="22" w:name="_Toc21751379"/>
      <w:bookmarkStart w:id="23" w:name="_Toc21840227"/>
      <w:bookmarkStart w:id="24" w:name="_Toc21960772"/>
      <w:bookmarkStart w:id="25" w:name="_Toc22974945"/>
      <w:bookmarkStart w:id="26" w:name="_Toc105832679"/>
      <w:r w:rsidRPr="00C9358C">
        <w:rPr>
          <w:lang w:val="es-ES"/>
        </w:rPr>
        <w:t>4.3</w:t>
      </w:r>
      <w:r w:rsidRPr="00C9358C">
        <w:rPr>
          <w:lang w:val="es-ES"/>
        </w:rPr>
        <w:tab/>
        <w:t>Requisitos para la supervisión de calidad</w:t>
      </w:r>
      <w:bookmarkEnd w:id="17"/>
      <w:bookmarkEnd w:id="18"/>
      <w:bookmarkEnd w:id="19"/>
      <w:bookmarkEnd w:id="20"/>
      <w:bookmarkEnd w:id="21"/>
      <w:bookmarkEnd w:id="22"/>
      <w:bookmarkEnd w:id="23"/>
      <w:bookmarkEnd w:id="24"/>
      <w:bookmarkEnd w:id="25"/>
      <w:bookmarkEnd w:id="26"/>
    </w:p>
    <w:p w14:paraId="4AAABE80" w14:textId="443295F5" w:rsidR="009D533C" w:rsidRPr="009D533C" w:rsidRDefault="009D533C" w:rsidP="009D533C">
      <w:pPr>
        <w:rPr>
          <w:lang w:val="es-ES"/>
        </w:rPr>
      </w:pPr>
      <w:r w:rsidRPr="009D533C">
        <w:rPr>
          <w:lang w:val="es-ES"/>
        </w:rPr>
        <w:t>Para la gestión de calidad de la radiodifusión digital, no son suficientes los métodos de evaluación de calidad subjetiva convencionales y los métodos de medición basados en la forma de onda, ya que existe la posibilidad de que se produzcan fallos en diferentes niveles, como la sintaxis o la lógica. También pueden surgir problemas relacionados con el retardo relativo entre el vídeo y el audio debido a procesos tales como los códecs, A/D y D/A.</w:t>
      </w:r>
    </w:p>
    <w:p w14:paraId="28758371" w14:textId="77777777" w:rsidR="009D533C" w:rsidRPr="009D533C" w:rsidRDefault="009D533C" w:rsidP="009D533C">
      <w:pPr>
        <w:rPr>
          <w:lang w:val="es-ES"/>
        </w:rPr>
      </w:pPr>
      <w:r w:rsidRPr="009D533C">
        <w:rPr>
          <w:lang w:val="es-ES"/>
        </w:rPr>
        <w:t>Los requisitos de usuario para la supervisión de calidad son los siguientes:</w:t>
      </w:r>
    </w:p>
    <w:p w14:paraId="3F404C7C" w14:textId="1E061272" w:rsidR="009D533C" w:rsidRPr="00491F15" w:rsidRDefault="009D533C" w:rsidP="009D533C">
      <w:pPr>
        <w:pStyle w:val="enumlev1"/>
        <w:rPr>
          <w:lang w:val="es-ES"/>
        </w:rPr>
      </w:pPr>
      <w:r w:rsidRPr="00C9358C">
        <w:rPr>
          <w:lang w:val="es-ES"/>
        </w:rPr>
        <w:t>–</w:t>
      </w:r>
      <w:r w:rsidRPr="00C9358C">
        <w:rPr>
          <w:lang w:val="es-ES"/>
        </w:rPr>
        <w:tab/>
        <w:t xml:space="preserve">Capacidad para evaluar cuantitativamente la calidad percibida utilizando una estimación de la calidad objetiva u otros enfoques </w:t>
      </w:r>
      <w:r w:rsidRPr="009D533C">
        <w:rPr>
          <w:lang w:val="es-ES"/>
        </w:rPr>
        <w:t>conexos.</w:t>
      </w:r>
    </w:p>
    <w:p w14:paraId="20C300FF" w14:textId="77777777" w:rsidR="009D533C" w:rsidRPr="00491F15" w:rsidRDefault="009D533C" w:rsidP="009D533C">
      <w:pPr>
        <w:pStyle w:val="enumlev1"/>
        <w:rPr>
          <w:lang w:val="es-ES"/>
        </w:rPr>
      </w:pPr>
      <w:r w:rsidRPr="00491F15">
        <w:rPr>
          <w:lang w:val="es-ES"/>
        </w:rPr>
        <w:t>–</w:t>
      </w:r>
      <w:r w:rsidRPr="00491F15">
        <w:rPr>
          <w:lang w:val="es-ES"/>
        </w:rPr>
        <w:tab/>
        <w:t>Capacidad para llevar a cabo sistemáticamente una evaluación de calidad objetiva con una precisión cercana a la evaluación de calidad subjetiva del ser humano.</w:t>
      </w:r>
    </w:p>
    <w:p w14:paraId="740A0934" w14:textId="77777777" w:rsidR="009D533C" w:rsidRPr="00491F15" w:rsidRDefault="009D533C" w:rsidP="009D533C">
      <w:pPr>
        <w:pStyle w:val="enumlev1"/>
        <w:rPr>
          <w:lang w:val="es-ES"/>
        </w:rPr>
      </w:pPr>
      <w:r w:rsidRPr="00491F15">
        <w:rPr>
          <w:lang w:val="es-ES"/>
        </w:rPr>
        <w:t>–</w:t>
      </w:r>
      <w:r w:rsidRPr="00491F15">
        <w:rPr>
          <w:lang w:val="es-ES"/>
        </w:rPr>
        <w:tab/>
        <w:t>Capacidad para llevar a cabo una evaluación de la calidad percibida usando únicamente trenes de bits (por ejemplo, tren de transporte).</w:t>
      </w:r>
    </w:p>
    <w:p w14:paraId="40101689" w14:textId="77777777" w:rsidR="009D533C" w:rsidRPr="00491F15" w:rsidRDefault="009D533C" w:rsidP="009D533C">
      <w:pPr>
        <w:pStyle w:val="enumlev1"/>
        <w:rPr>
          <w:lang w:val="es-ES"/>
        </w:rPr>
      </w:pPr>
      <w:r w:rsidRPr="00491F15">
        <w:rPr>
          <w:lang w:val="es-ES"/>
        </w:rPr>
        <w:t>–</w:t>
      </w:r>
      <w:r w:rsidRPr="00491F15">
        <w:rPr>
          <w:lang w:val="es-ES"/>
        </w:rPr>
        <w:tab/>
        <w:t>Capacidad para llevar a cabo una evaluación de la calidad percibida usando únicamente las señales de que se trata (es decir, métodos sin referencia).</w:t>
      </w:r>
    </w:p>
    <w:p w14:paraId="443D6F58" w14:textId="77777777" w:rsidR="009D533C" w:rsidRPr="00491F15" w:rsidRDefault="009D533C" w:rsidP="009D533C">
      <w:pPr>
        <w:pStyle w:val="enumlev1"/>
        <w:rPr>
          <w:lang w:val="es-ES"/>
        </w:rPr>
      </w:pPr>
      <w:r w:rsidRPr="00491F15">
        <w:rPr>
          <w:lang w:val="es-ES"/>
        </w:rPr>
        <w:t>–</w:t>
      </w:r>
      <w:r w:rsidRPr="00491F15">
        <w:rPr>
          <w:lang w:val="es-ES"/>
        </w:rPr>
        <w:tab/>
        <w:t>Capacidad para evaluar una calidad audiovisual general (por ejemplo, temporización relativa A/V).</w:t>
      </w:r>
    </w:p>
    <w:p w14:paraId="03E55A30" w14:textId="77777777" w:rsidR="009D533C" w:rsidRPr="00491F15" w:rsidRDefault="009D533C" w:rsidP="009D533C">
      <w:pPr>
        <w:pStyle w:val="enumlev1"/>
        <w:rPr>
          <w:lang w:val="es-ES"/>
        </w:rPr>
      </w:pPr>
      <w:r w:rsidRPr="00491F15">
        <w:rPr>
          <w:lang w:val="es-ES"/>
        </w:rPr>
        <w:t>–</w:t>
      </w:r>
      <w:r w:rsidRPr="00491F15">
        <w:rPr>
          <w:lang w:val="es-ES"/>
        </w:rPr>
        <w:tab/>
        <w:t>Capacidad para detectar el punto en el que se produce la degradación de la calidad.</w:t>
      </w:r>
    </w:p>
    <w:p w14:paraId="10C1A767" w14:textId="0D9D168E" w:rsidR="009D533C" w:rsidRPr="00491F15" w:rsidRDefault="009D533C" w:rsidP="009D533C">
      <w:pPr>
        <w:pStyle w:val="enumlev1"/>
        <w:rPr>
          <w:lang w:val="es-ES"/>
        </w:rPr>
      </w:pPr>
      <w:r w:rsidRPr="00491F15">
        <w:rPr>
          <w:lang w:val="es-ES"/>
        </w:rPr>
        <w:t>–</w:t>
      </w:r>
      <w:r w:rsidRPr="00491F15">
        <w:rPr>
          <w:lang w:val="es-ES"/>
        </w:rPr>
        <w:tab/>
        <w:t xml:space="preserve">Capacidad para llevar a cabo la evaluación de la </w:t>
      </w:r>
      <w:r w:rsidRPr="009D533C">
        <w:rPr>
          <w:lang w:val="es-ES"/>
        </w:rPr>
        <w:t>c</w:t>
      </w:r>
      <w:r w:rsidRPr="00491F15">
        <w:rPr>
          <w:lang w:val="es-ES"/>
        </w:rPr>
        <w:t>alidad percibida usando únicamente señales en banda base.</w:t>
      </w:r>
    </w:p>
    <w:p w14:paraId="703FC43A" w14:textId="77777777" w:rsidR="009D533C" w:rsidRPr="00491F15" w:rsidRDefault="009D533C" w:rsidP="009D533C">
      <w:pPr>
        <w:pStyle w:val="enumlev1"/>
        <w:rPr>
          <w:lang w:val="es-ES"/>
        </w:rPr>
      </w:pPr>
      <w:r w:rsidRPr="00491F15">
        <w:rPr>
          <w:lang w:val="es-ES"/>
        </w:rPr>
        <w:t>–</w:t>
      </w:r>
      <w:r w:rsidRPr="00491F15">
        <w:rPr>
          <w:lang w:val="es-ES"/>
        </w:rPr>
        <w:tab/>
        <w:t>Repetibilidad (es decir, las sucesivas señales no deben influir en el resultado de la evaluación).</w:t>
      </w:r>
    </w:p>
    <w:p w14:paraId="5957CC8C" w14:textId="77777777" w:rsidR="009D533C" w:rsidRPr="00491F15" w:rsidRDefault="009D533C" w:rsidP="009D533C">
      <w:pPr>
        <w:pStyle w:val="enumlev1"/>
        <w:rPr>
          <w:lang w:val="es-ES"/>
        </w:rPr>
      </w:pPr>
      <w:r w:rsidRPr="00491F15">
        <w:rPr>
          <w:lang w:val="es-ES"/>
        </w:rPr>
        <w:t>–</w:t>
      </w:r>
      <w:r w:rsidRPr="00491F15">
        <w:rPr>
          <w:lang w:val="es-ES"/>
        </w:rPr>
        <w:tab/>
        <w:t>Capacidad para evaluar la calidad en un corto espacio de tiempo, o instantáneamente.</w:t>
      </w:r>
    </w:p>
    <w:p w14:paraId="184EEADB" w14:textId="2487C536" w:rsidR="009D533C" w:rsidRPr="00491F15" w:rsidRDefault="009D533C" w:rsidP="009D533C">
      <w:pPr>
        <w:pStyle w:val="enumlev1"/>
        <w:rPr>
          <w:lang w:val="es-ES"/>
        </w:rPr>
      </w:pPr>
      <w:r w:rsidRPr="00491F15">
        <w:rPr>
          <w:lang w:val="es-ES"/>
        </w:rPr>
        <w:lastRenderedPageBreak/>
        <w:t>–</w:t>
      </w:r>
      <w:r w:rsidRPr="00491F15">
        <w:rPr>
          <w:lang w:val="es-ES"/>
        </w:rPr>
        <w:tab/>
        <w:t>Capacidad para evaluar la calidad de forma continua debido a la posibilidad de que no se produzca degradación durante largos periodos.</w:t>
      </w:r>
    </w:p>
    <w:p w14:paraId="26949ECA" w14:textId="218572A1" w:rsidR="009D533C" w:rsidRPr="00491F15" w:rsidRDefault="009D533C" w:rsidP="009D533C">
      <w:pPr>
        <w:pStyle w:val="Heading2"/>
        <w:rPr>
          <w:lang w:val="es-ES"/>
        </w:rPr>
      </w:pPr>
      <w:bookmarkStart w:id="27" w:name="_Toc21146817"/>
      <w:bookmarkStart w:id="28" w:name="_Toc21152847"/>
      <w:bookmarkStart w:id="29" w:name="_Toc21337436"/>
      <w:bookmarkStart w:id="30" w:name="_Toc21406899"/>
      <w:bookmarkStart w:id="31" w:name="_Toc21411369"/>
      <w:bookmarkStart w:id="32" w:name="_Toc21751381"/>
      <w:bookmarkStart w:id="33" w:name="_Toc21840229"/>
      <w:bookmarkStart w:id="34" w:name="_Toc21960774"/>
      <w:bookmarkStart w:id="35" w:name="_Toc22974947"/>
      <w:bookmarkStart w:id="36" w:name="_Toc105832680"/>
      <w:r w:rsidRPr="00491F15">
        <w:rPr>
          <w:lang w:val="es-ES"/>
        </w:rPr>
        <w:t>4.4</w:t>
      </w:r>
      <w:r w:rsidRPr="00491F15">
        <w:rPr>
          <w:lang w:val="es-ES"/>
        </w:rPr>
        <w:tab/>
        <w:t>Requisitos para el equipo de supervisión</w:t>
      </w:r>
      <w:bookmarkEnd w:id="27"/>
      <w:bookmarkEnd w:id="28"/>
      <w:bookmarkEnd w:id="29"/>
      <w:bookmarkEnd w:id="30"/>
      <w:bookmarkEnd w:id="31"/>
      <w:bookmarkEnd w:id="32"/>
      <w:bookmarkEnd w:id="33"/>
      <w:bookmarkEnd w:id="34"/>
      <w:bookmarkEnd w:id="35"/>
      <w:bookmarkEnd w:id="36"/>
    </w:p>
    <w:p w14:paraId="2E9C6CF2" w14:textId="77777777" w:rsidR="009D533C" w:rsidRPr="009D533C" w:rsidRDefault="009D533C" w:rsidP="009D533C">
      <w:pPr>
        <w:rPr>
          <w:lang w:val="es-ES"/>
        </w:rPr>
      </w:pPr>
      <w:r w:rsidRPr="009D533C">
        <w:rPr>
          <w:lang w:val="es-ES"/>
        </w:rPr>
        <w:t>El equipo de supervisión de estado y de calidad ha de ser altamente funcional y compacto, dado que los sistemas de radiodifusión digital son cada vez más avanzados y complicados.</w:t>
      </w:r>
    </w:p>
    <w:p w14:paraId="420C5748" w14:textId="6CCB364A" w:rsidR="009D533C" w:rsidRPr="009D533C" w:rsidRDefault="009D533C" w:rsidP="009D533C">
      <w:pPr>
        <w:rPr>
          <w:lang w:val="es-ES"/>
        </w:rPr>
      </w:pPr>
      <w:r w:rsidRPr="009D533C">
        <w:rPr>
          <w:lang w:val="es-ES"/>
        </w:rPr>
        <w:t>El alcance de las aplicaciones para la supervisión de calidad y de estado es muy amplio y los requisitos para el equipo de supervisión dependen de cada caso.</w:t>
      </w:r>
    </w:p>
    <w:p w14:paraId="6E7D370D" w14:textId="77777777" w:rsidR="009D533C" w:rsidRPr="009D533C" w:rsidRDefault="009D533C" w:rsidP="009D533C">
      <w:pPr>
        <w:rPr>
          <w:lang w:val="es-ES"/>
        </w:rPr>
      </w:pPr>
      <w:r w:rsidRPr="009D533C">
        <w:rPr>
          <w:lang w:val="es-ES"/>
        </w:rPr>
        <w:t>Los requisitos en común son los siguientes:</w:t>
      </w:r>
    </w:p>
    <w:p w14:paraId="54B5DC04" w14:textId="77777777" w:rsidR="009D533C" w:rsidRPr="00491F15" w:rsidRDefault="009D533C" w:rsidP="009D533C">
      <w:pPr>
        <w:pStyle w:val="enumlev1"/>
        <w:rPr>
          <w:lang w:val="es-ES"/>
        </w:rPr>
      </w:pPr>
      <w:r w:rsidRPr="00491F15">
        <w:rPr>
          <w:lang w:val="es-ES"/>
        </w:rPr>
        <w:t>–</w:t>
      </w:r>
      <w:r w:rsidRPr="00491F15">
        <w:rPr>
          <w:lang w:val="es-ES"/>
        </w:rPr>
        <w:tab/>
        <w:t>El método de supervisión no debería afectar negativamente a las señales supervisadas.</w:t>
      </w:r>
    </w:p>
    <w:p w14:paraId="5FC66DAD" w14:textId="77777777" w:rsidR="009D533C" w:rsidRPr="00491F15" w:rsidRDefault="009D533C" w:rsidP="009D533C">
      <w:pPr>
        <w:pStyle w:val="enumlev1"/>
        <w:rPr>
          <w:lang w:val="es-ES"/>
        </w:rPr>
      </w:pPr>
      <w:r w:rsidRPr="00491F15">
        <w:rPr>
          <w:lang w:val="es-ES"/>
        </w:rPr>
        <w:t>–</w:t>
      </w:r>
      <w:r w:rsidRPr="00491F15">
        <w:rPr>
          <w:lang w:val="es-ES"/>
        </w:rPr>
        <w:tab/>
        <w:t>Medición simultánea de múltiples señales o canales en uso.</w:t>
      </w:r>
    </w:p>
    <w:p w14:paraId="5A6A7916" w14:textId="77777777" w:rsidR="009D533C" w:rsidRPr="00491F15" w:rsidRDefault="009D533C" w:rsidP="009D533C">
      <w:pPr>
        <w:pStyle w:val="enumlev1"/>
        <w:rPr>
          <w:lang w:val="es-ES"/>
        </w:rPr>
      </w:pPr>
      <w:r w:rsidRPr="00491F15">
        <w:rPr>
          <w:lang w:val="es-ES"/>
        </w:rPr>
        <w:t>–</w:t>
      </w:r>
      <w:r w:rsidRPr="00491F15">
        <w:rPr>
          <w:lang w:val="es-ES"/>
        </w:rPr>
        <w:tab/>
        <w:t>Fácil mantenimiento.</w:t>
      </w:r>
    </w:p>
    <w:p w14:paraId="41B428C5" w14:textId="77777777" w:rsidR="009D533C" w:rsidRPr="00491F15" w:rsidRDefault="009D533C" w:rsidP="009D533C">
      <w:pPr>
        <w:pStyle w:val="enumlev1"/>
        <w:rPr>
          <w:lang w:val="es-ES"/>
        </w:rPr>
      </w:pPr>
      <w:r w:rsidRPr="00491F15">
        <w:rPr>
          <w:lang w:val="es-ES"/>
        </w:rPr>
        <w:t>–</w:t>
      </w:r>
      <w:r w:rsidRPr="00491F15">
        <w:rPr>
          <w:lang w:val="es-ES"/>
        </w:rPr>
        <w:tab/>
        <w:t>Silencio acústico.</w:t>
      </w:r>
    </w:p>
    <w:p w14:paraId="378CD6FF" w14:textId="028EAEEC" w:rsidR="009D533C" w:rsidRPr="00491F15" w:rsidRDefault="009D533C" w:rsidP="009D533C">
      <w:pPr>
        <w:pStyle w:val="enumlev1"/>
        <w:rPr>
          <w:lang w:val="es-ES"/>
        </w:rPr>
      </w:pPr>
      <w:r w:rsidRPr="00491F15">
        <w:rPr>
          <w:lang w:val="es-ES"/>
        </w:rPr>
        <w:t>–</w:t>
      </w:r>
      <w:r w:rsidRPr="00491F15">
        <w:rPr>
          <w:lang w:val="es-ES"/>
        </w:rPr>
        <w:tab/>
        <w:t>Capacidad para registrar los resultados de la evaluación de forma continua con miras a su posterior análisis.</w:t>
      </w:r>
    </w:p>
    <w:p w14:paraId="3120CEC7" w14:textId="5A4CFF81" w:rsidR="009D533C" w:rsidRPr="00491F15" w:rsidRDefault="009D533C" w:rsidP="009D533C">
      <w:pPr>
        <w:pStyle w:val="enumlev1"/>
        <w:rPr>
          <w:lang w:val="es-ES"/>
        </w:rPr>
      </w:pPr>
      <w:r w:rsidRPr="00491F15">
        <w:rPr>
          <w:lang w:val="es-ES"/>
        </w:rPr>
        <w:t>–</w:t>
      </w:r>
      <w:r w:rsidRPr="00491F15">
        <w:rPr>
          <w:lang w:val="es-ES"/>
        </w:rPr>
        <w:tab/>
        <w:t>Compatibilidad e interoperabilidad entre los diferentes dispositivos o procesamiento de señales de los diferentes fabricantes.</w:t>
      </w:r>
    </w:p>
    <w:p w14:paraId="52A96F79" w14:textId="19E47DA1" w:rsidR="009D533C" w:rsidRPr="00491F15" w:rsidRDefault="009D533C" w:rsidP="009D533C">
      <w:pPr>
        <w:pStyle w:val="enumlev1"/>
        <w:rPr>
          <w:lang w:val="es-ES"/>
        </w:rPr>
      </w:pPr>
      <w:r w:rsidRPr="00491F15">
        <w:rPr>
          <w:lang w:val="es-ES"/>
        </w:rPr>
        <w:t>–</w:t>
      </w:r>
      <w:r w:rsidRPr="00491F15">
        <w:rPr>
          <w:lang w:val="es-ES"/>
        </w:rPr>
        <w:tab/>
        <w:t>Flexibilidad y extensión para permitir más señales y elementos supervisados, si fuese necesario.</w:t>
      </w:r>
    </w:p>
    <w:p w14:paraId="4926643A" w14:textId="77777777" w:rsidR="009D533C" w:rsidRPr="00491F15" w:rsidRDefault="009D533C" w:rsidP="009D533C">
      <w:pPr>
        <w:pStyle w:val="enumlev1"/>
        <w:rPr>
          <w:lang w:val="es-ES"/>
        </w:rPr>
      </w:pPr>
      <w:r w:rsidRPr="00491F15">
        <w:rPr>
          <w:lang w:val="es-ES"/>
        </w:rPr>
        <w:t>–</w:t>
      </w:r>
      <w:r w:rsidRPr="00491F15">
        <w:rPr>
          <w:lang w:val="es-ES"/>
        </w:rPr>
        <w:tab/>
        <w:t>Fácil selección de los elementos visualizados entre otros muchos para supervisar.</w:t>
      </w:r>
    </w:p>
    <w:p w14:paraId="60DFD4CB" w14:textId="77777777" w:rsidR="009D533C" w:rsidRPr="00491F15" w:rsidRDefault="009D533C" w:rsidP="009D533C">
      <w:pPr>
        <w:pStyle w:val="enumlev1"/>
        <w:rPr>
          <w:lang w:val="es-ES"/>
        </w:rPr>
      </w:pPr>
      <w:r w:rsidRPr="00491F15">
        <w:rPr>
          <w:lang w:val="es-ES"/>
        </w:rPr>
        <w:t>–</w:t>
      </w:r>
      <w:r w:rsidRPr="00491F15">
        <w:rPr>
          <w:lang w:val="es-ES"/>
        </w:rPr>
        <w:tab/>
        <w:t>Fácil visualización del estado y errores.</w:t>
      </w:r>
    </w:p>
    <w:p w14:paraId="05F353C7" w14:textId="77777777" w:rsidR="009D533C" w:rsidRPr="00491F15" w:rsidRDefault="009D533C" w:rsidP="009D533C">
      <w:pPr>
        <w:pStyle w:val="enumlev1"/>
        <w:rPr>
          <w:lang w:val="es-ES"/>
        </w:rPr>
      </w:pPr>
      <w:r w:rsidRPr="00491F15">
        <w:rPr>
          <w:lang w:val="es-ES"/>
        </w:rPr>
        <w:t>–</w:t>
      </w:r>
      <w:r w:rsidRPr="00491F15">
        <w:rPr>
          <w:lang w:val="es-ES"/>
        </w:rPr>
        <w:tab/>
        <w:t>Capacidad de utilización en tiempo real y continua.</w:t>
      </w:r>
    </w:p>
    <w:p w14:paraId="62E1BF93" w14:textId="77777777" w:rsidR="009D533C" w:rsidRPr="00491F15" w:rsidRDefault="009D533C" w:rsidP="009D533C">
      <w:pPr>
        <w:pStyle w:val="enumlev1"/>
        <w:rPr>
          <w:lang w:val="es-ES"/>
        </w:rPr>
      </w:pPr>
      <w:r w:rsidRPr="00491F15">
        <w:rPr>
          <w:lang w:val="es-ES"/>
        </w:rPr>
        <w:t>–</w:t>
      </w:r>
      <w:r w:rsidRPr="00491F15">
        <w:rPr>
          <w:lang w:val="es-ES"/>
        </w:rPr>
        <w:tab/>
        <w:t>Capacidad para integrar una red de supervisión con operaciones de supervisión distribuidas o centralizadas, si resulta necesario o conveniente.</w:t>
      </w:r>
    </w:p>
    <w:p w14:paraId="097F52C8" w14:textId="77777777" w:rsidR="009D533C" w:rsidRPr="00491F15" w:rsidRDefault="009D533C" w:rsidP="009D533C">
      <w:pPr>
        <w:pStyle w:val="enumlev1"/>
        <w:rPr>
          <w:lang w:val="es-ES"/>
        </w:rPr>
      </w:pPr>
      <w:r w:rsidRPr="00491F15">
        <w:rPr>
          <w:lang w:val="es-ES"/>
        </w:rPr>
        <w:t>–</w:t>
      </w:r>
      <w:r w:rsidRPr="00491F15">
        <w:rPr>
          <w:lang w:val="es-ES"/>
        </w:rPr>
        <w:tab/>
        <w:t>Utilización de protocolos de comunicación IP u otras comunicaciones digitales con miras a la transmisión operativa de datos telemétricos a centros de supervisión o entre varios centros.</w:t>
      </w:r>
    </w:p>
    <w:p w14:paraId="58D639E3" w14:textId="77777777" w:rsidR="0090571B" w:rsidRPr="0097072C" w:rsidRDefault="0090571B" w:rsidP="00D52DC1">
      <w:pPr>
        <w:pStyle w:val="Reasons"/>
        <w:rPr>
          <w:lang w:val="es-ES_tradnl"/>
        </w:rPr>
      </w:pPr>
    </w:p>
    <w:p w14:paraId="2D779434" w14:textId="77777777" w:rsidR="00524E00" w:rsidRPr="0097072C" w:rsidRDefault="0090571B" w:rsidP="0090571B">
      <w:pPr>
        <w:jc w:val="center"/>
        <w:rPr>
          <w:lang w:val="es-ES_tradnl"/>
        </w:rPr>
      </w:pPr>
      <w:r w:rsidRPr="0097072C">
        <w:rPr>
          <w:lang w:val="es-ES_tradnl"/>
        </w:rPr>
        <w:t>______________</w:t>
      </w:r>
    </w:p>
    <w:sectPr w:rsidR="00524E00" w:rsidRPr="0097072C" w:rsidSect="00251E72">
      <w:headerReference w:type="even" r:id="rId19"/>
      <w:headerReference w:type="default" r:id="rId20"/>
      <w:foot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CCB8" w14:textId="77777777" w:rsidR="0054183C" w:rsidRDefault="0054183C">
      <w:r>
        <w:separator/>
      </w:r>
    </w:p>
  </w:endnote>
  <w:endnote w:type="continuationSeparator" w:id="0">
    <w:p w14:paraId="3700FE0E" w14:textId="77777777" w:rsidR="0054183C" w:rsidRDefault="0054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3AA9" w14:textId="0E35DA56" w:rsidR="0054183C" w:rsidRPr="009D533C" w:rsidRDefault="0054183C" w:rsidP="009D5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C1CD" w14:textId="77777777" w:rsidR="0054183C" w:rsidRDefault="0054183C">
      <w:r>
        <w:separator/>
      </w:r>
    </w:p>
  </w:footnote>
  <w:footnote w:type="continuationSeparator" w:id="0">
    <w:p w14:paraId="0B820BCF" w14:textId="77777777" w:rsidR="0054183C" w:rsidRDefault="00541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EBE8" w14:textId="77777777" w:rsidR="0054183C" w:rsidRDefault="0054183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80FB" w14:textId="77777777" w:rsidR="0054183C" w:rsidRDefault="0054183C" w:rsidP="00AA3686">
    <w:pPr>
      <w:pStyle w:val="Header"/>
      <w:ind w:right="360" w:firstLine="360"/>
    </w:pPr>
    <w:r>
      <w:rPr>
        <w:noProof/>
        <w:lang w:val="en-US" w:eastAsia="zh-CN"/>
      </w:rPr>
      <w:drawing>
        <wp:anchor distT="0" distB="0" distL="114300" distR="114300" simplePos="0" relativeHeight="251659264" behindDoc="1" locked="0" layoutInCell="1" allowOverlap="1" wp14:anchorId="6EC5758F" wp14:editId="283BF36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6CB2" w14:textId="704646F2" w:rsidR="0054183C" w:rsidRDefault="0054183C" w:rsidP="00AA3686">
    <w:pPr>
      <w:pStyle w:val="Header"/>
      <w:jc w:val="both"/>
    </w:pPr>
    <w:r w:rsidRPr="00251E72">
      <w:rPr>
        <w:rStyle w:val="PageNumber"/>
        <w:b/>
        <w:bCs/>
      </w:rPr>
      <w:fldChar w:fldCharType="begin"/>
    </w:r>
    <w:r w:rsidRPr="00251E72">
      <w:rPr>
        <w:rStyle w:val="PageNumber"/>
        <w:b/>
        <w:bCs/>
      </w:rPr>
      <w:instrText xml:space="preserve"> PAGE </w:instrText>
    </w:r>
    <w:r w:rsidRPr="00251E72">
      <w:rPr>
        <w:rStyle w:val="PageNumber"/>
        <w:b/>
        <w:bCs/>
      </w:rPr>
      <w:fldChar w:fldCharType="separate"/>
    </w:r>
    <w:r>
      <w:rPr>
        <w:rStyle w:val="PageNumber"/>
        <w:b/>
        <w:bCs/>
        <w:noProof/>
      </w:rPr>
      <w:t>ii</w:t>
    </w:r>
    <w:r w:rsidRPr="00251E72">
      <w:rPr>
        <w:rStyle w:val="PageNumber"/>
        <w:b/>
        <w:bCs/>
      </w:rPr>
      <w:fldChar w:fldCharType="end"/>
    </w:r>
    <w:r>
      <w:tab/>
    </w:r>
    <w:r w:rsidR="002E784B">
      <w:fldChar w:fldCharType="begin"/>
    </w:r>
    <w:r w:rsidR="002E784B">
      <w:instrText xml:space="preserve"> DOCPROPERTY "Header" \* MERGEFORMAT </w:instrText>
    </w:r>
    <w:r w:rsidR="002E784B">
      <w:fldChar w:fldCharType="separate"/>
    </w:r>
    <w:r w:rsidR="002E784B" w:rsidRPr="002E784B">
      <w:rPr>
        <w:b/>
        <w:bCs/>
      </w:rPr>
      <w:t xml:space="preserve">Rec. </w:t>
    </w:r>
    <w:r w:rsidR="002E784B">
      <w:rPr>
        <w:b/>
        <w:bCs/>
      </w:rPr>
      <w:fldChar w:fldCharType="end"/>
    </w:r>
    <w:r>
      <w:rPr>
        <w:b/>
        <w:bCs/>
      </w:rPr>
      <w:t xml:space="preserve"> </w:t>
    </w:r>
    <w:r>
      <w:rPr>
        <w:b/>
        <w:bCs/>
      </w:rPr>
      <w:fldChar w:fldCharType="begin"/>
    </w:r>
    <w:r>
      <w:rPr>
        <w:b/>
        <w:bCs/>
      </w:rPr>
      <w:instrText>styleref href</w:instrText>
    </w:r>
    <w:r>
      <w:rPr>
        <w:b/>
        <w:bCs/>
      </w:rPr>
      <w:fldChar w:fldCharType="separate"/>
    </w:r>
    <w:r w:rsidR="002E784B">
      <w:rPr>
        <w:b/>
        <w:bCs/>
        <w:noProof/>
      </w:rPr>
      <w:t>UIT-R  BT.1790-1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4026" w14:textId="1DB3D810" w:rsidR="0054183C" w:rsidRDefault="0054183C">
    <w:pPr>
      <w:pStyle w:val="Header"/>
    </w:pPr>
    <w:r>
      <w:tab/>
    </w:r>
    <w:r w:rsidR="002E784B">
      <w:fldChar w:fldCharType="begin"/>
    </w:r>
    <w:r w:rsidR="002E784B">
      <w:instrText xml:space="preserve"> DOCPROPERTY "Header" \* MERGEFORMAT </w:instrText>
    </w:r>
    <w:r w:rsidR="002E784B">
      <w:fldChar w:fldCharType="separate"/>
    </w:r>
    <w:r w:rsidR="002E784B" w:rsidRPr="002E784B">
      <w:rPr>
        <w:b/>
        <w:bCs/>
      </w:rPr>
      <w:t xml:space="preserve">Rec. </w:t>
    </w:r>
    <w:r w:rsidR="002E784B">
      <w:rPr>
        <w:b/>
        <w:bCs/>
      </w:rPr>
      <w:fldChar w:fldCharType="end"/>
    </w:r>
    <w:r>
      <w:rPr>
        <w:b/>
        <w:bCs/>
      </w:rPr>
      <w:t xml:space="preserve"> </w:t>
    </w:r>
    <w:r>
      <w:rPr>
        <w:b/>
        <w:bCs/>
      </w:rPr>
      <w:fldChar w:fldCharType="begin"/>
    </w:r>
    <w:r>
      <w:rPr>
        <w:b/>
        <w:bCs/>
      </w:rPr>
      <w:instrText>styleref href</w:instrText>
    </w:r>
    <w:r>
      <w:rPr>
        <w:b/>
        <w:bCs/>
      </w:rPr>
      <w:fldChar w:fldCharType="separate"/>
    </w:r>
    <w:r w:rsidR="002E784B">
      <w:rPr>
        <w:b/>
        <w:bCs/>
        <w:noProof/>
      </w:rPr>
      <w:t>UIT-R  BT.1790-1</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viii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A09A" w14:textId="3E339E3F" w:rsidR="0054183C" w:rsidRDefault="005418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3EAC">
      <w:rPr>
        <w:rStyle w:val="PageNumber"/>
        <w:b/>
        <w:bCs/>
        <w:noProof/>
        <w:lang w:val="en-US"/>
      </w:rPr>
      <w:t>8</w:t>
    </w:r>
    <w:r>
      <w:rPr>
        <w:rStyle w:val="PageNumber"/>
        <w:b/>
        <w:bCs/>
      </w:rPr>
      <w:fldChar w:fldCharType="end"/>
    </w:r>
    <w:r>
      <w:rPr>
        <w:lang w:val="en-US"/>
      </w:rPr>
      <w:tab/>
    </w:r>
    <w:r w:rsidR="002E784B">
      <w:fldChar w:fldCharType="begin"/>
    </w:r>
    <w:r w:rsidR="002E784B">
      <w:instrText xml:space="preserve"> DOCPROPERTY "Header" \* MERGEFORMAT </w:instrText>
    </w:r>
    <w:r w:rsidR="002E784B">
      <w:fldChar w:fldCharType="separate"/>
    </w:r>
    <w:r w:rsidR="002E784B" w:rsidRPr="002E784B">
      <w:rPr>
        <w:b/>
        <w:bCs/>
        <w:lang w:val="en-US"/>
      </w:rPr>
      <w:t xml:space="preserve">Rec. </w:t>
    </w:r>
    <w:r w:rsidR="002E784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E784B">
      <w:rPr>
        <w:b/>
        <w:bCs/>
        <w:noProof/>
        <w:lang w:val="en-US"/>
      </w:rPr>
      <w:t>UIT-R  BT.1790-1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DB5A" w14:textId="16278398" w:rsidR="0054183C" w:rsidRDefault="0054183C">
    <w:pPr>
      <w:pStyle w:val="Header"/>
    </w:pPr>
    <w:r>
      <w:tab/>
    </w:r>
    <w:r w:rsidR="002E784B">
      <w:fldChar w:fldCharType="begin"/>
    </w:r>
    <w:r w:rsidR="002E784B">
      <w:instrText xml:space="preserve"> DOCPROPERTY "Header" \* MERGEFORMAT </w:instrText>
    </w:r>
    <w:r w:rsidR="002E784B">
      <w:fldChar w:fldCharType="separate"/>
    </w:r>
    <w:r w:rsidR="002E784B" w:rsidRPr="002E784B">
      <w:rPr>
        <w:b/>
        <w:bCs/>
      </w:rPr>
      <w:t xml:space="preserve">Rec. </w:t>
    </w:r>
    <w:r w:rsidR="002E784B">
      <w:rPr>
        <w:b/>
        <w:bCs/>
      </w:rPr>
      <w:fldChar w:fldCharType="end"/>
    </w:r>
    <w:r>
      <w:rPr>
        <w:b/>
        <w:bCs/>
      </w:rPr>
      <w:t xml:space="preserve"> </w:t>
    </w:r>
    <w:r w:rsidR="00250AFF">
      <w:rPr>
        <w:b/>
        <w:bCs/>
      </w:rPr>
      <w:fldChar w:fldCharType="begin"/>
    </w:r>
    <w:r w:rsidR="00250AFF">
      <w:rPr>
        <w:b/>
        <w:bCs/>
      </w:rPr>
      <w:instrText>styleref href</w:instrText>
    </w:r>
    <w:r w:rsidR="00250AFF">
      <w:rPr>
        <w:b/>
        <w:bCs/>
      </w:rPr>
      <w:fldChar w:fldCharType="separate"/>
    </w:r>
    <w:r w:rsidR="002E784B">
      <w:rPr>
        <w:b/>
        <w:bCs/>
        <w:noProof/>
      </w:rPr>
      <w:t>UIT-R  BT.1790-1</w:t>
    </w:r>
    <w:r w:rsidR="00250AF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3E0B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9061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5610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40F6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385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78FD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20D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8EF4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4A8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182E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3EC327A"/>
    <w:multiLevelType w:val="hybridMultilevel"/>
    <w:tmpl w:val="D04442D6"/>
    <w:lvl w:ilvl="0" w:tplc="73C4B218">
      <w:start w:val="32"/>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97"/>
    <w:rsid w:val="0000026F"/>
    <w:rsid w:val="00016222"/>
    <w:rsid w:val="00032663"/>
    <w:rsid w:val="000B29B0"/>
    <w:rsid w:val="000C4579"/>
    <w:rsid w:val="000E6048"/>
    <w:rsid w:val="0011467E"/>
    <w:rsid w:val="00120774"/>
    <w:rsid w:val="00142D84"/>
    <w:rsid w:val="001C0D41"/>
    <w:rsid w:val="00203658"/>
    <w:rsid w:val="00217EBF"/>
    <w:rsid w:val="00250AFF"/>
    <w:rsid w:val="00251E72"/>
    <w:rsid w:val="0025770E"/>
    <w:rsid w:val="00265D40"/>
    <w:rsid w:val="0027420C"/>
    <w:rsid w:val="00276C8F"/>
    <w:rsid w:val="002B15C8"/>
    <w:rsid w:val="002D76C4"/>
    <w:rsid w:val="002E6DA7"/>
    <w:rsid w:val="002E784B"/>
    <w:rsid w:val="002E7F19"/>
    <w:rsid w:val="00345E48"/>
    <w:rsid w:val="00395635"/>
    <w:rsid w:val="003A63DE"/>
    <w:rsid w:val="003B39A8"/>
    <w:rsid w:val="0041648F"/>
    <w:rsid w:val="00422964"/>
    <w:rsid w:val="00471778"/>
    <w:rsid w:val="00491F15"/>
    <w:rsid w:val="00524E00"/>
    <w:rsid w:val="00532BDF"/>
    <w:rsid w:val="0054183C"/>
    <w:rsid w:val="00564F60"/>
    <w:rsid w:val="00565314"/>
    <w:rsid w:val="005D5FE6"/>
    <w:rsid w:val="005E5672"/>
    <w:rsid w:val="00607D68"/>
    <w:rsid w:val="00656C77"/>
    <w:rsid w:val="00682E78"/>
    <w:rsid w:val="006D17AC"/>
    <w:rsid w:val="006D45CB"/>
    <w:rsid w:val="00715DFA"/>
    <w:rsid w:val="007429AD"/>
    <w:rsid w:val="00742EBB"/>
    <w:rsid w:val="007468DA"/>
    <w:rsid w:val="0078403E"/>
    <w:rsid w:val="007932CD"/>
    <w:rsid w:val="007E2B5D"/>
    <w:rsid w:val="007F4BDB"/>
    <w:rsid w:val="00836C37"/>
    <w:rsid w:val="00867E08"/>
    <w:rsid w:val="008724B6"/>
    <w:rsid w:val="0090571B"/>
    <w:rsid w:val="00911F3C"/>
    <w:rsid w:val="00922209"/>
    <w:rsid w:val="00925605"/>
    <w:rsid w:val="0097072C"/>
    <w:rsid w:val="009A712F"/>
    <w:rsid w:val="009D533C"/>
    <w:rsid w:val="00A01802"/>
    <w:rsid w:val="00A44ADD"/>
    <w:rsid w:val="00A53AFE"/>
    <w:rsid w:val="00A606B8"/>
    <w:rsid w:val="00A6617B"/>
    <w:rsid w:val="00AA3686"/>
    <w:rsid w:val="00AB0DC8"/>
    <w:rsid w:val="00AB5807"/>
    <w:rsid w:val="00AC6DDB"/>
    <w:rsid w:val="00AD4B5B"/>
    <w:rsid w:val="00B44E24"/>
    <w:rsid w:val="00BB7EF5"/>
    <w:rsid w:val="00C1301F"/>
    <w:rsid w:val="00C63325"/>
    <w:rsid w:val="00C91D5B"/>
    <w:rsid w:val="00C9358C"/>
    <w:rsid w:val="00CA2598"/>
    <w:rsid w:val="00CB240D"/>
    <w:rsid w:val="00D16F73"/>
    <w:rsid w:val="00D52DC1"/>
    <w:rsid w:val="00D85662"/>
    <w:rsid w:val="00DB1006"/>
    <w:rsid w:val="00DF4176"/>
    <w:rsid w:val="00E02A6E"/>
    <w:rsid w:val="00E03C1F"/>
    <w:rsid w:val="00E41413"/>
    <w:rsid w:val="00E64EE0"/>
    <w:rsid w:val="00E77192"/>
    <w:rsid w:val="00EA3B26"/>
    <w:rsid w:val="00EB3EAC"/>
    <w:rsid w:val="00ED20D1"/>
    <w:rsid w:val="00F1644D"/>
    <w:rsid w:val="00F221E2"/>
    <w:rsid w:val="00F34797"/>
    <w:rsid w:val="00F66E23"/>
    <w:rsid w:val="00FF76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B39B143"/>
  <w15:docId w15:val="{79313793-240C-4153-AD58-7F8ACAA4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E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E00"/>
    <w:rPr>
      <w:b/>
      <w:sz w:val="24"/>
      <w:lang w:val="fr-FR" w:eastAsia="en-US"/>
    </w:rPr>
  </w:style>
  <w:style w:type="character" w:customStyle="1" w:styleId="Heading2Char">
    <w:name w:val="Heading 2 Char"/>
    <w:basedOn w:val="DefaultParagraphFont"/>
    <w:link w:val="Heading2"/>
    <w:rsid w:val="00524E00"/>
    <w:rPr>
      <w:b/>
      <w:sz w:val="24"/>
      <w:lang w:val="fr-FR" w:eastAsia="en-US"/>
    </w:rPr>
  </w:style>
  <w:style w:type="character" w:customStyle="1" w:styleId="Heading3Char">
    <w:name w:val="Heading 3 Char"/>
    <w:basedOn w:val="DefaultParagraphFont"/>
    <w:link w:val="Heading3"/>
    <w:rsid w:val="00524E00"/>
    <w:rPr>
      <w:b/>
      <w:sz w:val="24"/>
      <w:lang w:val="fr-FR" w:eastAsia="en-US"/>
    </w:rPr>
  </w:style>
  <w:style w:type="character" w:customStyle="1" w:styleId="Heading4Char">
    <w:name w:val="Heading 4 Char"/>
    <w:basedOn w:val="DefaultParagraphFont"/>
    <w:link w:val="Heading4"/>
    <w:rsid w:val="00524E00"/>
    <w:rPr>
      <w:b/>
      <w:sz w:val="24"/>
      <w:lang w:val="fr-FR" w:eastAsia="en-US"/>
    </w:rPr>
  </w:style>
  <w:style w:type="character" w:customStyle="1" w:styleId="Heading5Char">
    <w:name w:val="Heading 5 Char"/>
    <w:basedOn w:val="DefaultParagraphFont"/>
    <w:link w:val="Heading5"/>
    <w:rsid w:val="00524E00"/>
    <w:rPr>
      <w:b/>
      <w:sz w:val="24"/>
      <w:lang w:val="fr-FR" w:eastAsia="en-US"/>
    </w:rPr>
  </w:style>
  <w:style w:type="character" w:customStyle="1" w:styleId="Heading6Char">
    <w:name w:val="Heading 6 Char"/>
    <w:basedOn w:val="DefaultParagraphFont"/>
    <w:link w:val="Heading6"/>
    <w:rsid w:val="00524E00"/>
    <w:rPr>
      <w:b/>
      <w:sz w:val="24"/>
      <w:lang w:val="fr-FR" w:eastAsia="en-US"/>
    </w:rPr>
  </w:style>
  <w:style w:type="character" w:customStyle="1" w:styleId="Heading7Char">
    <w:name w:val="Heading 7 Char"/>
    <w:basedOn w:val="DefaultParagraphFont"/>
    <w:link w:val="Heading7"/>
    <w:rsid w:val="00524E00"/>
    <w:rPr>
      <w:b/>
      <w:sz w:val="24"/>
      <w:lang w:val="fr-FR" w:eastAsia="en-US"/>
    </w:rPr>
  </w:style>
  <w:style w:type="character" w:customStyle="1" w:styleId="Heading8Char">
    <w:name w:val="Heading 8 Char"/>
    <w:basedOn w:val="DefaultParagraphFont"/>
    <w:link w:val="Heading8"/>
    <w:rsid w:val="00524E00"/>
    <w:rPr>
      <w:b/>
      <w:sz w:val="24"/>
      <w:lang w:val="fr-FR" w:eastAsia="en-US"/>
    </w:rPr>
  </w:style>
  <w:style w:type="character" w:customStyle="1" w:styleId="Heading9Char">
    <w:name w:val="Heading 9 Char"/>
    <w:basedOn w:val="DefaultParagraphFont"/>
    <w:link w:val="Heading9"/>
    <w:rsid w:val="00524E00"/>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524E00"/>
    <w:rPr>
      <w:sz w:val="24"/>
      <w:lang w:val="fr-FR" w:eastAsia="en-US"/>
    </w:r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524E0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524E00"/>
    <w:rPr>
      <w:sz w:val="22"/>
      <w:lang w:val="fr-FR" w:eastAsia="en-US"/>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rsid w:val="00524E0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24E0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aliases w:val="超级链接"/>
    <w:uiPriority w:val="99"/>
    <w:rsid w:val="00524E00"/>
    <w:rPr>
      <w:color w:val="0000FF"/>
      <w:u w:val="single"/>
    </w:rPr>
  </w:style>
  <w:style w:type="paragraph" w:styleId="BodyText">
    <w:name w:val="Body Text"/>
    <w:basedOn w:val="Normal"/>
    <w:link w:val="BodyTextChar"/>
    <w:rsid w:val="00524E00"/>
    <w:pPr>
      <w:jc w:val="left"/>
    </w:pPr>
    <w:rPr>
      <w:b/>
      <w:smallCaps/>
      <w:sz w:val="26"/>
      <w:lang w:val="en-GB"/>
    </w:rPr>
  </w:style>
  <w:style w:type="character" w:customStyle="1" w:styleId="BodyTextChar">
    <w:name w:val="Body Text Char"/>
    <w:basedOn w:val="DefaultParagraphFont"/>
    <w:link w:val="BodyText"/>
    <w:rsid w:val="00524E00"/>
    <w:rPr>
      <w:b/>
      <w:smallCaps/>
      <w:sz w:val="26"/>
      <w:lang w:val="en-GB" w:eastAsia="en-US"/>
    </w:rPr>
  </w:style>
  <w:style w:type="paragraph" w:styleId="BodyText2">
    <w:name w:val="Body Text 2"/>
    <w:basedOn w:val="Normal"/>
    <w:link w:val="BodyText2Char"/>
    <w:rsid w:val="00524E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24E00"/>
    <w:rPr>
      <w:rFonts w:ascii="Palatino Linotype" w:hAnsi="Palatino Linotype"/>
      <w:b/>
      <w:bCs/>
      <w:sz w:val="32"/>
      <w:lang w:eastAsia="en-US"/>
    </w:rPr>
  </w:style>
  <w:style w:type="paragraph" w:styleId="BodyText3">
    <w:name w:val="Body Text 3"/>
    <w:basedOn w:val="Normal"/>
    <w:link w:val="BodyText3Char"/>
    <w:rsid w:val="00524E00"/>
    <w:pPr>
      <w:spacing w:before="180"/>
      <w:jc w:val="center"/>
    </w:pPr>
    <w:rPr>
      <w:iCs/>
      <w:sz w:val="22"/>
      <w:lang w:val="en-US"/>
    </w:rPr>
  </w:style>
  <w:style w:type="character" w:customStyle="1" w:styleId="BodyText3Char">
    <w:name w:val="Body Text 3 Char"/>
    <w:basedOn w:val="DefaultParagraphFont"/>
    <w:link w:val="BodyText3"/>
    <w:rsid w:val="00524E00"/>
    <w:rPr>
      <w:iCs/>
      <w:sz w:val="22"/>
      <w:lang w:eastAsia="en-US"/>
    </w:rPr>
  </w:style>
  <w:style w:type="character" w:styleId="FollowedHyperlink">
    <w:name w:val="FollowedHyperlink"/>
    <w:rsid w:val="00524E00"/>
    <w:rPr>
      <w:color w:val="800080"/>
      <w:u w:val="single"/>
    </w:rPr>
  </w:style>
  <w:style w:type="table" w:styleId="TableGrid">
    <w:name w:val="Table Grid"/>
    <w:basedOn w:val="TableNormal"/>
    <w:rsid w:val="00524E0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24E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524E00"/>
    <w:rPr>
      <w:b/>
      <w:bCs/>
    </w:rPr>
  </w:style>
  <w:style w:type="paragraph" w:styleId="BalloonText">
    <w:name w:val="Balloon Text"/>
    <w:basedOn w:val="Normal"/>
    <w:link w:val="BalloonTextChar"/>
    <w:rsid w:val="00524E00"/>
    <w:pPr>
      <w:spacing w:before="0"/>
    </w:pPr>
    <w:rPr>
      <w:rFonts w:ascii="Tahoma" w:hAnsi="Tahoma" w:cs="Tahoma"/>
      <w:sz w:val="16"/>
      <w:szCs w:val="16"/>
    </w:rPr>
  </w:style>
  <w:style w:type="character" w:customStyle="1" w:styleId="BalloonTextChar">
    <w:name w:val="Balloon Text Char"/>
    <w:basedOn w:val="DefaultParagraphFont"/>
    <w:link w:val="BalloonText"/>
    <w:rsid w:val="00524E00"/>
    <w:rPr>
      <w:rFonts w:ascii="Tahoma" w:hAnsi="Tahoma" w:cs="Tahoma"/>
      <w:sz w:val="16"/>
      <w:szCs w:val="16"/>
      <w:lang w:val="fr-FR" w:eastAsia="en-US"/>
    </w:rPr>
  </w:style>
  <w:style w:type="character" w:customStyle="1" w:styleId="TabletextChar">
    <w:name w:val="Table_text Char"/>
    <w:basedOn w:val="DefaultParagraphFont"/>
    <w:link w:val="Tabletext"/>
    <w:locked/>
    <w:rsid w:val="003A63DE"/>
    <w:rPr>
      <w:sz w:val="22"/>
      <w:lang w:val="fr-FR" w:eastAsia="en-US"/>
    </w:rPr>
  </w:style>
  <w:style w:type="character" w:customStyle="1" w:styleId="TabletitleChar">
    <w:name w:val="Table_title Char"/>
    <w:basedOn w:val="DefaultParagraphFont"/>
    <w:link w:val="Tabletitle"/>
    <w:rsid w:val="003A63DE"/>
    <w:rPr>
      <w:b/>
      <w:sz w:val="24"/>
      <w:lang w:val="fr-FR" w:eastAsia="en-US"/>
    </w:rPr>
  </w:style>
  <w:style w:type="character" w:customStyle="1" w:styleId="TableNoChar">
    <w:name w:val="Table_No Char"/>
    <w:basedOn w:val="DefaultParagraphFont"/>
    <w:link w:val="TableNo"/>
    <w:rsid w:val="00911F3C"/>
    <w:rPr>
      <w:sz w:val="24"/>
      <w:lang w:val="fr-FR" w:eastAsia="en-US"/>
    </w:rPr>
  </w:style>
  <w:style w:type="paragraph" w:customStyle="1" w:styleId="Appendixtitle">
    <w:name w:val="Appendix_title"/>
    <w:basedOn w:val="Normal"/>
    <w:next w:val="Normal"/>
    <w:rsid w:val="002E7F1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90571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uiPriority w:val="99"/>
    <w:semiHidden/>
    <w:unhideWhenUsed/>
    <w:rsid w:val="009D533C"/>
    <w:rPr>
      <w:sz w:val="16"/>
      <w:szCs w:val="16"/>
    </w:rPr>
  </w:style>
  <w:style w:type="paragraph" w:styleId="CommentText">
    <w:name w:val="annotation text"/>
    <w:basedOn w:val="Normal"/>
    <w:link w:val="CommentTextChar"/>
    <w:uiPriority w:val="99"/>
    <w:semiHidden/>
    <w:unhideWhenUsed/>
    <w:rsid w:val="009D533C"/>
    <w:rPr>
      <w:sz w:val="20"/>
      <w:lang w:val="en-GB"/>
    </w:rPr>
  </w:style>
  <w:style w:type="character" w:customStyle="1" w:styleId="CommentTextChar">
    <w:name w:val="Comment Text Char"/>
    <w:basedOn w:val="DefaultParagraphFont"/>
    <w:link w:val="CommentText"/>
    <w:uiPriority w:val="99"/>
    <w:semiHidden/>
    <w:rsid w:val="009D533C"/>
    <w:rPr>
      <w:lang w:val="en-GB" w:eastAsia="en-US"/>
    </w:rPr>
  </w:style>
  <w:style w:type="paragraph" w:styleId="Revision">
    <w:name w:val="Revision"/>
    <w:hidden/>
    <w:uiPriority w:val="99"/>
    <w:semiHidden/>
    <w:rsid w:val="009D533C"/>
    <w:rPr>
      <w:sz w:val="24"/>
      <w:lang w:val="fr-FR" w:eastAsia="en-US"/>
    </w:rPr>
  </w:style>
  <w:style w:type="character" w:styleId="UnresolvedMention">
    <w:name w:val="Unresolved Mention"/>
    <w:basedOn w:val="DefaultParagraphFont"/>
    <w:uiPriority w:val="99"/>
    <w:semiHidden/>
    <w:unhideWhenUsed/>
    <w:rsid w:val="009D5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A596B-6D4F-4B76-ADBB-D4ADB0FA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9</Pages>
  <Words>2762</Words>
  <Characters>16408</Characters>
  <Application>Microsoft Office Word</Application>
  <DocSecurity>0</DocSecurity>
  <Lines>482</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Catalano Moreira, Rossana</cp:lastModifiedBy>
  <cp:revision>10</cp:revision>
  <cp:lastPrinted>2023-01-19T13:47:00Z</cp:lastPrinted>
  <dcterms:created xsi:type="dcterms:W3CDTF">2023-01-17T16:08:00Z</dcterms:created>
  <dcterms:modified xsi:type="dcterms:W3CDTF">2023-01-19T13:55:00Z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