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C262A" w14:textId="77777777" w:rsidR="002036A5" w:rsidRDefault="002036A5">
      <w:pPr>
        <w:rPr>
          <w:lang w:eastAsia="zh-CN"/>
        </w:rPr>
      </w:pPr>
      <w:bookmarkStart w:id="0" w:name="Doc_title"/>
    </w:p>
    <w:p w14:paraId="2A80DB6C" w14:textId="77777777" w:rsidR="002036A5" w:rsidRDefault="002036A5"/>
    <w:p w14:paraId="2C6E809F" w14:textId="77777777" w:rsidR="002036A5" w:rsidRDefault="002036A5"/>
    <w:p w14:paraId="26492B0E" w14:textId="77777777" w:rsidR="002036A5" w:rsidRDefault="002036A5"/>
    <w:p w14:paraId="60058303" w14:textId="77777777" w:rsidR="002036A5" w:rsidRDefault="002036A5"/>
    <w:p w14:paraId="4E7FFC81" w14:textId="77777777" w:rsidR="002036A5" w:rsidRDefault="002036A5"/>
    <w:p w14:paraId="1F06C8B7" w14:textId="77777777" w:rsidR="002036A5" w:rsidRDefault="002036A5"/>
    <w:p w14:paraId="624EE4E0" w14:textId="77777777" w:rsidR="002036A5" w:rsidRDefault="002036A5"/>
    <w:p w14:paraId="07AF61C2" w14:textId="77777777" w:rsidR="002036A5" w:rsidRDefault="002036A5"/>
    <w:p w14:paraId="6E461708" w14:textId="77777777" w:rsidR="002036A5" w:rsidRDefault="002036A5"/>
    <w:p w14:paraId="11EE79A8" w14:textId="77777777" w:rsidR="002036A5" w:rsidRDefault="002036A5"/>
    <w:p w14:paraId="04BDDD4E" w14:textId="77777777" w:rsidR="002036A5" w:rsidRDefault="002036A5"/>
    <w:tbl>
      <w:tblPr>
        <w:tblW w:w="10089" w:type="dxa"/>
        <w:tblLook w:val="04A0" w:firstRow="1" w:lastRow="0" w:firstColumn="1" w:lastColumn="0" w:noHBand="0" w:noVBand="1"/>
      </w:tblPr>
      <w:tblGrid>
        <w:gridCol w:w="10089"/>
      </w:tblGrid>
      <w:tr w:rsidR="002036A5" w14:paraId="32CE8136" w14:textId="77777777">
        <w:tc>
          <w:tcPr>
            <w:tcW w:w="10089" w:type="dxa"/>
          </w:tcPr>
          <w:p w14:paraId="02DFA074" w14:textId="77777777" w:rsidR="002036A5" w:rsidRDefault="002036A5">
            <w:pPr>
              <w:spacing w:before="380" w:line="280" w:lineRule="exact"/>
              <w:jc w:val="right"/>
              <w:rPr>
                <w:rFonts w:ascii="Tahoma" w:hAnsi="Tahoma" w:cs="Tahoma"/>
                <w:b/>
                <w:bCs/>
                <w:iCs/>
                <w:color w:val="243285"/>
                <w:sz w:val="32"/>
                <w:szCs w:val="32"/>
                <w:lang w:val="en-US"/>
              </w:rPr>
            </w:pPr>
          </w:p>
          <w:p w14:paraId="581B2E92" w14:textId="77777777" w:rsidR="002036A5" w:rsidRDefault="00BB4354">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val="en-GB"/>
              </w:rPr>
              <w:t>BT.1790-1</w:t>
            </w:r>
            <w:r>
              <w:rPr>
                <w:rFonts w:ascii="SimHei" w:eastAsia="SimHei" w:hAnsi="Tahoma" w:cs="Tahoma" w:hint="eastAsia"/>
                <w:b/>
                <w:bCs/>
                <w:iCs/>
                <w:color w:val="243285"/>
                <w:sz w:val="36"/>
                <w:szCs w:val="36"/>
                <w:lang w:eastAsia="zh-CN"/>
              </w:rPr>
              <w:t>建议书</w:t>
            </w:r>
          </w:p>
          <w:p w14:paraId="25D68C3B" w14:textId="77777777" w:rsidR="002036A5" w:rsidRDefault="00BB4354">
            <w:pPr>
              <w:spacing w:before="80" w:line="280" w:lineRule="exact"/>
              <w:jc w:val="right"/>
              <w:rPr>
                <w:rFonts w:ascii="Tahoma" w:hAnsi="Tahoma" w:cs="Tahoma"/>
                <w:b/>
                <w:bCs/>
                <w:iCs/>
                <w:color w:val="243285"/>
                <w:lang w:eastAsia="zh-CN"/>
              </w:rPr>
            </w:pPr>
            <w:r>
              <w:rPr>
                <w:rFonts w:ascii="Tahoma" w:hAnsi="Tahoma" w:cs="Tahoma" w:hint="eastAsia"/>
                <w:b/>
                <w:bCs/>
                <w:iCs/>
                <w:color w:val="243285"/>
                <w:szCs w:val="24"/>
                <w:lang w:val="en-GB" w:eastAsia="zh-CN"/>
              </w:rPr>
              <w:t>（</w:t>
            </w:r>
            <w:r>
              <w:rPr>
                <w:rFonts w:ascii="Tahoma" w:hAnsi="Tahoma" w:cs="Tahoma" w:hint="eastAsia"/>
                <w:b/>
                <w:bCs/>
                <w:iCs/>
                <w:color w:val="243285"/>
                <w:szCs w:val="24"/>
                <w:lang w:val="en-GB"/>
              </w:rPr>
              <w:t>06</w:t>
            </w:r>
            <w:r>
              <w:rPr>
                <w:rFonts w:ascii="Tahoma" w:hAnsi="Tahoma" w:cs="Tahoma"/>
                <w:b/>
                <w:bCs/>
                <w:iCs/>
                <w:color w:val="243285"/>
                <w:szCs w:val="24"/>
                <w:lang w:val="en-GB"/>
              </w:rPr>
              <w:t>/2022</w:t>
            </w:r>
            <w:r>
              <w:rPr>
                <w:rFonts w:ascii="Tahoma" w:hAnsi="Tahoma" w:cs="Tahoma" w:hint="eastAsia"/>
                <w:b/>
                <w:bCs/>
                <w:iCs/>
                <w:color w:val="243285"/>
                <w:szCs w:val="24"/>
                <w:lang w:val="en-GB" w:eastAsia="zh-CN"/>
              </w:rPr>
              <w:t>）</w:t>
            </w:r>
          </w:p>
        </w:tc>
      </w:tr>
      <w:tr w:rsidR="002036A5" w14:paraId="66655C70" w14:textId="77777777">
        <w:tc>
          <w:tcPr>
            <w:tcW w:w="10089" w:type="dxa"/>
          </w:tcPr>
          <w:p w14:paraId="373FBCED" w14:textId="77777777" w:rsidR="002036A5" w:rsidRDefault="002036A5">
            <w:pPr>
              <w:spacing w:before="80" w:line="500" w:lineRule="exact"/>
              <w:jc w:val="right"/>
              <w:rPr>
                <w:rFonts w:ascii="Tahoma" w:hAnsi="Tahoma" w:cs="Tahoma"/>
                <w:b/>
                <w:bCs/>
                <w:iCs/>
                <w:color w:val="243285"/>
                <w:sz w:val="44"/>
                <w:szCs w:val="44"/>
                <w:lang w:eastAsia="zh-CN"/>
              </w:rPr>
            </w:pPr>
          </w:p>
          <w:p w14:paraId="233F8E71" w14:textId="77777777" w:rsidR="002036A5" w:rsidRDefault="00BB4354">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在工作期间对广播链监视的要求</w:t>
            </w:r>
          </w:p>
          <w:p w14:paraId="58483D52" w14:textId="77777777" w:rsidR="002036A5" w:rsidRDefault="00BB4354">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2036A5" w14:paraId="7A538C41" w14:textId="77777777">
        <w:tc>
          <w:tcPr>
            <w:tcW w:w="10089" w:type="dxa"/>
          </w:tcPr>
          <w:p w14:paraId="599812DF" w14:textId="77777777" w:rsidR="002036A5" w:rsidRDefault="002036A5">
            <w:pPr>
              <w:spacing w:before="80" w:line="280" w:lineRule="exact"/>
              <w:ind w:right="640"/>
              <w:rPr>
                <w:rFonts w:ascii="Tahoma" w:hAnsi="Tahoma" w:cs="Tahoma"/>
                <w:b/>
                <w:bCs/>
                <w:iCs/>
                <w:color w:val="243285"/>
                <w:sz w:val="32"/>
                <w:szCs w:val="32"/>
                <w:lang w:val="en-US" w:eastAsia="zh-CN"/>
              </w:rPr>
            </w:pPr>
          </w:p>
          <w:p w14:paraId="3A18DB37" w14:textId="77777777" w:rsidR="002036A5" w:rsidRDefault="002036A5">
            <w:pPr>
              <w:spacing w:before="80" w:line="280" w:lineRule="exact"/>
              <w:ind w:right="640"/>
              <w:rPr>
                <w:rFonts w:ascii="Tahoma" w:hAnsi="Tahoma" w:cs="Tahoma"/>
                <w:b/>
                <w:bCs/>
                <w:iCs/>
                <w:color w:val="243285"/>
                <w:sz w:val="32"/>
                <w:szCs w:val="32"/>
                <w:lang w:val="en-US" w:eastAsia="zh-CN"/>
              </w:rPr>
            </w:pPr>
          </w:p>
          <w:p w14:paraId="669E9D87" w14:textId="77777777" w:rsidR="002036A5" w:rsidRDefault="002036A5">
            <w:pPr>
              <w:spacing w:before="80" w:after="180" w:line="360" w:lineRule="exact"/>
              <w:ind w:right="720"/>
              <w:rPr>
                <w:rFonts w:ascii="Tahoma" w:hAnsi="Tahoma" w:cs="Tahoma"/>
                <w:b/>
                <w:bCs/>
                <w:iCs/>
                <w:color w:val="243285"/>
                <w:sz w:val="36"/>
                <w:szCs w:val="36"/>
                <w:lang w:val="en-US" w:eastAsia="zh-CN"/>
              </w:rPr>
            </w:pPr>
          </w:p>
          <w:p w14:paraId="6E0E27FF" w14:textId="77777777" w:rsidR="002036A5" w:rsidRDefault="00BB4354">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BT</w:t>
            </w:r>
            <w:r>
              <w:rPr>
                <w:rFonts w:ascii="SimHei" w:eastAsia="SimHei" w:hAnsi="Tahoma" w:cs="Tahoma" w:hint="eastAsia"/>
                <w:b/>
                <w:bCs/>
                <w:iCs/>
                <w:color w:val="243285"/>
                <w:sz w:val="36"/>
                <w:szCs w:val="36"/>
                <w:lang w:val="en-US" w:eastAsia="zh-CN"/>
              </w:rPr>
              <w:t>系列</w:t>
            </w:r>
          </w:p>
          <w:p w14:paraId="30214751" w14:textId="77777777" w:rsidR="002036A5" w:rsidRDefault="00BB4354">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14:paraId="07B9B4A3" w14:textId="77777777" w:rsidR="002036A5" w:rsidRDefault="00BB4354">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（电视）</w:t>
            </w:r>
          </w:p>
        </w:tc>
      </w:tr>
    </w:tbl>
    <w:p w14:paraId="72389EE8" w14:textId="77777777" w:rsidR="002036A5" w:rsidRDefault="002036A5">
      <w:pPr>
        <w:spacing w:before="80"/>
        <w:rPr>
          <w:i/>
          <w:sz w:val="22"/>
          <w:lang w:val="en-US" w:eastAsia="zh-CN"/>
        </w:rPr>
      </w:pPr>
    </w:p>
    <w:p w14:paraId="01352FE2" w14:textId="77777777" w:rsidR="002036A5" w:rsidRDefault="002036A5">
      <w:pPr>
        <w:spacing w:before="80"/>
        <w:rPr>
          <w:i/>
          <w:sz w:val="22"/>
          <w:lang w:val="en-US" w:eastAsia="zh-CN"/>
        </w:rPr>
      </w:pPr>
    </w:p>
    <w:p w14:paraId="707A9F7B" w14:textId="77777777" w:rsidR="002036A5" w:rsidRDefault="002036A5">
      <w:pPr>
        <w:spacing w:before="80"/>
        <w:rPr>
          <w:i/>
          <w:sz w:val="22"/>
          <w:lang w:val="en-US" w:eastAsia="zh-CN"/>
        </w:rPr>
      </w:pPr>
    </w:p>
    <w:p w14:paraId="1558F40E" w14:textId="77777777" w:rsidR="002036A5" w:rsidRDefault="002036A5">
      <w:pPr>
        <w:spacing w:before="240"/>
        <w:rPr>
          <w:lang w:val="en-US" w:eastAsia="zh-CN"/>
        </w:rPr>
        <w:sectPr w:rsidR="002036A5">
          <w:headerReference w:type="even" r:id="rId8"/>
          <w:headerReference w:type="default" r:id="rId9"/>
          <w:headerReference w:type="first" r:id="rId10"/>
          <w:pgSz w:w="11907" w:h="16834"/>
          <w:pgMar w:top="1089" w:right="1089" w:bottom="284" w:left="1089" w:header="567" w:footer="284" w:gutter="0"/>
          <w:paperSrc w:first="15" w:other="15"/>
          <w:cols w:space="720"/>
        </w:sectPr>
      </w:pPr>
    </w:p>
    <w:p w14:paraId="41197B9C" w14:textId="77777777" w:rsidR="002036A5" w:rsidRDefault="00BB4354">
      <w:pPr>
        <w:pStyle w:val="Tablehead"/>
        <w:rPr>
          <w:sz w:val="24"/>
          <w:szCs w:val="24"/>
          <w:lang w:val="en-US" w:eastAsia="zh-CN"/>
        </w:rPr>
      </w:pPr>
      <w:r>
        <w:rPr>
          <w:rFonts w:hint="eastAsia"/>
          <w:sz w:val="24"/>
          <w:szCs w:val="24"/>
          <w:lang w:val="fr-CH" w:eastAsia="zh-CN"/>
        </w:rPr>
        <w:lastRenderedPageBreak/>
        <w:t>前言</w:t>
      </w:r>
    </w:p>
    <w:p w14:paraId="09A7DF06" w14:textId="77777777" w:rsidR="002036A5" w:rsidRDefault="00BB4354">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823AA5F" w14:textId="77777777" w:rsidR="002036A5" w:rsidRDefault="00BB4354">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5B4BB309" w14:textId="77777777" w:rsidR="002036A5" w:rsidRDefault="00BB4354">
      <w:pPr>
        <w:pStyle w:val="Heading1"/>
        <w:jc w:val="center"/>
        <w:rPr>
          <w:b w:val="0"/>
          <w:bCs/>
          <w:lang w:val="en-US" w:eastAsia="zh-CN"/>
        </w:rPr>
      </w:pPr>
      <w:bookmarkStart w:id="1" w:name="_Toc512263246"/>
      <w:r>
        <w:rPr>
          <w:rFonts w:hint="eastAsia"/>
          <w:bCs/>
          <w:lang w:val="en-US" w:eastAsia="zh-CN"/>
        </w:rPr>
        <w:t>知识产权政策（</w:t>
      </w:r>
      <w:r>
        <w:rPr>
          <w:bCs/>
          <w:lang w:val="en-US" w:eastAsia="zh-CN"/>
        </w:rPr>
        <w:t>IPR</w:t>
      </w:r>
      <w:r>
        <w:rPr>
          <w:rFonts w:hint="eastAsia"/>
          <w:bCs/>
          <w:lang w:val="en-US" w:eastAsia="zh-CN"/>
        </w:rPr>
        <w:t>）</w:t>
      </w:r>
      <w:bookmarkEnd w:id="1"/>
    </w:p>
    <w:p w14:paraId="022046C7" w14:textId="2AA96649" w:rsidR="002036A5" w:rsidRDefault="00BB4354">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BA63F4">
        <w:rPr>
          <w:sz w:val="20"/>
          <w:lang w:val="en-US" w:eastAsia="zh-CN"/>
        </w:rPr>
        <w:fldChar w:fldCharType="begin"/>
      </w:r>
      <w:r w:rsidR="002D1291">
        <w:rPr>
          <w:sz w:val="20"/>
          <w:lang w:val="en-US" w:eastAsia="zh-CN"/>
        </w:rPr>
        <w:instrText>HYPERLINK "http://www.itu.int/ITU-R/go/patents/zh"</w:instrText>
      </w:r>
      <w:r w:rsidR="00BA63F4">
        <w:rPr>
          <w:sz w:val="20"/>
          <w:lang w:val="en-US" w:eastAsia="zh-CN"/>
        </w:rPr>
      </w:r>
      <w:r w:rsidR="00BA63F4">
        <w:rPr>
          <w:sz w:val="20"/>
          <w:lang w:val="en-US" w:eastAsia="zh-CN"/>
        </w:rPr>
        <w:fldChar w:fldCharType="separate"/>
      </w:r>
      <w:r w:rsidR="002D1291">
        <w:rPr>
          <w:rStyle w:val="Hyperlink"/>
          <w:sz w:val="20"/>
          <w:lang w:val="en-US" w:eastAsia="zh-CN"/>
        </w:rPr>
        <w:t>http://www.itu.int/ITU-R/go/patents/zh</w:t>
      </w:r>
      <w:r w:rsidR="00BA63F4">
        <w:rPr>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2B47DFFD" w14:textId="77777777" w:rsidR="002036A5" w:rsidRDefault="002036A5">
      <w:pPr>
        <w:jc w:val="center"/>
        <w:rPr>
          <w:sz w:val="22"/>
          <w:lang w:val="en-US" w:eastAsia="zh-CN"/>
        </w:rPr>
      </w:pPr>
    </w:p>
    <w:p w14:paraId="7F68C061" w14:textId="77777777" w:rsidR="002036A5" w:rsidRDefault="002036A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5"/>
        <w:gridCol w:w="8574"/>
      </w:tblGrid>
      <w:tr w:rsidR="002036A5" w14:paraId="24D978A0" w14:textId="77777777">
        <w:tc>
          <w:tcPr>
            <w:tcW w:w="9748" w:type="dxa"/>
            <w:gridSpan w:val="2"/>
            <w:tcBorders>
              <w:top w:val="single" w:sz="12" w:space="0" w:color="000080"/>
              <w:left w:val="single" w:sz="12" w:space="0" w:color="000080"/>
              <w:bottom w:val="nil"/>
              <w:right w:val="single" w:sz="12" w:space="0" w:color="000080"/>
            </w:tcBorders>
          </w:tcPr>
          <w:p w14:paraId="70A9476A" w14:textId="6BB1CF45" w:rsidR="002036A5"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sidR="003B7B4B">
              <w:rPr>
                <w:bCs/>
                <w:lang w:val="en-US" w:eastAsia="zh-CN"/>
              </w:rPr>
              <w:t xml:space="preserve"> </w:t>
            </w:r>
            <w:r>
              <w:rPr>
                <w:rFonts w:hint="eastAsia"/>
                <w:bCs/>
                <w:lang w:val="en-US" w:eastAsia="zh-CN"/>
              </w:rPr>
              <w:t>系列建议书</w:t>
            </w:r>
          </w:p>
          <w:p w14:paraId="2925A937" w14:textId="0D11957B" w:rsidR="002036A5" w:rsidRDefault="00BB4354">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sidR="002D1291">
                <w:rPr>
                  <w:rStyle w:val="Hyperlink"/>
                  <w:sz w:val="18"/>
                  <w:szCs w:val="18"/>
                  <w:lang w:val="en-US" w:eastAsia="zh-CN"/>
                </w:rPr>
                <w:t>http</w:t>
              </w:r>
              <w:r w:rsidR="002D1291">
                <w:rPr>
                  <w:rStyle w:val="Hyperlink"/>
                  <w:sz w:val="18"/>
                  <w:szCs w:val="18"/>
                  <w:lang w:val="en-US" w:eastAsia="zh-CN"/>
                </w:rPr>
                <w:t>：</w:t>
              </w:r>
              <w:r w:rsidR="002D1291">
                <w:rPr>
                  <w:rStyle w:val="Hyperlink"/>
                  <w:sz w:val="18"/>
                  <w:szCs w:val="18"/>
                  <w:lang w:val="en-US" w:eastAsia="zh-CN"/>
                </w:rPr>
                <w:t>//www.itu.int/publ/R-REC/zh</w:t>
              </w:r>
            </w:hyperlink>
            <w:r>
              <w:rPr>
                <w:rFonts w:hint="eastAsia"/>
                <w:sz w:val="18"/>
                <w:szCs w:val="18"/>
                <w:lang w:val="en-US" w:eastAsia="zh-CN"/>
              </w:rPr>
              <w:t>）</w:t>
            </w:r>
          </w:p>
        </w:tc>
      </w:tr>
      <w:tr w:rsidR="002036A5" w14:paraId="78553058" w14:textId="77777777">
        <w:tc>
          <w:tcPr>
            <w:tcW w:w="960" w:type="dxa"/>
            <w:tcBorders>
              <w:top w:val="nil"/>
              <w:left w:val="single" w:sz="12" w:space="0" w:color="000080"/>
              <w:bottom w:val="nil"/>
            </w:tcBorders>
          </w:tcPr>
          <w:p w14:paraId="45F55D34" w14:textId="77777777" w:rsidR="002036A5" w:rsidRDefault="00BB4354">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tcPr>
          <w:p w14:paraId="71056DE0" w14:textId="77777777" w:rsidR="002036A5"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2036A5" w14:paraId="3F0DB00D" w14:textId="77777777">
        <w:tc>
          <w:tcPr>
            <w:tcW w:w="960" w:type="dxa"/>
            <w:tcBorders>
              <w:top w:val="nil"/>
              <w:left w:val="single" w:sz="12" w:space="0" w:color="000080"/>
              <w:bottom w:val="nil"/>
            </w:tcBorders>
          </w:tcPr>
          <w:p w14:paraId="772C977A" w14:textId="77777777" w:rsidR="002036A5" w:rsidRDefault="00BB4354">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tcPr>
          <w:p w14:paraId="04BC18BD" w14:textId="77777777" w:rsidR="002036A5"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2036A5" w14:paraId="3CCB642A" w14:textId="77777777">
        <w:tc>
          <w:tcPr>
            <w:tcW w:w="960" w:type="dxa"/>
            <w:tcBorders>
              <w:top w:val="nil"/>
              <w:left w:val="single" w:sz="12" w:space="0" w:color="000080"/>
              <w:bottom w:val="nil"/>
            </w:tcBorders>
          </w:tcPr>
          <w:p w14:paraId="0B27AEB4" w14:textId="77777777" w:rsidR="002036A5" w:rsidRDefault="00BB4354">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tcPr>
          <w:p w14:paraId="0C65E9EA" w14:textId="77777777" w:rsidR="002036A5"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2036A5" w14:paraId="4798ECA0" w14:textId="77777777">
        <w:tc>
          <w:tcPr>
            <w:tcW w:w="960" w:type="dxa"/>
            <w:tcBorders>
              <w:top w:val="nil"/>
              <w:left w:val="single" w:sz="12" w:space="0" w:color="000080"/>
              <w:bottom w:val="nil"/>
            </w:tcBorders>
          </w:tcPr>
          <w:p w14:paraId="61CE74E6" w14:textId="77777777" w:rsidR="002036A5" w:rsidRDefault="00BB4354">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tcPr>
          <w:p w14:paraId="48678CFF" w14:textId="77777777" w:rsidR="002036A5"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2036A5" w14:paraId="5C0FCA63" w14:textId="77777777">
        <w:tc>
          <w:tcPr>
            <w:tcW w:w="960" w:type="dxa"/>
            <w:tcBorders>
              <w:top w:val="nil"/>
              <w:left w:val="single" w:sz="12" w:space="0" w:color="000080"/>
              <w:bottom w:val="nil"/>
            </w:tcBorders>
            <w:shd w:val="clear" w:color="auto" w:fill="F2F2F2"/>
          </w:tcPr>
          <w:p w14:paraId="50BA95BC" w14:textId="77777777" w:rsidR="002036A5" w:rsidRPr="007676EE" w:rsidRDefault="00BB4354">
            <w:pPr>
              <w:spacing w:before="30" w:after="30"/>
              <w:ind w:left="57"/>
              <w:jc w:val="left"/>
              <w:rPr>
                <w:b/>
                <w:bCs/>
                <w:color w:val="000080"/>
                <w:sz w:val="20"/>
                <w:lang w:val="en-US" w:eastAsia="zh-CN"/>
              </w:rPr>
            </w:pPr>
            <w:r w:rsidRPr="007676EE">
              <w:rPr>
                <w:b/>
                <w:bCs/>
                <w:color w:val="000080"/>
                <w:sz w:val="20"/>
                <w:lang w:val="en-US" w:eastAsia="zh-CN"/>
              </w:rPr>
              <w:t>BT</w:t>
            </w:r>
          </w:p>
        </w:tc>
        <w:tc>
          <w:tcPr>
            <w:tcW w:w="8788" w:type="dxa"/>
            <w:tcBorders>
              <w:top w:val="nil"/>
              <w:bottom w:val="nil"/>
              <w:right w:val="single" w:sz="12" w:space="0" w:color="000080"/>
            </w:tcBorders>
            <w:shd w:val="clear" w:color="auto" w:fill="F2F2F2"/>
          </w:tcPr>
          <w:p w14:paraId="210F1E72" w14:textId="271875B5" w:rsidR="002036A5" w:rsidRPr="007676EE"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7676EE">
              <w:rPr>
                <w:rFonts w:hint="eastAsia"/>
                <w:bCs/>
                <w:color w:val="000080"/>
                <w:sz w:val="20"/>
                <w:lang w:val="en-US" w:eastAsia="zh-CN"/>
              </w:rPr>
              <w:t>广播业务（电视）</w:t>
            </w:r>
          </w:p>
        </w:tc>
      </w:tr>
      <w:tr w:rsidR="002036A5" w14:paraId="7370C077" w14:textId="77777777">
        <w:tc>
          <w:tcPr>
            <w:tcW w:w="960" w:type="dxa"/>
            <w:tcBorders>
              <w:top w:val="nil"/>
              <w:left w:val="single" w:sz="12" w:space="0" w:color="000080"/>
              <w:bottom w:val="nil"/>
            </w:tcBorders>
          </w:tcPr>
          <w:p w14:paraId="64D42309" w14:textId="77777777" w:rsidR="002036A5" w:rsidRDefault="00BB4354">
            <w:pPr>
              <w:spacing w:before="30" w:after="30"/>
              <w:ind w:left="57"/>
              <w:jc w:val="left"/>
              <w:rPr>
                <w:b/>
                <w:bCs/>
                <w:sz w:val="20"/>
                <w:lang w:val="en-US"/>
              </w:rPr>
            </w:pPr>
            <w:r>
              <w:rPr>
                <w:b/>
                <w:bCs/>
                <w:sz w:val="20"/>
                <w:lang w:val="fr-CH"/>
              </w:rPr>
              <w:t>F</w:t>
            </w:r>
          </w:p>
        </w:tc>
        <w:tc>
          <w:tcPr>
            <w:tcW w:w="8788" w:type="dxa"/>
            <w:tcBorders>
              <w:top w:val="nil"/>
              <w:bottom w:val="nil"/>
              <w:right w:val="single" w:sz="12" w:space="0" w:color="000080"/>
            </w:tcBorders>
          </w:tcPr>
          <w:p w14:paraId="3950FFC3" w14:textId="77777777" w:rsidR="002036A5" w:rsidRDefault="00BB4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fr-CH" w:eastAsia="zh-CN"/>
              </w:rPr>
              <w:t>固定业务</w:t>
            </w:r>
          </w:p>
        </w:tc>
      </w:tr>
      <w:tr w:rsidR="002036A5" w14:paraId="66AD94F0" w14:textId="77777777">
        <w:tc>
          <w:tcPr>
            <w:tcW w:w="960" w:type="dxa"/>
            <w:tcBorders>
              <w:top w:val="nil"/>
              <w:left w:val="single" w:sz="12" w:space="0" w:color="000080"/>
              <w:bottom w:val="nil"/>
            </w:tcBorders>
          </w:tcPr>
          <w:p w14:paraId="47949342" w14:textId="77777777" w:rsidR="002036A5" w:rsidRDefault="00BB4354">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tcPr>
          <w:p w14:paraId="29E238E6" w14:textId="77777777" w:rsidR="002036A5" w:rsidRDefault="00BB4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eastAsia="zh-CN"/>
              </w:rPr>
            </w:pPr>
            <w:r>
              <w:rPr>
                <w:rFonts w:hint="eastAsia"/>
                <w:b w:val="0"/>
                <w:sz w:val="20"/>
                <w:lang w:val="en-US" w:eastAsia="zh-CN"/>
              </w:rPr>
              <w:t>移动、无线电定位、业余和相关卫星业务</w:t>
            </w:r>
          </w:p>
        </w:tc>
      </w:tr>
      <w:tr w:rsidR="002036A5" w14:paraId="59C5EB37" w14:textId="77777777">
        <w:tc>
          <w:tcPr>
            <w:tcW w:w="960" w:type="dxa"/>
            <w:tcBorders>
              <w:top w:val="nil"/>
              <w:left w:val="single" w:sz="12" w:space="0" w:color="000080"/>
              <w:bottom w:val="nil"/>
            </w:tcBorders>
          </w:tcPr>
          <w:p w14:paraId="2C379CAC" w14:textId="77777777" w:rsidR="002036A5" w:rsidRDefault="00BB4354">
            <w:pPr>
              <w:spacing w:before="30" w:after="30"/>
              <w:ind w:left="57"/>
              <w:jc w:val="left"/>
              <w:rPr>
                <w:b/>
                <w:bCs/>
                <w:sz w:val="20"/>
                <w:lang w:val="en-US"/>
              </w:rPr>
            </w:pPr>
            <w:r>
              <w:rPr>
                <w:b/>
                <w:bCs/>
                <w:color w:val="000080"/>
                <w:sz w:val="20"/>
                <w:lang w:val="en-US"/>
              </w:rPr>
              <w:t>P</w:t>
            </w:r>
          </w:p>
        </w:tc>
        <w:tc>
          <w:tcPr>
            <w:tcW w:w="8788" w:type="dxa"/>
            <w:tcBorders>
              <w:top w:val="nil"/>
              <w:bottom w:val="nil"/>
              <w:right w:val="single" w:sz="12" w:space="0" w:color="000080"/>
            </w:tcBorders>
          </w:tcPr>
          <w:p w14:paraId="6C823205" w14:textId="77777777" w:rsidR="002036A5" w:rsidRDefault="00BB4354">
            <w:pPr>
              <w:spacing w:before="30" w:after="30"/>
              <w:ind w:leftChars="-15" w:left="-4" w:hangingChars="16" w:hanging="32"/>
              <w:jc w:val="left"/>
              <w:rPr>
                <w:sz w:val="20"/>
                <w:lang w:val="en-US" w:eastAsia="zh-CN"/>
              </w:rPr>
            </w:pPr>
            <w:r>
              <w:rPr>
                <w:rFonts w:hint="eastAsia"/>
                <w:sz w:val="20"/>
                <w:lang w:val="en-US" w:eastAsia="zh-CN"/>
              </w:rPr>
              <w:t>无线电波传播</w:t>
            </w:r>
          </w:p>
        </w:tc>
      </w:tr>
      <w:tr w:rsidR="002036A5" w14:paraId="770922D4" w14:textId="77777777">
        <w:tc>
          <w:tcPr>
            <w:tcW w:w="960" w:type="dxa"/>
            <w:tcBorders>
              <w:top w:val="nil"/>
              <w:left w:val="single" w:sz="12" w:space="0" w:color="000080"/>
              <w:bottom w:val="nil"/>
            </w:tcBorders>
          </w:tcPr>
          <w:p w14:paraId="18DD917F" w14:textId="77777777" w:rsidR="002036A5" w:rsidRDefault="00BB4354">
            <w:pPr>
              <w:spacing w:before="30" w:after="30"/>
              <w:ind w:left="57"/>
              <w:jc w:val="left"/>
              <w:rPr>
                <w:b/>
                <w:bCs/>
                <w:color w:val="000080"/>
                <w:sz w:val="20"/>
                <w:lang w:val="en-US"/>
              </w:rPr>
            </w:pPr>
            <w:r>
              <w:rPr>
                <w:b/>
                <w:bCs/>
                <w:sz w:val="20"/>
                <w:lang w:val="en-US"/>
              </w:rPr>
              <w:t>RA</w:t>
            </w:r>
          </w:p>
        </w:tc>
        <w:tc>
          <w:tcPr>
            <w:tcW w:w="8788" w:type="dxa"/>
            <w:tcBorders>
              <w:top w:val="nil"/>
              <w:bottom w:val="nil"/>
              <w:right w:val="single" w:sz="12" w:space="0" w:color="000080"/>
            </w:tcBorders>
          </w:tcPr>
          <w:p w14:paraId="072379ED" w14:textId="77777777" w:rsidR="002036A5" w:rsidRDefault="00BB4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射电天文</w:t>
            </w:r>
          </w:p>
        </w:tc>
      </w:tr>
      <w:tr w:rsidR="002036A5" w14:paraId="4896381D" w14:textId="77777777">
        <w:tc>
          <w:tcPr>
            <w:tcW w:w="960" w:type="dxa"/>
            <w:tcBorders>
              <w:top w:val="nil"/>
              <w:left w:val="single" w:sz="12" w:space="0" w:color="000080"/>
              <w:bottom w:val="nil"/>
            </w:tcBorders>
          </w:tcPr>
          <w:p w14:paraId="348A25E3" w14:textId="77777777" w:rsidR="002036A5" w:rsidRDefault="00BB4354">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tcPr>
          <w:p w14:paraId="32DC4D82" w14:textId="77777777" w:rsidR="002036A5" w:rsidRDefault="00BB4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2036A5" w14:paraId="0BC53E86" w14:textId="77777777">
        <w:tc>
          <w:tcPr>
            <w:tcW w:w="960" w:type="dxa"/>
            <w:tcBorders>
              <w:top w:val="nil"/>
              <w:left w:val="single" w:sz="12" w:space="0" w:color="000080"/>
              <w:bottom w:val="nil"/>
            </w:tcBorders>
            <w:shd w:val="clear" w:color="auto" w:fill="FFFFFF"/>
          </w:tcPr>
          <w:p w14:paraId="45F379BD" w14:textId="77777777" w:rsidR="002036A5" w:rsidRDefault="00BB4354">
            <w:pPr>
              <w:spacing w:before="30" w:after="30"/>
              <w:ind w:left="57"/>
              <w:jc w:val="left"/>
              <w:rPr>
                <w:b/>
                <w:bCs/>
                <w:sz w:val="20"/>
                <w:lang w:val="en-US"/>
              </w:rPr>
            </w:pPr>
            <w:r>
              <w:rPr>
                <w:b/>
                <w:bCs/>
                <w:sz w:val="20"/>
                <w:lang w:val="en-US"/>
              </w:rPr>
              <w:t>S</w:t>
            </w:r>
          </w:p>
        </w:tc>
        <w:tc>
          <w:tcPr>
            <w:tcW w:w="8788" w:type="dxa"/>
            <w:tcBorders>
              <w:top w:val="nil"/>
              <w:bottom w:val="nil"/>
              <w:right w:val="single" w:sz="12" w:space="0" w:color="000080"/>
            </w:tcBorders>
            <w:shd w:val="clear" w:color="auto" w:fill="FFFFFF"/>
          </w:tcPr>
          <w:p w14:paraId="28923342" w14:textId="77777777" w:rsidR="002036A5" w:rsidRDefault="00BB4354">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2036A5" w14:paraId="1E038AA7" w14:textId="77777777">
        <w:tc>
          <w:tcPr>
            <w:tcW w:w="960" w:type="dxa"/>
            <w:tcBorders>
              <w:top w:val="nil"/>
              <w:left w:val="single" w:sz="12" w:space="0" w:color="000080"/>
              <w:bottom w:val="nil"/>
            </w:tcBorders>
          </w:tcPr>
          <w:p w14:paraId="28FC6276" w14:textId="77777777" w:rsidR="002036A5" w:rsidRDefault="00BB4354">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tcPr>
          <w:p w14:paraId="755A2327" w14:textId="77777777" w:rsidR="002036A5" w:rsidRDefault="00BB4354">
            <w:pPr>
              <w:spacing w:before="30" w:after="30"/>
              <w:jc w:val="left"/>
              <w:rPr>
                <w:sz w:val="20"/>
                <w:lang w:val="en-US"/>
              </w:rPr>
            </w:pPr>
            <w:r>
              <w:rPr>
                <w:rFonts w:hint="eastAsia"/>
                <w:sz w:val="20"/>
                <w:lang w:val="en-US" w:eastAsia="zh-CN"/>
              </w:rPr>
              <w:t>空间应用和气象</w:t>
            </w:r>
          </w:p>
        </w:tc>
      </w:tr>
      <w:tr w:rsidR="002036A5" w14:paraId="03C683AF" w14:textId="77777777">
        <w:tc>
          <w:tcPr>
            <w:tcW w:w="960" w:type="dxa"/>
            <w:tcBorders>
              <w:top w:val="nil"/>
              <w:left w:val="single" w:sz="12" w:space="0" w:color="000080"/>
              <w:bottom w:val="nil"/>
            </w:tcBorders>
          </w:tcPr>
          <w:p w14:paraId="08EAE956" w14:textId="77777777" w:rsidR="002036A5" w:rsidRDefault="00BB4354">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tcPr>
          <w:p w14:paraId="3706325A" w14:textId="77777777" w:rsidR="002036A5" w:rsidRDefault="00BB4354">
            <w:pPr>
              <w:spacing w:before="30" w:after="30"/>
              <w:jc w:val="left"/>
              <w:rPr>
                <w:sz w:val="20"/>
                <w:lang w:val="en-US" w:eastAsia="zh-CN"/>
              </w:rPr>
            </w:pPr>
            <w:r>
              <w:rPr>
                <w:rFonts w:hint="eastAsia"/>
                <w:sz w:val="20"/>
                <w:lang w:val="en-US" w:eastAsia="zh-CN"/>
              </w:rPr>
              <w:t>卫星固定业务和固定业务系统间的频率共用和协调</w:t>
            </w:r>
          </w:p>
        </w:tc>
      </w:tr>
      <w:tr w:rsidR="002036A5" w14:paraId="64E8EEDD" w14:textId="77777777">
        <w:tc>
          <w:tcPr>
            <w:tcW w:w="960" w:type="dxa"/>
            <w:tcBorders>
              <w:top w:val="nil"/>
              <w:left w:val="single" w:sz="12" w:space="0" w:color="000080"/>
              <w:bottom w:val="nil"/>
            </w:tcBorders>
          </w:tcPr>
          <w:p w14:paraId="71B69402" w14:textId="77777777" w:rsidR="002036A5" w:rsidRDefault="00BB4354">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tcPr>
          <w:p w14:paraId="0458FCDA" w14:textId="77777777" w:rsidR="002036A5" w:rsidRDefault="00BB4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2036A5" w14:paraId="7A85BC50" w14:textId="77777777">
        <w:tc>
          <w:tcPr>
            <w:tcW w:w="960" w:type="dxa"/>
            <w:tcBorders>
              <w:top w:val="nil"/>
              <w:left w:val="single" w:sz="12" w:space="0" w:color="000080"/>
              <w:bottom w:val="nil"/>
            </w:tcBorders>
          </w:tcPr>
          <w:p w14:paraId="572092EA" w14:textId="77777777" w:rsidR="002036A5" w:rsidRDefault="00BB4354">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tcPr>
          <w:p w14:paraId="17B0F3CD" w14:textId="77777777" w:rsidR="002036A5" w:rsidRDefault="00BB4354">
            <w:pPr>
              <w:spacing w:before="30" w:after="30"/>
              <w:jc w:val="left"/>
              <w:rPr>
                <w:sz w:val="20"/>
                <w:lang w:val="en-US"/>
              </w:rPr>
            </w:pPr>
            <w:r>
              <w:rPr>
                <w:rFonts w:hint="eastAsia"/>
                <w:sz w:val="20"/>
                <w:lang w:val="en-US" w:eastAsia="zh-CN"/>
              </w:rPr>
              <w:t>卫星新闻采集</w:t>
            </w:r>
          </w:p>
        </w:tc>
      </w:tr>
      <w:tr w:rsidR="002036A5" w14:paraId="2D269BA4" w14:textId="77777777">
        <w:tc>
          <w:tcPr>
            <w:tcW w:w="960" w:type="dxa"/>
            <w:tcBorders>
              <w:top w:val="nil"/>
              <w:left w:val="single" w:sz="12" w:space="0" w:color="000080"/>
              <w:bottom w:val="nil"/>
            </w:tcBorders>
          </w:tcPr>
          <w:p w14:paraId="779635C8" w14:textId="77777777" w:rsidR="002036A5" w:rsidRDefault="00BB4354">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tcPr>
          <w:p w14:paraId="589A2913" w14:textId="77777777" w:rsidR="002036A5" w:rsidRDefault="00BB4354">
            <w:pPr>
              <w:spacing w:before="30" w:after="30"/>
              <w:jc w:val="left"/>
              <w:rPr>
                <w:sz w:val="20"/>
                <w:lang w:val="en-US" w:eastAsia="zh-CN"/>
              </w:rPr>
            </w:pPr>
            <w:r>
              <w:rPr>
                <w:rFonts w:hint="eastAsia"/>
                <w:sz w:val="20"/>
                <w:lang w:val="en-US" w:eastAsia="zh-CN"/>
              </w:rPr>
              <w:t>时间信号和频率标准发射</w:t>
            </w:r>
          </w:p>
        </w:tc>
      </w:tr>
      <w:tr w:rsidR="002036A5" w14:paraId="0394ECDC" w14:textId="77777777">
        <w:tc>
          <w:tcPr>
            <w:tcW w:w="960" w:type="dxa"/>
            <w:tcBorders>
              <w:top w:val="nil"/>
              <w:left w:val="single" w:sz="12" w:space="0" w:color="000080"/>
              <w:bottom w:val="single" w:sz="12" w:space="0" w:color="000080"/>
            </w:tcBorders>
          </w:tcPr>
          <w:p w14:paraId="3D2D9EF9" w14:textId="77777777" w:rsidR="002036A5" w:rsidRDefault="00BB4354">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tcPr>
          <w:p w14:paraId="1A38795F" w14:textId="77777777" w:rsidR="002036A5" w:rsidRDefault="00BB4354">
            <w:pPr>
              <w:spacing w:before="30" w:after="180"/>
              <w:jc w:val="left"/>
              <w:rPr>
                <w:sz w:val="20"/>
                <w:lang w:val="en-US"/>
              </w:rPr>
            </w:pPr>
            <w:r>
              <w:rPr>
                <w:rFonts w:hint="eastAsia"/>
                <w:sz w:val="20"/>
                <w:lang w:val="en-US" w:eastAsia="zh-CN"/>
              </w:rPr>
              <w:t>词汇和相关问题</w:t>
            </w:r>
          </w:p>
        </w:tc>
      </w:tr>
    </w:tbl>
    <w:p w14:paraId="034F6202" w14:textId="77777777" w:rsidR="002036A5" w:rsidRDefault="002036A5">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2036A5" w14:paraId="2DCF41D6" w14:textId="77777777">
        <w:tc>
          <w:tcPr>
            <w:tcW w:w="9775" w:type="dxa"/>
            <w:tcBorders>
              <w:top w:val="single" w:sz="12" w:space="0" w:color="000080"/>
              <w:left w:val="single" w:sz="12" w:space="0" w:color="000080"/>
              <w:bottom w:val="single" w:sz="12" w:space="0" w:color="000080"/>
              <w:right w:val="single" w:sz="12" w:space="0" w:color="000080"/>
            </w:tcBorders>
          </w:tcPr>
          <w:p w14:paraId="176F8F0A" w14:textId="77777777" w:rsidR="002036A5" w:rsidRDefault="00BB4354" w:rsidP="007B23AE">
            <w:pPr>
              <w:keepLines/>
              <w:spacing w:after="120"/>
              <w:rPr>
                <w:rFonts w:eastAsia="STKaiti"/>
                <w:b/>
                <w:sz w:val="20"/>
                <w:lang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14:paraId="031D7900" w14:textId="2E826479" w:rsidR="002036A5" w:rsidRDefault="00BB4354">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2D1291">
        <w:rPr>
          <w:sz w:val="20"/>
          <w:lang w:eastAsia="zh-CN"/>
        </w:rPr>
        <w:t>3</w:t>
      </w:r>
      <w:r>
        <w:rPr>
          <w:rFonts w:hint="eastAsia"/>
          <w:sz w:val="20"/>
          <w:lang w:eastAsia="zh-CN"/>
        </w:rPr>
        <w:t>年，日内瓦</w:t>
      </w:r>
    </w:p>
    <w:p w14:paraId="1CB7A8B4" w14:textId="7C689722" w:rsidR="002036A5" w:rsidRDefault="00BB4354">
      <w:pPr>
        <w:jc w:val="center"/>
        <w:rPr>
          <w:sz w:val="20"/>
          <w:lang w:eastAsia="zh-CN"/>
        </w:rPr>
      </w:pPr>
      <w:r>
        <w:rPr>
          <w:rFonts w:hint="eastAsia"/>
          <w:sz w:val="20"/>
          <w:lang w:val="en-US" w:eastAsia="zh-CN"/>
        </w:rPr>
        <w:t>©</w:t>
      </w:r>
      <w:r>
        <w:rPr>
          <w:sz w:val="20"/>
          <w:lang w:eastAsia="zh-CN"/>
        </w:rPr>
        <w:t xml:space="preserve"> </w:t>
      </w:r>
      <w:r>
        <w:rPr>
          <w:rFonts w:hint="eastAsia"/>
          <w:sz w:val="20"/>
          <w:lang w:val="en-US" w:eastAsia="zh-CN"/>
        </w:rPr>
        <w:t>国际</w:t>
      </w:r>
      <w:r>
        <w:rPr>
          <w:sz w:val="20"/>
          <w:lang w:val="en-US" w:eastAsia="zh-CN"/>
        </w:rPr>
        <w:t>电联</w:t>
      </w:r>
      <w:r>
        <w:rPr>
          <w:sz w:val="20"/>
          <w:lang w:eastAsia="zh-CN"/>
        </w:rPr>
        <w:t xml:space="preserve"> </w:t>
      </w:r>
      <w:bookmarkStart w:id="2" w:name="iiannee"/>
      <w:bookmarkEnd w:id="2"/>
      <w:r>
        <w:rPr>
          <w:sz w:val="20"/>
          <w:lang w:eastAsia="zh-CN"/>
        </w:rPr>
        <w:t>202</w:t>
      </w:r>
      <w:r w:rsidR="002D1291">
        <w:rPr>
          <w:sz w:val="20"/>
          <w:lang w:eastAsia="zh-CN"/>
        </w:rPr>
        <w:t>3</w:t>
      </w:r>
    </w:p>
    <w:p w14:paraId="4CCFC19B" w14:textId="77777777" w:rsidR="002036A5" w:rsidRDefault="00BB4354">
      <w:pPr>
        <w:ind w:firstLineChars="200" w:firstLine="360"/>
        <w:jc w:val="left"/>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9433B56" w14:textId="77777777" w:rsidR="002036A5" w:rsidRDefault="002036A5">
      <w:pPr>
        <w:pStyle w:val="RecNoBR"/>
        <w:spacing w:before="0"/>
        <w:rPr>
          <w:lang w:eastAsia="zh-CN"/>
        </w:rPr>
        <w:sectPr w:rsidR="002036A5">
          <w:headerReference w:type="even" r:id="rId12"/>
          <w:headerReference w:type="default" r:id="rId13"/>
          <w:pgSz w:w="11907" w:h="16834"/>
          <w:pgMar w:top="1418" w:right="1134" w:bottom="1134" w:left="1134" w:header="720" w:footer="482" w:gutter="0"/>
          <w:paperSrc w:first="15" w:other="15"/>
          <w:cols w:space="720"/>
        </w:sectPr>
      </w:pPr>
    </w:p>
    <w:bookmarkEnd w:id="0"/>
    <w:p w14:paraId="03483EE4" w14:textId="74AE1FA9" w:rsidR="002036A5" w:rsidRDefault="00BB4354">
      <w:pPr>
        <w:pStyle w:val="ab"/>
        <w:rPr>
          <w:lang w:eastAsia="zh-CN"/>
        </w:rPr>
      </w:pPr>
      <w:r>
        <w:rPr>
          <w:lang w:eastAsia="zh-CN"/>
        </w:rPr>
        <w:lastRenderedPageBreak/>
        <w:t>ITU-R</w:t>
      </w:r>
      <w:r w:rsidR="00524DAB">
        <w:rPr>
          <w:lang w:eastAsia="zh-CN"/>
        </w:rPr>
        <w:t xml:space="preserve"> </w:t>
      </w:r>
      <w:r>
        <w:rPr>
          <w:lang w:eastAsia="zh-CN"/>
        </w:rPr>
        <w:t xml:space="preserve"> </w:t>
      </w:r>
      <w:r>
        <w:rPr>
          <w:rFonts w:hint="eastAsia"/>
          <w:lang w:eastAsia="zh-CN"/>
        </w:rPr>
        <w:t>BT.1790</w:t>
      </w:r>
      <w:r>
        <w:rPr>
          <w:rFonts w:hint="eastAsia"/>
          <w:lang w:val="en-US" w:eastAsia="zh-CN"/>
        </w:rPr>
        <w:t>-1</w:t>
      </w:r>
      <w:r w:rsidR="00524DAB">
        <w:rPr>
          <w:lang w:val="en-US" w:eastAsia="zh-CN"/>
        </w:rPr>
        <w:t xml:space="preserve"> </w:t>
      </w:r>
      <w:r>
        <w:rPr>
          <w:rFonts w:hint="eastAsia"/>
          <w:lang w:eastAsia="zh-CN"/>
        </w:rPr>
        <w:t>建议书</w:t>
      </w:r>
    </w:p>
    <w:p w14:paraId="05A172D8" w14:textId="77777777" w:rsidR="002036A5" w:rsidRPr="002D1291" w:rsidRDefault="00BB4354">
      <w:pPr>
        <w:pStyle w:val="ac"/>
        <w:rPr>
          <w:rFonts w:asciiTheme="minorEastAsia" w:eastAsiaTheme="minorEastAsia" w:hAnsiTheme="minorEastAsia"/>
          <w:lang w:eastAsia="zh-CN"/>
        </w:rPr>
      </w:pPr>
      <w:r w:rsidRPr="002D1291">
        <w:rPr>
          <w:rFonts w:asciiTheme="minorEastAsia" w:eastAsiaTheme="minorEastAsia" w:hAnsiTheme="minorEastAsia" w:cs="SimHei" w:hint="eastAsia"/>
          <w:lang w:eastAsia="zh-CN"/>
        </w:rPr>
        <w:t>在工作期间对广播链监视的要求</w:t>
      </w:r>
    </w:p>
    <w:p w14:paraId="1DBF7CEC" w14:textId="688F087E" w:rsidR="002036A5" w:rsidRDefault="00BB4354">
      <w:pPr>
        <w:pStyle w:val="ad"/>
        <w:rPr>
          <w:lang w:eastAsia="zh-CN"/>
        </w:rPr>
      </w:pPr>
      <w:r>
        <w:rPr>
          <w:rFonts w:hint="eastAsia"/>
          <w:lang w:eastAsia="zh-CN"/>
        </w:rPr>
        <w:t>（</w:t>
      </w:r>
      <w:r>
        <w:rPr>
          <w:lang w:eastAsia="zh-CN"/>
        </w:rPr>
        <w:t>ITU-R</w:t>
      </w:r>
      <w:r w:rsidR="004A72A8">
        <w:rPr>
          <w:rFonts w:hint="eastAsia"/>
          <w:lang w:val="en-GB" w:eastAsia="zh-CN"/>
        </w:rPr>
        <w:t>第</w:t>
      </w:r>
      <w:r>
        <w:rPr>
          <w:rFonts w:hint="eastAsia"/>
          <w:lang w:eastAsia="zh-CN"/>
        </w:rPr>
        <w:t>44/6</w:t>
      </w:r>
      <w:r>
        <w:rPr>
          <w:rFonts w:hint="eastAsia"/>
          <w:lang w:eastAsia="zh-CN"/>
        </w:rPr>
        <w:t>和</w:t>
      </w:r>
      <w:r>
        <w:rPr>
          <w:rFonts w:hint="eastAsia"/>
          <w:lang w:eastAsia="zh-CN"/>
        </w:rPr>
        <w:t>ITU-R</w:t>
      </w:r>
      <w:r w:rsidR="004A72A8">
        <w:rPr>
          <w:rFonts w:hint="eastAsia"/>
          <w:lang w:val="en-GB" w:eastAsia="zh-CN"/>
        </w:rPr>
        <w:t>第</w:t>
      </w:r>
      <w:r>
        <w:rPr>
          <w:rFonts w:hint="eastAsia"/>
          <w:lang w:eastAsia="zh-CN"/>
        </w:rPr>
        <w:t>109/6</w:t>
      </w:r>
      <w:r>
        <w:rPr>
          <w:rFonts w:hint="eastAsia"/>
          <w:lang w:eastAsia="zh-CN"/>
        </w:rPr>
        <w:t>号研究课题）</w:t>
      </w:r>
    </w:p>
    <w:p w14:paraId="562839E6" w14:textId="77777777" w:rsidR="002036A5" w:rsidRDefault="00BB4354">
      <w:pPr>
        <w:pStyle w:val="ae"/>
        <w:rPr>
          <w:lang w:eastAsia="zh-CN"/>
        </w:rPr>
      </w:pPr>
      <w:r>
        <w:rPr>
          <w:rFonts w:hint="eastAsia"/>
          <w:lang w:eastAsia="zh-CN"/>
        </w:rPr>
        <w:t>（</w:t>
      </w:r>
      <w:r>
        <w:rPr>
          <w:lang w:eastAsia="zh-CN"/>
        </w:rPr>
        <w:t>2007</w:t>
      </w:r>
      <w:r>
        <w:rPr>
          <w:rFonts w:hint="eastAsia"/>
          <w:lang w:eastAsia="zh-CN"/>
        </w:rPr>
        <w:t>年</w:t>
      </w:r>
      <w:r>
        <w:rPr>
          <w:rFonts w:hint="eastAsia"/>
          <w:lang w:val="en-US" w:eastAsia="zh-CN"/>
        </w:rPr>
        <w:t>-2022</w:t>
      </w:r>
      <w:r>
        <w:rPr>
          <w:rFonts w:hint="eastAsia"/>
          <w:lang w:val="en-US" w:eastAsia="zh-CN"/>
        </w:rPr>
        <w:t>年</w:t>
      </w:r>
      <w:r>
        <w:rPr>
          <w:rFonts w:hint="eastAsia"/>
          <w:lang w:eastAsia="zh-CN"/>
        </w:rPr>
        <w:t>）</w:t>
      </w:r>
    </w:p>
    <w:p w14:paraId="604204C8" w14:textId="77777777" w:rsidR="002036A5" w:rsidRDefault="00BB4354" w:rsidP="002D1291">
      <w:pPr>
        <w:pStyle w:val="HeadingSum"/>
        <w:rPr>
          <w:lang w:eastAsia="zh-CN"/>
        </w:rPr>
      </w:pPr>
      <w:r>
        <w:rPr>
          <w:rFonts w:hint="eastAsia"/>
          <w:lang w:eastAsia="zh-CN"/>
        </w:rPr>
        <w:t>范围</w:t>
      </w:r>
    </w:p>
    <w:p w14:paraId="5FBE551B" w14:textId="77777777" w:rsidR="002036A5" w:rsidRPr="002D1291" w:rsidRDefault="00BB4354" w:rsidP="000421B2">
      <w:pPr>
        <w:tabs>
          <w:tab w:val="clear" w:pos="794"/>
          <w:tab w:val="clear" w:pos="1191"/>
          <w:tab w:val="clear" w:pos="1588"/>
          <w:tab w:val="clear" w:pos="1985"/>
          <w:tab w:val="left" w:pos="953"/>
        </w:tabs>
        <w:ind w:firstLineChars="200" w:firstLine="440"/>
        <w:rPr>
          <w:sz w:val="22"/>
          <w:szCs w:val="22"/>
          <w:lang w:eastAsia="zh-CN"/>
        </w:rPr>
      </w:pPr>
      <w:r w:rsidRPr="002D1291">
        <w:rPr>
          <w:rFonts w:hint="eastAsia"/>
          <w:sz w:val="22"/>
          <w:szCs w:val="22"/>
          <w:lang w:eastAsia="zh-CN"/>
        </w:rPr>
        <w:t>本建议书描述广播公司对数字</w:t>
      </w:r>
      <w:r w:rsidRPr="002D1291">
        <w:rPr>
          <w:rFonts w:hint="eastAsia"/>
          <w:sz w:val="22"/>
          <w:szCs w:val="22"/>
          <w:lang w:eastAsia="zh-CN"/>
        </w:rPr>
        <w:t>/</w:t>
      </w:r>
      <w:r w:rsidRPr="002D1291">
        <w:rPr>
          <w:rFonts w:hint="eastAsia"/>
          <w:sz w:val="22"/>
          <w:szCs w:val="22"/>
          <w:lang w:eastAsia="zh-CN"/>
        </w:rPr>
        <w:t>广播链中的工作情况进行监视的各项要求。首先将监视分为状态监视和质量监视两大类，并且在每一类中逐条说明各项要求。</w:t>
      </w:r>
    </w:p>
    <w:p w14:paraId="0FA95245" w14:textId="77777777" w:rsidR="002036A5" w:rsidRDefault="00BB4354" w:rsidP="002D1291">
      <w:pPr>
        <w:pStyle w:val="Headingb"/>
        <w:spacing w:before="480"/>
        <w:rPr>
          <w:lang w:eastAsia="zh-CN"/>
        </w:rPr>
      </w:pPr>
      <w:r>
        <w:rPr>
          <w:rFonts w:hint="eastAsia"/>
          <w:lang w:val="en-US" w:eastAsia="zh-CN"/>
        </w:rPr>
        <w:t>关键词</w:t>
      </w:r>
    </w:p>
    <w:p w14:paraId="6DC5EB9E" w14:textId="77777777" w:rsidR="002036A5" w:rsidRDefault="00BB4354" w:rsidP="00CF60D6">
      <w:pPr>
        <w:tabs>
          <w:tab w:val="clear" w:pos="794"/>
          <w:tab w:val="clear" w:pos="1191"/>
          <w:tab w:val="clear" w:pos="1588"/>
          <w:tab w:val="clear" w:pos="1985"/>
          <w:tab w:val="left" w:pos="953"/>
        </w:tabs>
        <w:ind w:firstLineChars="200" w:firstLine="480"/>
        <w:rPr>
          <w:lang w:eastAsia="zh-CN"/>
        </w:rPr>
      </w:pPr>
      <w:r>
        <w:rPr>
          <w:rFonts w:hint="eastAsia"/>
          <w:lang w:eastAsia="zh-CN"/>
        </w:rPr>
        <w:t>广播链、质量</w:t>
      </w:r>
      <w:r>
        <w:rPr>
          <w:rFonts w:hint="eastAsia"/>
          <w:lang w:val="en-US" w:eastAsia="zh-CN"/>
        </w:rPr>
        <w:t>监视</w:t>
      </w:r>
      <w:r>
        <w:rPr>
          <w:rFonts w:hint="eastAsia"/>
          <w:lang w:eastAsia="zh-CN"/>
        </w:rPr>
        <w:t>、状态</w:t>
      </w:r>
      <w:r>
        <w:rPr>
          <w:rFonts w:hint="eastAsia"/>
          <w:lang w:val="en-US" w:eastAsia="zh-CN"/>
        </w:rPr>
        <w:t>监视</w:t>
      </w:r>
    </w:p>
    <w:p w14:paraId="0B7F737D" w14:textId="77777777" w:rsidR="002036A5" w:rsidRDefault="00BB4354" w:rsidP="002D1291">
      <w:pPr>
        <w:pStyle w:val="Normalaftertitle"/>
        <w:spacing w:before="480"/>
        <w:rPr>
          <w:lang w:eastAsia="zh-CN"/>
        </w:rPr>
      </w:pPr>
      <w:r>
        <w:rPr>
          <w:rFonts w:hint="eastAsia"/>
          <w:lang w:eastAsia="zh-CN"/>
        </w:rPr>
        <w:t>国际电联无线电通信全会，</w:t>
      </w:r>
    </w:p>
    <w:p w14:paraId="337E3882" w14:textId="77777777" w:rsidR="002036A5" w:rsidRPr="00E74FCE" w:rsidRDefault="00BB4354" w:rsidP="00E74FCE">
      <w:pPr>
        <w:pStyle w:val="call0"/>
        <w:rPr>
          <w:rFonts w:ascii="STKaiti" w:eastAsia="STKaiti" w:hAnsi="STKaiti"/>
          <w:i w:val="0"/>
          <w:iCs w:val="0"/>
          <w:lang w:eastAsia="zh-CN"/>
        </w:rPr>
      </w:pPr>
      <w:r w:rsidRPr="00E74FCE">
        <w:rPr>
          <w:rFonts w:ascii="STKaiti" w:eastAsia="STKaiti" w:hAnsi="STKaiti" w:hint="eastAsia"/>
          <w:i w:val="0"/>
          <w:iCs w:val="0"/>
          <w:lang w:eastAsia="zh-CN"/>
        </w:rPr>
        <w:t>考虑到</w:t>
      </w:r>
    </w:p>
    <w:p w14:paraId="0C4AB29D" w14:textId="7E8E36C0" w:rsidR="002036A5" w:rsidRDefault="007A2896" w:rsidP="00295B32">
      <w:pPr>
        <w:rPr>
          <w:lang w:eastAsia="zh-CN"/>
        </w:rPr>
      </w:pPr>
      <w:r>
        <w:rPr>
          <w:i/>
          <w:iCs/>
          <w:lang w:eastAsia="zh-CN"/>
        </w:rPr>
        <w:t>a)</w:t>
      </w:r>
      <w:r w:rsidR="00295B32">
        <w:rPr>
          <w:rFonts w:hint="eastAsia"/>
          <w:lang w:eastAsia="zh-CN"/>
        </w:rPr>
        <w:tab/>
      </w:r>
      <w:r>
        <w:rPr>
          <w:rFonts w:hint="eastAsia"/>
          <w:lang w:eastAsia="zh-CN"/>
        </w:rPr>
        <w:t>广播链由</w:t>
      </w:r>
      <w:r>
        <w:rPr>
          <w:rFonts w:hint="eastAsia"/>
          <w:lang w:val="en-US" w:eastAsia="zh-CN"/>
        </w:rPr>
        <w:t>上传和传送</w:t>
      </w:r>
      <w:r>
        <w:rPr>
          <w:rFonts w:hint="eastAsia"/>
          <w:lang w:eastAsia="zh-CN"/>
        </w:rPr>
        <w:t>网络组成，其中包括制作、后期制作、卫星</w:t>
      </w:r>
      <w:r>
        <w:rPr>
          <w:rFonts w:hint="eastAsia"/>
          <w:lang w:val="en-US" w:eastAsia="zh-CN"/>
        </w:rPr>
        <w:t>发射</w:t>
      </w:r>
      <w:r>
        <w:rPr>
          <w:rFonts w:hint="eastAsia"/>
          <w:lang w:eastAsia="zh-CN"/>
        </w:rPr>
        <w:t>、地面发射、互联网和其他混合</w:t>
      </w:r>
      <w:r>
        <w:rPr>
          <w:rFonts w:hint="eastAsia"/>
          <w:lang w:val="en-US" w:eastAsia="zh-CN"/>
        </w:rPr>
        <w:t>传送</w:t>
      </w:r>
      <w:r>
        <w:rPr>
          <w:rFonts w:hint="eastAsia"/>
          <w:lang w:eastAsia="zh-CN"/>
        </w:rPr>
        <w:t>处理；</w:t>
      </w:r>
    </w:p>
    <w:p w14:paraId="28B2ED47" w14:textId="4880FAB0" w:rsidR="002036A5" w:rsidRDefault="007A2896" w:rsidP="00295B32">
      <w:pPr>
        <w:rPr>
          <w:lang w:eastAsia="zh-CN"/>
        </w:rPr>
      </w:pPr>
      <w:r>
        <w:rPr>
          <w:rFonts w:hint="eastAsia"/>
          <w:i/>
          <w:iCs/>
          <w:lang w:eastAsia="zh-CN"/>
        </w:rPr>
        <w:t>b)</w:t>
      </w:r>
      <w:r>
        <w:rPr>
          <w:rFonts w:hint="eastAsia"/>
          <w:lang w:eastAsia="zh-CN"/>
        </w:rPr>
        <w:tab/>
      </w:r>
      <w:r>
        <w:rPr>
          <w:rFonts w:hint="eastAsia"/>
          <w:lang w:eastAsia="zh-CN"/>
        </w:rPr>
        <w:t>整个传输链由许许多多的级联的处理器件所组成，如码变换器、编码器、切换、网关、复用器、调制器、接收机等；</w:t>
      </w:r>
    </w:p>
    <w:p w14:paraId="73459821" w14:textId="53738FE8" w:rsidR="002036A5" w:rsidRDefault="007A2896" w:rsidP="00295B32">
      <w:pPr>
        <w:rPr>
          <w:lang w:eastAsia="zh-CN"/>
        </w:rPr>
      </w:pPr>
      <w:r>
        <w:rPr>
          <w:rFonts w:hint="eastAsia"/>
          <w:i/>
          <w:iCs/>
          <w:lang w:eastAsia="zh-CN"/>
        </w:rPr>
        <w:t>c)</w:t>
      </w:r>
      <w:r>
        <w:rPr>
          <w:rFonts w:hint="eastAsia"/>
          <w:lang w:eastAsia="zh-CN"/>
        </w:rPr>
        <w:tab/>
      </w:r>
      <w:r>
        <w:rPr>
          <w:rFonts w:hint="eastAsia"/>
          <w:lang w:eastAsia="zh-CN"/>
        </w:rPr>
        <w:t>数字视听业务和声音业务已经在数字信号处理、压缩和通信技术进步的基础上得到快速发展；</w:t>
      </w:r>
    </w:p>
    <w:p w14:paraId="4FEA13F0" w14:textId="0361BA5C" w:rsidR="002036A5" w:rsidRDefault="007A2896" w:rsidP="00295B32">
      <w:pPr>
        <w:rPr>
          <w:lang w:eastAsia="zh-CN"/>
        </w:rPr>
      </w:pPr>
      <w:r>
        <w:rPr>
          <w:rFonts w:hint="eastAsia"/>
          <w:i/>
          <w:iCs/>
          <w:lang w:eastAsia="zh-CN"/>
        </w:rPr>
        <w:t>d)</w:t>
      </w:r>
      <w:r>
        <w:rPr>
          <w:rFonts w:hint="eastAsia"/>
          <w:lang w:eastAsia="zh-CN"/>
        </w:rPr>
        <w:tab/>
      </w:r>
      <w:r>
        <w:rPr>
          <w:rFonts w:hint="eastAsia"/>
          <w:lang w:eastAsia="zh-CN"/>
        </w:rPr>
        <w:t>数字压缩编码技术已经使得高质量的多频道视听业务的普遍发展成为可能；</w:t>
      </w:r>
    </w:p>
    <w:p w14:paraId="620BB208" w14:textId="781D0874" w:rsidR="002036A5" w:rsidRDefault="007A2896" w:rsidP="00295B32">
      <w:pPr>
        <w:rPr>
          <w:lang w:eastAsia="zh-CN"/>
        </w:rPr>
      </w:pPr>
      <w:r>
        <w:rPr>
          <w:rFonts w:hint="eastAsia"/>
          <w:i/>
          <w:iCs/>
          <w:lang w:eastAsia="zh-CN"/>
        </w:rPr>
        <w:t>e)</w:t>
      </w:r>
      <w:r>
        <w:rPr>
          <w:rFonts w:hint="eastAsia"/>
          <w:lang w:eastAsia="zh-CN"/>
        </w:rPr>
        <w:tab/>
      </w:r>
      <w:r>
        <w:rPr>
          <w:rFonts w:hint="eastAsia"/>
          <w:lang w:eastAsia="zh-CN"/>
        </w:rPr>
        <w:t>数字广播技术变得</w:t>
      </w:r>
      <w:r>
        <w:rPr>
          <w:rFonts w:hint="eastAsia"/>
          <w:lang w:val="en-US" w:eastAsia="zh-CN"/>
        </w:rPr>
        <w:t>日益</w:t>
      </w:r>
      <w:r>
        <w:rPr>
          <w:rFonts w:hint="eastAsia"/>
          <w:lang w:eastAsia="zh-CN"/>
        </w:rPr>
        <w:t>复杂，不仅包括纯广播技术，还包括多点和点对点技术；</w:t>
      </w:r>
    </w:p>
    <w:p w14:paraId="75B9C08F" w14:textId="3AF04A02" w:rsidR="002036A5" w:rsidRDefault="007A2896" w:rsidP="00295B32">
      <w:pPr>
        <w:rPr>
          <w:lang w:eastAsia="zh-CN"/>
        </w:rPr>
      </w:pPr>
      <w:r>
        <w:rPr>
          <w:rFonts w:hint="eastAsia"/>
          <w:i/>
          <w:iCs/>
          <w:lang w:eastAsia="zh-CN"/>
        </w:rPr>
        <w:t>f)</w:t>
      </w:r>
      <w:r>
        <w:rPr>
          <w:rFonts w:hint="eastAsia"/>
          <w:lang w:eastAsia="zh-CN"/>
        </w:rPr>
        <w:tab/>
      </w:r>
      <w:r>
        <w:rPr>
          <w:rFonts w:hint="eastAsia"/>
          <w:lang w:eastAsia="zh-CN"/>
        </w:rPr>
        <w:t>由于</w:t>
      </w:r>
      <w:r>
        <w:rPr>
          <w:rFonts w:hint="eastAsia"/>
          <w:lang w:val="en-US" w:eastAsia="zh-CN"/>
        </w:rPr>
        <w:t>具备</w:t>
      </w:r>
      <w:r>
        <w:rPr>
          <w:rFonts w:hint="eastAsia"/>
          <w:lang w:eastAsia="zh-CN"/>
        </w:rPr>
        <w:t>高速处理</w:t>
      </w:r>
      <w:r>
        <w:rPr>
          <w:rFonts w:hint="eastAsia"/>
          <w:lang w:val="en-US" w:eastAsia="zh-CN"/>
        </w:rPr>
        <w:t>能力</w:t>
      </w:r>
      <w:r>
        <w:rPr>
          <w:rFonts w:hint="eastAsia"/>
          <w:lang w:eastAsia="zh-CN"/>
        </w:rPr>
        <w:t>的新</w:t>
      </w:r>
      <w:r>
        <w:rPr>
          <w:rFonts w:hint="eastAsia"/>
          <w:lang w:val="en-US" w:eastAsia="zh-CN"/>
        </w:rPr>
        <w:t>的</w:t>
      </w:r>
      <w:r>
        <w:rPr>
          <w:rFonts w:hint="eastAsia"/>
          <w:lang w:eastAsia="zh-CN"/>
        </w:rPr>
        <w:t>软件和硬件</w:t>
      </w:r>
      <w:r>
        <w:rPr>
          <w:rFonts w:hint="eastAsia"/>
          <w:lang w:val="en-US" w:eastAsia="zh-CN"/>
        </w:rPr>
        <w:t>元件</w:t>
      </w:r>
      <w:r>
        <w:rPr>
          <w:rFonts w:hint="eastAsia"/>
          <w:lang w:eastAsia="zh-CN"/>
        </w:rPr>
        <w:t>的出现，</w:t>
      </w:r>
      <w:r>
        <w:rPr>
          <w:rFonts w:hint="eastAsia"/>
          <w:lang w:val="en-US" w:eastAsia="zh-CN"/>
        </w:rPr>
        <w:t>监视</w:t>
      </w:r>
      <w:r>
        <w:rPr>
          <w:rFonts w:hint="eastAsia"/>
          <w:lang w:eastAsia="zh-CN"/>
        </w:rPr>
        <w:t>方法和技术在不断发展；</w:t>
      </w:r>
    </w:p>
    <w:p w14:paraId="721D1E1D" w14:textId="1ECE188E" w:rsidR="002036A5" w:rsidRDefault="007A2896" w:rsidP="00295B32">
      <w:pPr>
        <w:rPr>
          <w:lang w:eastAsia="zh-CN"/>
        </w:rPr>
      </w:pPr>
      <w:r>
        <w:rPr>
          <w:rFonts w:hint="eastAsia"/>
          <w:i/>
          <w:iCs/>
          <w:lang w:eastAsia="zh-CN"/>
        </w:rPr>
        <w:t>g)</w:t>
      </w:r>
      <w:r>
        <w:rPr>
          <w:rFonts w:hint="eastAsia"/>
          <w:lang w:eastAsia="zh-CN"/>
        </w:rPr>
        <w:tab/>
      </w:r>
      <w:r>
        <w:rPr>
          <w:rFonts w:hint="eastAsia"/>
          <w:lang w:eastAsia="zh-CN"/>
        </w:rPr>
        <w:t>由于传输协议</w:t>
      </w:r>
      <w:r>
        <w:rPr>
          <w:rFonts w:hint="eastAsia"/>
          <w:lang w:val="en-US" w:eastAsia="zh-CN"/>
        </w:rPr>
        <w:t>在</w:t>
      </w:r>
      <w:r>
        <w:rPr>
          <w:rFonts w:hint="eastAsia"/>
          <w:lang w:eastAsia="zh-CN"/>
        </w:rPr>
        <w:t>某种</w:t>
      </w:r>
      <w:r>
        <w:rPr>
          <w:rFonts w:hint="eastAsia"/>
          <w:lang w:val="en-US" w:eastAsia="zh-CN"/>
        </w:rPr>
        <w:t>程度上</w:t>
      </w:r>
      <w:r>
        <w:rPr>
          <w:rFonts w:hint="eastAsia"/>
          <w:lang w:eastAsia="zh-CN"/>
        </w:rPr>
        <w:t>的统一和电信网络基础设施的广泛使用，通过非广播网络传送</w:t>
      </w:r>
      <w:r>
        <w:rPr>
          <w:rFonts w:hint="eastAsia"/>
          <w:lang w:val="en-US" w:eastAsia="zh-CN"/>
        </w:rPr>
        <w:t>监视</w:t>
      </w:r>
      <w:r>
        <w:rPr>
          <w:rFonts w:hint="eastAsia"/>
          <w:lang w:eastAsia="zh-CN"/>
        </w:rPr>
        <w:t>信息是可能的；</w:t>
      </w:r>
    </w:p>
    <w:p w14:paraId="62193B97" w14:textId="74510701" w:rsidR="002036A5" w:rsidRDefault="007A2896" w:rsidP="00295B32">
      <w:pPr>
        <w:rPr>
          <w:lang w:eastAsia="zh-CN"/>
        </w:rPr>
      </w:pPr>
      <w:r>
        <w:rPr>
          <w:rFonts w:hint="eastAsia"/>
          <w:i/>
          <w:iCs/>
          <w:lang w:eastAsia="zh-CN"/>
        </w:rPr>
        <w:t>h)</w:t>
      </w:r>
      <w:r>
        <w:rPr>
          <w:rFonts w:hint="eastAsia"/>
          <w:lang w:eastAsia="zh-CN"/>
        </w:rPr>
        <w:tab/>
      </w:r>
      <w:r>
        <w:rPr>
          <w:rFonts w:hint="eastAsia"/>
          <w:lang w:eastAsia="zh-CN"/>
        </w:rPr>
        <w:t>对广播链中的每一步有一个统一的监视方法将会促进开发出可靠的、有效的和成本效益高的广播链监视系统；</w:t>
      </w:r>
    </w:p>
    <w:p w14:paraId="7D0FEFD6" w14:textId="3F232C0D" w:rsidR="002036A5" w:rsidRDefault="007A2896" w:rsidP="00295B32">
      <w:pPr>
        <w:rPr>
          <w:lang w:eastAsia="zh-CN"/>
        </w:rPr>
      </w:pPr>
      <w:proofErr w:type="spellStart"/>
      <w:r w:rsidRPr="007A2896">
        <w:rPr>
          <w:rFonts w:hint="eastAsia"/>
          <w:i/>
          <w:iCs/>
          <w:lang w:val="en-US" w:eastAsia="zh-CN"/>
        </w:rPr>
        <w:t>i</w:t>
      </w:r>
      <w:proofErr w:type="spellEnd"/>
      <w:r w:rsidRPr="007A2896">
        <w:rPr>
          <w:rFonts w:hint="eastAsia"/>
          <w:i/>
          <w:iCs/>
          <w:lang w:val="en-US" w:eastAsia="zh-CN"/>
        </w:rPr>
        <w:t>)</w:t>
      </w:r>
      <w:r>
        <w:rPr>
          <w:rFonts w:hint="eastAsia"/>
          <w:lang w:eastAsia="zh-CN"/>
        </w:rPr>
        <w:tab/>
      </w:r>
      <w:r>
        <w:rPr>
          <w:rFonts w:hint="eastAsia"/>
          <w:lang w:eastAsia="zh-CN"/>
        </w:rPr>
        <w:t>广播公司正在寻求给设备生产厂商提供有关用于广播链的工作监视要求的指导，</w:t>
      </w:r>
    </w:p>
    <w:p w14:paraId="6770D8BB" w14:textId="77777777" w:rsidR="002036A5" w:rsidRPr="007A2896" w:rsidRDefault="00BB4354" w:rsidP="007A2896">
      <w:pPr>
        <w:pStyle w:val="call0"/>
        <w:rPr>
          <w:rFonts w:ascii="STKaiti" w:eastAsia="STKaiti" w:hAnsi="STKaiti"/>
          <w:i w:val="0"/>
          <w:iCs w:val="0"/>
          <w:lang w:eastAsia="zh-CN"/>
        </w:rPr>
      </w:pPr>
      <w:r w:rsidRPr="007A2896">
        <w:rPr>
          <w:rFonts w:ascii="STKaiti" w:eastAsia="STKaiti" w:hAnsi="STKaiti" w:hint="eastAsia"/>
          <w:i w:val="0"/>
          <w:iCs w:val="0"/>
          <w:lang w:eastAsia="zh-CN"/>
        </w:rPr>
        <w:t>建议</w:t>
      </w:r>
    </w:p>
    <w:p w14:paraId="001DB36E" w14:textId="50AE8BC6" w:rsidR="002036A5" w:rsidRDefault="00BB4354" w:rsidP="00CF3C66">
      <w:pPr>
        <w:ind w:firstLineChars="200" w:firstLine="480"/>
        <w:rPr>
          <w:lang w:eastAsia="zh-CN"/>
        </w:rPr>
      </w:pPr>
      <w:r>
        <w:rPr>
          <w:rFonts w:hint="eastAsia"/>
          <w:lang w:eastAsia="zh-CN"/>
        </w:rPr>
        <w:t>为了开发广播链中的监视系统，应该考虑到附件</w:t>
      </w:r>
      <w:r>
        <w:rPr>
          <w:rFonts w:hint="eastAsia"/>
          <w:lang w:eastAsia="zh-CN"/>
        </w:rPr>
        <w:t>1</w:t>
      </w:r>
      <w:r>
        <w:rPr>
          <w:rFonts w:hint="eastAsia"/>
          <w:lang w:eastAsia="zh-CN"/>
        </w:rPr>
        <w:t>中所描述的广播公司对工作情况进行</w:t>
      </w:r>
      <w:r>
        <w:rPr>
          <w:rFonts w:hint="eastAsia"/>
          <w:lang w:val="en-US" w:eastAsia="zh-CN"/>
        </w:rPr>
        <w:t>监视</w:t>
      </w:r>
      <w:r>
        <w:rPr>
          <w:rFonts w:hint="eastAsia"/>
          <w:lang w:eastAsia="zh-CN"/>
        </w:rPr>
        <w:t>的各项要求。</w:t>
      </w:r>
    </w:p>
    <w:p w14:paraId="71FA5979" w14:textId="25F415A3" w:rsidR="002036A5" w:rsidRPr="002D1291" w:rsidRDefault="00F53DC2" w:rsidP="002D1291">
      <w:pPr>
        <w:pStyle w:val="AnnexNoTitle"/>
        <w:outlineLvl w:val="0"/>
        <w:rPr>
          <w:rFonts w:eastAsiaTheme="minorEastAsia"/>
          <w:b w:val="0"/>
          <w:lang w:eastAsia="zh-CN"/>
        </w:rPr>
      </w:pPr>
      <w:r w:rsidRPr="002D1291">
        <w:rPr>
          <w:rFonts w:eastAsiaTheme="minorEastAsia"/>
          <w:lang w:eastAsia="zh-CN"/>
        </w:rPr>
        <w:lastRenderedPageBreak/>
        <w:t>附件</w:t>
      </w:r>
      <w:r w:rsidRPr="002D1291">
        <w:rPr>
          <w:rFonts w:eastAsiaTheme="minorEastAsia"/>
          <w:lang w:eastAsia="zh-CN"/>
        </w:rPr>
        <w:t>1</w:t>
      </w:r>
      <w:r w:rsidRPr="002D1291">
        <w:rPr>
          <w:rFonts w:eastAsiaTheme="minorEastAsia"/>
          <w:lang w:eastAsia="zh-CN"/>
        </w:rPr>
        <w:br/>
      </w:r>
      <w:r w:rsidRPr="002D1291">
        <w:rPr>
          <w:rFonts w:eastAsiaTheme="minorEastAsia"/>
          <w:lang w:eastAsia="zh-CN"/>
        </w:rPr>
        <w:br/>
      </w:r>
      <w:r w:rsidRPr="002D1291">
        <w:rPr>
          <w:rFonts w:eastAsiaTheme="minorEastAsia"/>
          <w:bCs/>
          <w:lang w:val="en-US" w:eastAsia="zh-CN"/>
        </w:rPr>
        <w:t>在工作期间对广播链监视的要求</w:t>
      </w:r>
    </w:p>
    <w:p w14:paraId="2C4766C0" w14:textId="77777777" w:rsidR="002036A5" w:rsidRDefault="00BB4354" w:rsidP="00F96EEC">
      <w:pPr>
        <w:pStyle w:val="Heading1"/>
        <w:rPr>
          <w:lang w:eastAsia="zh-CN"/>
        </w:rPr>
      </w:pPr>
      <w:r>
        <w:rPr>
          <w:lang w:val="en-US" w:eastAsia="zh-CN"/>
        </w:rPr>
        <w:t>1</w:t>
      </w:r>
      <w:r>
        <w:rPr>
          <w:rFonts w:hint="eastAsia"/>
          <w:lang w:eastAsia="zh-CN"/>
        </w:rPr>
        <w:tab/>
      </w:r>
      <w:r>
        <w:rPr>
          <w:rFonts w:hint="eastAsia"/>
          <w:lang w:eastAsia="zh-CN"/>
        </w:rPr>
        <w:t>引言</w:t>
      </w:r>
    </w:p>
    <w:p w14:paraId="4A3DADE3" w14:textId="77777777" w:rsidR="002036A5" w:rsidRDefault="00BB4354" w:rsidP="001E1DB5">
      <w:pPr>
        <w:tabs>
          <w:tab w:val="clear" w:pos="794"/>
          <w:tab w:val="clear" w:pos="1191"/>
          <w:tab w:val="clear" w:pos="1588"/>
          <w:tab w:val="clear" w:pos="1985"/>
          <w:tab w:val="left" w:pos="953"/>
        </w:tabs>
        <w:ind w:firstLineChars="200" w:firstLine="480"/>
        <w:rPr>
          <w:lang w:eastAsia="zh-CN"/>
        </w:rPr>
      </w:pPr>
      <w:r>
        <w:rPr>
          <w:rFonts w:hint="eastAsia"/>
          <w:lang w:eastAsia="zh-CN"/>
        </w:rPr>
        <w:t>数字压缩编码技术已经使得高质量的多频道视听业务的普遍发展成为可能。经过数字编码处理以后的视听信号的特性已经不同于传统模拟信号的特性，例如，感知质量取决于原始信号的内容和质量，并且由于数字压缩编码和传输误码所引起的质量劣化经常是局部发生的。</w:t>
      </w:r>
    </w:p>
    <w:p w14:paraId="3B44CB03" w14:textId="77777777" w:rsidR="002036A5" w:rsidRDefault="00BB4354" w:rsidP="001E1DB5">
      <w:pPr>
        <w:tabs>
          <w:tab w:val="clear" w:pos="794"/>
          <w:tab w:val="clear" w:pos="1191"/>
          <w:tab w:val="clear" w:pos="1588"/>
          <w:tab w:val="clear" w:pos="1985"/>
          <w:tab w:val="left" w:pos="953"/>
        </w:tabs>
        <w:ind w:firstLineChars="200" w:firstLine="480"/>
        <w:rPr>
          <w:lang w:eastAsia="zh-CN"/>
        </w:rPr>
      </w:pPr>
      <w:r>
        <w:rPr>
          <w:rFonts w:hint="eastAsia"/>
          <w:lang w:eastAsia="zh-CN"/>
        </w:rPr>
        <w:t>数字广播系统通常涉及复杂的路径，并且可能包含附加的数据</w:t>
      </w:r>
      <w:r>
        <w:rPr>
          <w:rFonts w:hint="eastAsia"/>
          <w:lang w:val="en-US" w:eastAsia="zh-CN"/>
        </w:rPr>
        <w:t>业务</w:t>
      </w:r>
      <w:r>
        <w:rPr>
          <w:rFonts w:hint="eastAsia"/>
          <w:lang w:eastAsia="zh-CN"/>
        </w:rPr>
        <w:t>，这</w:t>
      </w:r>
      <w:r>
        <w:rPr>
          <w:rFonts w:hint="eastAsia"/>
          <w:lang w:val="en-US" w:eastAsia="zh-CN"/>
        </w:rPr>
        <w:t>令寻找</w:t>
      </w:r>
      <w:r>
        <w:rPr>
          <w:rFonts w:hint="eastAsia"/>
          <w:lang w:eastAsia="zh-CN"/>
        </w:rPr>
        <w:t>故障或质量下降的原因</w:t>
      </w:r>
      <w:r>
        <w:rPr>
          <w:rFonts w:hint="eastAsia"/>
          <w:lang w:val="en-US" w:eastAsia="zh-CN"/>
        </w:rPr>
        <w:t>变得困难</w:t>
      </w:r>
      <w:r>
        <w:rPr>
          <w:rFonts w:hint="eastAsia"/>
          <w:lang w:eastAsia="zh-CN"/>
        </w:rPr>
        <w:t>。可能需要多点（多层）</w:t>
      </w:r>
      <w:r>
        <w:rPr>
          <w:rFonts w:hint="eastAsia"/>
          <w:lang w:val="en-US" w:eastAsia="zh-CN"/>
        </w:rPr>
        <w:t>监视</w:t>
      </w:r>
      <w:r>
        <w:rPr>
          <w:rFonts w:hint="eastAsia"/>
          <w:lang w:eastAsia="zh-CN"/>
        </w:rPr>
        <w:t>，这可能包括图像压缩技术、客观质量评估设备、传输流分析器、传输和平台性能分析器，</w:t>
      </w:r>
      <w:r>
        <w:rPr>
          <w:rFonts w:hint="eastAsia"/>
          <w:lang w:val="en-US" w:eastAsia="zh-CN"/>
        </w:rPr>
        <w:t>从而</w:t>
      </w:r>
      <w:r>
        <w:rPr>
          <w:rFonts w:hint="eastAsia"/>
          <w:lang w:eastAsia="zh-CN"/>
        </w:rPr>
        <w:t>使得操作检测和校正非常耗时。</w:t>
      </w:r>
    </w:p>
    <w:p w14:paraId="592CFAFE" w14:textId="77777777" w:rsidR="002036A5" w:rsidRDefault="00BB4354" w:rsidP="001E1DB5">
      <w:pPr>
        <w:tabs>
          <w:tab w:val="clear" w:pos="794"/>
          <w:tab w:val="clear" w:pos="1191"/>
          <w:tab w:val="clear" w:pos="1588"/>
          <w:tab w:val="clear" w:pos="1985"/>
          <w:tab w:val="left" w:pos="953"/>
        </w:tabs>
        <w:ind w:firstLineChars="200" w:firstLine="480"/>
        <w:rPr>
          <w:lang w:eastAsia="zh-CN"/>
        </w:rPr>
      </w:pPr>
      <w:r>
        <w:rPr>
          <w:rFonts w:hint="eastAsia"/>
          <w:lang w:eastAsia="zh-CN"/>
        </w:rPr>
        <w:t>采用传统的监视模拟系统或主观评定的方法来管理数字广播系统的质量已经变得相当困难，因而需要新的</w:t>
      </w:r>
      <w:r>
        <w:rPr>
          <w:rFonts w:hint="eastAsia"/>
          <w:lang w:val="en-US" w:eastAsia="zh-CN"/>
        </w:rPr>
        <w:t>监视方式和</w:t>
      </w:r>
      <w:r>
        <w:rPr>
          <w:rFonts w:hint="eastAsia"/>
          <w:lang w:eastAsia="zh-CN"/>
        </w:rPr>
        <w:t>方法。在各广播</w:t>
      </w:r>
      <w:r>
        <w:rPr>
          <w:rFonts w:hint="eastAsia"/>
          <w:lang w:val="en-US" w:eastAsia="zh-CN"/>
        </w:rPr>
        <w:t>电台</w:t>
      </w:r>
      <w:r>
        <w:rPr>
          <w:rFonts w:hint="eastAsia"/>
          <w:lang w:eastAsia="zh-CN"/>
        </w:rPr>
        <w:t>和通信运营商引入的质量监视</w:t>
      </w:r>
      <w:r>
        <w:rPr>
          <w:rFonts w:hint="eastAsia"/>
          <w:lang w:eastAsia="zh-CN"/>
        </w:rPr>
        <w:t>/</w:t>
      </w:r>
      <w:r>
        <w:rPr>
          <w:rFonts w:hint="eastAsia"/>
          <w:lang w:eastAsia="zh-CN"/>
        </w:rPr>
        <w:t>评估技术</w:t>
      </w:r>
      <w:r>
        <w:rPr>
          <w:rFonts w:hint="eastAsia"/>
          <w:lang w:val="en-US" w:eastAsia="zh-CN"/>
        </w:rPr>
        <w:t>的基础上</w:t>
      </w:r>
      <w:r>
        <w:rPr>
          <w:rFonts w:hint="eastAsia"/>
          <w:lang w:eastAsia="zh-CN"/>
        </w:rPr>
        <w:t>，本建议书描述了用户对数字广播链的工作情况进行监视的各项要求。</w:t>
      </w:r>
    </w:p>
    <w:p w14:paraId="2DA5D85D" w14:textId="77777777" w:rsidR="002036A5" w:rsidRDefault="00BB4354" w:rsidP="001E1DB5">
      <w:pPr>
        <w:tabs>
          <w:tab w:val="clear" w:pos="794"/>
          <w:tab w:val="clear" w:pos="1191"/>
          <w:tab w:val="clear" w:pos="1588"/>
          <w:tab w:val="clear" w:pos="1985"/>
          <w:tab w:val="left" w:pos="953"/>
        </w:tabs>
        <w:ind w:firstLineChars="200" w:firstLine="480"/>
        <w:rPr>
          <w:lang w:eastAsia="zh-CN"/>
        </w:rPr>
      </w:pPr>
      <w:r>
        <w:rPr>
          <w:rFonts w:hint="eastAsia"/>
          <w:lang w:val="en-US" w:eastAsia="zh-CN"/>
        </w:rPr>
        <w:t>本</w:t>
      </w:r>
      <w:r>
        <w:rPr>
          <w:rFonts w:hint="eastAsia"/>
          <w:lang w:eastAsia="zh-CN"/>
        </w:rPr>
        <w:t>建议</w:t>
      </w:r>
      <w:r>
        <w:rPr>
          <w:rFonts w:hint="eastAsia"/>
          <w:lang w:val="en-US" w:eastAsia="zh-CN"/>
        </w:rPr>
        <w:t>书的</w:t>
      </w:r>
      <w:r>
        <w:rPr>
          <w:rFonts w:hint="eastAsia"/>
          <w:lang w:eastAsia="zh-CN"/>
        </w:rPr>
        <w:t>用户在决定其系统和装置的</w:t>
      </w:r>
      <w:r>
        <w:rPr>
          <w:rFonts w:hint="eastAsia"/>
          <w:lang w:val="en-US" w:eastAsia="zh-CN"/>
        </w:rPr>
        <w:t>工作</w:t>
      </w:r>
      <w:r>
        <w:rPr>
          <w:rFonts w:hint="eastAsia"/>
          <w:lang w:eastAsia="zh-CN"/>
        </w:rPr>
        <w:t>程序要求时，</w:t>
      </w:r>
      <w:r>
        <w:rPr>
          <w:rFonts w:hint="eastAsia"/>
          <w:lang w:val="en-US" w:eastAsia="zh-CN"/>
        </w:rPr>
        <w:t>鼓励其</w:t>
      </w:r>
      <w:r>
        <w:rPr>
          <w:rFonts w:hint="eastAsia"/>
          <w:lang w:eastAsia="zh-CN"/>
        </w:rPr>
        <w:t>查阅</w:t>
      </w:r>
      <w:r>
        <w:rPr>
          <w:rFonts w:hint="eastAsia"/>
          <w:lang w:eastAsia="zh-CN"/>
        </w:rPr>
        <w:t>ITU-R</w:t>
      </w:r>
      <w:r>
        <w:rPr>
          <w:rFonts w:hint="eastAsia"/>
          <w:lang w:eastAsia="zh-CN"/>
        </w:rPr>
        <w:t>建议</w:t>
      </w:r>
      <w:r>
        <w:rPr>
          <w:rFonts w:hint="eastAsia"/>
          <w:lang w:val="en-US" w:eastAsia="zh-CN"/>
        </w:rPr>
        <w:t>书</w:t>
      </w:r>
      <w:r>
        <w:rPr>
          <w:rFonts w:hint="eastAsia"/>
          <w:lang w:eastAsia="zh-CN"/>
        </w:rPr>
        <w:t>的最新版本以及与客观和主观质量评估和测量相关的报告。</w:t>
      </w:r>
    </w:p>
    <w:p w14:paraId="4E6A2573" w14:textId="77777777" w:rsidR="002036A5" w:rsidRDefault="00BB4354" w:rsidP="001E1DB5">
      <w:pPr>
        <w:pStyle w:val="Heading1"/>
        <w:rPr>
          <w:lang w:eastAsia="zh-CN"/>
        </w:rPr>
      </w:pPr>
      <w:r>
        <w:rPr>
          <w:lang w:val="en-US" w:eastAsia="zh-CN"/>
        </w:rPr>
        <w:t>2</w:t>
      </w:r>
      <w:r>
        <w:rPr>
          <w:lang w:eastAsia="zh-CN"/>
        </w:rPr>
        <w:tab/>
      </w:r>
      <w:r>
        <w:rPr>
          <w:rFonts w:hint="eastAsia"/>
          <w:lang w:eastAsia="zh-CN"/>
        </w:rPr>
        <w:t>监视类型</w:t>
      </w:r>
    </w:p>
    <w:p w14:paraId="592B996C" w14:textId="77777777" w:rsidR="002036A5" w:rsidRDefault="00BB4354" w:rsidP="001E1DB5">
      <w:pPr>
        <w:tabs>
          <w:tab w:val="clear" w:pos="794"/>
          <w:tab w:val="clear" w:pos="1191"/>
          <w:tab w:val="clear" w:pos="1588"/>
          <w:tab w:val="clear" w:pos="1985"/>
          <w:tab w:val="left" w:pos="953"/>
        </w:tabs>
        <w:ind w:firstLineChars="200" w:firstLine="480"/>
        <w:rPr>
          <w:lang w:eastAsia="zh-CN"/>
        </w:rPr>
      </w:pPr>
      <w:r>
        <w:rPr>
          <w:rFonts w:hint="eastAsia"/>
          <w:lang w:eastAsia="zh-CN"/>
        </w:rPr>
        <w:t>工作情况监视确认信号是否处于所希望的工作状态下或者是否</w:t>
      </w:r>
      <w:r>
        <w:rPr>
          <w:rFonts w:hint="eastAsia"/>
          <w:lang w:val="en-US" w:eastAsia="zh-CN"/>
        </w:rPr>
        <w:t>符合特定</w:t>
      </w:r>
      <w:r>
        <w:rPr>
          <w:rFonts w:hint="eastAsia"/>
          <w:lang w:eastAsia="zh-CN"/>
        </w:rPr>
        <w:t>的标准或规范。在本建议书中，工作情况监视特指</w:t>
      </w:r>
      <w:r>
        <w:rPr>
          <w:rFonts w:hint="eastAsia"/>
          <w:lang w:val="en-US" w:eastAsia="zh-CN"/>
        </w:rPr>
        <w:t>工作</w:t>
      </w:r>
      <w:r>
        <w:rPr>
          <w:rFonts w:hint="eastAsia"/>
          <w:lang w:eastAsia="zh-CN"/>
        </w:rPr>
        <w:t>中的信号，分为以下几类：</w:t>
      </w:r>
    </w:p>
    <w:p w14:paraId="78A9AC9B" w14:textId="189FB951" w:rsidR="002036A5" w:rsidRDefault="00E36B56" w:rsidP="00CA5B45">
      <w:pPr>
        <w:pStyle w:val="enumlev1"/>
        <w:rPr>
          <w:lang w:eastAsia="zh-CN"/>
        </w:rPr>
      </w:pPr>
      <w:r>
        <w:rPr>
          <w:lang w:eastAsia="zh-CN"/>
        </w:rPr>
        <w:t>–</w:t>
      </w:r>
      <w:r>
        <w:rPr>
          <w:rFonts w:hint="eastAsia"/>
          <w:lang w:eastAsia="zh-CN"/>
        </w:rPr>
        <w:tab/>
      </w:r>
      <w:r>
        <w:rPr>
          <w:rFonts w:hint="eastAsia"/>
          <w:lang w:eastAsia="zh-CN"/>
        </w:rPr>
        <w:t>物理信号性能的状态</w:t>
      </w:r>
      <w:r>
        <w:rPr>
          <w:rFonts w:hint="eastAsia"/>
          <w:lang w:val="en-US" w:eastAsia="zh-CN"/>
        </w:rPr>
        <w:t>监视</w:t>
      </w:r>
      <w:r>
        <w:rPr>
          <w:rFonts w:hint="eastAsia"/>
          <w:lang w:eastAsia="zh-CN"/>
        </w:rPr>
        <w:t>，以及</w:t>
      </w:r>
    </w:p>
    <w:p w14:paraId="204FB77D" w14:textId="18B3ED79" w:rsidR="002036A5" w:rsidRDefault="00E36B56" w:rsidP="00CA5B45">
      <w:pPr>
        <w:pStyle w:val="enumlev1"/>
        <w:rPr>
          <w:lang w:eastAsia="zh-CN"/>
        </w:rPr>
      </w:pPr>
      <w:r>
        <w:rPr>
          <w:lang w:eastAsia="zh-CN"/>
        </w:rPr>
        <w:t>–</w:t>
      </w:r>
      <w:r>
        <w:rPr>
          <w:rFonts w:hint="eastAsia"/>
          <w:lang w:eastAsia="zh-CN"/>
        </w:rPr>
        <w:tab/>
      </w:r>
      <w:r>
        <w:rPr>
          <w:rFonts w:hint="eastAsia"/>
          <w:lang w:eastAsia="zh-CN"/>
        </w:rPr>
        <w:t>视听内容的感知质量</w:t>
      </w:r>
      <w:r>
        <w:rPr>
          <w:rFonts w:hint="eastAsia"/>
          <w:lang w:val="en-US" w:eastAsia="zh-CN"/>
        </w:rPr>
        <w:t>监视</w:t>
      </w:r>
      <w:r>
        <w:rPr>
          <w:rFonts w:hint="eastAsia"/>
          <w:lang w:eastAsia="zh-CN"/>
        </w:rPr>
        <w:t>。</w:t>
      </w:r>
    </w:p>
    <w:p w14:paraId="2D3EEF95" w14:textId="77777777" w:rsidR="002036A5" w:rsidRDefault="00BB4354" w:rsidP="00087413">
      <w:pPr>
        <w:pStyle w:val="Heading2"/>
        <w:rPr>
          <w:lang w:eastAsia="zh-CN"/>
        </w:rPr>
      </w:pPr>
      <w:r>
        <w:rPr>
          <w:lang w:val="en-US" w:eastAsia="zh-CN"/>
        </w:rPr>
        <w:t>2.1</w:t>
      </w:r>
      <w:r>
        <w:rPr>
          <w:lang w:eastAsia="zh-CN"/>
        </w:rPr>
        <w:tab/>
      </w:r>
      <w:r>
        <w:rPr>
          <w:lang w:eastAsia="zh-CN"/>
        </w:rPr>
        <w:t>状态监视</w:t>
      </w:r>
    </w:p>
    <w:p w14:paraId="6279F14E" w14:textId="77777777" w:rsidR="002036A5" w:rsidRDefault="00BB4354" w:rsidP="00087413">
      <w:pPr>
        <w:tabs>
          <w:tab w:val="clear" w:pos="794"/>
          <w:tab w:val="clear" w:pos="1191"/>
          <w:tab w:val="clear" w:pos="1588"/>
          <w:tab w:val="clear" w:pos="1985"/>
          <w:tab w:val="left" w:pos="953"/>
        </w:tabs>
        <w:ind w:firstLineChars="200" w:firstLine="480"/>
        <w:rPr>
          <w:lang w:eastAsia="zh-CN"/>
        </w:rPr>
      </w:pPr>
      <w:r>
        <w:rPr>
          <w:rFonts w:hint="eastAsia"/>
          <w:lang w:eastAsia="zh-CN"/>
        </w:rPr>
        <w:t>状态</w:t>
      </w:r>
      <w:r>
        <w:rPr>
          <w:rFonts w:hint="eastAsia"/>
          <w:lang w:val="en-US" w:eastAsia="zh-CN"/>
        </w:rPr>
        <w:t>监视</w:t>
      </w:r>
      <w:r>
        <w:rPr>
          <w:rFonts w:hint="eastAsia"/>
          <w:lang w:eastAsia="zh-CN"/>
        </w:rPr>
        <w:t>被定义为</w:t>
      </w:r>
      <w:r>
        <w:rPr>
          <w:rFonts w:hint="eastAsia"/>
          <w:lang w:val="en-US" w:eastAsia="zh-CN"/>
        </w:rPr>
        <w:t>监视</w:t>
      </w:r>
      <w:r>
        <w:rPr>
          <w:rFonts w:hint="eastAsia"/>
          <w:lang w:eastAsia="zh-CN"/>
        </w:rPr>
        <w:t>物理信号在使用中是否符合</w:t>
      </w:r>
      <w:r>
        <w:rPr>
          <w:rFonts w:hint="eastAsia"/>
          <w:lang w:val="en-US" w:eastAsia="zh-CN"/>
        </w:rPr>
        <w:t>特定</w:t>
      </w:r>
      <w:r>
        <w:rPr>
          <w:rFonts w:hint="eastAsia"/>
          <w:lang w:eastAsia="zh-CN"/>
        </w:rPr>
        <w:t>的标准和</w:t>
      </w:r>
      <w:r>
        <w:rPr>
          <w:rFonts w:hint="eastAsia"/>
          <w:lang w:eastAsia="zh-CN"/>
        </w:rPr>
        <w:t>/</w:t>
      </w:r>
      <w:r>
        <w:rPr>
          <w:rFonts w:hint="eastAsia"/>
          <w:lang w:eastAsia="zh-CN"/>
        </w:rPr>
        <w:t>或规范。</w:t>
      </w:r>
    </w:p>
    <w:p w14:paraId="7B2B36CB" w14:textId="77777777" w:rsidR="002036A5" w:rsidRDefault="00BB4354" w:rsidP="00087413">
      <w:pPr>
        <w:tabs>
          <w:tab w:val="clear" w:pos="794"/>
          <w:tab w:val="clear" w:pos="1191"/>
          <w:tab w:val="clear" w:pos="1588"/>
          <w:tab w:val="clear" w:pos="1985"/>
          <w:tab w:val="left" w:pos="953"/>
        </w:tabs>
        <w:ind w:firstLineChars="200" w:firstLine="480"/>
        <w:rPr>
          <w:lang w:eastAsia="zh-CN"/>
        </w:rPr>
      </w:pPr>
      <w:r>
        <w:rPr>
          <w:rFonts w:hint="eastAsia"/>
          <w:lang w:eastAsia="zh-CN"/>
        </w:rPr>
        <w:t>对数字广播链所必需的设备和网络也包括在</w:t>
      </w:r>
      <w:r>
        <w:rPr>
          <w:rFonts w:hint="eastAsia"/>
          <w:lang w:val="en-US" w:eastAsia="zh-CN"/>
        </w:rPr>
        <w:t>监视</w:t>
      </w:r>
      <w:r>
        <w:rPr>
          <w:rFonts w:hint="eastAsia"/>
          <w:lang w:eastAsia="zh-CN"/>
        </w:rPr>
        <w:t>范围内，以确保</w:t>
      </w:r>
      <w:r>
        <w:rPr>
          <w:rFonts w:hint="eastAsia"/>
          <w:lang w:val="en-US" w:eastAsia="zh-CN"/>
        </w:rPr>
        <w:t>其</w:t>
      </w:r>
      <w:r>
        <w:rPr>
          <w:rFonts w:hint="eastAsia"/>
          <w:lang w:eastAsia="zh-CN"/>
        </w:rPr>
        <w:t>正常工作。状态监视的应用包括：</w:t>
      </w:r>
    </w:p>
    <w:p w14:paraId="43E1F472" w14:textId="77777777" w:rsidR="002036A5" w:rsidRDefault="00BB4354" w:rsidP="007F00DD">
      <w:pPr>
        <w:pStyle w:val="enumlev1"/>
        <w:rPr>
          <w:lang w:eastAsia="zh-CN"/>
        </w:rPr>
      </w:pPr>
      <w:r>
        <w:rPr>
          <w:lang w:val="en-GB" w:eastAsia="ja-JP"/>
        </w:rPr>
        <w:t>–</w:t>
      </w:r>
      <w:r>
        <w:rPr>
          <w:lang w:val="en-GB" w:eastAsia="ja-JP"/>
        </w:rPr>
        <w:tab/>
      </w:r>
      <w:r>
        <w:rPr>
          <w:rFonts w:hint="eastAsia"/>
          <w:lang w:val="en-US" w:eastAsia="zh-CN"/>
        </w:rPr>
        <w:t>上传</w:t>
      </w:r>
      <w:r>
        <w:rPr>
          <w:rFonts w:hint="eastAsia"/>
          <w:lang w:eastAsia="zh-CN"/>
        </w:rPr>
        <w:t>网络；</w:t>
      </w:r>
    </w:p>
    <w:p w14:paraId="4E6B8611" w14:textId="77777777" w:rsidR="002036A5" w:rsidRDefault="00BB4354" w:rsidP="007F00DD">
      <w:pPr>
        <w:pStyle w:val="enumlev1"/>
        <w:rPr>
          <w:lang w:eastAsia="zh-CN"/>
        </w:rPr>
      </w:pPr>
      <w:r>
        <w:rPr>
          <w:lang w:val="en-GB" w:eastAsia="ja-JP"/>
        </w:rPr>
        <w:t>–</w:t>
      </w:r>
      <w:r>
        <w:rPr>
          <w:lang w:val="en-GB" w:eastAsia="ja-JP"/>
        </w:rPr>
        <w:tab/>
      </w:r>
      <w:r>
        <w:rPr>
          <w:rFonts w:hint="eastAsia"/>
          <w:lang w:eastAsia="zh-CN"/>
        </w:rPr>
        <w:t>实况转播和新闻采访；</w:t>
      </w:r>
    </w:p>
    <w:p w14:paraId="0E030D0D" w14:textId="77777777" w:rsidR="002036A5" w:rsidRDefault="00BB4354" w:rsidP="007F00DD">
      <w:pPr>
        <w:pStyle w:val="enumlev1"/>
        <w:rPr>
          <w:lang w:eastAsia="zh-CN"/>
        </w:rPr>
      </w:pPr>
      <w:r>
        <w:rPr>
          <w:lang w:val="en-GB" w:eastAsia="ja-JP"/>
        </w:rPr>
        <w:t>–</w:t>
      </w:r>
      <w:r>
        <w:rPr>
          <w:lang w:val="en-GB" w:eastAsia="ja-JP"/>
        </w:rPr>
        <w:tab/>
      </w:r>
      <w:r>
        <w:rPr>
          <w:rFonts w:hint="eastAsia"/>
          <w:lang w:eastAsia="zh-CN"/>
        </w:rPr>
        <w:t>广播电台中的制作、后期制作和母带制作；</w:t>
      </w:r>
    </w:p>
    <w:p w14:paraId="26185B27" w14:textId="77777777" w:rsidR="002036A5" w:rsidRDefault="00BB4354" w:rsidP="007F00DD">
      <w:pPr>
        <w:pStyle w:val="enumlev1"/>
        <w:rPr>
          <w:lang w:val="en-US" w:eastAsia="zh-CN"/>
        </w:rPr>
      </w:pPr>
      <w:r>
        <w:rPr>
          <w:lang w:val="en-GB" w:eastAsia="ja-JP"/>
        </w:rPr>
        <w:t>–</w:t>
      </w:r>
      <w:r>
        <w:rPr>
          <w:lang w:val="en-GB" w:eastAsia="ja-JP"/>
        </w:rPr>
        <w:tab/>
      </w:r>
      <w:r>
        <w:rPr>
          <w:rFonts w:hint="eastAsia"/>
          <w:lang w:eastAsia="zh-CN"/>
        </w:rPr>
        <w:t>一级</w:t>
      </w:r>
      <w:r>
        <w:rPr>
          <w:rFonts w:hint="eastAsia"/>
          <w:lang w:eastAsia="zh-CN"/>
        </w:rPr>
        <w:t>/</w:t>
      </w:r>
      <w:r>
        <w:rPr>
          <w:rFonts w:hint="eastAsia"/>
          <w:lang w:eastAsia="zh-CN"/>
        </w:rPr>
        <w:t>二级</w:t>
      </w:r>
      <w:r>
        <w:rPr>
          <w:rFonts w:hint="eastAsia"/>
          <w:lang w:val="en-US" w:eastAsia="zh-CN"/>
        </w:rPr>
        <w:t>传送</w:t>
      </w:r>
      <w:r>
        <w:rPr>
          <w:rFonts w:hint="eastAsia"/>
          <w:lang w:eastAsia="zh-CN"/>
        </w:rPr>
        <w:t>和</w:t>
      </w:r>
      <w:r>
        <w:rPr>
          <w:rFonts w:hint="eastAsia"/>
          <w:lang w:val="en-US" w:eastAsia="zh-CN"/>
        </w:rPr>
        <w:t>发射。</w:t>
      </w:r>
    </w:p>
    <w:p w14:paraId="0F6DC030" w14:textId="77777777" w:rsidR="002036A5" w:rsidRDefault="00BB4354" w:rsidP="00EF5372">
      <w:pPr>
        <w:pStyle w:val="Heading2"/>
        <w:rPr>
          <w:lang w:eastAsia="zh-CN"/>
        </w:rPr>
      </w:pPr>
      <w:r>
        <w:rPr>
          <w:lang w:eastAsia="zh-CN"/>
        </w:rPr>
        <w:t>2.2</w:t>
      </w:r>
      <w:r>
        <w:rPr>
          <w:lang w:eastAsia="zh-CN"/>
        </w:rPr>
        <w:tab/>
      </w:r>
      <w:r>
        <w:rPr>
          <w:rFonts w:hint="eastAsia"/>
          <w:lang w:eastAsia="zh-CN"/>
        </w:rPr>
        <w:t>感知质量</w:t>
      </w:r>
      <w:r>
        <w:rPr>
          <w:lang w:eastAsia="zh-CN"/>
        </w:rPr>
        <w:t>监视</w:t>
      </w:r>
    </w:p>
    <w:p w14:paraId="00729CD3" w14:textId="77777777" w:rsidR="002036A5" w:rsidRDefault="00BB4354" w:rsidP="005A3D85">
      <w:pPr>
        <w:tabs>
          <w:tab w:val="clear" w:pos="794"/>
          <w:tab w:val="clear" w:pos="1191"/>
          <w:tab w:val="clear" w:pos="1588"/>
          <w:tab w:val="clear" w:pos="1985"/>
          <w:tab w:val="left" w:pos="953"/>
        </w:tabs>
        <w:ind w:firstLineChars="200" w:firstLine="480"/>
        <w:rPr>
          <w:lang w:eastAsia="zh-CN"/>
        </w:rPr>
      </w:pPr>
      <w:r>
        <w:rPr>
          <w:rFonts w:hint="eastAsia"/>
          <w:lang w:eastAsia="zh-CN"/>
        </w:rPr>
        <w:t>质量</w:t>
      </w:r>
      <w:r>
        <w:rPr>
          <w:rFonts w:hint="eastAsia"/>
          <w:lang w:val="en-US" w:eastAsia="zh-CN"/>
        </w:rPr>
        <w:t>监视</w:t>
      </w:r>
      <w:r>
        <w:rPr>
          <w:rFonts w:hint="eastAsia"/>
          <w:lang w:eastAsia="zh-CN"/>
        </w:rPr>
        <w:t>评估</w:t>
      </w:r>
      <w:r>
        <w:rPr>
          <w:rFonts w:hint="eastAsia"/>
          <w:lang w:val="en-US" w:eastAsia="zh-CN"/>
        </w:rPr>
        <w:t>业务（</w:t>
      </w:r>
      <w:r>
        <w:rPr>
          <w:rFonts w:hint="eastAsia"/>
          <w:lang w:eastAsia="zh-CN"/>
        </w:rPr>
        <w:t>视频、音频、数据）的感知质量是否符合</w:t>
      </w:r>
      <w:r>
        <w:rPr>
          <w:rFonts w:hint="eastAsia"/>
          <w:lang w:val="en-US" w:eastAsia="zh-CN"/>
        </w:rPr>
        <w:t>特定</w:t>
      </w:r>
      <w:r>
        <w:rPr>
          <w:rFonts w:hint="eastAsia"/>
          <w:lang w:eastAsia="zh-CN"/>
        </w:rPr>
        <w:t>的质量水平（取决于</w:t>
      </w:r>
      <w:r>
        <w:rPr>
          <w:rFonts w:hint="eastAsia"/>
          <w:lang w:val="en-US" w:eastAsia="zh-CN"/>
        </w:rPr>
        <w:t>服务</w:t>
      </w:r>
      <w:r>
        <w:rPr>
          <w:rFonts w:hint="eastAsia"/>
          <w:lang w:eastAsia="zh-CN"/>
        </w:rPr>
        <w:t>提供商</w:t>
      </w:r>
      <w:r>
        <w:rPr>
          <w:rFonts w:hint="eastAsia"/>
          <w:lang w:val="en-US" w:eastAsia="zh-CN"/>
        </w:rPr>
        <w:t>想要</w:t>
      </w:r>
      <w:r>
        <w:rPr>
          <w:rFonts w:hint="eastAsia"/>
          <w:lang w:eastAsia="zh-CN"/>
        </w:rPr>
        <w:t>的应用）。除了状态</w:t>
      </w:r>
      <w:r>
        <w:rPr>
          <w:rFonts w:hint="eastAsia"/>
          <w:lang w:val="en-US" w:eastAsia="zh-CN"/>
        </w:rPr>
        <w:t>监视</w:t>
      </w:r>
      <w:r>
        <w:rPr>
          <w:rFonts w:hint="eastAsia"/>
          <w:lang w:eastAsia="zh-CN"/>
        </w:rPr>
        <w:t>之外，质量</w:t>
      </w:r>
      <w:r>
        <w:rPr>
          <w:rFonts w:hint="eastAsia"/>
          <w:lang w:val="en-US" w:eastAsia="zh-CN"/>
        </w:rPr>
        <w:t>监视</w:t>
      </w:r>
      <w:r>
        <w:rPr>
          <w:rFonts w:hint="eastAsia"/>
          <w:lang w:eastAsia="zh-CN"/>
        </w:rPr>
        <w:t>还可以包括广播</w:t>
      </w:r>
      <w:r>
        <w:rPr>
          <w:rFonts w:hint="eastAsia"/>
          <w:lang w:val="en-US" w:eastAsia="zh-CN"/>
        </w:rPr>
        <w:t>的</w:t>
      </w:r>
      <w:r>
        <w:rPr>
          <w:rFonts w:hint="eastAsia"/>
          <w:lang w:eastAsia="zh-CN"/>
        </w:rPr>
        <w:t>接收。监视点包含所接收到的信号是相当重要的，因为系统和信号劣化会在每</w:t>
      </w:r>
      <w:r>
        <w:rPr>
          <w:rFonts w:hint="eastAsia"/>
          <w:lang w:val="en-US" w:eastAsia="zh-CN"/>
        </w:rPr>
        <w:t>一</w:t>
      </w:r>
      <w:r>
        <w:rPr>
          <w:rFonts w:hint="eastAsia"/>
          <w:lang w:eastAsia="zh-CN"/>
        </w:rPr>
        <w:t>阶段</w:t>
      </w:r>
      <w:r>
        <w:rPr>
          <w:rFonts w:hint="eastAsia"/>
          <w:lang w:val="en-US" w:eastAsia="zh-CN"/>
        </w:rPr>
        <w:t>上</w:t>
      </w:r>
      <w:r>
        <w:rPr>
          <w:rFonts w:hint="eastAsia"/>
          <w:lang w:eastAsia="zh-CN"/>
        </w:rPr>
        <w:t>累积，有时会导致最终质量的劣化，即使广播链中的每</w:t>
      </w:r>
      <w:r>
        <w:rPr>
          <w:rFonts w:hint="eastAsia"/>
          <w:lang w:val="en-US" w:eastAsia="zh-CN"/>
        </w:rPr>
        <w:t>一进程均</w:t>
      </w:r>
      <w:r>
        <w:rPr>
          <w:rFonts w:hint="eastAsia"/>
          <w:lang w:eastAsia="zh-CN"/>
        </w:rPr>
        <w:t>符合标准</w:t>
      </w:r>
      <w:r>
        <w:rPr>
          <w:rFonts w:hint="eastAsia"/>
          <w:lang w:val="en-US" w:eastAsia="zh-CN"/>
        </w:rPr>
        <w:t>也是如此</w:t>
      </w:r>
      <w:r>
        <w:rPr>
          <w:rFonts w:hint="eastAsia"/>
          <w:lang w:eastAsia="zh-CN"/>
        </w:rPr>
        <w:t>。</w:t>
      </w:r>
    </w:p>
    <w:p w14:paraId="6A7A1E68" w14:textId="77777777" w:rsidR="002036A5" w:rsidRDefault="00BB4354" w:rsidP="00FB3B59">
      <w:pPr>
        <w:pStyle w:val="Heading1"/>
        <w:rPr>
          <w:lang w:eastAsia="zh-CN"/>
        </w:rPr>
      </w:pPr>
      <w:r>
        <w:rPr>
          <w:rFonts w:hint="eastAsia"/>
          <w:lang w:val="en-US" w:eastAsia="zh-CN"/>
        </w:rPr>
        <w:lastRenderedPageBreak/>
        <w:t>3</w:t>
      </w:r>
      <w:r>
        <w:rPr>
          <w:lang w:eastAsia="zh-CN"/>
        </w:rPr>
        <w:tab/>
      </w:r>
      <w:r>
        <w:rPr>
          <w:lang w:eastAsia="zh-CN"/>
        </w:rPr>
        <w:t>工作情况监视中的问题</w:t>
      </w:r>
    </w:p>
    <w:p w14:paraId="69ED79BC" w14:textId="77777777" w:rsidR="002036A5" w:rsidRPr="00D551BB" w:rsidRDefault="00BB4354" w:rsidP="00830C4D">
      <w:pPr>
        <w:ind w:firstLineChars="200" w:firstLine="488"/>
        <w:rPr>
          <w:spacing w:val="4"/>
          <w:lang w:eastAsia="zh-CN"/>
        </w:rPr>
      </w:pPr>
      <w:r w:rsidRPr="00D551BB">
        <w:rPr>
          <w:spacing w:val="4"/>
          <w:lang w:eastAsia="zh-CN"/>
        </w:rPr>
        <w:t>理想情况下，</w:t>
      </w:r>
      <w:r w:rsidRPr="00D551BB">
        <w:rPr>
          <w:rFonts w:hint="eastAsia"/>
          <w:spacing w:val="4"/>
          <w:lang w:val="en-US" w:eastAsia="zh-CN"/>
        </w:rPr>
        <w:t>工作情况监视</w:t>
      </w:r>
      <w:r w:rsidRPr="00D551BB">
        <w:rPr>
          <w:spacing w:val="4"/>
          <w:lang w:eastAsia="zh-CN"/>
        </w:rPr>
        <w:t>应在</w:t>
      </w:r>
      <w:r w:rsidRPr="00D551BB">
        <w:rPr>
          <w:rFonts w:hint="eastAsia"/>
          <w:spacing w:val="4"/>
          <w:lang w:val="en-US" w:eastAsia="zh-CN"/>
        </w:rPr>
        <w:t>中央切换区</w:t>
      </w:r>
      <w:r w:rsidRPr="00D551BB">
        <w:rPr>
          <w:spacing w:val="4"/>
          <w:lang w:eastAsia="zh-CN"/>
        </w:rPr>
        <w:t>或</w:t>
      </w:r>
      <w:r w:rsidRPr="00D551BB">
        <w:rPr>
          <w:rFonts w:hint="eastAsia"/>
          <w:spacing w:val="4"/>
          <w:lang w:val="en-US" w:eastAsia="zh-CN"/>
        </w:rPr>
        <w:t>工作</w:t>
      </w:r>
      <w:r w:rsidRPr="00D551BB">
        <w:rPr>
          <w:spacing w:val="4"/>
          <w:lang w:eastAsia="zh-CN"/>
        </w:rPr>
        <w:t>区内进行。图</w:t>
      </w:r>
      <w:r w:rsidRPr="00D551BB">
        <w:rPr>
          <w:spacing w:val="4"/>
          <w:lang w:eastAsia="zh-CN"/>
        </w:rPr>
        <w:t>1</w:t>
      </w:r>
      <w:r w:rsidRPr="00D551BB">
        <w:rPr>
          <w:rFonts w:hint="eastAsia"/>
          <w:spacing w:val="4"/>
          <w:lang w:val="en-US" w:eastAsia="zh-CN"/>
        </w:rPr>
        <w:t>为</w:t>
      </w:r>
      <w:r w:rsidRPr="00D551BB">
        <w:rPr>
          <w:spacing w:val="4"/>
          <w:lang w:eastAsia="zh-CN"/>
        </w:rPr>
        <w:t>广播链的高</w:t>
      </w:r>
      <w:r w:rsidRPr="00D551BB">
        <w:rPr>
          <w:rFonts w:hint="eastAsia"/>
          <w:spacing w:val="4"/>
          <w:lang w:val="en-US" w:eastAsia="zh-CN"/>
        </w:rPr>
        <w:t>级</w:t>
      </w:r>
      <w:r w:rsidRPr="00D551BB">
        <w:rPr>
          <w:spacing w:val="4"/>
          <w:lang w:eastAsia="zh-CN"/>
        </w:rPr>
        <w:t>概览。可以使用远程通信来实现对远程位置的系统的物理</w:t>
      </w:r>
      <w:r w:rsidRPr="00D551BB">
        <w:rPr>
          <w:rFonts w:hint="eastAsia"/>
          <w:spacing w:val="4"/>
          <w:lang w:val="en-US" w:eastAsia="zh-CN"/>
        </w:rPr>
        <w:t>监视</w:t>
      </w:r>
      <w:r w:rsidRPr="00D551BB">
        <w:rPr>
          <w:spacing w:val="4"/>
          <w:lang w:eastAsia="zh-CN"/>
        </w:rPr>
        <w:t>。</w:t>
      </w:r>
    </w:p>
    <w:p w14:paraId="56640819" w14:textId="77777777" w:rsidR="002036A5" w:rsidRDefault="00BB4354">
      <w:pPr>
        <w:pStyle w:val="FigureNo"/>
        <w:rPr>
          <w:lang w:val="en-GB" w:eastAsia="ja-JP"/>
        </w:rPr>
      </w:pPr>
      <w:r>
        <w:rPr>
          <w:rFonts w:hint="eastAsia"/>
          <w:lang w:val="en-US" w:eastAsia="zh-CN"/>
        </w:rPr>
        <w:t>图</w:t>
      </w:r>
      <w:r>
        <w:rPr>
          <w:lang w:val="en-GB" w:eastAsia="ja-JP"/>
        </w:rPr>
        <w:t>1</w:t>
      </w:r>
    </w:p>
    <w:p w14:paraId="0E702171" w14:textId="28894470" w:rsidR="002036A5" w:rsidRPr="00062C60" w:rsidRDefault="00BB4354" w:rsidP="00062C60">
      <w:pPr>
        <w:pStyle w:val="Figuretitle"/>
        <w:rPr>
          <w:rFonts w:eastAsia="MS Mincho"/>
          <w:lang w:val="en-GB" w:eastAsia="ja-JP"/>
        </w:rPr>
      </w:pPr>
      <w:r>
        <w:rPr>
          <w:rFonts w:hint="eastAsia"/>
          <w:lang w:val="en-GB" w:eastAsia="ja-JP"/>
        </w:rPr>
        <w:t>广播链</w:t>
      </w:r>
      <w:r>
        <w:rPr>
          <w:rFonts w:hint="eastAsia"/>
          <w:lang w:val="en-US" w:eastAsia="zh-CN"/>
        </w:rPr>
        <w:t>监视</w:t>
      </w:r>
      <w:r>
        <w:rPr>
          <w:rFonts w:hint="eastAsia"/>
          <w:lang w:val="en-GB" w:eastAsia="ja-JP"/>
        </w:rPr>
        <w:t>的高级概览</w:t>
      </w:r>
    </w:p>
    <w:p w14:paraId="2C12EF6F" w14:textId="6B5C9A44" w:rsidR="00B02E18" w:rsidRDefault="00BF6B74" w:rsidP="002D1291">
      <w:pPr>
        <w:pStyle w:val="Figure"/>
        <w:rPr>
          <w:lang w:val="en-GB" w:eastAsia="ja-JP"/>
        </w:rPr>
      </w:pPr>
      <w:r>
        <w:rPr>
          <w:noProof/>
          <w:lang w:val="en-GB" w:eastAsia="ja-JP"/>
        </w:rPr>
        <w:drawing>
          <wp:inline distT="0" distB="0" distL="0" distR="0" wp14:anchorId="5A971E7C" wp14:editId="1107AE52">
            <wp:extent cx="4584192" cy="3066288"/>
            <wp:effectExtent l="0" t="0" r="6985"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4192" cy="3066288"/>
                    </a:xfrm>
                    <a:prstGeom prst="rect">
                      <a:avLst/>
                    </a:prstGeom>
                  </pic:spPr>
                </pic:pic>
              </a:graphicData>
            </a:graphic>
          </wp:inline>
        </w:drawing>
      </w:r>
    </w:p>
    <w:p w14:paraId="1947DBAF" w14:textId="77777777" w:rsidR="002036A5" w:rsidRDefault="00BB4354" w:rsidP="00062C60">
      <w:pPr>
        <w:pStyle w:val="Heading2"/>
        <w:rPr>
          <w:lang w:eastAsia="zh-CN"/>
        </w:rPr>
      </w:pPr>
      <w:r>
        <w:rPr>
          <w:rFonts w:hint="eastAsia"/>
          <w:lang w:eastAsia="ja-JP"/>
        </w:rPr>
        <w:t>3.1</w:t>
      </w:r>
      <w:r>
        <w:rPr>
          <w:rFonts w:hint="eastAsia"/>
          <w:lang w:eastAsia="ja-JP"/>
        </w:rPr>
        <w:tab/>
      </w:r>
      <w:r>
        <w:rPr>
          <w:rFonts w:hint="eastAsia"/>
          <w:lang w:eastAsia="zh-CN"/>
        </w:rPr>
        <w:t>状态监视问题</w:t>
      </w:r>
    </w:p>
    <w:p w14:paraId="74C38E2E" w14:textId="78262EC7" w:rsidR="002036A5" w:rsidRPr="00665C52" w:rsidRDefault="00665C52" w:rsidP="00665C52">
      <w:pPr>
        <w:pStyle w:val="enumlev1"/>
        <w:rPr>
          <w:lang w:eastAsia="zh-CN"/>
        </w:rPr>
      </w:pPr>
      <w:r w:rsidRPr="00665C52">
        <w:rPr>
          <w:lang w:eastAsia="zh-CN"/>
        </w:rPr>
        <w:t>–</w:t>
      </w:r>
      <w:r w:rsidRPr="00665C52">
        <w:rPr>
          <w:lang w:eastAsia="zh-CN"/>
        </w:rPr>
        <w:tab/>
      </w:r>
      <w:r w:rsidRPr="00665C52">
        <w:rPr>
          <w:lang w:eastAsia="zh-CN"/>
        </w:rPr>
        <w:t>即使信号符合标准且设备运行正常，视频和音频信号中也会出现</w:t>
      </w:r>
      <w:r w:rsidRPr="00665C52">
        <w:rPr>
          <w:rFonts w:hint="eastAsia"/>
          <w:lang w:eastAsia="zh-CN"/>
        </w:rPr>
        <w:t>误码</w:t>
      </w:r>
      <w:r w:rsidRPr="00665C52">
        <w:rPr>
          <w:lang w:eastAsia="zh-CN"/>
        </w:rPr>
        <w:t>。</w:t>
      </w:r>
    </w:p>
    <w:p w14:paraId="0D32711A" w14:textId="77777777" w:rsidR="002036A5" w:rsidRPr="00665C52" w:rsidRDefault="00BB4354" w:rsidP="00665C52">
      <w:pPr>
        <w:pStyle w:val="enumlev1"/>
        <w:rPr>
          <w:lang w:eastAsia="zh-CN"/>
        </w:rPr>
      </w:pPr>
      <w:r w:rsidRPr="00665C52">
        <w:rPr>
          <w:lang w:eastAsia="zh-CN"/>
        </w:rPr>
        <w:t>–</w:t>
      </w:r>
      <w:r w:rsidRPr="00665C52">
        <w:rPr>
          <w:lang w:eastAsia="zh-CN"/>
        </w:rPr>
        <w:tab/>
      </w:r>
      <w:r w:rsidRPr="00665C52">
        <w:rPr>
          <w:lang w:eastAsia="zh-CN"/>
        </w:rPr>
        <w:t>黑信号、</w:t>
      </w:r>
      <w:r w:rsidRPr="00665C52">
        <w:rPr>
          <w:rFonts w:hint="eastAsia"/>
          <w:lang w:eastAsia="zh-CN"/>
        </w:rPr>
        <w:t>静默</w:t>
      </w:r>
      <w:r w:rsidRPr="00665C52">
        <w:rPr>
          <w:lang w:eastAsia="zh-CN"/>
        </w:rPr>
        <w:t>信号或纯音信号可能会导致自动</w:t>
      </w:r>
      <w:r w:rsidRPr="00665C52">
        <w:rPr>
          <w:rFonts w:hint="eastAsia"/>
          <w:lang w:eastAsia="zh-CN"/>
        </w:rPr>
        <w:t>监视</w:t>
      </w:r>
      <w:r w:rsidRPr="00665C52">
        <w:rPr>
          <w:lang w:eastAsia="zh-CN"/>
        </w:rPr>
        <w:t>设备发出</w:t>
      </w:r>
      <w:r w:rsidRPr="00665C52">
        <w:rPr>
          <w:rFonts w:hint="eastAsia"/>
          <w:lang w:eastAsia="zh-CN"/>
        </w:rPr>
        <w:t>误告警</w:t>
      </w:r>
      <w:r w:rsidRPr="00665C52">
        <w:rPr>
          <w:lang w:eastAsia="zh-CN"/>
        </w:rPr>
        <w:t>，即使它们可能是故意的</w:t>
      </w:r>
      <w:r w:rsidRPr="00665C52">
        <w:rPr>
          <w:rFonts w:hint="eastAsia"/>
          <w:lang w:eastAsia="zh-CN"/>
        </w:rPr>
        <w:t>误告警</w:t>
      </w:r>
      <w:r w:rsidRPr="00665C52">
        <w:rPr>
          <w:lang w:eastAsia="zh-CN"/>
        </w:rPr>
        <w:t>。</w:t>
      </w:r>
    </w:p>
    <w:p w14:paraId="6329A59F" w14:textId="37D064BE" w:rsidR="002036A5" w:rsidRPr="00665C52" w:rsidRDefault="00250308" w:rsidP="00665C52">
      <w:pPr>
        <w:pStyle w:val="enumlev1"/>
        <w:rPr>
          <w:lang w:eastAsia="zh-CN"/>
        </w:rPr>
      </w:pPr>
      <w:r w:rsidRPr="00665C52">
        <w:rPr>
          <w:lang w:eastAsia="zh-CN"/>
        </w:rPr>
        <w:t>–</w:t>
      </w:r>
      <w:r w:rsidRPr="00665C52">
        <w:rPr>
          <w:lang w:eastAsia="zh-CN"/>
        </w:rPr>
        <w:tab/>
      </w:r>
      <w:r w:rsidRPr="00665C52">
        <w:rPr>
          <w:lang w:eastAsia="zh-CN"/>
        </w:rPr>
        <w:t>用于地面广播的单频网络</w:t>
      </w:r>
      <w:r w:rsidRPr="00665C52">
        <w:rPr>
          <w:rFonts w:hint="eastAsia"/>
          <w:lang w:eastAsia="zh-CN"/>
        </w:rPr>
        <w:t>（</w:t>
      </w:r>
      <w:r w:rsidRPr="00665C52">
        <w:rPr>
          <w:rFonts w:hint="eastAsia"/>
          <w:lang w:eastAsia="zh-CN"/>
        </w:rPr>
        <w:t>SFN</w:t>
      </w:r>
      <w:r w:rsidRPr="00665C52">
        <w:rPr>
          <w:rFonts w:hint="eastAsia"/>
          <w:lang w:eastAsia="zh-CN"/>
        </w:rPr>
        <w:t>）</w:t>
      </w:r>
      <w:r w:rsidRPr="00665C52">
        <w:rPr>
          <w:lang w:eastAsia="zh-CN"/>
        </w:rPr>
        <w:t>需要准确的定时、频率和相位参考信号，以便正确运行。当这些信号的精确度较低时</w:t>
      </w:r>
      <w:r w:rsidRPr="00665C52">
        <w:rPr>
          <w:rFonts w:hint="eastAsia"/>
          <w:lang w:eastAsia="zh-CN"/>
        </w:rPr>
        <w:t>（</w:t>
      </w:r>
      <w:r w:rsidRPr="00665C52">
        <w:rPr>
          <w:lang w:eastAsia="zh-CN"/>
        </w:rPr>
        <w:t>例如，当</w:t>
      </w:r>
      <w:r w:rsidRPr="00665C52">
        <w:rPr>
          <w:lang w:eastAsia="zh-CN"/>
        </w:rPr>
        <w:t>GPS</w:t>
      </w:r>
      <w:r w:rsidRPr="00665C52">
        <w:rPr>
          <w:lang w:eastAsia="zh-CN"/>
        </w:rPr>
        <w:t>接收器出现故障时</w:t>
      </w:r>
      <w:r w:rsidRPr="00665C52">
        <w:rPr>
          <w:rFonts w:hint="eastAsia"/>
          <w:lang w:eastAsia="zh-CN"/>
        </w:rPr>
        <w:t>）</w:t>
      </w:r>
      <w:r w:rsidRPr="00665C52">
        <w:rPr>
          <w:lang w:eastAsia="zh-CN"/>
        </w:rPr>
        <w:t>，</w:t>
      </w:r>
      <w:r w:rsidRPr="00665C52">
        <w:rPr>
          <w:lang w:eastAsia="zh-CN"/>
        </w:rPr>
        <w:t>SFN</w:t>
      </w:r>
      <w:r w:rsidRPr="00665C52">
        <w:rPr>
          <w:lang w:eastAsia="zh-CN"/>
        </w:rPr>
        <w:t>在大范围内的性能可能会受到影响。因此，需要监视这些参考信号的准确性。</w:t>
      </w:r>
    </w:p>
    <w:p w14:paraId="4FC3A0EC" w14:textId="77777777" w:rsidR="002036A5" w:rsidRDefault="00BB4354" w:rsidP="000D65F5">
      <w:pPr>
        <w:pStyle w:val="Heading2"/>
        <w:rPr>
          <w:lang w:eastAsia="ja-JP"/>
        </w:rPr>
      </w:pPr>
      <w:r>
        <w:rPr>
          <w:lang w:eastAsia="ja-JP"/>
        </w:rPr>
        <w:t>3.2</w:t>
      </w:r>
      <w:r>
        <w:rPr>
          <w:lang w:eastAsia="ja-JP"/>
        </w:rPr>
        <w:tab/>
      </w:r>
      <w:r>
        <w:rPr>
          <w:lang w:eastAsia="ja-JP"/>
        </w:rPr>
        <w:t>质量</w:t>
      </w:r>
      <w:r>
        <w:rPr>
          <w:lang w:eastAsia="zh-CN"/>
        </w:rPr>
        <w:t>监视</w:t>
      </w:r>
      <w:r>
        <w:rPr>
          <w:lang w:eastAsia="ja-JP"/>
        </w:rPr>
        <w:t>问题</w:t>
      </w:r>
    </w:p>
    <w:p w14:paraId="1F01679C" w14:textId="2BEA0BF9" w:rsidR="002036A5" w:rsidRDefault="00665C52">
      <w:pPr>
        <w:pStyle w:val="enumlev1"/>
        <w:rPr>
          <w:lang w:val="en-GB" w:eastAsia="ja-JP"/>
        </w:rPr>
      </w:pPr>
      <w:r w:rsidRPr="00665C52">
        <w:rPr>
          <w:lang w:val="en-GB" w:eastAsia="ja-JP"/>
        </w:rPr>
        <w:t>–</w:t>
      </w:r>
      <w:r w:rsidR="00250308">
        <w:rPr>
          <w:lang w:val="en-GB" w:eastAsia="ja-JP"/>
        </w:rPr>
        <w:tab/>
      </w:r>
      <w:r w:rsidR="00250308">
        <w:rPr>
          <w:lang w:val="en-GB" w:eastAsia="ja-JP"/>
        </w:rPr>
        <w:t>数字编码的视频和音频信号的质量取决于原始信号的特性。数字编码</w:t>
      </w:r>
      <w:r w:rsidR="00250308">
        <w:rPr>
          <w:rFonts w:hint="eastAsia"/>
          <w:lang w:val="en-US" w:eastAsia="zh-CN"/>
        </w:rPr>
        <w:t>的</w:t>
      </w:r>
      <w:r w:rsidR="00250308">
        <w:rPr>
          <w:lang w:val="en-GB" w:eastAsia="ja-JP"/>
        </w:rPr>
        <w:t>特有</w:t>
      </w:r>
      <w:r w:rsidR="00250308">
        <w:rPr>
          <w:rFonts w:hint="eastAsia"/>
          <w:lang w:val="en-GB" w:eastAsia="zh-CN"/>
        </w:rPr>
        <w:t>劣化（</w:t>
      </w:r>
      <w:r w:rsidR="00250308">
        <w:rPr>
          <w:lang w:val="en-GB" w:eastAsia="ja-JP"/>
        </w:rPr>
        <w:t>如</w:t>
      </w:r>
      <w:r w:rsidR="00250308">
        <w:rPr>
          <w:lang w:eastAsia="zh-CN"/>
        </w:rPr>
        <w:t>马赛克现象</w:t>
      </w:r>
      <w:r w:rsidR="00250308">
        <w:rPr>
          <w:rFonts w:hint="eastAsia"/>
          <w:lang w:val="en-GB" w:eastAsia="zh-CN"/>
        </w:rPr>
        <w:t>）</w:t>
      </w:r>
      <w:r w:rsidR="00250308">
        <w:rPr>
          <w:lang w:val="en-GB" w:eastAsia="ja-JP"/>
        </w:rPr>
        <w:t>与模拟</w:t>
      </w:r>
      <w:r w:rsidR="00250308">
        <w:rPr>
          <w:rFonts w:hint="eastAsia"/>
          <w:lang w:val="en-GB" w:eastAsia="zh-CN"/>
        </w:rPr>
        <w:t>劣化</w:t>
      </w:r>
      <w:r w:rsidR="00250308">
        <w:rPr>
          <w:rFonts w:hint="eastAsia"/>
          <w:lang w:val="en-US" w:eastAsia="zh-CN"/>
        </w:rPr>
        <w:t>存在较大</w:t>
      </w:r>
      <w:r w:rsidR="00250308">
        <w:rPr>
          <w:lang w:val="en-GB" w:eastAsia="ja-JP"/>
        </w:rPr>
        <w:t>不同。用于模拟信号的旧的质量标准不一定适合于判断数字编码的视听信号的质量。</w:t>
      </w:r>
    </w:p>
    <w:p w14:paraId="13F09867" w14:textId="77777777" w:rsidR="002036A5" w:rsidRDefault="00BB4354">
      <w:pPr>
        <w:pStyle w:val="enumlev1"/>
        <w:rPr>
          <w:lang w:val="en-GB" w:eastAsia="ja-JP"/>
        </w:rPr>
      </w:pPr>
      <w:r>
        <w:rPr>
          <w:lang w:val="en-GB" w:eastAsia="ja-JP"/>
        </w:rPr>
        <w:t>–</w:t>
      </w:r>
      <w:r>
        <w:rPr>
          <w:lang w:val="en-GB" w:eastAsia="ja-JP"/>
        </w:rPr>
        <w:tab/>
      </w:r>
      <w:r>
        <w:rPr>
          <w:rFonts w:hint="eastAsia"/>
          <w:lang w:val="en-US" w:eastAsia="zh-CN"/>
        </w:rPr>
        <w:t>业务</w:t>
      </w:r>
      <w:r>
        <w:rPr>
          <w:lang w:val="en-GB" w:eastAsia="ja-JP"/>
        </w:rPr>
        <w:t>故障的出现通常是随机的，并且</w:t>
      </w:r>
      <w:r>
        <w:rPr>
          <w:rFonts w:hint="eastAsia"/>
          <w:lang w:val="en-GB" w:eastAsia="zh-CN"/>
        </w:rPr>
        <w:t>劣化</w:t>
      </w:r>
      <w:r>
        <w:rPr>
          <w:lang w:val="en-GB" w:eastAsia="ja-JP"/>
        </w:rPr>
        <w:t>可以在很长时间内不出现。因此，</w:t>
      </w:r>
      <w:r>
        <w:rPr>
          <w:rFonts w:hint="eastAsia"/>
          <w:lang w:val="en-US" w:eastAsia="zh-CN"/>
        </w:rPr>
        <w:t>最好</w:t>
      </w:r>
      <w:r>
        <w:rPr>
          <w:lang w:val="en-GB" w:eastAsia="ja-JP"/>
        </w:rPr>
        <w:t>对感知和传输质量进行有效</w:t>
      </w:r>
      <w:r>
        <w:rPr>
          <w:lang w:val="en-GB" w:eastAsia="zh-CN"/>
        </w:rPr>
        <w:t>监视</w:t>
      </w:r>
      <w:r>
        <w:rPr>
          <w:lang w:val="en-GB" w:eastAsia="ja-JP"/>
        </w:rPr>
        <w:t>。</w:t>
      </w:r>
    </w:p>
    <w:p w14:paraId="10135AE6" w14:textId="77777777" w:rsidR="002036A5" w:rsidRDefault="00BB4354">
      <w:pPr>
        <w:pStyle w:val="enumlev1"/>
        <w:rPr>
          <w:lang w:val="en-GB" w:eastAsia="ja-JP"/>
        </w:rPr>
      </w:pPr>
      <w:r>
        <w:rPr>
          <w:lang w:val="en-GB" w:eastAsia="ja-JP"/>
        </w:rPr>
        <w:t>–</w:t>
      </w:r>
      <w:r>
        <w:rPr>
          <w:lang w:val="en-GB" w:eastAsia="ja-JP"/>
        </w:rPr>
        <w:tab/>
      </w:r>
      <w:r>
        <w:rPr>
          <w:lang w:val="en-GB" w:eastAsia="ja-JP"/>
        </w:rPr>
        <w:t>在数字广播中，根据比特率和内容，可以在同一信道中提供不同等级的</w:t>
      </w:r>
      <w:r>
        <w:rPr>
          <w:rFonts w:hint="eastAsia"/>
          <w:lang w:val="en-GB" w:eastAsia="zh-CN"/>
        </w:rPr>
        <w:t>业务质量</w:t>
      </w:r>
      <w:r>
        <w:rPr>
          <w:lang w:val="en-GB" w:eastAsia="ja-JP"/>
        </w:rPr>
        <w:t>。质量标准可能因</w:t>
      </w:r>
      <w:r>
        <w:rPr>
          <w:rFonts w:hint="eastAsia"/>
          <w:lang w:val="en-US" w:eastAsia="zh-CN"/>
        </w:rPr>
        <w:t>业务</w:t>
      </w:r>
      <w:r>
        <w:rPr>
          <w:lang w:val="en-GB" w:eastAsia="ja-JP"/>
        </w:rPr>
        <w:t>而</w:t>
      </w:r>
      <w:r>
        <w:rPr>
          <w:rFonts w:hint="eastAsia"/>
          <w:lang w:val="en-US" w:eastAsia="zh-CN"/>
        </w:rPr>
        <w:t>有所不同</w:t>
      </w:r>
      <w:r>
        <w:rPr>
          <w:lang w:val="en-GB" w:eastAsia="ja-JP"/>
        </w:rPr>
        <w:t>。</w:t>
      </w:r>
    </w:p>
    <w:p w14:paraId="5192D4DD" w14:textId="77777777" w:rsidR="002036A5" w:rsidRDefault="00BB4354">
      <w:pPr>
        <w:pStyle w:val="enumlev1"/>
        <w:rPr>
          <w:lang w:val="en-GB" w:eastAsia="ja-JP"/>
        </w:rPr>
      </w:pPr>
      <w:r>
        <w:rPr>
          <w:lang w:val="en-GB" w:eastAsia="ja-JP"/>
        </w:rPr>
        <w:t>–</w:t>
      </w:r>
      <w:r>
        <w:rPr>
          <w:lang w:val="en-GB" w:eastAsia="ja-JP"/>
        </w:rPr>
        <w:tab/>
      </w:r>
      <w:r>
        <w:rPr>
          <w:lang w:val="en-GB" w:eastAsia="ko-KR"/>
        </w:rPr>
        <w:t>在同步视频处理和音频处理时可能会出现问题。</w:t>
      </w:r>
    </w:p>
    <w:p w14:paraId="241ED477" w14:textId="4472CB70" w:rsidR="00BB4354" w:rsidRPr="00BB4354" w:rsidRDefault="00BB4354">
      <w:pPr>
        <w:pStyle w:val="enumlev1"/>
        <w:rPr>
          <w:rFonts w:eastAsia="MS Mincho"/>
          <w:lang w:val="en-GB" w:eastAsia="ja-JP"/>
        </w:rPr>
      </w:pPr>
      <w:r>
        <w:rPr>
          <w:lang w:val="en-GB" w:eastAsia="ja-JP"/>
        </w:rPr>
        <w:t>–</w:t>
      </w:r>
      <w:r>
        <w:rPr>
          <w:lang w:val="en-GB" w:eastAsia="ja-JP"/>
        </w:rPr>
        <w:tab/>
      </w:r>
      <w:r>
        <w:rPr>
          <w:lang w:val="en-GB" w:eastAsia="ja-JP"/>
        </w:rPr>
        <w:t>由于不同的性能行为，尤其是在传输路径错误的情况下，接收质量可能取决于接收机。</w:t>
      </w:r>
    </w:p>
    <w:p w14:paraId="6C4FEA12" w14:textId="77777777" w:rsidR="002036A5" w:rsidRDefault="00BB4354" w:rsidP="00C070D8">
      <w:pPr>
        <w:pStyle w:val="Heading2"/>
        <w:rPr>
          <w:lang w:eastAsia="ja-JP"/>
        </w:rPr>
      </w:pPr>
      <w:bookmarkStart w:id="3" w:name="_Toc105832676"/>
      <w:r>
        <w:rPr>
          <w:lang w:val="en-US" w:eastAsia="zh-CN"/>
        </w:rPr>
        <w:lastRenderedPageBreak/>
        <w:t>4</w:t>
      </w:r>
      <w:r>
        <w:rPr>
          <w:lang w:eastAsia="ja-JP"/>
        </w:rPr>
        <w:tab/>
      </w:r>
      <w:bookmarkEnd w:id="3"/>
      <w:r>
        <w:rPr>
          <w:lang w:eastAsia="ja-JP"/>
        </w:rPr>
        <w:t>用户对工作情况监视的要求</w:t>
      </w:r>
    </w:p>
    <w:p w14:paraId="50D3A6A7" w14:textId="77777777" w:rsidR="002036A5" w:rsidRDefault="00BB4354" w:rsidP="00C070D8">
      <w:pPr>
        <w:ind w:firstLineChars="200" w:firstLine="480"/>
        <w:rPr>
          <w:lang w:val="en-GB" w:eastAsia="ja-JP"/>
        </w:rPr>
      </w:pPr>
      <w:r>
        <w:rPr>
          <w:lang w:val="en-GB" w:eastAsia="ja-JP"/>
        </w:rPr>
        <w:t>为了有效地</w:t>
      </w:r>
      <w:r>
        <w:rPr>
          <w:lang w:val="en-GB" w:eastAsia="zh-CN"/>
        </w:rPr>
        <w:t>监视</w:t>
      </w:r>
      <w:r>
        <w:rPr>
          <w:lang w:val="en-GB" w:eastAsia="ja-JP"/>
        </w:rPr>
        <w:t>和测量广播链，测量点规划非常重要。测量和测试信号注入点</w:t>
      </w:r>
      <w:r>
        <w:rPr>
          <w:rFonts w:hint="eastAsia"/>
          <w:lang w:val="en-US" w:eastAsia="zh-CN"/>
        </w:rPr>
        <w:t>的安排应确保可</w:t>
      </w:r>
      <w:r>
        <w:rPr>
          <w:lang w:val="en-GB" w:eastAsia="ja-JP"/>
        </w:rPr>
        <w:t>方便准确地测量和测试</w:t>
      </w:r>
      <w:r>
        <w:rPr>
          <w:rFonts w:hint="eastAsia"/>
          <w:lang w:val="en-US" w:eastAsia="zh-CN"/>
        </w:rPr>
        <w:t>广播链</w:t>
      </w:r>
      <w:r>
        <w:rPr>
          <w:lang w:val="en-GB" w:eastAsia="ja-JP"/>
        </w:rPr>
        <w:t>。图</w:t>
      </w:r>
      <w:r>
        <w:rPr>
          <w:lang w:val="en-GB" w:eastAsia="ja-JP"/>
        </w:rPr>
        <w:t>2</w:t>
      </w:r>
      <w:r>
        <w:rPr>
          <w:rFonts w:hint="eastAsia"/>
          <w:lang w:val="en-US" w:eastAsia="zh-CN"/>
        </w:rPr>
        <w:t>为</w:t>
      </w:r>
      <w:r>
        <w:rPr>
          <w:lang w:val="en-GB" w:eastAsia="ja-JP"/>
        </w:rPr>
        <w:t>部分广播中可能的测量点的简要概述。</w:t>
      </w:r>
    </w:p>
    <w:p w14:paraId="62AD4715" w14:textId="77777777" w:rsidR="002036A5" w:rsidRDefault="00BB4354">
      <w:pPr>
        <w:pStyle w:val="FigureNo"/>
        <w:rPr>
          <w:lang w:val="en-GB" w:eastAsia="ja-JP"/>
        </w:rPr>
      </w:pPr>
      <w:r>
        <w:rPr>
          <w:lang w:val="en-GB" w:eastAsia="ja-JP"/>
        </w:rPr>
        <w:t>图</w:t>
      </w:r>
      <w:r>
        <w:rPr>
          <w:lang w:val="en-GB" w:eastAsia="ja-JP"/>
        </w:rPr>
        <w:t>2</w:t>
      </w:r>
    </w:p>
    <w:p w14:paraId="2C8CD87B" w14:textId="77777777" w:rsidR="002036A5" w:rsidRDefault="00BB4354">
      <w:pPr>
        <w:pStyle w:val="Figuretitle"/>
        <w:rPr>
          <w:rFonts w:ascii="Times New Roman" w:hAnsi="Times New Roman"/>
          <w:lang w:val="en-GB" w:eastAsia="ja-JP"/>
        </w:rPr>
      </w:pPr>
      <w:r>
        <w:rPr>
          <w:rFonts w:ascii="Times New Roman" w:hAnsi="Times New Roman"/>
          <w:lang w:val="en-GB" w:eastAsia="ja-JP"/>
        </w:rPr>
        <w:t>广播链</w:t>
      </w:r>
      <w:r>
        <w:rPr>
          <w:rFonts w:ascii="Times New Roman" w:hAnsi="Times New Roman"/>
          <w:lang w:val="en-GB" w:eastAsia="zh-CN"/>
        </w:rPr>
        <w:t>监视</w:t>
      </w:r>
      <w:r>
        <w:rPr>
          <w:rFonts w:ascii="Times New Roman" w:hAnsi="Times New Roman"/>
          <w:lang w:val="en-GB" w:eastAsia="ja-JP"/>
        </w:rPr>
        <w:t>和测量点示例</w:t>
      </w:r>
    </w:p>
    <w:p w14:paraId="3259B715" w14:textId="19CB85C0" w:rsidR="002036A5" w:rsidRDefault="008223C3">
      <w:pPr>
        <w:pStyle w:val="Figure"/>
        <w:rPr>
          <w:lang w:eastAsia="ja-JP"/>
        </w:rPr>
      </w:pPr>
      <w:r>
        <w:rPr>
          <w:noProof/>
          <w:lang w:eastAsia="ja-JP"/>
        </w:rPr>
        <w:drawing>
          <wp:inline distT="0" distB="0" distL="0" distR="0" wp14:anchorId="2FD6E966" wp14:editId="37507DC8">
            <wp:extent cx="5998464" cy="2462784"/>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8464" cy="2462784"/>
                    </a:xfrm>
                    <a:prstGeom prst="rect">
                      <a:avLst/>
                    </a:prstGeom>
                  </pic:spPr>
                </pic:pic>
              </a:graphicData>
            </a:graphic>
          </wp:inline>
        </w:drawing>
      </w:r>
    </w:p>
    <w:p w14:paraId="4715CE65" w14:textId="77777777" w:rsidR="002036A5" w:rsidRDefault="00BB4354" w:rsidP="008E7892">
      <w:pPr>
        <w:pStyle w:val="Heading2"/>
        <w:rPr>
          <w:lang w:eastAsia="zh-CN"/>
        </w:rPr>
      </w:pPr>
      <w:bookmarkStart w:id="4" w:name="_Toc21146814"/>
      <w:bookmarkStart w:id="5" w:name="_Toc21960771"/>
      <w:bookmarkStart w:id="6" w:name="_Toc21751378"/>
      <w:bookmarkStart w:id="7" w:name="_Toc21406896"/>
      <w:bookmarkStart w:id="8" w:name="_Toc21152844"/>
      <w:bookmarkStart w:id="9" w:name="_Toc21337433"/>
      <w:bookmarkStart w:id="10" w:name="_Toc105832677"/>
      <w:bookmarkStart w:id="11" w:name="_Toc21840226"/>
      <w:bookmarkStart w:id="12" w:name="_Toc22974944"/>
      <w:bookmarkStart w:id="13" w:name="_Toc21411366"/>
      <w:r>
        <w:rPr>
          <w:lang w:eastAsia="ja-JP"/>
        </w:rPr>
        <w:t>4.1</w:t>
      </w:r>
      <w:r>
        <w:rPr>
          <w:lang w:eastAsia="ja-JP"/>
        </w:rPr>
        <w:tab/>
      </w:r>
      <w:bookmarkEnd w:id="4"/>
      <w:bookmarkEnd w:id="5"/>
      <w:bookmarkEnd w:id="6"/>
      <w:bookmarkEnd w:id="7"/>
      <w:bookmarkEnd w:id="8"/>
      <w:bookmarkEnd w:id="9"/>
      <w:bookmarkEnd w:id="10"/>
      <w:bookmarkEnd w:id="11"/>
      <w:bookmarkEnd w:id="12"/>
      <w:bookmarkEnd w:id="13"/>
      <w:r>
        <w:rPr>
          <w:lang w:eastAsia="zh-CN"/>
        </w:rPr>
        <w:t>关于状态和质量监视的共同要求</w:t>
      </w:r>
    </w:p>
    <w:p w14:paraId="2A9BC32C" w14:textId="77777777" w:rsidR="002036A5" w:rsidRDefault="00BB4354" w:rsidP="008E7892">
      <w:pPr>
        <w:ind w:firstLineChars="200" w:firstLine="480"/>
        <w:rPr>
          <w:lang w:val="en-GB" w:eastAsia="zh-CN"/>
        </w:rPr>
      </w:pPr>
      <w:r>
        <w:rPr>
          <w:lang w:val="en-GB" w:eastAsia="ja-JP"/>
        </w:rPr>
        <w:t>数字广播系统要求运营商记录并理解系统内的状态和质量</w:t>
      </w:r>
      <w:r>
        <w:rPr>
          <w:lang w:val="en-GB" w:eastAsia="zh-CN"/>
        </w:rPr>
        <w:t>监视</w:t>
      </w:r>
      <w:r>
        <w:rPr>
          <w:lang w:val="en-GB" w:eastAsia="ja-JP"/>
        </w:rPr>
        <w:t>，这一点非常重要。示例包括</w:t>
      </w:r>
      <w:r>
        <w:rPr>
          <w:rFonts w:hint="eastAsia"/>
          <w:lang w:val="en-GB" w:eastAsia="zh-CN"/>
        </w:rPr>
        <w:t>（</w:t>
      </w:r>
      <w:r>
        <w:rPr>
          <w:lang w:val="en-GB" w:eastAsia="ja-JP"/>
        </w:rPr>
        <w:t>但不限于</w:t>
      </w:r>
      <w:r>
        <w:rPr>
          <w:rFonts w:hint="eastAsia"/>
          <w:lang w:val="en-GB" w:eastAsia="zh-CN"/>
        </w:rPr>
        <w:t>）</w:t>
      </w:r>
      <w:r>
        <w:rPr>
          <w:lang w:val="en-GB" w:eastAsia="zh-CN"/>
        </w:rPr>
        <w:t>：</w:t>
      </w:r>
    </w:p>
    <w:p w14:paraId="349B3797"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rFonts w:hint="eastAsia"/>
          <w:lang w:eastAsia="zh-CN"/>
        </w:rPr>
        <w:t>工作中的</w:t>
      </w:r>
      <w:r w:rsidRPr="008E7892">
        <w:rPr>
          <w:lang w:eastAsia="zh-CN"/>
        </w:rPr>
        <w:t>监视能力和系统流中所需的容量资源。</w:t>
      </w:r>
    </w:p>
    <w:p w14:paraId="41B07612" w14:textId="77777777" w:rsidR="002036A5" w:rsidRPr="00A96FF8" w:rsidRDefault="00BB4354" w:rsidP="008E7892">
      <w:pPr>
        <w:pStyle w:val="enumlev1"/>
        <w:rPr>
          <w:spacing w:val="4"/>
          <w:lang w:eastAsia="zh-CN"/>
        </w:rPr>
      </w:pPr>
      <w:r w:rsidRPr="00A96FF8">
        <w:rPr>
          <w:spacing w:val="4"/>
          <w:lang w:eastAsia="zh-CN"/>
        </w:rPr>
        <w:t>–</w:t>
      </w:r>
      <w:r w:rsidRPr="00A96FF8">
        <w:rPr>
          <w:spacing w:val="4"/>
          <w:lang w:eastAsia="zh-CN"/>
        </w:rPr>
        <w:tab/>
      </w:r>
      <w:r w:rsidRPr="00A96FF8">
        <w:rPr>
          <w:rFonts w:hint="eastAsia"/>
          <w:spacing w:val="4"/>
          <w:lang w:eastAsia="zh-CN"/>
        </w:rPr>
        <w:t>对</w:t>
      </w:r>
      <w:r w:rsidRPr="00A96FF8">
        <w:rPr>
          <w:spacing w:val="4"/>
          <w:lang w:eastAsia="zh-CN"/>
        </w:rPr>
        <w:t>多媒体、</w:t>
      </w:r>
      <w:r w:rsidRPr="00A96FF8">
        <w:rPr>
          <w:spacing w:val="4"/>
          <w:lang w:eastAsia="zh-CN"/>
        </w:rPr>
        <w:t>SDTV</w:t>
      </w:r>
      <w:r w:rsidRPr="00A96FF8">
        <w:rPr>
          <w:spacing w:val="4"/>
          <w:lang w:eastAsia="zh-CN"/>
        </w:rPr>
        <w:t>、</w:t>
      </w:r>
      <w:r w:rsidRPr="00A96FF8">
        <w:rPr>
          <w:spacing w:val="4"/>
          <w:lang w:eastAsia="zh-CN"/>
        </w:rPr>
        <w:t>HDTV</w:t>
      </w:r>
      <w:r w:rsidRPr="00A96FF8">
        <w:rPr>
          <w:spacing w:val="4"/>
          <w:lang w:eastAsia="zh-CN"/>
        </w:rPr>
        <w:t>、</w:t>
      </w:r>
      <w:r w:rsidRPr="00A96FF8">
        <w:rPr>
          <w:spacing w:val="4"/>
          <w:lang w:eastAsia="zh-CN"/>
        </w:rPr>
        <w:t>UHDTV</w:t>
      </w:r>
      <w:r w:rsidRPr="00A96FF8">
        <w:rPr>
          <w:spacing w:val="4"/>
          <w:lang w:eastAsia="zh-CN"/>
        </w:rPr>
        <w:t>和</w:t>
      </w:r>
      <w:r w:rsidRPr="00A96FF8">
        <w:rPr>
          <w:spacing w:val="4"/>
          <w:lang w:eastAsia="zh-CN"/>
        </w:rPr>
        <w:t>3DTV</w:t>
      </w:r>
      <w:r w:rsidRPr="00A96FF8">
        <w:rPr>
          <w:spacing w:val="4"/>
          <w:lang w:eastAsia="zh-CN"/>
        </w:rPr>
        <w:t>等正在使用的</w:t>
      </w:r>
      <w:r w:rsidRPr="00A96FF8">
        <w:rPr>
          <w:rFonts w:hint="eastAsia"/>
          <w:spacing w:val="4"/>
          <w:lang w:eastAsia="zh-CN"/>
        </w:rPr>
        <w:t>各类</w:t>
      </w:r>
      <w:r w:rsidRPr="00A96FF8">
        <w:rPr>
          <w:spacing w:val="4"/>
          <w:lang w:eastAsia="zh-CN"/>
        </w:rPr>
        <w:t>电视</w:t>
      </w:r>
      <w:r w:rsidRPr="00A96FF8">
        <w:rPr>
          <w:rFonts w:hint="eastAsia"/>
          <w:spacing w:val="4"/>
          <w:lang w:eastAsia="zh-CN"/>
        </w:rPr>
        <w:t>制式</w:t>
      </w:r>
      <w:r w:rsidRPr="00A96FF8">
        <w:rPr>
          <w:spacing w:val="4"/>
          <w:lang w:eastAsia="zh-CN"/>
        </w:rPr>
        <w:t>，以及单声道、立体声、</w:t>
      </w:r>
      <w:r w:rsidRPr="00A96FF8">
        <w:rPr>
          <w:spacing w:val="4"/>
          <w:lang w:eastAsia="zh-CN"/>
        </w:rPr>
        <w:t>3/2</w:t>
      </w:r>
      <w:r w:rsidRPr="00A96FF8">
        <w:rPr>
          <w:spacing w:val="4"/>
          <w:lang w:eastAsia="zh-CN"/>
        </w:rPr>
        <w:t>多声道和高级音响系统等正在使用的相关音响系统和</w:t>
      </w:r>
      <w:r w:rsidRPr="00A96FF8">
        <w:rPr>
          <w:rFonts w:hint="eastAsia"/>
          <w:spacing w:val="4"/>
          <w:lang w:eastAsia="zh-CN"/>
        </w:rPr>
        <w:t>制式</w:t>
      </w:r>
      <w:r w:rsidRPr="00A96FF8">
        <w:rPr>
          <w:spacing w:val="4"/>
          <w:lang w:eastAsia="zh-CN"/>
        </w:rPr>
        <w:t>的适用性。</w:t>
      </w:r>
    </w:p>
    <w:p w14:paraId="29AE5EB1"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lang w:eastAsia="zh-CN"/>
        </w:rPr>
        <w:t>对正在使用的音频</w:t>
      </w:r>
      <w:r w:rsidRPr="008E7892">
        <w:rPr>
          <w:rFonts w:hint="eastAsia"/>
          <w:lang w:eastAsia="zh-CN"/>
        </w:rPr>
        <w:t>信道</w:t>
      </w:r>
      <w:r w:rsidRPr="008E7892">
        <w:rPr>
          <w:lang w:eastAsia="zh-CN"/>
        </w:rPr>
        <w:t>的数量和类型的适用性。</w:t>
      </w:r>
    </w:p>
    <w:p w14:paraId="21737116"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rFonts w:hint="eastAsia"/>
          <w:lang w:eastAsia="zh-CN"/>
        </w:rPr>
        <w:t>对</w:t>
      </w:r>
      <w:r w:rsidRPr="008E7892">
        <w:rPr>
          <w:lang w:eastAsia="zh-CN"/>
        </w:rPr>
        <w:t>任何正在使用的系统间</w:t>
      </w:r>
      <w:r w:rsidRPr="008E7892">
        <w:rPr>
          <w:rFonts w:hint="eastAsia"/>
          <w:lang w:eastAsia="zh-CN"/>
        </w:rPr>
        <w:t>上传</w:t>
      </w:r>
      <w:r w:rsidRPr="008E7892">
        <w:rPr>
          <w:lang w:eastAsia="zh-CN"/>
        </w:rPr>
        <w:t>编码比特率</w:t>
      </w:r>
      <w:r w:rsidRPr="008E7892">
        <w:rPr>
          <w:rFonts w:hint="eastAsia"/>
          <w:lang w:eastAsia="zh-CN"/>
        </w:rPr>
        <w:t>的适用性</w:t>
      </w:r>
      <w:r w:rsidRPr="008E7892">
        <w:rPr>
          <w:lang w:eastAsia="zh-CN"/>
        </w:rPr>
        <w:t>，不管是可变比特率（</w:t>
      </w:r>
      <w:r w:rsidRPr="008E7892">
        <w:rPr>
          <w:lang w:eastAsia="zh-CN"/>
        </w:rPr>
        <w:t>VBR</w:t>
      </w:r>
      <w:r w:rsidRPr="008E7892">
        <w:rPr>
          <w:lang w:eastAsia="zh-CN"/>
        </w:rPr>
        <w:t>）或恒定比特率（</w:t>
      </w:r>
      <w:r w:rsidRPr="008E7892">
        <w:rPr>
          <w:lang w:eastAsia="zh-CN"/>
        </w:rPr>
        <w:t>CBR</w:t>
      </w:r>
      <w:r w:rsidRPr="008E7892">
        <w:rPr>
          <w:lang w:eastAsia="zh-CN"/>
        </w:rPr>
        <w:t>）。</w:t>
      </w:r>
    </w:p>
    <w:p w14:paraId="64C62917"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lang w:eastAsia="zh-CN"/>
        </w:rPr>
        <w:t>对正在使用的</w:t>
      </w:r>
      <w:r w:rsidRPr="008E7892">
        <w:rPr>
          <w:rFonts w:hint="eastAsia"/>
          <w:lang w:eastAsia="zh-CN"/>
        </w:rPr>
        <w:t>传送</w:t>
      </w:r>
      <w:r w:rsidRPr="008E7892">
        <w:rPr>
          <w:lang w:eastAsia="zh-CN"/>
        </w:rPr>
        <w:t>或传输比特率的适用性。</w:t>
      </w:r>
    </w:p>
    <w:p w14:paraId="212337DE"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lang w:eastAsia="zh-CN"/>
        </w:rPr>
        <w:t>对正在使用的编码参数和工具</w:t>
      </w:r>
      <w:r w:rsidRPr="008E7892">
        <w:rPr>
          <w:rFonts w:hint="eastAsia"/>
          <w:lang w:eastAsia="zh-CN"/>
        </w:rPr>
        <w:t>（</w:t>
      </w:r>
      <w:r w:rsidRPr="008E7892">
        <w:rPr>
          <w:lang w:eastAsia="zh-CN"/>
        </w:rPr>
        <w:t>如轮廓</w:t>
      </w:r>
      <w:r w:rsidRPr="008E7892">
        <w:rPr>
          <w:lang w:eastAsia="zh-CN"/>
        </w:rPr>
        <w:t>/</w:t>
      </w:r>
      <w:r w:rsidRPr="008E7892">
        <w:rPr>
          <w:lang w:eastAsia="zh-CN"/>
        </w:rPr>
        <w:t>等级、图像结构、运动矢量的范围</w:t>
      </w:r>
      <w:r w:rsidRPr="008E7892">
        <w:rPr>
          <w:rFonts w:hint="eastAsia"/>
          <w:lang w:eastAsia="zh-CN"/>
        </w:rPr>
        <w:t>）</w:t>
      </w:r>
      <w:r w:rsidRPr="008E7892">
        <w:rPr>
          <w:lang w:eastAsia="zh-CN"/>
        </w:rPr>
        <w:t>的适用性。</w:t>
      </w:r>
    </w:p>
    <w:p w14:paraId="5F22F153"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lang w:eastAsia="zh-CN"/>
        </w:rPr>
        <w:t>对不同信号处理技术</w:t>
      </w:r>
      <w:r w:rsidRPr="008E7892">
        <w:rPr>
          <w:rFonts w:hint="eastAsia"/>
          <w:lang w:eastAsia="zh-CN"/>
        </w:rPr>
        <w:t>（</w:t>
      </w:r>
      <w:r w:rsidRPr="008E7892">
        <w:rPr>
          <w:lang w:eastAsia="zh-CN"/>
        </w:rPr>
        <w:t>如压缩编码</w:t>
      </w:r>
      <w:r w:rsidRPr="008E7892">
        <w:rPr>
          <w:lang w:eastAsia="zh-CN"/>
        </w:rPr>
        <w:t>/</w:t>
      </w:r>
      <w:r w:rsidRPr="008E7892">
        <w:rPr>
          <w:lang w:eastAsia="zh-CN"/>
        </w:rPr>
        <w:t>解码、标准或格式变换和帧宽高比变换等</w:t>
      </w:r>
      <w:r w:rsidRPr="008E7892">
        <w:rPr>
          <w:rFonts w:hint="eastAsia"/>
          <w:lang w:eastAsia="zh-CN"/>
        </w:rPr>
        <w:t>）</w:t>
      </w:r>
      <w:r w:rsidRPr="008E7892">
        <w:rPr>
          <w:lang w:eastAsia="zh-CN"/>
        </w:rPr>
        <w:t>的适用性。</w:t>
      </w:r>
    </w:p>
    <w:p w14:paraId="5A90E766"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rFonts w:hint="eastAsia"/>
          <w:lang w:eastAsia="zh-CN"/>
        </w:rPr>
        <w:t>对</w:t>
      </w:r>
      <w:r w:rsidRPr="008E7892">
        <w:rPr>
          <w:lang w:eastAsia="zh-CN"/>
        </w:rPr>
        <w:t>不同类型节目内容</w:t>
      </w:r>
      <w:r w:rsidRPr="008E7892">
        <w:rPr>
          <w:rFonts w:hint="eastAsia"/>
          <w:lang w:eastAsia="zh-CN"/>
        </w:rPr>
        <w:t>（</w:t>
      </w:r>
      <w:r w:rsidRPr="008E7892">
        <w:rPr>
          <w:lang w:eastAsia="zh-CN"/>
        </w:rPr>
        <w:t>如新闻、体育、电影</w:t>
      </w:r>
      <w:r w:rsidRPr="008E7892">
        <w:rPr>
          <w:rFonts w:hint="eastAsia"/>
          <w:lang w:eastAsia="zh-CN"/>
        </w:rPr>
        <w:t>）</w:t>
      </w:r>
      <w:r w:rsidRPr="008E7892">
        <w:rPr>
          <w:lang w:eastAsia="zh-CN"/>
        </w:rPr>
        <w:t>的</w:t>
      </w:r>
      <w:r w:rsidRPr="008E7892">
        <w:rPr>
          <w:rFonts w:hint="eastAsia"/>
          <w:lang w:eastAsia="zh-CN"/>
        </w:rPr>
        <w:t>适用性</w:t>
      </w:r>
      <w:r w:rsidRPr="008E7892">
        <w:rPr>
          <w:lang w:eastAsia="zh-CN"/>
        </w:rPr>
        <w:t>。</w:t>
      </w:r>
    </w:p>
    <w:p w14:paraId="040A23A0"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lang w:eastAsia="zh-CN"/>
        </w:rPr>
        <w:t>对正在使用的系统配置的适用性。</w:t>
      </w:r>
    </w:p>
    <w:p w14:paraId="1405765D" w14:textId="77777777" w:rsidR="002036A5" w:rsidRPr="008E7892" w:rsidRDefault="00BB4354" w:rsidP="008E7892">
      <w:pPr>
        <w:pStyle w:val="enumlev1"/>
        <w:rPr>
          <w:lang w:eastAsia="zh-CN"/>
        </w:rPr>
      </w:pPr>
      <w:r w:rsidRPr="008E7892">
        <w:rPr>
          <w:lang w:eastAsia="zh-CN"/>
        </w:rPr>
        <w:t>–</w:t>
      </w:r>
      <w:r w:rsidRPr="008E7892">
        <w:rPr>
          <w:lang w:eastAsia="zh-CN"/>
        </w:rPr>
        <w:tab/>
      </w:r>
      <w:r w:rsidRPr="008E7892">
        <w:rPr>
          <w:lang w:eastAsia="zh-CN"/>
        </w:rPr>
        <w:t>事故、故障和劣化的原因的跟踪能力</w:t>
      </w:r>
      <w:r w:rsidRPr="008E7892">
        <w:rPr>
          <w:rFonts w:hint="eastAsia"/>
          <w:lang w:eastAsia="zh-CN"/>
        </w:rPr>
        <w:t>。</w:t>
      </w:r>
    </w:p>
    <w:p w14:paraId="309A7AF8" w14:textId="77777777" w:rsidR="002036A5" w:rsidRDefault="00BB4354" w:rsidP="008E7892">
      <w:pPr>
        <w:pStyle w:val="enumlev1"/>
        <w:rPr>
          <w:lang w:val="en-GB" w:eastAsia="ja-JP"/>
        </w:rPr>
      </w:pPr>
      <w:r w:rsidRPr="008E7892">
        <w:rPr>
          <w:lang w:eastAsia="zh-CN"/>
        </w:rPr>
        <w:t>–</w:t>
      </w:r>
      <w:r w:rsidRPr="008E7892">
        <w:rPr>
          <w:lang w:eastAsia="zh-CN"/>
        </w:rPr>
        <w:tab/>
      </w:r>
      <w:r w:rsidRPr="008E7892">
        <w:rPr>
          <w:lang w:eastAsia="zh-CN"/>
        </w:rPr>
        <w:t>具备根据监视结果</w:t>
      </w:r>
      <w:r w:rsidRPr="008E7892">
        <w:rPr>
          <w:rFonts w:hint="eastAsia"/>
          <w:lang w:eastAsia="zh-CN"/>
        </w:rPr>
        <w:t>灵活</w:t>
      </w:r>
      <w:r w:rsidRPr="008E7892">
        <w:rPr>
          <w:lang w:eastAsia="zh-CN"/>
        </w:rPr>
        <w:t>切换到保留的系统的精确信息。</w:t>
      </w:r>
    </w:p>
    <w:p w14:paraId="316C43E0" w14:textId="77777777" w:rsidR="002036A5" w:rsidRDefault="00BB4354" w:rsidP="007421B9">
      <w:pPr>
        <w:pStyle w:val="Heading2"/>
        <w:rPr>
          <w:lang w:eastAsia="ja-JP"/>
        </w:rPr>
      </w:pPr>
      <w:bookmarkStart w:id="14" w:name="_Toc105832678"/>
      <w:r>
        <w:rPr>
          <w:lang w:eastAsia="ja-JP"/>
        </w:rPr>
        <w:lastRenderedPageBreak/>
        <w:t>4.2</w:t>
      </w:r>
      <w:r>
        <w:rPr>
          <w:lang w:eastAsia="ja-JP"/>
        </w:rPr>
        <w:tab/>
      </w:r>
      <w:r>
        <w:rPr>
          <w:lang w:eastAsia="ja-JP"/>
        </w:rPr>
        <w:t>状态</w:t>
      </w:r>
      <w:r>
        <w:rPr>
          <w:lang w:eastAsia="zh-CN"/>
        </w:rPr>
        <w:t>监视</w:t>
      </w:r>
      <w:r>
        <w:rPr>
          <w:lang w:eastAsia="ja-JP"/>
        </w:rPr>
        <w:t>的要求</w:t>
      </w:r>
      <w:bookmarkEnd w:id="14"/>
    </w:p>
    <w:p w14:paraId="2174C2AA" w14:textId="77777777" w:rsidR="002036A5" w:rsidRDefault="00BB4354" w:rsidP="007421B9">
      <w:pPr>
        <w:ind w:firstLineChars="200" w:firstLine="480"/>
        <w:rPr>
          <w:lang w:val="en-GB" w:eastAsia="ja-JP"/>
        </w:rPr>
      </w:pPr>
      <w:r>
        <w:rPr>
          <w:lang w:val="en-GB" w:eastAsia="ja-JP"/>
        </w:rPr>
        <w:t>在数字广播链中，即使被</w:t>
      </w:r>
      <w:r>
        <w:rPr>
          <w:lang w:val="en-GB" w:eastAsia="zh-CN"/>
        </w:rPr>
        <w:t>监视</w:t>
      </w:r>
      <w:r>
        <w:rPr>
          <w:lang w:val="en-GB" w:eastAsia="ja-JP"/>
        </w:rPr>
        <w:t>的信号符合其</w:t>
      </w:r>
      <w:r>
        <w:rPr>
          <w:rFonts w:hint="eastAsia"/>
          <w:lang w:val="en-US" w:eastAsia="zh-CN"/>
        </w:rPr>
        <w:t>规范</w:t>
      </w:r>
      <w:r>
        <w:rPr>
          <w:lang w:val="en-GB" w:eastAsia="ja-JP"/>
        </w:rPr>
        <w:t>，并且每个设备</w:t>
      </w:r>
      <w:r>
        <w:rPr>
          <w:rFonts w:hint="eastAsia"/>
          <w:lang w:val="en-US" w:eastAsia="zh-CN"/>
        </w:rPr>
        <w:t>均</w:t>
      </w:r>
      <w:r>
        <w:rPr>
          <w:lang w:val="en-GB" w:eastAsia="ja-JP"/>
        </w:rPr>
        <w:t>正常工作，在</w:t>
      </w:r>
      <w:r>
        <w:rPr>
          <w:rFonts w:hint="eastAsia"/>
          <w:lang w:val="en-US" w:eastAsia="zh-CN"/>
        </w:rPr>
        <w:t>广播</w:t>
      </w:r>
      <w:r>
        <w:rPr>
          <w:lang w:val="en-GB" w:eastAsia="ja-JP"/>
        </w:rPr>
        <w:t>链的较后阶段有时也会发生错误。</w:t>
      </w:r>
    </w:p>
    <w:p w14:paraId="175CC8E1" w14:textId="77777777" w:rsidR="002036A5" w:rsidRDefault="00BB4354" w:rsidP="007421B9">
      <w:pPr>
        <w:ind w:firstLineChars="200" w:firstLine="480"/>
        <w:rPr>
          <w:lang w:val="en-GB" w:eastAsia="zh-CN"/>
        </w:rPr>
      </w:pPr>
      <w:r>
        <w:rPr>
          <w:lang w:val="en-GB" w:eastAsia="ja-JP"/>
        </w:rPr>
        <w:t>状态</w:t>
      </w:r>
      <w:r>
        <w:rPr>
          <w:lang w:val="en-GB" w:eastAsia="zh-CN"/>
        </w:rPr>
        <w:t>监视</w:t>
      </w:r>
      <w:r>
        <w:rPr>
          <w:lang w:val="en-GB" w:eastAsia="ja-JP"/>
        </w:rPr>
        <w:t>的用户要求如下</w:t>
      </w:r>
      <w:r>
        <w:rPr>
          <w:lang w:val="en-GB" w:eastAsia="zh-CN"/>
        </w:rPr>
        <w:t>：</w:t>
      </w:r>
    </w:p>
    <w:p w14:paraId="5D932066" w14:textId="77777777" w:rsidR="002036A5" w:rsidRPr="007421B9" w:rsidRDefault="00BB4354" w:rsidP="007421B9">
      <w:pPr>
        <w:pStyle w:val="enumlev1"/>
        <w:rPr>
          <w:lang w:eastAsia="zh-CN"/>
        </w:rPr>
      </w:pPr>
      <w:r>
        <w:rPr>
          <w:lang w:val="en-GB" w:eastAsia="ja-JP"/>
        </w:rPr>
        <w:t>–</w:t>
      </w:r>
      <w:r>
        <w:rPr>
          <w:lang w:val="en-GB" w:eastAsia="ja-JP"/>
        </w:rPr>
        <w:tab/>
      </w:r>
      <w:r w:rsidRPr="007421B9">
        <w:rPr>
          <w:lang w:eastAsia="zh-CN"/>
        </w:rPr>
        <w:t>判断信号</w:t>
      </w:r>
      <w:r w:rsidRPr="007421B9">
        <w:rPr>
          <w:rFonts w:hint="eastAsia"/>
          <w:lang w:eastAsia="zh-CN"/>
        </w:rPr>
        <w:t>（</w:t>
      </w:r>
      <w:r w:rsidRPr="007421B9">
        <w:rPr>
          <w:lang w:eastAsia="zh-CN"/>
        </w:rPr>
        <w:t>包括射频特性和语法</w:t>
      </w:r>
      <w:r w:rsidRPr="007421B9">
        <w:rPr>
          <w:rFonts w:hint="eastAsia"/>
          <w:lang w:eastAsia="zh-CN"/>
        </w:rPr>
        <w:t>）</w:t>
      </w:r>
      <w:r w:rsidRPr="007421B9">
        <w:rPr>
          <w:lang w:eastAsia="zh-CN"/>
        </w:rPr>
        <w:t>是否符合其</w:t>
      </w:r>
      <w:r w:rsidRPr="007421B9">
        <w:rPr>
          <w:rFonts w:hint="eastAsia"/>
          <w:lang w:eastAsia="zh-CN"/>
        </w:rPr>
        <w:t>规范</w:t>
      </w:r>
      <w:r w:rsidRPr="007421B9">
        <w:rPr>
          <w:lang w:eastAsia="zh-CN"/>
        </w:rPr>
        <w:t>的能力。</w:t>
      </w:r>
    </w:p>
    <w:p w14:paraId="704EDFE3"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能够执行多层状态监视，以便对系统状态进行复杂分析。</w:t>
      </w:r>
    </w:p>
    <w:p w14:paraId="1CF00AD1"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能够检测和报告信号路径和处理中的错误。</w:t>
      </w:r>
    </w:p>
    <w:p w14:paraId="3FDBB770"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监视设备功能状态的能力，包括故障报警。</w:t>
      </w:r>
    </w:p>
    <w:p w14:paraId="6B191069"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能够在短时间内精确检测错误和故障</w:t>
      </w:r>
      <w:r w:rsidRPr="007421B9">
        <w:rPr>
          <w:rFonts w:hint="eastAsia"/>
          <w:lang w:eastAsia="zh-CN"/>
        </w:rPr>
        <w:t>（</w:t>
      </w:r>
      <w:r w:rsidRPr="007421B9">
        <w:rPr>
          <w:lang w:eastAsia="zh-CN"/>
        </w:rPr>
        <w:t>最好是实时检测</w:t>
      </w:r>
      <w:r w:rsidRPr="007421B9">
        <w:rPr>
          <w:rFonts w:hint="eastAsia"/>
          <w:lang w:eastAsia="zh-CN"/>
        </w:rPr>
        <w:t>）</w:t>
      </w:r>
      <w:r w:rsidRPr="007421B9">
        <w:rPr>
          <w:lang w:eastAsia="zh-CN"/>
        </w:rPr>
        <w:t>。</w:t>
      </w:r>
    </w:p>
    <w:p w14:paraId="3B978C59"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能够监视广播链中的每个处理设备或信号路径，包括</w:t>
      </w:r>
      <w:r w:rsidRPr="007421B9">
        <w:rPr>
          <w:rFonts w:hint="eastAsia"/>
          <w:lang w:eastAsia="zh-CN"/>
        </w:rPr>
        <w:t>上传</w:t>
      </w:r>
      <w:r w:rsidRPr="007421B9">
        <w:rPr>
          <w:lang w:eastAsia="zh-CN"/>
        </w:rPr>
        <w:t>、</w:t>
      </w:r>
      <w:r w:rsidRPr="007421B9">
        <w:rPr>
          <w:rFonts w:hint="eastAsia"/>
          <w:lang w:eastAsia="zh-CN"/>
        </w:rPr>
        <w:t>一级传送</w:t>
      </w:r>
      <w:r w:rsidRPr="007421B9">
        <w:rPr>
          <w:lang w:eastAsia="zh-CN"/>
        </w:rPr>
        <w:t>和发射。</w:t>
      </w:r>
    </w:p>
    <w:p w14:paraId="3FF00414" w14:textId="7BC888D2"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检查辅助数据的能力</w:t>
      </w:r>
      <w:r w:rsidRPr="007421B9">
        <w:rPr>
          <w:rFonts w:hint="eastAsia"/>
          <w:lang w:eastAsia="zh-CN"/>
        </w:rPr>
        <w:t>（</w:t>
      </w:r>
      <w:r w:rsidRPr="007421B9">
        <w:rPr>
          <w:lang w:eastAsia="zh-CN"/>
        </w:rPr>
        <w:t>如数据广播内容、隐藏字幕和</w:t>
      </w:r>
      <w:proofErr w:type="gramStart"/>
      <w:r w:rsidRPr="007421B9">
        <w:rPr>
          <w:lang w:eastAsia="zh-CN"/>
        </w:rPr>
        <w:t>EP</w:t>
      </w:r>
      <w:r w:rsidR="007A2896" w:rsidRPr="007421B9">
        <w:rPr>
          <w:lang w:eastAsia="zh-CN"/>
        </w:rPr>
        <w:t>G)</w:t>
      </w:r>
      <w:r w:rsidRPr="007421B9">
        <w:rPr>
          <w:lang w:eastAsia="zh-CN"/>
        </w:rPr>
        <w:t>。</w:t>
      </w:r>
      <w:proofErr w:type="gramEnd"/>
    </w:p>
    <w:p w14:paraId="75D9539F" w14:textId="5656B064"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除了基带视频和音频信号之外，还适用于不同格式的比特流</w:t>
      </w:r>
      <w:r w:rsidRPr="007421B9">
        <w:rPr>
          <w:rFonts w:hint="eastAsia"/>
          <w:lang w:eastAsia="zh-CN"/>
        </w:rPr>
        <w:t>（</w:t>
      </w:r>
      <w:r w:rsidRPr="007421B9">
        <w:rPr>
          <w:lang w:eastAsia="zh-CN"/>
        </w:rPr>
        <w:t>例如</w:t>
      </w:r>
      <w:r w:rsidRPr="007421B9">
        <w:rPr>
          <w:lang w:eastAsia="zh-CN"/>
        </w:rPr>
        <w:t>MPEG-TS</w:t>
      </w:r>
      <w:r w:rsidRPr="007421B9">
        <w:rPr>
          <w:lang w:eastAsia="zh-CN"/>
        </w:rPr>
        <w:t>和</w:t>
      </w:r>
      <w:r w:rsidRPr="007421B9">
        <w:rPr>
          <w:lang w:eastAsia="zh-CN"/>
        </w:rPr>
        <w:t>IP/</w:t>
      </w:r>
      <w:proofErr w:type="gramStart"/>
      <w:r w:rsidRPr="007421B9">
        <w:rPr>
          <w:lang w:eastAsia="zh-CN"/>
        </w:rPr>
        <w:t>GS</w:t>
      </w:r>
      <w:r w:rsidR="007A2896" w:rsidRPr="007421B9">
        <w:rPr>
          <w:lang w:eastAsia="zh-CN"/>
        </w:rPr>
        <w:t>E)</w:t>
      </w:r>
      <w:r w:rsidRPr="007421B9">
        <w:rPr>
          <w:lang w:eastAsia="zh-CN"/>
        </w:rPr>
        <w:t>和</w:t>
      </w:r>
      <w:r w:rsidRPr="007421B9">
        <w:rPr>
          <w:rFonts w:hint="eastAsia"/>
          <w:lang w:eastAsia="zh-CN"/>
        </w:rPr>
        <w:t>射频</w:t>
      </w:r>
      <w:proofErr w:type="gramEnd"/>
      <w:r w:rsidRPr="007421B9">
        <w:rPr>
          <w:rFonts w:hint="eastAsia"/>
          <w:lang w:eastAsia="zh-CN"/>
        </w:rPr>
        <w:t>（</w:t>
      </w:r>
      <w:r w:rsidRPr="007421B9">
        <w:rPr>
          <w:rFonts w:hint="eastAsia"/>
          <w:lang w:eastAsia="zh-CN"/>
        </w:rPr>
        <w:t>R</w:t>
      </w:r>
      <w:r w:rsidR="007A2896" w:rsidRPr="007421B9">
        <w:rPr>
          <w:rFonts w:hint="eastAsia"/>
          <w:lang w:eastAsia="zh-CN"/>
        </w:rPr>
        <w:t>F)</w:t>
      </w:r>
      <w:r w:rsidRPr="007421B9">
        <w:rPr>
          <w:lang w:eastAsia="zh-CN"/>
        </w:rPr>
        <w:t>信号。</w:t>
      </w:r>
    </w:p>
    <w:p w14:paraId="2D69EB3B"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检测出人无法检测出的误码（例如偶发的比特差错）的能力。</w:t>
      </w:r>
    </w:p>
    <w:p w14:paraId="537202A3" w14:textId="77777777" w:rsidR="002036A5" w:rsidRPr="007421B9" w:rsidRDefault="00BB4354" w:rsidP="007421B9">
      <w:pPr>
        <w:pStyle w:val="enumlev1"/>
        <w:rPr>
          <w:lang w:eastAsia="zh-CN"/>
        </w:rPr>
      </w:pPr>
      <w:r w:rsidRPr="007421B9">
        <w:rPr>
          <w:lang w:eastAsia="zh-CN"/>
        </w:rPr>
        <w:t>–</w:t>
      </w:r>
      <w:r w:rsidRPr="007421B9">
        <w:rPr>
          <w:lang w:eastAsia="zh-CN"/>
        </w:rPr>
        <w:tab/>
      </w:r>
      <w:r w:rsidRPr="007421B9">
        <w:rPr>
          <w:lang w:eastAsia="zh-CN"/>
        </w:rPr>
        <w:t>能够自动扫描辅助数据</w:t>
      </w:r>
      <w:r w:rsidRPr="007421B9">
        <w:rPr>
          <w:rFonts w:hint="eastAsia"/>
          <w:lang w:eastAsia="zh-CN"/>
        </w:rPr>
        <w:t>（</w:t>
      </w:r>
      <w:r w:rsidRPr="007421B9">
        <w:rPr>
          <w:lang w:eastAsia="zh-CN"/>
        </w:rPr>
        <w:t>如数据广播内容和隐藏字幕</w:t>
      </w:r>
      <w:r w:rsidRPr="007421B9">
        <w:rPr>
          <w:rFonts w:hint="eastAsia"/>
          <w:lang w:eastAsia="zh-CN"/>
        </w:rPr>
        <w:t>），</w:t>
      </w:r>
      <w:r w:rsidRPr="007421B9">
        <w:rPr>
          <w:lang w:eastAsia="zh-CN"/>
        </w:rPr>
        <w:t>以</w:t>
      </w:r>
      <w:r w:rsidRPr="007421B9">
        <w:rPr>
          <w:rFonts w:hint="eastAsia"/>
          <w:lang w:eastAsia="zh-CN"/>
        </w:rPr>
        <w:t>查明其</w:t>
      </w:r>
      <w:r w:rsidRPr="007421B9">
        <w:rPr>
          <w:lang w:eastAsia="zh-CN"/>
        </w:rPr>
        <w:t>是否</w:t>
      </w:r>
      <w:r w:rsidRPr="007421B9">
        <w:rPr>
          <w:rFonts w:hint="eastAsia"/>
          <w:lang w:eastAsia="zh-CN"/>
        </w:rPr>
        <w:t>为</w:t>
      </w:r>
      <w:r w:rsidRPr="007421B9">
        <w:rPr>
          <w:lang w:eastAsia="zh-CN"/>
        </w:rPr>
        <w:t>想要的数据。</w:t>
      </w:r>
    </w:p>
    <w:p w14:paraId="57DBF6A3" w14:textId="77777777" w:rsidR="002036A5" w:rsidRDefault="00BB4354" w:rsidP="0082422B">
      <w:pPr>
        <w:pStyle w:val="Heading2"/>
        <w:rPr>
          <w:lang w:eastAsia="ja-JP"/>
        </w:rPr>
      </w:pPr>
      <w:bookmarkStart w:id="15" w:name="_Toc21960772"/>
      <w:bookmarkStart w:id="16" w:name="_Toc21411367"/>
      <w:bookmarkStart w:id="17" w:name="_Toc105832679"/>
      <w:bookmarkStart w:id="18" w:name="_Toc21337434"/>
      <w:bookmarkStart w:id="19" w:name="_Toc21146815"/>
      <w:bookmarkStart w:id="20" w:name="_Toc21840227"/>
      <w:bookmarkStart w:id="21" w:name="_Toc21406897"/>
      <w:bookmarkStart w:id="22" w:name="_Toc21751379"/>
      <w:bookmarkStart w:id="23" w:name="_Toc21152845"/>
      <w:bookmarkStart w:id="24" w:name="_Toc22974945"/>
      <w:r>
        <w:rPr>
          <w:lang w:eastAsia="ja-JP"/>
        </w:rPr>
        <w:t>4.3</w:t>
      </w:r>
      <w:r>
        <w:rPr>
          <w:lang w:eastAsia="ja-JP"/>
        </w:rPr>
        <w:tab/>
      </w:r>
      <w:r>
        <w:rPr>
          <w:lang w:eastAsia="ja-JP"/>
        </w:rPr>
        <w:t>质量</w:t>
      </w:r>
      <w:r>
        <w:rPr>
          <w:lang w:eastAsia="zh-CN"/>
        </w:rPr>
        <w:t>监视</w:t>
      </w:r>
      <w:r>
        <w:rPr>
          <w:lang w:eastAsia="ja-JP"/>
        </w:rPr>
        <w:t>要求</w:t>
      </w:r>
      <w:bookmarkEnd w:id="15"/>
      <w:bookmarkEnd w:id="16"/>
      <w:bookmarkEnd w:id="17"/>
      <w:bookmarkEnd w:id="18"/>
      <w:bookmarkEnd w:id="19"/>
      <w:bookmarkEnd w:id="20"/>
      <w:bookmarkEnd w:id="21"/>
      <w:bookmarkEnd w:id="22"/>
      <w:bookmarkEnd w:id="23"/>
      <w:bookmarkEnd w:id="24"/>
    </w:p>
    <w:p w14:paraId="2C91B9BC" w14:textId="77777777" w:rsidR="002036A5" w:rsidRDefault="00BB4354" w:rsidP="0082422B">
      <w:pPr>
        <w:ind w:firstLineChars="200" w:firstLine="480"/>
        <w:rPr>
          <w:lang w:val="en-GB" w:eastAsia="ja-JP"/>
        </w:rPr>
      </w:pPr>
      <w:r>
        <w:rPr>
          <w:lang w:val="en-GB" w:eastAsia="ja-JP"/>
        </w:rPr>
        <w:t>对于数字广播的质量管理，传统的主观质量评估方法和基于波形的测量方法是不够的，因为可能在语法</w:t>
      </w:r>
      <w:r>
        <w:rPr>
          <w:lang w:val="en-GB" w:eastAsia="ja-JP"/>
        </w:rPr>
        <w:t>/</w:t>
      </w:r>
      <w:r>
        <w:rPr>
          <w:lang w:val="en-GB" w:eastAsia="ja-JP"/>
        </w:rPr>
        <w:t>逻辑或其他层面上出现故障。由于编解码器、</w:t>
      </w:r>
      <w:r>
        <w:rPr>
          <w:lang w:val="en-GB" w:eastAsia="ja-JP"/>
        </w:rPr>
        <w:t>A/D</w:t>
      </w:r>
      <w:r>
        <w:rPr>
          <w:lang w:val="en-GB" w:eastAsia="ja-JP"/>
        </w:rPr>
        <w:t>和</w:t>
      </w:r>
      <w:r>
        <w:rPr>
          <w:lang w:val="en-GB" w:eastAsia="ja-JP"/>
        </w:rPr>
        <w:t>D/A</w:t>
      </w:r>
      <w:r>
        <w:rPr>
          <w:lang w:val="en-GB" w:eastAsia="ja-JP"/>
        </w:rPr>
        <w:t>处理等过程，视频和音频之间的相对延迟也可能存在问题。</w:t>
      </w:r>
    </w:p>
    <w:p w14:paraId="6D8F3810" w14:textId="77777777" w:rsidR="002036A5" w:rsidRDefault="00BB4354" w:rsidP="0082422B">
      <w:pPr>
        <w:ind w:firstLineChars="200" w:firstLine="480"/>
        <w:rPr>
          <w:lang w:val="en-GB" w:eastAsia="zh-CN"/>
        </w:rPr>
      </w:pPr>
      <w:r>
        <w:rPr>
          <w:lang w:val="en-GB" w:eastAsia="ja-JP"/>
        </w:rPr>
        <w:t>用户对质量</w:t>
      </w:r>
      <w:r>
        <w:rPr>
          <w:lang w:val="en-GB" w:eastAsia="zh-CN"/>
        </w:rPr>
        <w:t>监视</w:t>
      </w:r>
      <w:r>
        <w:rPr>
          <w:lang w:val="en-GB" w:eastAsia="ja-JP"/>
        </w:rPr>
        <w:t>的要求如下</w:t>
      </w:r>
      <w:r>
        <w:rPr>
          <w:lang w:val="en-GB" w:eastAsia="zh-CN"/>
        </w:rPr>
        <w:t>：</w:t>
      </w:r>
    </w:p>
    <w:p w14:paraId="2A66A4B1" w14:textId="77777777" w:rsidR="002036A5" w:rsidRPr="00315668" w:rsidRDefault="00BB4354" w:rsidP="00315668">
      <w:pPr>
        <w:pStyle w:val="enumlev1"/>
        <w:rPr>
          <w:lang w:eastAsia="zh-CN"/>
        </w:rPr>
      </w:pPr>
      <w:r>
        <w:rPr>
          <w:lang w:val="en-GB" w:eastAsia="ja-JP"/>
        </w:rPr>
        <w:t>–</w:t>
      </w:r>
      <w:r>
        <w:rPr>
          <w:lang w:val="en-GB" w:eastAsia="ja-JP"/>
        </w:rPr>
        <w:tab/>
      </w:r>
      <w:r w:rsidRPr="00315668">
        <w:rPr>
          <w:lang w:eastAsia="zh-CN"/>
        </w:rPr>
        <w:t>使用客观质量评估或其他相关方法对感知质量进行定量评估的能力。</w:t>
      </w:r>
    </w:p>
    <w:p w14:paraId="3EC8DCEA"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能够系统地执行客观质量评估，其精确度接近人工主观质量评估。</w:t>
      </w:r>
    </w:p>
    <w:p w14:paraId="3ACFC2D7"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仅使用比特流</w:t>
      </w:r>
      <w:r w:rsidRPr="00315668">
        <w:rPr>
          <w:rFonts w:hint="eastAsia"/>
          <w:lang w:eastAsia="zh-CN"/>
        </w:rPr>
        <w:t>（</w:t>
      </w:r>
      <w:r w:rsidRPr="00315668">
        <w:rPr>
          <w:lang w:eastAsia="zh-CN"/>
        </w:rPr>
        <w:t>例如</w:t>
      </w:r>
      <w:r w:rsidRPr="00315668">
        <w:rPr>
          <w:lang w:eastAsia="zh-CN"/>
        </w:rPr>
        <w:t>TS</w:t>
      </w:r>
      <w:r w:rsidRPr="00315668">
        <w:rPr>
          <w:rFonts w:hint="eastAsia"/>
          <w:lang w:eastAsia="zh-CN"/>
        </w:rPr>
        <w:t>）</w:t>
      </w:r>
      <w:r w:rsidRPr="00315668">
        <w:rPr>
          <w:lang w:eastAsia="zh-CN"/>
        </w:rPr>
        <w:t>执行感知质量评估的能力。</w:t>
      </w:r>
    </w:p>
    <w:p w14:paraId="4F729709"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仅使用相关信号进行感知质量评估的能力</w:t>
      </w:r>
      <w:r w:rsidRPr="00315668">
        <w:rPr>
          <w:rFonts w:hint="eastAsia"/>
          <w:lang w:eastAsia="zh-CN"/>
        </w:rPr>
        <w:t>（</w:t>
      </w:r>
      <w:r w:rsidRPr="00315668">
        <w:rPr>
          <w:lang w:eastAsia="zh-CN"/>
        </w:rPr>
        <w:t>即无参考样本的方法</w:t>
      </w:r>
      <w:r w:rsidRPr="00315668">
        <w:rPr>
          <w:rFonts w:hint="eastAsia"/>
          <w:lang w:eastAsia="zh-CN"/>
        </w:rPr>
        <w:t>）</w:t>
      </w:r>
      <w:r w:rsidRPr="00315668">
        <w:rPr>
          <w:lang w:eastAsia="zh-CN"/>
        </w:rPr>
        <w:t>。</w:t>
      </w:r>
    </w:p>
    <w:p w14:paraId="7A190171"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评估整体视听质量的能力</w:t>
      </w:r>
      <w:r w:rsidRPr="00315668">
        <w:rPr>
          <w:rFonts w:hint="eastAsia"/>
          <w:lang w:eastAsia="zh-CN"/>
        </w:rPr>
        <w:t>（</w:t>
      </w:r>
      <w:r w:rsidRPr="00315668">
        <w:rPr>
          <w:lang w:eastAsia="zh-CN"/>
        </w:rPr>
        <w:t>如</w:t>
      </w:r>
      <w:r w:rsidRPr="00315668">
        <w:rPr>
          <w:lang w:eastAsia="zh-CN"/>
        </w:rPr>
        <w:t>A/V</w:t>
      </w:r>
      <w:r w:rsidRPr="00315668">
        <w:rPr>
          <w:lang w:eastAsia="zh-CN"/>
        </w:rPr>
        <w:t>相对定时</w:t>
      </w:r>
      <w:r w:rsidRPr="00315668">
        <w:rPr>
          <w:rFonts w:hint="eastAsia"/>
          <w:lang w:eastAsia="zh-CN"/>
        </w:rPr>
        <w:t>）</w:t>
      </w:r>
      <w:r w:rsidRPr="00315668">
        <w:rPr>
          <w:lang w:eastAsia="zh-CN"/>
        </w:rPr>
        <w:t>。</w:t>
      </w:r>
    </w:p>
    <w:p w14:paraId="2C594FB4"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检测出质量劣化的发生地点的能力。</w:t>
      </w:r>
    </w:p>
    <w:p w14:paraId="79536568"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仅使用基带信号执行感知质量评估的能力。</w:t>
      </w:r>
    </w:p>
    <w:p w14:paraId="0F664FC1"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可重复性</w:t>
      </w:r>
      <w:r w:rsidRPr="00315668">
        <w:rPr>
          <w:rFonts w:hint="eastAsia"/>
          <w:lang w:eastAsia="zh-CN"/>
        </w:rPr>
        <w:t>（</w:t>
      </w:r>
      <w:r w:rsidRPr="00315668">
        <w:rPr>
          <w:lang w:eastAsia="zh-CN"/>
        </w:rPr>
        <w:t>即评估结果应该不受后续信号的影响</w:t>
      </w:r>
      <w:r w:rsidRPr="00315668">
        <w:rPr>
          <w:rFonts w:hint="eastAsia"/>
          <w:lang w:eastAsia="zh-CN"/>
        </w:rPr>
        <w:t>）</w:t>
      </w:r>
      <w:r w:rsidRPr="00315668">
        <w:rPr>
          <w:lang w:eastAsia="zh-CN"/>
        </w:rPr>
        <w:t>。</w:t>
      </w:r>
    </w:p>
    <w:p w14:paraId="630E5416"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在短时间内或即时评估质量的能力。</w:t>
      </w:r>
    </w:p>
    <w:p w14:paraId="37BCB9F1" w14:textId="77777777" w:rsidR="002036A5" w:rsidRPr="00315668" w:rsidRDefault="00BB4354" w:rsidP="00315668">
      <w:pPr>
        <w:pStyle w:val="enumlev1"/>
        <w:rPr>
          <w:lang w:eastAsia="zh-CN"/>
        </w:rPr>
      </w:pPr>
      <w:r w:rsidRPr="00315668">
        <w:rPr>
          <w:lang w:eastAsia="zh-CN"/>
        </w:rPr>
        <w:t>–</w:t>
      </w:r>
      <w:r w:rsidRPr="00315668">
        <w:rPr>
          <w:lang w:eastAsia="zh-CN"/>
        </w:rPr>
        <w:tab/>
      </w:r>
      <w:r w:rsidRPr="00315668">
        <w:rPr>
          <w:lang w:eastAsia="zh-CN"/>
        </w:rPr>
        <w:t>持续评估质量的能力，因为</w:t>
      </w:r>
      <w:r w:rsidRPr="00315668">
        <w:rPr>
          <w:rFonts w:hint="eastAsia"/>
          <w:lang w:eastAsia="zh-CN"/>
        </w:rPr>
        <w:t>劣化</w:t>
      </w:r>
      <w:r w:rsidRPr="00315668">
        <w:rPr>
          <w:lang w:eastAsia="zh-CN"/>
        </w:rPr>
        <w:t>可以在很长一段时间内不存在。</w:t>
      </w:r>
    </w:p>
    <w:p w14:paraId="5E36263F" w14:textId="77777777" w:rsidR="002036A5" w:rsidRDefault="00BB4354" w:rsidP="007946F8">
      <w:pPr>
        <w:pStyle w:val="Heading2"/>
        <w:rPr>
          <w:lang w:eastAsia="ja-JP"/>
        </w:rPr>
      </w:pPr>
      <w:bookmarkStart w:id="25" w:name="_Toc21960774"/>
      <w:bookmarkStart w:id="26" w:name="_Toc21751381"/>
      <w:bookmarkStart w:id="27" w:name="_Toc21406899"/>
      <w:bookmarkStart w:id="28" w:name="_Toc21146817"/>
      <w:bookmarkStart w:id="29" w:name="_Toc21411369"/>
      <w:bookmarkStart w:id="30" w:name="_Toc22974947"/>
      <w:bookmarkStart w:id="31" w:name="_Toc21337436"/>
      <w:bookmarkStart w:id="32" w:name="_Toc105832680"/>
      <w:bookmarkStart w:id="33" w:name="_Toc21840229"/>
      <w:bookmarkStart w:id="34" w:name="_Toc21152847"/>
      <w:r>
        <w:rPr>
          <w:lang w:eastAsia="ja-JP"/>
        </w:rPr>
        <w:t>4.4</w:t>
      </w:r>
      <w:r>
        <w:rPr>
          <w:lang w:eastAsia="ja-JP"/>
        </w:rPr>
        <w:tab/>
      </w:r>
      <w:r>
        <w:rPr>
          <w:lang w:eastAsia="ja-JP"/>
        </w:rPr>
        <w:t>对</w:t>
      </w:r>
      <w:r>
        <w:rPr>
          <w:lang w:eastAsia="zh-CN"/>
        </w:rPr>
        <w:t>监视</w:t>
      </w:r>
      <w:r>
        <w:rPr>
          <w:lang w:eastAsia="ja-JP"/>
        </w:rPr>
        <w:t>设备的要求</w:t>
      </w:r>
      <w:bookmarkEnd w:id="25"/>
      <w:bookmarkEnd w:id="26"/>
      <w:bookmarkEnd w:id="27"/>
      <w:bookmarkEnd w:id="28"/>
      <w:bookmarkEnd w:id="29"/>
      <w:bookmarkEnd w:id="30"/>
      <w:bookmarkEnd w:id="31"/>
      <w:bookmarkEnd w:id="32"/>
      <w:bookmarkEnd w:id="33"/>
      <w:bookmarkEnd w:id="34"/>
    </w:p>
    <w:p w14:paraId="5E66149A" w14:textId="77777777" w:rsidR="002036A5" w:rsidRDefault="00BB4354" w:rsidP="00315668">
      <w:pPr>
        <w:ind w:firstLineChars="200" w:firstLine="480"/>
        <w:rPr>
          <w:lang w:val="en-GB" w:eastAsia="ja-JP"/>
        </w:rPr>
      </w:pPr>
      <w:r>
        <w:rPr>
          <w:lang w:val="en-GB" w:eastAsia="ja-JP"/>
        </w:rPr>
        <w:t>随着数字广播系统变得</w:t>
      </w:r>
      <w:r>
        <w:rPr>
          <w:rFonts w:hint="eastAsia"/>
          <w:lang w:val="en-US" w:eastAsia="zh-CN"/>
        </w:rPr>
        <w:t>日益</w:t>
      </w:r>
      <w:r>
        <w:rPr>
          <w:lang w:val="en-GB" w:eastAsia="ja-JP"/>
        </w:rPr>
        <w:t>先进和复杂，用于</w:t>
      </w:r>
      <w:r>
        <w:rPr>
          <w:lang w:val="en-GB" w:eastAsia="zh-CN"/>
        </w:rPr>
        <w:t>监视</w:t>
      </w:r>
      <w:r>
        <w:rPr>
          <w:lang w:val="en-GB" w:eastAsia="ja-JP"/>
        </w:rPr>
        <w:t>状态和质量的设备必须高度实用</w:t>
      </w:r>
      <w:r>
        <w:rPr>
          <w:rFonts w:hint="eastAsia"/>
          <w:lang w:val="en-US" w:eastAsia="zh-CN"/>
        </w:rPr>
        <w:t>且</w:t>
      </w:r>
      <w:r>
        <w:rPr>
          <w:lang w:eastAsia="zh-CN"/>
        </w:rPr>
        <w:t>结构紧凑</w:t>
      </w:r>
      <w:r>
        <w:rPr>
          <w:lang w:val="en-GB" w:eastAsia="ja-JP"/>
        </w:rPr>
        <w:t>。</w:t>
      </w:r>
    </w:p>
    <w:p w14:paraId="0D31505C" w14:textId="77777777" w:rsidR="002036A5" w:rsidRDefault="00BB4354" w:rsidP="00315668">
      <w:pPr>
        <w:ind w:firstLineChars="200" w:firstLine="480"/>
        <w:rPr>
          <w:lang w:val="en-GB" w:eastAsia="ja-JP"/>
        </w:rPr>
      </w:pPr>
      <w:r>
        <w:rPr>
          <w:lang w:val="en-GB" w:eastAsia="ja-JP"/>
        </w:rPr>
        <w:t>状态和质量</w:t>
      </w:r>
      <w:r>
        <w:rPr>
          <w:lang w:val="en-GB" w:eastAsia="zh-CN"/>
        </w:rPr>
        <w:t>监视</w:t>
      </w:r>
      <w:r>
        <w:rPr>
          <w:lang w:val="en-GB" w:eastAsia="ja-JP"/>
        </w:rPr>
        <w:t>的应用范围非常广泛，对</w:t>
      </w:r>
      <w:r>
        <w:rPr>
          <w:lang w:val="en-GB" w:eastAsia="zh-CN"/>
        </w:rPr>
        <w:t>监视</w:t>
      </w:r>
      <w:r>
        <w:rPr>
          <w:lang w:val="en-GB" w:eastAsia="ja-JP"/>
        </w:rPr>
        <w:t>设备的要求取决于具体情况。</w:t>
      </w:r>
    </w:p>
    <w:p w14:paraId="37E488ED" w14:textId="77777777" w:rsidR="002036A5" w:rsidRDefault="00BB4354" w:rsidP="00315668">
      <w:pPr>
        <w:ind w:firstLineChars="200" w:firstLine="480"/>
        <w:rPr>
          <w:lang w:val="en-GB" w:eastAsia="zh-CN"/>
        </w:rPr>
      </w:pPr>
      <w:r>
        <w:rPr>
          <w:lang w:val="en-GB" w:eastAsia="ja-JP"/>
        </w:rPr>
        <w:lastRenderedPageBreak/>
        <w:t>常见要求如下</w:t>
      </w:r>
      <w:r>
        <w:rPr>
          <w:lang w:val="en-GB" w:eastAsia="zh-CN"/>
        </w:rPr>
        <w:t>：</w:t>
      </w:r>
    </w:p>
    <w:p w14:paraId="5565CC14" w14:textId="77777777" w:rsidR="002036A5" w:rsidRPr="009E37B3" w:rsidRDefault="00BB4354" w:rsidP="009E37B3">
      <w:pPr>
        <w:pStyle w:val="enumlev1"/>
        <w:rPr>
          <w:lang w:eastAsia="zh-CN"/>
        </w:rPr>
      </w:pPr>
      <w:r>
        <w:rPr>
          <w:lang w:val="en-GB" w:eastAsia="ja-JP"/>
        </w:rPr>
        <w:t>–</w:t>
      </w:r>
      <w:r>
        <w:rPr>
          <w:lang w:val="en-GB" w:eastAsia="ja-JP"/>
        </w:rPr>
        <w:tab/>
      </w:r>
      <w:r w:rsidRPr="009E37B3">
        <w:rPr>
          <w:lang w:eastAsia="zh-CN"/>
        </w:rPr>
        <w:t>监视方法不应妨碍所监视的信号。</w:t>
      </w:r>
    </w:p>
    <w:p w14:paraId="3D530F41"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同时测量多个正在使用的信号或频道。</w:t>
      </w:r>
    </w:p>
    <w:p w14:paraId="367D1159"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易于维护。</w:t>
      </w:r>
    </w:p>
    <w:p w14:paraId="770F49E9"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安静。</w:t>
      </w:r>
    </w:p>
    <w:p w14:paraId="209373E5"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能够持续记录评估结果以供日后分析。</w:t>
      </w:r>
    </w:p>
    <w:p w14:paraId="53D1E298"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不同制造商的不同设备或信号处理之间的兼容性和互操作性。</w:t>
      </w:r>
    </w:p>
    <w:p w14:paraId="35EEC938"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灵活性和可扩展性，在需要时允许更多的监视信号和项目。</w:t>
      </w:r>
    </w:p>
    <w:p w14:paraId="24AA47AE"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在要监视的多个项目之间轻松选择显示的项目。</w:t>
      </w:r>
    </w:p>
    <w:p w14:paraId="338CABFD"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用户友好的状态和误码显示。</w:t>
      </w:r>
    </w:p>
    <w:p w14:paraId="36AED138"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实时和连续使用的能力。</w:t>
      </w:r>
    </w:p>
    <w:p w14:paraId="6B9D0FAF" w14:textId="77777777" w:rsidR="002036A5" w:rsidRPr="009E37B3" w:rsidRDefault="00BB4354" w:rsidP="009E37B3">
      <w:pPr>
        <w:pStyle w:val="enumlev1"/>
        <w:rPr>
          <w:lang w:eastAsia="zh-CN"/>
        </w:rPr>
      </w:pPr>
      <w:r w:rsidRPr="009E37B3">
        <w:rPr>
          <w:lang w:eastAsia="zh-CN"/>
        </w:rPr>
        <w:t>–</w:t>
      </w:r>
      <w:r w:rsidRPr="009E37B3">
        <w:rPr>
          <w:lang w:eastAsia="zh-CN"/>
        </w:rPr>
        <w:tab/>
      </w:r>
      <w:r w:rsidRPr="009E37B3">
        <w:rPr>
          <w:lang w:eastAsia="zh-CN"/>
        </w:rPr>
        <w:t>如果需要或</w:t>
      </w:r>
      <w:r w:rsidRPr="009E37B3">
        <w:rPr>
          <w:rFonts w:hint="eastAsia"/>
          <w:lang w:eastAsia="zh-CN"/>
        </w:rPr>
        <w:t>存在相关期望</w:t>
      </w:r>
      <w:r w:rsidRPr="009E37B3">
        <w:rPr>
          <w:lang w:eastAsia="zh-CN"/>
        </w:rPr>
        <w:t>，能够将监视网络与集中式或分布式监视操作相集成。</w:t>
      </w:r>
    </w:p>
    <w:p w14:paraId="693C59FA" w14:textId="44D6DA77" w:rsidR="002036A5" w:rsidRPr="00401FBA" w:rsidRDefault="00BB4354" w:rsidP="00401FBA">
      <w:pPr>
        <w:pStyle w:val="enumlev1"/>
        <w:rPr>
          <w:lang w:eastAsia="zh-CN"/>
        </w:rPr>
      </w:pPr>
      <w:r w:rsidRPr="009E37B3">
        <w:rPr>
          <w:lang w:eastAsia="zh-CN"/>
        </w:rPr>
        <w:t>–</w:t>
      </w:r>
      <w:r w:rsidRPr="009E37B3">
        <w:rPr>
          <w:lang w:eastAsia="zh-CN"/>
        </w:rPr>
        <w:tab/>
      </w:r>
      <w:r w:rsidRPr="009E37B3">
        <w:rPr>
          <w:lang w:eastAsia="zh-CN"/>
        </w:rPr>
        <w:t>使用</w:t>
      </w:r>
      <w:r w:rsidRPr="009E37B3">
        <w:rPr>
          <w:lang w:eastAsia="zh-CN"/>
        </w:rPr>
        <w:t>IP</w:t>
      </w:r>
      <w:r w:rsidRPr="009E37B3">
        <w:rPr>
          <w:rFonts w:hint="eastAsia"/>
          <w:lang w:eastAsia="zh-CN"/>
        </w:rPr>
        <w:t>（</w:t>
      </w:r>
      <w:r w:rsidRPr="009E37B3">
        <w:rPr>
          <w:lang w:eastAsia="zh-CN"/>
        </w:rPr>
        <w:t>或其他数字</w:t>
      </w:r>
      <w:r w:rsidRPr="009E37B3">
        <w:rPr>
          <w:rFonts w:hint="eastAsia"/>
          <w:lang w:eastAsia="zh-CN"/>
        </w:rPr>
        <w:t>）</w:t>
      </w:r>
      <w:r w:rsidRPr="009E37B3">
        <w:rPr>
          <w:lang w:eastAsia="zh-CN"/>
        </w:rPr>
        <w:t>通信协议向监视中心或在监视中心之间有效传输遥测数据。</w:t>
      </w:r>
    </w:p>
    <w:p w14:paraId="4B54B0F9" w14:textId="77457F2F" w:rsidR="002036A5" w:rsidRDefault="002036A5">
      <w:pPr>
        <w:rPr>
          <w:lang w:val="en-GB" w:eastAsia="ko-KR"/>
        </w:rPr>
      </w:pPr>
    </w:p>
    <w:p w14:paraId="402D1567" w14:textId="77777777" w:rsidR="002D1291" w:rsidRDefault="002D1291">
      <w:pPr>
        <w:rPr>
          <w:lang w:val="en-GB" w:eastAsia="ko-KR"/>
        </w:rPr>
      </w:pPr>
    </w:p>
    <w:p w14:paraId="0B16228B" w14:textId="77777777" w:rsidR="002036A5" w:rsidRDefault="002036A5">
      <w:pPr>
        <w:pStyle w:val="Line"/>
        <w:rPr>
          <w:lang w:eastAsia="zh-CN"/>
        </w:rPr>
      </w:pPr>
    </w:p>
    <w:sectPr w:rsidR="002036A5">
      <w:headerReference w:type="even" r:id="rId16"/>
      <w:headerReference w:type="default" r:id="rId17"/>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5E30F" w14:textId="77777777" w:rsidR="00AB2CBA" w:rsidRDefault="00AB2CBA">
      <w:pPr>
        <w:spacing w:before="0"/>
      </w:pPr>
      <w:r>
        <w:separator/>
      </w:r>
    </w:p>
  </w:endnote>
  <w:endnote w:type="continuationSeparator" w:id="0">
    <w:p w14:paraId="45093997" w14:textId="77777777" w:rsidR="00AB2CBA" w:rsidRDefault="00AB2C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imes New Roman MT Extra Bold">
    <w:altName w:val="MT Extra"/>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C272E" w14:textId="77777777" w:rsidR="00AB2CBA" w:rsidRDefault="00AB2CBA">
      <w:pPr>
        <w:spacing w:before="0"/>
      </w:pPr>
      <w:r>
        <w:separator/>
      </w:r>
    </w:p>
  </w:footnote>
  <w:footnote w:type="continuationSeparator" w:id="0">
    <w:p w14:paraId="43554B1C" w14:textId="77777777" w:rsidR="00AB2CBA" w:rsidRDefault="00AB2CB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22CF" w14:textId="77777777" w:rsidR="002036A5" w:rsidRDefault="00BB43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30</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E2F4" w14:textId="77777777" w:rsidR="002036A5" w:rsidRDefault="00BB4354">
    <w:pPr>
      <w:pStyle w:val="Header"/>
      <w:jc w:val="left"/>
      <w:rPr>
        <w:lang w:val="en-US" w:eastAsia="zh-CN"/>
      </w:rPr>
    </w:pPr>
    <w:r>
      <w:rPr>
        <w:rFonts w:hint="eastAsia"/>
        <w:b/>
        <w:bCs/>
        <w:lang w:eastAsia="zh-CN"/>
      </w:rPr>
      <w:tab/>
    </w:r>
    <w:r>
      <w:rPr>
        <w:noProof/>
        <w:lang w:val="en-US" w:eastAsia="zh-CN"/>
      </w:rPr>
      <w:drawing>
        <wp:anchor distT="0" distB="0" distL="114300" distR="114300" simplePos="0" relativeHeight="251659264" behindDoc="1" locked="0" layoutInCell="1" allowOverlap="1" wp14:anchorId="1BF3E085" wp14:editId="75F91E7D">
          <wp:simplePos x="0" y="0"/>
          <wp:positionH relativeFrom="column">
            <wp:posOffset>-683895</wp:posOffset>
          </wp:positionH>
          <wp:positionV relativeFrom="paragraph">
            <wp:posOffset>-375285</wp:posOffset>
          </wp:positionV>
          <wp:extent cx="7553325" cy="10683240"/>
          <wp:effectExtent l="0" t="0" r="9525" b="3810"/>
          <wp:wrapNone/>
          <wp:docPr id="2" name="Picture 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39B2" w14:textId="77777777" w:rsidR="002036A5" w:rsidRDefault="00BB4354">
    <w:pPr>
      <w:pStyle w:val="Header"/>
      <w:jc w:val="left"/>
      <w:rPr>
        <w:lang w:val="en-US"/>
      </w:rPr>
    </w:pPr>
    <w:r>
      <w:rPr>
        <w:b/>
        <w:bCs/>
      </w:rPr>
      <w:t>ITU-R  P.676-</w:t>
    </w:r>
    <w:r>
      <w:rPr>
        <w:rFonts w:hint="eastAsia"/>
        <w:b/>
        <w:bCs/>
        <w:lang w:eastAsia="zh-CN"/>
      </w:rPr>
      <w:t xml:space="preserve">8 </w:t>
    </w:r>
    <w:proofErr w:type="spellStart"/>
    <w:r>
      <w:rPr>
        <w:rFonts w:hint="eastAsia"/>
        <w:b/>
        <w:bCs/>
      </w:rPr>
      <w:t>建议书</w:t>
    </w:r>
    <w:proofErr w:type="spellEnd"/>
  </w:p>
  <w:p w14:paraId="2AFF55CE" w14:textId="77777777" w:rsidR="002036A5" w:rsidRDefault="002036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7186" w14:textId="130A42C0" w:rsidR="002036A5" w:rsidRDefault="00BB4354">
    <w:pPr>
      <w:pStyle w:val="Header"/>
      <w:jc w:val="left"/>
      <w:rPr>
        <w:lang w:val="en-US"/>
      </w:rPr>
    </w:pPr>
    <w:r>
      <w:rPr>
        <w:rStyle w:val="PageNumber"/>
        <w:rFonts w:hint="eastAsia"/>
        <w:b/>
        <w:bCs/>
        <w:lang w:eastAsia="zh-CN"/>
      </w:rPr>
      <w:t>ii</w:t>
    </w:r>
    <w:r>
      <w:rPr>
        <w:lang w:val="en-US"/>
      </w:rPr>
      <w:tab/>
    </w:r>
    <w:r w:rsidR="004A1407">
      <w:rPr>
        <w:b/>
        <w:bCs/>
      </w:rPr>
      <w:t xml:space="preserve">ITU-R  </w:t>
    </w:r>
    <w:r w:rsidR="007C5574">
      <w:rPr>
        <w:b/>
        <w:bCs/>
      </w:rPr>
      <w:t>BT.1790</w:t>
    </w:r>
    <w:r w:rsidR="004A1407">
      <w:rPr>
        <w:b/>
        <w:bCs/>
        <w:lang w:eastAsia="zh-CN"/>
      </w:rPr>
      <w:t>-</w:t>
    </w:r>
    <w:r w:rsidR="007C5574">
      <w:rPr>
        <w:b/>
        <w:bCs/>
        <w:lang w:eastAsia="zh-CN"/>
      </w:rPr>
      <w:t>1</w:t>
    </w:r>
    <w:r w:rsidR="004A1407">
      <w:rPr>
        <w:b/>
        <w:bCs/>
      </w:rPr>
      <w:t xml:space="preserve"> </w:t>
    </w:r>
    <w:proofErr w:type="spellStart"/>
    <w:r>
      <w:rPr>
        <w:rFonts w:hint="eastAsia"/>
        <w:b/>
        <w:bCs/>
      </w:rPr>
      <w:t>建议书</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B4F0" w14:textId="77777777" w:rsidR="002036A5" w:rsidRDefault="00BB4354">
    <w:pPr>
      <w:pStyle w:val="Header"/>
      <w:rPr>
        <w:lang w:eastAsia="zh-CN"/>
      </w:rPr>
    </w:pPr>
    <w:r>
      <w:tab/>
    </w:r>
    <w:r>
      <w:rPr>
        <w:b/>
        <w:bCs/>
      </w:rPr>
      <w:t>ITU-R  P.2148-0</w:t>
    </w:r>
    <w:proofErr w:type="spellStart"/>
    <w:r>
      <w:rPr>
        <w:rFonts w:hint="eastAsia"/>
        <w:b/>
        <w:bCs/>
      </w:rPr>
      <w:t>建议书</w:t>
    </w:r>
    <w:proofErr w:type="spellEnd"/>
    <w:r>
      <w:tab/>
    </w:r>
    <w:r>
      <w:rPr>
        <w:b/>
        <w:bCs/>
      </w:rPr>
      <w:fldChar w:fldCharType="begin"/>
    </w:r>
    <w:r>
      <w:rPr>
        <w:b/>
        <w:bCs/>
      </w:rPr>
      <w:instrText xml:space="preserve"> PAGE   \* MERGEFORMAT </w:instrText>
    </w:r>
    <w:r>
      <w:rPr>
        <w:b/>
        <w:bCs/>
      </w:rPr>
      <w:fldChar w:fldCharType="separate"/>
    </w:r>
    <w:r>
      <w:rPr>
        <w:b/>
        <w:bCs/>
      </w:rPr>
      <w:t>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A3DF" w14:textId="6133AD1F" w:rsidR="002036A5" w:rsidRDefault="00BB43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sidR="00F53DC2">
      <w:rPr>
        <w:b/>
        <w:bCs/>
        <w:noProof/>
        <w:lang w:val="en-US"/>
      </w:rPr>
      <w:t>ITU-R  BT.1790-1</w:t>
    </w:r>
    <w:r w:rsidR="00665C52">
      <w:rPr>
        <w:b/>
        <w:bCs/>
        <w:noProof/>
        <w:lang w:val="en-US"/>
      </w:rPr>
      <w:t xml:space="preserve"> </w:t>
    </w:r>
    <w:proofErr w:type="spellStart"/>
    <w:r>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7571" w14:textId="541B9345" w:rsidR="002036A5" w:rsidRDefault="00BB4354">
    <w:pPr>
      <w:pStyle w:val="Header"/>
    </w:pPr>
    <w:r>
      <w:tab/>
    </w:r>
    <w:r w:rsidR="005E55C8">
      <w:rPr>
        <w:b/>
        <w:bCs/>
      </w:rPr>
      <w:t>ITU-R  BT.1790</w:t>
    </w:r>
    <w:r w:rsidR="005E55C8">
      <w:rPr>
        <w:b/>
        <w:bCs/>
        <w:lang w:eastAsia="zh-CN"/>
      </w:rPr>
      <w:t>-1</w:t>
    </w:r>
    <w:r w:rsidR="005E55C8">
      <w:rPr>
        <w:b/>
        <w:bCs/>
      </w:rPr>
      <w:t xml:space="preserve"> </w:t>
    </w:r>
    <w:proofErr w:type="spellStart"/>
    <w:r w:rsidR="005E55C8">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ECC0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1C06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904D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CB440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DC0E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0FE03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D483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841E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706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Courier New" w:hAnsi="Courier New" w:cs="Courier New" w:hint="default"/>
      </w:rPr>
    </w:lvl>
  </w:abstractNum>
  <w:abstractNum w:abstractNumId="10" w15:restartNumberingAfterBreak="0">
    <w:nsid w:val="1AD04997"/>
    <w:multiLevelType w:val="multilevel"/>
    <w:tmpl w:val="1AD04997"/>
    <w:lvl w:ilvl="0">
      <w:start w:val="1"/>
      <w:numFmt w:val="decimal"/>
      <w:pStyle w:val="bm"/>
      <w:lvlText w:val="%1．"/>
      <w:lvlJc w:val="left"/>
      <w:pPr>
        <w:tabs>
          <w:tab w:val="left" w:pos="840"/>
        </w:tabs>
        <w:ind w:left="840" w:hanging="840"/>
      </w:pPr>
      <w:rPr>
        <w:rFonts w:hint="eastAsia"/>
      </w:rPr>
    </w:lvl>
    <w:lvl w:ilvl="1">
      <w:start w:val="1"/>
      <w:numFmt w:val="decimal"/>
      <w:lvlText w:val="%1．%2．"/>
      <w:lvlJc w:val="left"/>
      <w:pPr>
        <w:tabs>
          <w:tab w:val="left" w:pos="1650"/>
        </w:tabs>
        <w:ind w:left="1650" w:hanging="1080"/>
      </w:pPr>
      <w:rPr>
        <w:rFonts w:hint="eastAsia"/>
      </w:rPr>
    </w:lvl>
    <w:lvl w:ilvl="2">
      <w:start w:val="1"/>
      <w:numFmt w:val="decimal"/>
      <w:lvlText w:val="%1．%2．%3."/>
      <w:lvlJc w:val="left"/>
      <w:pPr>
        <w:tabs>
          <w:tab w:val="left" w:pos="2220"/>
        </w:tabs>
        <w:ind w:left="2220" w:hanging="1080"/>
      </w:pPr>
      <w:rPr>
        <w:rFonts w:hint="eastAsia"/>
      </w:rPr>
    </w:lvl>
    <w:lvl w:ilvl="3">
      <w:start w:val="1"/>
      <w:numFmt w:val="decimal"/>
      <w:lvlText w:val="%1．%2．%3.%4."/>
      <w:lvlJc w:val="left"/>
      <w:pPr>
        <w:tabs>
          <w:tab w:val="left" w:pos="3150"/>
        </w:tabs>
        <w:ind w:left="3150" w:hanging="1440"/>
      </w:pPr>
      <w:rPr>
        <w:rFonts w:hint="eastAsia"/>
      </w:rPr>
    </w:lvl>
    <w:lvl w:ilvl="4">
      <w:start w:val="1"/>
      <w:numFmt w:val="decimal"/>
      <w:lvlText w:val="%1．%2．%3.%4.%5."/>
      <w:lvlJc w:val="left"/>
      <w:pPr>
        <w:tabs>
          <w:tab w:val="left" w:pos="4080"/>
        </w:tabs>
        <w:ind w:left="4080" w:hanging="1800"/>
      </w:pPr>
      <w:rPr>
        <w:rFonts w:hint="eastAsia"/>
      </w:rPr>
    </w:lvl>
    <w:lvl w:ilvl="5">
      <w:start w:val="1"/>
      <w:numFmt w:val="decimal"/>
      <w:lvlText w:val="%1．%2．%3.%4.%5.%6."/>
      <w:lvlJc w:val="left"/>
      <w:pPr>
        <w:tabs>
          <w:tab w:val="left" w:pos="4650"/>
        </w:tabs>
        <w:ind w:left="4650" w:hanging="1800"/>
      </w:pPr>
      <w:rPr>
        <w:rFonts w:hint="eastAsia"/>
      </w:rPr>
    </w:lvl>
    <w:lvl w:ilvl="6">
      <w:start w:val="1"/>
      <w:numFmt w:val="decimal"/>
      <w:lvlText w:val="%1．%2．%3.%4.%5.%6.%7."/>
      <w:lvlJc w:val="left"/>
      <w:pPr>
        <w:tabs>
          <w:tab w:val="left" w:pos="5580"/>
        </w:tabs>
        <w:ind w:left="5580" w:hanging="2160"/>
      </w:pPr>
      <w:rPr>
        <w:rFonts w:hint="eastAsia"/>
      </w:rPr>
    </w:lvl>
    <w:lvl w:ilvl="7">
      <w:start w:val="1"/>
      <w:numFmt w:val="decimal"/>
      <w:lvlText w:val="%1．%2．%3.%4.%5.%6.%7.%8."/>
      <w:lvlJc w:val="left"/>
      <w:pPr>
        <w:tabs>
          <w:tab w:val="left" w:pos="6150"/>
        </w:tabs>
        <w:ind w:left="6150" w:hanging="2160"/>
      </w:pPr>
      <w:rPr>
        <w:rFonts w:hint="eastAsia"/>
      </w:rPr>
    </w:lvl>
    <w:lvl w:ilvl="8">
      <w:start w:val="1"/>
      <w:numFmt w:val="decimal"/>
      <w:lvlText w:val="%1．%2．%3.%4.%5.%6.%7.%8.%9."/>
      <w:lvlJc w:val="left"/>
      <w:pPr>
        <w:tabs>
          <w:tab w:val="left" w:pos="7080"/>
        </w:tabs>
        <w:ind w:left="7080" w:hanging="2520"/>
      </w:pPr>
      <w:rPr>
        <w:rFonts w:hint="eastAsia"/>
      </w:rPr>
    </w:lvl>
  </w:abstractNum>
  <w:abstractNum w:abstractNumId="11" w15:restartNumberingAfterBreak="0">
    <w:nsid w:val="47A44A07"/>
    <w:multiLevelType w:val="singleLevel"/>
    <w:tmpl w:val="47A44A07"/>
    <w:lvl w:ilvl="0">
      <w:start w:val="1"/>
      <w:numFmt w:val="lowerLetter"/>
      <w:lvlText w:val="%1）"/>
      <w:lvlJc w:val="left"/>
    </w:lvl>
  </w:abstractNum>
  <w:abstractNum w:abstractNumId="12" w15:restartNumberingAfterBreak="0">
    <w:nsid w:val="4FBA51F3"/>
    <w:multiLevelType w:val="singleLevel"/>
    <w:tmpl w:val="4FBA51F3"/>
    <w:lvl w:ilvl="0">
      <w:start w:val="1"/>
      <w:numFmt w:val="bullet"/>
      <w:pStyle w:val="ys"/>
      <w:lvlText w:val=""/>
      <w:lvlJc w:val="left"/>
      <w:pPr>
        <w:tabs>
          <w:tab w:val="left" w:pos="425"/>
        </w:tabs>
        <w:ind w:left="425" w:hanging="425"/>
      </w:pPr>
      <w:rPr>
        <w:rFonts w:ascii="Courier New" w:hAnsi="Courier New" w:cs="Courier New" w:hint="default"/>
      </w:rPr>
    </w:lvl>
  </w:abstractNum>
  <w:num w:numId="1" w16cid:durableId="1324237615">
    <w:abstractNumId w:val="9"/>
  </w:num>
  <w:num w:numId="2" w16cid:durableId="532235280">
    <w:abstractNumId w:val="10"/>
  </w:num>
  <w:num w:numId="3" w16cid:durableId="258679897">
    <w:abstractNumId w:val="12"/>
  </w:num>
  <w:num w:numId="4" w16cid:durableId="2101179352">
    <w:abstractNumId w:val="11"/>
  </w:num>
  <w:num w:numId="5" w16cid:durableId="1843664982">
    <w:abstractNumId w:val="7"/>
  </w:num>
  <w:num w:numId="6" w16cid:durableId="1715078114">
    <w:abstractNumId w:val="6"/>
  </w:num>
  <w:num w:numId="7" w16cid:durableId="376515035">
    <w:abstractNumId w:val="5"/>
  </w:num>
  <w:num w:numId="8" w16cid:durableId="1056586785">
    <w:abstractNumId w:val="4"/>
  </w:num>
  <w:num w:numId="9" w16cid:durableId="1090926392">
    <w:abstractNumId w:val="8"/>
  </w:num>
  <w:num w:numId="10" w16cid:durableId="425922561">
    <w:abstractNumId w:val="3"/>
  </w:num>
  <w:num w:numId="11" w16cid:durableId="1544710297">
    <w:abstractNumId w:val="2"/>
  </w:num>
  <w:num w:numId="12" w16cid:durableId="1028288247">
    <w:abstractNumId w:val="1"/>
  </w:num>
  <w:num w:numId="13" w16cid:durableId="141583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AC0066"/>
    <w:rsid w:val="000421B2"/>
    <w:rsid w:val="00046F37"/>
    <w:rsid w:val="00062C60"/>
    <w:rsid w:val="000772EB"/>
    <w:rsid w:val="0008633E"/>
    <w:rsid w:val="00087413"/>
    <w:rsid w:val="000946EF"/>
    <w:rsid w:val="000978A3"/>
    <w:rsid w:val="000A7CF6"/>
    <w:rsid w:val="000B1F3E"/>
    <w:rsid w:val="000B6848"/>
    <w:rsid w:val="000D65F5"/>
    <w:rsid w:val="000E56B9"/>
    <w:rsid w:val="001157D5"/>
    <w:rsid w:val="00125B5D"/>
    <w:rsid w:val="00134994"/>
    <w:rsid w:val="001435D6"/>
    <w:rsid w:val="00150CC4"/>
    <w:rsid w:val="00167C56"/>
    <w:rsid w:val="001844A1"/>
    <w:rsid w:val="00186E18"/>
    <w:rsid w:val="001A7C30"/>
    <w:rsid w:val="001D77AF"/>
    <w:rsid w:val="001E1DB5"/>
    <w:rsid w:val="002036A5"/>
    <w:rsid w:val="00212589"/>
    <w:rsid w:val="00215F80"/>
    <w:rsid w:val="00217026"/>
    <w:rsid w:val="00220E99"/>
    <w:rsid w:val="002276F1"/>
    <w:rsid w:val="00231757"/>
    <w:rsid w:val="00250308"/>
    <w:rsid w:val="002856B4"/>
    <w:rsid w:val="00295B32"/>
    <w:rsid w:val="002A5E9C"/>
    <w:rsid w:val="002B4F49"/>
    <w:rsid w:val="002D1196"/>
    <w:rsid w:val="002D1291"/>
    <w:rsid w:val="002D473F"/>
    <w:rsid w:val="002D76C4"/>
    <w:rsid w:val="002E0EA9"/>
    <w:rsid w:val="002E2C06"/>
    <w:rsid w:val="002F3C2A"/>
    <w:rsid w:val="00302EE5"/>
    <w:rsid w:val="00315668"/>
    <w:rsid w:val="00322C70"/>
    <w:rsid w:val="00332ACE"/>
    <w:rsid w:val="003375B4"/>
    <w:rsid w:val="003525A2"/>
    <w:rsid w:val="00356A89"/>
    <w:rsid w:val="003575D9"/>
    <w:rsid w:val="00364E8E"/>
    <w:rsid w:val="0036605F"/>
    <w:rsid w:val="00374A18"/>
    <w:rsid w:val="00382BE2"/>
    <w:rsid w:val="00391C72"/>
    <w:rsid w:val="003A1CD5"/>
    <w:rsid w:val="003B0BFD"/>
    <w:rsid w:val="003B0CE8"/>
    <w:rsid w:val="003B7ADE"/>
    <w:rsid w:val="003B7B4B"/>
    <w:rsid w:val="003C156E"/>
    <w:rsid w:val="003C6828"/>
    <w:rsid w:val="003C71A8"/>
    <w:rsid w:val="003E3CC1"/>
    <w:rsid w:val="00401FBA"/>
    <w:rsid w:val="00427F9F"/>
    <w:rsid w:val="004321DD"/>
    <w:rsid w:val="00443CF8"/>
    <w:rsid w:val="004451AC"/>
    <w:rsid w:val="00451D65"/>
    <w:rsid w:val="00452219"/>
    <w:rsid w:val="00456457"/>
    <w:rsid w:val="00460598"/>
    <w:rsid w:val="00481AD2"/>
    <w:rsid w:val="004A1407"/>
    <w:rsid w:val="004A6E5B"/>
    <w:rsid w:val="004A72A8"/>
    <w:rsid w:val="004C6233"/>
    <w:rsid w:val="004D1105"/>
    <w:rsid w:val="004D6305"/>
    <w:rsid w:val="005215EA"/>
    <w:rsid w:val="00524DAB"/>
    <w:rsid w:val="005372AE"/>
    <w:rsid w:val="00541395"/>
    <w:rsid w:val="005418B2"/>
    <w:rsid w:val="00546D4D"/>
    <w:rsid w:val="00547837"/>
    <w:rsid w:val="005547FF"/>
    <w:rsid w:val="00561B1C"/>
    <w:rsid w:val="005A3D85"/>
    <w:rsid w:val="005A6133"/>
    <w:rsid w:val="005C1035"/>
    <w:rsid w:val="005D45D8"/>
    <w:rsid w:val="005D4906"/>
    <w:rsid w:val="005E117F"/>
    <w:rsid w:val="005E3ABD"/>
    <w:rsid w:val="005E55C8"/>
    <w:rsid w:val="00605CD2"/>
    <w:rsid w:val="00606B07"/>
    <w:rsid w:val="00607D68"/>
    <w:rsid w:val="006241CA"/>
    <w:rsid w:val="006309EB"/>
    <w:rsid w:val="0063733E"/>
    <w:rsid w:val="00645DE0"/>
    <w:rsid w:val="0064771D"/>
    <w:rsid w:val="00665C52"/>
    <w:rsid w:val="006971D6"/>
    <w:rsid w:val="006B2500"/>
    <w:rsid w:val="006B2771"/>
    <w:rsid w:val="006B3654"/>
    <w:rsid w:val="006C2301"/>
    <w:rsid w:val="006C273C"/>
    <w:rsid w:val="006C59B3"/>
    <w:rsid w:val="006D5D76"/>
    <w:rsid w:val="006D7C5A"/>
    <w:rsid w:val="00700640"/>
    <w:rsid w:val="007049D0"/>
    <w:rsid w:val="00716239"/>
    <w:rsid w:val="0072403A"/>
    <w:rsid w:val="0073002D"/>
    <w:rsid w:val="00731A44"/>
    <w:rsid w:val="007367B0"/>
    <w:rsid w:val="007408CF"/>
    <w:rsid w:val="007421B9"/>
    <w:rsid w:val="0074437A"/>
    <w:rsid w:val="007676EE"/>
    <w:rsid w:val="00777C37"/>
    <w:rsid w:val="007944D8"/>
    <w:rsid w:val="007946F8"/>
    <w:rsid w:val="007A2896"/>
    <w:rsid w:val="007B23AE"/>
    <w:rsid w:val="007B7B4E"/>
    <w:rsid w:val="007C5574"/>
    <w:rsid w:val="007F00DD"/>
    <w:rsid w:val="008000D6"/>
    <w:rsid w:val="00804770"/>
    <w:rsid w:val="008223C3"/>
    <w:rsid w:val="0082422B"/>
    <w:rsid w:val="00830C4D"/>
    <w:rsid w:val="00833E8F"/>
    <w:rsid w:val="00850788"/>
    <w:rsid w:val="008559F2"/>
    <w:rsid w:val="00861B92"/>
    <w:rsid w:val="008A430D"/>
    <w:rsid w:val="008B190D"/>
    <w:rsid w:val="008D1C05"/>
    <w:rsid w:val="008D5EDD"/>
    <w:rsid w:val="008E265C"/>
    <w:rsid w:val="008E481B"/>
    <w:rsid w:val="008E7892"/>
    <w:rsid w:val="008F254D"/>
    <w:rsid w:val="00900390"/>
    <w:rsid w:val="00901641"/>
    <w:rsid w:val="00902E2E"/>
    <w:rsid w:val="009219C9"/>
    <w:rsid w:val="00931D89"/>
    <w:rsid w:val="00963AC8"/>
    <w:rsid w:val="009809C7"/>
    <w:rsid w:val="00983596"/>
    <w:rsid w:val="00986C9D"/>
    <w:rsid w:val="009C255C"/>
    <w:rsid w:val="009D08DC"/>
    <w:rsid w:val="009D6D1B"/>
    <w:rsid w:val="009E37B3"/>
    <w:rsid w:val="009E60B3"/>
    <w:rsid w:val="009E62EE"/>
    <w:rsid w:val="00A002EB"/>
    <w:rsid w:val="00A02ED0"/>
    <w:rsid w:val="00A176F7"/>
    <w:rsid w:val="00A25132"/>
    <w:rsid w:val="00A33268"/>
    <w:rsid w:val="00A3415D"/>
    <w:rsid w:val="00A3440B"/>
    <w:rsid w:val="00A36FC1"/>
    <w:rsid w:val="00A57EF7"/>
    <w:rsid w:val="00A6310B"/>
    <w:rsid w:val="00A6617B"/>
    <w:rsid w:val="00A66F66"/>
    <w:rsid w:val="00A85860"/>
    <w:rsid w:val="00A879AA"/>
    <w:rsid w:val="00A9102E"/>
    <w:rsid w:val="00A94998"/>
    <w:rsid w:val="00A96FF8"/>
    <w:rsid w:val="00AA2B54"/>
    <w:rsid w:val="00AA6AC8"/>
    <w:rsid w:val="00AB0DC8"/>
    <w:rsid w:val="00AB2CBA"/>
    <w:rsid w:val="00AC0066"/>
    <w:rsid w:val="00AD6369"/>
    <w:rsid w:val="00AE20EF"/>
    <w:rsid w:val="00AF2B96"/>
    <w:rsid w:val="00AF627F"/>
    <w:rsid w:val="00AF6907"/>
    <w:rsid w:val="00B02E18"/>
    <w:rsid w:val="00B24827"/>
    <w:rsid w:val="00B345A7"/>
    <w:rsid w:val="00B41DDF"/>
    <w:rsid w:val="00B44E24"/>
    <w:rsid w:val="00B454E0"/>
    <w:rsid w:val="00B47453"/>
    <w:rsid w:val="00B47574"/>
    <w:rsid w:val="00B72887"/>
    <w:rsid w:val="00B81E97"/>
    <w:rsid w:val="00B8367D"/>
    <w:rsid w:val="00BA213D"/>
    <w:rsid w:val="00BA63F4"/>
    <w:rsid w:val="00BB2925"/>
    <w:rsid w:val="00BB4354"/>
    <w:rsid w:val="00BC1C2D"/>
    <w:rsid w:val="00BE273A"/>
    <w:rsid w:val="00BE67DE"/>
    <w:rsid w:val="00BF6B74"/>
    <w:rsid w:val="00C05300"/>
    <w:rsid w:val="00C06DCF"/>
    <w:rsid w:val="00C070D8"/>
    <w:rsid w:val="00C25293"/>
    <w:rsid w:val="00C341E4"/>
    <w:rsid w:val="00C37449"/>
    <w:rsid w:val="00C458A3"/>
    <w:rsid w:val="00C7343E"/>
    <w:rsid w:val="00C87100"/>
    <w:rsid w:val="00C95675"/>
    <w:rsid w:val="00CA5B45"/>
    <w:rsid w:val="00CB1196"/>
    <w:rsid w:val="00CB5B84"/>
    <w:rsid w:val="00CB70CA"/>
    <w:rsid w:val="00CF3C66"/>
    <w:rsid w:val="00CF60D6"/>
    <w:rsid w:val="00D34052"/>
    <w:rsid w:val="00D37FC9"/>
    <w:rsid w:val="00D401EA"/>
    <w:rsid w:val="00D40D0D"/>
    <w:rsid w:val="00D52621"/>
    <w:rsid w:val="00D551BB"/>
    <w:rsid w:val="00D616DE"/>
    <w:rsid w:val="00D62135"/>
    <w:rsid w:val="00D62585"/>
    <w:rsid w:val="00D62941"/>
    <w:rsid w:val="00D62A14"/>
    <w:rsid w:val="00D63214"/>
    <w:rsid w:val="00D7323A"/>
    <w:rsid w:val="00D820CA"/>
    <w:rsid w:val="00D84F9F"/>
    <w:rsid w:val="00D93A41"/>
    <w:rsid w:val="00D96E2B"/>
    <w:rsid w:val="00DB22C0"/>
    <w:rsid w:val="00DC4FDB"/>
    <w:rsid w:val="00DD48D9"/>
    <w:rsid w:val="00DE287C"/>
    <w:rsid w:val="00DE4E83"/>
    <w:rsid w:val="00DF337E"/>
    <w:rsid w:val="00DF4176"/>
    <w:rsid w:val="00E02F6E"/>
    <w:rsid w:val="00E03E83"/>
    <w:rsid w:val="00E11BAC"/>
    <w:rsid w:val="00E36B56"/>
    <w:rsid w:val="00E56DA1"/>
    <w:rsid w:val="00E606E8"/>
    <w:rsid w:val="00E63500"/>
    <w:rsid w:val="00E74FCE"/>
    <w:rsid w:val="00EA37AB"/>
    <w:rsid w:val="00EC6709"/>
    <w:rsid w:val="00ED4E69"/>
    <w:rsid w:val="00ED6A8F"/>
    <w:rsid w:val="00EE4327"/>
    <w:rsid w:val="00EE777A"/>
    <w:rsid w:val="00EF5372"/>
    <w:rsid w:val="00F323D1"/>
    <w:rsid w:val="00F32C7B"/>
    <w:rsid w:val="00F511C0"/>
    <w:rsid w:val="00F53DC2"/>
    <w:rsid w:val="00F56A9F"/>
    <w:rsid w:val="00F5726E"/>
    <w:rsid w:val="00F607D3"/>
    <w:rsid w:val="00F728C4"/>
    <w:rsid w:val="00F81512"/>
    <w:rsid w:val="00F84A85"/>
    <w:rsid w:val="00F96EEC"/>
    <w:rsid w:val="00FA188F"/>
    <w:rsid w:val="00FB1287"/>
    <w:rsid w:val="00FB3B59"/>
    <w:rsid w:val="00FB5EDE"/>
    <w:rsid w:val="04511CDD"/>
    <w:rsid w:val="0CBE297A"/>
    <w:rsid w:val="0E320E7D"/>
    <w:rsid w:val="11336993"/>
    <w:rsid w:val="11F272A1"/>
    <w:rsid w:val="12837EF9"/>
    <w:rsid w:val="13031039"/>
    <w:rsid w:val="18174183"/>
    <w:rsid w:val="1CDA0511"/>
    <w:rsid w:val="1DDE447D"/>
    <w:rsid w:val="1DE06810"/>
    <w:rsid w:val="1F0C67C0"/>
    <w:rsid w:val="1FA871F0"/>
    <w:rsid w:val="20C0120F"/>
    <w:rsid w:val="20F24AC1"/>
    <w:rsid w:val="21D57838"/>
    <w:rsid w:val="22CA56D0"/>
    <w:rsid w:val="22D23BD0"/>
    <w:rsid w:val="25AD1C80"/>
    <w:rsid w:val="25C90036"/>
    <w:rsid w:val="28350662"/>
    <w:rsid w:val="284622EE"/>
    <w:rsid w:val="28BF46B0"/>
    <w:rsid w:val="2D393907"/>
    <w:rsid w:val="32FF44D7"/>
    <w:rsid w:val="340D7C7C"/>
    <w:rsid w:val="38EA6674"/>
    <w:rsid w:val="391A0D07"/>
    <w:rsid w:val="395C6A8C"/>
    <w:rsid w:val="3C2A00F7"/>
    <w:rsid w:val="3F9D7E4A"/>
    <w:rsid w:val="4050054C"/>
    <w:rsid w:val="40885BAC"/>
    <w:rsid w:val="41DD75AF"/>
    <w:rsid w:val="433337B2"/>
    <w:rsid w:val="460F0807"/>
    <w:rsid w:val="47005821"/>
    <w:rsid w:val="4F160FB5"/>
    <w:rsid w:val="57FF2336"/>
    <w:rsid w:val="580A3E39"/>
    <w:rsid w:val="588B2C30"/>
    <w:rsid w:val="5AC418E7"/>
    <w:rsid w:val="5BCE638F"/>
    <w:rsid w:val="634A2A58"/>
    <w:rsid w:val="64FC400C"/>
    <w:rsid w:val="686561F9"/>
    <w:rsid w:val="6B435028"/>
    <w:rsid w:val="6C223454"/>
    <w:rsid w:val="6CD94E77"/>
    <w:rsid w:val="6EF31DA2"/>
    <w:rsid w:val="70D016D0"/>
    <w:rsid w:val="71D07714"/>
    <w:rsid w:val="71DC5B81"/>
    <w:rsid w:val="73563DFF"/>
    <w:rsid w:val="760A7432"/>
    <w:rsid w:val="76273C44"/>
    <w:rsid w:val="768F1322"/>
    <w:rsid w:val="78FA154B"/>
    <w:rsid w:val="7AFF3B0F"/>
    <w:rsid w:val="7B4C54C8"/>
    <w:rsid w:val="7C0E4EAB"/>
    <w:rsid w:val="7C5E077A"/>
    <w:rsid w:val="7E640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74076"/>
  <w15:docId w15:val="{913061F3-05A9-4C43-B85B-13B90FD9B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unhideWhenUsed="1"/>
    <w:lsdException w:name="Normal Indent" w:qFormat="1"/>
    <w:lsdException w:name="footnote text" w:semiHidden="1" w:qFormat="1"/>
    <w:lsdException w:name="annotation text" w:semiHidden="1" w:unhideWhenUsed="1" w:qFormat="1"/>
    <w:lsdException w:name="header" w:uiPriority="99" w:qFormat="1"/>
    <w:lsdException w:name="footer" w:qFormat="1"/>
    <w:lsdException w:name="index heading" w:semiHidden="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style>
  <w:style w:type="paragraph" w:styleId="TOC4">
    <w:name w:val="toc 4"/>
    <w:basedOn w:val="TOC3"/>
    <w:next w:val="Normal"/>
    <w:semiHidden/>
    <w:qFormat/>
    <w:pPr>
      <w:tabs>
        <w:tab w:val="left" w:pos="3261"/>
      </w:tabs>
      <w:spacing w:before="80"/>
      <w:ind w:left="3261" w:hanging="993"/>
    </w:pPr>
  </w:style>
  <w:style w:type="paragraph" w:styleId="TOC3">
    <w:name w:val="toc 3"/>
    <w:basedOn w:val="TOC2"/>
    <w:next w:val="Normal"/>
    <w:semiHidden/>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ListBullet">
    <w:name w:val="List Bullet"/>
    <w:basedOn w:val="Normal"/>
    <w:semiHidden/>
    <w:qFormat/>
    <w:pPr>
      <w:numPr>
        <w:numId w:val="1"/>
      </w:numPr>
    </w:pPr>
    <w:rPr>
      <w:szCs w:val="24"/>
      <w:lang w:val="en-GB"/>
    </w:rPr>
  </w:style>
  <w:style w:type="paragraph" w:styleId="CommentText">
    <w:name w:val="annotation text"/>
    <w:basedOn w:val="Normal"/>
    <w:link w:val="CommentTextChar"/>
    <w:semiHidden/>
    <w:unhideWhenUsed/>
    <w:qFormat/>
    <w:rPr>
      <w:sz w:val="20"/>
    </w:r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styleId="TOC5">
    <w:name w:val="toc 5"/>
    <w:basedOn w:val="TOC4"/>
    <w:next w:val="Normal"/>
    <w:semiHidden/>
    <w:qFormat/>
  </w:style>
  <w:style w:type="paragraph" w:styleId="TOC8">
    <w:name w:val="toc 8"/>
    <w:basedOn w:val="TOC4"/>
    <w:next w:val="Normal"/>
    <w:semiHidden/>
    <w:qFormat/>
  </w:style>
  <w:style w:type="paragraph" w:styleId="Index3">
    <w:name w:val="index 3"/>
    <w:basedOn w:val="Normal"/>
    <w:next w:val="Normal"/>
    <w:semiHidden/>
    <w:qFormat/>
    <w:pPr>
      <w:ind w:left="566"/>
    </w:pPr>
  </w:style>
  <w:style w:type="paragraph" w:styleId="BalloonText">
    <w:name w:val="Balloon Text"/>
    <w:basedOn w:val="Normal"/>
    <w:link w:val="BalloonTextChar"/>
    <w:qFormat/>
    <w:pPr>
      <w:spacing w:before="0"/>
    </w:pPr>
    <w:rPr>
      <w:rFonts w:ascii="Tahoma" w:hAnsi="Tahoma" w:cs="Tahoma"/>
      <w:sz w:val="16"/>
      <w:szCs w:val="16"/>
    </w:rPr>
  </w:style>
  <w:style w:type="paragraph" w:styleId="Footer">
    <w:name w:val="footer"/>
    <w:basedOn w:val="Normal"/>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style>
  <w:style w:type="paragraph" w:styleId="Index1">
    <w:name w:val="index 1"/>
    <w:basedOn w:val="Normal"/>
    <w:next w:val="Normal"/>
    <w:semiHidden/>
    <w:qFormat/>
  </w:style>
  <w:style w:type="paragraph" w:styleId="FootnoteText">
    <w:name w:val="footnote text"/>
    <w:basedOn w:val="Normal"/>
    <w:semiHidden/>
    <w:qFormat/>
    <w:pPr>
      <w:keepLines/>
      <w:tabs>
        <w:tab w:val="left" w:pos="255"/>
      </w:tabs>
      <w:ind w:left="255" w:hanging="255"/>
    </w:pPr>
    <w:rPr>
      <w:sz w:val="22"/>
    </w:rPr>
  </w:style>
  <w:style w:type="paragraph" w:styleId="TOC6">
    <w:name w:val="toc 6"/>
    <w:basedOn w:val="TOC4"/>
    <w:next w:val="Normal"/>
    <w:semiHidden/>
    <w:qFormat/>
  </w:style>
  <w:style w:type="paragraph" w:styleId="NormalWeb">
    <w:name w:val="Normal (Web)"/>
    <w:basedOn w:val="Normal"/>
    <w:semiHidden/>
    <w:unhideWhenUsed/>
    <w:pPr>
      <w:spacing w:before="0" w:beforeAutospacing="1" w:afterAutospacing="1"/>
      <w:jc w:val="left"/>
    </w:pPr>
    <w:rPr>
      <w:lang w:val="en-US" w:eastAsia="zh-CN"/>
    </w:rPr>
  </w:style>
  <w:style w:type="paragraph" w:styleId="Index2">
    <w:name w:val="index 2"/>
    <w:basedOn w:val="Normal"/>
    <w:next w:val="Normal"/>
    <w:semiHidden/>
    <w:qFormat/>
    <w:pPr>
      <w:ind w:left="283"/>
    </w:pPr>
  </w:style>
  <w:style w:type="table" w:styleId="TableGrid">
    <w:name w:val="Table Grid"/>
    <w:basedOn w:val="TableNormal"/>
    <w:uiPriority w:val="59"/>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800080" w:themeColor="followedHyperlink"/>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16"/>
      <w:szCs w:val="16"/>
    </w:rPr>
  </w:style>
  <w:style w:type="character" w:styleId="FootnoteReference">
    <w:name w:val="footnote reference"/>
    <w:basedOn w:val="DefaultParagraphFont"/>
    <w:semiHidden/>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pPr>
      <w:keepNext/>
      <w:keepLines/>
      <w:spacing w:before="480" w:after="80"/>
      <w:jc w:val="center"/>
    </w:pPr>
    <w:rPr>
      <w:caps/>
      <w:sz w:val="18"/>
    </w:rPr>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BR"/>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BR"/>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BR"/>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a">
    <w:name w:val="图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qFormat/>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customStyle="1" w:styleId="HeaderChar">
    <w:name w:val="Header Char"/>
    <w:basedOn w:val="DefaultParagraphFont"/>
    <w:link w:val="Header"/>
    <w:uiPriority w:val="99"/>
    <w:qFormat/>
    <w:rPr>
      <w:sz w:val="24"/>
      <w:lang w:val="fr-FR" w:eastAsia="en-US"/>
    </w:rPr>
  </w:style>
  <w:style w:type="character" w:customStyle="1" w:styleId="BalloonTextChar">
    <w:name w:val="Balloon Text Char"/>
    <w:basedOn w:val="DefaultParagraphFont"/>
    <w:link w:val="BalloonText"/>
    <w:qFormat/>
    <w:rPr>
      <w:rFonts w:ascii="Tahoma" w:hAnsi="Tahoma" w:cs="Tahoma"/>
      <w:sz w:val="16"/>
      <w:szCs w:val="16"/>
      <w:lang w:val="fr-FR" w:eastAsia="en-US"/>
    </w:rPr>
  </w:style>
  <w:style w:type="paragraph" w:styleId="ListParagraph">
    <w:name w:val="List Paragraph"/>
    <w:basedOn w:val="Normal"/>
    <w:uiPriority w:val="34"/>
    <w:qFormat/>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qFormat/>
    <w:rPr>
      <w:sz w:val="24"/>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Title0">
    <w:name w:val="Table_Title"/>
    <w:basedOn w:val="Normal"/>
    <w:next w:val="Normal"/>
    <w:qFormat/>
    <w:pPr>
      <w:keepNext/>
      <w:keepLines/>
      <w:spacing w:before="0" w:after="100"/>
      <w:jc w:val="center"/>
    </w:pPr>
    <w:rPr>
      <w:sz w:val="18"/>
      <w:szCs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qFormat/>
    <w:pPr>
      <w:keepNext/>
      <w:spacing w:before="480" w:after="120"/>
      <w:jc w:val="center"/>
    </w:pPr>
    <w:rPr>
      <w:szCs w:val="24"/>
      <w:lang w:val="en-GB"/>
    </w:rPr>
  </w:style>
  <w:style w:type="paragraph" w:customStyle="1" w:styleId="FigureTitle0">
    <w:name w:val="Figure_Title"/>
    <w:basedOn w:val="TableTitle0"/>
    <w:next w:val="Normal"/>
    <w:qFormat/>
    <w:pPr>
      <w:keepNext w:val="0"/>
      <w:spacing w:before="120" w:after="0"/>
    </w:pPr>
    <w:rPr>
      <w:b/>
      <w:bCs/>
    </w:rPr>
  </w:style>
  <w:style w:type="paragraph" w:customStyle="1" w:styleId="Annex">
    <w:name w:val="Annex_#"/>
    <w:basedOn w:val="Normal"/>
    <w:next w:val="AnnexRef0"/>
    <w:qFormat/>
    <w:pPr>
      <w:keepNext/>
      <w:keepLines/>
      <w:spacing w:before="480" w:after="80"/>
      <w:jc w:val="center"/>
    </w:pPr>
    <w:rPr>
      <w:caps/>
      <w:szCs w:val="24"/>
      <w:lang w:val="en-GB" w:eastAsia="zh-CN"/>
    </w:rPr>
  </w:style>
  <w:style w:type="paragraph" w:customStyle="1" w:styleId="AnnexRef0">
    <w:name w:val="Annex_Ref"/>
    <w:basedOn w:val="Normal"/>
    <w:next w:val="AnnexTitle"/>
    <w:qFormat/>
    <w:pPr>
      <w:keepNext/>
      <w:keepLines/>
      <w:jc w:val="center"/>
    </w:pPr>
    <w:rPr>
      <w:szCs w:val="24"/>
      <w:lang w:val="en-GB"/>
    </w:rPr>
  </w:style>
  <w:style w:type="paragraph" w:customStyle="1" w:styleId="AnnexTitle">
    <w:name w:val="Annex_Title"/>
    <w:basedOn w:val="Normal"/>
    <w:next w:val="Normalaftertitle0"/>
    <w:qFormat/>
    <w:pPr>
      <w:keepNext/>
      <w:keepLines/>
      <w:spacing w:before="80" w:after="20"/>
      <w:jc w:val="center"/>
    </w:pPr>
    <w:rPr>
      <w:b/>
      <w:bCs/>
      <w:szCs w:val="24"/>
      <w:lang w:val="en-GB"/>
    </w:rPr>
  </w:style>
  <w:style w:type="paragraph" w:customStyle="1" w:styleId="Normalaftertitle0">
    <w:name w:val="Normal after title"/>
    <w:basedOn w:val="Normal"/>
    <w:next w:val="Normal"/>
    <w:qFormat/>
    <w:pPr>
      <w:spacing w:before="320"/>
    </w:pPr>
    <w:rPr>
      <w:szCs w:val="24"/>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
    <w:qFormat/>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szCs w:val="24"/>
      <w:lang w:val="en-GB"/>
    </w:rPr>
  </w:style>
  <w:style w:type="paragraph" w:customStyle="1" w:styleId="RefText0">
    <w:name w:val="Ref_Text"/>
    <w:basedOn w:val="Normal"/>
    <w:qFormat/>
    <w:pPr>
      <w:ind w:left="794" w:hanging="794"/>
    </w:pPr>
    <w:rPr>
      <w:szCs w:val="24"/>
      <w:lang w:val="en-GB"/>
    </w:rPr>
  </w:style>
  <w:style w:type="paragraph" w:customStyle="1" w:styleId="Head">
    <w:name w:val="Head"/>
    <w:basedOn w:val="Normal"/>
    <w:qFormat/>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qFormat/>
    <w:pPr>
      <w:keepNext/>
      <w:keepLines/>
      <w:spacing w:before="240"/>
      <w:jc w:val="center"/>
    </w:pPr>
    <w:rPr>
      <w:b/>
      <w:bCs/>
      <w:szCs w:val="24"/>
      <w:lang w:val="en-GB"/>
    </w:rPr>
  </w:style>
  <w:style w:type="paragraph" w:customStyle="1" w:styleId="call0">
    <w:name w:val="call"/>
    <w:basedOn w:val="Normal"/>
    <w:next w:val="Normal"/>
    <w:qFormat/>
    <w:pPr>
      <w:keepNext/>
      <w:spacing w:before="160"/>
      <w:ind w:left="794"/>
    </w:pPr>
    <w:rPr>
      <w:i/>
      <w:iCs/>
      <w:szCs w:val="24"/>
      <w:lang w:val="en-GB"/>
    </w:rPr>
  </w:style>
  <w:style w:type="paragraph" w:customStyle="1" w:styleId="Rec">
    <w:name w:val="Rec_#"/>
    <w:basedOn w:val="Normal"/>
    <w:next w:val="RecTitle"/>
    <w:qFormat/>
    <w:pPr>
      <w:keepNext/>
      <w:keepLines/>
      <w:spacing w:before="480"/>
      <w:jc w:val="left"/>
    </w:pPr>
    <w:rPr>
      <w:b/>
      <w:bCs/>
      <w:szCs w:val="24"/>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qFormat/>
    <w:pPr>
      <w:tabs>
        <w:tab w:val="clear" w:pos="1191"/>
        <w:tab w:val="clear" w:pos="1588"/>
      </w:tabs>
      <w:ind w:left="794" w:hanging="794"/>
    </w:pPr>
    <w:rPr>
      <w:szCs w:val="24"/>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qFormat/>
    <w:pPr>
      <w:keepNext/>
      <w:keepLines/>
      <w:jc w:val="center"/>
    </w:pPr>
    <w:rPr>
      <w:i/>
      <w:iCs/>
      <w:szCs w:val="24"/>
      <w:lang w:val="en-GB"/>
    </w:rPr>
  </w:style>
  <w:style w:type="paragraph" w:customStyle="1" w:styleId="Section1">
    <w:name w:val="Section 1"/>
    <w:basedOn w:val="Chap"/>
    <w:next w:val="Normal"/>
    <w:qFormat/>
    <w:pPr>
      <w:pageBreakBefore w:val="0"/>
    </w:pPr>
    <w:rPr>
      <w:caps w:val="0"/>
    </w:rPr>
  </w:style>
  <w:style w:type="paragraph" w:customStyle="1" w:styleId="Section2">
    <w:name w:val="Section 2"/>
    <w:basedOn w:val="Section1"/>
    <w:next w:val="Normal"/>
    <w:qFormat/>
    <w:pPr>
      <w:spacing w:before="240"/>
    </w:pPr>
    <w:rPr>
      <w:b w:val="0"/>
      <w:bCs w:val="0"/>
      <w:i/>
      <w:iCs/>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szCs w:val="21"/>
      <w:lang w:val="en-US" w:eastAsia="zh-CN"/>
    </w:rPr>
  </w:style>
  <w:style w:type="paragraph" w:customStyle="1" w:styleId="text">
    <w:name w:val="text"/>
    <w:basedOn w:val="Normal"/>
    <w:qFormat/>
    <w:pPr>
      <w:ind w:firstLine="425"/>
    </w:pPr>
    <w:rPr>
      <w:sz w:val="21"/>
      <w:szCs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6">
    <w:name w:val="公式"/>
    <w:basedOn w:val="Normal"/>
    <w:next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qFormat/>
    <w:pPr>
      <w:spacing w:before="60" w:after="60" w:line="340" w:lineRule="atLeast"/>
      <w:ind w:left="57"/>
    </w:pPr>
    <w:rPr>
      <w:sz w:val="21"/>
      <w:szCs w:val="21"/>
      <w:lang w:val="en-GB" w:eastAsia="zh-CN"/>
    </w:rPr>
  </w:style>
  <w:style w:type="paragraph" w:customStyle="1" w:styleId="text-small">
    <w:name w:val="text-small"/>
    <w:basedOn w:val="text"/>
    <w:qFormat/>
    <w:rPr>
      <w:sz w:val="28"/>
      <w:szCs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7">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qFormat/>
    <w:pPr>
      <w:spacing w:before="60" w:after="60" w:line="340" w:lineRule="exact"/>
    </w:pPr>
    <w:rPr>
      <w:sz w:val="21"/>
      <w:szCs w:val="21"/>
      <w:lang w:val="en-GB" w:eastAsia="zh-CN"/>
    </w:rPr>
  </w:style>
  <w:style w:type="paragraph" w:customStyle="1" w:styleId="bm">
    <w:name w:val="bm"/>
    <w:basedOn w:val="Normal"/>
    <w:qFormat/>
    <w:pPr>
      <w:widowControl w:val="0"/>
      <w:numPr>
        <w:numId w:val="2"/>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qFormat/>
    <w:pPr>
      <w:widowControl w:val="0"/>
      <w:numPr>
        <w:numId w:val="3"/>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qFormat/>
    <w:rPr>
      <w:sz w:val="18"/>
      <w:szCs w:val="18"/>
    </w:rPr>
  </w:style>
  <w:style w:type="paragraph" w:customStyle="1" w:styleId="FigureNoTitle">
    <w:name w:val="Figure_NoTitle"/>
    <w:basedOn w:val="Normal"/>
    <w:next w:val="Normal"/>
    <w:qFormat/>
    <w:pPr>
      <w:keepLines/>
      <w:spacing w:before="240" w:after="120"/>
      <w:jc w:val="center"/>
    </w:pPr>
    <w:rPr>
      <w:b/>
      <w:bCs/>
      <w:szCs w:val="24"/>
      <w:lang w:val="en-GB"/>
    </w:rPr>
  </w:style>
  <w:style w:type="paragraph" w:customStyle="1" w:styleId="Figurewithouttitle">
    <w:name w:val="Figure_without_title"/>
    <w:basedOn w:val="Normal"/>
    <w:next w:val="Normal"/>
    <w:qFormat/>
    <w:pPr>
      <w:keepLines/>
      <w:spacing w:before="240" w:after="120"/>
      <w:jc w:val="center"/>
    </w:pPr>
    <w:rPr>
      <w:szCs w:val="24"/>
      <w:lang w:val="en-GB"/>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szCs w:val="21"/>
      <w:lang w:val="en-US" w:eastAsia="zh-CN"/>
    </w:rPr>
  </w:style>
  <w:style w:type="paragraph" w:customStyle="1" w:styleId="a8">
    <w:name w:val="a)"/>
    <w:basedOn w:val="text"/>
    <w:qFormat/>
    <w:pPr>
      <w:tabs>
        <w:tab w:val="clear" w:pos="794"/>
        <w:tab w:val="clear" w:pos="1191"/>
        <w:tab w:val="clear" w:pos="1588"/>
        <w:tab w:val="clear" w:pos="1985"/>
        <w:tab w:val="left" w:pos="770"/>
      </w:tabs>
      <w:ind w:firstLine="0"/>
    </w:pPr>
  </w:style>
  <w:style w:type="paragraph" w:customStyle="1" w:styleId="Source">
    <w:name w:val="Source"/>
    <w:basedOn w:val="Normal"/>
    <w:next w:val="Normal"/>
    <w:qFormat/>
    <w:pPr>
      <w:spacing w:before="840" w:after="200"/>
      <w:jc w:val="center"/>
    </w:pPr>
    <w:rPr>
      <w:b/>
      <w:bCs/>
      <w:sz w:val="28"/>
      <w:szCs w:val="28"/>
      <w:lang w:val="en-GB"/>
    </w:rPr>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qFormat/>
  </w:style>
  <w:style w:type="paragraph" w:customStyle="1" w:styleId="a9">
    <w:name w:val="楷体"/>
    <w:basedOn w:val="text"/>
    <w:qFormat/>
    <w:pPr>
      <w:tabs>
        <w:tab w:val="clear" w:pos="794"/>
        <w:tab w:val="clear" w:pos="1191"/>
        <w:tab w:val="clear" w:pos="1588"/>
        <w:tab w:val="clear" w:pos="1985"/>
        <w:tab w:val="left" w:pos="770"/>
      </w:tabs>
      <w:ind w:firstLine="0"/>
    </w:pPr>
    <w:rPr>
      <w:rFonts w:eastAsia="STKaiti"/>
      <w:kern w:val="21"/>
      <w:lang w:val="en-US"/>
    </w:rPr>
  </w:style>
  <w:style w:type="paragraph" w:customStyle="1" w:styleId="aa">
    <w:name w:val="a)悬挂"/>
    <w:basedOn w:val="Normal"/>
    <w:qFormat/>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character" w:customStyle="1" w:styleId="HeadingbChar">
    <w:name w:val="Heading_b Char"/>
    <w:basedOn w:val="DefaultParagraphFont"/>
    <w:link w:val="Headingb"/>
    <w:qFormat/>
    <w:locked/>
    <w:rPr>
      <w:b/>
      <w:sz w:val="24"/>
      <w:lang w:val="fr-FR" w:eastAsia="en-US"/>
    </w:rPr>
  </w:style>
  <w:style w:type="character" w:customStyle="1" w:styleId="CallChar">
    <w:name w:val="Call Char"/>
    <w:basedOn w:val="DefaultParagraphFont"/>
    <w:link w:val="Call"/>
    <w:qFormat/>
    <w:locked/>
    <w:rPr>
      <w:rFonts w:eastAsia="STKaiti"/>
      <w:sz w:val="24"/>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CommentTextChar">
    <w:name w:val="Comment Text Char"/>
    <w:basedOn w:val="DefaultParagraphFont"/>
    <w:link w:val="CommentText"/>
    <w:semiHidden/>
    <w:qFormat/>
    <w:rPr>
      <w:lang w:val="fr-FR" w:eastAsia="en-US"/>
    </w:rPr>
  </w:style>
  <w:style w:type="character" w:customStyle="1" w:styleId="Heading1Char">
    <w:name w:val="Heading 1 Char"/>
    <w:basedOn w:val="DefaultParagraphFont"/>
    <w:link w:val="Heading1"/>
    <w:qFormat/>
    <w:rPr>
      <w:b/>
      <w:sz w:val="24"/>
      <w:lang w:val="fr-FR" w:eastAsia="en-US"/>
    </w:rPr>
  </w:style>
  <w:style w:type="character" w:customStyle="1" w:styleId="BodyTextIndentChar">
    <w:name w:val="Body Text Indent Char"/>
    <w:basedOn w:val="DefaultParagraphFont"/>
    <w:link w:val="BodyTextIndent"/>
    <w:qFormat/>
    <w:rPr>
      <w:color w:val="000000"/>
      <w:kern w:val="2"/>
      <w:sz w:val="21"/>
      <w:szCs w:val="24"/>
      <w:lang w:val="en-GB"/>
    </w:rPr>
  </w:style>
  <w:style w:type="character" w:customStyle="1" w:styleId="EquationlegendChar">
    <w:name w:val="Equation_legend Char"/>
    <w:link w:val="Equationlegend"/>
    <w:qFormat/>
    <w:locked/>
    <w:rPr>
      <w:sz w:val="24"/>
      <w:lang w:eastAsia="en-US"/>
    </w:rPr>
  </w:style>
  <w:style w:type="character" w:customStyle="1" w:styleId="enumlev1Char">
    <w:name w:val="enumlev1 Char"/>
    <w:link w:val="enumlev1"/>
    <w:qFormat/>
    <w:rPr>
      <w:sz w:val="24"/>
      <w:lang w:val="fr-FR" w:eastAsia="en-US"/>
    </w:rPr>
  </w:style>
  <w:style w:type="paragraph" w:customStyle="1" w:styleId="RecNo">
    <w:name w:val="Rec_No"/>
    <w:basedOn w:val="Normal"/>
    <w:next w:val="Rectitle0"/>
    <w:link w:val="RecNoChar"/>
    <w:qFormat/>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0">
    <w:name w:val="Rec_title"/>
    <w:basedOn w:val="Normal"/>
    <w:next w:val="Recref"/>
    <w:link w:val="RectitleChar"/>
    <w:qFormat/>
    <w:pPr>
      <w:keepNext/>
      <w:keepLines/>
      <w:spacing w:before="240"/>
      <w:jc w:val="center"/>
    </w:pPr>
    <w:rPr>
      <w:rFonts w:eastAsia="Times New Roman"/>
      <w:b/>
      <w:sz w:val="28"/>
    </w:rPr>
  </w:style>
  <w:style w:type="character" w:customStyle="1" w:styleId="TableheadChar">
    <w:name w:val="Table_head Char"/>
    <w:basedOn w:val="DefaultParagraphFont"/>
    <w:link w:val="Tablehead"/>
    <w:qFormat/>
    <w:locked/>
    <w:rPr>
      <w:b/>
      <w:sz w:val="22"/>
      <w:lang w:val="fr-FR" w:eastAsia="en-US"/>
    </w:rPr>
  </w:style>
  <w:style w:type="character" w:customStyle="1" w:styleId="RectitleChar">
    <w:name w:val="Rec_title Char"/>
    <w:link w:val="Rectitle0"/>
    <w:qFormat/>
    <w:locked/>
    <w:rPr>
      <w:rFonts w:eastAsia="Times New Roman"/>
      <w:b/>
      <w:sz w:val="28"/>
      <w:lang w:val="fr-FR" w:eastAsia="en-US"/>
    </w:rPr>
  </w:style>
  <w:style w:type="character" w:customStyle="1" w:styleId="TableNoChar">
    <w:name w:val="Table_No Char"/>
    <w:link w:val="TableNo"/>
    <w:qFormat/>
    <w:locked/>
    <w:rPr>
      <w:sz w:val="24"/>
      <w:lang w:val="fr-FR" w:eastAsia="en-US"/>
    </w:rPr>
  </w:style>
  <w:style w:type="character" w:customStyle="1" w:styleId="TabletitleChar">
    <w:name w:val="Table_title Char"/>
    <w:link w:val="Tabletitle"/>
    <w:qFormat/>
    <w:locked/>
    <w:rPr>
      <w:b/>
      <w:sz w:val="24"/>
      <w:lang w:val="fr-FR" w:eastAsia="en-US"/>
    </w:rPr>
  </w:style>
  <w:style w:type="character" w:customStyle="1" w:styleId="RecNoChar">
    <w:name w:val="Rec_No Char"/>
    <w:link w:val="RecNo"/>
    <w:qFormat/>
    <w:locked/>
    <w:rPr>
      <w:rFonts w:eastAsia="Times New Roman"/>
      <w:sz w:val="28"/>
      <w:lang w:val="fr-FR" w:eastAsia="en-US"/>
    </w:rPr>
  </w:style>
  <w:style w:type="paragraph" w:customStyle="1" w:styleId="ab">
    <w:name w:val="建议书"/>
    <w:basedOn w:val="Normal"/>
    <w:qFormat/>
    <w:pPr>
      <w:tabs>
        <w:tab w:val="clear" w:pos="794"/>
        <w:tab w:val="clear" w:pos="1191"/>
        <w:tab w:val="clear" w:pos="1588"/>
        <w:tab w:val="clear" w:pos="1985"/>
        <w:tab w:val="left" w:pos="953"/>
      </w:tabs>
      <w:jc w:val="center"/>
    </w:pPr>
    <w:rPr>
      <w:sz w:val="28"/>
      <w:szCs w:val="28"/>
    </w:rPr>
  </w:style>
  <w:style w:type="paragraph" w:customStyle="1" w:styleId="ac">
    <w:name w:val="名称"/>
    <w:basedOn w:val="Normal"/>
    <w:qFormat/>
    <w:pPr>
      <w:tabs>
        <w:tab w:val="clear" w:pos="794"/>
        <w:tab w:val="clear" w:pos="1191"/>
        <w:tab w:val="clear" w:pos="1588"/>
        <w:tab w:val="clear" w:pos="1985"/>
        <w:tab w:val="left" w:pos="953"/>
      </w:tabs>
      <w:snapToGrid w:val="0"/>
      <w:spacing w:before="160" w:after="160"/>
      <w:jc w:val="center"/>
    </w:pPr>
    <w:rPr>
      <w:b/>
      <w:bCs/>
      <w:sz w:val="28"/>
      <w:szCs w:val="28"/>
    </w:rPr>
  </w:style>
  <w:style w:type="paragraph" w:customStyle="1" w:styleId="ad">
    <w:name w:val="课题"/>
    <w:basedOn w:val="Normal"/>
    <w:qFormat/>
    <w:pPr>
      <w:tabs>
        <w:tab w:val="clear" w:pos="794"/>
        <w:tab w:val="clear" w:pos="1191"/>
        <w:tab w:val="clear" w:pos="1588"/>
        <w:tab w:val="clear" w:pos="1985"/>
        <w:tab w:val="left" w:pos="953"/>
      </w:tabs>
      <w:jc w:val="center"/>
    </w:pPr>
    <w:rPr>
      <w:szCs w:val="24"/>
    </w:rPr>
  </w:style>
  <w:style w:type="paragraph" w:customStyle="1" w:styleId="ae">
    <w:name w:val="年"/>
    <w:basedOn w:val="Normal"/>
    <w:qFormat/>
    <w:pPr>
      <w:tabs>
        <w:tab w:val="clear" w:pos="794"/>
        <w:tab w:val="clear" w:pos="1191"/>
        <w:tab w:val="clear" w:pos="1588"/>
        <w:tab w:val="clear" w:pos="1985"/>
        <w:tab w:val="left" w:pos="953"/>
      </w:tabs>
      <w:jc w:val="right"/>
    </w:pPr>
  </w:style>
  <w:style w:type="paragraph" w:customStyle="1" w:styleId="10">
    <w:name w:val="正文 1"/>
    <w:basedOn w:val="Normal"/>
    <w:qFormat/>
    <w:pPr>
      <w:tabs>
        <w:tab w:val="clear" w:pos="1191"/>
        <w:tab w:val="clear" w:pos="1588"/>
        <w:tab w:val="clear" w:pos="1985"/>
      </w:tabs>
    </w:pPr>
  </w:style>
  <w:style w:type="paragraph" w:customStyle="1" w:styleId="Evn">
    <w:name w:val="Evn"/>
    <w:basedOn w:val="10"/>
    <w:rsid w:val="00CA5B45"/>
    <w:rPr>
      <w:lang w:eastAsia="zh-CN"/>
    </w:rPr>
  </w:style>
  <w:style w:type="character" w:styleId="UnresolvedMention">
    <w:name w:val="Unresolved Mention"/>
    <w:basedOn w:val="DefaultParagraphFont"/>
    <w:uiPriority w:val="99"/>
    <w:semiHidden/>
    <w:unhideWhenUsed/>
    <w:rsid w:val="00BA6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zh"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C2959-5F62-4F98-A7C7-98B3AEF1F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161</TotalTime>
  <Pages>8</Pages>
  <Words>3907</Words>
  <Characters>769</Characters>
  <Application>Microsoft Office Word</Application>
  <DocSecurity>0</DocSecurity>
  <Lines>6</Lines>
  <Paragraphs>9</Paragraphs>
  <ScaleCrop>false</ScaleCrop>
  <HeadingPairs>
    <vt:vector size="2" baseType="variant">
      <vt:variant>
        <vt:lpstr>Title</vt:lpstr>
      </vt:variant>
      <vt:variant>
        <vt:i4>1</vt:i4>
      </vt:variant>
    </vt:vector>
  </HeadingPairs>
  <TitlesOfParts>
    <vt:vector size="1" baseType="lpstr">
      <vt:lpstr>ITU-R P.847-7建议书（12/2017） - 云雾引起的衰减</vt:lpstr>
    </vt:vector>
  </TitlesOfParts>
  <Company>ITU</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BT.1790-1 建议书（06/2022）在工作期间对广播链监视的要求</dc:title>
  <dc:creator>ITU Radiocommunication Bureau (BR)</dc:creator>
  <cp:keywords>BT.1790-1</cp:keywords>
  <dc:description>Edition: 12.04.07/KJ_x000d_
1ère épreuve                      19.04.07      SP</dc:description>
  <cp:lastModifiedBy>Liu, Sanping</cp:lastModifiedBy>
  <cp:revision>66</cp:revision>
  <cp:lastPrinted>2018-04-24T07:33:00Z</cp:lastPrinted>
  <dcterms:created xsi:type="dcterms:W3CDTF">2022-12-13T14:02:00Z</dcterms:created>
  <dcterms:modified xsi:type="dcterms:W3CDTF">2023-01-09T13:09:00Z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2052-11.1.0.12980</vt:lpwstr>
  </property>
  <property fmtid="{D5CDD505-2E9C-101B-9397-08002B2CF9AE}" pid="10" name="ICV">
    <vt:lpwstr>3342DFEB2A234B649EE5AD1A4F89761C</vt:lpwstr>
  </property>
</Properties>
</file>