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p w:rsidR="0079001C" w:rsidRDefault="0079001C" w:rsidP="0079001C"/>
    <w:tbl>
      <w:tblPr>
        <w:tblW w:w="10089" w:type="dxa"/>
        <w:tblLook w:val="01E0"/>
      </w:tblPr>
      <w:tblGrid>
        <w:gridCol w:w="10089"/>
      </w:tblGrid>
      <w:tr w:rsidR="0079001C" w:rsidRPr="006B55A9" w:rsidTr="00AD1722">
        <w:tc>
          <w:tcPr>
            <w:tcW w:w="10089" w:type="dxa"/>
          </w:tcPr>
          <w:p w:rsidR="0079001C" w:rsidRPr="006B55A9" w:rsidRDefault="0079001C" w:rsidP="00AD172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9001C" w:rsidRPr="006B55A9" w:rsidRDefault="0079001C" w:rsidP="00AD172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1786</w:t>
            </w:r>
          </w:p>
          <w:p w:rsidR="0079001C" w:rsidRPr="006B55A9" w:rsidRDefault="0079001C" w:rsidP="00AD172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04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2007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9001C" w:rsidRPr="006B55A9" w:rsidTr="00AD1722">
        <w:tc>
          <w:tcPr>
            <w:tcW w:w="10089" w:type="dxa"/>
          </w:tcPr>
          <w:p w:rsidR="0079001C" w:rsidRPr="006B55A9" w:rsidRDefault="0079001C" w:rsidP="00AD17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79001C" w:rsidRPr="006B55A9" w:rsidRDefault="0079001C" w:rsidP="00834A4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Criterion to assess the impact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br/>
              <w:t>of interference to the terrestrial broadcasting service (BS)</w:t>
            </w:r>
          </w:p>
          <w:p w:rsidR="0079001C" w:rsidRPr="006B55A9" w:rsidRDefault="0079001C" w:rsidP="00AD17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79001C" w:rsidRPr="006B55A9" w:rsidTr="00AD1722">
        <w:tc>
          <w:tcPr>
            <w:tcW w:w="10089" w:type="dxa"/>
          </w:tcPr>
          <w:p w:rsidR="0079001C" w:rsidRPr="006B55A9" w:rsidRDefault="0079001C" w:rsidP="00AD17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9001C" w:rsidRPr="006B55A9" w:rsidRDefault="0079001C" w:rsidP="00AD17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9001C" w:rsidRPr="006B55A9" w:rsidRDefault="0079001C" w:rsidP="00AD172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79001C" w:rsidRPr="006B55A9" w:rsidRDefault="0079001C" w:rsidP="00AD172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79001C" w:rsidRPr="006B55A9" w:rsidRDefault="0079001C" w:rsidP="00AD172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79001C" w:rsidRPr="006B55A9" w:rsidRDefault="0079001C" w:rsidP="00AD172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79001C" w:rsidRPr="006B55A9" w:rsidRDefault="0079001C" w:rsidP="00AD172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79001C" w:rsidRDefault="0079001C" w:rsidP="0079001C">
      <w:pPr>
        <w:spacing w:before="80"/>
        <w:rPr>
          <w:i/>
          <w:sz w:val="22"/>
          <w:lang w:val="en-US"/>
        </w:rPr>
      </w:pPr>
    </w:p>
    <w:p w:rsidR="0079001C" w:rsidRDefault="0079001C" w:rsidP="0079001C">
      <w:pPr>
        <w:spacing w:before="80"/>
        <w:rPr>
          <w:i/>
          <w:sz w:val="22"/>
          <w:lang w:val="en-US"/>
        </w:rPr>
      </w:pPr>
    </w:p>
    <w:p w:rsidR="0079001C" w:rsidRDefault="0079001C" w:rsidP="0079001C">
      <w:pPr>
        <w:spacing w:before="80"/>
        <w:rPr>
          <w:i/>
          <w:sz w:val="22"/>
          <w:lang w:val="en-US"/>
        </w:rPr>
      </w:pPr>
    </w:p>
    <w:p w:rsidR="0079001C" w:rsidRDefault="0079001C" w:rsidP="0079001C">
      <w:pPr>
        <w:spacing w:before="80"/>
        <w:rPr>
          <w:i/>
          <w:sz w:val="22"/>
          <w:lang w:val="en-US"/>
        </w:rPr>
      </w:pPr>
    </w:p>
    <w:p w:rsidR="0079001C" w:rsidRDefault="0079001C" w:rsidP="0079001C">
      <w:pPr>
        <w:spacing w:before="80"/>
        <w:rPr>
          <w:i/>
          <w:sz w:val="22"/>
          <w:lang w:val="en-US"/>
        </w:rPr>
      </w:pPr>
    </w:p>
    <w:p w:rsidR="0079001C" w:rsidRDefault="0079001C" w:rsidP="0079001C">
      <w:pPr>
        <w:spacing w:before="80"/>
        <w:rPr>
          <w:i/>
          <w:sz w:val="22"/>
          <w:lang w:val="en-US"/>
        </w:rPr>
      </w:pPr>
    </w:p>
    <w:p w:rsidR="0079001C" w:rsidRDefault="0079001C" w:rsidP="0079001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79001C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9001C" w:rsidRPr="00586EF8" w:rsidRDefault="0079001C" w:rsidP="0079001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9001C" w:rsidRDefault="0079001C" w:rsidP="0079001C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9001C" w:rsidRDefault="0079001C" w:rsidP="0079001C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9001C" w:rsidRPr="00B714F3" w:rsidRDefault="0079001C" w:rsidP="0079001C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9001C" w:rsidRPr="00B714F3" w:rsidRDefault="0079001C" w:rsidP="0079001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8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9001C" w:rsidRDefault="0079001C" w:rsidP="0079001C">
      <w:pPr>
        <w:jc w:val="center"/>
        <w:rPr>
          <w:sz w:val="22"/>
          <w:lang w:val="en-US"/>
        </w:rPr>
      </w:pPr>
    </w:p>
    <w:p w:rsidR="0079001C" w:rsidRDefault="0079001C" w:rsidP="0079001C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79001C" w:rsidTr="00AD1722">
        <w:tc>
          <w:tcPr>
            <w:tcW w:w="9360" w:type="dxa"/>
            <w:gridSpan w:val="2"/>
          </w:tcPr>
          <w:p w:rsidR="0079001C" w:rsidRPr="00036EE3" w:rsidRDefault="0079001C" w:rsidP="00AD172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9001C" w:rsidRPr="00036EE3" w:rsidRDefault="0079001C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9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9001C" w:rsidRPr="00036EE3" w:rsidTr="00AD1722">
        <w:tc>
          <w:tcPr>
            <w:tcW w:w="1140" w:type="dxa"/>
            <w:tcBorders>
              <w:bottom w:val="nil"/>
            </w:tcBorders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79001C" w:rsidRPr="00036EE3" w:rsidRDefault="0079001C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9001C" w:rsidRPr="00ED2695" w:rsidTr="00AD172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9001C" w:rsidRPr="000F6905" w:rsidRDefault="0079001C" w:rsidP="00AD1722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9001C" w:rsidRPr="000F6905" w:rsidRDefault="0079001C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9001C" w:rsidRPr="00036EE3" w:rsidTr="00AD17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9001C" w:rsidRPr="00036EE3" w:rsidRDefault="0079001C" w:rsidP="00AD17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9001C" w:rsidRPr="005E02E1" w:rsidTr="00AD17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9001C" w:rsidRPr="007D3B79" w:rsidRDefault="0079001C" w:rsidP="00AD1722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9001C" w:rsidRPr="00220899" w:rsidRDefault="0079001C" w:rsidP="00AD17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9001C" w:rsidRPr="00036EE3" w:rsidTr="00AD1722">
        <w:tc>
          <w:tcPr>
            <w:tcW w:w="1140" w:type="dxa"/>
            <w:tcBorders>
              <w:top w:val="nil"/>
            </w:tcBorders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9001C" w:rsidRPr="00036EE3" w:rsidRDefault="0079001C" w:rsidP="00AD1722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9001C" w:rsidRPr="00036EE3" w:rsidTr="00AD1722">
        <w:tc>
          <w:tcPr>
            <w:tcW w:w="1140" w:type="dxa"/>
          </w:tcPr>
          <w:p w:rsidR="0079001C" w:rsidRPr="00036EE3" w:rsidRDefault="0079001C" w:rsidP="00AD17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9001C" w:rsidRPr="00036EE3" w:rsidRDefault="0079001C" w:rsidP="00AD1722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9001C" w:rsidRPr="00036EE3" w:rsidRDefault="0079001C" w:rsidP="0079001C">
      <w:pPr>
        <w:spacing w:before="30" w:after="30"/>
        <w:jc w:val="center"/>
        <w:rPr>
          <w:sz w:val="20"/>
          <w:lang w:val="en-US"/>
        </w:rPr>
      </w:pPr>
    </w:p>
    <w:p w:rsidR="0079001C" w:rsidRDefault="0079001C" w:rsidP="0079001C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79001C" w:rsidRPr="006B55A9" w:rsidTr="00AD1722">
        <w:tc>
          <w:tcPr>
            <w:tcW w:w="9360" w:type="dxa"/>
          </w:tcPr>
          <w:p w:rsidR="0079001C" w:rsidRPr="006B55A9" w:rsidRDefault="0079001C" w:rsidP="00AD1722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9001C" w:rsidRDefault="0079001C" w:rsidP="0079001C">
      <w:pPr>
        <w:spacing w:before="0"/>
        <w:jc w:val="center"/>
        <w:rPr>
          <w:sz w:val="22"/>
          <w:lang w:val="en-US"/>
        </w:rPr>
      </w:pPr>
    </w:p>
    <w:p w:rsidR="0079001C" w:rsidRDefault="0079001C" w:rsidP="0079001C">
      <w:pPr>
        <w:spacing w:before="0"/>
        <w:jc w:val="center"/>
        <w:rPr>
          <w:sz w:val="22"/>
          <w:lang w:val="en-US"/>
        </w:rPr>
      </w:pPr>
    </w:p>
    <w:p w:rsidR="0079001C" w:rsidRPr="002F5199" w:rsidRDefault="0079001C" w:rsidP="0079001C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9001C" w:rsidRPr="002F5199" w:rsidRDefault="0079001C" w:rsidP="0079001C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10</w:t>
      </w:r>
    </w:p>
    <w:p w:rsidR="0079001C" w:rsidRDefault="0079001C" w:rsidP="0079001C">
      <w:pPr>
        <w:jc w:val="center"/>
        <w:rPr>
          <w:sz w:val="22"/>
          <w:lang w:val="en-US"/>
        </w:rPr>
      </w:pPr>
    </w:p>
    <w:p w:rsidR="0079001C" w:rsidRPr="00470E28" w:rsidRDefault="0079001C" w:rsidP="0079001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10</w:t>
      </w:r>
    </w:p>
    <w:p w:rsidR="0079001C" w:rsidRPr="00470E28" w:rsidRDefault="0079001C" w:rsidP="0079001C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9001C" w:rsidRDefault="0079001C" w:rsidP="0079001C">
      <w:pPr>
        <w:spacing w:before="160"/>
        <w:rPr>
          <w:i/>
          <w:sz w:val="20"/>
          <w:lang w:val="en-US"/>
        </w:rPr>
        <w:sectPr w:rsidR="0079001C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A07A91" w:rsidRPr="00A07A91" w:rsidRDefault="00A07A91" w:rsidP="00A07A91">
      <w:pPr>
        <w:pStyle w:val="RecNo"/>
        <w:spacing w:before="0"/>
        <w:rPr>
          <w:lang w:val="en-US"/>
        </w:rPr>
      </w:pPr>
      <w:r w:rsidRPr="00A07A91">
        <w:rPr>
          <w:lang w:val="en-US"/>
        </w:rPr>
        <w:lastRenderedPageBreak/>
        <w:t>RECOMMENDATION</w:t>
      </w:r>
      <w:r w:rsidR="00231F1D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231F1D">
        <w:rPr>
          <w:rStyle w:val="href"/>
        </w:rPr>
        <w:t>ITU-R  BT.1786</w:t>
      </w:r>
      <w:r w:rsidR="00310E42">
        <w:rPr>
          <w:rStyle w:val="FootnoteReference"/>
        </w:rPr>
        <w:footnoteReference w:customMarkFollows="1" w:id="1"/>
        <w:t>*</w:t>
      </w:r>
    </w:p>
    <w:p w:rsidR="00A07A91" w:rsidRDefault="00A07A91" w:rsidP="00A07A91">
      <w:pPr>
        <w:pStyle w:val="Rectitle"/>
        <w:rPr>
          <w:lang w:val="en-US"/>
        </w:rPr>
      </w:pPr>
      <w:r w:rsidRPr="00A07A91">
        <w:rPr>
          <w:lang w:val="en-US"/>
        </w:rPr>
        <w:t>Criterion to assess the impact of interference to the</w:t>
      </w:r>
      <w:r w:rsidRPr="00A07A91">
        <w:rPr>
          <w:lang w:val="en-US"/>
        </w:rPr>
        <w:br/>
        <w:t>terrestrial broadcasting service (BS)</w:t>
      </w:r>
    </w:p>
    <w:p w:rsidR="00A07A91" w:rsidRDefault="00A07A91" w:rsidP="00A07A91">
      <w:pPr>
        <w:pStyle w:val="Recref"/>
      </w:pPr>
      <w:r w:rsidRPr="000A2CB4">
        <w:t>(Question ITU-R 32/6)</w:t>
      </w:r>
    </w:p>
    <w:p w:rsidR="00310E42" w:rsidRDefault="00310E42" w:rsidP="006C7FCB">
      <w:pPr>
        <w:pStyle w:val="Recdate"/>
        <w:spacing w:before="240"/>
        <w:rPr>
          <w:lang w:val="en-US"/>
        </w:rPr>
      </w:pPr>
    </w:p>
    <w:p w:rsidR="00A07A91" w:rsidRPr="00A07A91" w:rsidRDefault="006C7FCB" w:rsidP="006C7FCB">
      <w:pPr>
        <w:pStyle w:val="Recdate"/>
        <w:spacing w:before="240"/>
        <w:rPr>
          <w:lang w:val="en-US"/>
        </w:rPr>
      </w:pPr>
      <w:r>
        <w:rPr>
          <w:lang w:val="en-US"/>
        </w:rPr>
        <w:t>(2007)</w:t>
      </w:r>
    </w:p>
    <w:p w:rsidR="00A07A91" w:rsidRDefault="00A07A91" w:rsidP="00A07A91"/>
    <w:p w:rsidR="00A07A91" w:rsidRPr="00A07A91" w:rsidRDefault="00A07A91" w:rsidP="006C7FCB">
      <w:pPr>
        <w:pStyle w:val="HeadingSum"/>
      </w:pPr>
      <w:r w:rsidRPr="00A07A91">
        <w:t>Scope</w:t>
      </w:r>
    </w:p>
    <w:p w:rsidR="00A07A91" w:rsidRPr="00A07A91" w:rsidRDefault="00A07A91" w:rsidP="006C7FCB">
      <w:pPr>
        <w:pStyle w:val="Summary"/>
      </w:pPr>
      <w:r w:rsidRPr="00A07A91">
        <w:t>The Radio Regulations have established criteria with regard to the amount of interference allowed between the broadcasting service and other services with a frequency allocation. This Recommendation provides a guideline for an acceptable limit for total interference to the terrestrial broadcasting services that may result from the emissions of radio devices.</w:t>
      </w:r>
    </w:p>
    <w:p w:rsidR="00A07A91" w:rsidRPr="00A07A91" w:rsidRDefault="00A07A91" w:rsidP="00A07A91">
      <w:pPr>
        <w:pStyle w:val="Normalaftertitle"/>
        <w:rPr>
          <w:lang w:val="en-US"/>
        </w:rPr>
      </w:pPr>
      <w:r w:rsidRPr="00A07A91">
        <w:rPr>
          <w:lang w:val="en-US"/>
        </w:rPr>
        <w:t>The ITU Radiocommunication Assembly,</w:t>
      </w:r>
    </w:p>
    <w:p w:rsidR="00A07A91" w:rsidRPr="00A07A91" w:rsidRDefault="00A07A91" w:rsidP="00A07A91">
      <w:pPr>
        <w:pStyle w:val="Call"/>
        <w:rPr>
          <w:lang w:val="en-US"/>
        </w:rPr>
      </w:pPr>
      <w:r w:rsidRPr="00A07A91">
        <w:rPr>
          <w:lang w:val="en-US"/>
        </w:rPr>
        <w:t>considering</w:t>
      </w:r>
    </w:p>
    <w:p w:rsidR="00A07A91" w:rsidRPr="00A07A91" w:rsidRDefault="00A07A91" w:rsidP="00A07A91">
      <w:pPr>
        <w:rPr>
          <w:lang w:val="en-US"/>
        </w:rPr>
      </w:pPr>
      <w:r w:rsidRPr="00A07A91">
        <w:rPr>
          <w:lang w:val="en-US"/>
        </w:rPr>
        <w:t>a)</w:t>
      </w:r>
      <w:r w:rsidRPr="00A07A91">
        <w:rPr>
          <w:lang w:val="en-US"/>
        </w:rPr>
        <w:tab/>
        <w:t>that the terrestrial broadcasting services are protected services;</w:t>
      </w:r>
    </w:p>
    <w:p w:rsidR="00A07A91" w:rsidRPr="00A07A91" w:rsidRDefault="00A07A91" w:rsidP="00A07A91">
      <w:pPr>
        <w:rPr>
          <w:lang w:val="en-US"/>
        </w:rPr>
      </w:pPr>
      <w:r w:rsidRPr="00A07A91">
        <w:rPr>
          <w:lang w:val="en-US"/>
        </w:rPr>
        <w:t>b)</w:t>
      </w:r>
      <w:r w:rsidRPr="00A07A91">
        <w:rPr>
          <w:lang w:val="en-US"/>
        </w:rPr>
        <w:tab/>
        <w:t xml:space="preserve">that well-established criteria exist in the Radio Regulations </w:t>
      </w:r>
      <w:r w:rsidR="00310E42">
        <w:rPr>
          <w:lang w:val="en-US"/>
        </w:rPr>
        <w:t xml:space="preserve">(RR) </w:t>
      </w:r>
      <w:r w:rsidRPr="00A07A91">
        <w:rPr>
          <w:lang w:val="en-US"/>
        </w:rPr>
        <w:t xml:space="preserve">with regard to the amount of interference allowed between the broadcasting service and other services with a frequency allocation in the </w:t>
      </w:r>
      <w:r w:rsidR="00310E42">
        <w:rPr>
          <w:lang w:val="en-US"/>
        </w:rPr>
        <w:t>RR</w:t>
      </w:r>
      <w:r w:rsidRPr="00A07A91">
        <w:rPr>
          <w:lang w:val="en-US"/>
        </w:rPr>
        <w:t>;</w:t>
      </w:r>
    </w:p>
    <w:p w:rsidR="00A07A91" w:rsidRPr="00A07A91" w:rsidRDefault="00A07A91" w:rsidP="00A07A91">
      <w:pPr>
        <w:rPr>
          <w:lang w:val="en-US"/>
        </w:rPr>
      </w:pPr>
      <w:r w:rsidRPr="00A07A91">
        <w:rPr>
          <w:lang w:val="en-US"/>
        </w:rPr>
        <w:t>c)</w:t>
      </w:r>
      <w:r w:rsidRPr="00A07A91">
        <w:rPr>
          <w:lang w:val="en-US"/>
        </w:rPr>
        <w:tab/>
        <w:t>that non-broadcasting radiocommunication devices may exist with emissions</w:t>
      </w:r>
      <w:r w:rsidR="00310E42">
        <w:rPr>
          <w:lang w:val="en-US"/>
        </w:rPr>
        <w:t xml:space="preserve"> from applications not having a corresponding frequency allocation in the RR,</w:t>
      </w:r>
      <w:r w:rsidRPr="00A07A91">
        <w:rPr>
          <w:lang w:val="en-US"/>
        </w:rPr>
        <w:t xml:space="preserve"> that may occur in the frequency bands allocated to the broadcasting service</w:t>
      </w:r>
      <w:r w:rsidR="00310E42">
        <w:rPr>
          <w:lang w:val="en-US"/>
        </w:rPr>
        <w:t>s (such as, for instance, UWB devices, short</w:t>
      </w:r>
      <w:r w:rsidR="00310E42">
        <w:rPr>
          <w:lang w:val="en-US"/>
        </w:rPr>
        <w:noBreakHyphen/>
        <w:t>range FM modulators, etc.)</w:t>
      </w:r>
      <w:r w:rsidRPr="00A07A91">
        <w:rPr>
          <w:lang w:val="en-US"/>
        </w:rPr>
        <w:t>;</w:t>
      </w:r>
    </w:p>
    <w:p w:rsidR="00A07A91" w:rsidRPr="00A07A91" w:rsidRDefault="00A07A91" w:rsidP="00F527AF">
      <w:pPr>
        <w:rPr>
          <w:lang w:val="en-US"/>
        </w:rPr>
      </w:pPr>
      <w:r w:rsidRPr="00A07A91">
        <w:rPr>
          <w:lang w:val="en-US"/>
        </w:rPr>
        <w:t>d)</w:t>
      </w:r>
      <w:r w:rsidRPr="00A07A91">
        <w:rPr>
          <w:lang w:val="en-US"/>
        </w:rPr>
        <w:tab/>
        <w:t>that there is an established protection criteria in Recommendation ITU-R SM.1757 and Report ITU-R SM.205</w:t>
      </w:r>
      <w:r w:rsidR="00F527AF">
        <w:rPr>
          <w:lang w:val="en-US"/>
        </w:rPr>
        <w:t>7</w:t>
      </w:r>
      <w:r w:rsidRPr="00A07A91">
        <w:rPr>
          <w:lang w:val="en-US"/>
        </w:rPr>
        <w:t xml:space="preserve"> for terrestrial broadcasting services restricting interference caused by emissions from ultra-wideband devices;</w:t>
      </w:r>
    </w:p>
    <w:p w:rsidR="00A07A91" w:rsidRPr="00A07A91" w:rsidRDefault="00A07A91" w:rsidP="00A07A91">
      <w:pPr>
        <w:rPr>
          <w:lang w:val="en-US"/>
        </w:rPr>
      </w:pPr>
      <w:r w:rsidRPr="00A07A91">
        <w:rPr>
          <w:lang w:val="en-US"/>
        </w:rPr>
        <w:t>e)</w:t>
      </w:r>
      <w:r w:rsidRPr="00A07A91">
        <w:rPr>
          <w:lang w:val="en-US"/>
        </w:rPr>
        <w:tab/>
        <w:t>that limits must be established for emissions of devices so that the established interference protection criteria for terrestrial broadcasting services will not be violated,</w:t>
      </w:r>
    </w:p>
    <w:p w:rsidR="00A07A91" w:rsidRPr="000A2CB4" w:rsidRDefault="00A07A91" w:rsidP="00A07A91">
      <w:pPr>
        <w:pStyle w:val="Call"/>
      </w:pPr>
      <w:r w:rsidRPr="000A2CB4">
        <w:t>recommends</w:t>
      </w:r>
    </w:p>
    <w:p w:rsidR="00A07A91" w:rsidRDefault="00A07A91" w:rsidP="00A07A91">
      <w:pPr>
        <w:rPr>
          <w:lang w:val="en-US"/>
        </w:rPr>
      </w:pPr>
      <w:r w:rsidRPr="00A07A91">
        <w:rPr>
          <w:b/>
          <w:lang w:val="en-US"/>
        </w:rPr>
        <w:t>1</w:t>
      </w:r>
      <w:r w:rsidRPr="00A07A91">
        <w:rPr>
          <w:lang w:val="en-US"/>
        </w:rPr>
        <w:tab/>
        <w:t xml:space="preserve">that the total interference to systems operating in the broadcasting service, from all sources of interference, as prescribed in the Recommendation mentioned in </w:t>
      </w:r>
      <w:r w:rsidRPr="00A07A91">
        <w:rPr>
          <w:i/>
          <w:iCs/>
          <w:lang w:val="en-US"/>
        </w:rPr>
        <w:t>considering</w:t>
      </w:r>
      <w:r w:rsidRPr="00A07A91">
        <w:rPr>
          <w:lang w:val="en-US"/>
        </w:rPr>
        <w:t xml:space="preserve"> d) above, should at no time exceed one per cent of the total receiving system noise power.</w:t>
      </w:r>
    </w:p>
    <w:p w:rsidR="00A07A91" w:rsidRDefault="00A07A91" w:rsidP="00A07A91">
      <w:pPr>
        <w:rPr>
          <w:lang w:val="en-US"/>
        </w:rPr>
      </w:pPr>
    </w:p>
    <w:p w:rsidR="00310E42" w:rsidRDefault="00310E42" w:rsidP="00A07A91">
      <w:pPr>
        <w:rPr>
          <w:lang w:val="en-US"/>
        </w:rPr>
      </w:pPr>
    </w:p>
    <w:p w:rsidR="00A07A91" w:rsidRPr="00A07A91" w:rsidRDefault="00A07A91" w:rsidP="00A07A91">
      <w:pPr>
        <w:pStyle w:val="Line"/>
      </w:pPr>
    </w:p>
    <w:sectPr w:rsidR="00A07A91" w:rsidRPr="00A07A91" w:rsidSect="0079001C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4AC" w:rsidRDefault="00DB34AC">
      <w:r>
        <w:separator/>
      </w:r>
    </w:p>
  </w:endnote>
  <w:endnote w:type="continuationSeparator" w:id="0">
    <w:p w:rsidR="00DB34AC" w:rsidRDefault="00DB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4AC" w:rsidRDefault="00DB34AC">
      <w:r>
        <w:separator/>
      </w:r>
    </w:p>
  </w:footnote>
  <w:footnote w:type="continuationSeparator" w:id="0">
    <w:p w:rsidR="00DB34AC" w:rsidRDefault="00DB34AC">
      <w:r>
        <w:continuationSeparator/>
      </w:r>
    </w:p>
  </w:footnote>
  <w:footnote w:id="1">
    <w:p w:rsidR="00310E42" w:rsidRPr="00310E42" w:rsidRDefault="00310E42">
      <w:pPr>
        <w:pStyle w:val="FootnoteText"/>
        <w:rPr>
          <w:lang w:val="en-US"/>
        </w:rPr>
      </w:pPr>
      <w:r w:rsidRPr="00310E42">
        <w:rPr>
          <w:rStyle w:val="FootnoteReference"/>
          <w:lang w:val="en-US"/>
        </w:rPr>
        <w:t>*</w:t>
      </w:r>
      <w:r w:rsidRPr="00310E42">
        <w:rPr>
          <w:lang w:val="en-US"/>
        </w:rPr>
        <w:tab/>
        <w:t>Radiocommunication Study Group 6 made editorial amendments to this Recommendation in 2007 in accordance with Resolution ITU-R 44.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1C" w:rsidRDefault="0079001C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1C" w:rsidRDefault="0079001C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3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1C" w:rsidRPr="000F6905" w:rsidRDefault="00634731">
    <w:pPr>
      <w:pStyle w:val="Header"/>
      <w:jc w:val="left"/>
    </w:pPr>
    <w:r>
      <w:rPr>
        <w:rStyle w:val="PageNumber"/>
        <w:b/>
        <w:bCs/>
      </w:rPr>
      <w:fldChar w:fldCharType="begin"/>
    </w:r>
    <w:r w:rsidR="0079001C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34A4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79001C" w:rsidRPr="000F6905">
      <w:tab/>
    </w:r>
    <w:fldSimple w:instr=" DOCPROPERTY &quot;Header&quot; \* MERGEFORMAT ">
      <w:r w:rsidR="0079001C" w:rsidRPr="007617FA">
        <w:rPr>
          <w:b/>
          <w:bCs/>
        </w:rPr>
        <w:t xml:space="preserve">Rec. </w:t>
      </w:r>
    </w:fldSimple>
    <w:r w:rsidR="0079001C">
      <w:rPr>
        <w:b/>
        <w:bCs/>
      </w:rPr>
      <w:t xml:space="preserve"> </w:t>
    </w:r>
    <w:r>
      <w:rPr>
        <w:b/>
        <w:bCs/>
      </w:rPr>
      <w:fldChar w:fldCharType="begin"/>
    </w:r>
    <w:r w:rsidR="0079001C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834A44">
      <w:rPr>
        <w:b/>
        <w:bCs/>
        <w:noProof/>
      </w:rPr>
      <w:t>ITU-R  BT.1786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1C" w:rsidRDefault="0079001C">
    <w:pPr>
      <w:pStyle w:val="Header"/>
    </w:pPr>
    <w:r>
      <w:tab/>
    </w:r>
    <w:fldSimple w:instr=" DOCPROPERTY &quot;Header&quot; \* MERGEFORMAT ">
      <w:r w:rsidRPr="007617F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634731">
      <w:rPr>
        <w:b/>
        <w:bCs/>
      </w:rPr>
      <w:fldChar w:fldCharType="begin"/>
    </w:r>
    <w:r>
      <w:rPr>
        <w:b/>
        <w:bCs/>
      </w:rPr>
      <w:instrText>styleref href</w:instrText>
    </w:r>
    <w:r w:rsidR="00634731">
      <w:rPr>
        <w:b/>
        <w:bCs/>
      </w:rPr>
      <w:fldChar w:fldCharType="separate"/>
    </w:r>
    <w:r>
      <w:rPr>
        <w:b/>
        <w:bCs/>
        <w:noProof/>
      </w:rPr>
      <w:t>ITU-R  BT.XXXX</w:t>
    </w:r>
    <w:r w:rsidR="00634731">
      <w:rPr>
        <w:b/>
        <w:bCs/>
      </w:rPr>
      <w:fldChar w:fldCharType="end"/>
    </w:r>
    <w:r>
      <w:tab/>
    </w:r>
    <w:r w:rsidR="00634731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34731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634731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4AC" w:rsidRDefault="0063473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DB34AC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B34A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DB34AC">
      <w:rPr>
        <w:lang w:val="en-US"/>
      </w:rPr>
      <w:tab/>
    </w:r>
    <w:fldSimple w:instr=" DOCPROPERTY &quot;Header&quot; \* MERGEFORMAT ">
      <w:r w:rsidR="00310E42">
        <w:rPr>
          <w:b/>
          <w:bCs/>
          <w:lang w:val="en-US"/>
        </w:rPr>
        <w:t xml:space="preserve">Rec. </w:t>
      </w:r>
    </w:fldSimple>
    <w:r w:rsidR="00DB34AC">
      <w:rPr>
        <w:b/>
        <w:bCs/>
      </w:rPr>
      <w:t xml:space="preserve"> </w:t>
    </w:r>
    <w:r>
      <w:rPr>
        <w:b/>
        <w:bCs/>
      </w:rPr>
      <w:fldChar w:fldCharType="begin"/>
    </w:r>
    <w:r w:rsidR="00DB34AC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10E42">
      <w:rPr>
        <w:b/>
        <w:bCs/>
        <w:noProof/>
        <w:lang w:val="en-US"/>
      </w:rPr>
      <w:t>ITU-R  BT.1786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4AC" w:rsidRDefault="00DB34AC">
    <w:pPr>
      <w:pStyle w:val="Header"/>
    </w:pPr>
    <w:r>
      <w:tab/>
    </w:r>
    <w:fldSimple w:instr=" DOCPROPERTY &quot;Header&quot; \* MERGEFORMAT ">
      <w:r w:rsidR="00310E4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634731">
      <w:rPr>
        <w:b/>
        <w:bCs/>
      </w:rPr>
      <w:fldChar w:fldCharType="begin"/>
    </w:r>
    <w:r>
      <w:rPr>
        <w:b/>
        <w:bCs/>
      </w:rPr>
      <w:instrText>styleref href</w:instrText>
    </w:r>
    <w:r w:rsidR="00634731">
      <w:rPr>
        <w:b/>
        <w:bCs/>
      </w:rPr>
      <w:fldChar w:fldCharType="separate"/>
    </w:r>
    <w:r w:rsidR="00834A44">
      <w:rPr>
        <w:b/>
        <w:bCs/>
        <w:noProof/>
      </w:rPr>
      <w:t>ITU-R  BT.1786</w:t>
    </w:r>
    <w:r w:rsidR="00634731">
      <w:rPr>
        <w:b/>
        <w:bCs/>
      </w:rPr>
      <w:fldChar w:fldCharType="end"/>
    </w:r>
    <w:r>
      <w:tab/>
    </w:r>
    <w:r w:rsidR="00634731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34731">
      <w:rPr>
        <w:rStyle w:val="PageNumber"/>
        <w:b/>
        <w:bCs/>
      </w:rPr>
      <w:fldChar w:fldCharType="separate"/>
    </w:r>
    <w:r w:rsidR="00834A44">
      <w:rPr>
        <w:rStyle w:val="PageNumber"/>
        <w:b/>
        <w:bCs/>
        <w:noProof/>
      </w:rPr>
      <w:t>1</w:t>
    </w:r>
    <w:r w:rsidR="00634731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A91"/>
    <w:rsid w:val="00231F1D"/>
    <w:rsid w:val="002D76C4"/>
    <w:rsid w:val="00310E42"/>
    <w:rsid w:val="00607D68"/>
    <w:rsid w:val="00634731"/>
    <w:rsid w:val="006C7FCB"/>
    <w:rsid w:val="0079001C"/>
    <w:rsid w:val="00834A44"/>
    <w:rsid w:val="00A07A91"/>
    <w:rsid w:val="00A6617B"/>
    <w:rsid w:val="00AB0DC8"/>
    <w:rsid w:val="00AB1103"/>
    <w:rsid w:val="00B44E24"/>
    <w:rsid w:val="00DB34AC"/>
    <w:rsid w:val="00DF4176"/>
    <w:rsid w:val="00F5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473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3473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3473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3473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3473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34731"/>
    <w:pPr>
      <w:outlineLvl w:val="4"/>
    </w:pPr>
  </w:style>
  <w:style w:type="paragraph" w:styleId="Heading6">
    <w:name w:val="heading 6"/>
    <w:basedOn w:val="Heading4"/>
    <w:next w:val="Normal"/>
    <w:qFormat/>
    <w:rsid w:val="0063473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34731"/>
    <w:pPr>
      <w:outlineLvl w:val="6"/>
    </w:pPr>
  </w:style>
  <w:style w:type="paragraph" w:styleId="Heading8">
    <w:name w:val="heading 8"/>
    <w:basedOn w:val="Heading6"/>
    <w:next w:val="Normal"/>
    <w:qFormat/>
    <w:rsid w:val="00634731"/>
    <w:pPr>
      <w:outlineLvl w:val="7"/>
    </w:pPr>
  </w:style>
  <w:style w:type="paragraph" w:styleId="Heading9">
    <w:name w:val="heading 9"/>
    <w:basedOn w:val="Heading6"/>
    <w:next w:val="Normal"/>
    <w:qFormat/>
    <w:rsid w:val="0063473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3473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3473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34731"/>
  </w:style>
  <w:style w:type="paragraph" w:customStyle="1" w:styleId="Headingb">
    <w:name w:val="Heading_b"/>
    <w:basedOn w:val="Heading3"/>
    <w:next w:val="Normal"/>
    <w:rsid w:val="0063473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3473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34731"/>
  </w:style>
  <w:style w:type="paragraph" w:customStyle="1" w:styleId="enumlev1">
    <w:name w:val="enumlev1"/>
    <w:basedOn w:val="Normal"/>
    <w:rsid w:val="00634731"/>
    <w:pPr>
      <w:spacing w:before="80"/>
      <w:ind w:left="794" w:hanging="794"/>
    </w:pPr>
  </w:style>
  <w:style w:type="paragraph" w:customStyle="1" w:styleId="enumlev2">
    <w:name w:val="enumlev2"/>
    <w:basedOn w:val="enumlev1"/>
    <w:rsid w:val="00634731"/>
    <w:pPr>
      <w:ind w:left="1191" w:hanging="397"/>
    </w:pPr>
  </w:style>
  <w:style w:type="paragraph" w:customStyle="1" w:styleId="enumlev3">
    <w:name w:val="enumlev3"/>
    <w:basedOn w:val="enumlev2"/>
    <w:rsid w:val="00634731"/>
    <w:pPr>
      <w:ind w:left="1588"/>
    </w:pPr>
  </w:style>
  <w:style w:type="paragraph" w:customStyle="1" w:styleId="Normalaftertitle">
    <w:name w:val="Normal_after_title"/>
    <w:basedOn w:val="Normal"/>
    <w:next w:val="Normal"/>
    <w:rsid w:val="00634731"/>
    <w:pPr>
      <w:spacing w:before="320"/>
    </w:pPr>
  </w:style>
  <w:style w:type="paragraph" w:customStyle="1" w:styleId="Note">
    <w:name w:val="Note"/>
    <w:basedOn w:val="Normal"/>
    <w:rsid w:val="0063473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3473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34731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34731"/>
    <w:pPr>
      <w:jc w:val="center"/>
    </w:pPr>
  </w:style>
  <w:style w:type="paragraph" w:customStyle="1" w:styleId="Recdate">
    <w:name w:val="Rec_date"/>
    <w:basedOn w:val="Recref"/>
    <w:next w:val="Normalaftertitle"/>
    <w:rsid w:val="00634731"/>
    <w:pPr>
      <w:jc w:val="right"/>
    </w:pPr>
  </w:style>
  <w:style w:type="paragraph" w:customStyle="1" w:styleId="AnnexNoTitle">
    <w:name w:val="Annex_NoTitle"/>
    <w:basedOn w:val="Normal"/>
    <w:next w:val="Normalaftertitle"/>
    <w:rsid w:val="0063473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34731"/>
  </w:style>
  <w:style w:type="paragraph" w:customStyle="1" w:styleId="Tablefin">
    <w:name w:val="Table_fin"/>
    <w:basedOn w:val="Normal"/>
    <w:next w:val="Normal"/>
    <w:rsid w:val="0063473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3473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3473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3473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3473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3473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3473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34731"/>
    <w:pPr>
      <w:ind w:left="794"/>
    </w:pPr>
  </w:style>
  <w:style w:type="paragraph" w:customStyle="1" w:styleId="Figurelegend">
    <w:name w:val="Figure_legend"/>
    <w:basedOn w:val="Normal"/>
    <w:rsid w:val="0063473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3473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3473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3473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3473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3473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3473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34731"/>
    <w:rPr>
      <w:b/>
    </w:rPr>
  </w:style>
  <w:style w:type="paragraph" w:customStyle="1" w:styleId="Chaptitle">
    <w:name w:val="Chap_title"/>
    <w:basedOn w:val="Arttitle"/>
    <w:next w:val="Normalaftertitle"/>
    <w:rsid w:val="00634731"/>
  </w:style>
  <w:style w:type="character" w:styleId="FootnoteReference">
    <w:name w:val="footnote reference"/>
    <w:basedOn w:val="DefaultParagraphFont"/>
    <w:semiHidden/>
    <w:rsid w:val="00634731"/>
    <w:rPr>
      <w:position w:val="6"/>
      <w:sz w:val="18"/>
    </w:rPr>
  </w:style>
  <w:style w:type="paragraph" w:styleId="FootnoteText">
    <w:name w:val="footnote text"/>
    <w:basedOn w:val="Normal"/>
    <w:semiHidden/>
    <w:rsid w:val="0063473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34731"/>
  </w:style>
  <w:style w:type="paragraph" w:styleId="Index2">
    <w:name w:val="index 2"/>
    <w:basedOn w:val="Normal"/>
    <w:next w:val="Normal"/>
    <w:semiHidden/>
    <w:rsid w:val="00634731"/>
    <w:pPr>
      <w:ind w:left="283"/>
    </w:pPr>
  </w:style>
  <w:style w:type="paragraph" w:styleId="Index3">
    <w:name w:val="index 3"/>
    <w:basedOn w:val="Normal"/>
    <w:next w:val="Normal"/>
    <w:semiHidden/>
    <w:rsid w:val="00634731"/>
    <w:pPr>
      <w:ind w:left="566"/>
    </w:pPr>
  </w:style>
  <w:style w:type="paragraph" w:styleId="IndexHeading">
    <w:name w:val="index heading"/>
    <w:basedOn w:val="Normal"/>
    <w:next w:val="Index1"/>
    <w:semiHidden/>
    <w:rsid w:val="00634731"/>
  </w:style>
  <w:style w:type="paragraph" w:customStyle="1" w:styleId="Line">
    <w:name w:val="Line"/>
    <w:basedOn w:val="Normal"/>
    <w:next w:val="Normal"/>
    <w:rsid w:val="0063473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3473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34731"/>
  </w:style>
  <w:style w:type="paragraph" w:customStyle="1" w:styleId="Partref">
    <w:name w:val="Part_ref"/>
    <w:basedOn w:val="Normal"/>
    <w:next w:val="Normal"/>
    <w:rsid w:val="0063473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3473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34731"/>
  </w:style>
  <w:style w:type="paragraph" w:customStyle="1" w:styleId="QuestionNo">
    <w:name w:val="Question_No"/>
    <w:basedOn w:val="RecNo"/>
    <w:next w:val="Normal"/>
    <w:rsid w:val="00634731"/>
  </w:style>
  <w:style w:type="paragraph" w:customStyle="1" w:styleId="Questionref">
    <w:name w:val="Question_ref"/>
    <w:basedOn w:val="Recref"/>
    <w:next w:val="Questiondate"/>
    <w:rsid w:val="00634731"/>
  </w:style>
  <w:style w:type="paragraph" w:customStyle="1" w:styleId="Questiontitle">
    <w:name w:val="Question_title"/>
    <w:basedOn w:val="Normal"/>
    <w:next w:val="Questionref"/>
    <w:rsid w:val="00634731"/>
  </w:style>
  <w:style w:type="paragraph" w:customStyle="1" w:styleId="Reftext">
    <w:name w:val="Ref_text"/>
    <w:basedOn w:val="Normal"/>
    <w:rsid w:val="0063473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3473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34731"/>
  </w:style>
  <w:style w:type="paragraph" w:customStyle="1" w:styleId="RepNo">
    <w:name w:val="Rep_No"/>
    <w:basedOn w:val="RecNo"/>
    <w:next w:val="Reptitle"/>
    <w:rsid w:val="00634731"/>
  </w:style>
  <w:style w:type="paragraph" w:customStyle="1" w:styleId="Repref">
    <w:name w:val="Rep_ref"/>
    <w:basedOn w:val="Recref"/>
    <w:next w:val="Repdate"/>
    <w:rsid w:val="00634731"/>
  </w:style>
  <w:style w:type="paragraph" w:customStyle="1" w:styleId="Reptitle">
    <w:name w:val="Rep_title"/>
    <w:basedOn w:val="Rectitle"/>
    <w:next w:val="Repref"/>
    <w:rsid w:val="00634731"/>
  </w:style>
  <w:style w:type="paragraph" w:customStyle="1" w:styleId="Resdate">
    <w:name w:val="Res_date"/>
    <w:basedOn w:val="Recdate"/>
    <w:next w:val="Normalaftertitle"/>
    <w:rsid w:val="00634731"/>
  </w:style>
  <w:style w:type="paragraph" w:customStyle="1" w:styleId="ResNo">
    <w:name w:val="Res_No"/>
    <w:basedOn w:val="RecNo"/>
    <w:next w:val="Restitle"/>
    <w:rsid w:val="00634731"/>
  </w:style>
  <w:style w:type="paragraph" w:customStyle="1" w:styleId="Resref">
    <w:name w:val="Res_ref"/>
    <w:basedOn w:val="Recref"/>
    <w:next w:val="Resdate"/>
    <w:rsid w:val="00634731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34731"/>
  </w:style>
  <w:style w:type="paragraph" w:customStyle="1" w:styleId="Sectiontitle">
    <w:name w:val="Section_title"/>
    <w:basedOn w:val="Normal"/>
    <w:next w:val="Normalaftertitle"/>
    <w:rsid w:val="0063473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3473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3473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3473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3473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3473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34731"/>
  </w:style>
  <w:style w:type="paragraph" w:styleId="TOC6">
    <w:name w:val="toc 6"/>
    <w:basedOn w:val="TOC4"/>
    <w:semiHidden/>
    <w:rsid w:val="00634731"/>
  </w:style>
  <w:style w:type="paragraph" w:styleId="TOC7">
    <w:name w:val="toc 7"/>
    <w:basedOn w:val="TOC4"/>
    <w:semiHidden/>
    <w:rsid w:val="00634731"/>
  </w:style>
  <w:style w:type="paragraph" w:styleId="TOC8">
    <w:name w:val="toc 8"/>
    <w:basedOn w:val="TOC4"/>
    <w:semiHidden/>
    <w:rsid w:val="00634731"/>
  </w:style>
  <w:style w:type="paragraph" w:customStyle="1" w:styleId="Rectitle">
    <w:name w:val="Rec_title"/>
    <w:basedOn w:val="Normal"/>
    <w:next w:val="Recref"/>
    <w:rsid w:val="00634731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3473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34731"/>
  </w:style>
  <w:style w:type="paragraph" w:customStyle="1" w:styleId="Figuretitle">
    <w:name w:val="Figure_title"/>
    <w:basedOn w:val="Normal"/>
    <w:next w:val="Figure"/>
    <w:rsid w:val="0063473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3473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34731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79001C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0</TotalTime>
  <Pages>3</Pages>
  <Words>550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21.02.07/KJ_x000d_
1ère épreuve: 18.7.08/KJ</dc:description>
  <cp:lastModifiedBy>santosbo</cp:lastModifiedBy>
  <cp:revision>3</cp:revision>
  <cp:lastPrinted>2005-02-10T14:54:00Z</cp:lastPrinted>
  <dcterms:created xsi:type="dcterms:W3CDTF">2010-07-13T09:37:00Z</dcterms:created>
  <dcterms:modified xsi:type="dcterms:W3CDTF">2010-07-13T09:49:00Z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