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93C3F" w14:textId="77777777" w:rsidR="00C73FF3" w:rsidRPr="009A2DB0" w:rsidRDefault="00C73FF3" w:rsidP="00C73FF3"/>
    <w:p w14:paraId="44B9068B" w14:textId="77777777" w:rsidR="00C73FF3" w:rsidRPr="009A2DB0" w:rsidRDefault="00C73FF3" w:rsidP="00C73FF3">
      <w:pPr>
        <w:tabs>
          <w:tab w:val="clear" w:pos="794"/>
          <w:tab w:val="clear" w:pos="1191"/>
          <w:tab w:val="clear" w:pos="1588"/>
          <w:tab w:val="clear" w:pos="1985"/>
        </w:tabs>
      </w:pPr>
    </w:p>
    <w:p w14:paraId="093CCB2E" w14:textId="5FC6E0BB" w:rsidR="00C73FF3" w:rsidRPr="009A2DB0" w:rsidRDefault="00C73FF3" w:rsidP="00C73FF3">
      <w:pPr>
        <w:pStyle w:val="CoverNumber"/>
        <w:rPr>
          <w:lang w:val="en-GB"/>
        </w:rPr>
      </w:pPr>
      <w:r w:rsidRPr="009A2DB0">
        <w:rPr>
          <w:lang w:val="en-GB"/>
        </w:rPr>
        <w:t>Recommendation ITU-R BT.</w:t>
      </w:r>
      <w:r w:rsidR="0011313A" w:rsidRPr="009A2DB0">
        <w:rPr>
          <w:lang w:val="en-GB"/>
        </w:rPr>
        <w:t>1775-1</w:t>
      </w:r>
    </w:p>
    <w:p w14:paraId="7C4B5E87" w14:textId="16C528D1" w:rsidR="00C73FF3" w:rsidRPr="009A2DB0" w:rsidRDefault="00C73FF3" w:rsidP="00C73FF3">
      <w:pPr>
        <w:pStyle w:val="CoverDate"/>
        <w:rPr>
          <w:lang w:val="en-GB"/>
        </w:rPr>
      </w:pPr>
      <w:r w:rsidRPr="009A2DB0">
        <w:rPr>
          <w:lang w:val="en-GB"/>
        </w:rPr>
        <w:t>(</w:t>
      </w:r>
      <w:r w:rsidR="0011313A" w:rsidRPr="009A2DB0">
        <w:rPr>
          <w:lang w:val="en-GB"/>
        </w:rPr>
        <w:t>11</w:t>
      </w:r>
      <w:r w:rsidRPr="009A2DB0">
        <w:rPr>
          <w:lang w:val="en-GB"/>
        </w:rPr>
        <w:t>/</w:t>
      </w:r>
      <w:r w:rsidR="0011313A" w:rsidRPr="009A2DB0">
        <w:rPr>
          <w:lang w:val="en-GB"/>
        </w:rPr>
        <w:t>2023</w:t>
      </w:r>
      <w:r w:rsidRPr="009A2DB0">
        <w:rPr>
          <w:lang w:val="en-GB"/>
        </w:rPr>
        <w:t>)</w:t>
      </w:r>
    </w:p>
    <w:p w14:paraId="7276516F" w14:textId="77777777" w:rsidR="00C73FF3" w:rsidRPr="009A2DB0" w:rsidRDefault="00C73FF3" w:rsidP="00C73FF3">
      <w:pPr>
        <w:pStyle w:val="CoverSeries"/>
        <w:rPr>
          <w:lang w:val="en-GB"/>
        </w:rPr>
      </w:pPr>
      <w:r w:rsidRPr="009A2DB0">
        <w:rPr>
          <w:lang w:val="en-GB"/>
        </w:rPr>
        <w:t xml:space="preserve">BT Series: </w:t>
      </w:r>
      <w:r w:rsidRPr="009A2DB0">
        <w:rPr>
          <w:bCs w:val="0"/>
          <w:lang w:val="en-GB"/>
        </w:rPr>
        <w:t>Broadcasting service (television)</w:t>
      </w:r>
    </w:p>
    <w:p w14:paraId="401EFAD9" w14:textId="030FA4D4" w:rsidR="00C73FF3" w:rsidRPr="009A2DB0" w:rsidRDefault="0011313A" w:rsidP="00C73FF3">
      <w:pPr>
        <w:pStyle w:val="CoverTitle"/>
        <w:rPr>
          <w:lang w:val="en-GB"/>
        </w:rPr>
      </w:pPr>
      <w:r w:rsidRPr="009A2DB0">
        <w:rPr>
          <w:lang w:val="en-GB"/>
        </w:rPr>
        <w:t>File format with editing capability, for the exchange of metadata, audio, video, data essence and ancillary data for use in broadcasting</w:t>
      </w:r>
    </w:p>
    <w:p w14:paraId="7F8A237B" w14:textId="77777777" w:rsidR="00C73FF3" w:rsidRPr="009A2DB0" w:rsidRDefault="00C73FF3" w:rsidP="00C73FF3"/>
    <w:p w14:paraId="71801EEA" w14:textId="77777777" w:rsidR="00C73FF3" w:rsidRPr="009A2DB0" w:rsidRDefault="00C73FF3" w:rsidP="00C73FF3"/>
    <w:p w14:paraId="5B2EF350" w14:textId="77777777" w:rsidR="00C73FF3" w:rsidRPr="009A2DB0" w:rsidRDefault="00C73FF3" w:rsidP="00C73FF3">
      <w:pPr>
        <w:sectPr w:rsidR="00C73FF3" w:rsidRPr="009A2DB0" w:rsidSect="0027411A">
          <w:headerReference w:type="even" r:id="rId6"/>
          <w:headerReference w:type="default" r:id="rId7"/>
          <w:footerReference w:type="default" r:id="rId8"/>
          <w:pgSz w:w="11907" w:h="16840" w:code="9"/>
          <w:pgMar w:top="1089" w:right="1089" w:bottom="284" w:left="1089" w:header="737" w:footer="284" w:gutter="0"/>
          <w:pgNumType w:start="1"/>
          <w:cols w:space="720"/>
          <w:docGrid w:linePitch="326"/>
        </w:sectPr>
      </w:pPr>
    </w:p>
    <w:p w14:paraId="33392B17" w14:textId="77777777" w:rsidR="00C73FF3" w:rsidRPr="009A2DB0" w:rsidRDefault="00C73FF3" w:rsidP="00C73FF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rPr>
      </w:pPr>
      <w:bookmarkStart w:id="0" w:name="c2tope"/>
      <w:bookmarkEnd w:id="0"/>
      <w:r w:rsidRPr="009A2DB0">
        <w:rPr>
          <w:bCs/>
          <w:sz w:val="24"/>
          <w:szCs w:val="24"/>
        </w:rPr>
        <w:lastRenderedPageBreak/>
        <w:t>Foreword</w:t>
      </w:r>
    </w:p>
    <w:p w14:paraId="3336E1D4" w14:textId="77777777" w:rsidR="00C73FF3" w:rsidRPr="009A2DB0" w:rsidRDefault="00C73FF3" w:rsidP="00C73FF3">
      <w:pPr>
        <w:spacing w:before="240"/>
        <w:rPr>
          <w:sz w:val="20"/>
        </w:rPr>
      </w:pPr>
      <w:r w:rsidRPr="009A2DB0">
        <w:rPr>
          <w:sz w:val="20"/>
        </w:rPr>
        <w:t>The role of the Radiocommunication Sector is to ensure the rational, equitable, efficient and economical use of the radio-frequency spectrum by all radiocommunication services, including satellite services, and carry out studies without limit of frequency range on the basis of which Recommendations are adopted.</w:t>
      </w:r>
    </w:p>
    <w:p w14:paraId="5B825F00" w14:textId="77777777" w:rsidR="00C73FF3" w:rsidRPr="009A2DB0" w:rsidRDefault="00C73FF3" w:rsidP="00C73FF3">
      <w:pPr>
        <w:rPr>
          <w:sz w:val="20"/>
        </w:rPr>
      </w:pPr>
      <w:r w:rsidRPr="009A2DB0">
        <w:rPr>
          <w:sz w:val="20"/>
        </w:rPr>
        <w:t>The regulatory and policy functions of the Radiocommunication Sector are performed by World and Regional Radiocommunication Conferences and Radiocommunication Assemblies supported by Study Groups.</w:t>
      </w:r>
    </w:p>
    <w:p w14:paraId="33836CCD" w14:textId="77777777" w:rsidR="00C73FF3" w:rsidRPr="009A2DB0" w:rsidRDefault="00C73FF3" w:rsidP="00C73FF3">
      <w:pPr>
        <w:pStyle w:val="Heading1"/>
        <w:spacing w:before="680"/>
        <w:jc w:val="center"/>
        <w:rPr>
          <w:szCs w:val="24"/>
        </w:rPr>
      </w:pPr>
      <w:r w:rsidRPr="009A2DB0">
        <w:rPr>
          <w:szCs w:val="24"/>
        </w:rPr>
        <w:t>Policy on Intellectual Property Right (IPR)</w:t>
      </w:r>
    </w:p>
    <w:p w14:paraId="53F1BA3B" w14:textId="77777777" w:rsidR="00C73FF3" w:rsidRPr="009A2DB0" w:rsidRDefault="00C73FF3" w:rsidP="00C73FF3">
      <w:pPr>
        <w:tabs>
          <w:tab w:val="clear" w:pos="794"/>
          <w:tab w:val="clear" w:pos="1191"/>
          <w:tab w:val="clear" w:pos="1588"/>
          <w:tab w:val="clear" w:pos="1985"/>
        </w:tabs>
        <w:spacing w:before="240"/>
        <w:rPr>
          <w:sz w:val="20"/>
        </w:rPr>
      </w:pPr>
      <w:r w:rsidRPr="009A2DB0">
        <w:rPr>
          <w:sz w:val="20"/>
        </w:rPr>
        <w:t>ITU-R policy on IPR is described in the Common Patent Policy for ITU-T/ITU-R/ISO/IEC referenced in Resolution ITU</w:t>
      </w:r>
      <w:r w:rsidRPr="009A2DB0">
        <w:rPr>
          <w:sz w:val="20"/>
        </w:rPr>
        <w:noBreakHyphen/>
        <w:t xml:space="preserve">R 1. Forms to be used for the submission of patent statements and licensing declarations by patent holders are available from </w:t>
      </w:r>
      <w:hyperlink r:id="rId9" w:history="1">
        <w:r w:rsidRPr="009A2DB0">
          <w:rPr>
            <w:rStyle w:val="Hyperlink"/>
            <w:sz w:val="20"/>
          </w:rPr>
          <w:t>http://www.itu.int/ITU-R/go/patents/en</w:t>
        </w:r>
      </w:hyperlink>
      <w:r w:rsidRPr="009A2DB0">
        <w:rPr>
          <w:sz w:val="20"/>
        </w:rPr>
        <w:t xml:space="preserve"> where the Guidelines for Implementation of the Common Patent Policy for ITU</w:t>
      </w:r>
      <w:r w:rsidRPr="009A2DB0">
        <w:rPr>
          <w:sz w:val="20"/>
        </w:rPr>
        <w:noBreakHyphen/>
        <w:t>T/ITU</w:t>
      </w:r>
      <w:r w:rsidRPr="009A2DB0">
        <w:rPr>
          <w:sz w:val="20"/>
        </w:rPr>
        <w:noBreakHyphen/>
        <w:t xml:space="preserve">R/ISO/IEC and the ITU-R patent information database can also be found. </w:t>
      </w:r>
    </w:p>
    <w:p w14:paraId="7B824764" w14:textId="77777777" w:rsidR="00C73FF3" w:rsidRPr="009A2DB0" w:rsidRDefault="00C73FF3" w:rsidP="00C73FF3">
      <w:pPr>
        <w:jc w:val="center"/>
        <w:rPr>
          <w:sz w:val="22"/>
        </w:rPr>
      </w:pPr>
    </w:p>
    <w:p w14:paraId="4FF9BEFD" w14:textId="77777777" w:rsidR="00C73FF3" w:rsidRPr="009A2DB0" w:rsidRDefault="00C73FF3" w:rsidP="00C73FF3">
      <w:pPr>
        <w:jc w:val="center"/>
        <w:rPr>
          <w:sz w:val="22"/>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C73FF3" w:rsidRPr="009A2DB0" w14:paraId="55531408" w14:textId="77777777" w:rsidTr="008D75D6">
        <w:tc>
          <w:tcPr>
            <w:tcW w:w="9360" w:type="dxa"/>
            <w:gridSpan w:val="2"/>
          </w:tcPr>
          <w:p w14:paraId="3B20CCE6" w14:textId="77777777" w:rsidR="00C73FF3" w:rsidRPr="009A2DB0" w:rsidRDefault="00C73FF3" w:rsidP="008D75D6">
            <w:pPr>
              <w:pStyle w:val="Chaptitle"/>
              <w:keepLines w:val="0"/>
              <w:tabs>
                <w:tab w:val="clear" w:pos="794"/>
                <w:tab w:val="clear" w:pos="1191"/>
                <w:tab w:val="clear" w:pos="1588"/>
                <w:tab w:val="clear" w:pos="1985"/>
              </w:tabs>
              <w:overflowPunct/>
              <w:spacing w:before="180"/>
              <w:textAlignment w:val="auto"/>
              <w:rPr>
                <w:sz w:val="22"/>
                <w:szCs w:val="22"/>
              </w:rPr>
            </w:pPr>
            <w:r w:rsidRPr="009A2DB0">
              <w:rPr>
                <w:sz w:val="22"/>
                <w:szCs w:val="22"/>
              </w:rPr>
              <w:t xml:space="preserve">Series of ITU-R Recommendations </w:t>
            </w:r>
          </w:p>
          <w:p w14:paraId="746156FD" w14:textId="77777777" w:rsidR="00C73FF3" w:rsidRPr="009A2DB0" w:rsidRDefault="00C73FF3" w:rsidP="008D75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rPr>
            </w:pPr>
            <w:r w:rsidRPr="009A2DB0">
              <w:rPr>
                <w:b w:val="0"/>
                <w:sz w:val="18"/>
                <w:szCs w:val="18"/>
              </w:rPr>
              <w:t xml:space="preserve">(Also available online at </w:t>
            </w:r>
            <w:hyperlink r:id="rId10" w:history="1">
              <w:r w:rsidRPr="009A2DB0">
                <w:rPr>
                  <w:rStyle w:val="Hyperlink"/>
                  <w:b w:val="0"/>
                  <w:sz w:val="18"/>
                  <w:szCs w:val="18"/>
                </w:rPr>
                <w:t>https://www.itu.int/publ/R-REC/en</w:t>
              </w:r>
            </w:hyperlink>
            <w:r w:rsidRPr="009A2DB0">
              <w:rPr>
                <w:b w:val="0"/>
                <w:sz w:val="18"/>
                <w:szCs w:val="18"/>
              </w:rPr>
              <w:t>)</w:t>
            </w:r>
          </w:p>
        </w:tc>
      </w:tr>
      <w:tr w:rsidR="00C73FF3" w:rsidRPr="009A2DB0" w14:paraId="5E6D1FDD" w14:textId="77777777" w:rsidTr="008D75D6">
        <w:tc>
          <w:tcPr>
            <w:tcW w:w="1140" w:type="dxa"/>
            <w:tcBorders>
              <w:bottom w:val="nil"/>
            </w:tcBorders>
            <w:vAlign w:val="bottom"/>
          </w:tcPr>
          <w:p w14:paraId="6F3454F0" w14:textId="77777777" w:rsidR="00C73FF3" w:rsidRPr="009A2DB0" w:rsidRDefault="00C73FF3" w:rsidP="008D75D6">
            <w:pPr>
              <w:spacing w:before="200" w:after="100"/>
              <w:ind w:left="57"/>
              <w:jc w:val="left"/>
              <w:rPr>
                <w:b/>
                <w:bCs/>
                <w:sz w:val="20"/>
              </w:rPr>
            </w:pPr>
            <w:r w:rsidRPr="009A2DB0">
              <w:rPr>
                <w:b/>
                <w:bCs/>
                <w:sz w:val="20"/>
              </w:rPr>
              <w:t>Series</w:t>
            </w:r>
          </w:p>
        </w:tc>
        <w:tc>
          <w:tcPr>
            <w:tcW w:w="8220" w:type="dxa"/>
            <w:tcBorders>
              <w:bottom w:val="nil"/>
            </w:tcBorders>
            <w:vAlign w:val="bottom"/>
          </w:tcPr>
          <w:p w14:paraId="45AB79D1" w14:textId="77777777" w:rsidR="00C73FF3" w:rsidRPr="009A2DB0" w:rsidRDefault="00C73FF3" w:rsidP="008D75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rPr>
            </w:pPr>
            <w:r w:rsidRPr="009A2DB0">
              <w:rPr>
                <w:bCs/>
                <w:sz w:val="20"/>
              </w:rPr>
              <w:t>Title</w:t>
            </w:r>
          </w:p>
        </w:tc>
      </w:tr>
      <w:tr w:rsidR="00C73FF3" w:rsidRPr="009A2DB0" w14:paraId="79E03CFE" w14:textId="77777777" w:rsidTr="008D75D6">
        <w:tc>
          <w:tcPr>
            <w:tcW w:w="1140" w:type="dxa"/>
            <w:tcBorders>
              <w:top w:val="nil"/>
              <w:bottom w:val="nil"/>
            </w:tcBorders>
            <w:shd w:val="clear" w:color="auto" w:fill="auto"/>
          </w:tcPr>
          <w:p w14:paraId="1B6C526E" w14:textId="77777777" w:rsidR="00C73FF3" w:rsidRPr="009A2DB0" w:rsidRDefault="00C73FF3" w:rsidP="008D75D6">
            <w:pPr>
              <w:spacing w:before="30" w:after="30"/>
              <w:ind w:left="57"/>
              <w:jc w:val="left"/>
              <w:rPr>
                <w:b/>
                <w:sz w:val="20"/>
              </w:rPr>
            </w:pPr>
            <w:r w:rsidRPr="009A2DB0">
              <w:rPr>
                <w:b/>
                <w:sz w:val="20"/>
              </w:rPr>
              <w:t>BO</w:t>
            </w:r>
          </w:p>
        </w:tc>
        <w:tc>
          <w:tcPr>
            <w:tcW w:w="8220" w:type="dxa"/>
            <w:tcBorders>
              <w:top w:val="nil"/>
              <w:bottom w:val="nil"/>
            </w:tcBorders>
            <w:shd w:val="clear" w:color="auto" w:fill="auto"/>
          </w:tcPr>
          <w:p w14:paraId="25A30414" w14:textId="77777777" w:rsidR="00C73FF3" w:rsidRPr="009A2DB0" w:rsidRDefault="00C73FF3" w:rsidP="008D75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rPr>
            </w:pPr>
            <w:r w:rsidRPr="009A2DB0">
              <w:rPr>
                <w:b w:val="0"/>
                <w:bCs/>
                <w:sz w:val="20"/>
              </w:rPr>
              <w:t>Satellite delivery</w:t>
            </w:r>
          </w:p>
        </w:tc>
      </w:tr>
      <w:tr w:rsidR="00C73FF3" w:rsidRPr="009A2DB0" w14:paraId="7FF85966" w14:textId="77777777" w:rsidTr="008D75D6">
        <w:tc>
          <w:tcPr>
            <w:tcW w:w="1140" w:type="dxa"/>
            <w:tcBorders>
              <w:top w:val="nil"/>
            </w:tcBorders>
          </w:tcPr>
          <w:p w14:paraId="2A90D24A" w14:textId="77777777" w:rsidR="00C73FF3" w:rsidRPr="009A2DB0" w:rsidRDefault="00C73FF3" w:rsidP="008D75D6">
            <w:pPr>
              <w:spacing w:before="30" w:after="30"/>
              <w:ind w:left="57"/>
              <w:jc w:val="left"/>
              <w:rPr>
                <w:b/>
                <w:bCs/>
                <w:sz w:val="20"/>
              </w:rPr>
            </w:pPr>
            <w:r w:rsidRPr="009A2DB0">
              <w:rPr>
                <w:b/>
                <w:bCs/>
                <w:sz w:val="20"/>
              </w:rPr>
              <w:t>BR</w:t>
            </w:r>
          </w:p>
        </w:tc>
        <w:tc>
          <w:tcPr>
            <w:tcW w:w="8220" w:type="dxa"/>
            <w:tcBorders>
              <w:top w:val="nil"/>
            </w:tcBorders>
          </w:tcPr>
          <w:p w14:paraId="10E017A9" w14:textId="77777777" w:rsidR="00C73FF3" w:rsidRPr="009A2DB0" w:rsidRDefault="00C73FF3" w:rsidP="008D75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9A2DB0">
              <w:rPr>
                <w:b w:val="0"/>
                <w:sz w:val="20"/>
              </w:rPr>
              <w:t>Recording for production, archival and play-out; film for television</w:t>
            </w:r>
          </w:p>
        </w:tc>
      </w:tr>
      <w:tr w:rsidR="00C73FF3" w:rsidRPr="009A2DB0" w14:paraId="0C9DD5FE" w14:textId="77777777" w:rsidTr="008D75D6">
        <w:tc>
          <w:tcPr>
            <w:tcW w:w="1140" w:type="dxa"/>
            <w:shd w:val="clear" w:color="auto" w:fill="FFFFFF" w:themeFill="background1"/>
          </w:tcPr>
          <w:p w14:paraId="758AA84B" w14:textId="77777777" w:rsidR="00C73FF3" w:rsidRPr="009A2DB0" w:rsidRDefault="00C73FF3" w:rsidP="008D75D6">
            <w:pPr>
              <w:spacing w:before="30" w:after="30"/>
              <w:ind w:left="57"/>
              <w:jc w:val="left"/>
              <w:rPr>
                <w:b/>
                <w:bCs/>
                <w:sz w:val="20"/>
              </w:rPr>
            </w:pPr>
            <w:r w:rsidRPr="009A2DB0">
              <w:rPr>
                <w:b/>
                <w:bCs/>
                <w:sz w:val="20"/>
              </w:rPr>
              <w:t>BS</w:t>
            </w:r>
          </w:p>
        </w:tc>
        <w:tc>
          <w:tcPr>
            <w:tcW w:w="8220" w:type="dxa"/>
            <w:shd w:val="clear" w:color="auto" w:fill="FFFFFF" w:themeFill="background1"/>
          </w:tcPr>
          <w:p w14:paraId="63674A64" w14:textId="77777777" w:rsidR="00C73FF3" w:rsidRPr="009A2DB0" w:rsidRDefault="00C73FF3" w:rsidP="008D75D6">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9A2DB0">
              <w:rPr>
                <w:sz w:val="20"/>
              </w:rPr>
              <w:t>Broadcasting service (sound)</w:t>
            </w:r>
          </w:p>
        </w:tc>
      </w:tr>
      <w:tr w:rsidR="00C73FF3" w:rsidRPr="009A2DB0" w14:paraId="3D391D24" w14:textId="77777777" w:rsidTr="008D75D6">
        <w:tc>
          <w:tcPr>
            <w:tcW w:w="1140" w:type="dxa"/>
            <w:shd w:val="clear" w:color="auto" w:fill="F2F2F2" w:themeFill="background1" w:themeFillShade="F2"/>
          </w:tcPr>
          <w:p w14:paraId="1E2727D3" w14:textId="77777777" w:rsidR="00C73FF3" w:rsidRPr="009A2DB0" w:rsidRDefault="00C73FF3" w:rsidP="008D75D6">
            <w:pPr>
              <w:spacing w:before="30" w:after="30"/>
              <w:ind w:left="57"/>
              <w:jc w:val="left"/>
              <w:rPr>
                <w:b/>
                <w:bCs/>
                <w:color w:val="000080"/>
                <w:sz w:val="20"/>
              </w:rPr>
            </w:pPr>
            <w:r w:rsidRPr="009A2DB0">
              <w:rPr>
                <w:b/>
                <w:bCs/>
                <w:color w:val="000080"/>
                <w:sz w:val="20"/>
              </w:rPr>
              <w:t>BT</w:t>
            </w:r>
          </w:p>
        </w:tc>
        <w:tc>
          <w:tcPr>
            <w:tcW w:w="8220" w:type="dxa"/>
            <w:shd w:val="clear" w:color="auto" w:fill="F2F2F2" w:themeFill="background1" w:themeFillShade="F2"/>
          </w:tcPr>
          <w:p w14:paraId="5F2F861E" w14:textId="77777777" w:rsidR="00C73FF3" w:rsidRPr="009A2DB0" w:rsidRDefault="00C73FF3" w:rsidP="008D75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rPr>
            </w:pPr>
            <w:r w:rsidRPr="009A2DB0">
              <w:rPr>
                <w:bCs/>
                <w:color w:val="000080"/>
                <w:sz w:val="20"/>
              </w:rPr>
              <w:t>Broadcasting service (television)</w:t>
            </w:r>
          </w:p>
        </w:tc>
      </w:tr>
      <w:tr w:rsidR="00C73FF3" w:rsidRPr="009A2DB0" w14:paraId="5976B1EB" w14:textId="77777777" w:rsidTr="008D75D6">
        <w:tc>
          <w:tcPr>
            <w:tcW w:w="1140" w:type="dxa"/>
            <w:shd w:val="clear" w:color="auto" w:fill="auto"/>
          </w:tcPr>
          <w:p w14:paraId="531FCBAA" w14:textId="77777777" w:rsidR="00C73FF3" w:rsidRPr="009A2DB0" w:rsidRDefault="00C73FF3" w:rsidP="008D75D6">
            <w:pPr>
              <w:spacing w:before="30" w:after="30"/>
              <w:ind w:left="57"/>
              <w:jc w:val="left"/>
              <w:rPr>
                <w:b/>
                <w:bCs/>
                <w:sz w:val="20"/>
              </w:rPr>
            </w:pPr>
            <w:r w:rsidRPr="009A2DB0">
              <w:rPr>
                <w:b/>
                <w:bCs/>
                <w:sz w:val="20"/>
              </w:rPr>
              <w:t>F</w:t>
            </w:r>
          </w:p>
        </w:tc>
        <w:tc>
          <w:tcPr>
            <w:tcW w:w="8220" w:type="dxa"/>
            <w:shd w:val="clear" w:color="auto" w:fill="auto"/>
          </w:tcPr>
          <w:p w14:paraId="05D50D95" w14:textId="77777777" w:rsidR="00C73FF3" w:rsidRPr="009A2DB0" w:rsidRDefault="00C73FF3" w:rsidP="008D75D6">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9A2DB0">
              <w:rPr>
                <w:sz w:val="20"/>
              </w:rPr>
              <w:t>Fixed service</w:t>
            </w:r>
          </w:p>
        </w:tc>
      </w:tr>
      <w:tr w:rsidR="00C73FF3" w:rsidRPr="009A2DB0" w14:paraId="594BAEE2" w14:textId="77777777" w:rsidTr="008D75D6">
        <w:tc>
          <w:tcPr>
            <w:tcW w:w="1140" w:type="dxa"/>
            <w:shd w:val="clear" w:color="auto" w:fill="auto"/>
          </w:tcPr>
          <w:p w14:paraId="39946554" w14:textId="77777777" w:rsidR="00C73FF3" w:rsidRPr="009A2DB0" w:rsidRDefault="00C73FF3" w:rsidP="008D75D6">
            <w:pPr>
              <w:spacing w:before="30" w:after="30"/>
              <w:ind w:left="57"/>
              <w:jc w:val="left"/>
              <w:rPr>
                <w:b/>
                <w:bCs/>
                <w:sz w:val="20"/>
              </w:rPr>
            </w:pPr>
            <w:r w:rsidRPr="009A2DB0">
              <w:rPr>
                <w:b/>
                <w:bCs/>
                <w:sz w:val="20"/>
              </w:rPr>
              <w:t>M</w:t>
            </w:r>
          </w:p>
        </w:tc>
        <w:tc>
          <w:tcPr>
            <w:tcW w:w="8220" w:type="dxa"/>
            <w:shd w:val="clear" w:color="auto" w:fill="auto"/>
          </w:tcPr>
          <w:p w14:paraId="0D002302" w14:textId="77777777" w:rsidR="00C73FF3" w:rsidRPr="009A2DB0" w:rsidRDefault="00C73FF3" w:rsidP="008D75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9A2DB0">
              <w:rPr>
                <w:b w:val="0"/>
                <w:sz w:val="20"/>
              </w:rPr>
              <w:t>Mobile, radiodetermination, amateur and related satellite services</w:t>
            </w:r>
          </w:p>
        </w:tc>
      </w:tr>
      <w:tr w:rsidR="00C73FF3" w:rsidRPr="009A2DB0" w14:paraId="3D8DA91C" w14:textId="77777777" w:rsidTr="008D75D6">
        <w:tc>
          <w:tcPr>
            <w:tcW w:w="1140" w:type="dxa"/>
          </w:tcPr>
          <w:p w14:paraId="478105EB" w14:textId="77777777" w:rsidR="00C73FF3" w:rsidRPr="009A2DB0" w:rsidRDefault="00C73FF3" w:rsidP="008D75D6">
            <w:pPr>
              <w:spacing w:before="30" w:after="30"/>
              <w:ind w:left="57"/>
              <w:jc w:val="left"/>
              <w:rPr>
                <w:b/>
                <w:bCs/>
                <w:sz w:val="20"/>
              </w:rPr>
            </w:pPr>
            <w:r w:rsidRPr="009A2DB0">
              <w:rPr>
                <w:b/>
                <w:bCs/>
                <w:sz w:val="20"/>
              </w:rPr>
              <w:t>P</w:t>
            </w:r>
          </w:p>
        </w:tc>
        <w:tc>
          <w:tcPr>
            <w:tcW w:w="8220" w:type="dxa"/>
          </w:tcPr>
          <w:p w14:paraId="3BCCDED7" w14:textId="77777777" w:rsidR="00C73FF3" w:rsidRPr="009A2DB0" w:rsidRDefault="00C73FF3" w:rsidP="008D75D6">
            <w:pPr>
              <w:spacing w:before="30" w:after="30"/>
              <w:jc w:val="left"/>
              <w:rPr>
                <w:sz w:val="20"/>
              </w:rPr>
            </w:pPr>
            <w:proofErr w:type="spellStart"/>
            <w:r w:rsidRPr="009A2DB0">
              <w:rPr>
                <w:sz w:val="20"/>
              </w:rPr>
              <w:t>Radiowave</w:t>
            </w:r>
            <w:proofErr w:type="spellEnd"/>
            <w:r w:rsidRPr="009A2DB0">
              <w:rPr>
                <w:sz w:val="20"/>
              </w:rPr>
              <w:t xml:space="preserve"> propagation</w:t>
            </w:r>
          </w:p>
        </w:tc>
      </w:tr>
      <w:tr w:rsidR="00C73FF3" w:rsidRPr="009A2DB0" w14:paraId="2916DB41" w14:textId="77777777" w:rsidTr="008D75D6">
        <w:tc>
          <w:tcPr>
            <w:tcW w:w="1140" w:type="dxa"/>
          </w:tcPr>
          <w:p w14:paraId="7E9D6A30" w14:textId="77777777" w:rsidR="00C73FF3" w:rsidRPr="009A2DB0" w:rsidRDefault="00C73FF3" w:rsidP="008D75D6">
            <w:pPr>
              <w:spacing w:before="30" w:after="30"/>
              <w:ind w:left="57"/>
              <w:jc w:val="left"/>
              <w:rPr>
                <w:b/>
                <w:bCs/>
                <w:sz w:val="20"/>
              </w:rPr>
            </w:pPr>
            <w:r w:rsidRPr="009A2DB0">
              <w:rPr>
                <w:b/>
                <w:bCs/>
                <w:sz w:val="20"/>
              </w:rPr>
              <w:t>RA</w:t>
            </w:r>
          </w:p>
        </w:tc>
        <w:tc>
          <w:tcPr>
            <w:tcW w:w="8220" w:type="dxa"/>
          </w:tcPr>
          <w:p w14:paraId="77FFBD87" w14:textId="77777777" w:rsidR="00C73FF3" w:rsidRPr="009A2DB0" w:rsidRDefault="00C73FF3" w:rsidP="008D75D6">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9A2DB0">
              <w:rPr>
                <w:sz w:val="20"/>
              </w:rPr>
              <w:t>Radio astronomy</w:t>
            </w:r>
          </w:p>
        </w:tc>
      </w:tr>
      <w:tr w:rsidR="00C73FF3" w:rsidRPr="009A2DB0" w14:paraId="7C5EBA89" w14:textId="77777777" w:rsidTr="008D75D6">
        <w:tc>
          <w:tcPr>
            <w:tcW w:w="1140" w:type="dxa"/>
          </w:tcPr>
          <w:p w14:paraId="6CE62626" w14:textId="77777777" w:rsidR="00C73FF3" w:rsidRPr="009A2DB0" w:rsidRDefault="00C73FF3" w:rsidP="008D75D6">
            <w:pPr>
              <w:spacing w:before="30" w:after="30"/>
              <w:ind w:left="57"/>
              <w:jc w:val="left"/>
              <w:rPr>
                <w:b/>
                <w:bCs/>
                <w:sz w:val="20"/>
              </w:rPr>
            </w:pPr>
            <w:r w:rsidRPr="009A2DB0">
              <w:rPr>
                <w:b/>
                <w:bCs/>
                <w:sz w:val="20"/>
              </w:rPr>
              <w:t>RS</w:t>
            </w:r>
          </w:p>
        </w:tc>
        <w:tc>
          <w:tcPr>
            <w:tcW w:w="8220" w:type="dxa"/>
          </w:tcPr>
          <w:p w14:paraId="54528254" w14:textId="77777777" w:rsidR="00C73FF3" w:rsidRPr="009A2DB0" w:rsidRDefault="00C73FF3" w:rsidP="008D75D6">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9A2DB0">
              <w:rPr>
                <w:sz w:val="20"/>
              </w:rPr>
              <w:t>Remote sensing systems</w:t>
            </w:r>
          </w:p>
        </w:tc>
      </w:tr>
      <w:tr w:rsidR="00C73FF3" w:rsidRPr="009A2DB0" w14:paraId="2E8812EB" w14:textId="77777777" w:rsidTr="008D75D6">
        <w:tc>
          <w:tcPr>
            <w:tcW w:w="1140" w:type="dxa"/>
            <w:tcBorders>
              <w:bottom w:val="nil"/>
            </w:tcBorders>
          </w:tcPr>
          <w:p w14:paraId="59271ACB" w14:textId="77777777" w:rsidR="00C73FF3" w:rsidRPr="009A2DB0" w:rsidRDefault="00C73FF3" w:rsidP="008D75D6">
            <w:pPr>
              <w:spacing w:before="30" w:after="30"/>
              <w:ind w:left="57"/>
              <w:jc w:val="left"/>
              <w:rPr>
                <w:b/>
                <w:bCs/>
                <w:sz w:val="20"/>
              </w:rPr>
            </w:pPr>
            <w:r w:rsidRPr="009A2DB0">
              <w:rPr>
                <w:b/>
                <w:bCs/>
                <w:sz w:val="20"/>
              </w:rPr>
              <w:t>S</w:t>
            </w:r>
          </w:p>
        </w:tc>
        <w:tc>
          <w:tcPr>
            <w:tcW w:w="8220" w:type="dxa"/>
            <w:tcBorders>
              <w:bottom w:val="nil"/>
            </w:tcBorders>
          </w:tcPr>
          <w:p w14:paraId="4C3BD5DB" w14:textId="77777777" w:rsidR="00C73FF3" w:rsidRPr="009A2DB0" w:rsidRDefault="00C73FF3" w:rsidP="008D75D6">
            <w:pPr>
              <w:spacing w:before="30" w:after="30"/>
              <w:jc w:val="left"/>
              <w:rPr>
                <w:sz w:val="20"/>
              </w:rPr>
            </w:pPr>
            <w:r w:rsidRPr="009A2DB0">
              <w:rPr>
                <w:sz w:val="20"/>
              </w:rPr>
              <w:t>Fixed-satellite service</w:t>
            </w:r>
          </w:p>
        </w:tc>
      </w:tr>
      <w:tr w:rsidR="00C73FF3" w:rsidRPr="009A2DB0" w14:paraId="27866B3C" w14:textId="77777777" w:rsidTr="008D75D6">
        <w:tc>
          <w:tcPr>
            <w:tcW w:w="1140" w:type="dxa"/>
            <w:tcBorders>
              <w:top w:val="nil"/>
              <w:bottom w:val="nil"/>
            </w:tcBorders>
            <w:shd w:val="clear" w:color="auto" w:fill="FFFFFF" w:themeFill="background1"/>
          </w:tcPr>
          <w:p w14:paraId="354A8B7A" w14:textId="77777777" w:rsidR="00C73FF3" w:rsidRPr="009A2DB0" w:rsidRDefault="00C73FF3" w:rsidP="008D75D6">
            <w:pPr>
              <w:spacing w:before="30" w:after="30"/>
              <w:ind w:left="57"/>
              <w:jc w:val="left"/>
              <w:rPr>
                <w:b/>
                <w:bCs/>
                <w:sz w:val="20"/>
              </w:rPr>
            </w:pPr>
            <w:r w:rsidRPr="009A2DB0">
              <w:rPr>
                <w:b/>
                <w:bCs/>
                <w:sz w:val="20"/>
              </w:rPr>
              <w:t>SA</w:t>
            </w:r>
          </w:p>
        </w:tc>
        <w:tc>
          <w:tcPr>
            <w:tcW w:w="8220" w:type="dxa"/>
            <w:tcBorders>
              <w:top w:val="nil"/>
              <w:bottom w:val="nil"/>
            </w:tcBorders>
            <w:shd w:val="clear" w:color="auto" w:fill="FFFFFF" w:themeFill="background1"/>
          </w:tcPr>
          <w:p w14:paraId="07D59374" w14:textId="77777777" w:rsidR="00C73FF3" w:rsidRPr="009A2DB0" w:rsidRDefault="00C73FF3" w:rsidP="008D75D6">
            <w:pPr>
              <w:spacing w:before="30" w:after="30"/>
              <w:jc w:val="left"/>
              <w:rPr>
                <w:sz w:val="20"/>
              </w:rPr>
            </w:pPr>
            <w:r w:rsidRPr="009A2DB0">
              <w:rPr>
                <w:sz w:val="20"/>
              </w:rPr>
              <w:t>Space applications and meteorology</w:t>
            </w:r>
          </w:p>
        </w:tc>
      </w:tr>
      <w:tr w:rsidR="00C73FF3" w:rsidRPr="009A2DB0" w14:paraId="4E3A6BB8" w14:textId="77777777" w:rsidTr="008D75D6">
        <w:tc>
          <w:tcPr>
            <w:tcW w:w="1140" w:type="dxa"/>
            <w:tcBorders>
              <w:top w:val="nil"/>
              <w:bottom w:val="nil"/>
            </w:tcBorders>
          </w:tcPr>
          <w:p w14:paraId="6ACCA912" w14:textId="77777777" w:rsidR="00C73FF3" w:rsidRPr="009A2DB0" w:rsidRDefault="00C73FF3" w:rsidP="008D75D6">
            <w:pPr>
              <w:spacing w:before="30" w:after="30"/>
              <w:ind w:left="57"/>
              <w:jc w:val="left"/>
              <w:rPr>
                <w:b/>
                <w:bCs/>
                <w:sz w:val="20"/>
              </w:rPr>
            </w:pPr>
            <w:r w:rsidRPr="009A2DB0">
              <w:rPr>
                <w:b/>
                <w:bCs/>
                <w:sz w:val="20"/>
              </w:rPr>
              <w:t>SF</w:t>
            </w:r>
          </w:p>
        </w:tc>
        <w:tc>
          <w:tcPr>
            <w:tcW w:w="8220" w:type="dxa"/>
            <w:tcBorders>
              <w:top w:val="nil"/>
              <w:bottom w:val="nil"/>
            </w:tcBorders>
          </w:tcPr>
          <w:p w14:paraId="487F144B" w14:textId="77777777" w:rsidR="00C73FF3" w:rsidRPr="009A2DB0" w:rsidRDefault="00C73FF3" w:rsidP="008D75D6">
            <w:pPr>
              <w:spacing w:before="30" w:after="30"/>
              <w:jc w:val="left"/>
              <w:rPr>
                <w:sz w:val="20"/>
              </w:rPr>
            </w:pPr>
            <w:r w:rsidRPr="009A2DB0">
              <w:rPr>
                <w:sz w:val="20"/>
              </w:rPr>
              <w:t>Frequency sharing and coordination between fixed-satellite and fixed service systems</w:t>
            </w:r>
          </w:p>
        </w:tc>
      </w:tr>
      <w:tr w:rsidR="00C73FF3" w:rsidRPr="009A2DB0" w14:paraId="6BC9C00B" w14:textId="77777777" w:rsidTr="008D75D6">
        <w:tc>
          <w:tcPr>
            <w:tcW w:w="1140" w:type="dxa"/>
            <w:tcBorders>
              <w:top w:val="nil"/>
              <w:bottom w:val="nil"/>
            </w:tcBorders>
            <w:shd w:val="clear" w:color="auto" w:fill="auto"/>
          </w:tcPr>
          <w:p w14:paraId="32434FF4" w14:textId="77777777" w:rsidR="00C73FF3" w:rsidRPr="009A2DB0" w:rsidRDefault="00C73FF3" w:rsidP="008D75D6">
            <w:pPr>
              <w:spacing w:before="30" w:after="30"/>
              <w:ind w:left="57"/>
              <w:jc w:val="left"/>
              <w:rPr>
                <w:rFonts w:ascii="Times New Roman Bold" w:hAnsi="Times New Roman Bold" w:cs="Times New Roman Bold"/>
                <w:b/>
                <w:bCs/>
                <w:sz w:val="20"/>
              </w:rPr>
            </w:pPr>
            <w:r w:rsidRPr="009A2DB0">
              <w:rPr>
                <w:rFonts w:ascii="Times New Roman Bold" w:hAnsi="Times New Roman Bold" w:cs="Times New Roman Bold"/>
                <w:b/>
                <w:bCs/>
                <w:sz w:val="20"/>
              </w:rPr>
              <w:t>SM</w:t>
            </w:r>
          </w:p>
        </w:tc>
        <w:tc>
          <w:tcPr>
            <w:tcW w:w="8220" w:type="dxa"/>
            <w:tcBorders>
              <w:top w:val="nil"/>
              <w:bottom w:val="nil"/>
            </w:tcBorders>
            <w:shd w:val="clear" w:color="auto" w:fill="auto"/>
          </w:tcPr>
          <w:p w14:paraId="5B5F22E0" w14:textId="77777777" w:rsidR="00C73FF3" w:rsidRPr="009A2DB0" w:rsidRDefault="00C73FF3" w:rsidP="008D75D6">
            <w:pPr>
              <w:spacing w:before="30" w:after="30"/>
              <w:jc w:val="left"/>
              <w:rPr>
                <w:rFonts w:hAnsi="Times New Roman Bold"/>
                <w:sz w:val="20"/>
              </w:rPr>
            </w:pPr>
            <w:r w:rsidRPr="009A2DB0">
              <w:rPr>
                <w:rFonts w:hAnsi="Times New Roman Bold"/>
                <w:sz w:val="20"/>
              </w:rPr>
              <w:t>Spectrum management</w:t>
            </w:r>
          </w:p>
        </w:tc>
      </w:tr>
      <w:tr w:rsidR="00C73FF3" w:rsidRPr="009A2DB0" w14:paraId="4FF74F8E" w14:textId="77777777" w:rsidTr="008D75D6">
        <w:tc>
          <w:tcPr>
            <w:tcW w:w="1140" w:type="dxa"/>
            <w:tcBorders>
              <w:top w:val="nil"/>
            </w:tcBorders>
          </w:tcPr>
          <w:p w14:paraId="35D94994" w14:textId="77777777" w:rsidR="00C73FF3" w:rsidRPr="009A2DB0" w:rsidRDefault="00C73FF3" w:rsidP="008D75D6">
            <w:pPr>
              <w:spacing w:before="30" w:after="30"/>
              <w:ind w:left="57"/>
              <w:jc w:val="left"/>
              <w:rPr>
                <w:b/>
                <w:bCs/>
                <w:sz w:val="20"/>
              </w:rPr>
            </w:pPr>
            <w:r w:rsidRPr="009A2DB0">
              <w:rPr>
                <w:b/>
                <w:bCs/>
                <w:sz w:val="20"/>
              </w:rPr>
              <w:t>SNG</w:t>
            </w:r>
          </w:p>
        </w:tc>
        <w:tc>
          <w:tcPr>
            <w:tcW w:w="8220" w:type="dxa"/>
            <w:tcBorders>
              <w:top w:val="nil"/>
            </w:tcBorders>
          </w:tcPr>
          <w:p w14:paraId="6BE875AD" w14:textId="77777777" w:rsidR="00C73FF3" w:rsidRPr="009A2DB0" w:rsidRDefault="00C73FF3" w:rsidP="008D75D6">
            <w:pPr>
              <w:spacing w:before="30" w:after="30"/>
              <w:jc w:val="left"/>
              <w:rPr>
                <w:sz w:val="20"/>
              </w:rPr>
            </w:pPr>
            <w:r w:rsidRPr="009A2DB0">
              <w:rPr>
                <w:sz w:val="20"/>
              </w:rPr>
              <w:t>Satellite news gathering</w:t>
            </w:r>
          </w:p>
        </w:tc>
      </w:tr>
      <w:tr w:rsidR="00C73FF3" w:rsidRPr="009A2DB0" w14:paraId="46600754" w14:textId="77777777" w:rsidTr="008D75D6">
        <w:tc>
          <w:tcPr>
            <w:tcW w:w="1140" w:type="dxa"/>
          </w:tcPr>
          <w:p w14:paraId="5DB3CF07" w14:textId="77777777" w:rsidR="00C73FF3" w:rsidRPr="009A2DB0" w:rsidRDefault="00C73FF3" w:rsidP="008D75D6">
            <w:pPr>
              <w:spacing w:before="30" w:after="30"/>
              <w:ind w:left="57"/>
              <w:jc w:val="left"/>
              <w:rPr>
                <w:b/>
                <w:bCs/>
                <w:sz w:val="20"/>
              </w:rPr>
            </w:pPr>
            <w:r w:rsidRPr="009A2DB0">
              <w:rPr>
                <w:b/>
                <w:bCs/>
                <w:sz w:val="20"/>
              </w:rPr>
              <w:t>TF</w:t>
            </w:r>
          </w:p>
        </w:tc>
        <w:tc>
          <w:tcPr>
            <w:tcW w:w="8220" w:type="dxa"/>
          </w:tcPr>
          <w:p w14:paraId="561A3494" w14:textId="77777777" w:rsidR="00C73FF3" w:rsidRPr="009A2DB0" w:rsidRDefault="00C73FF3" w:rsidP="008D75D6">
            <w:pPr>
              <w:spacing w:before="30" w:after="30"/>
              <w:jc w:val="left"/>
              <w:rPr>
                <w:sz w:val="20"/>
              </w:rPr>
            </w:pPr>
            <w:r w:rsidRPr="009A2DB0">
              <w:rPr>
                <w:sz w:val="20"/>
              </w:rPr>
              <w:t>Time signals and frequency standards emissions</w:t>
            </w:r>
          </w:p>
        </w:tc>
      </w:tr>
      <w:tr w:rsidR="00C73FF3" w:rsidRPr="009A2DB0" w14:paraId="5F2AD8B9" w14:textId="77777777" w:rsidTr="008D75D6">
        <w:tc>
          <w:tcPr>
            <w:tcW w:w="1140" w:type="dxa"/>
          </w:tcPr>
          <w:p w14:paraId="6D05FB21" w14:textId="77777777" w:rsidR="00C73FF3" w:rsidRPr="009A2DB0" w:rsidRDefault="00C73FF3" w:rsidP="008D75D6">
            <w:pPr>
              <w:spacing w:before="30" w:after="30"/>
              <w:ind w:left="57"/>
              <w:jc w:val="left"/>
              <w:rPr>
                <w:b/>
                <w:bCs/>
                <w:sz w:val="20"/>
              </w:rPr>
            </w:pPr>
            <w:r w:rsidRPr="009A2DB0">
              <w:rPr>
                <w:b/>
                <w:bCs/>
                <w:sz w:val="20"/>
              </w:rPr>
              <w:t>V</w:t>
            </w:r>
          </w:p>
        </w:tc>
        <w:tc>
          <w:tcPr>
            <w:tcW w:w="8220" w:type="dxa"/>
          </w:tcPr>
          <w:p w14:paraId="1980041F" w14:textId="77777777" w:rsidR="00C73FF3" w:rsidRPr="009A2DB0" w:rsidRDefault="00C73FF3" w:rsidP="008D75D6">
            <w:pPr>
              <w:spacing w:before="30" w:after="180"/>
              <w:jc w:val="left"/>
              <w:rPr>
                <w:sz w:val="20"/>
              </w:rPr>
            </w:pPr>
            <w:r w:rsidRPr="009A2DB0">
              <w:rPr>
                <w:sz w:val="20"/>
              </w:rPr>
              <w:t>Vocabulary and related subjects</w:t>
            </w:r>
          </w:p>
        </w:tc>
      </w:tr>
    </w:tbl>
    <w:p w14:paraId="09C92BA5" w14:textId="77777777" w:rsidR="00C73FF3" w:rsidRPr="009A2DB0" w:rsidRDefault="00C73FF3" w:rsidP="00C73FF3">
      <w:pPr>
        <w:spacing w:before="30" w:after="30"/>
        <w:jc w:val="center"/>
        <w:rPr>
          <w:sz w:val="20"/>
        </w:rPr>
      </w:pPr>
    </w:p>
    <w:tbl>
      <w:tblPr>
        <w:tblpPr w:leftFromText="180" w:rightFromText="180" w:vertAnchor="text" w:tblpX="-5771" w:tblpY="-4031"/>
        <w:tblW w:w="0" w:type="auto"/>
        <w:tblLook w:val="0000" w:firstRow="0" w:lastRow="0" w:firstColumn="0" w:lastColumn="0" w:noHBand="0" w:noVBand="0"/>
      </w:tblPr>
      <w:tblGrid>
        <w:gridCol w:w="720"/>
      </w:tblGrid>
      <w:tr w:rsidR="00C73FF3" w:rsidRPr="009A2DB0" w14:paraId="4D7003BC" w14:textId="77777777" w:rsidTr="008D75D6">
        <w:tc>
          <w:tcPr>
            <w:tcW w:w="720" w:type="dxa"/>
          </w:tcPr>
          <w:p w14:paraId="059C04C7" w14:textId="77777777" w:rsidR="00C73FF3" w:rsidRPr="009A2DB0" w:rsidRDefault="00C73FF3" w:rsidP="008D75D6">
            <w:pPr>
              <w:jc w:val="center"/>
              <w:rPr>
                <w:sz w:val="22"/>
              </w:rPr>
            </w:pPr>
          </w:p>
        </w:tc>
      </w:tr>
    </w:tbl>
    <w:p w14:paraId="5D4C1B09" w14:textId="77777777" w:rsidR="00C73FF3" w:rsidRPr="009A2DB0" w:rsidRDefault="00C73FF3" w:rsidP="00C73FF3">
      <w:pPr>
        <w:spacing w:before="0"/>
        <w:jc w:val="center"/>
        <w:rPr>
          <w:sz w:val="22"/>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C73FF3" w:rsidRPr="009A2DB0" w14:paraId="2483AF6B" w14:textId="77777777" w:rsidTr="008D75D6">
        <w:tc>
          <w:tcPr>
            <w:tcW w:w="9360" w:type="dxa"/>
          </w:tcPr>
          <w:p w14:paraId="4BB61D02" w14:textId="77777777" w:rsidR="00C73FF3" w:rsidRPr="009A2DB0" w:rsidRDefault="00C73FF3" w:rsidP="008D75D6">
            <w:pPr>
              <w:spacing w:after="120"/>
              <w:jc w:val="left"/>
              <w:rPr>
                <w:sz w:val="20"/>
              </w:rPr>
            </w:pPr>
            <w:r w:rsidRPr="009A2DB0">
              <w:rPr>
                <w:b/>
                <w:bCs/>
                <w:i/>
                <w:iCs/>
                <w:sz w:val="20"/>
              </w:rPr>
              <w:t>Note</w:t>
            </w:r>
            <w:r w:rsidRPr="009A2DB0">
              <w:rPr>
                <w:sz w:val="20"/>
              </w:rPr>
              <w:t xml:space="preserve">: </w:t>
            </w:r>
            <w:r w:rsidRPr="009A2DB0">
              <w:rPr>
                <w:i/>
                <w:iCs/>
                <w:sz w:val="20"/>
              </w:rPr>
              <w:t>This ITU-R Recommendation was approved in English under the procedure detailed in Resolution ITU-R 1.</w:t>
            </w:r>
          </w:p>
        </w:tc>
      </w:tr>
    </w:tbl>
    <w:p w14:paraId="6AED5F9B" w14:textId="77777777" w:rsidR="00C73FF3" w:rsidRPr="009A2DB0" w:rsidRDefault="00C73FF3" w:rsidP="00C73FF3">
      <w:pPr>
        <w:spacing w:before="0"/>
        <w:jc w:val="center"/>
        <w:rPr>
          <w:sz w:val="22"/>
        </w:rPr>
      </w:pPr>
    </w:p>
    <w:p w14:paraId="2F799EF1" w14:textId="77777777" w:rsidR="00C73FF3" w:rsidRPr="009A2DB0" w:rsidRDefault="00C73FF3" w:rsidP="00C73FF3">
      <w:pPr>
        <w:spacing w:before="0"/>
        <w:jc w:val="center"/>
        <w:rPr>
          <w:sz w:val="22"/>
        </w:rPr>
      </w:pPr>
    </w:p>
    <w:p w14:paraId="67D35119" w14:textId="77777777" w:rsidR="00C73FF3" w:rsidRPr="009A2DB0" w:rsidRDefault="00C73FF3" w:rsidP="00C73FF3">
      <w:pPr>
        <w:spacing w:before="0"/>
        <w:jc w:val="right"/>
        <w:rPr>
          <w:i/>
          <w:iCs/>
          <w:sz w:val="20"/>
        </w:rPr>
      </w:pPr>
      <w:r w:rsidRPr="009A2DB0">
        <w:rPr>
          <w:i/>
          <w:iCs/>
          <w:sz w:val="20"/>
        </w:rPr>
        <w:t>Electronic Publication</w:t>
      </w:r>
    </w:p>
    <w:p w14:paraId="30DB2C36" w14:textId="77777777" w:rsidR="00C73FF3" w:rsidRPr="009A2DB0" w:rsidRDefault="00C73FF3" w:rsidP="00C73FF3">
      <w:pPr>
        <w:spacing w:before="0"/>
        <w:jc w:val="right"/>
        <w:rPr>
          <w:sz w:val="20"/>
        </w:rPr>
      </w:pPr>
      <w:r w:rsidRPr="009A2DB0">
        <w:rPr>
          <w:sz w:val="20"/>
        </w:rPr>
        <w:t>Geneva, 2023</w:t>
      </w:r>
    </w:p>
    <w:p w14:paraId="633BDE52" w14:textId="77777777" w:rsidR="00C73FF3" w:rsidRPr="009A2DB0" w:rsidRDefault="00C73FF3" w:rsidP="00C73FF3">
      <w:pPr>
        <w:jc w:val="center"/>
        <w:rPr>
          <w:sz w:val="22"/>
        </w:rPr>
      </w:pPr>
    </w:p>
    <w:p w14:paraId="0ACCCD4E" w14:textId="77777777" w:rsidR="00C73FF3" w:rsidRPr="009A2DB0" w:rsidRDefault="00C73FF3" w:rsidP="00C73FF3">
      <w:pPr>
        <w:jc w:val="center"/>
        <w:rPr>
          <w:sz w:val="20"/>
        </w:rPr>
      </w:pPr>
      <w:r w:rsidRPr="009A2DB0">
        <w:rPr>
          <w:sz w:val="20"/>
        </w:rPr>
        <w:sym w:font="Symbol" w:char="F0E3"/>
      </w:r>
      <w:r w:rsidRPr="009A2DB0">
        <w:rPr>
          <w:sz w:val="20"/>
        </w:rPr>
        <w:t xml:space="preserve"> ITU </w:t>
      </w:r>
      <w:bookmarkStart w:id="1" w:name="iiannee"/>
      <w:bookmarkEnd w:id="1"/>
      <w:r w:rsidRPr="009A2DB0">
        <w:rPr>
          <w:sz w:val="20"/>
        </w:rPr>
        <w:t>2023</w:t>
      </w:r>
    </w:p>
    <w:p w14:paraId="6DECD0D2" w14:textId="77777777" w:rsidR="00C73FF3" w:rsidRPr="009A2DB0" w:rsidRDefault="00C73FF3" w:rsidP="00C73FF3">
      <w:pPr>
        <w:rPr>
          <w:sz w:val="18"/>
          <w:szCs w:val="18"/>
        </w:rPr>
      </w:pPr>
      <w:r w:rsidRPr="009A2DB0">
        <w:rPr>
          <w:sz w:val="18"/>
          <w:szCs w:val="18"/>
        </w:rPr>
        <w:t>All rights reserved. No part of this publication may be reproduced, by any means whatsoever, without written permission of ITU.</w:t>
      </w:r>
    </w:p>
    <w:p w14:paraId="3113FDED" w14:textId="77777777" w:rsidR="00C73FF3" w:rsidRPr="009A2DB0" w:rsidRDefault="00C73FF3" w:rsidP="00C73FF3">
      <w:pPr>
        <w:spacing w:before="160"/>
        <w:rPr>
          <w:i/>
          <w:sz w:val="20"/>
        </w:rPr>
        <w:sectPr w:rsidR="00C73FF3" w:rsidRPr="009A2DB0" w:rsidSect="002058CE">
          <w:headerReference w:type="even" r:id="rId11"/>
          <w:headerReference w:type="default" r:id="rId12"/>
          <w:pgSz w:w="11907" w:h="16834" w:code="9"/>
          <w:pgMar w:top="1418" w:right="1134" w:bottom="1134" w:left="1134" w:header="720" w:footer="482" w:gutter="0"/>
          <w:paperSrc w:first="15" w:other="15"/>
          <w:pgNumType w:fmt="lowerRoman" w:start="2"/>
          <w:cols w:space="720"/>
        </w:sectPr>
      </w:pPr>
    </w:p>
    <w:p w14:paraId="67014DD4" w14:textId="3BDC79D0" w:rsidR="00C73FF3" w:rsidRPr="009A2DB0" w:rsidRDefault="00C73FF3" w:rsidP="00C73FF3">
      <w:pPr>
        <w:pStyle w:val="RecNo"/>
        <w:spacing w:before="0"/>
      </w:pPr>
      <w:bookmarkStart w:id="2" w:name="irecnoe"/>
      <w:bookmarkEnd w:id="2"/>
      <w:proofErr w:type="gramStart"/>
      <w:r w:rsidRPr="009A2DB0">
        <w:lastRenderedPageBreak/>
        <w:t xml:space="preserve">RECOMMENDATION  </w:t>
      </w:r>
      <w:r w:rsidRPr="009A2DB0">
        <w:rPr>
          <w:rStyle w:val="href"/>
        </w:rPr>
        <w:t>ITU</w:t>
      </w:r>
      <w:proofErr w:type="gramEnd"/>
      <w:r w:rsidRPr="009A2DB0">
        <w:rPr>
          <w:rStyle w:val="href"/>
        </w:rPr>
        <w:t>-R  BT.</w:t>
      </w:r>
      <w:r w:rsidR="0011313A" w:rsidRPr="009A2DB0">
        <w:rPr>
          <w:rStyle w:val="href"/>
        </w:rPr>
        <w:t>1775-1</w:t>
      </w:r>
    </w:p>
    <w:p w14:paraId="64FC17E7" w14:textId="77777777" w:rsidR="0011313A" w:rsidRPr="009A2DB0" w:rsidRDefault="0011313A" w:rsidP="0011313A">
      <w:pPr>
        <w:pStyle w:val="Rectitle"/>
      </w:pPr>
      <w:r w:rsidRPr="009A2DB0">
        <w:t>File format with editing capability, for the exchange of metadata, audio,</w:t>
      </w:r>
      <w:r w:rsidRPr="009A2DB0">
        <w:br/>
        <w:t>video, data essence and ancillary data for use in broadcasting</w:t>
      </w:r>
    </w:p>
    <w:p w14:paraId="362DD3E2" w14:textId="5DF2C449" w:rsidR="0011313A" w:rsidRPr="009A2DB0" w:rsidRDefault="00416BDA" w:rsidP="00F135A1">
      <w:pPr>
        <w:pStyle w:val="Recref"/>
      </w:pPr>
      <w:r w:rsidRPr="009A2DB0">
        <w:t>(</w:t>
      </w:r>
      <w:r w:rsidR="0011313A" w:rsidRPr="009A2DB0">
        <w:t xml:space="preserve">Question </w:t>
      </w:r>
      <w:hyperlink r:id="rId13" w:history="1">
        <w:r w:rsidR="009A2DB0" w:rsidRPr="009A2DB0">
          <w:rPr>
            <w:rStyle w:val="Hyperlink"/>
            <w:color w:val="auto"/>
            <w:u w:val="none"/>
          </w:rPr>
          <w:t>ITU-R 34-3/6</w:t>
        </w:r>
      </w:hyperlink>
      <w:r w:rsidRPr="009A2DB0">
        <w:t>)</w:t>
      </w:r>
    </w:p>
    <w:p w14:paraId="17264C36" w14:textId="77777777" w:rsidR="0011313A" w:rsidRPr="009A2DB0" w:rsidRDefault="0011313A" w:rsidP="00416BDA">
      <w:pPr>
        <w:pStyle w:val="Recdate"/>
      </w:pPr>
      <w:r w:rsidRPr="009A2DB0">
        <w:t>(2006-2023)</w:t>
      </w:r>
    </w:p>
    <w:p w14:paraId="3346758E" w14:textId="77777777" w:rsidR="0011313A" w:rsidRPr="009A2DB0" w:rsidRDefault="0011313A" w:rsidP="0011313A">
      <w:pPr>
        <w:pStyle w:val="HeadingSum"/>
        <w:rPr>
          <w:lang w:val="en-GB"/>
        </w:rPr>
      </w:pPr>
      <w:r w:rsidRPr="009A2DB0">
        <w:rPr>
          <w:lang w:val="en-GB"/>
        </w:rPr>
        <w:t>Scope</w:t>
      </w:r>
    </w:p>
    <w:p w14:paraId="31189C6F" w14:textId="77777777" w:rsidR="0011313A" w:rsidRPr="009A2DB0" w:rsidRDefault="0011313A" w:rsidP="0011313A">
      <w:pPr>
        <w:pStyle w:val="Summary"/>
        <w:rPr>
          <w:lang w:val="en-GB"/>
        </w:rPr>
      </w:pPr>
      <w:r w:rsidRPr="009A2DB0">
        <w:rPr>
          <w:lang w:val="en-GB"/>
        </w:rPr>
        <w:t xml:space="preserve">This Recommendation defines the file format for use in the broadcasting environment. The file format may be edited, streamed in real time or non-real time, and is agnostic to image formats and video compression. </w:t>
      </w:r>
    </w:p>
    <w:p w14:paraId="18360B9E" w14:textId="77777777" w:rsidR="0011313A" w:rsidRPr="009A2DB0" w:rsidRDefault="0011313A" w:rsidP="0011313A">
      <w:pPr>
        <w:pStyle w:val="Normalaftertitle"/>
      </w:pPr>
      <w:r w:rsidRPr="009A2DB0">
        <w:t>The ITU Radiocommunication Assembly,</w:t>
      </w:r>
    </w:p>
    <w:p w14:paraId="6C687633" w14:textId="77777777" w:rsidR="0011313A" w:rsidRPr="009A2DB0" w:rsidRDefault="0011313A" w:rsidP="0011313A">
      <w:pPr>
        <w:pStyle w:val="Call"/>
      </w:pPr>
      <w:r w:rsidRPr="009A2DB0">
        <w:t>considering</w:t>
      </w:r>
    </w:p>
    <w:p w14:paraId="7E8B7F81" w14:textId="77777777" w:rsidR="0011313A" w:rsidRPr="009A2DB0" w:rsidRDefault="0011313A" w:rsidP="0011313A">
      <w:r w:rsidRPr="009A2DB0">
        <w:rPr>
          <w:i/>
          <w:iCs/>
        </w:rPr>
        <w:t>a)</w:t>
      </w:r>
      <w:r w:rsidRPr="009A2DB0">
        <w:tab/>
        <w:t>that storage systems based on information technology, including data disks and data tapes have permeated all areas of the professional television environment; production, non-linear editing, play-out, post-production, distributed production, archiving, contribution and distribution;</w:t>
      </w:r>
    </w:p>
    <w:p w14:paraId="48A7772B" w14:textId="02EEBC08" w:rsidR="0011313A" w:rsidRPr="009A2DB0" w:rsidRDefault="0011313A" w:rsidP="0011313A">
      <w:r w:rsidRPr="009A2DB0">
        <w:rPr>
          <w:i/>
          <w:iCs/>
        </w:rPr>
        <w:t>b)</w:t>
      </w:r>
      <w:r w:rsidRPr="009A2DB0">
        <w:tab/>
        <w:t>that TV production environments now incorporate more and more systems from the</w:t>
      </w:r>
      <w:r w:rsidR="00F135A1" w:rsidRPr="009A2DB0">
        <w:t xml:space="preserve"> </w:t>
      </w:r>
      <w:r w:rsidRPr="009A2DB0">
        <w:t>IT world such as networks and server systems;</w:t>
      </w:r>
    </w:p>
    <w:p w14:paraId="5B937779" w14:textId="77777777" w:rsidR="0011313A" w:rsidRPr="009A2DB0" w:rsidRDefault="0011313A" w:rsidP="0011313A">
      <w:r w:rsidRPr="009A2DB0">
        <w:rPr>
          <w:i/>
          <w:iCs/>
        </w:rPr>
        <w:t>c)</w:t>
      </w:r>
      <w:r w:rsidRPr="009A2DB0">
        <w:tab/>
        <w:t>that contribution and distribution delivery applications for television broadcasting are being introduced based upon software platforms which handle content (metadata, audio, video, data essence and ancillary data) in file form;</w:t>
      </w:r>
    </w:p>
    <w:p w14:paraId="435B4868" w14:textId="77777777" w:rsidR="0011313A" w:rsidRPr="009A2DB0" w:rsidRDefault="0011313A" w:rsidP="0011313A">
      <w:r w:rsidRPr="009A2DB0">
        <w:rPr>
          <w:i/>
          <w:iCs/>
        </w:rPr>
        <w:t>d)</w:t>
      </w:r>
      <w:r w:rsidRPr="009A2DB0">
        <w:tab/>
        <w:t>that file exchange does not introduce additional picture and sound quality degradation if, for example, the compressed audio and video accommodated in the file body is transferred in its native, compressed form;</w:t>
      </w:r>
    </w:p>
    <w:p w14:paraId="1FF58364" w14:textId="77777777" w:rsidR="0011313A" w:rsidRPr="009A2DB0" w:rsidRDefault="0011313A" w:rsidP="0011313A">
      <w:r w:rsidRPr="009A2DB0">
        <w:rPr>
          <w:i/>
          <w:iCs/>
        </w:rPr>
        <w:t>e)</w:t>
      </w:r>
      <w:r w:rsidRPr="009A2DB0">
        <w:tab/>
        <w:t>that file exchange can be adapted easily to the available channel bandwidth so that user can trade-off transfer-bandwidth versus transfer-time;</w:t>
      </w:r>
    </w:p>
    <w:p w14:paraId="28BE635A" w14:textId="77777777" w:rsidR="0011313A" w:rsidRPr="009A2DB0" w:rsidRDefault="0011313A" w:rsidP="0011313A">
      <w:r w:rsidRPr="009A2DB0">
        <w:rPr>
          <w:i/>
          <w:iCs/>
        </w:rPr>
        <w:t>f)</w:t>
      </w:r>
      <w:r w:rsidRPr="009A2DB0">
        <w:tab/>
        <w:t>that television broadcasters are seeking interoperable and harmonised schema for the carriage of metadata, audio, video, data essence and ancillary data in a common file;</w:t>
      </w:r>
    </w:p>
    <w:p w14:paraId="2AF64D3C" w14:textId="77777777" w:rsidR="0011313A" w:rsidRPr="009A2DB0" w:rsidRDefault="0011313A" w:rsidP="0011313A">
      <w:r w:rsidRPr="009A2DB0">
        <w:rPr>
          <w:i/>
          <w:iCs/>
        </w:rPr>
        <w:t>g)</w:t>
      </w:r>
      <w:r w:rsidRPr="009A2DB0">
        <w:tab/>
        <w:t>that metadata, audio, video, data essence and ancillary data can be stored and transferred as independent files with provision for later synchronization;</w:t>
      </w:r>
    </w:p>
    <w:p w14:paraId="45FDD2F5" w14:textId="77777777" w:rsidR="0011313A" w:rsidRPr="009A2DB0" w:rsidRDefault="0011313A" w:rsidP="0011313A">
      <w:r w:rsidRPr="009A2DB0">
        <w:rPr>
          <w:i/>
          <w:iCs/>
        </w:rPr>
        <w:t>h)</w:t>
      </w:r>
      <w:r w:rsidRPr="009A2DB0">
        <w:tab/>
        <w:t>that systems can be built using generic computer equipment which adds economic benefits to the overall system;</w:t>
      </w:r>
    </w:p>
    <w:p w14:paraId="3592EAE1" w14:textId="44887DC1" w:rsidR="0011313A" w:rsidRPr="009A2DB0" w:rsidRDefault="0011313A" w:rsidP="0011313A">
      <w:proofErr w:type="spellStart"/>
      <w:r w:rsidRPr="009A2DB0">
        <w:rPr>
          <w:i/>
          <w:iCs/>
        </w:rPr>
        <w:t>i</w:t>
      </w:r>
      <w:proofErr w:type="spellEnd"/>
      <w:r w:rsidRPr="009A2DB0">
        <w:rPr>
          <w:i/>
          <w:iCs/>
        </w:rPr>
        <w:t>)</w:t>
      </w:r>
      <w:r w:rsidRPr="009A2DB0">
        <w:tab/>
        <w:t>that the technology of file formats and file exchange offers significant advantages in terms of operating flexibility, production flow, and station automation</w:t>
      </w:r>
      <w:r w:rsidR="00416BDA" w:rsidRPr="009A2DB0">
        <w:t>;</w:t>
      </w:r>
      <w:r w:rsidRPr="009A2DB0" w:rsidDel="00CD4C5C">
        <w:t xml:space="preserve"> </w:t>
      </w:r>
    </w:p>
    <w:p w14:paraId="60498677" w14:textId="64A1EEDB" w:rsidR="0011313A" w:rsidRPr="009A2DB0" w:rsidRDefault="0011313A" w:rsidP="0011313A">
      <w:r w:rsidRPr="009A2DB0">
        <w:rPr>
          <w:i/>
          <w:iCs/>
        </w:rPr>
        <w:t>j)</w:t>
      </w:r>
      <w:r w:rsidRPr="009A2DB0">
        <w:tab/>
        <w:t>that television broadcasters in many administrations are seeking a migration path from videotape-based recording systems for production, post</w:t>
      </w:r>
      <w:r w:rsidR="00F135A1" w:rsidRPr="009A2DB0">
        <w:t>-</w:t>
      </w:r>
      <w:r w:rsidRPr="009A2DB0">
        <w:t>production and archiving to a file-based system with real time and non-real time capability</w:t>
      </w:r>
      <w:r w:rsidR="00416BDA" w:rsidRPr="009A2DB0">
        <w:t>;</w:t>
      </w:r>
      <w:r w:rsidRPr="009A2DB0">
        <w:t xml:space="preserve"> </w:t>
      </w:r>
    </w:p>
    <w:p w14:paraId="7FB85D11" w14:textId="77777777" w:rsidR="0011313A" w:rsidRPr="009A2DB0" w:rsidRDefault="0011313A" w:rsidP="0011313A">
      <w:r w:rsidRPr="009A2DB0">
        <w:rPr>
          <w:i/>
          <w:iCs/>
        </w:rPr>
        <w:t>k)</w:t>
      </w:r>
      <w:r w:rsidRPr="009A2DB0">
        <w:tab/>
        <w:t>that interchange between broadcasters, and between broadcasters and their suppliers or agencies, relies on file formats;</w:t>
      </w:r>
    </w:p>
    <w:p w14:paraId="5ED74D36" w14:textId="77777777" w:rsidR="0011313A" w:rsidRPr="009A2DB0" w:rsidRDefault="0011313A" w:rsidP="0011313A">
      <w:r w:rsidRPr="009A2DB0">
        <w:rPr>
          <w:i/>
          <w:iCs/>
        </w:rPr>
        <w:t>l)</w:t>
      </w:r>
      <w:r w:rsidRPr="009A2DB0">
        <w:tab/>
        <w:t xml:space="preserve">that the terminology and specifications for exchange of </w:t>
      </w:r>
      <w:r w:rsidRPr="009A2DB0">
        <w:rPr>
          <w:szCs w:val="24"/>
        </w:rPr>
        <w:t>metadata, audio, video, data essence and ancillary data</w:t>
      </w:r>
      <w:r w:rsidRPr="009A2DB0">
        <w:t xml:space="preserve"> has been defined in a suite of related standards by SMPTE and has gained wide acceptance in broadcasting and associated industries;</w:t>
      </w:r>
    </w:p>
    <w:p w14:paraId="04B9EA29" w14:textId="77777777" w:rsidR="0011313A" w:rsidRPr="009A2DB0" w:rsidRDefault="0011313A" w:rsidP="0011313A">
      <w:r w:rsidRPr="009A2DB0">
        <w:rPr>
          <w:i/>
          <w:iCs/>
        </w:rPr>
        <w:lastRenderedPageBreak/>
        <w:t>m)</w:t>
      </w:r>
      <w:r w:rsidRPr="009A2DB0">
        <w:tab/>
        <w:t xml:space="preserve">that television broadcasting equipment manufacturers and software developers have established a series of implementations for the flexible and extensible exchange of files containing </w:t>
      </w:r>
      <w:r w:rsidRPr="009A2DB0">
        <w:rPr>
          <w:szCs w:val="24"/>
        </w:rPr>
        <w:t>metadata, audio, video, data essence and ancillary data</w:t>
      </w:r>
      <w:r w:rsidRPr="009A2DB0">
        <w:t>;</w:t>
      </w:r>
    </w:p>
    <w:p w14:paraId="6B58DCB1" w14:textId="77777777" w:rsidR="0011313A" w:rsidRPr="009A2DB0" w:rsidRDefault="0011313A" w:rsidP="0011313A">
      <w:r w:rsidRPr="009A2DB0">
        <w:rPr>
          <w:i/>
          <w:iCs/>
        </w:rPr>
        <w:t>n)</w:t>
      </w:r>
      <w:r w:rsidRPr="009A2DB0">
        <w:tab/>
        <w:t>that these standards for file formats are under continuing development,</w:t>
      </w:r>
    </w:p>
    <w:p w14:paraId="4B175C2D" w14:textId="77777777" w:rsidR="0011313A" w:rsidRPr="009A2DB0" w:rsidRDefault="0011313A" w:rsidP="0011313A">
      <w:pPr>
        <w:pStyle w:val="Call"/>
      </w:pPr>
      <w:r w:rsidRPr="009A2DB0">
        <w:t>recommends</w:t>
      </w:r>
    </w:p>
    <w:p w14:paraId="5A37F726" w14:textId="77777777" w:rsidR="0011313A" w:rsidRPr="009A2DB0" w:rsidRDefault="0011313A" w:rsidP="0011313A">
      <w:pPr>
        <w:rPr>
          <w:szCs w:val="16"/>
        </w:rPr>
      </w:pPr>
      <w:r w:rsidRPr="009A2DB0">
        <w:t>1</w:t>
      </w:r>
      <w:r w:rsidRPr="009A2DB0">
        <w:rPr>
          <w:b/>
          <w:bCs/>
        </w:rPr>
        <w:tab/>
      </w:r>
      <w:r w:rsidRPr="009A2DB0">
        <w:t>that the editable file format specification for use in broadcasting should comply with the file format described in Annex 1;</w:t>
      </w:r>
    </w:p>
    <w:p w14:paraId="30114D9D" w14:textId="77777777" w:rsidR="0011313A" w:rsidRPr="009A2DB0" w:rsidRDefault="0011313A" w:rsidP="0011313A">
      <w:r w:rsidRPr="009A2DB0">
        <w:t>2</w:t>
      </w:r>
      <w:r w:rsidRPr="009A2DB0">
        <w:rPr>
          <w:b/>
          <w:bCs/>
        </w:rPr>
        <w:tab/>
      </w:r>
      <w:r w:rsidRPr="009A2DB0">
        <w:t>that the generic container specification should comply with the generic container described in Annex 2;</w:t>
      </w:r>
    </w:p>
    <w:p w14:paraId="22DB4D97" w14:textId="77777777" w:rsidR="0011313A" w:rsidRPr="009A2DB0" w:rsidRDefault="0011313A" w:rsidP="0011313A">
      <w:r w:rsidRPr="009A2DB0">
        <w:rPr>
          <w:bCs/>
        </w:rPr>
        <w:t>3</w:t>
      </w:r>
      <w:r w:rsidRPr="009A2DB0">
        <w:tab/>
        <w:t>that any embedded dark metadata should not degrade or enhance the interoperability or performance of any MXF decoder.</w:t>
      </w:r>
      <w:r w:rsidRPr="009A2DB0">
        <w:rPr>
          <w:rStyle w:val="FootnoteReference"/>
        </w:rPr>
        <w:footnoteReference w:id="1"/>
      </w:r>
    </w:p>
    <w:p w14:paraId="523C4D41" w14:textId="77777777" w:rsidR="0011313A" w:rsidRPr="009A2DB0" w:rsidRDefault="0011313A" w:rsidP="0011313A">
      <w:pPr>
        <w:rPr>
          <w:lang w:eastAsia="zh-CN"/>
        </w:rPr>
      </w:pPr>
    </w:p>
    <w:p w14:paraId="6E6CA7AD" w14:textId="77777777" w:rsidR="0011313A" w:rsidRPr="009A2DB0" w:rsidRDefault="0011313A" w:rsidP="0011313A">
      <w:pPr>
        <w:rPr>
          <w:lang w:eastAsia="zh-CN"/>
        </w:rPr>
      </w:pPr>
    </w:p>
    <w:p w14:paraId="59699BB8" w14:textId="77777777" w:rsidR="0011313A" w:rsidRPr="009A2DB0" w:rsidRDefault="0011313A" w:rsidP="0011313A">
      <w:pPr>
        <w:pStyle w:val="AnnexNoTitle"/>
      </w:pPr>
      <w:r w:rsidRPr="009A2DB0">
        <w:t>Annex 1</w:t>
      </w:r>
      <w:r w:rsidRPr="009A2DB0">
        <w:br/>
      </w:r>
      <w:r w:rsidRPr="009A2DB0">
        <w:br/>
        <w:t xml:space="preserve">SMPTE ST 377-1:2019 </w:t>
      </w:r>
      <w:r w:rsidRPr="009A2DB0">
        <w:rPr>
          <w:rStyle w:val="FootnoteReference"/>
        </w:rPr>
        <w:footnoteReference w:id="2"/>
      </w:r>
    </w:p>
    <w:p w14:paraId="4387D60F" w14:textId="77777777" w:rsidR="0011313A" w:rsidRPr="009A2DB0" w:rsidRDefault="0011313A" w:rsidP="0011313A">
      <w:pPr>
        <w:pStyle w:val="AnnexNoTitle"/>
        <w:spacing w:after="0"/>
        <w:rPr>
          <w:b w:val="0"/>
        </w:rPr>
      </w:pPr>
      <w:r w:rsidRPr="009A2DB0">
        <w:rPr>
          <w:b w:val="0"/>
        </w:rPr>
        <w:t>MATERIAL EXCHANGE FORMAT (MXF)</w:t>
      </w:r>
    </w:p>
    <w:p w14:paraId="4D2BCCB9" w14:textId="77777777" w:rsidR="0011313A" w:rsidRPr="009A2DB0" w:rsidRDefault="0011313A" w:rsidP="0011313A">
      <w:pPr>
        <w:pStyle w:val="AnnexNoTitle"/>
        <w:spacing w:before="0" w:after="0"/>
        <w:rPr>
          <w:b w:val="0"/>
        </w:rPr>
      </w:pPr>
      <w:r w:rsidRPr="009A2DB0">
        <w:rPr>
          <w:b w:val="0"/>
        </w:rPr>
        <w:t>FILE FORMAT SPECIFICATION</w:t>
      </w:r>
    </w:p>
    <w:p w14:paraId="2459B5CB" w14:textId="77777777" w:rsidR="0011313A" w:rsidRPr="009A2DB0" w:rsidRDefault="0011313A" w:rsidP="0011313A">
      <w:pPr>
        <w:pStyle w:val="Headingb"/>
        <w:rPr>
          <w:bCs/>
        </w:rPr>
      </w:pPr>
      <w:r w:rsidRPr="009A2DB0">
        <w:t>Summary</w:t>
      </w:r>
    </w:p>
    <w:p w14:paraId="209FE565" w14:textId="77777777" w:rsidR="0011313A" w:rsidRPr="009A2DB0" w:rsidRDefault="0011313A" w:rsidP="0011313A">
      <w:pPr>
        <w:rPr>
          <w:shd w:val="clear" w:color="auto" w:fill="FFFFFF"/>
        </w:rPr>
      </w:pPr>
      <w:r w:rsidRPr="009A2DB0">
        <w:rPr>
          <w:shd w:val="clear" w:color="auto" w:fill="FFFFFF"/>
        </w:rPr>
        <w:t xml:space="preserve">This </w:t>
      </w:r>
      <w:r w:rsidRPr="009A2DB0">
        <w:rPr>
          <w:szCs w:val="24"/>
        </w:rPr>
        <w:t>standard</w:t>
      </w:r>
      <w:r w:rsidRPr="009A2DB0">
        <w:rPr>
          <w:shd w:val="clear" w:color="auto" w:fill="FFFFFF"/>
        </w:rPr>
        <w:t xml:space="preserve"> defines the data structure of the Material Exchange Format (MXF) for the interchange of audio-visual material. It defines the data structure for network transport and may be used on storage media. This document does not define internal storage formats for MXF compliant devices. </w:t>
      </w:r>
    </w:p>
    <w:p w14:paraId="31301375" w14:textId="77777777" w:rsidR="0011313A" w:rsidRPr="009A2DB0" w:rsidRDefault="0011313A" w:rsidP="0011313A">
      <w:pPr>
        <w:rPr>
          <w:shd w:val="clear" w:color="auto" w:fill="FFFFFF"/>
        </w:rPr>
      </w:pPr>
      <w:r w:rsidRPr="009A2DB0">
        <w:rPr>
          <w:shd w:val="clear" w:color="auto" w:fill="FFFFFF"/>
        </w:rPr>
        <w:t xml:space="preserve">The standard defines all the components of the MXF file specification including all those in the file header, file body and file footer. It defines the application of partitions in the file that provide valuable features such as the ability for an MXF file to serve many application requirements and recovery of partially received files. The standard also defines key features of the file structure including the Partition Packs, the Structural Metadata, the Primer Pack, the Random Index Pack and Index Tables. </w:t>
      </w:r>
    </w:p>
    <w:p w14:paraId="1C673916" w14:textId="77777777" w:rsidR="0011313A" w:rsidRPr="009A2DB0" w:rsidRDefault="0011313A" w:rsidP="0011313A">
      <w:pPr>
        <w:rPr>
          <w:shd w:val="clear" w:color="auto" w:fill="FFFFFF"/>
        </w:rPr>
      </w:pPr>
      <w:r w:rsidRPr="009A2DB0">
        <w:rPr>
          <w:shd w:val="clear" w:color="auto" w:fill="FFFFFF"/>
        </w:rPr>
        <w:t>The standard does not define either the Essence Container or the Descriptive Metadata. Instead, it defines the requirements for these components to be added as a plug-in to an MXF file.</w:t>
      </w:r>
    </w:p>
    <w:p w14:paraId="3F05C2B4" w14:textId="77777777" w:rsidR="0011313A" w:rsidRPr="009A2DB0" w:rsidRDefault="0011313A" w:rsidP="0011313A">
      <w:pPr>
        <w:rPr>
          <w:shd w:val="clear" w:color="auto" w:fill="FFFFFF"/>
        </w:rPr>
      </w:pPr>
      <w:r w:rsidRPr="009A2DB0">
        <w:rPr>
          <w:shd w:val="clear" w:color="auto" w:fill="FFFFFF"/>
        </w:rPr>
        <w:t xml:space="preserve">SMPTE ST 377-1:2019 may be downloaded at: </w:t>
      </w:r>
      <w:hyperlink r:id="rId14" w:history="1">
        <w:r w:rsidRPr="009A2DB0">
          <w:rPr>
            <w:rStyle w:val="Hyperlink"/>
            <w:shd w:val="clear" w:color="auto" w:fill="FFFFFF"/>
          </w:rPr>
          <w:t>https://ieeexplore.ieee.org/document/8984681</w:t>
        </w:r>
      </w:hyperlink>
    </w:p>
    <w:p w14:paraId="5B0B58B1" w14:textId="77777777" w:rsidR="0011313A" w:rsidRPr="009A2DB0" w:rsidRDefault="0011313A" w:rsidP="0011313A">
      <w:pPr>
        <w:rPr>
          <w:shd w:val="clear" w:color="auto" w:fill="FFFFFF"/>
        </w:rPr>
      </w:pPr>
    </w:p>
    <w:p w14:paraId="5D566E51" w14:textId="77777777" w:rsidR="0011313A" w:rsidRPr="009A2DB0" w:rsidRDefault="0011313A" w:rsidP="0011313A">
      <w:pPr>
        <w:rPr>
          <w:shd w:val="clear" w:color="auto" w:fill="FFFFFF"/>
        </w:rPr>
      </w:pPr>
    </w:p>
    <w:p w14:paraId="57D30878" w14:textId="77777777" w:rsidR="0011313A" w:rsidRPr="009A2DB0" w:rsidRDefault="0011313A" w:rsidP="0011313A">
      <w:pPr>
        <w:pStyle w:val="AnnexNoTitle"/>
      </w:pPr>
      <w:r w:rsidRPr="009A2DB0">
        <w:lastRenderedPageBreak/>
        <w:t>Annex 2</w:t>
      </w:r>
      <w:r w:rsidRPr="009A2DB0">
        <w:br/>
      </w:r>
      <w:r w:rsidRPr="009A2DB0">
        <w:br/>
        <w:t>SMPTE ST 379-2:2010</w:t>
      </w:r>
    </w:p>
    <w:p w14:paraId="55F8C4C6" w14:textId="77777777" w:rsidR="0011313A" w:rsidRPr="009A2DB0" w:rsidRDefault="0011313A" w:rsidP="0011313A">
      <w:pPr>
        <w:pStyle w:val="AnnexNoTitle"/>
        <w:rPr>
          <w:b w:val="0"/>
        </w:rPr>
      </w:pPr>
      <w:r w:rsidRPr="009A2DB0">
        <w:rPr>
          <w:b w:val="0"/>
        </w:rPr>
        <w:t>MATERIAL EXCHANGE FORMAT (MXF)</w:t>
      </w:r>
      <w:r w:rsidRPr="009A2DB0">
        <w:rPr>
          <w:b w:val="0"/>
        </w:rPr>
        <w:br/>
        <w:t xml:space="preserve">MXF GENERIC CONTAINER </w:t>
      </w:r>
    </w:p>
    <w:p w14:paraId="43A1D052" w14:textId="77777777" w:rsidR="0011313A" w:rsidRPr="009A2DB0" w:rsidRDefault="0011313A" w:rsidP="0011313A">
      <w:pPr>
        <w:pStyle w:val="Headingb"/>
        <w:rPr>
          <w:bCs/>
        </w:rPr>
      </w:pPr>
      <w:r w:rsidRPr="009A2DB0">
        <w:t xml:space="preserve">Summary </w:t>
      </w:r>
    </w:p>
    <w:p w14:paraId="31C1C550" w14:textId="7BD3F981" w:rsidR="0011313A" w:rsidRPr="009A2DB0" w:rsidRDefault="0011313A" w:rsidP="0011313A">
      <w:r w:rsidRPr="009A2DB0">
        <w:t xml:space="preserve">This standard specifies numerous refinements based on SMPTE 379-1. This standard specifies the format of the MXF Generic Container (GC). The MXF GC is the native essence container of the material exchange format (MXF) file body. The MXF GC is defined for the interchange of </w:t>
      </w:r>
      <w:proofErr w:type="spellStart"/>
      <w:r w:rsidRPr="009A2DB0">
        <w:t>streamable</w:t>
      </w:r>
      <w:proofErr w:type="spellEnd"/>
      <w:r w:rsidRPr="009A2DB0">
        <w:t xml:space="preserve"> audio-visual material.</w:t>
      </w:r>
    </w:p>
    <w:p w14:paraId="71BB5AA3" w14:textId="77777777" w:rsidR="0011313A" w:rsidRPr="009A2DB0" w:rsidRDefault="0011313A" w:rsidP="0011313A">
      <w:r w:rsidRPr="009A2DB0">
        <w:t xml:space="preserve">This standard defines the data structure at the signal interfaces of networks or storage media. This standard does not define internal storage formats for MXF compliant devices. </w:t>
      </w:r>
    </w:p>
    <w:p w14:paraId="3B91117B" w14:textId="77777777" w:rsidR="0011313A" w:rsidRPr="009A2DB0" w:rsidRDefault="0011313A" w:rsidP="0011313A">
      <w:r w:rsidRPr="009A2DB0">
        <w:rPr>
          <w:szCs w:val="24"/>
        </w:rPr>
        <w:t xml:space="preserve">Appropriate essence and metadata payloads that can be mapped into the MXF GC are defined in associated documents. </w:t>
      </w:r>
    </w:p>
    <w:p w14:paraId="475875AC" w14:textId="77777777" w:rsidR="0011313A" w:rsidRPr="009A2DB0" w:rsidRDefault="0011313A" w:rsidP="0011313A">
      <w:r w:rsidRPr="009A2DB0">
        <w:t>The MXF specification includes operation pattern specifications that may define restrictions on the way in which this essence container type</w:t>
      </w:r>
      <w:r w:rsidRPr="009A2DB0">
        <w:rPr>
          <w:shd w:val="clear" w:color="auto" w:fill="FFFFFF"/>
        </w:rPr>
        <w:t xml:space="preserve"> should be implemented. The reader is advised to carefully study the appropriate operational pattern document for compliance to a defined implementation.</w:t>
      </w:r>
    </w:p>
    <w:p w14:paraId="27A72718" w14:textId="77777777" w:rsidR="0011313A" w:rsidRPr="009A2DB0" w:rsidRDefault="0011313A" w:rsidP="0011313A">
      <w:r w:rsidRPr="009A2DB0">
        <w:rPr>
          <w:lang w:eastAsia="zh-CN"/>
        </w:rPr>
        <w:t xml:space="preserve">SMPTE ST 379-2:2010 may be downloaded at: </w:t>
      </w:r>
      <w:hyperlink r:id="rId15" w:history="1">
        <w:r w:rsidRPr="009A2DB0">
          <w:rPr>
            <w:color w:val="0000FF"/>
            <w:u w:val="single"/>
          </w:rPr>
          <w:t>https://ieeexplore.ieee.org/document/7291800</w:t>
        </w:r>
      </w:hyperlink>
    </w:p>
    <w:p w14:paraId="529394DE" w14:textId="77777777" w:rsidR="0011313A" w:rsidRPr="009A2DB0" w:rsidRDefault="0011313A" w:rsidP="0011313A">
      <w:pPr>
        <w:rPr>
          <w:lang w:eastAsia="zh-CN"/>
        </w:rPr>
      </w:pPr>
      <w:r w:rsidRPr="009A2DB0">
        <w:t xml:space="preserve">SMPTE ST 379-1:2009 may be downloaded at: </w:t>
      </w:r>
      <w:hyperlink r:id="rId16" w:history="1">
        <w:r w:rsidRPr="009A2DB0">
          <w:rPr>
            <w:color w:val="0000FF"/>
            <w:u w:val="single"/>
          </w:rPr>
          <w:t>https://ieeexplore.ieee.org/document/7292040</w:t>
        </w:r>
      </w:hyperlink>
    </w:p>
    <w:p w14:paraId="02C2D7A0" w14:textId="77777777" w:rsidR="0011313A" w:rsidRPr="009A2DB0" w:rsidRDefault="0011313A" w:rsidP="0011313A">
      <w:pPr>
        <w:pStyle w:val="Headingb"/>
      </w:pPr>
      <w:r w:rsidRPr="009A2DB0">
        <w:t>General MXF Generic Container overview (informative)</w:t>
      </w:r>
    </w:p>
    <w:p w14:paraId="07D6D9D7" w14:textId="77777777" w:rsidR="0011313A" w:rsidRPr="009A2DB0" w:rsidRDefault="0011313A" w:rsidP="0011313A">
      <w:pPr>
        <w:rPr>
          <w:szCs w:val="24"/>
          <w:lang w:eastAsia="zh-CN"/>
        </w:rPr>
      </w:pPr>
      <w:r w:rsidRPr="009A2DB0">
        <w:rPr>
          <w:szCs w:val="24"/>
          <w:lang w:eastAsia="zh-CN"/>
        </w:rPr>
        <w:t xml:space="preserve">The MXF generic container is a </w:t>
      </w:r>
      <w:proofErr w:type="spellStart"/>
      <w:r w:rsidRPr="009A2DB0">
        <w:rPr>
          <w:szCs w:val="24"/>
          <w:lang w:eastAsia="zh-CN"/>
        </w:rPr>
        <w:t>streamable</w:t>
      </w:r>
      <w:proofErr w:type="spellEnd"/>
      <w:r w:rsidRPr="009A2DB0">
        <w:rPr>
          <w:szCs w:val="24"/>
          <w:lang w:eastAsia="zh-CN"/>
        </w:rPr>
        <w:t xml:space="preserve"> data container that can be placed on any suitable transport and potentially stored.</w:t>
      </w:r>
    </w:p>
    <w:p w14:paraId="586FAFE0" w14:textId="77777777" w:rsidR="0011313A" w:rsidRPr="009A2DB0" w:rsidRDefault="0011313A" w:rsidP="0011313A">
      <w:pPr>
        <w:rPr>
          <w:szCs w:val="24"/>
          <w:lang w:eastAsia="zh-CN"/>
        </w:rPr>
      </w:pPr>
      <w:r w:rsidRPr="009A2DB0">
        <w:rPr>
          <w:szCs w:val="24"/>
          <w:lang w:eastAsia="zh-CN"/>
        </w:rPr>
        <w:t xml:space="preserve">The MXF generic container format is intended for inclusion into a MXF (Material </w:t>
      </w:r>
      <w:proofErr w:type="spellStart"/>
      <w:r w:rsidRPr="009A2DB0">
        <w:rPr>
          <w:szCs w:val="24"/>
          <w:lang w:eastAsia="zh-CN"/>
        </w:rPr>
        <w:t>eXchange</w:t>
      </w:r>
      <w:proofErr w:type="spellEnd"/>
      <w:r w:rsidRPr="009A2DB0">
        <w:rPr>
          <w:szCs w:val="24"/>
          <w:lang w:eastAsia="zh-CN"/>
        </w:rPr>
        <w:t xml:space="preserve"> Format) file as an essence container.</w:t>
      </w:r>
    </w:p>
    <w:p w14:paraId="4FBAF9A2" w14:textId="77777777" w:rsidR="0011313A" w:rsidRPr="009A2DB0" w:rsidRDefault="0011313A" w:rsidP="0011313A">
      <w:pPr>
        <w:rPr>
          <w:szCs w:val="24"/>
          <w:lang w:eastAsia="zh-CN"/>
        </w:rPr>
      </w:pPr>
      <w:r w:rsidRPr="009A2DB0">
        <w:rPr>
          <w:szCs w:val="24"/>
          <w:lang w:eastAsia="zh-CN"/>
        </w:rPr>
        <w:t>The premise for the MXF generic container format is that of a general-purpose essence data and metadata container for the containment of many different kinds of essence and metadata elements into a single entity by interleaving the data streams in a defined and time-synchronous manner (typically over a 1-frame duration). Associated SMPTE mapping documents define the essence data and metadata elements that can be placed in the generic container. Some mapping documents define complete mappings for an entire content package while others simply define mapping of metadata or essence data into an element.</w:t>
      </w:r>
    </w:p>
    <w:p w14:paraId="5307A187" w14:textId="77777777" w:rsidR="0011313A" w:rsidRPr="009A2DB0" w:rsidRDefault="0011313A" w:rsidP="0011313A">
      <w:pPr>
        <w:pStyle w:val="Headingb"/>
      </w:pPr>
      <w:r w:rsidRPr="009A2DB0">
        <w:t>Why SMPTE ST 379-1 and 379-2?</w:t>
      </w:r>
    </w:p>
    <w:p w14:paraId="66CCA489" w14:textId="77777777" w:rsidR="0011313A" w:rsidRPr="009A2DB0" w:rsidRDefault="0011313A" w:rsidP="0011313A">
      <w:pPr>
        <w:rPr>
          <w:szCs w:val="24"/>
          <w:lang w:eastAsia="zh-CN"/>
        </w:rPr>
      </w:pPr>
      <w:r w:rsidRPr="009A2DB0">
        <w:rPr>
          <w:szCs w:val="24"/>
          <w:lang w:eastAsia="zh-CN"/>
        </w:rPr>
        <w:t>SMPTE ST 379-2 is intended to be a proper subset of SMPTE ST 379-1. In some cases, SMPTE ST 379-1 allows greater latitude by leaving constraints unspecified, and SMPTE ST 379-2 includes additional constraints with the objective of permitting simpler implementation of compliant decoders.</w:t>
      </w:r>
    </w:p>
    <w:p w14:paraId="53D11C92" w14:textId="77777777" w:rsidR="0011313A" w:rsidRPr="009A2DB0" w:rsidRDefault="0011313A" w:rsidP="0011313A">
      <w:pPr>
        <w:rPr>
          <w:szCs w:val="24"/>
          <w:lang w:eastAsia="zh-CN"/>
        </w:rPr>
      </w:pPr>
      <w:r w:rsidRPr="009A2DB0">
        <w:rPr>
          <w:szCs w:val="24"/>
          <w:lang w:eastAsia="zh-CN"/>
        </w:rPr>
        <w:t>The use of SMPTE ST 379-1 has been deprecated; however, there are many applications still in use that use this standard. New applications are encouraged to use SMPTE ST 379-2.</w:t>
      </w:r>
    </w:p>
    <w:p w14:paraId="1841F019" w14:textId="77777777" w:rsidR="0011313A" w:rsidRPr="009A2DB0" w:rsidRDefault="0011313A" w:rsidP="0011313A">
      <w:pPr>
        <w:rPr>
          <w:szCs w:val="24"/>
          <w:lang w:eastAsia="zh-CN"/>
        </w:rPr>
      </w:pPr>
      <w:r w:rsidRPr="009A2DB0">
        <w:rPr>
          <w:szCs w:val="24"/>
          <w:lang w:eastAsia="zh-CN"/>
        </w:rPr>
        <w:t>As a generalization, data conforming to SMPTE ST 379-2 are compatible with processors that conform to SMPTE ST 379-1. The reverse may not be true. Data conforming to SMPTE ST 379-1 may not be compatible with processors that conform to SMPTE ST 379-2.</w:t>
      </w:r>
    </w:p>
    <w:p w14:paraId="5D75300B" w14:textId="77777777" w:rsidR="00DC2B47" w:rsidRPr="009A2DB0" w:rsidRDefault="00DC2B47" w:rsidP="00A92856">
      <w:pPr>
        <w:pStyle w:val="Line"/>
      </w:pPr>
    </w:p>
    <w:sectPr w:rsidR="00DC2B47" w:rsidRPr="009A2DB0" w:rsidSect="00416BDA">
      <w:headerReference w:type="even" r:id="rId17"/>
      <w:headerReference w:type="default" r:id="rId18"/>
      <w:footerReference w:type="default" r:id="rId19"/>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2B475" w14:textId="77777777" w:rsidR="00C73FF3" w:rsidRDefault="00C73FF3">
      <w:r>
        <w:separator/>
      </w:r>
    </w:p>
  </w:endnote>
  <w:endnote w:type="continuationSeparator" w:id="0">
    <w:p w14:paraId="66213E70" w14:textId="77777777" w:rsidR="00C73FF3" w:rsidRDefault="00C7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C84A" w14:textId="77777777" w:rsidR="00C73FF3" w:rsidRDefault="00C73FF3">
    <w:pPr>
      <w:pStyle w:val="Footer"/>
    </w:pPr>
    <w:r>
      <w:drawing>
        <wp:anchor distT="0" distB="0" distL="0" distR="0" simplePos="0" relativeHeight="251659264" behindDoc="0" locked="0" layoutInCell="1" allowOverlap="1" wp14:anchorId="435B64E8" wp14:editId="243AF1E6">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315A" w14:textId="78BB31E5" w:rsidR="00416BDA" w:rsidRDefault="00416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0FAA0" w14:textId="77777777" w:rsidR="00C73FF3" w:rsidRDefault="00C73FF3">
      <w:r>
        <w:separator/>
      </w:r>
    </w:p>
  </w:footnote>
  <w:footnote w:type="continuationSeparator" w:id="0">
    <w:p w14:paraId="515F3671" w14:textId="77777777" w:rsidR="00C73FF3" w:rsidRDefault="00C73FF3">
      <w:r>
        <w:continuationSeparator/>
      </w:r>
    </w:p>
  </w:footnote>
  <w:footnote w:id="1">
    <w:p w14:paraId="2BBAD116" w14:textId="77777777" w:rsidR="0011313A" w:rsidRPr="002802BB" w:rsidRDefault="0011313A" w:rsidP="0011313A">
      <w:pPr>
        <w:pStyle w:val="FootnoteText"/>
        <w:rPr>
          <w:lang w:val="en-US"/>
        </w:rPr>
      </w:pPr>
      <w:r>
        <w:rPr>
          <w:rStyle w:val="FootnoteReference"/>
        </w:rPr>
        <w:footnoteRef/>
      </w:r>
      <w:r>
        <w:rPr>
          <w:lang w:val="en-US"/>
        </w:rPr>
        <w:tab/>
      </w:r>
      <w:r w:rsidRPr="00EF787F">
        <w:rPr>
          <w:szCs w:val="22"/>
          <w:lang w:val="en-US" w:eastAsia="ja-JP"/>
        </w:rPr>
        <w:t>MXF files may include specialized data encapsulated in KLV packets to which the keys of the KLV syntax are not specified in an MXF specification (known as dark metadata).</w:t>
      </w:r>
    </w:p>
  </w:footnote>
  <w:footnote w:id="2">
    <w:p w14:paraId="38F40EF0" w14:textId="45638B8E" w:rsidR="0011313A" w:rsidRPr="006F4E35" w:rsidRDefault="0011313A" w:rsidP="0011313A">
      <w:pPr>
        <w:pStyle w:val="FootnoteText"/>
        <w:rPr>
          <w:lang w:val="en-AU"/>
        </w:rPr>
      </w:pPr>
      <w:r>
        <w:rPr>
          <w:rStyle w:val="FootnoteReference"/>
        </w:rPr>
        <w:footnoteRef/>
      </w:r>
      <w:r>
        <w:t xml:space="preserve"> </w:t>
      </w:r>
      <w:r w:rsidR="00416BDA">
        <w:tab/>
      </w:r>
      <w:r>
        <w:t>While references to the current versions of these standards are provided, it should be noted that further revisions are in progress and that a public</w:t>
      </w:r>
      <w:r>
        <w:rPr>
          <w:rStyle w:val="apple-converted-space"/>
          <w:rFonts w:ascii="Calibri" w:hAnsi="Calibri" w:cs="Calibri"/>
          <w:color w:val="000000"/>
          <w:szCs w:val="22"/>
        </w:rPr>
        <w:t> </w:t>
      </w:r>
      <w:hyperlink r:id="rId1" w:history="1">
        <w:r w:rsidRPr="00416BDA">
          <w:rPr>
            <w:rStyle w:val="Hyperlink"/>
            <w:rFonts w:asciiTheme="majorBidi" w:hAnsiTheme="majorBidi" w:cstheme="majorBidi"/>
            <w:szCs w:val="24"/>
          </w:rPr>
          <w:t>Advisory Note</w:t>
        </w:r>
      </w:hyperlink>
      <w:r>
        <w:rPr>
          <w:rStyle w:val="apple-converted-space"/>
          <w:rFonts w:ascii="Calibri" w:hAnsi="Calibri" w:cs="Calibri"/>
          <w:color w:val="000000"/>
          <w:szCs w:val="22"/>
        </w:rPr>
        <w:t> </w:t>
      </w:r>
      <w:r>
        <w:t>is available.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2E95" w14:textId="77777777" w:rsidR="00C73FF3" w:rsidRDefault="00C73FF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C73FF3" w:rsidRPr="00A239D1" w14:paraId="21124A8C" w14:textId="77777777" w:rsidTr="0019307B">
      <w:tc>
        <w:tcPr>
          <w:tcW w:w="4634" w:type="dxa"/>
          <w:vAlign w:val="center"/>
        </w:tcPr>
        <w:p w14:paraId="1ABB040C" w14:textId="77777777" w:rsidR="00C73FF3" w:rsidRPr="005B0371" w:rsidRDefault="00C73FF3"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1396F3C3" w14:textId="77777777" w:rsidR="00C73FF3" w:rsidRPr="00260B24" w:rsidRDefault="00C73FF3"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C73FF3" w:rsidRPr="00A239D1" w14:paraId="49CBA30A" w14:textId="77777777" w:rsidTr="0019307B">
      <w:tc>
        <w:tcPr>
          <w:tcW w:w="4634" w:type="dxa"/>
          <w:vAlign w:val="center"/>
        </w:tcPr>
        <w:p w14:paraId="55C29401" w14:textId="77777777" w:rsidR="00C73FF3" w:rsidRPr="00260B24" w:rsidRDefault="00C73FF3" w:rsidP="00744F8B">
          <w:pPr>
            <w:pStyle w:val="Header"/>
            <w:jc w:val="left"/>
            <w:rPr>
              <w:rFonts w:asciiTheme="minorBidi" w:hAnsiTheme="minorBidi"/>
              <w:spacing w:val="4"/>
              <w:sz w:val="21"/>
              <w:szCs w:val="21"/>
            </w:rPr>
          </w:pPr>
          <w:r w:rsidRPr="00260B24">
            <w:rPr>
              <w:rFonts w:asciiTheme="minorBidi" w:hAnsiTheme="minorBidi"/>
              <w:spacing w:val="4"/>
              <w:szCs w:val="24"/>
            </w:rPr>
            <w:t>Recommendations</w:t>
          </w:r>
        </w:p>
      </w:tc>
      <w:tc>
        <w:tcPr>
          <w:tcW w:w="5998" w:type="dxa"/>
          <w:vAlign w:val="center"/>
        </w:tcPr>
        <w:p w14:paraId="24B4DE94" w14:textId="77777777" w:rsidR="00C73FF3" w:rsidRPr="00260B24" w:rsidRDefault="00C73FF3" w:rsidP="00744F8B">
          <w:pPr>
            <w:pStyle w:val="Header"/>
            <w:jc w:val="right"/>
            <w:rPr>
              <w:rFonts w:asciiTheme="minorBidi" w:hAnsiTheme="minorBidi"/>
              <w:spacing w:val="4"/>
              <w:szCs w:val="24"/>
            </w:rPr>
          </w:pPr>
          <w:r w:rsidRPr="00260B24">
            <w:rPr>
              <w:rFonts w:asciiTheme="minorBidi" w:hAnsiTheme="minorBidi"/>
              <w:spacing w:val="4"/>
              <w:szCs w:val="24"/>
            </w:rPr>
            <w:t>Radiocommunication Sector</w:t>
          </w:r>
        </w:p>
      </w:tc>
    </w:tr>
  </w:tbl>
  <w:p w14:paraId="243A9738" w14:textId="77777777" w:rsidR="00C73FF3" w:rsidRDefault="00C73FF3"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04329DAF" wp14:editId="24D7FEF8">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61312" behindDoc="0" locked="0" layoutInCell="1" allowOverlap="1" wp14:anchorId="0D5D3302" wp14:editId="4B7A8F12">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8081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76C7F7FD" w14:textId="77777777" w:rsidR="00C73FF3" w:rsidRDefault="00C73FF3" w:rsidP="004A6FEB">
    <w:pPr>
      <w:pStyle w:val="Header"/>
      <w:ind w:right="360"/>
      <w:jc w:val="both"/>
    </w:pPr>
    <w:r>
      <w:rPr>
        <w:noProof/>
      </w:rPr>
      <mc:AlternateContent>
        <mc:Choice Requires="wpg">
          <w:drawing>
            <wp:anchor distT="0" distB="0" distL="114300" distR="114300" simplePos="0" relativeHeight="251662336" behindDoc="0" locked="0" layoutInCell="1" allowOverlap="1" wp14:anchorId="37CF79FC" wp14:editId="2D878739">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BE2505" id="docshapegroup6" o:spid="_x0000_s1026" alt="Header separator line"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605E" w14:textId="31654D7B" w:rsidR="00C73FF3" w:rsidRPr="00D72623" w:rsidRDefault="00C73FF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w:t>
    </w:r>
    <w:proofErr w:type="spellStart"/>
    <w:r>
      <w:rPr>
        <w:rStyle w:val="PageNumber"/>
        <w:b/>
        <w:bCs/>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9A2DB0">
      <w:rPr>
        <w:b/>
        <w:bCs/>
        <w:noProof/>
      </w:rPr>
      <w:t>ITU-R  BT.1775-1</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50FB" w14:textId="77777777" w:rsidR="00C73FF3" w:rsidRDefault="00C73FF3">
    <w:pPr>
      <w:pStyle w:val="Header"/>
    </w:pPr>
    <w: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Pr>
        <w:b/>
        <w:bCs/>
        <w:noProof/>
      </w:rPr>
      <w:t>ITU-R  BT.XXX</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8649" w14:textId="07EC69F8"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9E00A8">
      <w:rPr>
        <w:lang w:val="fr-FR"/>
      </w:rPr>
      <w:fldChar w:fldCharType="begin"/>
    </w:r>
    <w:r w:rsidR="009E00A8" w:rsidRPr="009E00A8">
      <w:rPr>
        <w:lang w:val="en-US"/>
      </w:rPr>
      <w:instrText xml:space="preserve"> DOCPROPERTY "Header" \* MERGEFORMAT </w:instrText>
    </w:r>
    <w:r w:rsidR="009E00A8">
      <w:rPr>
        <w:lang w:val="fr-FR"/>
      </w:rPr>
      <w:fldChar w:fldCharType="separate"/>
    </w:r>
    <w:r w:rsidR="00C73FF3" w:rsidRPr="00C73FF3">
      <w:rPr>
        <w:b/>
        <w:bCs/>
        <w:lang w:val="en-US"/>
      </w:rPr>
      <w:t xml:space="preserve">Rec. </w:t>
    </w:r>
    <w:r w:rsidR="009E00A8">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9A2DB0">
      <w:rPr>
        <w:b/>
        <w:bCs/>
        <w:noProof/>
      </w:rPr>
      <w:t>ITU-R  BT.1775-1</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F707" w14:textId="7BF22F8E" w:rsidR="00607D68" w:rsidRDefault="00607D68">
    <w:pPr>
      <w:pStyle w:val="Header"/>
    </w:pPr>
    <w:r>
      <w:tab/>
    </w:r>
    <w:fldSimple w:instr=" DOCPROPERTY &quot;Header&quot; \* MERGEFORMAT ">
      <w:r w:rsidR="00C73FF3" w:rsidRPr="00C73FF3">
        <w:rPr>
          <w:b/>
          <w:bCs/>
        </w:rPr>
        <w:t xml:space="preserve">Rec. </w:t>
      </w:r>
    </w:fldSimple>
    <w:r>
      <w:rPr>
        <w:b/>
        <w:bCs/>
      </w:rPr>
      <w:t xml:space="preserve"> </w:t>
    </w:r>
    <w:r>
      <w:rPr>
        <w:b/>
        <w:bCs/>
      </w:rPr>
      <w:fldChar w:fldCharType="begin"/>
    </w:r>
    <w:r>
      <w:rPr>
        <w:b/>
        <w:bCs/>
      </w:rPr>
      <w:instrText>styleref href</w:instrText>
    </w:r>
    <w:r>
      <w:rPr>
        <w:b/>
        <w:bCs/>
      </w:rPr>
      <w:fldChar w:fldCharType="separate"/>
    </w:r>
    <w:r w:rsidR="009A2DB0">
      <w:rPr>
        <w:b/>
        <w:bCs/>
        <w:noProof/>
      </w:rPr>
      <w:t>ITU-R  BT.1775-1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n-A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FF3"/>
    <w:rsid w:val="0011313A"/>
    <w:rsid w:val="00217EBF"/>
    <w:rsid w:val="00242AEE"/>
    <w:rsid w:val="002D76C4"/>
    <w:rsid w:val="00416BDA"/>
    <w:rsid w:val="0052529D"/>
    <w:rsid w:val="00607D68"/>
    <w:rsid w:val="007468DA"/>
    <w:rsid w:val="009A2DB0"/>
    <w:rsid w:val="009E00A8"/>
    <w:rsid w:val="00A6617B"/>
    <w:rsid w:val="00A92856"/>
    <w:rsid w:val="00AB0DC8"/>
    <w:rsid w:val="00B44E24"/>
    <w:rsid w:val="00C73FF3"/>
    <w:rsid w:val="00DC2B47"/>
    <w:rsid w:val="00DF4176"/>
    <w:rsid w:val="00F135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67CA9"/>
  <w15:docId w15:val="{D8AC6039-A44E-43C6-90C3-2605626A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4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link w:val="NormalaftertitleChar"/>
    <w:qFormat/>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rsid w:val="00416BDA"/>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qFormat/>
    <w:rPr>
      <w:position w:val="6"/>
      <w:sz w:val="18"/>
    </w:rPr>
  </w:style>
  <w:style w:type="paragraph" w:styleId="FootnoteText">
    <w:name w:val="footnote text"/>
    <w:basedOn w:val="Normal"/>
    <w:link w:val="FootnoteTextChar"/>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autoRedefine/>
    <w:qFormat/>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customStyle="1" w:styleId="Heading1Char">
    <w:name w:val="Heading 1 Char"/>
    <w:basedOn w:val="DefaultParagraphFont"/>
    <w:link w:val="Heading1"/>
    <w:rsid w:val="00C73FF3"/>
    <w:rPr>
      <w:b/>
      <w:sz w:val="24"/>
      <w:lang w:val="en-GB" w:eastAsia="en-US"/>
    </w:rPr>
  </w:style>
  <w:style w:type="character" w:customStyle="1" w:styleId="HeaderChar">
    <w:name w:val="Header Char"/>
    <w:basedOn w:val="DefaultParagraphFont"/>
    <w:link w:val="Header"/>
    <w:uiPriority w:val="99"/>
    <w:rsid w:val="00C73FF3"/>
    <w:rPr>
      <w:sz w:val="24"/>
      <w:lang w:val="en-GB" w:eastAsia="en-US"/>
    </w:rPr>
  </w:style>
  <w:style w:type="character" w:customStyle="1" w:styleId="FooterChar">
    <w:name w:val="Footer Char"/>
    <w:basedOn w:val="DefaultParagraphFont"/>
    <w:link w:val="Footer"/>
    <w:rsid w:val="00C73FF3"/>
    <w:rPr>
      <w:noProof/>
      <w:sz w:val="18"/>
      <w:lang w:val="en-GB" w:eastAsia="en-US"/>
    </w:rPr>
  </w:style>
  <w:style w:type="character" w:styleId="Hyperlink">
    <w:name w:val="Hyperlink"/>
    <w:basedOn w:val="DefaultParagraphFont"/>
    <w:rsid w:val="00C73FF3"/>
    <w:rPr>
      <w:color w:val="0000FF"/>
      <w:u w:val="single"/>
    </w:rPr>
  </w:style>
  <w:style w:type="table" w:styleId="TableGrid">
    <w:name w:val="Table Grid"/>
    <w:basedOn w:val="TableNormal"/>
    <w:uiPriority w:val="39"/>
    <w:rsid w:val="00C73FF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C73FF3"/>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C73FF3"/>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C73FF3"/>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C73FF3"/>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FootnoteTextChar">
    <w:name w:val="Footnote Text Char"/>
    <w:basedOn w:val="DefaultParagraphFont"/>
    <w:link w:val="FootnoteText"/>
    <w:rsid w:val="0011313A"/>
    <w:rPr>
      <w:sz w:val="22"/>
      <w:lang w:val="en-GB" w:eastAsia="en-US"/>
    </w:rPr>
  </w:style>
  <w:style w:type="character" w:customStyle="1" w:styleId="HeadingbChar">
    <w:name w:val="Heading_b Char"/>
    <w:link w:val="Headingb"/>
    <w:locked/>
    <w:rsid w:val="0011313A"/>
    <w:rPr>
      <w:b/>
      <w:sz w:val="24"/>
      <w:lang w:val="en-GB" w:eastAsia="en-US"/>
    </w:rPr>
  </w:style>
  <w:style w:type="character" w:customStyle="1" w:styleId="NormalaftertitleChar">
    <w:name w:val="Normal_after_title Char"/>
    <w:basedOn w:val="DefaultParagraphFont"/>
    <w:link w:val="Normalaftertitle"/>
    <w:rsid w:val="0011313A"/>
    <w:rPr>
      <w:sz w:val="24"/>
      <w:lang w:val="en-GB" w:eastAsia="en-US"/>
    </w:rPr>
  </w:style>
  <w:style w:type="character" w:customStyle="1" w:styleId="apple-converted-space">
    <w:name w:val="apple-converted-space"/>
    <w:basedOn w:val="DefaultParagraphFont"/>
    <w:rsid w:val="0011313A"/>
  </w:style>
  <w:style w:type="character" w:customStyle="1" w:styleId="CallChar">
    <w:name w:val="Call Char"/>
    <w:link w:val="Call"/>
    <w:rsid w:val="0011313A"/>
    <w:rPr>
      <w:i/>
      <w:sz w:val="24"/>
      <w:lang w:val="en-GB" w:eastAsia="en-US"/>
    </w:rPr>
  </w:style>
  <w:style w:type="character" w:styleId="UnresolvedMention">
    <w:name w:val="Unresolved Mention"/>
    <w:basedOn w:val="DefaultParagraphFont"/>
    <w:uiPriority w:val="99"/>
    <w:semiHidden/>
    <w:unhideWhenUsed/>
    <w:rsid w:val="009A2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tu.int/pub/R-QUE-SG06.34" TargetMode="External"/><Relationship Id="rId18" Type="http://schemas.openxmlformats.org/officeDocument/2006/relationships/header" Target="header6.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hyperlink" Target="https://ieeexplore.ieee.org/document/729204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24" Type="http://schemas.openxmlformats.org/officeDocument/2006/relationships/customXml" Target="../customXml/item3.xml"/><Relationship Id="rId5" Type="http://schemas.openxmlformats.org/officeDocument/2006/relationships/endnotes" Target="endnotes.xml"/><Relationship Id="rId15" Type="http://schemas.openxmlformats.org/officeDocument/2006/relationships/hyperlink" Target="https://ieeexplore.ieee.org/document/7291800" TargetMode="External"/><Relationship Id="rId23" Type="http://schemas.openxmlformats.org/officeDocument/2006/relationships/customXml" Target="../customXml/item2.xml"/><Relationship Id="rId10" Type="http://schemas.openxmlformats.org/officeDocument/2006/relationships/hyperlink" Target="https://www.itu.int/publ/R-REC/en"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www.itu.int/ITU-R/go/patents/en" TargetMode="External"/><Relationship Id="rId14" Type="http://schemas.openxmlformats.org/officeDocument/2006/relationships/hyperlink" Target="https://ieeexplore.ieee.org/document/8984681" TargetMode="External"/><Relationship Id="rId22"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smpte.org/standards/advisory-note-377-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79ADE57F02A4ABD3D2EDC722C3499" ma:contentTypeVersion="2" ma:contentTypeDescription="Create a new document." ma:contentTypeScope="" ma:versionID="fe4317f2d02a0b366070489640f5e744">
  <xsd:schema xmlns:xsd="http://www.w3.org/2001/XMLSchema" xmlns:xs="http://www.w3.org/2001/XMLSchema" xmlns:p="http://schemas.microsoft.com/office/2006/metadata/properties" xmlns:ns2="4c6a61cb-1973-4fc6-92ae-f4d7a4471404" xmlns:ns3="fcb6b58c-b914-4d07-b93f-e162996dcb8f" targetNamespace="http://schemas.microsoft.com/office/2006/metadata/properties" ma:root="true" ma:fieldsID="e32da88d2cde0a9e7767be42f6db083b" ns2:_="" ns3:_="">
    <xsd:import namespace="4c6a61cb-1973-4fc6-92ae-f4d7a4471404"/>
    <xsd:import namespace="fcb6b58c-b914-4d07-b93f-e162996dcb8f"/>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b6b58c-b914-4d07-b93f-e162996dcb8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Checked by PG - ok,  OK - YN</Comments>
  </documentManagement>
</p:properties>
</file>

<file path=customXml/itemProps1.xml><?xml version="1.0" encoding="utf-8"?>
<ds:datastoreItem xmlns:ds="http://schemas.openxmlformats.org/officeDocument/2006/customXml" ds:itemID="{12DDC787-BD74-47E3-8813-D40C147D097C}"/>
</file>

<file path=customXml/itemProps2.xml><?xml version="1.0" encoding="utf-8"?>
<ds:datastoreItem xmlns:ds="http://schemas.openxmlformats.org/officeDocument/2006/customXml" ds:itemID="{7038F4E3-F647-4EE8-AFEE-B5B3BB5088E9}"/>
</file>

<file path=customXml/itemProps3.xml><?xml version="1.0" encoding="utf-8"?>
<ds:datastoreItem xmlns:ds="http://schemas.openxmlformats.org/officeDocument/2006/customXml" ds:itemID="{07475D49-F531-43F0-8CD7-3A77BD4C4A54}"/>
</file>

<file path=docProps/app.xml><?xml version="1.0" encoding="utf-8"?>
<Properties xmlns="http://schemas.openxmlformats.org/officeDocument/2006/extended-properties" xmlns:vt="http://schemas.openxmlformats.org/officeDocument/2006/docPropsVTypes">
  <Template>BR_Rec_2005.dotm</Template>
  <TotalTime>15</TotalTime>
  <Pages>5</Pages>
  <Words>1388</Words>
  <Characters>8582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BT.1775-1 (11/2023) - File format with editing capability, for the exchange of metadata, audio, video, data essence and ancillary data for use in broadcasting</dc:title>
  <dc:subject/>
  <dc:creator>Gachet, Christelle</dc:creator>
  <cp:keywords/>
  <dc:description/>
  <cp:lastModifiedBy>Gomez, Yoanni</cp:lastModifiedBy>
  <cp:revision>6</cp:revision>
  <cp:lastPrinted>2005-02-10T15:54:00Z</cp:lastPrinted>
  <dcterms:created xsi:type="dcterms:W3CDTF">2023-11-06T10:41:00Z</dcterms:created>
  <dcterms:modified xsi:type="dcterms:W3CDTF">2023-11-06T13:01:00Z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ContentTypeId">
    <vt:lpwstr>0x01010082379ADE57F02A4ABD3D2EDC722C3499</vt:lpwstr>
  </property>
</Properties>
</file>