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p w:rsidR="004769C8" w:rsidRPr="0025559A" w:rsidRDefault="004769C8" w:rsidP="004769C8"/>
    <w:tbl>
      <w:tblPr>
        <w:tblW w:w="10089" w:type="dxa"/>
        <w:tblLook w:val="01E0" w:firstRow="1" w:lastRow="1" w:firstColumn="1" w:lastColumn="1" w:noHBand="0" w:noVBand="0"/>
      </w:tblPr>
      <w:tblGrid>
        <w:gridCol w:w="10089"/>
      </w:tblGrid>
      <w:tr w:rsidR="004769C8" w:rsidRPr="0025559A" w:rsidTr="007D1343">
        <w:tc>
          <w:tcPr>
            <w:tcW w:w="10089" w:type="dxa"/>
          </w:tcPr>
          <w:p w:rsidR="004769C8" w:rsidRPr="0025559A" w:rsidRDefault="004769C8" w:rsidP="007D1343">
            <w:pPr>
              <w:spacing w:before="380"/>
              <w:jc w:val="right"/>
              <w:rPr>
                <w:rFonts w:ascii="Tahoma" w:hAnsi="Tahoma" w:cs="Tahoma"/>
                <w:b/>
                <w:bCs/>
                <w:iCs/>
                <w:color w:val="243285"/>
                <w:sz w:val="32"/>
                <w:szCs w:val="32"/>
              </w:rPr>
            </w:pPr>
          </w:p>
          <w:p w:rsidR="004769C8" w:rsidRPr="0025559A" w:rsidRDefault="004769C8" w:rsidP="00581462">
            <w:pPr>
              <w:keepNext/>
              <w:keepLines/>
              <w:spacing w:before="240"/>
              <w:jc w:val="right"/>
              <w:rPr>
                <w:rFonts w:ascii="Tahoma" w:eastAsia="SimHei" w:hAnsi="Tahoma" w:cs="Tahoma"/>
                <w:sz w:val="36"/>
                <w:szCs w:val="36"/>
              </w:rPr>
            </w:pPr>
            <w:r w:rsidRPr="0025559A">
              <w:rPr>
                <w:rFonts w:ascii="Tahoma" w:eastAsia="SimHei" w:hAnsi="Tahoma" w:cs="Tahoma"/>
                <w:b/>
                <w:bCs/>
                <w:color w:val="243285"/>
                <w:sz w:val="36"/>
                <w:szCs w:val="36"/>
              </w:rPr>
              <w:t>ITU-R  BT.</w:t>
            </w:r>
            <w:r>
              <w:rPr>
                <w:rFonts w:ascii="Tahoma" w:eastAsia="SimHei" w:hAnsi="Tahoma" w:cs="Tahoma" w:hint="eastAsia"/>
                <w:b/>
                <w:bCs/>
                <w:color w:val="243285"/>
                <w:sz w:val="36"/>
                <w:szCs w:val="36"/>
              </w:rPr>
              <w:t>1735</w:t>
            </w:r>
            <w:r w:rsidRPr="0025559A">
              <w:rPr>
                <w:rFonts w:ascii="Tahoma" w:eastAsia="SimHei" w:hAnsi="Tahoma" w:cs="Tahoma" w:hint="eastAsia"/>
                <w:b/>
                <w:bCs/>
                <w:color w:val="243285"/>
                <w:sz w:val="36"/>
                <w:szCs w:val="36"/>
              </w:rPr>
              <w:t>-</w:t>
            </w:r>
            <w:r w:rsidR="00581462">
              <w:rPr>
                <w:rFonts w:ascii="Tahoma" w:eastAsia="SimHei" w:hAnsi="Tahoma" w:cs="Tahoma"/>
                <w:b/>
                <w:bCs/>
                <w:color w:val="243285"/>
                <w:sz w:val="36"/>
                <w:szCs w:val="36"/>
              </w:rPr>
              <w:t>2</w:t>
            </w:r>
            <w:r w:rsidRPr="0025559A">
              <w:rPr>
                <w:rFonts w:ascii="Tahoma" w:eastAsia="SimHei" w:hAnsi="Tahoma" w:cs="Tahoma" w:hint="eastAsia"/>
                <w:b/>
                <w:bCs/>
                <w:color w:val="243285"/>
                <w:sz w:val="36"/>
                <w:szCs w:val="36"/>
              </w:rPr>
              <w:t xml:space="preserve"> </w:t>
            </w:r>
            <w:r w:rsidRPr="0025559A">
              <w:rPr>
                <w:rFonts w:ascii="Tahoma" w:eastAsia="SimHei" w:hAnsi="Tahoma" w:cs="Tahoma"/>
                <w:b/>
                <w:bCs/>
                <w:color w:val="243285"/>
                <w:sz w:val="36"/>
                <w:szCs w:val="36"/>
              </w:rPr>
              <w:t>建议书</w:t>
            </w:r>
          </w:p>
          <w:p w:rsidR="004769C8" w:rsidRPr="0025559A" w:rsidRDefault="004769C8" w:rsidP="00581462">
            <w:pPr>
              <w:spacing w:before="80"/>
              <w:jc w:val="right"/>
              <w:rPr>
                <w:rFonts w:ascii="Tahoma" w:hAnsi="Tahoma" w:cs="Tahoma"/>
                <w:b/>
                <w:bCs/>
                <w:iCs/>
                <w:color w:val="243285"/>
                <w:szCs w:val="24"/>
              </w:rPr>
            </w:pPr>
            <w:r w:rsidRPr="0025559A">
              <w:rPr>
                <w:rFonts w:ascii="Tahoma" w:hAnsi="Tahoma" w:cs="Tahoma"/>
                <w:b/>
                <w:bCs/>
                <w:iCs/>
                <w:color w:val="243285"/>
                <w:szCs w:val="24"/>
              </w:rPr>
              <w:t>(</w:t>
            </w:r>
            <w:r w:rsidRPr="0025559A">
              <w:rPr>
                <w:rFonts w:ascii="Tahoma" w:hAnsi="Tahoma" w:cs="Tahoma" w:hint="eastAsia"/>
                <w:b/>
                <w:bCs/>
                <w:iCs/>
                <w:color w:val="243285"/>
                <w:szCs w:val="24"/>
              </w:rPr>
              <w:t>0</w:t>
            </w:r>
            <w:r w:rsidR="00581462">
              <w:rPr>
                <w:rFonts w:ascii="Tahoma" w:hAnsi="Tahoma" w:cs="Tahoma"/>
                <w:b/>
                <w:bCs/>
                <w:iCs/>
                <w:color w:val="243285"/>
                <w:szCs w:val="24"/>
              </w:rPr>
              <w:t>2</w:t>
            </w:r>
            <w:r w:rsidRPr="0025559A">
              <w:rPr>
                <w:rFonts w:ascii="Tahoma" w:hAnsi="Tahoma" w:cs="Tahoma"/>
                <w:b/>
                <w:bCs/>
                <w:iCs/>
                <w:color w:val="243285"/>
                <w:szCs w:val="24"/>
              </w:rPr>
              <w:t>/</w:t>
            </w:r>
            <w:r w:rsidRPr="0025559A">
              <w:rPr>
                <w:rFonts w:ascii="Tahoma" w:hAnsi="Tahoma" w:cs="Tahoma" w:hint="eastAsia"/>
                <w:b/>
                <w:bCs/>
                <w:iCs/>
                <w:color w:val="243285"/>
                <w:szCs w:val="24"/>
              </w:rPr>
              <w:t>201</w:t>
            </w:r>
            <w:r w:rsidR="00581462">
              <w:rPr>
                <w:rFonts w:ascii="Tahoma" w:hAnsi="Tahoma" w:cs="Tahoma"/>
                <w:b/>
                <w:bCs/>
                <w:iCs/>
                <w:color w:val="243285"/>
                <w:szCs w:val="24"/>
              </w:rPr>
              <w:t>4</w:t>
            </w:r>
            <w:r w:rsidRPr="0025559A">
              <w:rPr>
                <w:rFonts w:ascii="Tahoma" w:hAnsi="Tahoma" w:cs="Tahoma"/>
                <w:b/>
                <w:bCs/>
                <w:iCs/>
                <w:color w:val="243285"/>
                <w:szCs w:val="24"/>
              </w:rPr>
              <w:t>)</w:t>
            </w:r>
          </w:p>
        </w:tc>
      </w:tr>
      <w:tr w:rsidR="004769C8" w:rsidRPr="0025559A" w:rsidTr="007D1343">
        <w:tc>
          <w:tcPr>
            <w:tcW w:w="10089" w:type="dxa"/>
          </w:tcPr>
          <w:p w:rsidR="004769C8" w:rsidRPr="0025559A" w:rsidRDefault="004769C8" w:rsidP="007D1343">
            <w:pPr>
              <w:spacing w:before="80"/>
              <w:jc w:val="right"/>
              <w:rPr>
                <w:rFonts w:ascii="Tahoma" w:hAnsi="Tahoma" w:cs="Tahoma"/>
                <w:b/>
                <w:bCs/>
                <w:iCs/>
                <w:color w:val="243285"/>
                <w:sz w:val="44"/>
                <w:szCs w:val="44"/>
                <w:lang w:eastAsia="zh-CN"/>
              </w:rPr>
            </w:pPr>
          </w:p>
          <w:p w:rsidR="004769C8" w:rsidRPr="0025559A" w:rsidRDefault="004769C8" w:rsidP="00B94961">
            <w:pPr>
              <w:jc w:val="right"/>
              <w:rPr>
                <w:rFonts w:ascii="Tahoma" w:eastAsia="SimHei" w:hAnsi="Tahoma" w:cs="Tahoma"/>
                <w:b/>
                <w:bCs/>
                <w:color w:val="243285"/>
                <w:sz w:val="44"/>
                <w:szCs w:val="44"/>
                <w:lang w:eastAsia="zh-CN"/>
              </w:rPr>
            </w:pPr>
            <w:r w:rsidRPr="0025559A">
              <w:rPr>
                <w:rFonts w:ascii="Tahoma" w:eastAsia="SimHei" w:hAnsi="Tahoma" w:cs="Tahoma"/>
                <w:b/>
                <w:bCs/>
                <w:color w:val="243285"/>
                <w:sz w:val="44"/>
                <w:szCs w:val="44"/>
                <w:lang w:eastAsia="zh-CN"/>
              </w:rPr>
              <w:t>ITU-R BT.1306</w:t>
            </w:r>
            <w:r w:rsidRPr="0025559A">
              <w:rPr>
                <w:rFonts w:ascii="Tahoma" w:eastAsia="SimHei" w:hAnsi="Tahoma" w:cs="Tahoma"/>
                <w:b/>
                <w:bCs/>
                <w:color w:val="243285"/>
                <w:sz w:val="44"/>
                <w:szCs w:val="44"/>
                <w:lang w:eastAsia="zh-CN"/>
              </w:rPr>
              <w:t>建议书中规范的</w:t>
            </w:r>
            <w:r w:rsidRPr="0025559A">
              <w:rPr>
                <w:rFonts w:ascii="Tahoma" w:eastAsia="SimHei" w:hAnsi="Tahoma" w:cs="Tahoma"/>
                <w:b/>
                <w:bCs/>
                <w:color w:val="243285"/>
                <w:sz w:val="44"/>
                <w:szCs w:val="44"/>
                <w:lang w:eastAsia="zh-CN"/>
              </w:rPr>
              <w:t>B</w:t>
            </w:r>
            <w:r w:rsidRPr="0025559A">
              <w:rPr>
                <w:rFonts w:ascii="Tahoma" w:eastAsia="SimHei" w:hAnsi="Tahoma" w:cs="Tahoma"/>
                <w:b/>
                <w:bCs/>
                <w:color w:val="243285"/>
                <w:sz w:val="44"/>
                <w:szCs w:val="44"/>
                <w:lang w:eastAsia="zh-CN"/>
              </w:rPr>
              <w:t>系统</w:t>
            </w:r>
            <w:r>
              <w:rPr>
                <w:rFonts w:ascii="Tahoma" w:eastAsia="SimHei" w:hAnsi="Tahoma" w:cs="Tahoma" w:hint="eastAsia"/>
                <w:b/>
                <w:bCs/>
                <w:color w:val="243285"/>
                <w:sz w:val="44"/>
                <w:szCs w:val="44"/>
                <w:lang w:eastAsia="zh-CN"/>
              </w:rPr>
              <w:br/>
            </w:r>
            <w:r w:rsidRPr="0025559A">
              <w:rPr>
                <w:rFonts w:ascii="Tahoma" w:eastAsia="SimHei" w:hAnsi="Tahoma" w:cs="Tahoma"/>
                <w:b/>
                <w:bCs/>
                <w:color w:val="243285"/>
                <w:sz w:val="44"/>
                <w:szCs w:val="44"/>
                <w:lang w:eastAsia="zh-CN"/>
              </w:rPr>
              <w:t>数字地面电视广播信号的客观</w:t>
            </w:r>
            <w:r>
              <w:rPr>
                <w:rFonts w:ascii="Tahoma" w:eastAsia="SimHei" w:hAnsi="Tahoma" w:cs="Tahoma" w:hint="eastAsia"/>
                <w:b/>
                <w:bCs/>
                <w:color w:val="243285"/>
                <w:sz w:val="44"/>
                <w:szCs w:val="44"/>
                <w:lang w:eastAsia="zh-CN"/>
              </w:rPr>
              <w:br/>
            </w:r>
            <w:r w:rsidRPr="0025559A">
              <w:rPr>
                <w:rFonts w:ascii="Tahoma" w:eastAsia="SimHei" w:hAnsi="Tahoma" w:cs="Tahoma"/>
                <w:b/>
                <w:bCs/>
                <w:color w:val="243285"/>
                <w:sz w:val="44"/>
                <w:szCs w:val="44"/>
                <w:lang w:eastAsia="zh-CN"/>
              </w:rPr>
              <w:t>接收质量评定方法</w:t>
            </w:r>
          </w:p>
          <w:p w:rsidR="004769C8" w:rsidRPr="0025559A" w:rsidRDefault="004769C8" w:rsidP="007D1343">
            <w:pPr>
              <w:spacing w:before="80"/>
              <w:jc w:val="right"/>
              <w:rPr>
                <w:rFonts w:ascii="Tahoma" w:hAnsi="Tahoma" w:cs="Tahoma"/>
                <w:b/>
                <w:bCs/>
                <w:iCs/>
                <w:color w:val="243285"/>
                <w:sz w:val="44"/>
                <w:szCs w:val="44"/>
                <w:lang w:eastAsia="zh-CN"/>
              </w:rPr>
            </w:pPr>
            <w:r w:rsidRPr="0025559A">
              <w:rPr>
                <w:rFonts w:ascii="Tahoma" w:hAnsi="Tahoma" w:cs="Tahoma"/>
                <w:b/>
                <w:bCs/>
                <w:iCs/>
                <w:color w:val="243285"/>
                <w:sz w:val="44"/>
                <w:szCs w:val="44"/>
                <w:lang w:eastAsia="zh-CN"/>
              </w:rPr>
              <w:t xml:space="preserve"> </w:t>
            </w:r>
          </w:p>
        </w:tc>
      </w:tr>
      <w:tr w:rsidR="004769C8" w:rsidRPr="0025559A" w:rsidTr="007D1343">
        <w:tc>
          <w:tcPr>
            <w:tcW w:w="10089" w:type="dxa"/>
          </w:tcPr>
          <w:p w:rsidR="00B94961" w:rsidRDefault="00B94961" w:rsidP="007D1343">
            <w:pPr>
              <w:spacing w:before="80"/>
              <w:ind w:right="640"/>
              <w:rPr>
                <w:rFonts w:ascii="Tahoma" w:hAnsi="Tahoma" w:cs="Tahoma"/>
                <w:b/>
                <w:bCs/>
                <w:iCs/>
                <w:color w:val="243285"/>
                <w:sz w:val="32"/>
                <w:szCs w:val="32"/>
                <w:lang w:eastAsia="zh-CN"/>
              </w:rPr>
            </w:pPr>
          </w:p>
          <w:p w:rsidR="00B94961" w:rsidRDefault="00B94961" w:rsidP="007D1343">
            <w:pPr>
              <w:spacing w:before="80"/>
              <w:ind w:right="640"/>
              <w:rPr>
                <w:rFonts w:ascii="Tahoma" w:hAnsi="Tahoma" w:cs="Tahoma"/>
                <w:b/>
                <w:bCs/>
                <w:iCs/>
                <w:color w:val="243285"/>
                <w:sz w:val="32"/>
                <w:szCs w:val="32"/>
                <w:lang w:eastAsia="zh-CN"/>
              </w:rPr>
            </w:pPr>
          </w:p>
          <w:p w:rsidR="008A1CAD" w:rsidRPr="0025559A" w:rsidRDefault="008A1CAD" w:rsidP="007D1343">
            <w:pPr>
              <w:spacing w:before="80"/>
              <w:ind w:right="640"/>
              <w:rPr>
                <w:rFonts w:ascii="Tahoma" w:hAnsi="Tahoma" w:cs="Tahoma"/>
                <w:b/>
                <w:bCs/>
                <w:iCs/>
                <w:color w:val="243285"/>
                <w:sz w:val="32"/>
                <w:szCs w:val="32"/>
                <w:lang w:eastAsia="zh-CN"/>
              </w:rPr>
            </w:pPr>
          </w:p>
          <w:p w:rsidR="004769C8" w:rsidRPr="0025559A" w:rsidRDefault="004769C8" w:rsidP="007D1343">
            <w:pPr>
              <w:spacing w:before="80" w:after="180"/>
              <w:jc w:val="right"/>
              <w:rPr>
                <w:rFonts w:ascii="Tahoma" w:hAnsi="Tahoma" w:cs="Tahoma"/>
                <w:b/>
                <w:bCs/>
                <w:iCs/>
                <w:color w:val="243285"/>
                <w:sz w:val="36"/>
                <w:szCs w:val="36"/>
                <w:lang w:eastAsia="zh-CN"/>
              </w:rPr>
            </w:pPr>
            <w:r w:rsidRPr="0025559A">
              <w:rPr>
                <w:rFonts w:ascii="Tahoma" w:hAnsi="Tahoma" w:cs="Tahoma"/>
                <w:b/>
                <w:bCs/>
                <w:iCs/>
                <w:color w:val="243285"/>
                <w:sz w:val="36"/>
                <w:szCs w:val="36"/>
                <w:lang w:eastAsia="zh-CN"/>
              </w:rPr>
              <w:t xml:space="preserve">BT </w:t>
            </w:r>
            <w:r w:rsidRPr="0025559A">
              <w:rPr>
                <w:rFonts w:ascii="SimHei" w:eastAsia="SimHei" w:hAnsi="Tahoma" w:cs="Tahoma" w:hint="eastAsia"/>
                <w:b/>
                <w:bCs/>
                <w:iCs/>
                <w:color w:val="243285"/>
                <w:sz w:val="36"/>
                <w:szCs w:val="36"/>
                <w:lang w:eastAsia="zh-CN"/>
              </w:rPr>
              <w:t>系列</w:t>
            </w:r>
          </w:p>
          <w:p w:rsidR="004769C8" w:rsidRPr="0025559A" w:rsidRDefault="004769C8" w:rsidP="007D1343">
            <w:pPr>
              <w:spacing w:before="80"/>
              <w:jc w:val="right"/>
              <w:rPr>
                <w:rFonts w:ascii="Tahoma" w:hAnsi="Tahoma" w:cs="Tahoma"/>
                <w:b/>
                <w:bCs/>
                <w:iCs/>
                <w:color w:val="243285"/>
                <w:sz w:val="36"/>
                <w:szCs w:val="36"/>
                <w:lang w:eastAsia="zh-CN"/>
              </w:rPr>
            </w:pPr>
            <w:r w:rsidRPr="0025559A">
              <w:rPr>
                <w:rFonts w:ascii="SimHei" w:eastAsia="SimHei" w:hAnsi="Tahoma" w:cs="Tahoma" w:hint="eastAsia"/>
                <w:b/>
                <w:bCs/>
                <w:iCs/>
                <w:color w:val="243285"/>
                <w:sz w:val="36"/>
                <w:szCs w:val="36"/>
                <w:lang w:eastAsia="zh-CN"/>
              </w:rPr>
              <w:t>广播业务</w:t>
            </w:r>
            <w:r w:rsidRPr="0025559A">
              <w:rPr>
                <w:rFonts w:ascii="Tahoma" w:hAnsi="Tahoma" w:cs="Tahoma"/>
                <w:b/>
                <w:bCs/>
                <w:iCs/>
                <w:color w:val="243285"/>
                <w:sz w:val="36"/>
                <w:szCs w:val="36"/>
                <w:lang w:eastAsia="zh-CN"/>
              </w:rPr>
              <w:br/>
            </w:r>
            <w:r w:rsidRPr="0025559A">
              <w:rPr>
                <w:rFonts w:ascii="Tahoma" w:hAnsi="Tahoma" w:cs="Tahoma" w:hint="eastAsia"/>
                <w:b/>
                <w:bCs/>
                <w:iCs/>
                <w:color w:val="243285"/>
                <w:sz w:val="36"/>
                <w:szCs w:val="36"/>
                <w:lang w:eastAsia="zh-CN"/>
              </w:rPr>
              <w:t>(</w:t>
            </w:r>
            <w:r w:rsidRPr="0025559A">
              <w:rPr>
                <w:rFonts w:ascii="SimHei" w:eastAsia="SimHei" w:hAnsi="Tahoma" w:cs="Tahoma" w:hint="eastAsia"/>
                <w:b/>
                <w:bCs/>
                <w:iCs/>
                <w:color w:val="243285"/>
                <w:sz w:val="36"/>
                <w:szCs w:val="36"/>
                <w:lang w:eastAsia="zh-CN"/>
              </w:rPr>
              <w:t>电视</w:t>
            </w:r>
            <w:r w:rsidRPr="0025559A">
              <w:rPr>
                <w:rFonts w:ascii="Tahoma" w:hAnsi="Tahoma" w:cs="Tahoma" w:hint="eastAsia"/>
                <w:b/>
                <w:bCs/>
                <w:iCs/>
                <w:color w:val="243285"/>
                <w:sz w:val="36"/>
                <w:szCs w:val="36"/>
                <w:lang w:eastAsia="zh-CN"/>
              </w:rPr>
              <w:t>)</w:t>
            </w:r>
          </w:p>
          <w:p w:rsidR="004769C8" w:rsidRPr="0025559A" w:rsidRDefault="004769C8" w:rsidP="007D1343">
            <w:pPr>
              <w:spacing w:before="80"/>
              <w:jc w:val="right"/>
              <w:rPr>
                <w:rFonts w:ascii="Tahoma" w:hAnsi="Tahoma" w:cs="Tahoma"/>
                <w:b/>
                <w:bCs/>
                <w:iCs/>
                <w:color w:val="243285"/>
                <w:sz w:val="32"/>
                <w:szCs w:val="32"/>
                <w:lang w:eastAsia="zh-CN"/>
              </w:rPr>
            </w:pPr>
          </w:p>
        </w:tc>
      </w:tr>
    </w:tbl>
    <w:p w:rsidR="004769C8" w:rsidRPr="0025559A" w:rsidRDefault="004769C8" w:rsidP="004769C8">
      <w:pPr>
        <w:spacing w:before="80"/>
        <w:rPr>
          <w:i/>
          <w:lang w:eastAsia="zh-CN"/>
        </w:rPr>
      </w:pPr>
    </w:p>
    <w:p w:rsidR="004769C8" w:rsidRPr="0025559A" w:rsidRDefault="004769C8" w:rsidP="004769C8">
      <w:pPr>
        <w:spacing w:before="80"/>
        <w:rPr>
          <w:i/>
          <w:lang w:eastAsia="zh-CN"/>
        </w:rPr>
      </w:pPr>
    </w:p>
    <w:p w:rsidR="004769C8" w:rsidRPr="0025559A" w:rsidRDefault="004769C8" w:rsidP="004769C8">
      <w:pPr>
        <w:rPr>
          <w:lang w:eastAsia="zh-CN"/>
        </w:rPr>
      </w:pPr>
    </w:p>
    <w:p w:rsidR="004769C8" w:rsidRPr="0025559A" w:rsidRDefault="004769C8" w:rsidP="004769C8">
      <w:pPr>
        <w:keepNext/>
        <w:keepLines/>
        <w:spacing w:before="240"/>
        <w:jc w:val="center"/>
        <w:rPr>
          <w:sz w:val="28"/>
          <w:lang w:eastAsia="zh-CN"/>
        </w:rPr>
        <w:sectPr w:rsidR="004769C8" w:rsidRPr="0025559A" w:rsidSect="0025559A">
          <w:headerReference w:type="even" r:id="rId8"/>
          <w:headerReference w:type="default" r:id="rId9"/>
          <w:pgSz w:w="11907" w:h="16834" w:code="9"/>
          <w:pgMar w:top="1089" w:right="1089" w:bottom="284" w:left="1089" w:header="567" w:footer="284" w:gutter="0"/>
          <w:paperSrc w:first="15" w:other="15"/>
          <w:cols w:space="720"/>
        </w:sectPr>
      </w:pPr>
    </w:p>
    <w:p w:rsidR="004769C8" w:rsidRPr="0025559A" w:rsidRDefault="004769C8" w:rsidP="004769C8">
      <w:pPr>
        <w:rPr>
          <w:sz w:val="6"/>
          <w:szCs w:val="6"/>
          <w:lang w:eastAsia="zh-CN"/>
        </w:rPr>
      </w:pPr>
    </w:p>
    <w:p w:rsidR="004769C8" w:rsidRPr="0025559A" w:rsidRDefault="004769C8" w:rsidP="00A528C4">
      <w:pPr>
        <w:pStyle w:val="Heading1"/>
        <w:spacing w:before="0"/>
        <w:jc w:val="center"/>
        <w:rPr>
          <w:lang w:eastAsia="zh-CN"/>
        </w:rPr>
      </w:pPr>
      <w:r w:rsidRPr="0025559A">
        <w:rPr>
          <w:rFonts w:hint="eastAsia"/>
          <w:lang w:val="fr-CH" w:eastAsia="zh-CN"/>
        </w:rPr>
        <w:t>前言</w:t>
      </w:r>
    </w:p>
    <w:p w:rsidR="004769C8" w:rsidRPr="0025559A" w:rsidRDefault="004769C8" w:rsidP="004769C8">
      <w:pPr>
        <w:spacing w:before="240"/>
        <w:ind w:firstLineChars="200" w:firstLine="400"/>
        <w:rPr>
          <w:sz w:val="20"/>
          <w:lang w:eastAsia="zh-CN"/>
        </w:rPr>
      </w:pPr>
      <w:r w:rsidRPr="0025559A">
        <w:rPr>
          <w:rFonts w:hint="eastAsia"/>
          <w:sz w:val="20"/>
          <w:lang w:eastAsia="zh-CN"/>
        </w:rPr>
        <w:t>无线电通信部门的职</w:t>
      </w:r>
      <w:bookmarkStart w:id="0" w:name="_GoBack"/>
      <w:bookmarkEnd w:id="0"/>
      <w:r w:rsidRPr="0025559A">
        <w:rPr>
          <w:rFonts w:hint="eastAsia"/>
          <w:sz w:val="20"/>
          <w:lang w:eastAsia="zh-CN"/>
        </w:rPr>
        <w:t>责是确保卫星业务等所有无线电通信业务合理、平等、有效、经济地使用无线电频谱，不受频率范围限制地开展研究并在此基础上通过建议书。</w:t>
      </w:r>
    </w:p>
    <w:p w:rsidR="004769C8" w:rsidRPr="0025559A" w:rsidRDefault="004769C8" w:rsidP="004769C8">
      <w:pPr>
        <w:ind w:firstLineChars="200" w:firstLine="400"/>
        <w:rPr>
          <w:sz w:val="20"/>
          <w:lang w:eastAsia="zh-CN"/>
        </w:rPr>
      </w:pPr>
      <w:r w:rsidRPr="0025559A">
        <w:rPr>
          <w:rFonts w:hint="eastAsia"/>
          <w:sz w:val="20"/>
          <w:lang w:eastAsia="zh-CN"/>
        </w:rPr>
        <w:t>无线电通信部门的规则和政策职能由世界或区域无线电通信大会以及无线电通信全会在研究组的支持下履行。</w:t>
      </w:r>
    </w:p>
    <w:p w:rsidR="004769C8" w:rsidRPr="0025559A" w:rsidRDefault="004769C8" w:rsidP="00A528C4">
      <w:pPr>
        <w:spacing w:before="600"/>
        <w:jc w:val="center"/>
        <w:rPr>
          <w:b/>
          <w:bCs/>
          <w:lang w:eastAsia="zh-CN"/>
        </w:rPr>
      </w:pPr>
      <w:r w:rsidRPr="0025559A">
        <w:rPr>
          <w:rFonts w:hint="eastAsia"/>
          <w:b/>
          <w:bCs/>
          <w:lang w:eastAsia="zh-CN"/>
        </w:rPr>
        <w:t>知识产权政策（</w:t>
      </w:r>
      <w:r w:rsidRPr="0025559A">
        <w:rPr>
          <w:b/>
          <w:bCs/>
          <w:lang w:eastAsia="zh-CN"/>
        </w:rPr>
        <w:t>IPR</w:t>
      </w:r>
      <w:r w:rsidRPr="0025559A">
        <w:rPr>
          <w:rFonts w:hint="eastAsia"/>
          <w:b/>
          <w:bCs/>
          <w:lang w:eastAsia="zh-CN"/>
        </w:rPr>
        <w:t>）</w:t>
      </w:r>
    </w:p>
    <w:p w:rsidR="004769C8" w:rsidRPr="0025559A" w:rsidRDefault="004769C8" w:rsidP="004769C8">
      <w:pPr>
        <w:spacing w:before="240"/>
        <w:ind w:firstLineChars="200" w:firstLine="400"/>
        <w:rPr>
          <w:sz w:val="20"/>
        </w:rPr>
      </w:pPr>
      <w:r w:rsidRPr="0025559A">
        <w:rPr>
          <w:sz w:val="20"/>
        </w:rPr>
        <w:t>ITU-R</w:t>
      </w:r>
      <w:r w:rsidRPr="0025559A">
        <w:rPr>
          <w:rFonts w:hint="eastAsia"/>
          <w:sz w:val="20"/>
        </w:rPr>
        <w:t>的</w:t>
      </w:r>
      <w:r w:rsidRPr="0025559A">
        <w:rPr>
          <w:sz w:val="20"/>
        </w:rPr>
        <w:t>IPR</w:t>
      </w:r>
      <w:r w:rsidRPr="0025559A">
        <w:rPr>
          <w:rFonts w:hint="eastAsia"/>
          <w:sz w:val="20"/>
        </w:rPr>
        <w:t>政策述于</w:t>
      </w:r>
      <w:r w:rsidRPr="0025559A">
        <w:rPr>
          <w:sz w:val="20"/>
        </w:rPr>
        <w:t>ITU-R</w:t>
      </w:r>
      <w:r w:rsidRPr="0025559A">
        <w:rPr>
          <w:rFonts w:hint="eastAsia"/>
          <w:sz w:val="20"/>
        </w:rPr>
        <w:t>第</w:t>
      </w:r>
      <w:r w:rsidRPr="0025559A">
        <w:rPr>
          <w:rFonts w:hint="eastAsia"/>
          <w:sz w:val="20"/>
        </w:rPr>
        <w:t>1</w:t>
      </w:r>
      <w:r w:rsidRPr="0025559A">
        <w:rPr>
          <w:rFonts w:hint="eastAsia"/>
          <w:sz w:val="20"/>
        </w:rPr>
        <w:t>号决议的附件</w:t>
      </w:r>
      <w:r w:rsidRPr="0025559A">
        <w:rPr>
          <w:rFonts w:hint="eastAsia"/>
          <w:sz w:val="20"/>
        </w:rPr>
        <w:t>1</w:t>
      </w:r>
      <w:r w:rsidRPr="0025559A">
        <w:rPr>
          <w:rFonts w:hint="eastAsia"/>
          <w:sz w:val="20"/>
        </w:rPr>
        <w:t>中所参引的《</w:t>
      </w:r>
      <w:r w:rsidRPr="0025559A">
        <w:rPr>
          <w:sz w:val="20"/>
        </w:rPr>
        <w:t>ITU-T/ITU-R/ISO/IEC</w:t>
      </w:r>
      <w:r w:rsidRPr="0025559A">
        <w:rPr>
          <w:rFonts w:hint="eastAsia"/>
          <w:sz w:val="20"/>
        </w:rPr>
        <w:t>的通用专利政策》。专利持有人用于提交专利声明和许可声明的表格可从</w:t>
      </w:r>
      <w:hyperlink r:id="rId10" w:history="1">
        <w:r w:rsidRPr="0025559A">
          <w:rPr>
            <w:color w:val="0000FF"/>
            <w:sz w:val="20"/>
            <w:u w:val="single"/>
          </w:rPr>
          <w:t>http://www.itu.int/ITU-R/go/patents/en</w:t>
        </w:r>
      </w:hyperlink>
      <w:r w:rsidRPr="0025559A">
        <w:rPr>
          <w:rFonts w:hint="eastAsia"/>
          <w:sz w:val="20"/>
        </w:rPr>
        <w:t>获得，在此处也可获取《</w:t>
      </w:r>
      <w:r w:rsidRPr="0025559A">
        <w:rPr>
          <w:sz w:val="20"/>
        </w:rPr>
        <w:t>ITU-T/ITU-R/ISO/IEC</w:t>
      </w:r>
      <w:r w:rsidRPr="0025559A">
        <w:rPr>
          <w:rFonts w:hint="eastAsia"/>
          <w:sz w:val="20"/>
        </w:rPr>
        <w:t>的通用专利政策实施指南》和</w:t>
      </w:r>
      <w:r w:rsidRPr="0025559A">
        <w:rPr>
          <w:sz w:val="20"/>
        </w:rPr>
        <w:t>ITU-R</w:t>
      </w:r>
      <w:r w:rsidRPr="0025559A">
        <w:rPr>
          <w:rFonts w:hint="eastAsia"/>
          <w:sz w:val="20"/>
        </w:rPr>
        <w:t>专利信息数据库。</w:t>
      </w:r>
    </w:p>
    <w:p w:rsidR="004769C8" w:rsidRPr="0025559A" w:rsidRDefault="004769C8" w:rsidP="004769C8">
      <w:pPr>
        <w:jc w:val="center"/>
      </w:pPr>
    </w:p>
    <w:p w:rsidR="004769C8" w:rsidRPr="0025559A" w:rsidRDefault="004769C8" w:rsidP="004769C8">
      <w:pPr>
        <w:jc w:val="cente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4769C8" w:rsidRPr="0025559A" w:rsidTr="008A1CAD">
        <w:tc>
          <w:tcPr>
            <w:tcW w:w="9748" w:type="dxa"/>
            <w:gridSpan w:val="2"/>
          </w:tcPr>
          <w:p w:rsidR="004769C8" w:rsidRPr="008A1CAD" w:rsidRDefault="004769C8" w:rsidP="007D1343">
            <w:pPr>
              <w:keepNext/>
              <w:spacing w:after="40"/>
              <w:jc w:val="center"/>
              <w:rPr>
                <w:b/>
                <w:bCs/>
                <w:sz w:val="22"/>
                <w:szCs w:val="22"/>
                <w:lang w:eastAsia="zh-CN"/>
              </w:rPr>
            </w:pPr>
            <w:r w:rsidRPr="008A1CAD">
              <w:rPr>
                <w:rFonts w:hint="eastAsia"/>
                <w:b/>
                <w:bCs/>
                <w:sz w:val="22"/>
                <w:szCs w:val="22"/>
                <w:lang w:eastAsia="zh-CN"/>
              </w:rPr>
              <w:t xml:space="preserve">ITU-R </w:t>
            </w:r>
            <w:r w:rsidRPr="008A1CAD">
              <w:rPr>
                <w:rFonts w:hint="eastAsia"/>
                <w:b/>
                <w:bCs/>
                <w:sz w:val="22"/>
                <w:szCs w:val="22"/>
                <w:lang w:eastAsia="zh-CN"/>
              </w:rPr>
              <w:t>系列建议书</w:t>
            </w:r>
          </w:p>
          <w:p w:rsidR="004769C8" w:rsidRPr="0025559A" w:rsidRDefault="004769C8" w:rsidP="007D1343">
            <w:pPr>
              <w:jc w:val="center"/>
              <w:rPr>
                <w:sz w:val="18"/>
                <w:szCs w:val="18"/>
                <w:lang w:eastAsia="zh-CN"/>
              </w:rPr>
            </w:pPr>
            <w:r w:rsidRPr="0025559A">
              <w:rPr>
                <w:rFonts w:hint="eastAsia"/>
                <w:sz w:val="18"/>
                <w:szCs w:val="18"/>
                <w:lang w:eastAsia="zh-CN"/>
              </w:rPr>
              <w:t>（也可在线查询</w:t>
            </w:r>
            <w:r w:rsidRPr="0025559A">
              <w:rPr>
                <w:rFonts w:hint="eastAsia"/>
                <w:sz w:val="18"/>
                <w:szCs w:val="18"/>
                <w:lang w:eastAsia="zh-CN"/>
              </w:rPr>
              <w:t xml:space="preserve"> </w:t>
            </w:r>
            <w:hyperlink r:id="rId11" w:history="1">
              <w:r w:rsidRPr="0025559A">
                <w:rPr>
                  <w:bCs/>
                  <w:color w:val="0000FF"/>
                  <w:sz w:val="18"/>
                  <w:szCs w:val="18"/>
                  <w:u w:val="single"/>
                  <w:lang w:eastAsia="zh-CN"/>
                </w:rPr>
                <w:t>http://www.itu.int/publ/R-REC/en</w:t>
              </w:r>
            </w:hyperlink>
            <w:r w:rsidRPr="0025559A">
              <w:rPr>
                <w:rFonts w:hint="eastAsia"/>
                <w:sz w:val="18"/>
                <w:szCs w:val="18"/>
                <w:lang w:eastAsia="zh-CN"/>
              </w:rPr>
              <w:t>）</w:t>
            </w:r>
          </w:p>
        </w:tc>
      </w:tr>
      <w:tr w:rsidR="004769C8" w:rsidRPr="0025559A" w:rsidTr="008A1CAD">
        <w:tc>
          <w:tcPr>
            <w:tcW w:w="960" w:type="dxa"/>
          </w:tcPr>
          <w:p w:rsidR="004769C8" w:rsidRPr="0025559A" w:rsidRDefault="004769C8" w:rsidP="007D1343">
            <w:pPr>
              <w:spacing w:after="40"/>
              <w:ind w:left="57"/>
              <w:rPr>
                <w:b/>
                <w:bCs/>
                <w:sz w:val="20"/>
              </w:rPr>
            </w:pPr>
            <w:r w:rsidRPr="0025559A">
              <w:rPr>
                <w:rFonts w:ascii="SimSun" w:hAnsi="SimSun" w:hint="eastAsia"/>
                <w:b/>
                <w:bCs/>
                <w:sz w:val="20"/>
              </w:rPr>
              <w:t>系列</w:t>
            </w:r>
          </w:p>
        </w:tc>
        <w:tc>
          <w:tcPr>
            <w:tcW w:w="8788" w:type="dxa"/>
          </w:tcPr>
          <w:p w:rsidR="004769C8" w:rsidRPr="0025559A" w:rsidRDefault="004769C8" w:rsidP="007D1343">
            <w:pPr>
              <w:keepNext/>
              <w:spacing w:after="40"/>
              <w:ind w:hanging="1040"/>
              <w:jc w:val="center"/>
              <w:rPr>
                <w:b/>
                <w:bCs/>
                <w:sz w:val="20"/>
              </w:rPr>
            </w:pPr>
            <w:r w:rsidRPr="0025559A">
              <w:rPr>
                <w:rFonts w:ascii="SimSun" w:hAnsi="SimSun" w:hint="eastAsia"/>
                <w:b/>
                <w:bCs/>
                <w:sz w:val="20"/>
              </w:rPr>
              <w:t>标题</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BO</w:t>
            </w:r>
          </w:p>
        </w:tc>
        <w:tc>
          <w:tcPr>
            <w:tcW w:w="8788" w:type="dxa"/>
          </w:tcPr>
          <w:p w:rsidR="004769C8" w:rsidRPr="0025559A" w:rsidRDefault="004769C8" w:rsidP="007D1343">
            <w:pPr>
              <w:keepNext/>
              <w:spacing w:before="30" w:after="30"/>
              <w:rPr>
                <w:bCs/>
                <w:sz w:val="20"/>
              </w:rPr>
            </w:pPr>
            <w:r w:rsidRPr="0025559A">
              <w:rPr>
                <w:rFonts w:hint="eastAsia"/>
                <w:bCs/>
                <w:sz w:val="20"/>
              </w:rPr>
              <w:t>卫星传送</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BR</w:t>
            </w:r>
          </w:p>
        </w:tc>
        <w:tc>
          <w:tcPr>
            <w:tcW w:w="8788" w:type="dxa"/>
          </w:tcPr>
          <w:p w:rsidR="004769C8" w:rsidRPr="0025559A" w:rsidRDefault="004769C8" w:rsidP="007D1343">
            <w:pPr>
              <w:keepNext/>
              <w:spacing w:before="30" w:after="30"/>
              <w:rPr>
                <w:sz w:val="20"/>
                <w:lang w:eastAsia="zh-CN"/>
              </w:rPr>
            </w:pPr>
            <w:r w:rsidRPr="0025559A">
              <w:rPr>
                <w:rFonts w:hint="eastAsia"/>
                <w:sz w:val="20"/>
                <w:lang w:eastAsia="zh-CN"/>
              </w:rPr>
              <w:t>用于制作、存档和播出的录制；电视电影</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BS</w:t>
            </w:r>
          </w:p>
        </w:tc>
        <w:tc>
          <w:tcPr>
            <w:tcW w:w="8788" w:type="dxa"/>
          </w:tcPr>
          <w:p w:rsidR="004769C8" w:rsidRPr="0025559A" w:rsidRDefault="004769C8" w:rsidP="007D1343">
            <w:pPr>
              <w:keepNext/>
              <w:spacing w:before="30" w:after="30"/>
              <w:rPr>
                <w:sz w:val="20"/>
              </w:rPr>
            </w:pPr>
            <w:r w:rsidRPr="0025559A">
              <w:rPr>
                <w:rFonts w:hint="eastAsia"/>
                <w:sz w:val="20"/>
              </w:rPr>
              <w:t>广播业务（声音）</w:t>
            </w:r>
          </w:p>
        </w:tc>
      </w:tr>
      <w:tr w:rsidR="004769C8" w:rsidRPr="0025559A" w:rsidTr="008A1CAD">
        <w:tc>
          <w:tcPr>
            <w:tcW w:w="960" w:type="dxa"/>
            <w:shd w:val="clear" w:color="auto" w:fill="F3F3F3"/>
          </w:tcPr>
          <w:p w:rsidR="004769C8" w:rsidRPr="0025559A" w:rsidRDefault="004769C8" w:rsidP="007D1343">
            <w:pPr>
              <w:spacing w:before="30" w:after="30"/>
              <w:ind w:left="57"/>
              <w:rPr>
                <w:b/>
                <w:bCs/>
                <w:color w:val="000080"/>
                <w:sz w:val="20"/>
              </w:rPr>
            </w:pPr>
            <w:r w:rsidRPr="0025559A">
              <w:rPr>
                <w:b/>
                <w:bCs/>
                <w:color w:val="000080"/>
                <w:sz w:val="20"/>
              </w:rPr>
              <w:t>BT</w:t>
            </w:r>
          </w:p>
        </w:tc>
        <w:tc>
          <w:tcPr>
            <w:tcW w:w="8788" w:type="dxa"/>
            <w:shd w:val="clear" w:color="auto" w:fill="F3F3F3"/>
          </w:tcPr>
          <w:p w:rsidR="004769C8" w:rsidRPr="0025559A" w:rsidRDefault="004769C8" w:rsidP="007D1343">
            <w:pPr>
              <w:spacing w:before="30" w:after="30"/>
              <w:ind w:left="57" w:hanging="61"/>
              <w:rPr>
                <w:b/>
                <w:bCs/>
                <w:color w:val="000080"/>
                <w:sz w:val="20"/>
              </w:rPr>
            </w:pPr>
            <w:r w:rsidRPr="0025559A">
              <w:rPr>
                <w:rFonts w:hint="eastAsia"/>
                <w:b/>
                <w:bCs/>
                <w:color w:val="000080"/>
                <w:sz w:val="20"/>
              </w:rPr>
              <w:t>广播业务（电视）</w:t>
            </w:r>
          </w:p>
        </w:tc>
      </w:tr>
      <w:tr w:rsidR="004769C8" w:rsidRPr="0025559A" w:rsidTr="008A1CAD">
        <w:tc>
          <w:tcPr>
            <w:tcW w:w="960" w:type="dxa"/>
          </w:tcPr>
          <w:p w:rsidR="004769C8" w:rsidRPr="0025559A" w:rsidRDefault="004769C8" w:rsidP="007D1343">
            <w:pPr>
              <w:spacing w:before="30" w:after="30"/>
              <w:ind w:left="57"/>
              <w:rPr>
                <w:b/>
                <w:bCs/>
                <w:sz w:val="20"/>
                <w:lang w:val="fr-CH"/>
              </w:rPr>
            </w:pPr>
            <w:r w:rsidRPr="0025559A">
              <w:rPr>
                <w:b/>
                <w:bCs/>
                <w:sz w:val="20"/>
                <w:lang w:val="fr-CH"/>
              </w:rPr>
              <w:t>F</w:t>
            </w:r>
          </w:p>
        </w:tc>
        <w:tc>
          <w:tcPr>
            <w:tcW w:w="8788" w:type="dxa"/>
          </w:tcPr>
          <w:p w:rsidR="004769C8" w:rsidRPr="0025559A" w:rsidRDefault="004769C8" w:rsidP="007D1343">
            <w:pPr>
              <w:spacing w:before="30" w:after="30"/>
              <w:rPr>
                <w:sz w:val="20"/>
                <w:lang w:val="fr-CH"/>
              </w:rPr>
            </w:pPr>
            <w:r w:rsidRPr="0025559A">
              <w:rPr>
                <w:rFonts w:hint="eastAsia"/>
                <w:sz w:val="20"/>
                <w:lang w:val="fr-CH"/>
              </w:rPr>
              <w:t>固定业务</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M</w:t>
            </w:r>
          </w:p>
        </w:tc>
        <w:tc>
          <w:tcPr>
            <w:tcW w:w="8788" w:type="dxa"/>
          </w:tcPr>
          <w:p w:rsidR="004769C8" w:rsidRPr="0025559A" w:rsidRDefault="004769C8" w:rsidP="007D1343">
            <w:pPr>
              <w:keepNext/>
              <w:spacing w:before="30" w:after="30"/>
              <w:rPr>
                <w:sz w:val="20"/>
                <w:lang w:eastAsia="zh-CN"/>
              </w:rPr>
            </w:pPr>
            <w:r w:rsidRPr="0025559A">
              <w:rPr>
                <w:rFonts w:hint="eastAsia"/>
                <w:sz w:val="20"/>
                <w:lang w:eastAsia="zh-CN"/>
              </w:rPr>
              <w:t>移动、无线电定位、业余和相关卫星业务</w:t>
            </w:r>
          </w:p>
        </w:tc>
      </w:tr>
      <w:tr w:rsidR="004769C8" w:rsidRPr="0025559A" w:rsidTr="008A1CAD">
        <w:tc>
          <w:tcPr>
            <w:tcW w:w="960" w:type="dxa"/>
          </w:tcPr>
          <w:p w:rsidR="004769C8" w:rsidRPr="0025559A" w:rsidRDefault="004769C8" w:rsidP="007D1343">
            <w:pPr>
              <w:spacing w:before="30" w:after="30"/>
              <w:ind w:left="57"/>
              <w:rPr>
                <w:b/>
                <w:bCs/>
                <w:sz w:val="20"/>
                <w:lang w:val="fr-CH"/>
              </w:rPr>
            </w:pPr>
            <w:r w:rsidRPr="0025559A">
              <w:rPr>
                <w:b/>
                <w:bCs/>
                <w:sz w:val="20"/>
                <w:lang w:val="fr-CH"/>
              </w:rPr>
              <w:t>P</w:t>
            </w:r>
          </w:p>
        </w:tc>
        <w:tc>
          <w:tcPr>
            <w:tcW w:w="8788" w:type="dxa"/>
          </w:tcPr>
          <w:p w:rsidR="004769C8" w:rsidRPr="0025559A" w:rsidRDefault="004769C8" w:rsidP="007D1343">
            <w:pPr>
              <w:spacing w:before="30" w:after="30"/>
              <w:rPr>
                <w:sz w:val="20"/>
                <w:lang w:val="fr-CH"/>
              </w:rPr>
            </w:pPr>
            <w:r w:rsidRPr="0025559A">
              <w:rPr>
                <w:rFonts w:hint="eastAsia"/>
                <w:sz w:val="20"/>
                <w:lang w:val="fr-CH"/>
              </w:rPr>
              <w:t>无线电波传播</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RA</w:t>
            </w:r>
          </w:p>
        </w:tc>
        <w:tc>
          <w:tcPr>
            <w:tcW w:w="8788" w:type="dxa"/>
          </w:tcPr>
          <w:p w:rsidR="004769C8" w:rsidRPr="0025559A" w:rsidRDefault="004769C8" w:rsidP="007D1343">
            <w:pPr>
              <w:spacing w:before="30" w:after="30"/>
              <w:rPr>
                <w:sz w:val="20"/>
              </w:rPr>
            </w:pPr>
            <w:r w:rsidRPr="0025559A">
              <w:rPr>
                <w:rFonts w:hint="eastAsia"/>
                <w:sz w:val="20"/>
              </w:rPr>
              <w:t>射电天文</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RS</w:t>
            </w:r>
          </w:p>
        </w:tc>
        <w:tc>
          <w:tcPr>
            <w:tcW w:w="8788" w:type="dxa"/>
          </w:tcPr>
          <w:p w:rsidR="004769C8" w:rsidRPr="0025559A" w:rsidRDefault="004769C8" w:rsidP="007D1343">
            <w:pPr>
              <w:spacing w:before="30" w:after="30"/>
              <w:rPr>
                <w:sz w:val="20"/>
              </w:rPr>
            </w:pPr>
            <w:r w:rsidRPr="0025559A">
              <w:rPr>
                <w:rFonts w:hint="eastAsia"/>
                <w:sz w:val="20"/>
              </w:rPr>
              <w:t>遥感系统</w:t>
            </w:r>
          </w:p>
        </w:tc>
      </w:tr>
      <w:tr w:rsidR="004769C8" w:rsidRPr="0025559A" w:rsidTr="008A1CAD">
        <w:tc>
          <w:tcPr>
            <w:tcW w:w="960" w:type="dxa"/>
            <w:shd w:val="clear" w:color="auto" w:fill="FFFFFF"/>
          </w:tcPr>
          <w:p w:rsidR="004769C8" w:rsidRPr="0025559A" w:rsidRDefault="004769C8" w:rsidP="007D1343">
            <w:pPr>
              <w:spacing w:before="30" w:after="30"/>
              <w:ind w:left="57"/>
              <w:rPr>
                <w:b/>
                <w:bCs/>
                <w:sz w:val="20"/>
              </w:rPr>
            </w:pPr>
            <w:r w:rsidRPr="0025559A">
              <w:rPr>
                <w:b/>
                <w:bCs/>
                <w:sz w:val="20"/>
              </w:rPr>
              <w:t>S</w:t>
            </w:r>
          </w:p>
        </w:tc>
        <w:tc>
          <w:tcPr>
            <w:tcW w:w="8788" w:type="dxa"/>
            <w:shd w:val="clear" w:color="auto" w:fill="FFFFFF"/>
          </w:tcPr>
          <w:p w:rsidR="004769C8" w:rsidRPr="0025559A" w:rsidRDefault="004769C8" w:rsidP="007D1343">
            <w:pPr>
              <w:spacing w:before="30" w:after="30"/>
              <w:ind w:left="57" w:hanging="61"/>
              <w:rPr>
                <w:sz w:val="20"/>
              </w:rPr>
            </w:pPr>
            <w:r w:rsidRPr="0025559A">
              <w:rPr>
                <w:rFonts w:hint="eastAsia"/>
                <w:sz w:val="20"/>
              </w:rPr>
              <w:t>卫星固定业务</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SA</w:t>
            </w:r>
          </w:p>
        </w:tc>
        <w:tc>
          <w:tcPr>
            <w:tcW w:w="8788" w:type="dxa"/>
          </w:tcPr>
          <w:p w:rsidR="004769C8" w:rsidRPr="0025559A" w:rsidRDefault="004769C8" w:rsidP="007D1343">
            <w:pPr>
              <w:spacing w:before="30" w:after="30"/>
              <w:rPr>
                <w:sz w:val="20"/>
              </w:rPr>
            </w:pPr>
            <w:r w:rsidRPr="0025559A">
              <w:rPr>
                <w:rFonts w:hint="eastAsia"/>
                <w:sz w:val="20"/>
              </w:rPr>
              <w:t>空间应用和气象</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SF</w:t>
            </w:r>
          </w:p>
        </w:tc>
        <w:tc>
          <w:tcPr>
            <w:tcW w:w="8788" w:type="dxa"/>
          </w:tcPr>
          <w:p w:rsidR="004769C8" w:rsidRPr="0025559A" w:rsidRDefault="004769C8" w:rsidP="007D1343">
            <w:pPr>
              <w:spacing w:before="30" w:after="30"/>
              <w:rPr>
                <w:sz w:val="20"/>
                <w:lang w:eastAsia="zh-CN"/>
              </w:rPr>
            </w:pPr>
            <w:r w:rsidRPr="0025559A">
              <w:rPr>
                <w:rFonts w:hint="eastAsia"/>
                <w:sz w:val="20"/>
                <w:lang w:eastAsia="zh-CN"/>
              </w:rPr>
              <w:t>卫星固定业务和固定业务系统间的频率共用和协调</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SM</w:t>
            </w:r>
          </w:p>
        </w:tc>
        <w:tc>
          <w:tcPr>
            <w:tcW w:w="8788" w:type="dxa"/>
          </w:tcPr>
          <w:p w:rsidR="004769C8" w:rsidRPr="0025559A" w:rsidRDefault="004769C8" w:rsidP="007D1343">
            <w:pPr>
              <w:spacing w:before="30" w:after="30"/>
              <w:rPr>
                <w:sz w:val="20"/>
              </w:rPr>
            </w:pPr>
            <w:r w:rsidRPr="0025559A">
              <w:rPr>
                <w:rFonts w:hint="eastAsia"/>
                <w:sz w:val="20"/>
              </w:rPr>
              <w:t>频谱管理</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SNG</w:t>
            </w:r>
          </w:p>
        </w:tc>
        <w:tc>
          <w:tcPr>
            <w:tcW w:w="8788" w:type="dxa"/>
          </w:tcPr>
          <w:p w:rsidR="004769C8" w:rsidRPr="0025559A" w:rsidRDefault="004769C8" w:rsidP="007D1343">
            <w:pPr>
              <w:spacing w:before="30" w:after="30"/>
              <w:rPr>
                <w:sz w:val="20"/>
              </w:rPr>
            </w:pPr>
            <w:r w:rsidRPr="0025559A">
              <w:rPr>
                <w:rFonts w:hint="eastAsia"/>
                <w:sz w:val="20"/>
              </w:rPr>
              <w:t>卫星新闻采集</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TF</w:t>
            </w:r>
          </w:p>
        </w:tc>
        <w:tc>
          <w:tcPr>
            <w:tcW w:w="8788" w:type="dxa"/>
          </w:tcPr>
          <w:p w:rsidR="004769C8" w:rsidRPr="0025559A" w:rsidRDefault="004769C8" w:rsidP="007D1343">
            <w:pPr>
              <w:spacing w:before="30" w:after="30"/>
              <w:rPr>
                <w:sz w:val="20"/>
                <w:lang w:eastAsia="zh-CN"/>
              </w:rPr>
            </w:pPr>
            <w:r w:rsidRPr="0025559A">
              <w:rPr>
                <w:rFonts w:hint="eastAsia"/>
                <w:sz w:val="20"/>
                <w:lang w:eastAsia="zh-CN"/>
              </w:rPr>
              <w:t>时间信号和频率标准发射</w:t>
            </w:r>
          </w:p>
        </w:tc>
      </w:tr>
      <w:tr w:rsidR="004769C8" w:rsidRPr="0025559A" w:rsidTr="008A1CAD">
        <w:tc>
          <w:tcPr>
            <w:tcW w:w="960" w:type="dxa"/>
          </w:tcPr>
          <w:p w:rsidR="004769C8" w:rsidRPr="0025559A" w:rsidRDefault="004769C8" w:rsidP="007D1343">
            <w:pPr>
              <w:spacing w:before="30" w:after="30"/>
              <w:ind w:left="57"/>
              <w:rPr>
                <w:b/>
                <w:bCs/>
                <w:sz w:val="20"/>
              </w:rPr>
            </w:pPr>
            <w:r w:rsidRPr="0025559A">
              <w:rPr>
                <w:b/>
                <w:bCs/>
                <w:sz w:val="20"/>
              </w:rPr>
              <w:t>V</w:t>
            </w:r>
          </w:p>
        </w:tc>
        <w:tc>
          <w:tcPr>
            <w:tcW w:w="8788" w:type="dxa"/>
          </w:tcPr>
          <w:p w:rsidR="004769C8" w:rsidRPr="0025559A" w:rsidRDefault="004769C8" w:rsidP="007D1343">
            <w:pPr>
              <w:spacing w:before="30" w:after="180"/>
              <w:rPr>
                <w:sz w:val="20"/>
              </w:rPr>
            </w:pPr>
            <w:r w:rsidRPr="0025559A">
              <w:rPr>
                <w:rFonts w:hint="eastAsia"/>
                <w:sz w:val="20"/>
              </w:rPr>
              <w:t>词汇和相关问题</w:t>
            </w:r>
          </w:p>
        </w:tc>
      </w:tr>
    </w:tbl>
    <w:p w:rsidR="004769C8" w:rsidRPr="0025559A" w:rsidRDefault="004769C8" w:rsidP="004769C8">
      <w:pPr>
        <w:spacing w:before="240"/>
        <w:rPr>
          <w:rFonts w:ascii="STKaiti" w:eastAsia="STKaiti" w:hAnsi="STKaiti"/>
          <w:b/>
          <w:sz w:val="20"/>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4769C8" w:rsidRPr="0025559A" w:rsidTr="008A1CAD">
        <w:tc>
          <w:tcPr>
            <w:tcW w:w="9775" w:type="dxa"/>
          </w:tcPr>
          <w:p w:rsidR="004769C8" w:rsidRPr="0025559A" w:rsidRDefault="004769C8" w:rsidP="007D1343">
            <w:pPr>
              <w:spacing w:after="120"/>
              <w:rPr>
                <w:rFonts w:eastAsia="STKaiti"/>
                <w:sz w:val="20"/>
                <w:lang w:eastAsia="zh-CN"/>
              </w:rPr>
            </w:pPr>
            <w:r w:rsidRPr="0025559A">
              <w:rPr>
                <w:rFonts w:eastAsia="STKaiti" w:hint="eastAsia"/>
                <w:b/>
                <w:sz w:val="20"/>
                <w:lang w:eastAsia="zh-CN"/>
              </w:rPr>
              <w:t>说明：</w:t>
            </w:r>
            <w:r w:rsidRPr="0025559A">
              <w:rPr>
                <w:rFonts w:eastAsia="STKaiti" w:hint="eastAsia"/>
                <w:sz w:val="20"/>
                <w:lang w:eastAsia="zh-CN"/>
              </w:rPr>
              <w:t>该</w:t>
            </w:r>
            <w:r w:rsidRPr="0025559A">
              <w:rPr>
                <w:rFonts w:eastAsia="STKaiti" w:hint="eastAsia"/>
                <w:sz w:val="20"/>
                <w:lang w:eastAsia="zh-CN"/>
              </w:rPr>
              <w:t>ITU-R</w:t>
            </w:r>
            <w:r w:rsidRPr="0025559A">
              <w:rPr>
                <w:rFonts w:eastAsia="STKaiti" w:hint="eastAsia"/>
                <w:sz w:val="20"/>
                <w:lang w:eastAsia="zh-CN"/>
              </w:rPr>
              <w:t>建议书的英文版本根据</w:t>
            </w:r>
            <w:r w:rsidRPr="0025559A">
              <w:rPr>
                <w:rFonts w:eastAsia="STKaiti" w:hint="eastAsia"/>
                <w:sz w:val="20"/>
                <w:lang w:eastAsia="zh-CN"/>
              </w:rPr>
              <w:t>ITU-R</w:t>
            </w:r>
            <w:r w:rsidRPr="0025559A">
              <w:rPr>
                <w:rFonts w:eastAsia="STKaiti" w:hint="eastAsia"/>
                <w:sz w:val="20"/>
                <w:lang w:eastAsia="zh-CN"/>
              </w:rPr>
              <w:t>第</w:t>
            </w:r>
            <w:r w:rsidRPr="0025559A">
              <w:rPr>
                <w:rFonts w:eastAsia="STKaiti" w:hint="eastAsia"/>
                <w:sz w:val="20"/>
                <w:lang w:eastAsia="zh-CN"/>
              </w:rPr>
              <w:t>1</w:t>
            </w:r>
            <w:r w:rsidRPr="0025559A">
              <w:rPr>
                <w:rFonts w:eastAsia="STKaiti" w:hint="eastAsia"/>
                <w:sz w:val="20"/>
                <w:lang w:eastAsia="zh-CN"/>
              </w:rPr>
              <w:t>号决议详述的程序予以批准。</w:t>
            </w:r>
          </w:p>
        </w:tc>
      </w:tr>
    </w:tbl>
    <w:p w:rsidR="004769C8" w:rsidRPr="0025559A" w:rsidRDefault="004769C8" w:rsidP="00581462">
      <w:pPr>
        <w:tabs>
          <w:tab w:val="left" w:pos="9540"/>
        </w:tabs>
        <w:spacing w:before="360"/>
        <w:ind w:right="99"/>
        <w:jc w:val="right"/>
        <w:rPr>
          <w:sz w:val="20"/>
          <w:lang w:eastAsia="zh-CN"/>
        </w:rPr>
      </w:pPr>
      <w:r w:rsidRPr="0025559A">
        <w:rPr>
          <w:rFonts w:ascii="STKaiti" w:eastAsia="STKaiti" w:hAnsi="STKaiti" w:hint="eastAsia"/>
          <w:sz w:val="20"/>
          <w:lang w:eastAsia="zh-CN"/>
        </w:rPr>
        <w:t>电子出版</w:t>
      </w:r>
      <w:r w:rsidRPr="0025559A">
        <w:rPr>
          <w:rFonts w:ascii="STKaiti" w:eastAsia="STKaiti" w:hAnsi="STKaiti"/>
          <w:sz w:val="20"/>
          <w:lang w:eastAsia="zh-CN"/>
        </w:rPr>
        <w:br/>
      </w:r>
      <w:r w:rsidRPr="0025559A">
        <w:rPr>
          <w:rFonts w:hint="eastAsia"/>
          <w:sz w:val="20"/>
          <w:lang w:eastAsia="zh-CN"/>
        </w:rPr>
        <w:t>201</w:t>
      </w:r>
      <w:r w:rsidR="00581462">
        <w:rPr>
          <w:sz w:val="20"/>
          <w:lang w:eastAsia="zh-CN"/>
        </w:rPr>
        <w:t>4</w:t>
      </w:r>
      <w:r w:rsidRPr="0025559A">
        <w:rPr>
          <w:rFonts w:hint="eastAsia"/>
          <w:sz w:val="20"/>
          <w:lang w:eastAsia="zh-CN"/>
        </w:rPr>
        <w:t>年，日内瓦</w:t>
      </w:r>
    </w:p>
    <w:p w:rsidR="004769C8" w:rsidRPr="0025559A" w:rsidRDefault="004769C8" w:rsidP="004769C8">
      <w:pPr>
        <w:rPr>
          <w:szCs w:val="24"/>
          <w:lang w:eastAsia="zh-CN"/>
        </w:rPr>
      </w:pPr>
    </w:p>
    <w:p w:rsidR="004769C8" w:rsidRPr="0025559A" w:rsidRDefault="004769C8" w:rsidP="00581462">
      <w:pPr>
        <w:spacing w:before="0"/>
        <w:jc w:val="center"/>
        <w:rPr>
          <w:sz w:val="20"/>
          <w:lang w:eastAsia="zh-CN"/>
        </w:rPr>
      </w:pPr>
      <w:r w:rsidRPr="0025559A">
        <w:rPr>
          <w:sz w:val="20"/>
        </w:rPr>
        <w:sym w:font="Symbol" w:char="F0E3"/>
      </w:r>
      <w:r w:rsidRPr="0025559A">
        <w:rPr>
          <w:sz w:val="20"/>
          <w:lang w:eastAsia="zh-CN"/>
        </w:rPr>
        <w:t xml:space="preserve"> </w:t>
      </w:r>
      <w:r>
        <w:rPr>
          <w:rFonts w:hint="eastAsia"/>
          <w:sz w:val="20"/>
          <w:lang w:eastAsia="zh-CN"/>
        </w:rPr>
        <w:t>国际电联</w:t>
      </w:r>
      <w:r w:rsidRPr="0025559A">
        <w:rPr>
          <w:sz w:val="20"/>
          <w:lang w:eastAsia="zh-CN"/>
        </w:rPr>
        <w:t xml:space="preserve"> 20</w:t>
      </w:r>
      <w:r w:rsidRPr="0025559A">
        <w:rPr>
          <w:rFonts w:hint="eastAsia"/>
          <w:sz w:val="20"/>
          <w:lang w:eastAsia="zh-CN"/>
        </w:rPr>
        <w:t>1</w:t>
      </w:r>
      <w:r w:rsidR="00581462">
        <w:rPr>
          <w:sz w:val="20"/>
          <w:lang w:eastAsia="zh-CN"/>
        </w:rPr>
        <w:t>4</w:t>
      </w:r>
    </w:p>
    <w:p w:rsidR="004769C8" w:rsidRPr="00AE06A9" w:rsidRDefault="004769C8" w:rsidP="00A528C4">
      <w:pPr>
        <w:ind w:firstLineChars="248" w:firstLine="446"/>
        <w:rPr>
          <w:lang w:eastAsia="zh-CN"/>
        </w:rPr>
      </w:pPr>
      <w:r w:rsidRPr="0025559A">
        <w:rPr>
          <w:rFonts w:ascii="SimSun" w:hAnsi="SimSun" w:hint="eastAsia"/>
          <w:sz w:val="18"/>
          <w:szCs w:val="18"/>
          <w:lang w:eastAsia="zh-CN"/>
        </w:rPr>
        <w:t>版权所有。</w:t>
      </w:r>
      <w:r w:rsidRPr="0025559A">
        <w:rPr>
          <w:rFonts w:ascii="SimSun" w:hAnsi="SimSun"/>
          <w:sz w:val="18"/>
          <w:szCs w:val="18"/>
          <w:lang w:eastAsia="zh-CN"/>
        </w:rPr>
        <w:t>未经国际电联书面许可，不得以任何手段复制本出版物的任何部分</w:t>
      </w:r>
      <w:r w:rsidRPr="0025559A">
        <w:rPr>
          <w:rFonts w:ascii="SimSun" w:hAnsi="SimSun" w:hint="eastAsia"/>
          <w:sz w:val="18"/>
          <w:szCs w:val="18"/>
          <w:lang w:eastAsia="zh-CN"/>
        </w:rPr>
        <w:t>。</w:t>
      </w:r>
    </w:p>
    <w:p w:rsidR="004769C8" w:rsidRPr="00AE06A9" w:rsidRDefault="004769C8" w:rsidP="004769C8">
      <w:pPr>
        <w:keepNext/>
        <w:keepLines/>
        <w:jc w:val="center"/>
        <w:rPr>
          <w:sz w:val="28"/>
          <w:lang w:eastAsia="zh-CN"/>
        </w:rPr>
        <w:sectPr w:rsidR="004769C8" w:rsidRPr="00AE06A9" w:rsidSect="004769C8">
          <w:headerReference w:type="even" r:id="rId12"/>
          <w:headerReference w:type="default" r:id="rId13"/>
          <w:pgSz w:w="11907" w:h="16834" w:code="9"/>
          <w:pgMar w:top="1418" w:right="1134" w:bottom="1134" w:left="1134" w:header="720" w:footer="482" w:gutter="0"/>
          <w:paperSrc w:first="15" w:other="15"/>
          <w:pgNumType w:fmt="lowerRoman" w:start="2"/>
          <w:cols w:space="720"/>
          <w:docGrid w:linePitch="299"/>
        </w:sectPr>
      </w:pPr>
    </w:p>
    <w:p w:rsidR="004769C8" w:rsidRPr="00840C51" w:rsidRDefault="004769C8" w:rsidP="008A1CAD">
      <w:pPr>
        <w:pStyle w:val="RecNoBR"/>
        <w:spacing w:before="0"/>
        <w:rPr>
          <w:lang w:eastAsia="zh-CN"/>
        </w:rPr>
      </w:pPr>
      <w:r w:rsidRPr="00840C51">
        <w:rPr>
          <w:lang w:eastAsia="zh-CN"/>
        </w:rPr>
        <w:lastRenderedPageBreak/>
        <w:t>ITU-R</w:t>
      </w:r>
      <w:r w:rsidR="00C15429">
        <w:rPr>
          <w:rFonts w:hint="eastAsia"/>
          <w:lang w:eastAsia="zh-CN"/>
        </w:rPr>
        <w:t xml:space="preserve"> </w:t>
      </w:r>
      <w:r w:rsidRPr="00840C51">
        <w:rPr>
          <w:lang w:eastAsia="zh-CN"/>
        </w:rPr>
        <w:t xml:space="preserve"> BT.1735-</w:t>
      </w:r>
      <w:r w:rsidR="00581462">
        <w:rPr>
          <w:lang w:eastAsia="zh-CN"/>
        </w:rPr>
        <w:t>2</w:t>
      </w:r>
      <w:r>
        <w:rPr>
          <w:rFonts w:hint="eastAsia"/>
          <w:lang w:eastAsia="zh-CN"/>
        </w:rPr>
        <w:t xml:space="preserve"> </w:t>
      </w:r>
      <w:r w:rsidRPr="00840C51">
        <w:rPr>
          <w:rFonts w:hint="eastAsia"/>
          <w:lang w:eastAsia="zh-CN"/>
        </w:rPr>
        <w:t>建议书</w:t>
      </w:r>
    </w:p>
    <w:p w:rsidR="004769C8" w:rsidRDefault="004769C8" w:rsidP="004769C8">
      <w:pPr>
        <w:pStyle w:val="RectitleBR"/>
        <w:rPr>
          <w:lang w:eastAsia="zh-CN"/>
        </w:rPr>
      </w:pPr>
      <w:r>
        <w:rPr>
          <w:lang w:eastAsia="zh-CN"/>
        </w:rPr>
        <w:t>ITU-R BT.1306</w:t>
      </w:r>
      <w:r>
        <w:rPr>
          <w:rFonts w:hint="eastAsia"/>
          <w:lang w:eastAsia="zh-CN"/>
        </w:rPr>
        <w:t>建议书中规范的</w:t>
      </w:r>
      <w:r>
        <w:rPr>
          <w:lang w:eastAsia="zh-CN"/>
        </w:rPr>
        <w:t>B</w:t>
      </w:r>
      <w:r>
        <w:rPr>
          <w:rFonts w:hint="eastAsia"/>
          <w:lang w:eastAsia="zh-CN"/>
        </w:rPr>
        <w:t>系统数字地面</w:t>
      </w:r>
      <w:r>
        <w:rPr>
          <w:lang w:eastAsia="zh-CN"/>
        </w:rPr>
        <w:br/>
      </w:r>
      <w:r>
        <w:rPr>
          <w:rFonts w:hint="eastAsia"/>
          <w:lang w:eastAsia="zh-CN"/>
        </w:rPr>
        <w:t>电视广播信号的客观接收质量评定方法</w:t>
      </w:r>
    </w:p>
    <w:p w:rsidR="004769C8" w:rsidRPr="0015578A" w:rsidRDefault="004769C8" w:rsidP="004769C8">
      <w:pPr>
        <w:pStyle w:val="Recref"/>
        <w:rPr>
          <w:lang w:eastAsia="zh-CN"/>
        </w:rPr>
      </w:pPr>
      <w:r w:rsidRPr="0015578A">
        <w:rPr>
          <w:lang w:eastAsia="zh-CN"/>
        </w:rPr>
        <w:t>（</w:t>
      </w:r>
      <w:r w:rsidRPr="0015578A">
        <w:rPr>
          <w:lang w:eastAsia="zh-CN"/>
        </w:rPr>
        <w:t>ITU-R</w:t>
      </w:r>
      <w:r w:rsidRPr="0015578A">
        <w:rPr>
          <w:lang w:eastAsia="zh-CN"/>
        </w:rPr>
        <w:t>第</w:t>
      </w:r>
      <w:r w:rsidRPr="0015578A">
        <w:rPr>
          <w:lang w:eastAsia="zh-CN"/>
        </w:rPr>
        <w:t>100/6</w:t>
      </w:r>
      <w:r w:rsidRPr="0015578A">
        <w:rPr>
          <w:lang w:eastAsia="zh-CN"/>
        </w:rPr>
        <w:t>号课题）</w:t>
      </w:r>
    </w:p>
    <w:p w:rsidR="004769C8" w:rsidRPr="00774625" w:rsidRDefault="004769C8" w:rsidP="004769C8">
      <w:pPr>
        <w:pStyle w:val="Recdate"/>
        <w:rPr>
          <w:lang w:val="en-US" w:eastAsia="zh-CN"/>
        </w:rPr>
      </w:pPr>
      <w:r w:rsidRPr="00774625">
        <w:rPr>
          <w:lang w:val="en-US" w:eastAsia="zh-CN"/>
        </w:rPr>
        <w:t>（</w:t>
      </w:r>
      <w:r w:rsidRPr="00774625">
        <w:rPr>
          <w:lang w:val="en-US" w:eastAsia="zh-CN"/>
        </w:rPr>
        <w:t>2005-2012</w:t>
      </w:r>
      <w:r w:rsidR="00581462">
        <w:rPr>
          <w:lang w:val="en-US" w:eastAsia="zh-CN"/>
        </w:rPr>
        <w:t>-2014</w:t>
      </w:r>
      <w:r w:rsidRPr="00774625">
        <w:rPr>
          <w:lang w:val="en-US" w:eastAsia="zh-CN"/>
        </w:rPr>
        <w:t>年）</w:t>
      </w:r>
    </w:p>
    <w:p w:rsidR="004769C8" w:rsidRPr="00EC1E40" w:rsidRDefault="004769C8" w:rsidP="00EC1E40">
      <w:pPr>
        <w:pStyle w:val="Heading1"/>
        <w:rPr>
          <w:sz w:val="22"/>
          <w:szCs w:val="22"/>
          <w:lang w:eastAsia="zh-CN"/>
        </w:rPr>
      </w:pPr>
      <w:r w:rsidRPr="00EC1E40">
        <w:rPr>
          <w:rFonts w:hint="eastAsia"/>
          <w:sz w:val="22"/>
          <w:szCs w:val="22"/>
          <w:lang w:eastAsia="zh-CN"/>
        </w:rPr>
        <w:t>范围</w:t>
      </w:r>
    </w:p>
    <w:p w:rsidR="004769C8" w:rsidRPr="00EC1E40" w:rsidRDefault="004769C8" w:rsidP="00EC1E40">
      <w:pPr>
        <w:pStyle w:val="Summary"/>
        <w:ind w:firstLineChars="200" w:firstLine="440"/>
        <w:rPr>
          <w:szCs w:val="22"/>
          <w:lang w:eastAsia="zh-CN"/>
        </w:rPr>
      </w:pPr>
      <w:r w:rsidRPr="00EC1E40">
        <w:rPr>
          <w:szCs w:val="22"/>
          <w:lang w:val="en-US" w:eastAsia="zh-CN"/>
        </w:rPr>
        <w:t>本建议书的目的是提供可予应用的方法，以帮助在</w:t>
      </w:r>
      <w:r w:rsidRPr="00EC1E40">
        <w:rPr>
          <w:szCs w:val="22"/>
          <w:lang w:val="en-US" w:eastAsia="zh-CN"/>
        </w:rPr>
        <w:t>B</w:t>
      </w:r>
      <w:r w:rsidRPr="00EC1E40">
        <w:rPr>
          <w:szCs w:val="22"/>
          <w:lang w:val="en-US" w:eastAsia="zh-CN"/>
        </w:rPr>
        <w:t>系统数字电视广播中对数字地面电视广播业务接收进行质量评定。本建议书注意到相关的</w:t>
      </w:r>
      <w:r w:rsidRPr="00EC1E40">
        <w:rPr>
          <w:szCs w:val="22"/>
          <w:lang w:val="en-US" w:eastAsia="zh-CN"/>
        </w:rPr>
        <w:t>ITU-R</w:t>
      </w:r>
      <w:r w:rsidRPr="00EC1E40">
        <w:rPr>
          <w:szCs w:val="22"/>
          <w:lang w:val="en-US" w:eastAsia="zh-CN"/>
        </w:rPr>
        <w:t>建议书。对于所述目的，有两种方法可予应用：一种用于多频网络（</w:t>
      </w:r>
      <w:r w:rsidRPr="00EC1E40">
        <w:rPr>
          <w:szCs w:val="22"/>
          <w:lang w:val="en-US" w:eastAsia="zh-CN"/>
        </w:rPr>
        <w:t>MFN</w:t>
      </w:r>
      <w:r w:rsidRPr="00EC1E40">
        <w:rPr>
          <w:szCs w:val="22"/>
          <w:lang w:val="en-US" w:eastAsia="zh-CN"/>
        </w:rPr>
        <w:t>），另一种用于单频网络（</w:t>
      </w:r>
      <w:r w:rsidRPr="00EC1E40">
        <w:rPr>
          <w:szCs w:val="22"/>
          <w:lang w:val="en-US" w:eastAsia="zh-CN"/>
        </w:rPr>
        <w:t>SFN</w:t>
      </w:r>
      <w:r w:rsidRPr="00EC1E40">
        <w:rPr>
          <w:szCs w:val="22"/>
          <w:lang w:val="en-US" w:eastAsia="zh-CN"/>
        </w:rPr>
        <w:t>）。</w:t>
      </w:r>
    </w:p>
    <w:p w:rsidR="004769C8" w:rsidRPr="00A30554" w:rsidRDefault="004769C8" w:rsidP="00A528C4">
      <w:pPr>
        <w:widowControl w:val="0"/>
        <w:tabs>
          <w:tab w:val="left" w:pos="953"/>
        </w:tabs>
        <w:spacing w:before="720"/>
        <w:rPr>
          <w:kern w:val="2"/>
          <w:szCs w:val="24"/>
          <w:lang w:eastAsia="zh-CN"/>
        </w:rPr>
      </w:pPr>
      <w:r w:rsidRPr="00A30554">
        <w:rPr>
          <w:rFonts w:hint="eastAsia"/>
          <w:kern w:val="2"/>
          <w:szCs w:val="24"/>
          <w:lang w:eastAsia="zh-CN"/>
        </w:rPr>
        <w:t>国际电联无线电通信全会，</w:t>
      </w:r>
    </w:p>
    <w:p w:rsidR="004769C8" w:rsidRPr="00A30554" w:rsidRDefault="004769C8" w:rsidP="004769C8">
      <w:pPr>
        <w:pStyle w:val="Call"/>
        <w:rPr>
          <w:rFonts w:eastAsia="STKaiti"/>
          <w:kern w:val="2"/>
          <w:szCs w:val="24"/>
          <w:lang w:eastAsia="zh-CN"/>
        </w:rPr>
      </w:pPr>
      <w:r w:rsidRPr="00A30554">
        <w:rPr>
          <w:rFonts w:ascii="STKaiti" w:eastAsia="STKaiti" w:hAnsi="STKaiti" w:hint="eastAsia"/>
          <w:i w:val="0"/>
          <w:iCs/>
          <w:lang w:val="en-US" w:eastAsia="zh-CN"/>
        </w:rPr>
        <w:t>考虑到</w:t>
      </w:r>
    </w:p>
    <w:p w:rsidR="004769C8" w:rsidRPr="00A30554" w:rsidRDefault="004769C8" w:rsidP="004769C8">
      <w:pPr>
        <w:widowControl w:val="0"/>
        <w:tabs>
          <w:tab w:val="left" w:pos="953"/>
        </w:tabs>
        <w:rPr>
          <w:kern w:val="2"/>
          <w:szCs w:val="24"/>
          <w:lang w:eastAsia="zh-CN"/>
        </w:rPr>
      </w:pPr>
      <w:r w:rsidRPr="008A1CAD">
        <w:rPr>
          <w:i/>
          <w:iCs/>
          <w:kern w:val="2"/>
          <w:szCs w:val="24"/>
          <w:lang w:eastAsia="zh-CN"/>
        </w:rPr>
        <w:t>a</w:t>
      </w:r>
      <w:r w:rsidRPr="008A1CAD">
        <w:rPr>
          <w:rFonts w:hint="eastAsia"/>
          <w:i/>
          <w:iCs/>
          <w:kern w:val="2"/>
          <w:szCs w:val="24"/>
          <w:lang w:eastAsia="zh-CN"/>
        </w:rPr>
        <w:t>)</w:t>
      </w:r>
      <w:r w:rsidRPr="00A30554">
        <w:rPr>
          <w:rFonts w:hint="eastAsia"/>
          <w:kern w:val="2"/>
          <w:szCs w:val="24"/>
          <w:lang w:eastAsia="zh-CN"/>
        </w:rPr>
        <w:tab/>
        <w:t>ITU-R SM</w:t>
      </w:r>
      <w:r w:rsidRPr="00A30554">
        <w:rPr>
          <w:kern w:val="2"/>
          <w:szCs w:val="24"/>
          <w:lang w:eastAsia="zh-CN"/>
        </w:rPr>
        <w:t>.1682</w:t>
      </w:r>
      <w:r w:rsidRPr="00A30554">
        <w:rPr>
          <w:rFonts w:hint="eastAsia"/>
          <w:kern w:val="2"/>
          <w:szCs w:val="24"/>
          <w:lang w:eastAsia="zh-CN"/>
        </w:rPr>
        <w:t>建议书</w:t>
      </w:r>
      <w:r>
        <w:rPr>
          <w:rFonts w:hint="eastAsia"/>
          <w:kern w:val="2"/>
          <w:szCs w:val="24"/>
          <w:lang w:eastAsia="zh-CN"/>
        </w:rPr>
        <w:t xml:space="preserve"> </w:t>
      </w:r>
      <w:r w:rsidRPr="00A30554">
        <w:rPr>
          <w:kern w:val="2"/>
          <w:szCs w:val="24"/>
          <w:lang w:eastAsia="zh-CN"/>
        </w:rPr>
        <w:t>–</w:t>
      </w:r>
      <w:r>
        <w:rPr>
          <w:rFonts w:hint="eastAsia"/>
          <w:kern w:val="2"/>
          <w:szCs w:val="24"/>
          <w:lang w:eastAsia="zh-CN"/>
        </w:rPr>
        <w:t xml:space="preserve"> </w:t>
      </w:r>
      <w:r w:rsidRPr="00A30554">
        <w:rPr>
          <w:rFonts w:hint="eastAsia"/>
          <w:kern w:val="2"/>
          <w:szCs w:val="24"/>
          <w:lang w:eastAsia="zh-CN"/>
        </w:rPr>
        <w:t>数字广播信号测量方法；在其第</w:t>
      </w:r>
      <w:r w:rsidRPr="00A30554">
        <w:rPr>
          <w:kern w:val="2"/>
          <w:szCs w:val="24"/>
          <w:lang w:eastAsia="zh-CN"/>
        </w:rPr>
        <w:t>2.6</w:t>
      </w:r>
      <w:r w:rsidRPr="00A30554">
        <w:rPr>
          <w:rFonts w:hint="eastAsia"/>
          <w:kern w:val="2"/>
          <w:szCs w:val="24"/>
          <w:lang w:eastAsia="zh-CN"/>
        </w:rPr>
        <w:t>节中规定了覆盖范围估值用的测量参数；</w:t>
      </w:r>
    </w:p>
    <w:p w:rsidR="004769C8" w:rsidRPr="00A30554" w:rsidRDefault="004769C8" w:rsidP="004769C8">
      <w:pPr>
        <w:widowControl w:val="0"/>
        <w:tabs>
          <w:tab w:val="left" w:pos="953"/>
        </w:tabs>
        <w:rPr>
          <w:kern w:val="2"/>
          <w:szCs w:val="24"/>
          <w:lang w:eastAsia="zh-CN"/>
        </w:rPr>
      </w:pPr>
      <w:r w:rsidRPr="008A1CAD">
        <w:rPr>
          <w:i/>
          <w:iCs/>
          <w:kern w:val="2"/>
          <w:szCs w:val="24"/>
          <w:lang w:eastAsia="zh-CN"/>
        </w:rPr>
        <w:t>b</w:t>
      </w:r>
      <w:r w:rsidRPr="008A1CAD">
        <w:rPr>
          <w:rFonts w:hint="eastAsia"/>
          <w:i/>
          <w:iCs/>
          <w:kern w:val="2"/>
          <w:szCs w:val="24"/>
          <w:lang w:eastAsia="zh-CN"/>
        </w:rPr>
        <w:t>)</w:t>
      </w:r>
      <w:r w:rsidRPr="00A30554">
        <w:rPr>
          <w:rFonts w:hint="eastAsia"/>
          <w:kern w:val="2"/>
          <w:szCs w:val="24"/>
          <w:lang w:eastAsia="zh-CN"/>
        </w:rPr>
        <w:tab/>
        <w:t>ITU-R BT</w:t>
      </w:r>
      <w:r w:rsidRPr="00A30554">
        <w:rPr>
          <w:kern w:val="2"/>
          <w:szCs w:val="24"/>
          <w:lang w:eastAsia="zh-CN"/>
        </w:rPr>
        <w:t>.1368</w:t>
      </w:r>
      <w:r w:rsidRPr="00A30554">
        <w:rPr>
          <w:rFonts w:hint="eastAsia"/>
          <w:kern w:val="2"/>
          <w:szCs w:val="24"/>
          <w:lang w:eastAsia="zh-CN"/>
        </w:rPr>
        <w:t>建议书中，规定了诸如最小场强、保护率和最小场强与接收机电压输入之间的关系等规划参数，得到各主管部门的广泛采用；</w:t>
      </w:r>
    </w:p>
    <w:p w:rsidR="004769C8" w:rsidRPr="00A30554" w:rsidRDefault="004769C8" w:rsidP="004769C8">
      <w:pPr>
        <w:widowControl w:val="0"/>
        <w:tabs>
          <w:tab w:val="left" w:pos="953"/>
        </w:tabs>
        <w:rPr>
          <w:kern w:val="2"/>
          <w:szCs w:val="24"/>
          <w:lang w:eastAsia="zh-CN"/>
        </w:rPr>
      </w:pPr>
      <w:r w:rsidRPr="008A1CAD">
        <w:rPr>
          <w:i/>
          <w:iCs/>
          <w:kern w:val="2"/>
          <w:szCs w:val="24"/>
          <w:lang w:eastAsia="zh-CN"/>
        </w:rPr>
        <w:t>c</w:t>
      </w:r>
      <w:r w:rsidRPr="008A1CAD">
        <w:rPr>
          <w:rFonts w:hint="eastAsia"/>
          <w:i/>
          <w:iCs/>
          <w:kern w:val="2"/>
          <w:szCs w:val="24"/>
          <w:lang w:eastAsia="zh-CN"/>
        </w:rPr>
        <w:t>)</w:t>
      </w:r>
      <w:r>
        <w:rPr>
          <w:rFonts w:hint="eastAsia"/>
          <w:kern w:val="2"/>
          <w:szCs w:val="24"/>
          <w:lang w:eastAsia="zh-CN"/>
        </w:rPr>
        <w:tab/>
      </w:r>
      <w:r w:rsidRPr="00A30554">
        <w:rPr>
          <w:rFonts w:hint="eastAsia"/>
          <w:kern w:val="2"/>
          <w:szCs w:val="24"/>
          <w:lang w:eastAsia="zh-CN"/>
        </w:rPr>
        <w:t>ITU-R P</w:t>
      </w:r>
      <w:r w:rsidRPr="00A30554">
        <w:rPr>
          <w:kern w:val="2"/>
          <w:szCs w:val="24"/>
          <w:lang w:eastAsia="zh-CN"/>
        </w:rPr>
        <w:t>.</w:t>
      </w:r>
      <w:r w:rsidRPr="00A30554">
        <w:rPr>
          <w:rFonts w:hint="eastAsia"/>
          <w:kern w:val="2"/>
          <w:szCs w:val="24"/>
          <w:lang w:eastAsia="zh-CN"/>
        </w:rPr>
        <w:t>1546</w:t>
      </w:r>
      <w:r w:rsidRPr="00A30554">
        <w:rPr>
          <w:rFonts w:hint="eastAsia"/>
          <w:kern w:val="2"/>
          <w:szCs w:val="24"/>
          <w:lang w:eastAsia="zh-CN"/>
        </w:rPr>
        <w:t>建议书中，指明了用于电场估值的场强预测方法和杂散干扰高度，得到各主管部门的广泛采用；</w:t>
      </w:r>
    </w:p>
    <w:p w:rsidR="004769C8" w:rsidRPr="00A30554" w:rsidRDefault="004769C8" w:rsidP="004769C8">
      <w:pPr>
        <w:widowControl w:val="0"/>
        <w:tabs>
          <w:tab w:val="left" w:pos="953"/>
        </w:tabs>
        <w:rPr>
          <w:kern w:val="2"/>
          <w:szCs w:val="24"/>
          <w:lang w:eastAsia="zh-CN"/>
        </w:rPr>
      </w:pPr>
      <w:r w:rsidRPr="008A1CAD">
        <w:rPr>
          <w:rFonts w:hint="eastAsia"/>
          <w:i/>
          <w:iCs/>
          <w:kern w:val="2"/>
          <w:szCs w:val="24"/>
          <w:lang w:eastAsia="zh-CN"/>
        </w:rPr>
        <w:t>d)</w:t>
      </w:r>
      <w:r w:rsidRPr="00A30554">
        <w:rPr>
          <w:rFonts w:hint="eastAsia"/>
          <w:kern w:val="2"/>
          <w:szCs w:val="24"/>
          <w:lang w:eastAsia="zh-CN"/>
        </w:rPr>
        <w:tab/>
        <w:t>ITU-R</w:t>
      </w:r>
      <w:r w:rsidRPr="00A30554">
        <w:rPr>
          <w:rFonts w:hint="eastAsia"/>
          <w:kern w:val="2"/>
          <w:szCs w:val="24"/>
          <w:lang w:eastAsia="zh-CN"/>
        </w:rPr>
        <w:t>将</w:t>
      </w:r>
      <w:r w:rsidRPr="00A30554">
        <w:rPr>
          <w:rFonts w:hint="eastAsia"/>
          <w:kern w:val="2"/>
          <w:szCs w:val="24"/>
          <w:lang w:eastAsia="zh-CN"/>
        </w:rPr>
        <w:t>ITU-R BT.500</w:t>
      </w:r>
      <w:r w:rsidRPr="00A30554">
        <w:rPr>
          <w:rFonts w:hint="eastAsia"/>
          <w:kern w:val="2"/>
          <w:szCs w:val="24"/>
          <w:lang w:eastAsia="zh-CN"/>
        </w:rPr>
        <w:t>确定为电视图像质量主观评定方法；</w:t>
      </w:r>
    </w:p>
    <w:p w:rsidR="004769C8" w:rsidRPr="00A30554" w:rsidRDefault="004769C8" w:rsidP="004769C8">
      <w:pPr>
        <w:widowControl w:val="0"/>
        <w:tabs>
          <w:tab w:val="left" w:pos="953"/>
        </w:tabs>
        <w:rPr>
          <w:kern w:val="2"/>
          <w:szCs w:val="24"/>
          <w:lang w:eastAsia="zh-CN"/>
        </w:rPr>
      </w:pPr>
      <w:r w:rsidRPr="008A1CAD">
        <w:rPr>
          <w:rFonts w:hint="eastAsia"/>
          <w:i/>
          <w:iCs/>
          <w:kern w:val="2"/>
          <w:szCs w:val="24"/>
          <w:lang w:eastAsia="zh-CN"/>
        </w:rPr>
        <w:t>e)</w:t>
      </w:r>
      <w:r w:rsidRPr="00A30554">
        <w:rPr>
          <w:rFonts w:hint="eastAsia"/>
          <w:kern w:val="2"/>
          <w:szCs w:val="24"/>
          <w:lang w:eastAsia="zh-CN"/>
        </w:rPr>
        <w:tab/>
      </w:r>
      <w:r w:rsidRPr="00A30554">
        <w:rPr>
          <w:rFonts w:hint="eastAsia"/>
          <w:kern w:val="2"/>
          <w:szCs w:val="24"/>
          <w:lang w:eastAsia="zh-CN"/>
        </w:rPr>
        <w:t>据观察，在推出数字电视服务时，数字电视图像的主观评定被认为与质量评定的相关性较小，因为数字技术的性能不提供在模拟技术中感受到的公差；</w:t>
      </w:r>
    </w:p>
    <w:p w:rsidR="004769C8" w:rsidRPr="00A30554" w:rsidRDefault="004769C8" w:rsidP="004769C8">
      <w:pPr>
        <w:widowControl w:val="0"/>
        <w:tabs>
          <w:tab w:val="left" w:pos="953"/>
        </w:tabs>
        <w:rPr>
          <w:kern w:val="2"/>
          <w:szCs w:val="24"/>
          <w:lang w:eastAsia="zh-CN"/>
        </w:rPr>
      </w:pPr>
      <w:r w:rsidRPr="008A1CAD">
        <w:rPr>
          <w:rFonts w:hint="eastAsia"/>
          <w:i/>
          <w:iCs/>
          <w:kern w:val="2"/>
          <w:szCs w:val="24"/>
          <w:lang w:eastAsia="zh-CN"/>
        </w:rPr>
        <w:t>f)</w:t>
      </w:r>
      <w:r w:rsidRPr="00A30554">
        <w:rPr>
          <w:rFonts w:hint="eastAsia"/>
          <w:kern w:val="2"/>
          <w:szCs w:val="24"/>
          <w:lang w:eastAsia="zh-CN"/>
        </w:rPr>
        <w:tab/>
      </w:r>
      <w:r w:rsidRPr="00A30554">
        <w:rPr>
          <w:rFonts w:hint="eastAsia"/>
          <w:kern w:val="2"/>
          <w:szCs w:val="24"/>
          <w:lang w:eastAsia="zh-CN"/>
        </w:rPr>
        <w:t>有关数字电视系统评定的一项重要要求是，系统处于阈值之上；</w:t>
      </w:r>
    </w:p>
    <w:p w:rsidR="004769C8" w:rsidRPr="00A30554" w:rsidRDefault="004769C8" w:rsidP="004769C8">
      <w:pPr>
        <w:widowControl w:val="0"/>
        <w:tabs>
          <w:tab w:val="left" w:pos="953"/>
        </w:tabs>
        <w:rPr>
          <w:kern w:val="2"/>
          <w:szCs w:val="24"/>
          <w:lang w:eastAsia="zh-CN"/>
        </w:rPr>
      </w:pPr>
      <w:r w:rsidRPr="008A1CAD">
        <w:rPr>
          <w:rFonts w:hint="eastAsia"/>
          <w:i/>
          <w:iCs/>
          <w:kern w:val="2"/>
          <w:szCs w:val="24"/>
          <w:lang w:eastAsia="zh-CN"/>
        </w:rPr>
        <w:t>g)</w:t>
      </w:r>
      <w:r w:rsidRPr="00A30554">
        <w:rPr>
          <w:rFonts w:hint="eastAsia"/>
          <w:kern w:val="2"/>
          <w:szCs w:val="24"/>
          <w:lang w:eastAsia="zh-CN"/>
        </w:rPr>
        <w:tab/>
      </w:r>
      <w:r w:rsidRPr="00A30554">
        <w:rPr>
          <w:rFonts w:hint="eastAsia"/>
          <w:kern w:val="2"/>
          <w:szCs w:val="24"/>
          <w:lang w:eastAsia="zh-CN"/>
        </w:rPr>
        <w:t>图像质量的主观分析不能用作数字系统干扰电平或必要保护比的衡量标准；</w:t>
      </w:r>
    </w:p>
    <w:p w:rsidR="004769C8" w:rsidRPr="00A30554" w:rsidRDefault="004769C8" w:rsidP="004769C8">
      <w:pPr>
        <w:widowControl w:val="0"/>
        <w:tabs>
          <w:tab w:val="left" w:pos="953"/>
        </w:tabs>
        <w:rPr>
          <w:kern w:val="2"/>
          <w:szCs w:val="24"/>
          <w:lang w:eastAsia="zh-CN"/>
        </w:rPr>
      </w:pPr>
      <w:r w:rsidRPr="008A1CAD">
        <w:rPr>
          <w:rFonts w:hint="eastAsia"/>
          <w:i/>
          <w:iCs/>
          <w:kern w:val="2"/>
          <w:szCs w:val="24"/>
          <w:lang w:eastAsia="zh-CN"/>
        </w:rPr>
        <w:t>h)</w:t>
      </w:r>
      <w:r w:rsidRPr="00A30554">
        <w:rPr>
          <w:rFonts w:hint="eastAsia"/>
          <w:kern w:val="2"/>
          <w:szCs w:val="24"/>
          <w:lang w:eastAsia="zh-CN"/>
        </w:rPr>
        <w:tab/>
      </w:r>
      <w:r w:rsidRPr="00A30554">
        <w:rPr>
          <w:rFonts w:hint="eastAsia"/>
          <w:kern w:val="2"/>
          <w:szCs w:val="24"/>
          <w:lang w:eastAsia="zh-CN"/>
        </w:rPr>
        <w:t>令人满意的数字系统规划需要以准无误差信号（</w:t>
      </w:r>
      <w:r w:rsidRPr="00A30554">
        <w:rPr>
          <w:rFonts w:hint="eastAsia"/>
          <w:kern w:val="2"/>
          <w:szCs w:val="24"/>
          <w:lang w:eastAsia="zh-CN"/>
        </w:rPr>
        <w:t>QEF</w:t>
      </w:r>
      <w:r w:rsidRPr="00A30554">
        <w:rPr>
          <w:rFonts w:hint="eastAsia"/>
          <w:kern w:val="2"/>
          <w:szCs w:val="24"/>
          <w:lang w:eastAsia="zh-CN"/>
        </w:rPr>
        <w:t>）阈值点之上足够余量测定操作，同时考虑到时间和位置的变化</w:t>
      </w:r>
      <w:r>
        <w:rPr>
          <w:rFonts w:hint="eastAsia"/>
          <w:kern w:val="2"/>
          <w:szCs w:val="24"/>
          <w:lang w:eastAsia="zh-CN"/>
        </w:rPr>
        <w:t>；</w:t>
      </w:r>
    </w:p>
    <w:p w:rsidR="004769C8" w:rsidRPr="00A30554" w:rsidRDefault="004769C8" w:rsidP="004769C8">
      <w:pPr>
        <w:widowControl w:val="0"/>
        <w:tabs>
          <w:tab w:val="left" w:pos="953"/>
        </w:tabs>
        <w:rPr>
          <w:kern w:val="2"/>
          <w:szCs w:val="24"/>
          <w:lang w:eastAsia="zh-CN"/>
        </w:rPr>
      </w:pPr>
      <w:r w:rsidRPr="008A1CAD">
        <w:rPr>
          <w:rFonts w:hint="eastAsia"/>
          <w:i/>
          <w:iCs/>
          <w:kern w:val="2"/>
          <w:szCs w:val="24"/>
          <w:lang w:eastAsia="zh-CN"/>
        </w:rPr>
        <w:t>j)</w:t>
      </w:r>
      <w:r w:rsidRPr="00A30554">
        <w:rPr>
          <w:rFonts w:hint="eastAsia"/>
          <w:kern w:val="2"/>
          <w:szCs w:val="24"/>
          <w:lang w:eastAsia="zh-CN"/>
        </w:rPr>
        <w:tab/>
      </w:r>
      <w:r w:rsidRPr="00A30554">
        <w:rPr>
          <w:rFonts w:hint="eastAsia"/>
          <w:kern w:val="2"/>
          <w:szCs w:val="24"/>
          <w:lang w:eastAsia="zh-CN"/>
        </w:rPr>
        <w:t>维特比译码（</w:t>
      </w:r>
      <w:r w:rsidRPr="00A30554">
        <w:rPr>
          <w:rFonts w:hint="eastAsia"/>
          <w:kern w:val="2"/>
          <w:szCs w:val="24"/>
          <w:lang w:eastAsia="zh-CN"/>
        </w:rPr>
        <w:t>VBER</w:t>
      </w:r>
      <w:r w:rsidRPr="00A30554">
        <w:rPr>
          <w:rFonts w:hint="eastAsia"/>
          <w:kern w:val="2"/>
          <w:szCs w:val="24"/>
          <w:lang w:eastAsia="zh-CN"/>
        </w:rPr>
        <w:t>）后的</w:t>
      </w:r>
      <w:r w:rsidRPr="00A30554">
        <w:rPr>
          <w:rFonts w:hint="eastAsia"/>
          <w:kern w:val="2"/>
          <w:szCs w:val="24"/>
          <w:lang w:eastAsia="zh-CN"/>
        </w:rPr>
        <w:t>BER</w:t>
      </w:r>
      <w:r w:rsidRPr="00A30554">
        <w:rPr>
          <w:rFonts w:hint="eastAsia"/>
          <w:kern w:val="2"/>
          <w:szCs w:val="24"/>
          <w:lang w:eastAsia="zh-CN"/>
        </w:rPr>
        <w:t>用于确定</w:t>
      </w:r>
      <w:r w:rsidRPr="00A30554">
        <w:rPr>
          <w:rFonts w:hint="eastAsia"/>
          <w:kern w:val="2"/>
          <w:szCs w:val="24"/>
          <w:lang w:eastAsia="zh-CN"/>
        </w:rPr>
        <w:t>QEF</w:t>
      </w:r>
      <w:r w:rsidRPr="00A30554">
        <w:rPr>
          <w:rFonts w:hint="eastAsia"/>
          <w:kern w:val="2"/>
          <w:szCs w:val="24"/>
          <w:lang w:eastAsia="zh-CN"/>
        </w:rPr>
        <w:t>条件的阈值；</w:t>
      </w:r>
    </w:p>
    <w:p w:rsidR="004769C8" w:rsidRPr="00A30554" w:rsidRDefault="004769C8" w:rsidP="004769C8">
      <w:pPr>
        <w:widowControl w:val="0"/>
        <w:tabs>
          <w:tab w:val="left" w:pos="953"/>
        </w:tabs>
        <w:rPr>
          <w:kern w:val="2"/>
          <w:szCs w:val="24"/>
          <w:lang w:eastAsia="zh-CN"/>
        </w:rPr>
      </w:pPr>
      <w:bookmarkStart w:id="1" w:name="OLE_LINK1"/>
      <w:r w:rsidRPr="008A1CAD">
        <w:rPr>
          <w:rFonts w:hint="eastAsia"/>
          <w:i/>
          <w:iCs/>
          <w:kern w:val="2"/>
          <w:szCs w:val="24"/>
          <w:lang w:eastAsia="zh-CN"/>
        </w:rPr>
        <w:t>k)</w:t>
      </w:r>
      <w:bookmarkEnd w:id="1"/>
      <w:r w:rsidRPr="00A30554">
        <w:rPr>
          <w:rFonts w:hint="eastAsia"/>
          <w:kern w:val="2"/>
          <w:szCs w:val="24"/>
          <w:lang w:eastAsia="zh-CN"/>
        </w:rPr>
        <w:tab/>
        <w:t>SFP</w:t>
      </w:r>
      <w:r w:rsidRPr="00A30554">
        <w:rPr>
          <w:rFonts w:hint="eastAsia"/>
          <w:kern w:val="2"/>
          <w:szCs w:val="24"/>
          <w:lang w:eastAsia="zh-CN"/>
        </w:rPr>
        <w:t>方法用于确定可见错误的阈值；</w:t>
      </w:r>
    </w:p>
    <w:p w:rsidR="004769C8" w:rsidRPr="00A30554" w:rsidRDefault="004769C8" w:rsidP="004769C8">
      <w:pPr>
        <w:pStyle w:val="10"/>
        <w:rPr>
          <w:sz w:val="24"/>
        </w:rPr>
      </w:pPr>
      <w:r w:rsidRPr="008A1CAD">
        <w:rPr>
          <w:rFonts w:hint="eastAsia"/>
          <w:i/>
          <w:iCs/>
          <w:sz w:val="24"/>
        </w:rPr>
        <w:t>1)</w:t>
      </w:r>
      <w:r w:rsidRPr="00A30554">
        <w:rPr>
          <w:rFonts w:hint="eastAsia"/>
          <w:sz w:val="24"/>
        </w:rPr>
        <w:tab/>
      </w:r>
      <w:r w:rsidRPr="00A30554">
        <w:rPr>
          <w:rFonts w:hint="eastAsia"/>
          <w:sz w:val="24"/>
        </w:rPr>
        <w:t>需要有就地测量的方法帮助主管部门和部门成员评定数字地面电视广播（</w:t>
      </w:r>
      <w:r w:rsidRPr="00A30554">
        <w:rPr>
          <w:rFonts w:hint="eastAsia"/>
          <w:sz w:val="24"/>
        </w:rPr>
        <w:t>DTTB</w:t>
      </w:r>
      <w:r w:rsidRPr="00A30554">
        <w:rPr>
          <w:rFonts w:hint="eastAsia"/>
          <w:sz w:val="24"/>
        </w:rPr>
        <w:t>）的覆盖接收质量，</w:t>
      </w:r>
    </w:p>
    <w:p w:rsidR="00EC1E40" w:rsidRDefault="00EC1E40">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4769C8" w:rsidRPr="00A30554" w:rsidRDefault="004769C8" w:rsidP="004769C8">
      <w:pPr>
        <w:pStyle w:val="Call"/>
        <w:rPr>
          <w:szCs w:val="24"/>
          <w:lang w:eastAsia="zh-CN"/>
        </w:rPr>
      </w:pPr>
      <w:r w:rsidRPr="00A30554">
        <w:rPr>
          <w:rFonts w:ascii="STKaiti" w:eastAsia="STKaiti" w:hAnsi="STKaiti" w:hint="eastAsia"/>
          <w:i w:val="0"/>
          <w:iCs/>
          <w:lang w:val="en-US" w:eastAsia="zh-CN"/>
        </w:rPr>
        <w:lastRenderedPageBreak/>
        <w:t>建议</w:t>
      </w:r>
    </w:p>
    <w:p w:rsidR="004769C8" w:rsidRPr="00A30554" w:rsidRDefault="004769C8" w:rsidP="004769C8">
      <w:pPr>
        <w:pStyle w:val="10"/>
        <w:rPr>
          <w:sz w:val="24"/>
        </w:rPr>
      </w:pPr>
      <w:r w:rsidRPr="00A30554">
        <w:rPr>
          <w:rFonts w:hint="eastAsia"/>
          <w:b/>
          <w:bCs/>
          <w:sz w:val="24"/>
        </w:rPr>
        <w:t>1</w:t>
      </w:r>
      <w:r w:rsidRPr="00A30554">
        <w:rPr>
          <w:rFonts w:hint="eastAsia"/>
          <w:sz w:val="24"/>
        </w:rPr>
        <w:tab/>
      </w:r>
      <w:r w:rsidRPr="00A30554">
        <w:rPr>
          <w:rFonts w:hint="eastAsia"/>
          <w:sz w:val="24"/>
        </w:rPr>
        <w:t>应在比特误码率（</w:t>
      </w:r>
      <w:r w:rsidRPr="00A30554">
        <w:rPr>
          <w:rFonts w:hint="eastAsia"/>
          <w:sz w:val="24"/>
        </w:rPr>
        <w:t>BER</w:t>
      </w:r>
      <w:r w:rsidRPr="00A30554">
        <w:rPr>
          <w:rFonts w:hint="eastAsia"/>
          <w:sz w:val="24"/>
        </w:rPr>
        <w:t>）和测得的场强的基础上，根据本建议书附件</w:t>
      </w:r>
      <w:r w:rsidRPr="00A30554">
        <w:rPr>
          <w:rFonts w:hint="eastAsia"/>
          <w:sz w:val="24"/>
        </w:rPr>
        <w:t>1</w:t>
      </w:r>
      <w:r w:rsidRPr="00A30554">
        <w:rPr>
          <w:rFonts w:hint="eastAsia"/>
          <w:sz w:val="24"/>
        </w:rPr>
        <w:t>第</w:t>
      </w:r>
      <w:r w:rsidRPr="00A30554">
        <w:rPr>
          <w:rFonts w:hint="eastAsia"/>
          <w:sz w:val="24"/>
        </w:rPr>
        <w:t>3</w:t>
      </w:r>
      <w:r w:rsidRPr="00A30554">
        <w:rPr>
          <w:rFonts w:hint="eastAsia"/>
          <w:sz w:val="24"/>
        </w:rPr>
        <w:t>节采用描述数字信号客观接收质量的模型；</w:t>
      </w:r>
    </w:p>
    <w:p w:rsidR="004769C8" w:rsidRPr="00A30554" w:rsidRDefault="004769C8" w:rsidP="004769C8">
      <w:pPr>
        <w:pStyle w:val="10"/>
        <w:rPr>
          <w:sz w:val="24"/>
        </w:rPr>
      </w:pPr>
      <w:r w:rsidRPr="00A30554">
        <w:rPr>
          <w:rFonts w:hint="eastAsia"/>
          <w:b/>
          <w:bCs/>
          <w:sz w:val="24"/>
        </w:rPr>
        <w:t>2</w:t>
      </w:r>
      <w:r w:rsidRPr="00A30554">
        <w:rPr>
          <w:rFonts w:hint="eastAsia"/>
          <w:sz w:val="24"/>
        </w:rPr>
        <w:tab/>
      </w:r>
      <w:r w:rsidRPr="00A30554">
        <w:rPr>
          <w:rFonts w:hint="eastAsia"/>
          <w:sz w:val="24"/>
        </w:rPr>
        <w:t>应对</w:t>
      </w:r>
      <w:r w:rsidRPr="00A30554">
        <w:rPr>
          <w:rFonts w:hint="eastAsia"/>
          <w:sz w:val="24"/>
        </w:rPr>
        <w:t>MFN</w:t>
      </w:r>
      <w:r w:rsidRPr="00A30554">
        <w:rPr>
          <w:rFonts w:hint="eastAsia"/>
          <w:sz w:val="24"/>
        </w:rPr>
        <w:t>采用附件</w:t>
      </w:r>
      <w:r w:rsidRPr="00A30554">
        <w:rPr>
          <w:rFonts w:hint="eastAsia"/>
          <w:sz w:val="24"/>
        </w:rPr>
        <w:t>1</w:t>
      </w:r>
      <w:r w:rsidRPr="00A30554">
        <w:rPr>
          <w:rFonts w:hint="eastAsia"/>
          <w:sz w:val="24"/>
        </w:rPr>
        <w:t>第</w:t>
      </w:r>
      <w:r w:rsidRPr="00A30554">
        <w:rPr>
          <w:rFonts w:hint="eastAsia"/>
          <w:sz w:val="24"/>
        </w:rPr>
        <w:t>3.1</w:t>
      </w:r>
      <w:r w:rsidRPr="00A30554">
        <w:rPr>
          <w:rFonts w:hint="eastAsia"/>
          <w:sz w:val="24"/>
        </w:rPr>
        <w:t>节表</w:t>
      </w:r>
      <w:r w:rsidRPr="00A30554">
        <w:rPr>
          <w:rFonts w:hint="eastAsia"/>
          <w:sz w:val="24"/>
        </w:rPr>
        <w:t>1</w:t>
      </w:r>
      <w:r w:rsidRPr="00A30554">
        <w:rPr>
          <w:rFonts w:hint="eastAsia"/>
          <w:sz w:val="24"/>
        </w:rPr>
        <w:t>和表</w:t>
      </w:r>
      <w:r w:rsidRPr="00A30554">
        <w:rPr>
          <w:rFonts w:hint="eastAsia"/>
          <w:sz w:val="24"/>
        </w:rPr>
        <w:t>2</w:t>
      </w:r>
      <w:r w:rsidRPr="00A30554">
        <w:rPr>
          <w:rFonts w:hint="eastAsia"/>
          <w:sz w:val="24"/>
        </w:rPr>
        <w:t>所示的质量评分制；</w:t>
      </w:r>
    </w:p>
    <w:p w:rsidR="004769C8" w:rsidRPr="00A30554" w:rsidRDefault="004769C8" w:rsidP="004769C8">
      <w:pPr>
        <w:pStyle w:val="10"/>
        <w:rPr>
          <w:sz w:val="24"/>
        </w:rPr>
      </w:pPr>
      <w:r w:rsidRPr="00A30554">
        <w:rPr>
          <w:rFonts w:hint="eastAsia"/>
          <w:b/>
          <w:bCs/>
          <w:sz w:val="24"/>
        </w:rPr>
        <w:t>3</w:t>
      </w:r>
      <w:r w:rsidRPr="00A30554">
        <w:rPr>
          <w:rFonts w:hint="eastAsia"/>
          <w:sz w:val="24"/>
        </w:rPr>
        <w:tab/>
      </w:r>
      <w:r w:rsidRPr="00A30554">
        <w:rPr>
          <w:rFonts w:hint="eastAsia"/>
          <w:sz w:val="24"/>
        </w:rPr>
        <w:t>应对</w:t>
      </w:r>
      <w:r w:rsidRPr="00A30554">
        <w:rPr>
          <w:rFonts w:hint="eastAsia"/>
          <w:sz w:val="24"/>
        </w:rPr>
        <w:t>SFN</w:t>
      </w:r>
      <w:r w:rsidRPr="00A30554">
        <w:rPr>
          <w:rFonts w:hint="eastAsia"/>
          <w:sz w:val="24"/>
        </w:rPr>
        <w:t>采用附件</w:t>
      </w:r>
      <w:r w:rsidRPr="00A30554">
        <w:rPr>
          <w:rFonts w:hint="eastAsia"/>
          <w:sz w:val="24"/>
        </w:rPr>
        <w:t>1</w:t>
      </w:r>
      <w:r w:rsidRPr="00A30554">
        <w:rPr>
          <w:rFonts w:hint="eastAsia"/>
          <w:sz w:val="24"/>
        </w:rPr>
        <w:t>第</w:t>
      </w:r>
      <w:r w:rsidRPr="00A30554">
        <w:rPr>
          <w:rFonts w:hint="eastAsia"/>
          <w:sz w:val="24"/>
        </w:rPr>
        <w:t>3.2</w:t>
      </w:r>
      <w:r w:rsidRPr="00A30554">
        <w:rPr>
          <w:rFonts w:hint="eastAsia"/>
          <w:sz w:val="24"/>
        </w:rPr>
        <w:t>节表</w:t>
      </w:r>
      <w:r w:rsidRPr="00A30554">
        <w:rPr>
          <w:rFonts w:hint="eastAsia"/>
          <w:sz w:val="24"/>
        </w:rPr>
        <w:t>3</w:t>
      </w:r>
      <w:r w:rsidRPr="00A30554">
        <w:rPr>
          <w:rFonts w:hint="eastAsia"/>
          <w:sz w:val="24"/>
        </w:rPr>
        <w:t>和第</w:t>
      </w:r>
      <w:r w:rsidRPr="00A30554">
        <w:rPr>
          <w:rFonts w:hint="eastAsia"/>
          <w:sz w:val="24"/>
        </w:rPr>
        <w:t>3.1</w:t>
      </w:r>
      <w:r w:rsidRPr="00A30554">
        <w:rPr>
          <w:rFonts w:hint="eastAsia"/>
          <w:sz w:val="24"/>
        </w:rPr>
        <w:t>节表</w:t>
      </w:r>
      <w:r w:rsidRPr="00A30554">
        <w:rPr>
          <w:rFonts w:hint="eastAsia"/>
          <w:sz w:val="24"/>
        </w:rPr>
        <w:t>2</w:t>
      </w:r>
      <w:r w:rsidRPr="00A30554">
        <w:rPr>
          <w:rFonts w:hint="eastAsia"/>
          <w:sz w:val="24"/>
        </w:rPr>
        <w:t>所示的质量评分制；</w:t>
      </w:r>
    </w:p>
    <w:p w:rsidR="004769C8" w:rsidRPr="00A30554" w:rsidRDefault="004769C8" w:rsidP="004769C8">
      <w:pPr>
        <w:pStyle w:val="10"/>
        <w:rPr>
          <w:sz w:val="24"/>
        </w:rPr>
      </w:pPr>
      <w:r w:rsidRPr="00A30554">
        <w:rPr>
          <w:rFonts w:hint="eastAsia"/>
          <w:b/>
          <w:bCs/>
          <w:sz w:val="24"/>
        </w:rPr>
        <w:t>4</w:t>
      </w:r>
      <w:r w:rsidRPr="00A30554">
        <w:rPr>
          <w:rFonts w:hint="eastAsia"/>
          <w:sz w:val="24"/>
        </w:rPr>
        <w:tab/>
      </w:r>
      <w:r w:rsidRPr="00A30554">
        <w:rPr>
          <w:rFonts w:hint="eastAsia"/>
          <w:sz w:val="24"/>
        </w:rPr>
        <w:t>应采用附件</w:t>
      </w:r>
      <w:r w:rsidRPr="00A30554">
        <w:rPr>
          <w:rFonts w:hint="eastAsia"/>
          <w:sz w:val="24"/>
        </w:rPr>
        <w:t>1</w:t>
      </w:r>
      <w:r w:rsidRPr="00A30554">
        <w:rPr>
          <w:rFonts w:hint="eastAsia"/>
          <w:sz w:val="24"/>
        </w:rPr>
        <w:t>第</w:t>
      </w:r>
      <w:r w:rsidRPr="00A30554">
        <w:rPr>
          <w:rFonts w:hint="eastAsia"/>
          <w:sz w:val="24"/>
        </w:rPr>
        <w:t>5</w:t>
      </w:r>
      <w:r w:rsidRPr="00A30554">
        <w:rPr>
          <w:rFonts w:hint="eastAsia"/>
          <w:sz w:val="24"/>
        </w:rPr>
        <w:t>、</w:t>
      </w:r>
      <w:r w:rsidRPr="00A30554">
        <w:rPr>
          <w:rFonts w:hint="eastAsia"/>
          <w:sz w:val="24"/>
        </w:rPr>
        <w:t>6</w:t>
      </w:r>
      <w:r w:rsidRPr="00A30554">
        <w:rPr>
          <w:rFonts w:hint="eastAsia"/>
          <w:sz w:val="24"/>
        </w:rPr>
        <w:t>和</w:t>
      </w:r>
      <w:r w:rsidRPr="00A30554">
        <w:rPr>
          <w:rFonts w:hint="eastAsia"/>
          <w:sz w:val="24"/>
        </w:rPr>
        <w:t>7</w:t>
      </w:r>
      <w:r w:rsidR="00B94961">
        <w:rPr>
          <w:rFonts w:hint="eastAsia"/>
          <w:sz w:val="24"/>
        </w:rPr>
        <w:t>节介绍的测量方法。</w:t>
      </w:r>
    </w:p>
    <w:p w:rsidR="004769C8" w:rsidRDefault="004769C8" w:rsidP="004769C8">
      <w:pPr>
        <w:pStyle w:val="10"/>
        <w:rPr>
          <w:sz w:val="24"/>
        </w:rPr>
      </w:pPr>
    </w:p>
    <w:p w:rsidR="00EC1E40" w:rsidRDefault="00EC1E40" w:rsidP="004769C8">
      <w:pPr>
        <w:pStyle w:val="10"/>
        <w:rPr>
          <w:sz w:val="24"/>
        </w:rPr>
      </w:pPr>
    </w:p>
    <w:p w:rsidR="004769C8" w:rsidRPr="00840C51" w:rsidRDefault="004769C8" w:rsidP="004769C8">
      <w:pPr>
        <w:pStyle w:val="AnnexNoTitle"/>
        <w:rPr>
          <w:lang w:eastAsia="zh-CN"/>
        </w:rPr>
      </w:pPr>
      <w:r w:rsidRPr="00840C51">
        <w:rPr>
          <w:rFonts w:hint="eastAsia"/>
          <w:lang w:eastAsia="zh-CN"/>
        </w:rPr>
        <w:t>附件</w:t>
      </w:r>
      <w:r w:rsidRPr="00840C51">
        <w:rPr>
          <w:rFonts w:hint="eastAsia"/>
          <w:lang w:eastAsia="zh-CN"/>
        </w:rPr>
        <w:t>1</w:t>
      </w:r>
      <w:r>
        <w:rPr>
          <w:lang w:eastAsia="zh-CN"/>
        </w:rPr>
        <w:br/>
      </w:r>
      <w:r w:rsidRPr="00840C51">
        <w:rPr>
          <w:lang w:eastAsia="zh-CN"/>
        </w:rPr>
        <w:br/>
      </w:r>
      <w:r w:rsidRPr="00840C51">
        <w:rPr>
          <w:rFonts w:hint="eastAsia"/>
          <w:lang w:eastAsia="zh-CN"/>
        </w:rPr>
        <w:t>B</w:t>
      </w:r>
      <w:r w:rsidRPr="00840C51">
        <w:rPr>
          <w:rFonts w:hint="eastAsia"/>
          <w:lang w:eastAsia="zh-CN"/>
        </w:rPr>
        <w:t>系统数字电视广播信号的客观</w:t>
      </w:r>
      <w:r w:rsidRPr="00840C51">
        <w:rPr>
          <w:lang w:eastAsia="zh-CN"/>
        </w:rPr>
        <w:br/>
      </w:r>
      <w:r w:rsidRPr="00840C51">
        <w:rPr>
          <w:rFonts w:hint="eastAsia"/>
          <w:lang w:eastAsia="zh-CN"/>
        </w:rPr>
        <w:t>接收质量评定的标准方法</w:t>
      </w:r>
    </w:p>
    <w:p w:rsidR="004769C8" w:rsidRPr="00A30554" w:rsidRDefault="004769C8" w:rsidP="004769C8">
      <w:pPr>
        <w:pStyle w:val="Heading1"/>
        <w:rPr>
          <w:lang w:eastAsia="zh-CN"/>
        </w:rPr>
      </w:pPr>
      <w:r w:rsidRPr="00A30554">
        <w:rPr>
          <w:rFonts w:hint="eastAsia"/>
          <w:lang w:eastAsia="zh-CN"/>
        </w:rPr>
        <w:t>1</w:t>
      </w:r>
      <w:r w:rsidRPr="00A30554">
        <w:rPr>
          <w:rFonts w:hint="eastAsia"/>
          <w:lang w:eastAsia="zh-CN"/>
        </w:rPr>
        <w:tab/>
      </w:r>
      <w:r w:rsidRPr="00A30554">
        <w:rPr>
          <w:rFonts w:hint="eastAsia"/>
          <w:lang w:eastAsia="zh-CN"/>
        </w:rPr>
        <w:t>接收的客观质量评定</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由预测方法确定的特定地区的覆盖范围应通过“就地”测量进行检验，以便评定预测结果。就质量而言，借助于预测方法，应用“位置概率”有可能识别覆盖区。以同样的方式，借助于其测量方法可估值与终端用户关联的“感知质量”问题。数字地面电视接收系统工作于“门限”基础上，感知质量取决于三个因素：对业务的接入、时间可得性以及位置可得性。</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在运用这种方法时，信号电平评定和质量评定是两个不同的过程。</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接收环境的应用与质量评估过程无关</w:t>
      </w:r>
      <w:r w:rsidRPr="00A30554">
        <w:rPr>
          <w:rStyle w:val="FootnoteReference"/>
          <w:kern w:val="2"/>
          <w:szCs w:val="24"/>
        </w:rPr>
        <w:footnoteReference w:id="1"/>
      </w:r>
      <w:r w:rsidRPr="00A30554">
        <w:rPr>
          <w:rFonts w:hint="eastAsia"/>
          <w:kern w:val="2"/>
          <w:szCs w:val="24"/>
          <w:lang w:eastAsia="zh-CN"/>
        </w:rPr>
        <w:t>。据推测，质量评估过程是以用于主管部门</w:t>
      </w:r>
      <w:r w:rsidRPr="00A30554">
        <w:rPr>
          <w:rFonts w:hint="eastAsia"/>
          <w:kern w:val="2"/>
          <w:szCs w:val="24"/>
          <w:lang w:eastAsia="zh-CN"/>
        </w:rPr>
        <w:t>DTTB</w:t>
      </w:r>
      <w:r w:rsidRPr="00A30554">
        <w:rPr>
          <w:rFonts w:hint="eastAsia"/>
          <w:kern w:val="2"/>
          <w:szCs w:val="24"/>
          <w:lang w:eastAsia="zh-CN"/>
        </w:rPr>
        <w:t>规划体制内的最小信号电平为依据的，该体制内的最小信号电平衍生物将考虑到的相关接收环境。另据推测，</w:t>
      </w:r>
      <w:r w:rsidRPr="00A30554">
        <w:rPr>
          <w:rFonts w:hint="eastAsia"/>
          <w:kern w:val="2"/>
          <w:szCs w:val="24"/>
          <w:lang w:eastAsia="zh-CN"/>
        </w:rPr>
        <w:t>DTTB</w:t>
      </w:r>
      <w:r w:rsidRPr="00A30554">
        <w:rPr>
          <w:rFonts w:hint="eastAsia"/>
          <w:kern w:val="2"/>
          <w:szCs w:val="24"/>
          <w:lang w:eastAsia="zh-CN"/>
        </w:rPr>
        <w:t>规划体制考虑到位置可用性。</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如果未能在一特定接收环境达到规划体制规定的场强，那么该服务自然达不到质量评定要求。</w:t>
      </w:r>
    </w:p>
    <w:p w:rsidR="00EC1E40" w:rsidRDefault="00EC1E40">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769C8" w:rsidRPr="00A30554" w:rsidRDefault="004769C8" w:rsidP="004769C8">
      <w:pPr>
        <w:pStyle w:val="Heading1"/>
        <w:rPr>
          <w:b w:val="0"/>
          <w:kern w:val="2"/>
          <w:szCs w:val="24"/>
          <w:lang w:eastAsia="zh-CN"/>
        </w:rPr>
      </w:pPr>
      <w:r w:rsidRPr="00A30554">
        <w:rPr>
          <w:rFonts w:hint="eastAsia"/>
          <w:lang w:eastAsia="zh-CN"/>
        </w:rPr>
        <w:lastRenderedPageBreak/>
        <w:t>2</w:t>
      </w:r>
      <w:r w:rsidRPr="00A30554">
        <w:rPr>
          <w:rFonts w:hint="eastAsia"/>
          <w:lang w:eastAsia="zh-CN"/>
        </w:rPr>
        <w:tab/>
      </w:r>
      <w:r w:rsidRPr="00A30554">
        <w:rPr>
          <w:rFonts w:hint="eastAsia"/>
          <w:lang w:eastAsia="zh-CN"/>
        </w:rPr>
        <w:t>估值的参数</w:t>
      </w:r>
    </w:p>
    <w:p w:rsidR="004769C8" w:rsidRDefault="004769C8" w:rsidP="009C130E">
      <w:pPr>
        <w:widowControl w:val="0"/>
        <w:tabs>
          <w:tab w:val="left" w:pos="953"/>
        </w:tabs>
        <w:ind w:firstLine="425"/>
        <w:rPr>
          <w:kern w:val="2"/>
          <w:szCs w:val="24"/>
          <w:lang w:eastAsia="zh-CN"/>
        </w:rPr>
      </w:pPr>
      <w:r w:rsidRPr="00A30554">
        <w:rPr>
          <w:rFonts w:hint="eastAsia"/>
          <w:kern w:val="2"/>
          <w:szCs w:val="24"/>
          <w:lang w:eastAsia="zh-CN"/>
        </w:rPr>
        <w:t>如</w:t>
      </w:r>
      <w:r w:rsidRPr="00A30554">
        <w:rPr>
          <w:rFonts w:hint="eastAsia"/>
          <w:kern w:val="2"/>
          <w:szCs w:val="24"/>
          <w:lang w:eastAsia="zh-CN"/>
        </w:rPr>
        <w:t>ITU-R SM</w:t>
      </w:r>
      <w:r w:rsidRPr="00A30554">
        <w:rPr>
          <w:kern w:val="2"/>
          <w:szCs w:val="24"/>
          <w:lang w:eastAsia="zh-CN"/>
        </w:rPr>
        <w:t>.1682</w:t>
      </w:r>
      <w:r w:rsidRPr="00A30554">
        <w:rPr>
          <w:rFonts w:hint="eastAsia"/>
          <w:kern w:val="2"/>
          <w:szCs w:val="24"/>
          <w:lang w:eastAsia="zh-CN"/>
        </w:rPr>
        <w:t>建议书当前版本的第</w:t>
      </w:r>
      <w:r w:rsidRPr="00A30554">
        <w:rPr>
          <w:rFonts w:hint="eastAsia"/>
          <w:kern w:val="2"/>
          <w:szCs w:val="24"/>
          <w:lang w:eastAsia="zh-CN"/>
        </w:rPr>
        <w:t>2</w:t>
      </w:r>
      <w:r w:rsidRPr="00A30554">
        <w:rPr>
          <w:kern w:val="2"/>
          <w:szCs w:val="24"/>
          <w:lang w:eastAsia="zh-CN"/>
        </w:rPr>
        <w:t>.6</w:t>
      </w:r>
      <w:r w:rsidRPr="00A30554">
        <w:rPr>
          <w:rFonts w:hint="eastAsia"/>
          <w:kern w:val="2"/>
          <w:szCs w:val="24"/>
          <w:lang w:eastAsia="zh-CN"/>
        </w:rPr>
        <w:t>节中所报告的，要估值的参数为：场强和不同解码阶段后的误码率（</w:t>
      </w:r>
      <w:r w:rsidRPr="00A30554">
        <w:rPr>
          <w:rFonts w:hint="eastAsia"/>
          <w:kern w:val="2"/>
          <w:szCs w:val="24"/>
          <w:lang w:eastAsia="zh-CN"/>
        </w:rPr>
        <w:t>BER</w:t>
      </w:r>
      <w:r w:rsidRPr="00A30554">
        <w:rPr>
          <w:rFonts w:hint="eastAsia"/>
          <w:kern w:val="2"/>
          <w:szCs w:val="24"/>
          <w:lang w:eastAsia="zh-CN"/>
        </w:rPr>
        <w:t>）（这里建议采用维特比译码之前和之后的</w:t>
      </w:r>
      <w:r w:rsidRPr="00A30554">
        <w:rPr>
          <w:rFonts w:hint="eastAsia"/>
          <w:kern w:val="2"/>
          <w:szCs w:val="24"/>
          <w:lang w:eastAsia="zh-CN"/>
        </w:rPr>
        <w:t>BER</w:t>
      </w:r>
      <w:r>
        <w:rPr>
          <w:rFonts w:hint="eastAsia"/>
          <w:kern w:val="2"/>
          <w:szCs w:val="24"/>
          <w:lang w:eastAsia="zh-CN"/>
        </w:rPr>
        <w:t xml:space="preserve"> </w:t>
      </w:r>
      <w:r w:rsidRPr="00A30554">
        <w:rPr>
          <w:kern w:val="2"/>
          <w:szCs w:val="24"/>
          <w:lang w:eastAsia="zh-CN"/>
        </w:rPr>
        <w:t>–</w:t>
      </w:r>
      <w:r>
        <w:rPr>
          <w:rFonts w:hint="eastAsia"/>
          <w:kern w:val="2"/>
          <w:szCs w:val="24"/>
          <w:lang w:eastAsia="zh-CN"/>
        </w:rPr>
        <w:t xml:space="preserve"> </w:t>
      </w:r>
      <w:r w:rsidRPr="00A30554">
        <w:rPr>
          <w:rFonts w:hint="eastAsia"/>
          <w:kern w:val="2"/>
          <w:szCs w:val="24"/>
          <w:lang w:eastAsia="zh-CN"/>
        </w:rPr>
        <w:t>（</w:t>
      </w:r>
      <w:r w:rsidRPr="00A30554">
        <w:rPr>
          <w:rFonts w:hint="eastAsia"/>
          <w:kern w:val="2"/>
          <w:szCs w:val="24"/>
          <w:lang w:eastAsia="zh-CN"/>
        </w:rPr>
        <w:t>cBER</w:t>
      </w:r>
      <w:r w:rsidRPr="00A30554">
        <w:rPr>
          <w:rFonts w:hint="eastAsia"/>
          <w:kern w:val="2"/>
          <w:szCs w:val="24"/>
          <w:lang w:eastAsia="zh-CN"/>
        </w:rPr>
        <w:t>和</w:t>
      </w:r>
      <w:r w:rsidRPr="00A30554">
        <w:rPr>
          <w:rFonts w:hint="eastAsia"/>
          <w:kern w:val="2"/>
          <w:szCs w:val="24"/>
          <w:lang w:eastAsia="zh-CN"/>
        </w:rPr>
        <w:t>vBER</w:t>
      </w:r>
      <w:r w:rsidRPr="00A30554">
        <w:rPr>
          <w:rFonts w:hint="eastAsia"/>
          <w:kern w:val="2"/>
          <w:szCs w:val="24"/>
          <w:lang w:eastAsia="zh-CN"/>
        </w:rPr>
        <w:t>））。维特比译码（</w:t>
      </w:r>
      <w:r w:rsidRPr="00A30554">
        <w:rPr>
          <w:rFonts w:hint="eastAsia"/>
          <w:kern w:val="2"/>
          <w:szCs w:val="24"/>
          <w:lang w:eastAsia="zh-CN"/>
        </w:rPr>
        <w:t>vBER</w:t>
      </w:r>
      <w:r w:rsidRPr="00A30554">
        <w:rPr>
          <w:rFonts w:hint="eastAsia"/>
          <w:kern w:val="2"/>
          <w:szCs w:val="24"/>
          <w:lang w:eastAsia="zh-CN"/>
        </w:rPr>
        <w:t>）之后的</w:t>
      </w:r>
      <w:r w:rsidRPr="00A30554">
        <w:rPr>
          <w:rFonts w:hint="eastAsia"/>
          <w:kern w:val="2"/>
          <w:szCs w:val="24"/>
          <w:lang w:eastAsia="zh-CN"/>
        </w:rPr>
        <w:t>BER</w:t>
      </w:r>
      <w:r w:rsidRPr="00A30554">
        <w:rPr>
          <w:rFonts w:hint="eastAsia"/>
          <w:kern w:val="2"/>
          <w:szCs w:val="24"/>
          <w:lang w:eastAsia="zh-CN"/>
        </w:rPr>
        <w:t>用于确定准无误码（</w:t>
      </w:r>
      <w:r w:rsidRPr="00A30554">
        <w:rPr>
          <w:rFonts w:hint="eastAsia"/>
          <w:kern w:val="2"/>
          <w:szCs w:val="24"/>
          <w:lang w:eastAsia="zh-CN"/>
        </w:rPr>
        <w:t>QEF</w:t>
      </w:r>
      <w:r w:rsidRPr="00A30554">
        <w:rPr>
          <w:rFonts w:hint="eastAsia"/>
          <w:kern w:val="2"/>
          <w:szCs w:val="24"/>
          <w:lang w:eastAsia="zh-CN"/>
        </w:rPr>
        <w:t>）条件的门限。测量工作期间另有一个应予记录的参数。它是发送端的调制误差率（</w:t>
      </w:r>
      <w:r w:rsidRPr="00A30554">
        <w:rPr>
          <w:rFonts w:hint="eastAsia"/>
          <w:kern w:val="2"/>
          <w:szCs w:val="24"/>
          <w:lang w:eastAsia="zh-CN"/>
        </w:rPr>
        <w:t>MER</w:t>
      </w:r>
      <w:r w:rsidRPr="00A30554">
        <w:rPr>
          <w:rFonts w:hint="eastAsia"/>
          <w:kern w:val="2"/>
          <w:szCs w:val="24"/>
          <w:lang w:eastAsia="zh-CN"/>
        </w:rPr>
        <w:t>）。</w:t>
      </w:r>
      <w:r w:rsidRPr="00A30554">
        <w:rPr>
          <w:rFonts w:hint="eastAsia"/>
          <w:kern w:val="2"/>
          <w:szCs w:val="24"/>
          <w:lang w:eastAsia="zh-CN"/>
        </w:rPr>
        <w:t>MER</w:t>
      </w:r>
      <w:r w:rsidRPr="00A30554">
        <w:rPr>
          <w:rFonts w:hint="eastAsia"/>
          <w:kern w:val="2"/>
          <w:szCs w:val="24"/>
          <w:lang w:eastAsia="zh-CN"/>
        </w:rPr>
        <w:t>能代表星座图解析上的综合形态。如果发送端的</w:t>
      </w:r>
      <w:r w:rsidRPr="00A30554">
        <w:rPr>
          <w:rFonts w:hint="eastAsia"/>
          <w:kern w:val="2"/>
          <w:szCs w:val="24"/>
          <w:lang w:eastAsia="zh-CN"/>
        </w:rPr>
        <w:t>MER</w:t>
      </w:r>
      <w:r w:rsidRPr="00A30554">
        <w:rPr>
          <w:rFonts w:hint="eastAsia"/>
          <w:kern w:val="2"/>
          <w:szCs w:val="24"/>
          <w:lang w:eastAsia="zh-CN"/>
        </w:rPr>
        <w:t>值低于规定值</w:t>
      </w:r>
      <w:r w:rsidR="007B0285" w:rsidRPr="00DF61DA">
        <w:rPr>
          <w:rStyle w:val="FootnoteReference"/>
        </w:rPr>
        <w:footnoteReference w:id="2"/>
      </w:r>
      <w:r w:rsidRPr="00A30554">
        <w:rPr>
          <w:rFonts w:hint="eastAsia"/>
          <w:kern w:val="2"/>
          <w:szCs w:val="24"/>
          <w:lang w:eastAsia="zh-CN"/>
        </w:rPr>
        <w:t>，则由于可能发生传输失败，测量工作应当停止。</w:t>
      </w:r>
      <w:r w:rsidR="00581462">
        <w:rPr>
          <w:rFonts w:hint="eastAsia"/>
          <w:kern w:val="2"/>
          <w:szCs w:val="24"/>
          <w:lang w:eastAsia="zh-CN"/>
        </w:rPr>
        <w:t>本建议</w:t>
      </w:r>
      <w:r w:rsidR="00581462">
        <w:rPr>
          <w:kern w:val="2"/>
          <w:szCs w:val="24"/>
          <w:lang w:eastAsia="zh-CN"/>
        </w:rPr>
        <w:t>书注意到，某些主管部门对</w:t>
      </w:r>
      <w:r w:rsidR="00581462">
        <w:rPr>
          <w:kern w:val="2"/>
          <w:szCs w:val="24"/>
          <w:lang w:eastAsia="zh-CN"/>
        </w:rPr>
        <w:t>MER</w:t>
      </w:r>
      <w:r w:rsidR="00581462">
        <w:rPr>
          <w:kern w:val="2"/>
          <w:szCs w:val="24"/>
          <w:lang w:eastAsia="zh-CN"/>
        </w:rPr>
        <w:t>性能的类别进行了明确的区分，似乎存在三种与</w:t>
      </w:r>
      <w:r w:rsidR="00581462">
        <w:rPr>
          <w:rFonts w:hint="eastAsia"/>
          <w:kern w:val="2"/>
          <w:szCs w:val="24"/>
          <w:lang w:eastAsia="zh-CN"/>
        </w:rPr>
        <w:t>不</w:t>
      </w:r>
      <w:r w:rsidR="00581462">
        <w:rPr>
          <w:kern w:val="2"/>
          <w:szCs w:val="24"/>
          <w:lang w:eastAsia="zh-CN"/>
        </w:rPr>
        <w:t>同类型传输业务的</w:t>
      </w:r>
      <w:r w:rsidR="00581462" w:rsidRPr="009C130E">
        <w:rPr>
          <w:rFonts w:ascii="STKaiti" w:eastAsia="STKaiti" w:hAnsi="STKaiti"/>
          <w:kern w:val="2"/>
          <w:szCs w:val="24"/>
          <w:lang w:eastAsia="zh-CN"/>
        </w:rPr>
        <w:t>业务</w:t>
      </w:r>
      <w:r w:rsidR="00581462" w:rsidRPr="009C130E">
        <w:rPr>
          <w:rFonts w:ascii="STKaiti" w:eastAsia="STKaiti" w:hAnsi="STKaiti" w:hint="eastAsia"/>
          <w:kern w:val="2"/>
          <w:szCs w:val="24"/>
          <w:lang w:eastAsia="zh-CN"/>
        </w:rPr>
        <w:t>层</w:t>
      </w:r>
      <w:r w:rsidR="00581462">
        <w:rPr>
          <w:rFonts w:hint="eastAsia"/>
          <w:kern w:val="2"/>
          <w:szCs w:val="24"/>
          <w:lang w:eastAsia="zh-CN"/>
        </w:rPr>
        <w:t>相</w:t>
      </w:r>
      <w:r w:rsidR="00581462">
        <w:rPr>
          <w:kern w:val="2"/>
          <w:szCs w:val="24"/>
          <w:lang w:eastAsia="zh-CN"/>
        </w:rPr>
        <w:t>对应</w:t>
      </w:r>
      <w:r w:rsidR="00581462">
        <w:rPr>
          <w:rFonts w:hint="eastAsia"/>
          <w:kern w:val="2"/>
          <w:szCs w:val="24"/>
          <w:lang w:eastAsia="zh-CN"/>
        </w:rPr>
        <w:t>的</w:t>
      </w:r>
      <w:r w:rsidR="00581462">
        <w:rPr>
          <w:kern w:val="2"/>
          <w:szCs w:val="24"/>
          <w:lang w:eastAsia="zh-CN"/>
        </w:rPr>
        <w:t>MER</w:t>
      </w:r>
      <w:r w:rsidR="00581462">
        <w:rPr>
          <w:rFonts w:hint="eastAsia"/>
          <w:kern w:val="2"/>
          <w:szCs w:val="24"/>
          <w:lang w:eastAsia="zh-CN"/>
        </w:rPr>
        <w:t>性能类别</w:t>
      </w:r>
      <w:r w:rsidR="00581462">
        <w:rPr>
          <w:kern w:val="2"/>
          <w:szCs w:val="24"/>
          <w:lang w:eastAsia="zh-CN"/>
        </w:rPr>
        <w:t>。</w:t>
      </w:r>
    </w:p>
    <w:p w:rsidR="00581462" w:rsidRDefault="00581462" w:rsidP="00581462">
      <w:pPr>
        <w:rPr>
          <w:lang w:eastAsia="zh-CN"/>
        </w:rPr>
      </w:pPr>
    </w:p>
    <w:tbl>
      <w:tblPr>
        <w:tblStyle w:val="TableGrid"/>
        <w:tblW w:w="0" w:type="auto"/>
        <w:jc w:val="center"/>
        <w:tblLook w:val="04A0" w:firstRow="1" w:lastRow="0" w:firstColumn="1" w:lastColumn="0" w:noHBand="0" w:noVBand="1"/>
      </w:tblPr>
      <w:tblGrid>
        <w:gridCol w:w="6067"/>
        <w:gridCol w:w="3261"/>
      </w:tblGrid>
      <w:tr w:rsidR="00581462" w:rsidRPr="00593B70" w:rsidTr="008A1CAD">
        <w:trPr>
          <w:jc w:val="center"/>
        </w:trPr>
        <w:tc>
          <w:tcPr>
            <w:tcW w:w="6067" w:type="dxa"/>
          </w:tcPr>
          <w:p w:rsidR="00581462" w:rsidRPr="00593B70" w:rsidRDefault="00581462" w:rsidP="00CC2FFA">
            <w:pPr>
              <w:pStyle w:val="Tablehead"/>
              <w:rPr>
                <w:lang w:eastAsia="zh-CN"/>
              </w:rPr>
            </w:pPr>
            <w:r>
              <w:rPr>
                <w:rFonts w:hint="eastAsia"/>
                <w:lang w:eastAsia="zh-CN"/>
              </w:rPr>
              <w:t>业务</w:t>
            </w:r>
            <w:r>
              <w:rPr>
                <w:lang w:eastAsia="zh-CN"/>
              </w:rPr>
              <w:t>类型</w:t>
            </w:r>
          </w:p>
        </w:tc>
        <w:tc>
          <w:tcPr>
            <w:tcW w:w="3261" w:type="dxa"/>
          </w:tcPr>
          <w:p w:rsidR="00581462" w:rsidRPr="00593B70" w:rsidRDefault="00581462" w:rsidP="00581462">
            <w:pPr>
              <w:pStyle w:val="Tablehead"/>
              <w:rPr>
                <w:lang w:eastAsia="zh-CN"/>
              </w:rPr>
            </w:pPr>
            <w:r>
              <w:rPr>
                <w:rFonts w:hint="eastAsia"/>
                <w:lang w:eastAsia="zh-CN"/>
              </w:rPr>
              <w:t>业务</w:t>
            </w:r>
            <w:r>
              <w:rPr>
                <w:lang w:eastAsia="zh-CN"/>
              </w:rPr>
              <w:t>性能指标</w:t>
            </w:r>
            <w:r w:rsidR="008A1CAD">
              <w:rPr>
                <w:lang w:eastAsia="zh-CN"/>
              </w:rPr>
              <w:br/>
            </w:r>
            <w:r>
              <w:rPr>
                <w:rFonts w:hint="eastAsia"/>
                <w:lang w:eastAsia="zh-CN"/>
              </w:rPr>
              <w:t>（</w:t>
            </w:r>
            <w:r w:rsidRPr="00593B70">
              <w:rPr>
                <w:lang w:eastAsia="zh-CN"/>
              </w:rPr>
              <w:t>MER</w:t>
            </w:r>
            <w:r>
              <w:rPr>
                <w:rFonts w:hint="eastAsia"/>
                <w:lang w:eastAsia="zh-CN"/>
              </w:rPr>
              <w:t>）</w:t>
            </w:r>
          </w:p>
        </w:tc>
      </w:tr>
      <w:tr w:rsidR="00581462" w:rsidRPr="00011666" w:rsidTr="008A1CAD">
        <w:trPr>
          <w:jc w:val="center"/>
        </w:trPr>
        <w:tc>
          <w:tcPr>
            <w:tcW w:w="6067" w:type="dxa"/>
          </w:tcPr>
          <w:p w:rsidR="00581462" w:rsidRPr="00581462" w:rsidRDefault="005101F4" w:rsidP="005101F4">
            <w:pPr>
              <w:pStyle w:val="Tabletext"/>
              <w:rPr>
                <w:lang w:val="en-US" w:eastAsia="zh-CN"/>
              </w:rPr>
            </w:pPr>
            <w:r>
              <w:rPr>
                <w:rFonts w:hint="eastAsia"/>
                <w:lang w:val="en-US" w:eastAsia="zh-CN"/>
              </w:rPr>
              <w:t>可</w:t>
            </w:r>
            <w:r>
              <w:rPr>
                <w:lang w:val="en-US" w:eastAsia="zh-CN"/>
              </w:rPr>
              <w:t>为二次传输业务提供信号的一次传输业务，需要可覆盖城市、郊区和农村地区的基准质量。</w:t>
            </w:r>
          </w:p>
        </w:tc>
        <w:tc>
          <w:tcPr>
            <w:tcW w:w="3261" w:type="dxa"/>
            <w:vAlign w:val="center"/>
          </w:tcPr>
          <w:p w:rsidR="00581462" w:rsidRPr="00593B70" w:rsidRDefault="00581462" w:rsidP="00CC2FFA">
            <w:pPr>
              <w:pStyle w:val="Tabletext"/>
              <w:jc w:val="center"/>
              <w:rPr>
                <w:lang w:eastAsia="zh-CN"/>
              </w:rPr>
            </w:pPr>
            <w:r w:rsidRPr="00593B70">
              <w:rPr>
                <w:lang w:eastAsia="zh-CN"/>
              </w:rPr>
              <w:t>&gt; 35 dB</w:t>
            </w:r>
          </w:p>
        </w:tc>
      </w:tr>
      <w:tr w:rsidR="00581462" w:rsidRPr="00011666" w:rsidTr="008A1CAD">
        <w:trPr>
          <w:jc w:val="center"/>
        </w:trPr>
        <w:tc>
          <w:tcPr>
            <w:tcW w:w="6067" w:type="dxa"/>
          </w:tcPr>
          <w:p w:rsidR="00581462" w:rsidRPr="005101F4" w:rsidRDefault="005101F4" w:rsidP="005101F4">
            <w:pPr>
              <w:pStyle w:val="Tabletext"/>
              <w:rPr>
                <w:lang w:eastAsia="zh-CN"/>
              </w:rPr>
            </w:pPr>
            <w:r>
              <w:rPr>
                <w:rFonts w:hint="eastAsia"/>
                <w:lang w:val="en-US" w:eastAsia="zh-CN"/>
              </w:rPr>
              <w:t>二</w:t>
            </w:r>
            <w:r>
              <w:rPr>
                <w:lang w:val="en-US" w:eastAsia="zh-CN"/>
              </w:rPr>
              <w:t>次重传业务</w:t>
            </w:r>
            <w:r>
              <w:rPr>
                <w:rFonts w:hint="eastAsia"/>
                <w:lang w:val="en-US" w:eastAsia="zh-CN"/>
              </w:rPr>
              <w:t>使用一</w:t>
            </w:r>
            <w:r>
              <w:rPr>
                <w:lang w:val="en-US" w:eastAsia="zh-CN"/>
              </w:rPr>
              <w:t>次传输业务的</w:t>
            </w:r>
            <w:r w:rsidRPr="005101F4">
              <w:rPr>
                <w:lang w:eastAsia="zh-CN"/>
              </w:rPr>
              <w:t>RF</w:t>
            </w:r>
            <w:r>
              <w:rPr>
                <w:lang w:val="en-US" w:eastAsia="zh-CN"/>
              </w:rPr>
              <w:t>信号</w:t>
            </w:r>
            <w:r w:rsidRPr="005101F4">
              <w:rPr>
                <w:rFonts w:hint="eastAsia"/>
                <w:lang w:eastAsia="zh-CN"/>
              </w:rPr>
              <w:t>，</w:t>
            </w:r>
            <w:r>
              <w:rPr>
                <w:lang w:val="en-US" w:eastAsia="zh-CN"/>
              </w:rPr>
              <w:t>经重构或重新调制后</w:t>
            </w:r>
            <w:r w:rsidRPr="005101F4">
              <w:rPr>
                <w:rFonts w:hint="eastAsia"/>
                <w:lang w:eastAsia="zh-CN"/>
              </w:rPr>
              <w:t>，</w:t>
            </w:r>
            <w:r>
              <w:rPr>
                <w:lang w:val="en-US" w:eastAsia="zh-CN"/>
              </w:rPr>
              <w:t>在与输入端不同的输出信道上再次传输</w:t>
            </w:r>
            <w:r>
              <w:rPr>
                <w:rFonts w:hint="eastAsia"/>
                <w:lang w:val="en-US" w:eastAsia="zh-CN"/>
              </w:rPr>
              <w:t>。</w:t>
            </w:r>
          </w:p>
        </w:tc>
        <w:tc>
          <w:tcPr>
            <w:tcW w:w="3261" w:type="dxa"/>
            <w:vAlign w:val="center"/>
          </w:tcPr>
          <w:p w:rsidR="00581462" w:rsidRPr="00593B70" w:rsidRDefault="00581462" w:rsidP="00CC2FFA">
            <w:pPr>
              <w:pStyle w:val="Tabletext"/>
              <w:jc w:val="center"/>
              <w:rPr>
                <w:lang w:eastAsia="zh-CN"/>
              </w:rPr>
            </w:pPr>
            <w:r w:rsidRPr="00593B70">
              <w:rPr>
                <w:lang w:eastAsia="zh-CN"/>
              </w:rPr>
              <w:t>&gt; 33 dB</w:t>
            </w:r>
          </w:p>
        </w:tc>
      </w:tr>
      <w:tr w:rsidR="00581462" w:rsidRPr="00011666" w:rsidTr="008A1CAD">
        <w:trPr>
          <w:jc w:val="center"/>
        </w:trPr>
        <w:tc>
          <w:tcPr>
            <w:tcW w:w="6067" w:type="dxa"/>
          </w:tcPr>
          <w:p w:rsidR="00581462" w:rsidRPr="007B0285" w:rsidRDefault="005101F4" w:rsidP="007B0285">
            <w:pPr>
              <w:pStyle w:val="Tabletext"/>
              <w:rPr>
                <w:lang w:val="en-US" w:eastAsia="zh-CN"/>
              </w:rPr>
            </w:pPr>
            <w:r>
              <w:rPr>
                <w:rFonts w:hint="eastAsia"/>
                <w:lang w:val="en-US" w:eastAsia="zh-CN"/>
              </w:rPr>
              <w:t>三</w:t>
            </w:r>
            <w:r>
              <w:rPr>
                <w:lang w:val="en-US" w:eastAsia="zh-CN"/>
              </w:rPr>
              <w:t>级转换器或信道</w:t>
            </w:r>
            <w:r>
              <w:rPr>
                <w:rFonts w:hint="eastAsia"/>
                <w:lang w:val="en-US" w:eastAsia="zh-CN"/>
              </w:rPr>
              <w:t>转</w:t>
            </w:r>
            <w:r>
              <w:rPr>
                <w:lang w:val="en-US" w:eastAsia="zh-CN"/>
              </w:rPr>
              <w:t>发器业务</w:t>
            </w:r>
            <w:r w:rsidRPr="007B0285">
              <w:rPr>
                <w:rFonts w:hint="eastAsia"/>
                <w:lang w:eastAsia="zh-CN"/>
              </w:rPr>
              <w:t>，</w:t>
            </w:r>
            <w:r>
              <w:rPr>
                <w:lang w:val="en-US" w:eastAsia="zh-CN"/>
              </w:rPr>
              <w:t>即一次发射业务提供的非广播</w:t>
            </w:r>
            <w:r w:rsidRPr="007B0285">
              <w:rPr>
                <w:lang w:eastAsia="zh-CN"/>
              </w:rPr>
              <w:t>RF</w:t>
            </w:r>
            <w:r>
              <w:rPr>
                <w:lang w:val="en-US" w:eastAsia="zh-CN"/>
              </w:rPr>
              <w:t>信号</w:t>
            </w:r>
            <w:r w:rsidRPr="007B0285">
              <w:rPr>
                <w:lang w:eastAsia="zh-CN"/>
              </w:rPr>
              <w:t>，</w:t>
            </w:r>
            <w:r w:rsidR="007B0285">
              <w:rPr>
                <w:rFonts w:hint="eastAsia"/>
                <w:lang w:val="en-US" w:eastAsia="zh-CN"/>
              </w:rPr>
              <w:t>采用</w:t>
            </w:r>
            <w:r w:rsidR="007B0285" w:rsidRPr="007B0285">
              <w:rPr>
                <w:lang w:eastAsia="zh-CN"/>
              </w:rPr>
              <w:t>IF</w:t>
            </w:r>
            <w:r w:rsidR="007B0285">
              <w:rPr>
                <w:lang w:val="en-US" w:eastAsia="zh-CN"/>
              </w:rPr>
              <w:t>处理</w:t>
            </w:r>
            <w:r w:rsidR="007B0285" w:rsidRPr="007B0285">
              <w:rPr>
                <w:lang w:eastAsia="zh-CN"/>
              </w:rPr>
              <w:t>，</w:t>
            </w:r>
            <w:r w:rsidR="007B0285">
              <w:rPr>
                <w:lang w:val="en-US" w:eastAsia="zh-CN"/>
              </w:rPr>
              <w:t>仅在不同信道或</w:t>
            </w:r>
            <w:r w:rsidR="007B0285" w:rsidRPr="007B0285">
              <w:rPr>
                <w:lang w:eastAsia="zh-CN"/>
              </w:rPr>
              <w:t>OCR</w:t>
            </w:r>
            <w:r w:rsidR="007B0285">
              <w:rPr>
                <w:lang w:val="en-US" w:eastAsia="zh-CN"/>
              </w:rPr>
              <w:t>情况下的相同信道内发射</w:t>
            </w:r>
            <w:r w:rsidR="007B0285" w:rsidRPr="007B0285">
              <w:rPr>
                <w:lang w:eastAsia="zh-CN"/>
              </w:rPr>
              <w:t>，</w:t>
            </w:r>
            <w:r w:rsidR="007B0285">
              <w:rPr>
                <w:rFonts w:hint="eastAsia"/>
                <w:lang w:val="en-US" w:eastAsia="zh-CN"/>
              </w:rPr>
              <w:t>本质</w:t>
            </w:r>
            <w:r w:rsidR="007B0285">
              <w:rPr>
                <w:lang w:val="en-US" w:eastAsia="zh-CN"/>
              </w:rPr>
              <w:t>上属于低功率业务且覆盖面相对较小，可能需要从二次重传业务获取信号。</w:t>
            </w:r>
          </w:p>
        </w:tc>
        <w:tc>
          <w:tcPr>
            <w:tcW w:w="3261" w:type="dxa"/>
            <w:vAlign w:val="center"/>
          </w:tcPr>
          <w:p w:rsidR="00581462" w:rsidRPr="00593B70" w:rsidRDefault="00581462" w:rsidP="00CC2FFA">
            <w:pPr>
              <w:pStyle w:val="Tabletext"/>
              <w:jc w:val="center"/>
            </w:pPr>
            <w:r w:rsidRPr="00593B70">
              <w:t>&gt; 30 dB</w:t>
            </w:r>
          </w:p>
        </w:tc>
      </w:tr>
    </w:tbl>
    <w:p w:rsidR="00581462" w:rsidRPr="00A30554" w:rsidRDefault="00581462" w:rsidP="00581462">
      <w:pPr>
        <w:widowControl w:val="0"/>
        <w:tabs>
          <w:tab w:val="left" w:pos="953"/>
        </w:tabs>
        <w:ind w:firstLine="425"/>
        <w:rPr>
          <w:kern w:val="2"/>
          <w:szCs w:val="24"/>
          <w:lang w:eastAsia="zh-CN"/>
        </w:rPr>
      </w:pPr>
    </w:p>
    <w:p w:rsidR="004769C8" w:rsidRPr="00A30554" w:rsidRDefault="004769C8" w:rsidP="004769C8">
      <w:pPr>
        <w:pStyle w:val="Heading1"/>
        <w:rPr>
          <w:b w:val="0"/>
          <w:kern w:val="2"/>
          <w:szCs w:val="24"/>
          <w:lang w:eastAsia="zh-CN"/>
        </w:rPr>
      </w:pPr>
      <w:r w:rsidRPr="00A30554">
        <w:rPr>
          <w:rFonts w:hint="eastAsia"/>
          <w:lang w:eastAsia="zh-CN"/>
        </w:rPr>
        <w:t>3</w:t>
      </w:r>
      <w:r w:rsidRPr="00A30554">
        <w:rPr>
          <w:rFonts w:hint="eastAsia"/>
          <w:lang w:eastAsia="zh-CN"/>
        </w:rPr>
        <w:tab/>
        <w:t>B</w:t>
      </w:r>
      <w:r w:rsidRPr="00A30554">
        <w:rPr>
          <w:rFonts w:hint="eastAsia"/>
          <w:lang w:eastAsia="zh-CN"/>
        </w:rPr>
        <w:t>系统的客观质量评分制</w:t>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t>众所周知，接收端测得的场强是随接收位置和接收天线高度变化的。在固定的功率通量密度（</w:t>
      </w:r>
      <w:r w:rsidRPr="00A30554">
        <w:rPr>
          <w:kern w:val="2"/>
          <w:szCs w:val="24"/>
          <w:lang w:eastAsia="zh-CN"/>
        </w:rPr>
        <w:t>pfd</w:t>
      </w:r>
      <w:r w:rsidRPr="00A30554">
        <w:rPr>
          <w:rFonts w:hint="eastAsia"/>
          <w:kern w:val="2"/>
          <w:szCs w:val="24"/>
          <w:lang w:eastAsia="zh-CN"/>
        </w:rPr>
        <w:t>）下，场强变化率取决于到达接收天线的若干路径其信号的幅度和相位组合。连续波（</w:t>
      </w:r>
      <w:r w:rsidRPr="00A30554">
        <w:rPr>
          <w:rFonts w:hint="eastAsia"/>
          <w:kern w:val="2"/>
          <w:szCs w:val="24"/>
          <w:lang w:eastAsia="zh-CN"/>
        </w:rPr>
        <w:t>CW</w:t>
      </w:r>
      <w:r w:rsidRPr="00A30554">
        <w:rPr>
          <w:rFonts w:hint="eastAsia"/>
          <w:kern w:val="2"/>
          <w:szCs w:val="24"/>
          <w:lang w:eastAsia="zh-CN"/>
        </w:rPr>
        <w:t>）信号与宽带信号相比，其场强变化率更为明显。反射路径能对接收起正作用或负作用。当一条或多条反射路径的延时大于保护间隔时间时，其负作用关联到符号间干扰。当反射路径的延时小于保护间隔时间时，可能产生正作用。当若干个反射路径的延时落入保护间隔的时间内时，依据维特比软判决的实施、固定的或移动的搜索窗口以及反射路径的相位，信号帧会产生加强性或减弱性的作用。维特比解码、保护水平和时间与空间扩散之间固有的非线性关系，会在场强与</w:t>
      </w:r>
      <w:r w:rsidRPr="00A30554">
        <w:rPr>
          <w:rFonts w:hint="eastAsia"/>
          <w:kern w:val="2"/>
          <w:szCs w:val="24"/>
          <w:lang w:eastAsia="zh-CN"/>
        </w:rPr>
        <w:t>BER</w:t>
      </w:r>
      <w:r w:rsidRPr="00A30554">
        <w:rPr>
          <w:rFonts w:hint="eastAsia"/>
          <w:kern w:val="2"/>
          <w:szCs w:val="24"/>
          <w:lang w:eastAsia="zh-CN"/>
        </w:rPr>
        <w:t>之间造成低的相关性。详见</w:t>
      </w:r>
      <w:r w:rsidRPr="00A30554">
        <w:rPr>
          <w:rFonts w:hint="eastAsia"/>
          <w:kern w:val="2"/>
          <w:szCs w:val="24"/>
          <w:lang w:eastAsia="zh-CN"/>
        </w:rPr>
        <w:t>ITU-R BT. 2252</w:t>
      </w:r>
      <w:r w:rsidRPr="00A30554">
        <w:rPr>
          <w:rFonts w:hint="eastAsia"/>
          <w:kern w:val="2"/>
          <w:szCs w:val="24"/>
          <w:lang w:eastAsia="zh-CN"/>
        </w:rPr>
        <w:t>号报告涉及的对数千条实地调查数据的分析。</w:t>
      </w:r>
    </w:p>
    <w:p w:rsidR="008A1CAD" w:rsidRDefault="008A1CAD">
      <w:pPr>
        <w:tabs>
          <w:tab w:val="clear" w:pos="794"/>
          <w:tab w:val="clear" w:pos="1191"/>
          <w:tab w:val="clear" w:pos="1588"/>
          <w:tab w:val="clear" w:pos="1985"/>
        </w:tabs>
        <w:overflowPunct/>
        <w:autoSpaceDE/>
        <w:autoSpaceDN/>
        <w:adjustRightInd/>
        <w:spacing w:before="0"/>
        <w:jc w:val="left"/>
        <w:textAlignment w:val="auto"/>
        <w:rPr>
          <w:kern w:val="2"/>
          <w:szCs w:val="24"/>
          <w:lang w:eastAsia="zh-CN"/>
        </w:rPr>
      </w:pPr>
      <w:r>
        <w:rPr>
          <w:kern w:val="2"/>
          <w:szCs w:val="24"/>
          <w:lang w:eastAsia="zh-CN"/>
        </w:rPr>
        <w:br w:type="page"/>
      </w:r>
    </w:p>
    <w:p w:rsidR="004769C8" w:rsidRPr="00A30554" w:rsidRDefault="004769C8" w:rsidP="004769C8">
      <w:pPr>
        <w:widowControl w:val="0"/>
        <w:tabs>
          <w:tab w:val="left" w:pos="953"/>
        </w:tabs>
        <w:ind w:firstLine="425"/>
        <w:rPr>
          <w:kern w:val="2"/>
          <w:szCs w:val="24"/>
          <w:lang w:eastAsia="zh-CN"/>
        </w:rPr>
      </w:pPr>
      <w:r w:rsidRPr="00A30554">
        <w:rPr>
          <w:rFonts w:hint="eastAsia"/>
          <w:kern w:val="2"/>
          <w:szCs w:val="24"/>
          <w:lang w:eastAsia="zh-CN"/>
        </w:rPr>
        <w:lastRenderedPageBreak/>
        <w:t>模拟信号的质量估值系统已经确立，基于信号场强和</w:t>
      </w:r>
      <w:r w:rsidRPr="00A30554">
        <w:rPr>
          <w:rFonts w:hint="eastAsia"/>
          <w:kern w:val="2"/>
          <w:szCs w:val="24"/>
          <w:lang w:eastAsia="zh-CN"/>
        </w:rPr>
        <w:t>5</w:t>
      </w:r>
      <w:r w:rsidRPr="00A30554">
        <w:rPr>
          <w:rFonts w:hint="eastAsia"/>
          <w:kern w:val="2"/>
          <w:szCs w:val="24"/>
          <w:lang w:eastAsia="zh-CN"/>
        </w:rPr>
        <w:t>级质量（</w:t>
      </w:r>
      <w:r w:rsidRPr="00A30554">
        <w:rPr>
          <w:rFonts w:hint="eastAsia"/>
          <w:kern w:val="2"/>
          <w:szCs w:val="24"/>
          <w:lang w:eastAsia="zh-CN"/>
        </w:rPr>
        <w:t>Q</w:t>
      </w:r>
      <w:r w:rsidRPr="00A30554">
        <w:rPr>
          <w:rFonts w:hint="eastAsia"/>
          <w:kern w:val="2"/>
          <w:szCs w:val="24"/>
          <w:lang w:eastAsia="zh-CN"/>
        </w:rPr>
        <w:t>）主观评价评分制。等级</w:t>
      </w:r>
      <w:r w:rsidRPr="00A30554">
        <w:rPr>
          <w:rFonts w:hint="eastAsia"/>
          <w:kern w:val="2"/>
          <w:szCs w:val="24"/>
          <w:lang w:eastAsia="zh-CN"/>
        </w:rPr>
        <w:t>Q5</w:t>
      </w:r>
      <w:r>
        <w:rPr>
          <w:rFonts w:hint="eastAsia"/>
          <w:kern w:val="2"/>
          <w:szCs w:val="24"/>
          <w:lang w:eastAsia="zh-CN"/>
        </w:rPr>
        <w:t>对应于“优等”</w:t>
      </w:r>
      <w:r w:rsidRPr="00A30554">
        <w:rPr>
          <w:rFonts w:hint="eastAsia"/>
          <w:kern w:val="2"/>
          <w:szCs w:val="24"/>
          <w:lang w:eastAsia="zh-CN"/>
        </w:rPr>
        <w:t>，等级</w:t>
      </w:r>
      <w:r w:rsidRPr="00A30554">
        <w:rPr>
          <w:rFonts w:hint="eastAsia"/>
          <w:kern w:val="2"/>
          <w:szCs w:val="24"/>
          <w:lang w:eastAsia="zh-CN"/>
        </w:rPr>
        <w:t>Q1</w:t>
      </w:r>
      <w:r w:rsidRPr="00A30554">
        <w:rPr>
          <w:rFonts w:hint="eastAsia"/>
          <w:kern w:val="2"/>
          <w:szCs w:val="24"/>
          <w:lang w:eastAsia="zh-CN"/>
        </w:rPr>
        <w:t>对应于“劣等”。图像接受门限定在</w:t>
      </w:r>
      <w:r w:rsidRPr="00A30554">
        <w:rPr>
          <w:rFonts w:hint="eastAsia"/>
          <w:kern w:val="2"/>
          <w:szCs w:val="24"/>
          <w:lang w:eastAsia="zh-CN"/>
        </w:rPr>
        <w:t>Q3</w:t>
      </w:r>
      <w:r w:rsidRPr="00A30554">
        <w:rPr>
          <w:rFonts w:hint="eastAsia"/>
          <w:kern w:val="2"/>
          <w:szCs w:val="24"/>
          <w:lang w:eastAsia="zh-CN"/>
        </w:rPr>
        <w:t>上。数字环境下，情况十分不同，指明压缩视频质量估值方法与广播接收质量估值方法之间的判别很重要。对于压缩方法的估值，诸如对于</w:t>
      </w:r>
      <w:r w:rsidRPr="00A30554">
        <w:rPr>
          <w:rFonts w:hint="eastAsia"/>
          <w:kern w:val="2"/>
          <w:szCs w:val="24"/>
          <w:lang w:eastAsia="zh-CN"/>
        </w:rPr>
        <w:t>MPEG</w:t>
      </w:r>
      <w:r w:rsidRPr="00A30554">
        <w:rPr>
          <w:rFonts w:hint="eastAsia"/>
          <w:kern w:val="2"/>
          <w:szCs w:val="24"/>
          <w:lang w:eastAsia="zh-CN"/>
        </w:rPr>
        <w:t>压缩的估值，可保持采用</w:t>
      </w:r>
      <w:r w:rsidRPr="00A30554">
        <w:rPr>
          <w:rFonts w:hint="eastAsia"/>
          <w:kern w:val="2"/>
          <w:szCs w:val="24"/>
          <w:lang w:eastAsia="zh-CN"/>
        </w:rPr>
        <w:t>5</w:t>
      </w:r>
      <w:r w:rsidRPr="00A30554">
        <w:rPr>
          <w:rFonts w:hint="eastAsia"/>
          <w:kern w:val="2"/>
          <w:szCs w:val="24"/>
          <w:lang w:eastAsia="zh-CN"/>
        </w:rPr>
        <w:t>级评定评分制。对于客观的广播接收质量估值，由于从提供服务到不能提供服务之间状态的快速转变，显得较难保持采用基于</w:t>
      </w:r>
      <w:r w:rsidRPr="00A30554">
        <w:rPr>
          <w:rFonts w:hint="eastAsia"/>
          <w:kern w:val="2"/>
          <w:szCs w:val="24"/>
          <w:lang w:eastAsia="zh-CN"/>
        </w:rPr>
        <w:t>5</w:t>
      </w:r>
      <w:r w:rsidRPr="00A30554">
        <w:rPr>
          <w:rFonts w:hint="eastAsia"/>
          <w:kern w:val="2"/>
          <w:szCs w:val="24"/>
          <w:lang w:eastAsia="zh-CN"/>
        </w:rPr>
        <w:t>级评分制的估值方法。不过，如果对每一级的含义理解为它们离转变点距离值的大小，则又可能保持采用</w:t>
      </w:r>
      <w:r w:rsidRPr="00A30554">
        <w:rPr>
          <w:rFonts w:hint="eastAsia"/>
          <w:kern w:val="2"/>
          <w:szCs w:val="24"/>
          <w:lang w:eastAsia="zh-CN"/>
        </w:rPr>
        <w:t>5</w:t>
      </w:r>
      <w:r w:rsidRPr="00A30554">
        <w:rPr>
          <w:rFonts w:hint="eastAsia"/>
          <w:kern w:val="2"/>
          <w:szCs w:val="24"/>
          <w:lang w:eastAsia="zh-CN"/>
        </w:rPr>
        <w:t>级评分制。可利用</w:t>
      </w:r>
      <w:r w:rsidRPr="00A30554">
        <w:rPr>
          <w:rFonts w:hint="eastAsia"/>
          <w:kern w:val="2"/>
          <w:szCs w:val="24"/>
          <w:lang w:eastAsia="zh-CN"/>
        </w:rPr>
        <w:t>3</w:t>
      </w:r>
      <w:r w:rsidRPr="00A30554">
        <w:rPr>
          <w:rFonts w:hint="eastAsia"/>
          <w:kern w:val="2"/>
          <w:szCs w:val="24"/>
          <w:lang w:eastAsia="zh-CN"/>
        </w:rPr>
        <w:t>级评分制进行更深入的转变区分析。终端用户接收系统通常由天线、分配系统和机顶盒组成，而测量设备一般放置在终端用户的接收系统之前，所以，从转变点来估值各级与它的距离大小十分重要。对数字客观质量接收评定的解释</w:t>
      </w:r>
      <w:r w:rsidRPr="00A30554">
        <w:rPr>
          <w:rFonts w:eastAsia="汉仪楷体简" w:hint="eastAsia"/>
          <w:kern w:val="2"/>
          <w:szCs w:val="24"/>
          <w:lang w:eastAsia="zh-CN"/>
        </w:rPr>
        <w:t>不会</w:t>
      </w:r>
      <w:r w:rsidRPr="00A30554">
        <w:rPr>
          <w:rFonts w:hint="eastAsia"/>
          <w:kern w:val="2"/>
          <w:szCs w:val="24"/>
          <w:lang w:eastAsia="zh-CN"/>
        </w:rPr>
        <w:t>与对模拟质量评定的解释</w:t>
      </w:r>
      <w:r w:rsidRPr="00A30554">
        <w:rPr>
          <w:rFonts w:eastAsia="汉仪楷体简" w:hint="eastAsia"/>
          <w:kern w:val="2"/>
          <w:szCs w:val="24"/>
          <w:lang w:eastAsia="zh-CN"/>
        </w:rPr>
        <w:t>发生混淆</w:t>
      </w:r>
      <w:r w:rsidRPr="00A30554">
        <w:rPr>
          <w:rFonts w:hint="eastAsia"/>
          <w:kern w:val="2"/>
          <w:szCs w:val="24"/>
          <w:lang w:eastAsia="zh-CN"/>
        </w:rPr>
        <w:t>。</w:t>
      </w:r>
    </w:p>
    <w:p w:rsidR="004769C8" w:rsidRPr="00A30554" w:rsidRDefault="004769C8" w:rsidP="004769C8">
      <w:pPr>
        <w:widowControl w:val="0"/>
        <w:tabs>
          <w:tab w:val="left" w:pos="953"/>
        </w:tabs>
        <w:ind w:firstLine="425"/>
        <w:rPr>
          <w:rFonts w:ascii="SimSun" w:hAnsi="SimSun" w:cs="SimSun"/>
          <w:color w:val="333333"/>
          <w:szCs w:val="24"/>
          <w:lang w:eastAsia="zh-CN"/>
        </w:rPr>
      </w:pPr>
      <w:r w:rsidRPr="00A30554">
        <w:rPr>
          <w:rFonts w:ascii="SimSun" w:hAnsi="SimSun" w:cs="SimSun" w:hint="eastAsia"/>
          <w:color w:val="333333"/>
          <w:szCs w:val="24"/>
          <w:lang w:eastAsia="zh-CN"/>
        </w:rPr>
        <w:t>因此，本建议书根据接收信号的故障裕度，定义了以下接收质量等级。</w:t>
      </w:r>
    </w:p>
    <w:p w:rsidR="004769C8" w:rsidRPr="00A30554" w:rsidRDefault="004769C8" w:rsidP="004769C8">
      <w:pPr>
        <w:widowControl w:val="0"/>
        <w:tabs>
          <w:tab w:val="left" w:pos="953"/>
        </w:tabs>
        <w:ind w:firstLine="425"/>
        <w:rPr>
          <w:color w:val="333333"/>
          <w:szCs w:val="24"/>
          <w:lang w:eastAsia="zh-CN"/>
        </w:rPr>
      </w:pPr>
      <w:r w:rsidRPr="00A30554">
        <w:rPr>
          <w:color w:val="333333"/>
          <w:szCs w:val="24"/>
          <w:lang w:eastAsia="zh-CN"/>
        </w:rPr>
        <w:t>Q1</w:t>
      </w:r>
      <w:r w:rsidRPr="00A30554">
        <w:rPr>
          <w:color w:val="333333"/>
          <w:szCs w:val="24"/>
          <w:lang w:eastAsia="zh-CN"/>
        </w:rPr>
        <w:t>级</w:t>
      </w:r>
      <w:r w:rsidRPr="00A30554">
        <w:rPr>
          <w:color w:val="333333"/>
          <w:szCs w:val="24"/>
          <w:lang w:eastAsia="zh-CN"/>
        </w:rPr>
        <w:t xml:space="preserve"> – </w:t>
      </w:r>
      <w:r w:rsidRPr="00A30554">
        <w:rPr>
          <w:color w:val="333333"/>
          <w:szCs w:val="24"/>
          <w:lang w:eastAsia="zh-CN"/>
        </w:rPr>
        <w:t>信号电平低于最低限度的规划目标。</w:t>
      </w:r>
    </w:p>
    <w:p w:rsidR="004769C8" w:rsidRPr="00A30554" w:rsidRDefault="004769C8" w:rsidP="004769C8">
      <w:pPr>
        <w:widowControl w:val="0"/>
        <w:tabs>
          <w:tab w:val="left" w:pos="953"/>
        </w:tabs>
        <w:ind w:firstLine="425"/>
        <w:rPr>
          <w:color w:val="333333"/>
          <w:szCs w:val="24"/>
          <w:lang w:eastAsia="zh-CN"/>
        </w:rPr>
      </w:pPr>
      <w:r w:rsidRPr="00A30554">
        <w:rPr>
          <w:color w:val="333333"/>
          <w:szCs w:val="24"/>
          <w:lang w:eastAsia="zh-CN"/>
        </w:rPr>
        <w:t>Q2</w:t>
      </w:r>
      <w:r w:rsidRPr="00A30554">
        <w:rPr>
          <w:color w:val="333333"/>
          <w:szCs w:val="24"/>
          <w:lang w:eastAsia="zh-CN"/>
        </w:rPr>
        <w:t>级</w:t>
      </w:r>
      <w:r w:rsidRPr="00A30554">
        <w:rPr>
          <w:color w:val="333333"/>
          <w:szCs w:val="24"/>
          <w:lang w:eastAsia="zh-CN"/>
        </w:rPr>
        <w:t xml:space="preserve"> – </w:t>
      </w:r>
      <w:r w:rsidRPr="00A30554">
        <w:rPr>
          <w:color w:val="333333"/>
          <w:szCs w:val="24"/>
          <w:lang w:eastAsia="zh-CN"/>
        </w:rPr>
        <w:t>信号电平低于最低限度的规划目标或故障裕度太低（尚可能接收，但信号极易出故障）。</w:t>
      </w:r>
    </w:p>
    <w:p w:rsidR="004769C8" w:rsidRPr="00A30554" w:rsidRDefault="004769C8" w:rsidP="004769C8">
      <w:pPr>
        <w:widowControl w:val="0"/>
        <w:tabs>
          <w:tab w:val="left" w:pos="953"/>
        </w:tabs>
        <w:ind w:firstLine="425"/>
        <w:rPr>
          <w:color w:val="333333"/>
          <w:szCs w:val="24"/>
          <w:lang w:eastAsia="zh-CN"/>
        </w:rPr>
      </w:pPr>
      <w:r w:rsidRPr="00A30554">
        <w:rPr>
          <w:color w:val="333333"/>
          <w:szCs w:val="24"/>
          <w:lang w:eastAsia="zh-CN"/>
        </w:rPr>
        <w:t>Q3</w:t>
      </w:r>
      <w:r w:rsidRPr="00A30554">
        <w:rPr>
          <w:color w:val="333333"/>
          <w:szCs w:val="24"/>
          <w:lang w:eastAsia="zh-CN"/>
        </w:rPr>
        <w:t>级</w:t>
      </w:r>
      <w:r w:rsidRPr="00A30554">
        <w:rPr>
          <w:color w:val="333333"/>
          <w:szCs w:val="24"/>
          <w:lang w:eastAsia="zh-CN"/>
        </w:rPr>
        <w:t xml:space="preserve"> – </w:t>
      </w:r>
      <w:r w:rsidRPr="00A30554">
        <w:rPr>
          <w:color w:val="333333"/>
          <w:szCs w:val="24"/>
          <w:lang w:eastAsia="zh-CN"/>
        </w:rPr>
        <w:t>信号电平及故障裕度在最低限度的规划目标之上留有一定余地。</w:t>
      </w:r>
    </w:p>
    <w:p w:rsidR="004769C8" w:rsidRPr="00A30554" w:rsidRDefault="004769C8" w:rsidP="004769C8">
      <w:pPr>
        <w:widowControl w:val="0"/>
        <w:tabs>
          <w:tab w:val="left" w:pos="953"/>
        </w:tabs>
        <w:ind w:firstLine="425"/>
        <w:rPr>
          <w:color w:val="333333"/>
          <w:szCs w:val="24"/>
          <w:lang w:eastAsia="zh-CN"/>
        </w:rPr>
      </w:pPr>
      <w:r w:rsidRPr="00A30554">
        <w:rPr>
          <w:color w:val="333333"/>
          <w:szCs w:val="24"/>
          <w:lang w:eastAsia="zh-CN"/>
        </w:rPr>
        <w:t>Q4</w:t>
      </w:r>
      <w:r w:rsidRPr="00A30554">
        <w:rPr>
          <w:color w:val="333333"/>
          <w:szCs w:val="24"/>
          <w:lang w:eastAsia="zh-CN"/>
        </w:rPr>
        <w:t>级</w:t>
      </w:r>
      <w:r w:rsidRPr="00A30554">
        <w:rPr>
          <w:color w:val="333333"/>
          <w:szCs w:val="24"/>
          <w:lang w:eastAsia="zh-CN"/>
        </w:rPr>
        <w:t xml:space="preserve"> – </w:t>
      </w:r>
      <w:r w:rsidRPr="00A30554">
        <w:rPr>
          <w:color w:val="333333"/>
          <w:szCs w:val="24"/>
          <w:lang w:eastAsia="zh-CN"/>
        </w:rPr>
        <w:t>信号电平及故障裕度高于最低限度的规划目标。</w:t>
      </w:r>
    </w:p>
    <w:p w:rsidR="004769C8" w:rsidRPr="00A30554" w:rsidRDefault="004769C8" w:rsidP="004769C8">
      <w:pPr>
        <w:widowControl w:val="0"/>
        <w:tabs>
          <w:tab w:val="left" w:pos="953"/>
        </w:tabs>
        <w:ind w:firstLine="425"/>
        <w:rPr>
          <w:color w:val="333333"/>
          <w:szCs w:val="24"/>
          <w:lang w:eastAsia="zh-CN"/>
        </w:rPr>
      </w:pPr>
      <w:r w:rsidRPr="00A30554">
        <w:rPr>
          <w:color w:val="333333"/>
          <w:szCs w:val="24"/>
          <w:lang w:eastAsia="zh-CN"/>
        </w:rPr>
        <w:t>Q5</w:t>
      </w:r>
      <w:r w:rsidRPr="00A30554">
        <w:rPr>
          <w:color w:val="333333"/>
          <w:szCs w:val="24"/>
          <w:lang w:eastAsia="zh-CN"/>
        </w:rPr>
        <w:t>级</w:t>
      </w:r>
      <w:r w:rsidRPr="00A30554">
        <w:rPr>
          <w:color w:val="333333"/>
          <w:szCs w:val="24"/>
          <w:lang w:eastAsia="zh-CN"/>
        </w:rPr>
        <w:t xml:space="preserve"> – </w:t>
      </w:r>
      <w:r w:rsidRPr="00A30554">
        <w:rPr>
          <w:color w:val="333333"/>
          <w:szCs w:val="24"/>
          <w:lang w:eastAsia="zh-CN"/>
        </w:rPr>
        <w:t>没有可切实发现的可衡量缺陷。</w:t>
      </w:r>
    </w:p>
    <w:p w:rsidR="004769C8" w:rsidRPr="00C71872" w:rsidRDefault="004769C8" w:rsidP="004769C8">
      <w:pPr>
        <w:pStyle w:val="Heading2"/>
        <w:rPr>
          <w:lang w:val="en-US" w:eastAsia="zh-CN"/>
        </w:rPr>
      </w:pPr>
      <w:r w:rsidRPr="00C71872">
        <w:rPr>
          <w:rFonts w:hint="eastAsia"/>
          <w:lang w:val="en-US" w:eastAsia="zh-CN"/>
        </w:rPr>
        <w:t>3.1</w:t>
      </w:r>
      <w:r w:rsidRPr="00C71872">
        <w:rPr>
          <w:rFonts w:hint="eastAsia"/>
          <w:lang w:val="en-US" w:eastAsia="zh-CN"/>
        </w:rPr>
        <w:tab/>
      </w:r>
      <w:r w:rsidRPr="00A30554">
        <w:rPr>
          <w:rFonts w:hint="eastAsia"/>
          <w:lang w:eastAsia="zh-CN"/>
        </w:rPr>
        <w:t>多频网</w:t>
      </w:r>
      <w:r w:rsidRPr="00C71872">
        <w:rPr>
          <w:rFonts w:hint="eastAsia"/>
          <w:lang w:val="en-US" w:eastAsia="zh-CN"/>
        </w:rPr>
        <w:t>（</w:t>
      </w:r>
      <w:r w:rsidRPr="00C71872">
        <w:rPr>
          <w:rFonts w:hint="eastAsia"/>
          <w:lang w:val="en-US" w:eastAsia="zh-CN"/>
        </w:rPr>
        <w:t>MFN</w:t>
      </w:r>
      <w:r w:rsidRPr="00C71872">
        <w:rPr>
          <w:rFonts w:hint="eastAsia"/>
          <w:lang w:val="en-US" w:eastAsia="zh-CN"/>
        </w:rPr>
        <w:t>）</w:t>
      </w:r>
    </w:p>
    <w:p w:rsidR="004769C8" w:rsidRPr="00A30554" w:rsidRDefault="004769C8" w:rsidP="004769C8">
      <w:pPr>
        <w:widowControl w:val="0"/>
        <w:tabs>
          <w:tab w:val="left" w:pos="953"/>
        </w:tabs>
        <w:ind w:firstLine="420"/>
        <w:rPr>
          <w:kern w:val="2"/>
          <w:szCs w:val="24"/>
          <w:lang w:eastAsia="zh-CN"/>
        </w:rPr>
      </w:pPr>
      <w:r w:rsidRPr="00A30554">
        <w:rPr>
          <w:rFonts w:hint="eastAsia"/>
          <w:kern w:val="2"/>
          <w:szCs w:val="24"/>
          <w:lang w:eastAsia="zh-CN"/>
        </w:rPr>
        <w:t>应将表</w:t>
      </w:r>
      <w:r w:rsidRPr="00A30554">
        <w:rPr>
          <w:rFonts w:hint="eastAsia"/>
          <w:kern w:val="2"/>
          <w:szCs w:val="24"/>
          <w:lang w:eastAsia="zh-CN"/>
        </w:rPr>
        <w:t>1</w:t>
      </w:r>
      <w:r w:rsidRPr="00A30554">
        <w:rPr>
          <w:rFonts w:hint="eastAsia"/>
          <w:kern w:val="2"/>
          <w:szCs w:val="24"/>
          <w:lang w:eastAsia="zh-CN"/>
        </w:rPr>
        <w:t>用于</w:t>
      </w:r>
      <w:r w:rsidRPr="00B94961">
        <w:rPr>
          <w:color w:val="333333"/>
          <w:szCs w:val="24"/>
          <w:lang w:eastAsia="zh-CN"/>
        </w:rPr>
        <w:t>MFN</w:t>
      </w:r>
      <w:r w:rsidRPr="00A30554">
        <w:rPr>
          <w:rFonts w:hint="eastAsia"/>
          <w:kern w:val="2"/>
          <w:szCs w:val="24"/>
          <w:lang w:eastAsia="zh-CN"/>
        </w:rPr>
        <w:t>固定接收。</w:t>
      </w:r>
    </w:p>
    <w:p w:rsidR="004769C8" w:rsidRPr="00182D78" w:rsidRDefault="004769C8" w:rsidP="004769C8">
      <w:pPr>
        <w:pStyle w:val="TableNo"/>
        <w:rPr>
          <w:lang w:val="en-US" w:eastAsia="zh-CN"/>
        </w:rPr>
      </w:pPr>
      <w:r>
        <w:rPr>
          <w:rFonts w:hint="eastAsia"/>
          <w:lang w:val="en-US" w:eastAsia="zh-CN"/>
        </w:rPr>
        <w:t>表</w:t>
      </w:r>
      <w:r w:rsidRPr="00182D78">
        <w:rPr>
          <w:lang w:val="en-US" w:eastAsia="zh-CN"/>
        </w:rPr>
        <w:t xml:space="preserve"> 1</w:t>
      </w:r>
      <w:r>
        <w:rPr>
          <w:rStyle w:val="FootnoteReference"/>
        </w:rPr>
        <w:footnoteReference w:id="3"/>
      </w:r>
    </w:p>
    <w:p w:rsidR="004769C8" w:rsidRPr="00182D78" w:rsidRDefault="004769C8" w:rsidP="004769C8">
      <w:pPr>
        <w:pStyle w:val="Tabletitle"/>
        <w:rPr>
          <w:lang w:val="en-US" w:eastAsia="zh-CN"/>
        </w:rPr>
      </w:pPr>
      <w:r w:rsidRPr="00182D78">
        <w:rPr>
          <w:lang w:val="en-US" w:eastAsia="zh-CN"/>
        </w:rPr>
        <w:t xml:space="preserve">DTTB MFN </w:t>
      </w:r>
      <w:r>
        <w:rPr>
          <w:rFonts w:hint="eastAsia"/>
          <w:lang w:val="en-US" w:eastAsia="zh-CN"/>
        </w:rPr>
        <w:t>信号质量评分表</w:t>
      </w:r>
    </w:p>
    <w:tbl>
      <w:tblPr>
        <w:tblW w:w="95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68"/>
        <w:gridCol w:w="1447"/>
        <w:gridCol w:w="1634"/>
        <w:gridCol w:w="1634"/>
        <w:gridCol w:w="1873"/>
        <w:gridCol w:w="1498"/>
      </w:tblGrid>
      <w:tr w:rsidR="004769C8" w:rsidRPr="008A1CAD" w:rsidTr="007D1343">
        <w:trPr>
          <w:jc w:val="center"/>
        </w:trPr>
        <w:tc>
          <w:tcPr>
            <w:tcW w:w="1468" w:type="dxa"/>
            <w:tcBorders>
              <w:tl2br w:val="single" w:sz="8" w:space="0" w:color="auto"/>
            </w:tcBorders>
          </w:tcPr>
          <w:p w:rsidR="004769C8" w:rsidRPr="00C71872" w:rsidRDefault="004769C8" w:rsidP="007D1343">
            <w:pPr>
              <w:pStyle w:val="Tablehead"/>
              <w:jc w:val="right"/>
              <w:rPr>
                <w:lang w:val="en-US"/>
              </w:rPr>
            </w:pPr>
            <w:r w:rsidRPr="00C71872">
              <w:rPr>
                <w:lang w:val="en-US"/>
              </w:rPr>
              <w:t>BER</w:t>
            </w:r>
          </w:p>
          <w:p w:rsidR="004769C8" w:rsidRPr="00C71872" w:rsidRDefault="004769C8" w:rsidP="007D1343">
            <w:pPr>
              <w:pStyle w:val="Tablehead"/>
              <w:spacing w:before="360"/>
              <w:jc w:val="left"/>
              <w:rPr>
                <w:lang w:val="en-US"/>
              </w:rPr>
            </w:pPr>
            <w:r>
              <w:rPr>
                <w:rFonts w:hint="eastAsia"/>
                <w:lang w:eastAsia="zh-CN"/>
              </w:rPr>
              <w:t>场强</w:t>
            </w:r>
          </w:p>
        </w:tc>
        <w:tc>
          <w:tcPr>
            <w:tcW w:w="1447" w:type="dxa"/>
            <w:vAlign w:val="center"/>
          </w:tcPr>
          <w:p w:rsidR="004769C8" w:rsidRPr="00C71872" w:rsidRDefault="004769C8" w:rsidP="007D1343">
            <w:pPr>
              <w:pStyle w:val="Tablehead"/>
              <w:rPr>
                <w:lang w:val="en-US"/>
              </w:rPr>
            </w:pPr>
            <w:r w:rsidRPr="00C71872">
              <w:rPr>
                <w:lang w:val="en-US"/>
              </w:rPr>
              <w:t>vBER &gt; SFP</w:t>
            </w:r>
          </w:p>
        </w:tc>
        <w:tc>
          <w:tcPr>
            <w:tcW w:w="1634" w:type="dxa"/>
            <w:vAlign w:val="center"/>
          </w:tcPr>
          <w:p w:rsidR="004769C8" w:rsidRPr="00C71872" w:rsidRDefault="004769C8" w:rsidP="007D1343">
            <w:pPr>
              <w:pStyle w:val="Tablehead"/>
              <w:rPr>
                <w:lang w:val="en-US"/>
              </w:rPr>
            </w:pPr>
            <w:r w:rsidRPr="00C71872">
              <w:rPr>
                <w:vertAlign w:val="superscript"/>
                <w:lang w:val="en-US"/>
              </w:rPr>
              <w:br/>
            </w:r>
            <w:r w:rsidRPr="00C71872">
              <w:rPr>
                <w:lang w:val="en-US"/>
              </w:rPr>
              <w:t xml:space="preserve">QEF </w:t>
            </w:r>
            <w:r w:rsidRPr="00C71872">
              <w:rPr>
                <w:rFonts w:ascii="Arial" w:hAnsi="Arial" w:cs="Arial"/>
                <w:lang w:val="en-US"/>
              </w:rPr>
              <w:t>&lt;</w:t>
            </w:r>
            <w:r w:rsidRPr="00C71872">
              <w:rPr>
                <w:lang w:val="en-US"/>
              </w:rPr>
              <w:t xml:space="preserve"> vBER </w:t>
            </w:r>
            <w:r w:rsidRPr="00C71872">
              <w:rPr>
                <w:rFonts w:ascii="Arial" w:hAnsi="Arial" w:cs="Arial"/>
                <w:lang w:val="en-US"/>
              </w:rPr>
              <w:t>≤ </w:t>
            </w:r>
            <w:r w:rsidRPr="00C71872">
              <w:rPr>
                <w:lang w:val="en-US"/>
              </w:rPr>
              <w:t>SFP</w:t>
            </w:r>
          </w:p>
        </w:tc>
        <w:tc>
          <w:tcPr>
            <w:tcW w:w="1634" w:type="dxa"/>
            <w:vAlign w:val="center"/>
          </w:tcPr>
          <w:p w:rsidR="004769C8" w:rsidRPr="00C71872" w:rsidRDefault="004769C8" w:rsidP="007D1343">
            <w:pPr>
              <w:pStyle w:val="Tablehead"/>
              <w:rPr>
                <w:lang w:val="en-US"/>
              </w:rPr>
            </w:pPr>
            <w:r w:rsidRPr="00C71872">
              <w:rPr>
                <w:lang w:val="en-US"/>
              </w:rPr>
              <w:t xml:space="preserve">vBER </w:t>
            </w:r>
            <w:r w:rsidRPr="00DF61DA">
              <w:sym w:font="Symbol" w:char="F0A3"/>
            </w:r>
            <w:r w:rsidRPr="00C71872">
              <w:rPr>
                <w:lang w:val="en-US"/>
              </w:rPr>
              <w:t xml:space="preserve"> </w:t>
            </w:r>
            <w:r w:rsidRPr="00C71872">
              <w:rPr>
                <w:lang w:val="en-US"/>
              </w:rPr>
              <w:br/>
              <w:t>QEF</w:t>
            </w:r>
            <w:r w:rsidRPr="00C71872">
              <w:rPr>
                <w:vertAlign w:val="superscript"/>
                <w:lang w:val="en-US"/>
              </w:rPr>
              <w:br/>
            </w:r>
            <w:r>
              <w:rPr>
                <w:rFonts w:hint="eastAsia"/>
                <w:lang w:val="en-US" w:eastAsia="zh-CN"/>
              </w:rPr>
              <w:t>和</w:t>
            </w:r>
            <w:r>
              <w:rPr>
                <w:lang w:val="en-US"/>
              </w:rPr>
              <w:t>cBER</w:t>
            </w:r>
            <w:r w:rsidRPr="00C71872">
              <w:rPr>
                <w:lang w:val="en-US"/>
              </w:rPr>
              <w:br/>
            </w:r>
            <w:r>
              <w:rPr>
                <w:rFonts w:hint="eastAsia"/>
                <w:lang w:val="en-US" w:eastAsia="zh-CN"/>
              </w:rPr>
              <w:t>比率</w:t>
            </w:r>
            <w:r w:rsidRPr="00C71872">
              <w:rPr>
                <w:lang w:val="en-US"/>
              </w:rPr>
              <w:t xml:space="preserve"> </w:t>
            </w:r>
            <w:r w:rsidRPr="00DF61DA">
              <w:sym w:font="Symbol" w:char="F0A3"/>
            </w:r>
            <w:r w:rsidRPr="00C71872">
              <w:rPr>
                <w:lang w:val="en-US"/>
              </w:rPr>
              <w:t> 10</w:t>
            </w:r>
          </w:p>
        </w:tc>
        <w:tc>
          <w:tcPr>
            <w:tcW w:w="1873" w:type="dxa"/>
            <w:vAlign w:val="center"/>
          </w:tcPr>
          <w:p w:rsidR="004769C8" w:rsidRPr="00182D78" w:rsidRDefault="004769C8" w:rsidP="007D1343">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 xml:space="preserve">QEF </w:t>
            </w:r>
            <w:r>
              <w:rPr>
                <w:rFonts w:hint="eastAsia"/>
                <w:lang w:val="en-US" w:eastAsia="zh-CN"/>
              </w:rPr>
              <w:t>和</w:t>
            </w:r>
            <w:r w:rsidRPr="00182D78">
              <w:rPr>
                <w:lang w:val="en-US"/>
              </w:rPr>
              <w:t xml:space="preserve"> cBER 10 </w:t>
            </w:r>
            <w:r>
              <w:rPr>
                <w:rFonts w:hint="eastAsia"/>
                <w:lang w:val="en-US" w:eastAsia="zh-CN"/>
              </w:rPr>
              <w:t>和</w:t>
            </w:r>
            <w:r w:rsidRPr="00182D78">
              <w:rPr>
                <w:lang w:val="en-US"/>
              </w:rPr>
              <w:t xml:space="preserve"> 100</w:t>
            </w:r>
            <w:r>
              <w:rPr>
                <w:rFonts w:hint="eastAsia"/>
                <w:lang w:val="en-US" w:eastAsia="zh-CN"/>
              </w:rPr>
              <w:t>之间比率</w:t>
            </w:r>
            <w:r w:rsidRPr="00182D78">
              <w:rPr>
                <w:lang w:val="en-US"/>
              </w:rPr>
              <w:t xml:space="preserve"> </w:t>
            </w:r>
          </w:p>
        </w:tc>
        <w:tc>
          <w:tcPr>
            <w:tcW w:w="1498" w:type="dxa"/>
            <w:vAlign w:val="center"/>
          </w:tcPr>
          <w:p w:rsidR="004769C8" w:rsidRPr="00182D78" w:rsidRDefault="004769C8" w:rsidP="007D1343">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w:t>
            </w:r>
            <w:r w:rsidRPr="00182D78">
              <w:rPr>
                <w:vertAlign w:val="superscript"/>
                <w:lang w:val="en-US"/>
              </w:rPr>
              <w:br/>
            </w:r>
            <w:r>
              <w:rPr>
                <w:rFonts w:hint="eastAsia"/>
                <w:lang w:val="en-US" w:eastAsia="zh-CN"/>
              </w:rPr>
              <w:t>和</w:t>
            </w:r>
            <w:r>
              <w:rPr>
                <w:lang w:val="en-US"/>
              </w:rPr>
              <w:t>cBER</w:t>
            </w:r>
            <w:r>
              <w:rPr>
                <w:rFonts w:hint="eastAsia"/>
                <w:lang w:val="en-US" w:eastAsia="zh-CN"/>
              </w:rPr>
              <w:t>比率</w:t>
            </w:r>
            <w:r w:rsidRPr="00182D78">
              <w:rPr>
                <w:lang w:val="en-US"/>
              </w:rPr>
              <w:t>&gt; 100</w:t>
            </w:r>
          </w:p>
        </w:tc>
      </w:tr>
      <w:tr w:rsidR="004769C8" w:rsidRPr="00DF61DA" w:rsidDel="00676754" w:rsidTr="007D1343">
        <w:trPr>
          <w:trHeight w:val="567"/>
          <w:jc w:val="center"/>
        </w:trPr>
        <w:tc>
          <w:tcPr>
            <w:tcW w:w="1468" w:type="dxa"/>
          </w:tcPr>
          <w:p w:rsidR="004769C8" w:rsidRPr="00DF61DA" w:rsidRDefault="004769C8" w:rsidP="007D1343">
            <w:pPr>
              <w:pStyle w:val="Tabletext"/>
              <w:jc w:val="center"/>
            </w:pPr>
            <w:r w:rsidRPr="00DF61DA">
              <w:t>E &lt; E</w:t>
            </w:r>
            <w:r>
              <w:rPr>
                <w:vertAlign w:val="subscript"/>
              </w:rPr>
              <w:t>xx</w:t>
            </w:r>
            <w:r w:rsidRPr="00DF61DA">
              <w:rPr>
                <w:rStyle w:val="FootnoteReference"/>
              </w:rPr>
              <w:footnoteReference w:id="4"/>
            </w:r>
          </w:p>
        </w:tc>
        <w:tc>
          <w:tcPr>
            <w:tcW w:w="1447" w:type="dxa"/>
            <w:shd w:val="clear" w:color="auto" w:fill="EEAEDD"/>
          </w:tcPr>
          <w:p w:rsidR="004769C8" w:rsidRDefault="004769C8" w:rsidP="007D1343">
            <w:pPr>
              <w:pStyle w:val="Tabletext"/>
              <w:jc w:val="center"/>
              <w:rPr>
                <w:b/>
                <w:highlight w:val="cyan"/>
              </w:rPr>
            </w:pPr>
            <w:r w:rsidRPr="00DF61DA">
              <w:t>Q1</w:t>
            </w:r>
          </w:p>
        </w:tc>
        <w:tc>
          <w:tcPr>
            <w:tcW w:w="1634" w:type="dxa"/>
            <w:shd w:val="clear" w:color="auto" w:fill="FABF8F"/>
          </w:tcPr>
          <w:p w:rsidR="004769C8" w:rsidRDefault="004769C8" w:rsidP="007D1343">
            <w:pPr>
              <w:pStyle w:val="Tabletext"/>
              <w:jc w:val="center"/>
              <w:rPr>
                <w:b/>
                <w:highlight w:val="cyan"/>
              </w:rPr>
            </w:pPr>
            <w:r w:rsidRPr="00DF61DA">
              <w:t>Q</w:t>
            </w:r>
            <w:r>
              <w:t>2</w:t>
            </w:r>
          </w:p>
        </w:tc>
        <w:tc>
          <w:tcPr>
            <w:tcW w:w="1634" w:type="dxa"/>
            <w:shd w:val="clear" w:color="auto" w:fill="FABF8F"/>
          </w:tcPr>
          <w:p w:rsidR="004769C8" w:rsidRDefault="004769C8" w:rsidP="007D1343">
            <w:pPr>
              <w:pStyle w:val="Tabletext"/>
              <w:jc w:val="center"/>
              <w:rPr>
                <w:b/>
              </w:rPr>
            </w:pPr>
            <w:r w:rsidRPr="00DF61DA">
              <w:t>Q2</w:t>
            </w:r>
          </w:p>
        </w:tc>
        <w:tc>
          <w:tcPr>
            <w:tcW w:w="1873" w:type="dxa"/>
            <w:shd w:val="clear" w:color="auto" w:fill="FABF8F"/>
          </w:tcPr>
          <w:p w:rsidR="004769C8" w:rsidRDefault="004769C8" w:rsidP="007D1343">
            <w:pPr>
              <w:pStyle w:val="Tabletext"/>
              <w:jc w:val="center"/>
              <w:rPr>
                <w:b/>
              </w:rPr>
            </w:pPr>
            <w:r w:rsidRPr="00DF61DA">
              <w:t>Q2</w:t>
            </w:r>
          </w:p>
        </w:tc>
        <w:tc>
          <w:tcPr>
            <w:tcW w:w="1498" w:type="dxa"/>
            <w:shd w:val="clear" w:color="auto" w:fill="FABF8F"/>
          </w:tcPr>
          <w:p w:rsidR="004769C8" w:rsidRDefault="004769C8" w:rsidP="007D1343">
            <w:pPr>
              <w:pStyle w:val="Tabletext"/>
              <w:jc w:val="center"/>
              <w:rPr>
                <w:b/>
              </w:rPr>
            </w:pPr>
            <w:r w:rsidRPr="00DF61DA">
              <w:t>Q2</w:t>
            </w:r>
          </w:p>
        </w:tc>
      </w:tr>
      <w:tr w:rsidR="004769C8" w:rsidRPr="00DF61DA" w:rsidDel="00676754" w:rsidTr="007D1343">
        <w:trPr>
          <w:trHeight w:val="567"/>
          <w:jc w:val="center"/>
        </w:trPr>
        <w:tc>
          <w:tcPr>
            <w:tcW w:w="1468" w:type="dxa"/>
          </w:tcPr>
          <w:p w:rsidR="004769C8" w:rsidRDefault="004769C8" w:rsidP="007D1343">
            <w:pPr>
              <w:pStyle w:val="Tabletext"/>
              <w:jc w:val="center"/>
              <w:rPr>
                <w:b/>
              </w:rPr>
            </w:pPr>
            <w:r>
              <w:t xml:space="preserve">E </w:t>
            </w:r>
            <w:r w:rsidRPr="00DF61DA">
              <w:sym w:font="Symbol" w:char="F0B3"/>
            </w:r>
            <w:r w:rsidRPr="00DF61DA">
              <w:t xml:space="preserve"> E</w:t>
            </w:r>
            <w:r>
              <w:rPr>
                <w:vertAlign w:val="subscript"/>
              </w:rPr>
              <w:t>xx</w:t>
            </w:r>
          </w:p>
        </w:tc>
        <w:tc>
          <w:tcPr>
            <w:tcW w:w="1447" w:type="dxa"/>
            <w:shd w:val="clear" w:color="auto" w:fill="EEAEDD"/>
          </w:tcPr>
          <w:p w:rsidR="004769C8" w:rsidRDefault="004769C8" w:rsidP="007D1343">
            <w:pPr>
              <w:pStyle w:val="Tabletext"/>
              <w:jc w:val="center"/>
              <w:rPr>
                <w:b/>
              </w:rPr>
            </w:pPr>
            <w:r w:rsidRPr="00DF61DA">
              <w:t>Q1</w:t>
            </w:r>
          </w:p>
        </w:tc>
        <w:tc>
          <w:tcPr>
            <w:tcW w:w="1634" w:type="dxa"/>
            <w:shd w:val="clear" w:color="auto" w:fill="FABF8F"/>
          </w:tcPr>
          <w:p w:rsidR="004769C8" w:rsidRDefault="004769C8" w:rsidP="007D1343">
            <w:pPr>
              <w:pStyle w:val="Tabletext"/>
              <w:jc w:val="center"/>
              <w:rPr>
                <w:b/>
              </w:rPr>
            </w:pPr>
            <w:r w:rsidRPr="00DF61DA">
              <w:t>Q</w:t>
            </w:r>
            <w:r>
              <w:t>2</w:t>
            </w:r>
          </w:p>
        </w:tc>
        <w:tc>
          <w:tcPr>
            <w:tcW w:w="1634" w:type="dxa"/>
            <w:shd w:val="clear" w:color="auto" w:fill="C2D69B"/>
          </w:tcPr>
          <w:p w:rsidR="004769C8" w:rsidRDefault="004769C8" w:rsidP="007D1343">
            <w:pPr>
              <w:pStyle w:val="Tabletext"/>
              <w:jc w:val="center"/>
              <w:rPr>
                <w:b/>
              </w:rPr>
            </w:pPr>
            <w:r>
              <w:t>Q3</w:t>
            </w:r>
          </w:p>
        </w:tc>
        <w:tc>
          <w:tcPr>
            <w:tcW w:w="1873" w:type="dxa"/>
            <w:shd w:val="clear" w:color="auto" w:fill="92D050"/>
          </w:tcPr>
          <w:p w:rsidR="004769C8" w:rsidRDefault="004769C8" w:rsidP="007D1343">
            <w:pPr>
              <w:pStyle w:val="Tabletext"/>
              <w:jc w:val="center"/>
              <w:rPr>
                <w:b/>
              </w:rPr>
            </w:pPr>
            <w:r>
              <w:t>Q4</w:t>
            </w:r>
          </w:p>
        </w:tc>
        <w:tc>
          <w:tcPr>
            <w:tcW w:w="1498" w:type="dxa"/>
            <w:shd w:val="clear" w:color="auto" w:fill="00B050"/>
          </w:tcPr>
          <w:p w:rsidR="004769C8" w:rsidRDefault="004769C8" w:rsidP="007D1343">
            <w:pPr>
              <w:pStyle w:val="Tabletext"/>
              <w:jc w:val="center"/>
              <w:rPr>
                <w:b/>
              </w:rPr>
            </w:pPr>
            <w:r>
              <w:t>Q5</w:t>
            </w:r>
          </w:p>
        </w:tc>
      </w:tr>
    </w:tbl>
    <w:p w:rsidR="004769C8" w:rsidRPr="00607089" w:rsidRDefault="004769C8" w:rsidP="004769C8">
      <w:pPr>
        <w:widowControl w:val="0"/>
        <w:tabs>
          <w:tab w:val="left" w:pos="953"/>
        </w:tabs>
        <w:ind w:firstLine="425"/>
        <w:rPr>
          <w:kern w:val="2"/>
          <w:szCs w:val="24"/>
        </w:rPr>
      </w:pPr>
    </w:p>
    <w:p w:rsidR="004769C8" w:rsidRPr="00AE06A9" w:rsidRDefault="004769C8" w:rsidP="004769C8">
      <w:pPr>
        <w:widowControl w:val="0"/>
        <w:tabs>
          <w:tab w:val="left" w:pos="953"/>
        </w:tabs>
        <w:ind w:firstLine="425"/>
        <w:rPr>
          <w:kern w:val="2"/>
          <w:sz w:val="21"/>
          <w:szCs w:val="24"/>
          <w:lang w:eastAsia="zh-CN"/>
        </w:rPr>
      </w:pPr>
      <w:r w:rsidRPr="00607089">
        <w:rPr>
          <w:szCs w:val="24"/>
          <w:lang w:eastAsia="zh-CN"/>
        </w:rPr>
        <w:t>对于偏好使用简化信号质量评分制的主管部门或部门成员而言，可依照表</w:t>
      </w:r>
      <w:r w:rsidRPr="00607089">
        <w:rPr>
          <w:szCs w:val="24"/>
          <w:lang w:eastAsia="zh-CN"/>
        </w:rPr>
        <w:t>2</w:t>
      </w:r>
      <w:r w:rsidRPr="00607089">
        <w:rPr>
          <w:szCs w:val="24"/>
          <w:lang w:eastAsia="zh-CN"/>
        </w:rPr>
        <w:t>提出的方式，将</w:t>
      </w:r>
      <w:r w:rsidRPr="00607089">
        <w:rPr>
          <w:szCs w:val="24"/>
          <w:lang w:eastAsia="zh-CN"/>
        </w:rPr>
        <w:t>Q5</w:t>
      </w:r>
      <w:r w:rsidRPr="00607089">
        <w:rPr>
          <w:szCs w:val="24"/>
          <w:lang w:eastAsia="zh-CN"/>
        </w:rPr>
        <w:t>、</w:t>
      </w:r>
      <w:r w:rsidRPr="00607089">
        <w:rPr>
          <w:szCs w:val="24"/>
          <w:lang w:eastAsia="zh-CN"/>
        </w:rPr>
        <w:t xml:space="preserve">Q4 </w:t>
      </w:r>
      <w:r w:rsidRPr="00607089">
        <w:rPr>
          <w:szCs w:val="24"/>
          <w:lang w:eastAsia="zh-CN"/>
        </w:rPr>
        <w:t>和</w:t>
      </w:r>
      <w:r w:rsidRPr="00607089">
        <w:rPr>
          <w:szCs w:val="24"/>
          <w:lang w:eastAsia="zh-CN"/>
        </w:rPr>
        <w:t>Q3</w:t>
      </w:r>
      <w:r w:rsidRPr="00607089">
        <w:rPr>
          <w:szCs w:val="24"/>
          <w:lang w:eastAsia="zh-CN"/>
        </w:rPr>
        <w:t>等级压缩为一个数值。</w:t>
      </w:r>
    </w:p>
    <w:p w:rsidR="004769C8" w:rsidRPr="001B09E0" w:rsidRDefault="004769C8" w:rsidP="004769C8">
      <w:pPr>
        <w:pStyle w:val="TableNo"/>
        <w:rPr>
          <w:lang w:val="en-US" w:eastAsia="zh-CN"/>
        </w:rPr>
      </w:pPr>
      <w:r>
        <w:rPr>
          <w:rFonts w:hint="eastAsia"/>
          <w:lang w:val="en-US" w:eastAsia="zh-CN"/>
        </w:rPr>
        <w:lastRenderedPageBreak/>
        <w:t>表</w:t>
      </w:r>
      <w:r w:rsidRPr="001B09E0">
        <w:rPr>
          <w:lang w:val="en-US" w:eastAsia="zh-CN"/>
        </w:rPr>
        <w:t xml:space="preserve"> </w:t>
      </w:r>
      <w:r>
        <w:rPr>
          <w:lang w:val="en-US" w:eastAsia="zh-CN"/>
        </w:rPr>
        <w:t>2</w:t>
      </w:r>
    </w:p>
    <w:p w:rsidR="004769C8" w:rsidRPr="001B09E0" w:rsidRDefault="004769C8" w:rsidP="004769C8">
      <w:pPr>
        <w:pStyle w:val="Tabletitle"/>
        <w:rPr>
          <w:lang w:val="en-US" w:eastAsia="zh-CN"/>
        </w:rPr>
      </w:pPr>
      <w:r>
        <w:rPr>
          <w:lang w:val="en-US" w:eastAsia="zh-CN"/>
        </w:rPr>
        <w:t>DTTB MFN</w:t>
      </w:r>
      <w:r>
        <w:rPr>
          <w:rFonts w:hint="eastAsia"/>
          <w:lang w:val="en-US" w:eastAsia="zh-CN"/>
        </w:rPr>
        <w:t>简化信号质量评分表</w:t>
      </w:r>
    </w:p>
    <w:tbl>
      <w:tblPr>
        <w:tblW w:w="76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2"/>
        <w:gridCol w:w="1842"/>
        <w:gridCol w:w="1845"/>
        <w:gridCol w:w="1983"/>
      </w:tblGrid>
      <w:tr w:rsidR="004769C8" w:rsidRPr="00DF61DA" w:rsidTr="007D1343">
        <w:trPr>
          <w:jc w:val="center"/>
        </w:trPr>
        <w:tc>
          <w:tcPr>
            <w:tcW w:w="1982" w:type="dxa"/>
            <w:tcBorders>
              <w:tl2br w:val="single" w:sz="8" w:space="0" w:color="auto"/>
            </w:tcBorders>
            <w:shd w:val="clear" w:color="auto" w:fill="auto"/>
          </w:tcPr>
          <w:p w:rsidR="004769C8" w:rsidRPr="00DF61DA" w:rsidRDefault="004769C8" w:rsidP="007D1343">
            <w:pPr>
              <w:pStyle w:val="Tablehead"/>
              <w:jc w:val="right"/>
            </w:pPr>
            <w:r w:rsidRPr="00DF61DA">
              <w:t>BER</w:t>
            </w:r>
          </w:p>
          <w:p w:rsidR="004769C8" w:rsidRPr="00DF61DA" w:rsidRDefault="004769C8" w:rsidP="007D1343">
            <w:pPr>
              <w:pStyle w:val="Tablehead"/>
              <w:jc w:val="left"/>
            </w:pPr>
            <w:r>
              <w:rPr>
                <w:rFonts w:hint="eastAsia"/>
                <w:lang w:eastAsia="zh-CN"/>
              </w:rPr>
              <w:t>场强</w:t>
            </w:r>
          </w:p>
        </w:tc>
        <w:tc>
          <w:tcPr>
            <w:tcW w:w="1842" w:type="dxa"/>
            <w:shd w:val="clear" w:color="auto" w:fill="auto"/>
            <w:vAlign w:val="center"/>
          </w:tcPr>
          <w:p w:rsidR="004769C8" w:rsidRPr="00DF61DA" w:rsidRDefault="004769C8" w:rsidP="007D1343">
            <w:pPr>
              <w:pStyle w:val="Tablehead"/>
            </w:pPr>
            <w:r>
              <w:t>v</w:t>
            </w:r>
            <w:r w:rsidRPr="00DF61DA">
              <w:t xml:space="preserve">BER </w:t>
            </w:r>
            <w:r>
              <w:t>&gt;</w:t>
            </w:r>
            <w:r w:rsidRPr="00DF61DA">
              <w:t xml:space="preserve"> </w:t>
            </w:r>
            <w:r>
              <w:t>SFP</w:t>
            </w:r>
          </w:p>
        </w:tc>
        <w:tc>
          <w:tcPr>
            <w:tcW w:w="1845" w:type="dxa"/>
            <w:shd w:val="clear" w:color="auto" w:fill="auto"/>
            <w:vAlign w:val="center"/>
          </w:tcPr>
          <w:p w:rsidR="004769C8" w:rsidRPr="00DF61DA" w:rsidRDefault="004769C8" w:rsidP="007D1343">
            <w:pPr>
              <w:pStyle w:val="Tablehead"/>
            </w:pPr>
            <w:r>
              <w:t xml:space="preserve">QEF </w:t>
            </w:r>
            <w:r>
              <w:rPr>
                <w:rFonts w:ascii="Arial" w:hAnsi="Arial" w:cs="Arial"/>
              </w:rPr>
              <w:t>&lt;</w:t>
            </w:r>
            <w:r>
              <w:t xml:space="preserve"> v</w:t>
            </w:r>
            <w:r w:rsidRPr="00DF61DA">
              <w:t xml:space="preserve">BER </w:t>
            </w:r>
            <w:r>
              <w:rPr>
                <w:rFonts w:ascii="Arial" w:hAnsi="Arial" w:cs="Arial"/>
              </w:rPr>
              <w:t xml:space="preserve">≤ </w:t>
            </w:r>
            <w:r>
              <w:t>SFP</w:t>
            </w:r>
          </w:p>
        </w:tc>
        <w:tc>
          <w:tcPr>
            <w:tcW w:w="1983" w:type="dxa"/>
            <w:shd w:val="clear" w:color="auto" w:fill="auto"/>
            <w:vAlign w:val="center"/>
          </w:tcPr>
          <w:p w:rsidR="004769C8" w:rsidRPr="00DF61DA" w:rsidRDefault="004769C8" w:rsidP="007D1343">
            <w:pPr>
              <w:pStyle w:val="Tablehead"/>
            </w:pPr>
            <w:r w:rsidRPr="00DF61DA">
              <w:t xml:space="preserve">VBER </w:t>
            </w:r>
            <w:r w:rsidRPr="00DF61DA">
              <w:sym w:font="Symbol" w:char="F0A3"/>
            </w:r>
            <w:r w:rsidRPr="00DF61DA">
              <w:t xml:space="preserve"> </w:t>
            </w:r>
            <w:r>
              <w:t>QEF</w:t>
            </w:r>
          </w:p>
        </w:tc>
      </w:tr>
      <w:tr w:rsidR="004769C8" w:rsidRPr="00DF61DA" w:rsidTr="007D1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769C8" w:rsidRPr="00DF61DA" w:rsidRDefault="004769C8" w:rsidP="007D1343">
            <w:pPr>
              <w:pStyle w:val="Tabletext"/>
              <w:jc w:val="center"/>
            </w:pPr>
            <w:r w:rsidRPr="00DF61DA">
              <w:t>E &lt; E</w:t>
            </w:r>
            <w:r>
              <w:rPr>
                <w:vertAlign w:val="subscript"/>
              </w:rPr>
              <w:t>xx</w:t>
            </w:r>
          </w:p>
        </w:tc>
        <w:tc>
          <w:tcPr>
            <w:tcW w:w="1842" w:type="dxa"/>
            <w:shd w:val="clear" w:color="auto" w:fill="EEAEDD"/>
          </w:tcPr>
          <w:p w:rsidR="004769C8" w:rsidRDefault="004769C8" w:rsidP="007D1343">
            <w:pPr>
              <w:pStyle w:val="Tabletext"/>
              <w:jc w:val="center"/>
            </w:pPr>
            <w:r>
              <w:t>Q1</w:t>
            </w:r>
          </w:p>
        </w:tc>
        <w:tc>
          <w:tcPr>
            <w:tcW w:w="1845" w:type="dxa"/>
            <w:shd w:val="clear" w:color="auto" w:fill="FABF8F"/>
          </w:tcPr>
          <w:p w:rsidR="004769C8" w:rsidRPr="00DF61DA" w:rsidRDefault="004769C8" w:rsidP="007D1343">
            <w:pPr>
              <w:pStyle w:val="Tabletext"/>
              <w:jc w:val="center"/>
            </w:pPr>
            <w:r w:rsidRPr="00DF61DA">
              <w:t>Q</w:t>
            </w:r>
            <w:r>
              <w:t>2</w:t>
            </w:r>
          </w:p>
        </w:tc>
        <w:tc>
          <w:tcPr>
            <w:tcW w:w="1983" w:type="dxa"/>
            <w:shd w:val="clear" w:color="auto" w:fill="FABF8F"/>
          </w:tcPr>
          <w:p w:rsidR="004769C8" w:rsidRPr="00DF61DA" w:rsidRDefault="004769C8" w:rsidP="007D1343">
            <w:pPr>
              <w:pStyle w:val="Tabletext"/>
              <w:jc w:val="center"/>
            </w:pPr>
            <w:r w:rsidRPr="00DF61DA">
              <w:t>Q2</w:t>
            </w:r>
          </w:p>
        </w:tc>
      </w:tr>
      <w:tr w:rsidR="004769C8" w:rsidRPr="00DF61DA" w:rsidTr="007D1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769C8" w:rsidRPr="00DF61DA" w:rsidRDefault="004769C8" w:rsidP="007D1343">
            <w:pPr>
              <w:pStyle w:val="Tabletext"/>
              <w:jc w:val="center"/>
            </w:pPr>
            <w:r>
              <w:t xml:space="preserve">E </w:t>
            </w:r>
            <w:r w:rsidRPr="00DF61DA">
              <w:sym w:font="Symbol" w:char="F0B3"/>
            </w:r>
            <w:r w:rsidRPr="00DF61DA">
              <w:t xml:space="preserve"> E</w:t>
            </w:r>
            <w:r>
              <w:rPr>
                <w:vertAlign w:val="subscript"/>
              </w:rPr>
              <w:t>xx</w:t>
            </w:r>
          </w:p>
        </w:tc>
        <w:tc>
          <w:tcPr>
            <w:tcW w:w="1842" w:type="dxa"/>
            <w:shd w:val="clear" w:color="auto" w:fill="EEAEDD"/>
          </w:tcPr>
          <w:p w:rsidR="004769C8" w:rsidRDefault="004769C8" w:rsidP="007D1343">
            <w:pPr>
              <w:pStyle w:val="Tabletext"/>
              <w:jc w:val="center"/>
            </w:pPr>
            <w:r>
              <w:t>Q1</w:t>
            </w:r>
          </w:p>
        </w:tc>
        <w:tc>
          <w:tcPr>
            <w:tcW w:w="1845" w:type="dxa"/>
            <w:shd w:val="clear" w:color="auto" w:fill="FABF8F"/>
          </w:tcPr>
          <w:p w:rsidR="004769C8" w:rsidRPr="00DF61DA" w:rsidRDefault="004769C8" w:rsidP="007D1343">
            <w:pPr>
              <w:pStyle w:val="Tabletext"/>
              <w:jc w:val="center"/>
            </w:pPr>
            <w:r w:rsidRPr="00DF61DA">
              <w:t>Q2</w:t>
            </w:r>
          </w:p>
        </w:tc>
        <w:tc>
          <w:tcPr>
            <w:tcW w:w="1983" w:type="dxa"/>
            <w:shd w:val="clear" w:color="auto" w:fill="C2D69B"/>
          </w:tcPr>
          <w:p w:rsidR="004769C8" w:rsidRPr="00DF61DA" w:rsidRDefault="004769C8" w:rsidP="007D1343">
            <w:pPr>
              <w:pStyle w:val="Tabletext"/>
              <w:jc w:val="center"/>
            </w:pPr>
            <w:r w:rsidRPr="00DF61DA">
              <w:t>Q3</w:t>
            </w:r>
          </w:p>
        </w:tc>
      </w:tr>
    </w:tbl>
    <w:p w:rsidR="004769C8" w:rsidRPr="00AE06A9" w:rsidRDefault="004769C8" w:rsidP="004769C8">
      <w:pPr>
        <w:widowControl w:val="0"/>
        <w:tabs>
          <w:tab w:val="left" w:pos="953"/>
        </w:tabs>
        <w:ind w:firstLine="425"/>
        <w:rPr>
          <w:kern w:val="2"/>
          <w:sz w:val="21"/>
          <w:szCs w:val="24"/>
        </w:rPr>
      </w:pPr>
    </w:p>
    <w:p w:rsidR="004769C8" w:rsidRDefault="004769C8" w:rsidP="004769C8">
      <w:pPr>
        <w:pStyle w:val="Heading2"/>
        <w:rPr>
          <w:lang w:eastAsia="zh-CN"/>
        </w:rPr>
      </w:pPr>
      <w:r>
        <w:rPr>
          <w:lang w:eastAsia="zh-CN"/>
        </w:rPr>
        <w:t>3.2</w:t>
      </w:r>
      <w:r>
        <w:rPr>
          <w:lang w:eastAsia="zh-CN"/>
        </w:rPr>
        <w:tab/>
      </w:r>
      <w:r w:rsidRPr="00B94961">
        <w:rPr>
          <w:lang w:eastAsia="zh-CN"/>
        </w:rPr>
        <w:t>SFN</w:t>
      </w:r>
      <w:r w:rsidRPr="00B94961">
        <w:rPr>
          <w:lang w:eastAsia="zh-CN"/>
        </w:rPr>
        <w:t>有关信道脉冲响应（</w:t>
      </w:r>
      <w:r w:rsidRPr="00B94961">
        <w:rPr>
          <w:lang w:eastAsia="zh-CN"/>
        </w:rPr>
        <w:t>CIR</w:t>
      </w:r>
      <w:r w:rsidRPr="00B94961">
        <w:rPr>
          <w:lang w:eastAsia="zh-CN"/>
        </w:rPr>
        <w:t>）</w:t>
      </w:r>
      <w:r>
        <w:rPr>
          <w:rFonts w:hint="eastAsia"/>
          <w:lang w:eastAsia="zh-CN"/>
        </w:rPr>
        <w:t>的考虑</w:t>
      </w:r>
    </w:p>
    <w:p w:rsidR="004769C8" w:rsidRPr="00BE79B2" w:rsidRDefault="004769C8" w:rsidP="004769C8">
      <w:pPr>
        <w:widowControl w:val="0"/>
        <w:tabs>
          <w:tab w:val="left" w:pos="953"/>
        </w:tabs>
        <w:ind w:firstLine="425"/>
        <w:rPr>
          <w:lang w:eastAsia="zh-CN"/>
        </w:rPr>
      </w:pPr>
      <w:r w:rsidRPr="00BE79B2">
        <w:rPr>
          <w:rFonts w:hint="eastAsia"/>
          <w:kern w:val="2"/>
          <w:szCs w:val="24"/>
          <w:lang w:eastAsia="zh-CN"/>
        </w:rPr>
        <w:t>从不断应用建议</w:t>
      </w:r>
      <w:r w:rsidRPr="00BE79B2">
        <w:rPr>
          <w:rFonts w:hint="eastAsia"/>
          <w:kern w:val="2"/>
          <w:szCs w:val="24"/>
          <w:lang w:eastAsia="zh-CN"/>
        </w:rPr>
        <w:t>ITU-R BT.1735</w:t>
      </w:r>
      <w:r w:rsidRPr="00BE79B2">
        <w:rPr>
          <w:rFonts w:hint="eastAsia"/>
          <w:kern w:val="2"/>
          <w:szCs w:val="24"/>
          <w:lang w:eastAsia="zh-CN"/>
        </w:rPr>
        <w:t>建议书进行大规模</w:t>
      </w:r>
      <w:r w:rsidRPr="00BE79B2">
        <w:rPr>
          <w:rFonts w:hint="eastAsia"/>
          <w:kern w:val="2"/>
          <w:szCs w:val="24"/>
          <w:lang w:eastAsia="zh-CN"/>
        </w:rPr>
        <w:t>SFN</w:t>
      </w:r>
      <w:r w:rsidRPr="00BE79B2">
        <w:rPr>
          <w:rFonts w:hint="eastAsia"/>
          <w:kern w:val="2"/>
          <w:szCs w:val="24"/>
          <w:lang w:eastAsia="zh-CN"/>
        </w:rPr>
        <w:t>质量覆盖评定获得的经验可以看出，在存在特定</w:t>
      </w:r>
      <w:r w:rsidRPr="00BE79B2">
        <w:rPr>
          <w:rFonts w:hint="eastAsia"/>
          <w:kern w:val="2"/>
          <w:szCs w:val="24"/>
          <w:lang w:eastAsia="zh-CN"/>
        </w:rPr>
        <w:t>SFN</w:t>
      </w:r>
      <w:r w:rsidRPr="00BE79B2">
        <w:rPr>
          <w:rFonts w:hint="eastAsia"/>
          <w:kern w:val="2"/>
          <w:szCs w:val="24"/>
          <w:lang w:eastAsia="zh-CN"/>
        </w:rPr>
        <w:t>信号组合的情况下，</w:t>
      </w:r>
      <w:r w:rsidRPr="00BE79B2">
        <w:rPr>
          <w:rFonts w:hint="eastAsia"/>
          <w:kern w:val="2"/>
          <w:szCs w:val="24"/>
          <w:lang w:eastAsia="zh-CN"/>
        </w:rPr>
        <w:t>MFN</w:t>
      </w:r>
      <w:r w:rsidRPr="00BE79B2">
        <w:rPr>
          <w:rFonts w:hint="eastAsia"/>
          <w:kern w:val="2"/>
          <w:szCs w:val="24"/>
          <w:lang w:eastAsia="zh-CN"/>
        </w:rPr>
        <w:t>所用的场强电平和</w:t>
      </w:r>
      <w:r w:rsidRPr="00BE79B2">
        <w:rPr>
          <w:rFonts w:hint="eastAsia"/>
          <w:kern w:val="2"/>
          <w:szCs w:val="24"/>
          <w:lang w:eastAsia="zh-CN"/>
        </w:rPr>
        <w:t>BER</w:t>
      </w:r>
      <w:r w:rsidRPr="00BE79B2">
        <w:rPr>
          <w:rFonts w:hint="eastAsia"/>
          <w:kern w:val="2"/>
          <w:szCs w:val="24"/>
          <w:lang w:eastAsia="zh-CN"/>
        </w:rPr>
        <w:t>参数无法以最低裕度，说明可能丢失服务的边际条件。这种情况不仅对在保护间隔内收到的</w:t>
      </w:r>
      <w:r w:rsidRPr="00BE79B2">
        <w:rPr>
          <w:rFonts w:hint="eastAsia"/>
          <w:kern w:val="2"/>
          <w:szCs w:val="24"/>
          <w:lang w:eastAsia="zh-CN"/>
        </w:rPr>
        <w:t>SFN</w:t>
      </w:r>
      <w:r w:rsidRPr="00BE79B2">
        <w:rPr>
          <w:rFonts w:hint="eastAsia"/>
          <w:kern w:val="2"/>
          <w:szCs w:val="24"/>
          <w:lang w:eastAsia="zh-CN"/>
        </w:rPr>
        <w:t>信号波动至关重要，而且关系到对可能超出</w:t>
      </w:r>
      <w:r w:rsidRPr="00BE79B2">
        <w:rPr>
          <w:rFonts w:hint="eastAsia"/>
          <w:kern w:val="2"/>
          <w:szCs w:val="24"/>
          <w:lang w:eastAsia="zh-CN"/>
        </w:rPr>
        <w:t>GI</w:t>
      </w:r>
      <w:r w:rsidRPr="00BE79B2">
        <w:rPr>
          <w:rFonts w:hint="eastAsia"/>
          <w:kern w:val="2"/>
          <w:szCs w:val="24"/>
          <w:lang w:eastAsia="zh-CN"/>
        </w:rPr>
        <w:t>范围的信号的考虑。</w:t>
      </w:r>
    </w:p>
    <w:p w:rsidR="004769C8" w:rsidRPr="00607089" w:rsidRDefault="004769C8" w:rsidP="004769C8">
      <w:pPr>
        <w:widowControl w:val="0"/>
        <w:tabs>
          <w:tab w:val="left" w:pos="953"/>
        </w:tabs>
        <w:ind w:firstLine="425"/>
        <w:rPr>
          <w:kern w:val="2"/>
          <w:szCs w:val="24"/>
          <w:lang w:eastAsia="zh-CN"/>
        </w:rPr>
      </w:pPr>
      <w:r w:rsidRPr="00607089">
        <w:rPr>
          <w:kern w:val="2"/>
          <w:szCs w:val="24"/>
          <w:lang w:eastAsia="zh-CN"/>
        </w:rPr>
        <w:t>在最后这种情况下，窗口位置策略可能会随场强的变化而改变，因此，在一定比例的时间内，一些</w:t>
      </w:r>
      <w:r w:rsidRPr="00607089">
        <w:rPr>
          <w:kern w:val="2"/>
          <w:szCs w:val="24"/>
          <w:lang w:eastAsia="zh-CN"/>
        </w:rPr>
        <w:t>SFN</w:t>
      </w:r>
      <w:r w:rsidRPr="00607089">
        <w:rPr>
          <w:kern w:val="2"/>
          <w:szCs w:val="24"/>
          <w:lang w:eastAsia="zh-CN"/>
        </w:rPr>
        <w:t>贡献可能落入接收窗口或</w:t>
      </w:r>
      <w:r w:rsidRPr="00607089">
        <w:rPr>
          <w:kern w:val="2"/>
          <w:szCs w:val="24"/>
          <w:lang w:eastAsia="zh-CN"/>
        </w:rPr>
        <w:t>GI</w:t>
      </w:r>
      <w:r w:rsidRPr="00607089">
        <w:rPr>
          <w:kern w:val="2"/>
          <w:szCs w:val="24"/>
          <w:lang w:eastAsia="zh-CN"/>
        </w:rPr>
        <w:t>的范围之内或之外。还有可能发生的情况是，落入</w:t>
      </w:r>
      <w:r w:rsidRPr="00607089">
        <w:rPr>
          <w:kern w:val="2"/>
          <w:szCs w:val="24"/>
          <w:lang w:eastAsia="zh-CN"/>
        </w:rPr>
        <w:t>GI</w:t>
      </w:r>
      <w:r w:rsidRPr="00607089">
        <w:rPr>
          <w:kern w:val="2"/>
          <w:szCs w:val="24"/>
          <w:lang w:eastAsia="zh-CN"/>
        </w:rPr>
        <w:t>范围之外的</w:t>
      </w:r>
      <w:r w:rsidRPr="00607089">
        <w:rPr>
          <w:kern w:val="2"/>
          <w:szCs w:val="24"/>
          <w:lang w:eastAsia="zh-CN"/>
        </w:rPr>
        <w:t>SFN</w:t>
      </w:r>
      <w:r w:rsidRPr="00607089">
        <w:rPr>
          <w:kern w:val="2"/>
          <w:szCs w:val="24"/>
          <w:lang w:eastAsia="zh-CN"/>
        </w:rPr>
        <w:t>贡献的场强电平可能会在一定比例的时间内上升，接近防止降低稳定接收可能性的保护电平。另一种可能发生的情况是，一个或多个</w:t>
      </w:r>
      <w:r w:rsidRPr="00607089">
        <w:rPr>
          <w:kern w:val="2"/>
          <w:szCs w:val="24"/>
          <w:lang w:eastAsia="zh-CN"/>
        </w:rPr>
        <w:t>SFN</w:t>
      </w:r>
      <w:r w:rsidRPr="00607089">
        <w:rPr>
          <w:kern w:val="2"/>
          <w:szCs w:val="24"/>
          <w:lang w:eastAsia="zh-CN"/>
        </w:rPr>
        <w:t>贡献落入极接近</w:t>
      </w:r>
      <w:r w:rsidRPr="00607089">
        <w:rPr>
          <w:kern w:val="2"/>
          <w:szCs w:val="24"/>
          <w:lang w:eastAsia="zh-CN"/>
        </w:rPr>
        <w:t>GI</w:t>
      </w:r>
      <w:r w:rsidRPr="00607089">
        <w:rPr>
          <w:kern w:val="2"/>
          <w:szCs w:val="24"/>
          <w:lang w:eastAsia="zh-CN"/>
        </w:rPr>
        <w:t>边缘的位置，鉴于接收位置的变化并根据测量点，它们可能落入</w:t>
      </w:r>
      <w:r w:rsidRPr="00607089">
        <w:rPr>
          <w:kern w:val="2"/>
          <w:szCs w:val="24"/>
          <w:lang w:eastAsia="zh-CN"/>
        </w:rPr>
        <w:t>GI</w:t>
      </w:r>
      <w:r w:rsidRPr="00607089">
        <w:rPr>
          <w:kern w:val="2"/>
          <w:szCs w:val="24"/>
          <w:lang w:eastAsia="zh-CN"/>
        </w:rPr>
        <w:t>本身的范围之内或之外。必须看到，这些点之间的距离有时可能非常小。</w:t>
      </w:r>
    </w:p>
    <w:p w:rsidR="004769C8" w:rsidRPr="00607089" w:rsidRDefault="004769C8" w:rsidP="004769C8">
      <w:pPr>
        <w:widowControl w:val="0"/>
        <w:tabs>
          <w:tab w:val="left" w:pos="953"/>
        </w:tabs>
        <w:ind w:firstLine="425"/>
        <w:rPr>
          <w:kern w:val="2"/>
          <w:szCs w:val="24"/>
          <w:lang w:eastAsia="zh-CN"/>
        </w:rPr>
      </w:pPr>
      <w:r w:rsidRPr="00607089">
        <w:rPr>
          <w:kern w:val="2"/>
          <w:szCs w:val="24"/>
          <w:lang w:eastAsia="zh-CN"/>
        </w:rPr>
        <w:t>还必须考虑到，由于它们是以极低的电平比（</w:t>
      </w:r>
      <w:r w:rsidRPr="00607089">
        <w:rPr>
          <w:kern w:val="2"/>
          <w:szCs w:val="24"/>
          <w:lang w:eastAsia="zh-CN"/>
        </w:rPr>
        <w:t>&lt;7</w:t>
      </w:r>
      <w:r w:rsidRPr="00607089">
        <w:rPr>
          <w:kern w:val="2"/>
          <w:szCs w:val="24"/>
          <w:lang w:eastAsia="zh-CN"/>
        </w:rPr>
        <w:t>分贝）接收的，而且其延迟接近于最大认可值或非常接近主信号或与导频重复位置同步，应降低接收信号的噪声余量电平。</w:t>
      </w:r>
    </w:p>
    <w:p w:rsidR="004769C8" w:rsidRPr="00607089" w:rsidRDefault="004769C8" w:rsidP="004769C8">
      <w:pPr>
        <w:widowControl w:val="0"/>
        <w:tabs>
          <w:tab w:val="left" w:pos="953"/>
        </w:tabs>
        <w:ind w:firstLine="425"/>
        <w:rPr>
          <w:kern w:val="2"/>
          <w:szCs w:val="24"/>
          <w:lang w:eastAsia="zh-CN"/>
        </w:rPr>
      </w:pPr>
      <w:r w:rsidRPr="00607089">
        <w:rPr>
          <w:kern w:val="2"/>
          <w:szCs w:val="24"/>
          <w:lang w:eastAsia="zh-CN"/>
        </w:rPr>
        <w:t>基于上述考虑，为大规模的</w:t>
      </w:r>
      <w:r w:rsidRPr="00607089">
        <w:rPr>
          <w:kern w:val="2"/>
          <w:szCs w:val="24"/>
          <w:lang w:eastAsia="zh-CN"/>
        </w:rPr>
        <w:t>SFN</w:t>
      </w:r>
      <w:r w:rsidRPr="00607089">
        <w:rPr>
          <w:kern w:val="2"/>
          <w:szCs w:val="24"/>
          <w:lang w:eastAsia="zh-CN"/>
        </w:rPr>
        <w:t>提出了一个新的接收质量评估模型。它考虑到了以下项目：高斯信道的</w:t>
      </w:r>
      <w:r w:rsidRPr="00607089">
        <w:rPr>
          <w:kern w:val="2"/>
          <w:szCs w:val="24"/>
          <w:lang w:eastAsia="zh-CN"/>
        </w:rPr>
        <w:t>QEF</w:t>
      </w:r>
      <w:r w:rsidRPr="00607089">
        <w:rPr>
          <w:kern w:val="2"/>
          <w:szCs w:val="24"/>
          <w:lang w:eastAsia="zh-CN"/>
        </w:rPr>
        <w:t>、</w:t>
      </w:r>
      <w:r w:rsidRPr="00607089">
        <w:rPr>
          <w:kern w:val="2"/>
          <w:szCs w:val="24"/>
          <w:lang w:eastAsia="zh-CN"/>
        </w:rPr>
        <w:t>SFP</w:t>
      </w:r>
      <w:r w:rsidRPr="00607089">
        <w:rPr>
          <w:kern w:val="2"/>
          <w:szCs w:val="24"/>
          <w:lang w:eastAsia="zh-CN"/>
        </w:rPr>
        <w:t>、</w:t>
      </w:r>
      <w:r w:rsidRPr="00607089">
        <w:rPr>
          <w:kern w:val="2"/>
          <w:szCs w:val="24"/>
          <w:lang w:eastAsia="zh-CN"/>
        </w:rPr>
        <w:t>cBER</w:t>
      </w:r>
      <w:r w:rsidRPr="00607089">
        <w:rPr>
          <w:kern w:val="2"/>
          <w:szCs w:val="24"/>
          <w:lang w:eastAsia="zh-CN"/>
        </w:rPr>
        <w:t>和</w:t>
      </w:r>
      <w:r w:rsidRPr="00607089">
        <w:rPr>
          <w:kern w:val="2"/>
          <w:szCs w:val="24"/>
          <w:lang w:eastAsia="zh-CN"/>
        </w:rPr>
        <w:t>vBER</w:t>
      </w:r>
      <w:r w:rsidRPr="00607089">
        <w:rPr>
          <w:kern w:val="2"/>
          <w:szCs w:val="24"/>
          <w:lang w:eastAsia="zh-CN"/>
        </w:rPr>
        <w:t>关系和缺乏维特比纠错能力的情况。</w:t>
      </w:r>
      <w:r w:rsidRPr="00607089">
        <w:rPr>
          <w:kern w:val="2"/>
          <w:szCs w:val="24"/>
          <w:lang w:eastAsia="zh-CN"/>
        </w:rPr>
        <w:t xml:space="preserve"> </w:t>
      </w:r>
    </w:p>
    <w:p w:rsidR="004769C8" w:rsidRPr="00BE79B2" w:rsidRDefault="004769C8" w:rsidP="004769C8">
      <w:pPr>
        <w:widowControl w:val="0"/>
        <w:tabs>
          <w:tab w:val="left" w:pos="953"/>
        </w:tabs>
        <w:ind w:firstLine="425"/>
        <w:rPr>
          <w:szCs w:val="24"/>
          <w:lang w:eastAsia="zh-CN"/>
        </w:rPr>
      </w:pPr>
      <w:r w:rsidRPr="00607089">
        <w:rPr>
          <w:kern w:val="2"/>
          <w:szCs w:val="24"/>
          <w:lang w:eastAsia="zh-CN"/>
        </w:rPr>
        <w:t>就</w:t>
      </w:r>
      <w:r>
        <w:rPr>
          <w:kern w:val="2"/>
          <w:szCs w:val="24"/>
          <w:lang w:eastAsia="zh-CN"/>
        </w:rPr>
        <w:t>SFN</w:t>
      </w:r>
      <w:r w:rsidRPr="00607089">
        <w:rPr>
          <w:kern w:val="2"/>
          <w:szCs w:val="24"/>
          <w:lang w:eastAsia="zh-CN"/>
        </w:rPr>
        <w:t>固定接收而言，如果</w:t>
      </w:r>
      <w:r w:rsidRPr="00607089">
        <w:rPr>
          <w:kern w:val="2"/>
          <w:szCs w:val="24"/>
          <w:lang w:eastAsia="zh-CN"/>
        </w:rPr>
        <w:t xml:space="preserve"> vBER &lt; 5 × 10</w:t>
      </w:r>
      <w:r w:rsidRPr="00B94961">
        <w:rPr>
          <w:kern w:val="2"/>
          <w:szCs w:val="24"/>
          <w:vertAlign w:val="superscript"/>
          <w:lang w:eastAsia="zh-CN"/>
        </w:rPr>
        <w:t>–11</w:t>
      </w:r>
      <w:r w:rsidRPr="00607089">
        <w:rPr>
          <w:kern w:val="2"/>
          <w:szCs w:val="24"/>
          <w:lang w:eastAsia="zh-CN"/>
        </w:rPr>
        <w:t>，应采用表</w:t>
      </w:r>
      <w:r w:rsidRPr="00607089">
        <w:rPr>
          <w:kern w:val="2"/>
          <w:szCs w:val="24"/>
          <w:lang w:eastAsia="zh-CN"/>
        </w:rPr>
        <w:t>1</w:t>
      </w:r>
      <w:r w:rsidRPr="00607089">
        <w:rPr>
          <w:kern w:val="2"/>
          <w:szCs w:val="24"/>
          <w:lang w:eastAsia="zh-CN"/>
        </w:rPr>
        <w:t>，否则采用表</w:t>
      </w:r>
      <w:r w:rsidRPr="00607089">
        <w:rPr>
          <w:kern w:val="2"/>
          <w:szCs w:val="24"/>
          <w:lang w:eastAsia="zh-CN"/>
        </w:rPr>
        <w:t>3</w:t>
      </w:r>
      <w:r w:rsidRPr="00607089">
        <w:rPr>
          <w:kern w:val="2"/>
          <w:szCs w:val="24"/>
          <w:lang w:eastAsia="zh-CN"/>
        </w:rPr>
        <w:t>。</w:t>
      </w:r>
    </w:p>
    <w:p w:rsidR="008A1CAD" w:rsidRDefault="008A1CA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769C8" w:rsidRPr="001B09E0" w:rsidRDefault="004769C8" w:rsidP="004769C8">
      <w:pPr>
        <w:pStyle w:val="TableNo"/>
        <w:rPr>
          <w:lang w:val="en-US" w:eastAsia="zh-CN"/>
        </w:rPr>
      </w:pPr>
      <w:r>
        <w:rPr>
          <w:rFonts w:hint="eastAsia"/>
          <w:lang w:val="en-US" w:eastAsia="zh-CN"/>
        </w:rPr>
        <w:lastRenderedPageBreak/>
        <w:t>表</w:t>
      </w:r>
      <w:r w:rsidRPr="001B09E0">
        <w:rPr>
          <w:lang w:val="en-US" w:eastAsia="zh-CN"/>
        </w:rPr>
        <w:t xml:space="preserve"> 3</w:t>
      </w:r>
    </w:p>
    <w:p w:rsidR="004769C8" w:rsidRPr="001B09E0" w:rsidRDefault="004769C8" w:rsidP="004769C8">
      <w:pPr>
        <w:pStyle w:val="Tabletitle"/>
        <w:rPr>
          <w:lang w:val="en-US" w:eastAsia="zh-CN"/>
        </w:rPr>
      </w:pPr>
      <w:r w:rsidRPr="001B09E0">
        <w:rPr>
          <w:lang w:val="en-US" w:eastAsia="zh-CN"/>
        </w:rPr>
        <w:t xml:space="preserve">DTTB SFN </w:t>
      </w:r>
      <w:r>
        <w:rPr>
          <w:rFonts w:hint="eastAsia"/>
          <w:lang w:val="en-US" w:eastAsia="zh-CN"/>
        </w:rPr>
        <w:t>信号质量评分表</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384"/>
        <w:gridCol w:w="1691"/>
        <w:gridCol w:w="1764"/>
        <w:gridCol w:w="1797"/>
        <w:gridCol w:w="1741"/>
      </w:tblGrid>
      <w:tr w:rsidR="004769C8" w:rsidRPr="00DF61DA" w:rsidTr="007D1343">
        <w:tc>
          <w:tcPr>
            <w:tcW w:w="1293" w:type="dxa"/>
            <w:shd w:val="clear" w:color="auto" w:fill="auto"/>
          </w:tcPr>
          <w:p w:rsidR="004769C8" w:rsidRPr="00DF61DA" w:rsidRDefault="004769C8" w:rsidP="007D1343">
            <w:pPr>
              <w:pStyle w:val="Tablehead"/>
              <w:jc w:val="right"/>
            </w:pPr>
            <w:r>
              <w:rPr>
                <w:noProof/>
                <w:lang w:val="en-US" w:eastAsia="zh-CN"/>
              </w:rPr>
              <mc:AlternateContent>
                <mc:Choice Requires="wps">
                  <w:drawing>
                    <wp:anchor distT="0" distB="0" distL="114300" distR="114300" simplePos="0" relativeHeight="251659264" behindDoc="0" locked="0" layoutInCell="1" allowOverlap="1" wp14:anchorId="1DA17A16" wp14:editId="56D56F83">
                      <wp:simplePos x="0" y="0"/>
                      <wp:positionH relativeFrom="column">
                        <wp:posOffset>-53340</wp:posOffset>
                      </wp:positionH>
                      <wp:positionV relativeFrom="paragraph">
                        <wp:posOffset>6350</wp:posOffset>
                      </wp:positionV>
                      <wp:extent cx="800100" cy="62865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6286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1D3AD60"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pt" to="58.8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" strokecolor="windowText">
                      <o:lock v:ext="edit" shapetype="f"/>
                    </v:line>
                  </w:pict>
                </mc:Fallback>
              </mc:AlternateContent>
            </w:r>
            <w:r w:rsidRPr="00DF61DA">
              <w:t>BER</w:t>
            </w:r>
          </w:p>
          <w:p w:rsidR="004769C8" w:rsidRPr="00DF61DA" w:rsidRDefault="004769C8" w:rsidP="007D1343">
            <w:pPr>
              <w:pStyle w:val="Tablehead"/>
              <w:spacing w:before="240" w:after="0"/>
              <w:jc w:val="left"/>
            </w:pPr>
            <w:r>
              <w:rPr>
                <w:rFonts w:hint="eastAsia"/>
                <w:lang w:eastAsia="zh-CN"/>
              </w:rPr>
              <w:t>场强</w:t>
            </w:r>
          </w:p>
        </w:tc>
        <w:tc>
          <w:tcPr>
            <w:tcW w:w="1418" w:type="dxa"/>
            <w:shd w:val="clear" w:color="auto" w:fill="auto"/>
            <w:vAlign w:val="center"/>
          </w:tcPr>
          <w:p w:rsidR="004769C8" w:rsidRPr="00DF61DA" w:rsidRDefault="004769C8" w:rsidP="007D1343">
            <w:pPr>
              <w:pStyle w:val="Tablehead"/>
            </w:pPr>
            <w:r>
              <w:t>v</w:t>
            </w:r>
            <w:r w:rsidRPr="00DF61DA">
              <w:t xml:space="preserve">BER </w:t>
            </w:r>
            <w:r>
              <w:t>&gt;</w:t>
            </w:r>
            <w:r w:rsidRPr="00DF61DA">
              <w:t xml:space="preserve"> </w:t>
            </w:r>
            <w:r>
              <w:t>SFP</w:t>
            </w:r>
          </w:p>
        </w:tc>
        <w:tc>
          <w:tcPr>
            <w:tcW w:w="1734" w:type="dxa"/>
            <w:shd w:val="clear" w:color="auto" w:fill="auto"/>
            <w:vAlign w:val="center"/>
          </w:tcPr>
          <w:p w:rsidR="00C15429" w:rsidRDefault="004769C8" w:rsidP="00C15429">
            <w:pPr>
              <w:pStyle w:val="Tablehead"/>
              <w:rPr>
                <w:lang w:eastAsia="zh-CN"/>
              </w:rPr>
            </w:pPr>
            <w:r>
              <w:t xml:space="preserve">QEF </w:t>
            </w:r>
            <w:r>
              <w:rPr>
                <w:rFonts w:ascii="Arial" w:hAnsi="Arial" w:cs="Arial"/>
              </w:rPr>
              <w:t>&lt;</w:t>
            </w:r>
            <w:r>
              <w:t xml:space="preserve"> v</w:t>
            </w:r>
            <w:r w:rsidRPr="00DF61DA">
              <w:t xml:space="preserve">BER </w:t>
            </w:r>
          </w:p>
          <w:p w:rsidR="004769C8" w:rsidRPr="00DF61DA" w:rsidRDefault="004769C8" w:rsidP="00C15429">
            <w:pPr>
              <w:pStyle w:val="Tablehead"/>
            </w:pPr>
            <w:r>
              <w:rPr>
                <w:rFonts w:ascii="Arial" w:hAnsi="Arial" w:cs="Arial"/>
              </w:rPr>
              <w:t>≤</w:t>
            </w:r>
            <w:r>
              <w:rPr>
                <w:rFonts w:ascii="Arial" w:hAnsi="Arial" w:cs="Arial" w:hint="eastAsia"/>
                <w:lang w:eastAsia="zh-CN"/>
              </w:rPr>
              <w:t xml:space="preserve"> </w:t>
            </w:r>
            <w:r>
              <w:t>SFP</w:t>
            </w:r>
          </w:p>
        </w:tc>
        <w:tc>
          <w:tcPr>
            <w:tcW w:w="1809" w:type="dxa"/>
            <w:shd w:val="clear" w:color="auto" w:fill="auto"/>
            <w:vAlign w:val="center"/>
          </w:tcPr>
          <w:p w:rsidR="004769C8" w:rsidRPr="00B94961" w:rsidRDefault="004769C8" w:rsidP="007D1343">
            <w:pPr>
              <w:pStyle w:val="Tablehead"/>
            </w:pPr>
            <w:r w:rsidRPr="00B94961">
              <w:t xml:space="preserve">vBER </w:t>
            </w:r>
            <w:r w:rsidRPr="00B94961">
              <w:rPr>
                <w:rFonts w:ascii="Arial" w:hAnsi="Arial" w:cs="Arial"/>
              </w:rPr>
              <w:t>≤</w:t>
            </w:r>
            <w:r w:rsidRPr="00B94961">
              <w:t xml:space="preserve"> QEF</w:t>
            </w:r>
          </w:p>
          <w:p w:rsidR="004769C8" w:rsidRPr="00B94961" w:rsidRDefault="004769C8" w:rsidP="007D1343">
            <w:pPr>
              <w:pStyle w:val="Tablehead"/>
            </w:pPr>
            <w:r>
              <w:rPr>
                <w:rFonts w:hint="eastAsia"/>
                <w:lang w:val="en-US" w:eastAsia="zh-CN"/>
              </w:rPr>
              <w:t>和</w:t>
            </w:r>
          </w:p>
          <w:p w:rsidR="00C15429" w:rsidRDefault="004769C8" w:rsidP="007D1343">
            <w:pPr>
              <w:pStyle w:val="Tablehead"/>
              <w:rPr>
                <w:vertAlign w:val="subscript"/>
                <w:lang w:eastAsia="zh-CN"/>
              </w:rPr>
            </w:pPr>
            <w:r w:rsidRPr="00B94961">
              <w:t>vBER &gt; Q</w:t>
            </w:r>
            <w:r w:rsidRPr="00B94961">
              <w:rPr>
                <w:vertAlign w:val="subscript"/>
              </w:rPr>
              <w:t>4</w:t>
            </w:r>
          </w:p>
          <w:p w:rsidR="004769C8" w:rsidRPr="00B94961" w:rsidRDefault="004769C8" w:rsidP="007D1343">
            <w:pPr>
              <w:pStyle w:val="Tablehead"/>
            </w:pPr>
            <w:r>
              <w:rPr>
                <w:rFonts w:hint="eastAsia"/>
                <w:lang w:val="en-US" w:eastAsia="zh-CN"/>
              </w:rPr>
              <w:t>曲线</w:t>
            </w:r>
          </w:p>
        </w:tc>
        <w:tc>
          <w:tcPr>
            <w:tcW w:w="1843" w:type="dxa"/>
            <w:shd w:val="clear" w:color="auto" w:fill="auto"/>
            <w:vAlign w:val="center"/>
          </w:tcPr>
          <w:p w:rsidR="00C15429" w:rsidRDefault="004769C8" w:rsidP="007D1343">
            <w:pPr>
              <w:pStyle w:val="Tablehead"/>
              <w:rPr>
                <w:vertAlign w:val="subscript"/>
                <w:lang w:eastAsia="zh-CN"/>
              </w:rPr>
            </w:pPr>
            <w:r w:rsidRPr="00B94961">
              <w:t xml:space="preserve">vBER </w:t>
            </w:r>
            <w:r w:rsidRPr="00B94961">
              <w:rPr>
                <w:rFonts w:ascii="Arial" w:hAnsi="Arial" w:cs="Arial"/>
              </w:rPr>
              <w:t>≤</w:t>
            </w:r>
            <w:r w:rsidRPr="00B94961">
              <w:t xml:space="preserve"> Q</w:t>
            </w:r>
            <w:r w:rsidRPr="00B94961">
              <w:rPr>
                <w:vertAlign w:val="subscript"/>
              </w:rPr>
              <w:t>4</w:t>
            </w:r>
          </w:p>
          <w:p w:rsidR="004769C8" w:rsidRPr="00B94961" w:rsidRDefault="004769C8" w:rsidP="007D1343">
            <w:pPr>
              <w:pStyle w:val="Tablehead"/>
              <w:rPr>
                <w:lang w:eastAsia="zh-CN"/>
              </w:rPr>
            </w:pPr>
            <w:r>
              <w:rPr>
                <w:rFonts w:hint="eastAsia"/>
                <w:lang w:val="en-US" w:eastAsia="zh-CN"/>
              </w:rPr>
              <w:t>曲线和</w:t>
            </w:r>
          </w:p>
          <w:p w:rsidR="00C15429" w:rsidRDefault="004769C8" w:rsidP="007D1343">
            <w:pPr>
              <w:pStyle w:val="Tablehead"/>
              <w:rPr>
                <w:vertAlign w:val="subscript"/>
                <w:lang w:eastAsia="zh-CN"/>
              </w:rPr>
            </w:pPr>
            <w:r w:rsidRPr="00B94961">
              <w:t>vBER &gt; Q</w:t>
            </w:r>
            <w:r w:rsidRPr="00B94961">
              <w:rPr>
                <w:vertAlign w:val="subscript"/>
              </w:rPr>
              <w:t>5</w:t>
            </w:r>
          </w:p>
          <w:p w:rsidR="004769C8" w:rsidRPr="00B94961" w:rsidRDefault="004769C8" w:rsidP="007D1343">
            <w:pPr>
              <w:pStyle w:val="Tablehead"/>
            </w:pPr>
            <w:r>
              <w:rPr>
                <w:rFonts w:hint="eastAsia"/>
                <w:lang w:val="en-US" w:eastAsia="zh-CN"/>
              </w:rPr>
              <w:t>曲线</w:t>
            </w:r>
          </w:p>
        </w:tc>
        <w:tc>
          <w:tcPr>
            <w:tcW w:w="1786" w:type="dxa"/>
            <w:shd w:val="clear" w:color="auto" w:fill="auto"/>
            <w:vAlign w:val="center"/>
          </w:tcPr>
          <w:p w:rsidR="00C15429" w:rsidRDefault="004769C8" w:rsidP="007D1343">
            <w:pPr>
              <w:pStyle w:val="Tablehead"/>
              <w:rPr>
                <w:vertAlign w:val="subscript"/>
                <w:lang w:eastAsia="zh-CN"/>
              </w:rPr>
            </w:pPr>
            <w:r>
              <w:t xml:space="preserve">vBER </w:t>
            </w:r>
            <w:r>
              <w:rPr>
                <w:rFonts w:ascii="Arial" w:hAnsi="Arial" w:cs="Arial"/>
              </w:rPr>
              <w:t>≤</w:t>
            </w:r>
            <w:r>
              <w:t xml:space="preserve"> Q</w:t>
            </w:r>
            <w:r>
              <w:rPr>
                <w:vertAlign w:val="subscript"/>
              </w:rPr>
              <w:t>5</w:t>
            </w:r>
          </w:p>
          <w:p w:rsidR="004769C8" w:rsidRPr="00DF61DA" w:rsidRDefault="004769C8" w:rsidP="007D1343">
            <w:pPr>
              <w:pStyle w:val="Tablehead"/>
            </w:pPr>
            <w:r>
              <w:rPr>
                <w:rFonts w:hint="eastAsia"/>
                <w:lang w:eastAsia="zh-CN"/>
              </w:rPr>
              <w:t>曲线</w:t>
            </w:r>
          </w:p>
        </w:tc>
      </w:tr>
      <w:tr w:rsidR="004769C8" w:rsidRPr="00DF61DA" w:rsidTr="007D1343">
        <w:trPr>
          <w:trHeight w:val="340"/>
        </w:trPr>
        <w:tc>
          <w:tcPr>
            <w:tcW w:w="1293" w:type="dxa"/>
            <w:shd w:val="clear" w:color="auto" w:fill="auto"/>
          </w:tcPr>
          <w:p w:rsidR="004769C8" w:rsidRPr="00DF61DA" w:rsidRDefault="004769C8" w:rsidP="007D1343">
            <w:pPr>
              <w:pStyle w:val="Tabletext"/>
              <w:jc w:val="center"/>
            </w:pPr>
            <w:r w:rsidRPr="00DF61DA">
              <w:t>E &lt; E</w:t>
            </w:r>
            <w:r>
              <w:rPr>
                <w:vertAlign w:val="subscript"/>
              </w:rPr>
              <w:t>xx</w:t>
            </w:r>
          </w:p>
        </w:tc>
        <w:tc>
          <w:tcPr>
            <w:tcW w:w="1418" w:type="dxa"/>
            <w:shd w:val="clear" w:color="auto" w:fill="EEAEDD"/>
          </w:tcPr>
          <w:p w:rsidR="004769C8" w:rsidRPr="00DF61DA" w:rsidRDefault="004769C8" w:rsidP="007D1343">
            <w:pPr>
              <w:pStyle w:val="Tabletext"/>
              <w:jc w:val="center"/>
            </w:pPr>
            <w:r w:rsidRPr="00DF61DA">
              <w:t>Q1</w:t>
            </w:r>
          </w:p>
        </w:tc>
        <w:tc>
          <w:tcPr>
            <w:tcW w:w="1734" w:type="dxa"/>
            <w:shd w:val="clear" w:color="auto" w:fill="FABF8F"/>
          </w:tcPr>
          <w:p w:rsidR="004769C8" w:rsidRPr="00DF61DA" w:rsidRDefault="004769C8" w:rsidP="007D1343">
            <w:pPr>
              <w:pStyle w:val="Tabletext"/>
              <w:jc w:val="center"/>
            </w:pPr>
            <w:r w:rsidRPr="00DF61DA">
              <w:t>Q2</w:t>
            </w:r>
          </w:p>
        </w:tc>
        <w:tc>
          <w:tcPr>
            <w:tcW w:w="1809" w:type="dxa"/>
            <w:shd w:val="clear" w:color="auto" w:fill="FABF8F"/>
          </w:tcPr>
          <w:p w:rsidR="004769C8" w:rsidRPr="00DF61DA" w:rsidRDefault="004769C8" w:rsidP="007D1343">
            <w:pPr>
              <w:pStyle w:val="Tabletext"/>
              <w:jc w:val="center"/>
            </w:pPr>
            <w:r w:rsidRPr="00DF61DA">
              <w:t>Q2</w:t>
            </w:r>
          </w:p>
        </w:tc>
        <w:tc>
          <w:tcPr>
            <w:tcW w:w="1843" w:type="dxa"/>
            <w:shd w:val="clear" w:color="auto" w:fill="FABF8F"/>
          </w:tcPr>
          <w:p w:rsidR="004769C8" w:rsidRPr="00DF61DA" w:rsidRDefault="004769C8" w:rsidP="007D1343">
            <w:pPr>
              <w:pStyle w:val="Tabletext"/>
              <w:jc w:val="center"/>
            </w:pPr>
            <w:r w:rsidRPr="00DF61DA">
              <w:t>Q2</w:t>
            </w:r>
          </w:p>
        </w:tc>
        <w:tc>
          <w:tcPr>
            <w:tcW w:w="1786" w:type="dxa"/>
            <w:shd w:val="clear" w:color="auto" w:fill="FABF8F"/>
          </w:tcPr>
          <w:p w:rsidR="004769C8" w:rsidRPr="00DF61DA" w:rsidRDefault="004769C8" w:rsidP="007D1343">
            <w:pPr>
              <w:pStyle w:val="Tabletext"/>
              <w:jc w:val="center"/>
            </w:pPr>
            <w:r w:rsidRPr="00DF61DA">
              <w:t>Q2</w:t>
            </w:r>
          </w:p>
        </w:tc>
      </w:tr>
      <w:tr w:rsidR="004769C8" w:rsidRPr="00DF61DA" w:rsidTr="007D1343">
        <w:trPr>
          <w:trHeight w:val="340"/>
        </w:trPr>
        <w:tc>
          <w:tcPr>
            <w:tcW w:w="1293" w:type="dxa"/>
            <w:shd w:val="clear" w:color="auto" w:fill="auto"/>
          </w:tcPr>
          <w:p w:rsidR="004769C8" w:rsidRPr="00DF61DA" w:rsidRDefault="004769C8" w:rsidP="007D1343">
            <w:pPr>
              <w:pStyle w:val="Tabletext"/>
              <w:jc w:val="center"/>
            </w:pPr>
            <w:r>
              <w:t xml:space="preserve">E </w:t>
            </w:r>
            <w:r w:rsidRPr="00DF61DA">
              <w:sym w:font="Symbol" w:char="F0B3"/>
            </w:r>
            <w:r w:rsidRPr="00DF61DA">
              <w:t xml:space="preserve"> E</w:t>
            </w:r>
            <w:r>
              <w:rPr>
                <w:vertAlign w:val="subscript"/>
              </w:rPr>
              <w:t>xx</w:t>
            </w:r>
          </w:p>
        </w:tc>
        <w:tc>
          <w:tcPr>
            <w:tcW w:w="1418" w:type="dxa"/>
            <w:shd w:val="clear" w:color="auto" w:fill="EEAEDD"/>
          </w:tcPr>
          <w:p w:rsidR="004769C8" w:rsidRPr="00DF61DA" w:rsidRDefault="004769C8" w:rsidP="007D1343">
            <w:pPr>
              <w:pStyle w:val="Tabletext"/>
              <w:jc w:val="center"/>
            </w:pPr>
            <w:r>
              <w:t>Q1</w:t>
            </w:r>
          </w:p>
        </w:tc>
        <w:tc>
          <w:tcPr>
            <w:tcW w:w="1734" w:type="dxa"/>
            <w:shd w:val="clear" w:color="auto" w:fill="FABF8F"/>
          </w:tcPr>
          <w:p w:rsidR="004769C8" w:rsidRPr="00DF61DA" w:rsidRDefault="004769C8" w:rsidP="007D1343">
            <w:pPr>
              <w:pStyle w:val="Tabletext"/>
              <w:jc w:val="center"/>
            </w:pPr>
            <w:r>
              <w:t>Q2</w:t>
            </w:r>
          </w:p>
        </w:tc>
        <w:tc>
          <w:tcPr>
            <w:tcW w:w="1809" w:type="dxa"/>
            <w:shd w:val="clear" w:color="auto" w:fill="C2D69B"/>
          </w:tcPr>
          <w:p w:rsidR="004769C8" w:rsidRPr="00DF61DA" w:rsidRDefault="004769C8" w:rsidP="007D1343">
            <w:pPr>
              <w:pStyle w:val="Tabletext"/>
              <w:jc w:val="center"/>
            </w:pPr>
            <w:r>
              <w:t>Q3</w:t>
            </w:r>
          </w:p>
        </w:tc>
        <w:tc>
          <w:tcPr>
            <w:tcW w:w="1843" w:type="dxa"/>
            <w:shd w:val="clear" w:color="auto" w:fill="92D050"/>
          </w:tcPr>
          <w:p w:rsidR="004769C8" w:rsidRPr="00DF61DA" w:rsidRDefault="004769C8" w:rsidP="007D1343">
            <w:pPr>
              <w:pStyle w:val="Tabletext"/>
              <w:jc w:val="center"/>
            </w:pPr>
            <w:r w:rsidRPr="001B09E0">
              <w:rPr>
                <w:sz w:val="20"/>
              </w:rPr>
              <w:t>Q4</w:t>
            </w:r>
          </w:p>
        </w:tc>
        <w:tc>
          <w:tcPr>
            <w:tcW w:w="1786" w:type="dxa"/>
            <w:shd w:val="clear" w:color="auto" w:fill="00B050"/>
          </w:tcPr>
          <w:p w:rsidR="004769C8" w:rsidRPr="00DF61DA" w:rsidRDefault="004769C8" w:rsidP="007D1343">
            <w:pPr>
              <w:pStyle w:val="Tabletext"/>
              <w:jc w:val="center"/>
            </w:pPr>
            <w:r w:rsidRPr="001B09E0">
              <w:rPr>
                <w:sz w:val="20"/>
              </w:rPr>
              <w:t>Q5</w:t>
            </w:r>
          </w:p>
        </w:tc>
      </w:tr>
    </w:tbl>
    <w:p w:rsidR="004769C8" w:rsidRPr="00B94961" w:rsidRDefault="004769C8" w:rsidP="004769C8">
      <w:pPr>
        <w:pStyle w:val="Tablefin"/>
        <w:rPr>
          <w:lang w:val="fr-FR"/>
        </w:rPr>
      </w:pPr>
    </w:p>
    <w:p w:rsidR="004769C8" w:rsidRDefault="004769C8" w:rsidP="004769C8">
      <w:pPr>
        <w:widowControl w:val="0"/>
        <w:tabs>
          <w:tab w:val="left" w:pos="953"/>
        </w:tabs>
        <w:ind w:firstLine="425"/>
        <w:rPr>
          <w:b/>
          <w:kern w:val="2"/>
          <w:szCs w:val="24"/>
          <w:lang w:eastAsia="zh-CN"/>
        </w:rPr>
      </w:pPr>
      <w:r w:rsidRPr="00607089">
        <w:rPr>
          <w:rFonts w:hint="eastAsia"/>
          <w:kern w:val="2"/>
          <w:szCs w:val="24"/>
          <w:lang w:eastAsia="zh-CN"/>
        </w:rPr>
        <w:t>对于偏好使用简化信号质量评分制的主管部门或部门成员而言，可依照表</w:t>
      </w:r>
      <w:r w:rsidRPr="00607089">
        <w:rPr>
          <w:rFonts w:hint="eastAsia"/>
          <w:kern w:val="2"/>
          <w:szCs w:val="24"/>
          <w:lang w:eastAsia="zh-CN"/>
        </w:rPr>
        <w:t>2</w:t>
      </w:r>
      <w:r w:rsidRPr="00607089">
        <w:rPr>
          <w:rFonts w:hint="eastAsia"/>
          <w:kern w:val="2"/>
          <w:szCs w:val="24"/>
          <w:lang w:eastAsia="zh-CN"/>
        </w:rPr>
        <w:t>提出的方式，将</w:t>
      </w:r>
      <w:r w:rsidRPr="00607089">
        <w:rPr>
          <w:kern w:val="2"/>
          <w:szCs w:val="24"/>
          <w:lang w:eastAsia="zh-CN"/>
        </w:rPr>
        <w:t>Q5</w:t>
      </w:r>
      <w:r w:rsidRPr="00607089">
        <w:rPr>
          <w:rFonts w:hint="eastAsia"/>
          <w:kern w:val="2"/>
          <w:szCs w:val="24"/>
          <w:lang w:eastAsia="zh-CN"/>
        </w:rPr>
        <w:t>、</w:t>
      </w:r>
      <w:r>
        <w:rPr>
          <w:kern w:val="2"/>
          <w:szCs w:val="24"/>
          <w:lang w:eastAsia="zh-CN"/>
        </w:rPr>
        <w:t>Q4</w:t>
      </w:r>
      <w:r w:rsidRPr="00607089">
        <w:rPr>
          <w:rFonts w:hint="eastAsia"/>
          <w:kern w:val="2"/>
          <w:szCs w:val="24"/>
          <w:lang w:eastAsia="zh-CN"/>
        </w:rPr>
        <w:t>和</w:t>
      </w:r>
      <w:r w:rsidRPr="00607089">
        <w:rPr>
          <w:kern w:val="2"/>
          <w:szCs w:val="24"/>
          <w:lang w:eastAsia="zh-CN"/>
        </w:rPr>
        <w:t>Q3</w:t>
      </w:r>
      <w:r w:rsidRPr="00607089">
        <w:rPr>
          <w:rFonts w:hint="eastAsia"/>
          <w:kern w:val="2"/>
          <w:szCs w:val="24"/>
          <w:lang w:eastAsia="zh-CN"/>
        </w:rPr>
        <w:t>等级压缩为一个数值。</w:t>
      </w:r>
    </w:p>
    <w:p w:rsidR="004769C8" w:rsidRPr="00607089" w:rsidRDefault="004769C8" w:rsidP="004769C8">
      <w:pPr>
        <w:pStyle w:val="Heading1"/>
        <w:rPr>
          <w:lang w:eastAsia="zh-CN"/>
        </w:rPr>
      </w:pPr>
      <w:r w:rsidRPr="00607089">
        <w:rPr>
          <w:lang w:eastAsia="zh-CN"/>
        </w:rPr>
        <w:t>4</w:t>
      </w:r>
      <w:r w:rsidRPr="00607089">
        <w:rPr>
          <w:lang w:eastAsia="zh-CN"/>
        </w:rPr>
        <w:tab/>
      </w:r>
      <w:r w:rsidRPr="00607089">
        <w:rPr>
          <w:rFonts w:hint="eastAsia"/>
          <w:lang w:eastAsia="zh-CN"/>
        </w:rPr>
        <w:t>首字母缩写词、固定值和表评分说明</w:t>
      </w:r>
    </w:p>
    <w:p w:rsidR="004769C8" w:rsidRPr="001B09E0" w:rsidRDefault="004769C8" w:rsidP="004769C8">
      <w:pPr>
        <w:pStyle w:val="Headingb"/>
        <w:rPr>
          <w:lang w:val="en-US" w:eastAsia="zh-CN"/>
        </w:rPr>
      </w:pPr>
      <w:r>
        <w:rPr>
          <w:rFonts w:hint="eastAsia"/>
          <w:lang w:val="en-US" w:eastAsia="zh-CN"/>
        </w:rPr>
        <w:t>首字母缩写词</w:t>
      </w:r>
    </w:p>
    <w:p w:rsidR="004769C8" w:rsidRPr="00607089" w:rsidRDefault="004769C8" w:rsidP="004769C8">
      <w:pPr>
        <w:ind w:left="1588" w:hanging="1588"/>
        <w:rPr>
          <w:iCs/>
          <w:lang w:eastAsia="zh-CN"/>
        </w:rPr>
      </w:pPr>
      <w:r w:rsidRPr="00607089">
        <w:rPr>
          <w:iCs/>
          <w:lang w:eastAsia="zh-CN"/>
        </w:rPr>
        <w:t>cBER:</w:t>
      </w:r>
      <w:r w:rsidRPr="00607089">
        <w:rPr>
          <w:iCs/>
          <w:lang w:eastAsia="zh-CN"/>
        </w:rPr>
        <w:tab/>
      </w:r>
      <w:r w:rsidRPr="00607089">
        <w:rPr>
          <w:iCs/>
          <w:lang w:eastAsia="zh-CN"/>
        </w:rPr>
        <w:tab/>
      </w:r>
      <w:r w:rsidRPr="00607089">
        <w:rPr>
          <w:rFonts w:hint="eastAsia"/>
          <w:iCs/>
          <w:lang w:eastAsia="zh-CN"/>
        </w:rPr>
        <w:t>维特比之前的信道</w:t>
      </w:r>
      <w:r w:rsidRPr="00607089">
        <w:rPr>
          <w:iCs/>
          <w:lang w:eastAsia="zh-CN"/>
        </w:rPr>
        <w:t>BER</w:t>
      </w:r>
      <w:r w:rsidRPr="00607089">
        <w:rPr>
          <w:rFonts w:hint="eastAsia"/>
          <w:iCs/>
          <w:lang w:eastAsia="zh-CN"/>
        </w:rPr>
        <w:t>或</w:t>
      </w:r>
      <w:r w:rsidRPr="00607089">
        <w:rPr>
          <w:iCs/>
          <w:lang w:eastAsia="zh-CN"/>
        </w:rPr>
        <w:t>BER</w:t>
      </w:r>
    </w:p>
    <w:p w:rsidR="004769C8" w:rsidRPr="00607089" w:rsidRDefault="004769C8" w:rsidP="004769C8">
      <w:pPr>
        <w:ind w:left="1588" w:hanging="1588"/>
        <w:rPr>
          <w:iCs/>
          <w:lang w:eastAsia="zh-CN"/>
        </w:rPr>
      </w:pPr>
      <w:r w:rsidRPr="00607089">
        <w:rPr>
          <w:iCs/>
          <w:lang w:eastAsia="zh-CN"/>
        </w:rPr>
        <w:t>vBER:</w:t>
      </w:r>
      <w:r w:rsidRPr="00607089">
        <w:rPr>
          <w:iCs/>
          <w:lang w:eastAsia="zh-CN"/>
        </w:rPr>
        <w:tab/>
      </w:r>
      <w:r w:rsidRPr="00607089">
        <w:rPr>
          <w:iCs/>
          <w:lang w:eastAsia="zh-CN"/>
        </w:rPr>
        <w:tab/>
      </w:r>
      <w:r w:rsidRPr="00607089">
        <w:rPr>
          <w:rFonts w:hint="eastAsia"/>
          <w:iCs/>
          <w:lang w:eastAsia="zh-CN"/>
        </w:rPr>
        <w:t>维特比之后的</w:t>
      </w:r>
      <w:r w:rsidRPr="00607089">
        <w:rPr>
          <w:iCs/>
          <w:lang w:eastAsia="zh-CN"/>
        </w:rPr>
        <w:t>BER</w:t>
      </w:r>
    </w:p>
    <w:p w:rsidR="004769C8" w:rsidRPr="00607089" w:rsidRDefault="004769C8" w:rsidP="004769C8">
      <w:pPr>
        <w:ind w:left="1588" w:hanging="1588"/>
        <w:rPr>
          <w:iCs/>
          <w:lang w:eastAsia="zh-CN"/>
        </w:rPr>
      </w:pPr>
      <w:r w:rsidRPr="00607089">
        <w:rPr>
          <w:iCs/>
          <w:lang w:eastAsia="zh-CN"/>
        </w:rPr>
        <w:t>cBER</w:t>
      </w:r>
      <w:r w:rsidRPr="00607089">
        <w:rPr>
          <w:rFonts w:hint="eastAsia"/>
          <w:iCs/>
          <w:lang w:eastAsia="zh-CN"/>
        </w:rPr>
        <w:t>比</w:t>
      </w:r>
      <w:r>
        <w:rPr>
          <w:rFonts w:hint="eastAsia"/>
          <w:iCs/>
          <w:lang w:eastAsia="zh-CN"/>
        </w:rPr>
        <w:t xml:space="preserve"> </w:t>
      </w:r>
      <w:r w:rsidRPr="00607089">
        <w:rPr>
          <w:iCs/>
          <w:lang w:eastAsia="zh-CN"/>
        </w:rPr>
        <w:t>=</w:t>
      </w:r>
      <w:r w:rsidRPr="00607089">
        <w:rPr>
          <w:rFonts w:hint="eastAsia"/>
          <w:iCs/>
          <w:lang w:eastAsia="zh-CN"/>
        </w:rPr>
        <w:tab/>
      </w:r>
      <w:r w:rsidRPr="00607089">
        <w:rPr>
          <w:iCs/>
          <w:lang w:eastAsia="zh-CN"/>
        </w:rPr>
        <w:t>cBERmin/cBER</w:t>
      </w:r>
    </w:p>
    <w:p w:rsidR="004769C8" w:rsidRPr="00607089" w:rsidRDefault="004769C8" w:rsidP="004769C8">
      <w:pPr>
        <w:ind w:left="1588" w:hanging="1588"/>
        <w:rPr>
          <w:iCs/>
          <w:lang w:eastAsia="zh-CN"/>
        </w:rPr>
      </w:pPr>
      <w:r w:rsidRPr="00607089">
        <w:rPr>
          <w:iCs/>
          <w:lang w:eastAsia="zh-CN"/>
        </w:rPr>
        <w:t>QEF:</w:t>
      </w:r>
      <w:r w:rsidRPr="00607089">
        <w:rPr>
          <w:iCs/>
          <w:lang w:eastAsia="zh-CN"/>
        </w:rPr>
        <w:tab/>
      </w:r>
      <w:r w:rsidRPr="00607089">
        <w:rPr>
          <w:iCs/>
          <w:lang w:eastAsia="zh-CN"/>
        </w:rPr>
        <w:tab/>
      </w:r>
      <w:r w:rsidRPr="00607089">
        <w:rPr>
          <w:iCs/>
          <w:lang w:eastAsia="zh-CN"/>
        </w:rPr>
        <w:t>准无误</w:t>
      </w:r>
      <w:r w:rsidRPr="00607089">
        <w:rPr>
          <w:rFonts w:hint="eastAsia"/>
          <w:iCs/>
          <w:lang w:eastAsia="zh-CN"/>
        </w:rPr>
        <w:t>差</w:t>
      </w:r>
    </w:p>
    <w:p w:rsidR="004769C8" w:rsidRPr="00612B6C" w:rsidRDefault="004769C8" w:rsidP="004769C8">
      <w:pPr>
        <w:ind w:left="1588" w:hanging="1588"/>
        <w:rPr>
          <w:iCs/>
          <w:lang w:val="de-DE" w:eastAsia="zh-CN"/>
        </w:rPr>
      </w:pPr>
      <w:r w:rsidRPr="00607089">
        <w:rPr>
          <w:iCs/>
          <w:lang w:eastAsia="zh-CN"/>
        </w:rPr>
        <w:t>SFP</w:t>
      </w:r>
      <w:r w:rsidRPr="00607089">
        <w:rPr>
          <w:rFonts w:hint="eastAsia"/>
          <w:iCs/>
          <w:lang w:eastAsia="zh-CN"/>
        </w:rPr>
        <w:t>:</w:t>
      </w:r>
      <w:r w:rsidRPr="00607089">
        <w:rPr>
          <w:rFonts w:hint="eastAsia"/>
          <w:iCs/>
          <w:lang w:eastAsia="zh-CN"/>
        </w:rPr>
        <w:tab/>
      </w:r>
      <w:r w:rsidRPr="00607089">
        <w:rPr>
          <w:rFonts w:hint="eastAsia"/>
          <w:iCs/>
          <w:lang w:eastAsia="zh-CN"/>
        </w:rPr>
        <w:tab/>
      </w:r>
      <w:r w:rsidRPr="00607089">
        <w:rPr>
          <w:rFonts w:hint="eastAsia"/>
          <w:iCs/>
          <w:lang w:eastAsia="zh-CN"/>
        </w:rPr>
        <w:t>主观故障点</w:t>
      </w:r>
    </w:p>
    <w:p w:rsidR="00EC1E40" w:rsidRDefault="004769C8" w:rsidP="0020364D">
      <w:pPr>
        <w:tabs>
          <w:tab w:val="clear" w:pos="1588"/>
        </w:tabs>
        <w:ind w:left="1176" w:hanging="1176"/>
        <w:rPr>
          <w:iCs/>
          <w:lang w:eastAsia="zh-CN"/>
        </w:rPr>
      </w:pPr>
      <w:r w:rsidRPr="00607089">
        <w:rPr>
          <w:iCs/>
          <w:lang w:eastAsia="zh-CN"/>
        </w:rPr>
        <w:t>E</w:t>
      </w:r>
      <w:r w:rsidRPr="00607089">
        <w:rPr>
          <w:iCs/>
        </w:rPr>
        <w:footnoteReference w:id="5"/>
      </w:r>
      <w:r w:rsidRPr="00607089">
        <w:rPr>
          <w:iCs/>
          <w:lang w:eastAsia="zh-CN"/>
        </w:rPr>
        <w:t>xx:</w:t>
      </w:r>
      <w:r w:rsidRPr="00607089">
        <w:rPr>
          <w:iCs/>
          <w:lang w:eastAsia="zh-CN"/>
        </w:rPr>
        <w:tab/>
      </w:r>
      <w:r>
        <w:rPr>
          <w:rFonts w:hint="eastAsia"/>
          <w:iCs/>
          <w:lang w:eastAsia="zh-CN"/>
        </w:rPr>
        <w:tab/>
      </w:r>
      <w:r w:rsidRPr="00607089">
        <w:rPr>
          <w:iCs/>
          <w:lang w:eastAsia="zh-CN"/>
        </w:rPr>
        <w:t>最低平均场强需要</w:t>
      </w:r>
      <w:r w:rsidRPr="00607089">
        <w:rPr>
          <w:iCs/>
          <w:lang w:eastAsia="zh-CN"/>
        </w:rPr>
        <w:t>XX</w:t>
      </w:r>
      <w:r w:rsidR="0020364D">
        <w:rPr>
          <w:rFonts w:hint="eastAsia"/>
          <w:iCs/>
          <w:lang w:eastAsia="zh-CN"/>
        </w:rPr>
        <w:t>%</w:t>
      </w:r>
      <w:r w:rsidRPr="00607089">
        <w:rPr>
          <w:iCs/>
          <w:lang w:eastAsia="zh-CN"/>
        </w:rPr>
        <w:t>的位置概率。不应将它与其上须给予防干扰保护的接收端等量最低场强相混淆（见</w:t>
      </w:r>
      <w:r w:rsidRPr="00607089">
        <w:rPr>
          <w:iCs/>
          <w:lang w:eastAsia="zh-CN"/>
        </w:rPr>
        <w:t>ITU-R BT.1368</w:t>
      </w:r>
      <w:r w:rsidRPr="00607089">
        <w:rPr>
          <w:iCs/>
          <w:lang w:eastAsia="zh-CN"/>
        </w:rPr>
        <w:t>建议书有关最低场强计算部分）</w:t>
      </w:r>
      <w:r>
        <w:rPr>
          <w:rFonts w:hint="eastAsia"/>
          <w:iCs/>
          <w:lang w:eastAsia="zh-CN"/>
        </w:rPr>
        <w:t>。</w:t>
      </w:r>
    </w:p>
    <w:p w:rsidR="004769C8" w:rsidRPr="00607089" w:rsidRDefault="004769C8" w:rsidP="00EC1E40">
      <w:pPr>
        <w:ind w:firstLineChars="200" w:firstLine="480"/>
        <w:rPr>
          <w:lang w:eastAsia="zh-CN"/>
        </w:rPr>
      </w:pPr>
      <w:r>
        <w:rPr>
          <w:lang w:eastAsia="zh-CN"/>
        </w:rPr>
        <w:t>RRC-06</w:t>
      </w:r>
      <w:r w:rsidRPr="00607089">
        <w:rPr>
          <w:lang w:eastAsia="zh-CN"/>
        </w:rPr>
        <w:t>或</w:t>
      </w:r>
      <w:r w:rsidRPr="00607089">
        <w:rPr>
          <w:lang w:eastAsia="zh-CN"/>
        </w:rPr>
        <w:t>GE</w:t>
      </w:r>
      <w:r>
        <w:rPr>
          <w:lang w:eastAsia="zh-CN"/>
        </w:rPr>
        <w:t>06</w:t>
      </w:r>
      <w:r w:rsidRPr="00607089">
        <w:rPr>
          <w:lang w:eastAsia="zh-CN"/>
        </w:rPr>
        <w:t>及</w:t>
      </w:r>
      <w:r w:rsidRPr="00607089">
        <w:rPr>
          <w:lang w:eastAsia="zh-CN"/>
        </w:rPr>
        <w:t>ITU-R BT.1368</w:t>
      </w:r>
      <w:r w:rsidRPr="00607089">
        <w:rPr>
          <w:lang w:eastAsia="zh-CN"/>
        </w:rPr>
        <w:t>建议书为</w:t>
      </w:r>
      <w:r>
        <w:rPr>
          <w:lang w:eastAsia="zh-CN"/>
        </w:rPr>
        <w:t>(xx)</w:t>
      </w:r>
      <w:r w:rsidRPr="00607089">
        <w:rPr>
          <w:lang w:eastAsia="zh-CN"/>
        </w:rPr>
        <w:t>采用了</w:t>
      </w:r>
      <w:r w:rsidRPr="00607089">
        <w:rPr>
          <w:lang w:eastAsia="zh-CN"/>
        </w:rPr>
        <w:t>95%</w:t>
      </w:r>
      <w:r w:rsidRPr="00607089">
        <w:rPr>
          <w:lang w:eastAsia="zh-CN"/>
        </w:rPr>
        <w:t>的数值。而</w:t>
      </w:r>
      <w:r w:rsidRPr="00607089">
        <w:rPr>
          <w:lang w:eastAsia="zh-CN"/>
        </w:rPr>
        <w:t>Exx</w:t>
      </w:r>
      <w:r w:rsidRPr="00607089">
        <w:rPr>
          <w:lang w:eastAsia="zh-CN"/>
        </w:rPr>
        <w:t>值则取决于采用的配置。</w:t>
      </w:r>
    </w:p>
    <w:p w:rsidR="004769C8" w:rsidRPr="00607089" w:rsidRDefault="004769C8" w:rsidP="004769C8">
      <w:pPr>
        <w:widowControl w:val="0"/>
        <w:tabs>
          <w:tab w:val="left" w:pos="953"/>
        </w:tabs>
        <w:ind w:firstLine="425"/>
        <w:rPr>
          <w:kern w:val="2"/>
          <w:szCs w:val="24"/>
          <w:lang w:eastAsia="zh-CN"/>
        </w:rPr>
      </w:pPr>
      <w:r w:rsidRPr="00607089">
        <w:rPr>
          <w:kern w:val="2"/>
          <w:szCs w:val="24"/>
          <w:lang w:eastAsia="zh-CN"/>
        </w:rPr>
        <w:t>cBER</w:t>
      </w:r>
      <w:r w:rsidRPr="00607089">
        <w:rPr>
          <w:kern w:val="2"/>
          <w:szCs w:val="24"/>
          <w:lang w:eastAsia="zh-CN"/>
        </w:rPr>
        <w:t>比是一根据相对于</w:t>
      </w:r>
      <w:r w:rsidRPr="00607089">
        <w:rPr>
          <w:kern w:val="2"/>
          <w:szCs w:val="24"/>
          <w:lang w:eastAsia="zh-CN"/>
        </w:rPr>
        <w:t>cBERmin</w:t>
      </w:r>
      <w:r w:rsidRPr="00607089">
        <w:rPr>
          <w:kern w:val="2"/>
          <w:szCs w:val="24"/>
          <w:lang w:eastAsia="zh-CN"/>
        </w:rPr>
        <w:t>的经测量的</w:t>
      </w:r>
      <w:r w:rsidRPr="00607089">
        <w:rPr>
          <w:kern w:val="2"/>
          <w:szCs w:val="24"/>
          <w:lang w:eastAsia="zh-CN"/>
        </w:rPr>
        <w:t>cBER</w:t>
      </w:r>
      <w:r w:rsidRPr="00607089">
        <w:rPr>
          <w:kern w:val="2"/>
          <w:szCs w:val="24"/>
          <w:lang w:eastAsia="zh-CN"/>
        </w:rPr>
        <w:t>表示信道性能的参数。而</w:t>
      </w:r>
      <w:r w:rsidRPr="00607089">
        <w:rPr>
          <w:kern w:val="2"/>
          <w:szCs w:val="24"/>
          <w:lang w:eastAsia="zh-CN"/>
        </w:rPr>
        <w:t>cBERmin</w:t>
      </w:r>
      <w:r w:rsidRPr="00607089">
        <w:rPr>
          <w:kern w:val="2"/>
          <w:szCs w:val="24"/>
          <w:lang w:eastAsia="zh-CN"/>
        </w:rPr>
        <w:t>则是在</w:t>
      </w:r>
      <w:r>
        <w:rPr>
          <w:kern w:val="2"/>
          <w:szCs w:val="24"/>
          <w:lang w:eastAsia="zh-CN"/>
        </w:rPr>
        <w:t>vBER</w:t>
      </w:r>
      <w:r w:rsidRPr="00607089">
        <w:rPr>
          <w:kern w:val="2"/>
          <w:szCs w:val="24"/>
          <w:lang w:eastAsia="zh-CN"/>
        </w:rPr>
        <w:t>等于</w:t>
      </w:r>
      <w:r w:rsidRPr="00607089">
        <w:rPr>
          <w:kern w:val="2"/>
          <w:szCs w:val="24"/>
          <w:lang w:eastAsia="zh-CN"/>
        </w:rPr>
        <w:t>QEF</w:t>
      </w:r>
      <w:r w:rsidRPr="00607089">
        <w:rPr>
          <w:kern w:val="2"/>
          <w:szCs w:val="24"/>
          <w:lang w:eastAsia="zh-CN"/>
        </w:rPr>
        <w:t>时表示的数值，而且它取决于采用的码速。</w:t>
      </w:r>
    </w:p>
    <w:p w:rsidR="004769C8" w:rsidRPr="00607089" w:rsidRDefault="004769C8" w:rsidP="004769C8">
      <w:pPr>
        <w:widowControl w:val="0"/>
        <w:tabs>
          <w:tab w:val="left" w:pos="953"/>
        </w:tabs>
        <w:ind w:firstLine="425"/>
        <w:rPr>
          <w:szCs w:val="24"/>
          <w:lang w:eastAsia="zh-CN"/>
        </w:rPr>
      </w:pPr>
      <w:r w:rsidRPr="00607089">
        <w:rPr>
          <w:kern w:val="2"/>
          <w:szCs w:val="24"/>
          <w:lang w:eastAsia="zh-CN"/>
        </w:rPr>
        <w:t>多数采用的配置的</w:t>
      </w:r>
      <w:r w:rsidRPr="00607089">
        <w:rPr>
          <w:kern w:val="2"/>
          <w:szCs w:val="24"/>
          <w:lang w:eastAsia="zh-CN"/>
        </w:rPr>
        <w:t>cBERmin</w:t>
      </w:r>
      <w:r w:rsidRPr="00607089">
        <w:rPr>
          <w:kern w:val="2"/>
          <w:szCs w:val="24"/>
          <w:lang w:eastAsia="zh-CN"/>
        </w:rPr>
        <w:t>值，见以下表</w:t>
      </w:r>
      <w:r w:rsidRPr="00607089">
        <w:rPr>
          <w:kern w:val="2"/>
          <w:szCs w:val="24"/>
          <w:lang w:eastAsia="zh-CN"/>
        </w:rPr>
        <w:t>4</w:t>
      </w:r>
      <w:r w:rsidRPr="00607089">
        <w:rPr>
          <w:kern w:val="2"/>
          <w:szCs w:val="24"/>
          <w:lang w:eastAsia="zh-CN"/>
        </w:rPr>
        <w:t>。应当看到，这些值不随频率和调制方式而变化。</w:t>
      </w:r>
    </w:p>
    <w:p w:rsidR="004769C8" w:rsidRPr="00607089" w:rsidRDefault="004769C8" w:rsidP="004769C8">
      <w:pPr>
        <w:pStyle w:val="TableNo"/>
        <w:rPr>
          <w:szCs w:val="24"/>
          <w:lang w:val="en-US"/>
        </w:rPr>
      </w:pPr>
      <w:r w:rsidRPr="00607089">
        <w:rPr>
          <w:szCs w:val="24"/>
          <w:lang w:val="en-US" w:eastAsia="zh-CN"/>
        </w:rPr>
        <w:t>表</w:t>
      </w:r>
      <w:r w:rsidRPr="00607089">
        <w:rPr>
          <w:szCs w:val="24"/>
          <w:lang w:val="en-US"/>
        </w:rPr>
        <w:t xml:space="preserve"> 4</w:t>
      </w:r>
    </w:p>
    <w:p w:rsidR="004769C8" w:rsidRPr="001B09E0" w:rsidRDefault="004769C8" w:rsidP="004769C8">
      <w:pPr>
        <w:pStyle w:val="Tabletitle"/>
        <w:rPr>
          <w:lang w:val="en-US"/>
        </w:rPr>
      </w:pPr>
      <w:r>
        <w:rPr>
          <w:rFonts w:hint="eastAsia"/>
          <w:lang w:val="en-US" w:eastAsia="zh-CN"/>
        </w:rPr>
        <w:t>不同码速的</w:t>
      </w:r>
      <w:r w:rsidRPr="001B09E0">
        <w:rPr>
          <w:i/>
          <w:iCs/>
          <w:lang w:val="en-US"/>
        </w:rPr>
        <w:t>cBER</w:t>
      </w:r>
      <w:r w:rsidRPr="001B09E0">
        <w:rPr>
          <w:i/>
          <w:iCs/>
          <w:vertAlign w:val="subscript"/>
          <w:lang w:val="en-US"/>
        </w:rPr>
        <w:t>min</w:t>
      </w:r>
      <w:r>
        <w:rPr>
          <w:rFonts w:hint="eastAsia"/>
          <w:lang w:val="en-US"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4769C8" w:rsidRPr="00DF61DA" w:rsidTr="007D1343">
        <w:trPr>
          <w:trHeight w:val="20"/>
          <w:jc w:val="center"/>
        </w:trPr>
        <w:tc>
          <w:tcPr>
            <w:tcW w:w="2346" w:type="dxa"/>
            <w:vAlign w:val="center"/>
          </w:tcPr>
          <w:p w:rsidR="004769C8" w:rsidRPr="00DF61DA" w:rsidRDefault="004769C8" w:rsidP="007D1343">
            <w:pPr>
              <w:pStyle w:val="Tablehead"/>
              <w:spacing w:before="40" w:after="40"/>
            </w:pPr>
            <w:r>
              <w:rPr>
                <w:rFonts w:hint="eastAsia"/>
                <w:lang w:val="en-US" w:eastAsia="zh-CN"/>
              </w:rPr>
              <w:t>码速</w:t>
            </w:r>
          </w:p>
        </w:tc>
        <w:tc>
          <w:tcPr>
            <w:tcW w:w="2340" w:type="dxa"/>
            <w:vAlign w:val="center"/>
          </w:tcPr>
          <w:p w:rsidR="004769C8" w:rsidRPr="00DF61DA" w:rsidRDefault="004769C8" w:rsidP="007D1343">
            <w:pPr>
              <w:pStyle w:val="Tablehead"/>
              <w:spacing w:before="40" w:after="40"/>
              <w:rPr>
                <w:i/>
                <w:iCs/>
              </w:rPr>
            </w:pPr>
            <w:r>
              <w:rPr>
                <w:i/>
                <w:iCs/>
              </w:rPr>
              <w:t>c</w:t>
            </w:r>
            <w:r w:rsidRPr="00DF61DA">
              <w:rPr>
                <w:i/>
                <w:iCs/>
              </w:rPr>
              <w:t>BER</w:t>
            </w:r>
            <w:r w:rsidRPr="00DF61DA">
              <w:rPr>
                <w:i/>
                <w:iCs/>
                <w:vertAlign w:val="subscript"/>
              </w:rPr>
              <w:t>min</w:t>
            </w:r>
          </w:p>
        </w:tc>
      </w:tr>
      <w:tr w:rsidR="004769C8" w:rsidRPr="00DF61DA" w:rsidTr="007D1343">
        <w:trPr>
          <w:trHeight w:val="20"/>
          <w:jc w:val="center"/>
        </w:trPr>
        <w:tc>
          <w:tcPr>
            <w:tcW w:w="2346" w:type="dxa"/>
            <w:vAlign w:val="center"/>
          </w:tcPr>
          <w:p w:rsidR="004769C8" w:rsidRPr="00DF61DA" w:rsidRDefault="004769C8" w:rsidP="007D1343">
            <w:pPr>
              <w:pStyle w:val="Tabletext"/>
              <w:jc w:val="center"/>
            </w:pPr>
            <w:r w:rsidRPr="00DF61DA">
              <w:t>2/3</w:t>
            </w:r>
          </w:p>
        </w:tc>
        <w:tc>
          <w:tcPr>
            <w:tcW w:w="2340" w:type="dxa"/>
            <w:vAlign w:val="center"/>
          </w:tcPr>
          <w:p w:rsidR="004769C8" w:rsidRPr="00DF61DA" w:rsidRDefault="004769C8" w:rsidP="007D1343">
            <w:pPr>
              <w:pStyle w:val="Tabletext"/>
              <w:jc w:val="center"/>
              <w:rPr>
                <w:vertAlign w:val="superscript"/>
              </w:rPr>
            </w:pPr>
            <w:r w:rsidRPr="00DF61DA">
              <w:t xml:space="preserve">4 </w:t>
            </w:r>
            <w:r w:rsidRPr="00DF61DA">
              <w:sym w:font="Symbol" w:char="F0B4"/>
            </w:r>
            <w:r w:rsidRPr="00DF61DA">
              <w:t xml:space="preserve"> 10</w:t>
            </w:r>
            <w:r w:rsidRPr="00DF61DA">
              <w:rPr>
                <w:vertAlign w:val="superscript"/>
              </w:rPr>
              <w:t>−2</w:t>
            </w:r>
          </w:p>
        </w:tc>
      </w:tr>
      <w:tr w:rsidR="004769C8" w:rsidRPr="00DF61DA" w:rsidTr="007D1343">
        <w:trPr>
          <w:trHeight w:val="20"/>
          <w:jc w:val="center"/>
        </w:trPr>
        <w:tc>
          <w:tcPr>
            <w:tcW w:w="2346" w:type="dxa"/>
            <w:vAlign w:val="center"/>
          </w:tcPr>
          <w:p w:rsidR="004769C8" w:rsidRPr="00DF61DA" w:rsidRDefault="004769C8" w:rsidP="007D1343">
            <w:pPr>
              <w:pStyle w:val="Tabletext"/>
              <w:jc w:val="center"/>
            </w:pPr>
            <w:r w:rsidRPr="00DF61DA">
              <w:t>3/4</w:t>
            </w:r>
          </w:p>
        </w:tc>
        <w:tc>
          <w:tcPr>
            <w:tcW w:w="2340" w:type="dxa"/>
            <w:vAlign w:val="center"/>
          </w:tcPr>
          <w:p w:rsidR="004769C8" w:rsidRPr="00DF61DA" w:rsidRDefault="004769C8" w:rsidP="007D1343">
            <w:pPr>
              <w:pStyle w:val="Tabletext"/>
              <w:jc w:val="center"/>
            </w:pPr>
            <w:r w:rsidRPr="00DF61DA">
              <w:t xml:space="preserve">2 </w:t>
            </w:r>
            <w:r w:rsidRPr="00DF61DA">
              <w:sym w:font="Symbol" w:char="F0B4"/>
            </w:r>
            <w:r w:rsidRPr="00DF61DA">
              <w:t xml:space="preserve"> 10</w:t>
            </w:r>
            <w:r w:rsidRPr="00DF61DA">
              <w:rPr>
                <w:vertAlign w:val="superscript"/>
              </w:rPr>
              <w:t>–2</w:t>
            </w:r>
          </w:p>
        </w:tc>
      </w:tr>
    </w:tbl>
    <w:p w:rsidR="004769C8" w:rsidRDefault="004769C8" w:rsidP="004769C8">
      <w:pPr>
        <w:pStyle w:val="Tablefin"/>
        <w:rPr>
          <w:lang w:eastAsia="zh-CN"/>
        </w:rPr>
      </w:pPr>
    </w:p>
    <w:p w:rsidR="004769C8" w:rsidRPr="00747494" w:rsidRDefault="004769C8" w:rsidP="004769C8">
      <w:pPr>
        <w:pStyle w:val="Headingb"/>
      </w:pPr>
      <w:r>
        <w:rPr>
          <w:rFonts w:hint="eastAsia"/>
          <w:lang w:eastAsia="zh-CN"/>
        </w:rPr>
        <w:lastRenderedPageBreak/>
        <w:t>固定值</w:t>
      </w:r>
    </w:p>
    <w:p w:rsidR="004769C8" w:rsidRPr="001B09E0" w:rsidRDefault="004769C8" w:rsidP="004769C8">
      <w:pPr>
        <w:pStyle w:val="Equation"/>
        <w:rPr>
          <w:lang w:val="fr-CH"/>
        </w:rPr>
      </w:pPr>
      <w:r>
        <w:tab/>
      </w:r>
      <w:r>
        <w:tab/>
      </w:r>
      <w:r>
        <w:rPr>
          <w:lang w:val="fr-CH"/>
        </w:rPr>
        <w:t>SFP</w:t>
      </w:r>
      <w:r w:rsidR="0020364D">
        <w:rPr>
          <w:rFonts w:hint="eastAsia"/>
          <w:lang w:val="fr-CH" w:eastAsia="zh-CN"/>
        </w:rPr>
        <w:t xml:space="preserve"> </w:t>
      </w:r>
      <w:r>
        <w:rPr>
          <w:lang w:val="fr-CH"/>
        </w:rPr>
        <w:t>=</w:t>
      </w:r>
      <w:r w:rsidR="0020364D">
        <w:rPr>
          <w:rFonts w:hint="eastAsia"/>
          <w:lang w:val="fr-CH" w:eastAsia="zh-CN"/>
        </w:rPr>
        <w:t xml:space="preserve"> </w:t>
      </w:r>
      <w:r w:rsidRPr="001B09E0">
        <w:rPr>
          <w:lang w:val="fr-CH"/>
        </w:rPr>
        <w:t xml:space="preserve">6.4 </w:t>
      </w:r>
      <w:r>
        <w:rPr>
          <w:lang w:val="fr-CH"/>
        </w:rPr>
        <w:t>×</w:t>
      </w:r>
      <w:r w:rsidRPr="001B09E0">
        <w:rPr>
          <w:lang w:val="fr-CH"/>
        </w:rPr>
        <w:t xml:space="preserve"> 10</w:t>
      </w:r>
      <w:r>
        <w:rPr>
          <w:vertAlign w:val="superscript"/>
          <w:lang w:val="fr-CH"/>
        </w:rPr>
        <w:t>–</w:t>
      </w:r>
      <w:r w:rsidRPr="001B09E0">
        <w:rPr>
          <w:vertAlign w:val="superscript"/>
          <w:lang w:val="fr-CH"/>
        </w:rPr>
        <w:t>3</w:t>
      </w:r>
    </w:p>
    <w:p w:rsidR="004769C8" w:rsidRPr="001B09E0" w:rsidRDefault="004769C8" w:rsidP="004769C8">
      <w:pPr>
        <w:pStyle w:val="Equation"/>
        <w:rPr>
          <w:lang w:val="fr-CH"/>
        </w:rPr>
      </w:pPr>
      <w:r>
        <w:rPr>
          <w:lang w:val="fr-CH"/>
        </w:rPr>
        <w:tab/>
      </w:r>
      <w:r>
        <w:rPr>
          <w:lang w:val="fr-CH"/>
        </w:rPr>
        <w:tab/>
        <w:t>QEF</w:t>
      </w:r>
      <w:r w:rsidR="0020364D">
        <w:rPr>
          <w:rFonts w:hint="eastAsia"/>
          <w:lang w:val="fr-CH" w:eastAsia="zh-CN"/>
        </w:rPr>
        <w:t xml:space="preserve"> </w:t>
      </w:r>
      <w:r>
        <w:rPr>
          <w:lang w:val="fr-CH"/>
        </w:rPr>
        <w:t>=</w:t>
      </w:r>
      <w:r w:rsidR="0020364D">
        <w:rPr>
          <w:rFonts w:hint="eastAsia"/>
          <w:lang w:val="fr-CH" w:eastAsia="zh-CN"/>
        </w:rPr>
        <w:t xml:space="preserve"> </w:t>
      </w:r>
      <w:r w:rsidRPr="001B09E0">
        <w:rPr>
          <w:lang w:val="fr-CH"/>
        </w:rPr>
        <w:t xml:space="preserve">2 </w:t>
      </w:r>
      <w:r>
        <w:rPr>
          <w:lang w:val="fr-CH"/>
        </w:rPr>
        <w:t>×</w:t>
      </w:r>
      <w:r w:rsidRPr="001B09E0">
        <w:rPr>
          <w:lang w:val="fr-CH"/>
        </w:rPr>
        <w:t xml:space="preserve"> 10</w:t>
      </w:r>
      <w:r>
        <w:rPr>
          <w:vertAlign w:val="superscript"/>
          <w:lang w:val="fr-CH"/>
        </w:rPr>
        <w:t>–</w:t>
      </w:r>
      <w:r w:rsidRPr="001B09E0">
        <w:rPr>
          <w:vertAlign w:val="superscript"/>
          <w:lang w:val="fr-CH"/>
        </w:rPr>
        <w:t>4</w:t>
      </w:r>
    </w:p>
    <w:p w:rsidR="004769C8" w:rsidRPr="001B09E0" w:rsidRDefault="004769C8" w:rsidP="004769C8">
      <w:pPr>
        <w:pStyle w:val="Equation"/>
        <w:rPr>
          <w:lang w:val="fr-CH"/>
        </w:rPr>
      </w:pPr>
      <w:r>
        <w:rPr>
          <w:lang w:val="fr-CH"/>
        </w:rPr>
        <w:tab/>
      </w:r>
      <w:r>
        <w:rPr>
          <w:lang w:val="fr-CH"/>
        </w:rPr>
        <w:tab/>
        <w:t>Q4</w:t>
      </w:r>
      <w:r>
        <w:rPr>
          <w:rFonts w:hint="eastAsia"/>
          <w:lang w:val="fr-CH" w:eastAsia="zh-CN"/>
        </w:rPr>
        <w:t>曲线</w:t>
      </w:r>
      <w:r w:rsidR="0020364D">
        <w:rPr>
          <w:rFonts w:hint="eastAsia"/>
          <w:lang w:val="fr-CH" w:eastAsia="zh-CN"/>
        </w:rPr>
        <w:t xml:space="preserve"> </w:t>
      </w:r>
      <w:r w:rsidRPr="001B09E0">
        <w:rPr>
          <w:lang w:val="fr-CH"/>
        </w:rPr>
        <w:t>=</w:t>
      </w:r>
      <w:r w:rsidR="0020364D">
        <w:rPr>
          <w:rFonts w:hint="eastAsia"/>
          <w:lang w:val="fr-CH" w:eastAsia="zh-CN"/>
        </w:rPr>
        <w:t xml:space="preserve"> </w:t>
      </w:r>
      <w:r w:rsidRPr="001B09E0">
        <w:object w:dxaOrig="9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7.4pt" o:ole="">
            <v:imagedata r:id="rId14" o:title=""/>
          </v:shape>
          <o:OLEObject Type="Embed" ProgID="Equation.DSMT4" ShapeID="_x0000_i1025" DrawAspect="Content" ObjectID="_1480234379" r:id="rId15"/>
        </w:object>
      </w:r>
    </w:p>
    <w:p w:rsidR="004769C8" w:rsidRPr="001B09E0" w:rsidRDefault="004769C8" w:rsidP="004769C8">
      <w:pPr>
        <w:pStyle w:val="Equation"/>
        <w:rPr>
          <w:lang w:val="fr-CH"/>
        </w:rPr>
      </w:pPr>
      <w:r>
        <w:rPr>
          <w:lang w:val="fr-CH"/>
        </w:rPr>
        <w:tab/>
      </w:r>
      <w:r>
        <w:rPr>
          <w:lang w:val="fr-CH"/>
        </w:rPr>
        <w:tab/>
        <w:t>Q5</w:t>
      </w:r>
      <w:r>
        <w:rPr>
          <w:rFonts w:hint="eastAsia"/>
          <w:lang w:val="fr-CH" w:eastAsia="zh-CN"/>
        </w:rPr>
        <w:t>曲线</w:t>
      </w:r>
      <w:r w:rsidR="0020364D">
        <w:rPr>
          <w:rFonts w:hint="eastAsia"/>
          <w:lang w:val="fr-CH" w:eastAsia="zh-CN"/>
        </w:rPr>
        <w:t xml:space="preserve"> </w:t>
      </w:r>
      <w:r w:rsidRPr="001B09E0">
        <w:rPr>
          <w:lang w:val="fr-CH"/>
        </w:rPr>
        <w:t>=</w:t>
      </w:r>
      <w:r w:rsidR="0020364D">
        <w:rPr>
          <w:rFonts w:hint="eastAsia"/>
          <w:lang w:val="fr-CH" w:eastAsia="zh-CN"/>
        </w:rPr>
        <w:t xml:space="preserve"> </w:t>
      </w:r>
      <w:r w:rsidRPr="001B09E0">
        <w:object w:dxaOrig="940" w:dyaOrig="320">
          <v:shape id="_x0000_i1026" type="#_x0000_t75" style="width:51pt;height:17.4pt" o:ole="">
            <v:imagedata r:id="rId16" o:title=""/>
          </v:shape>
          <o:OLEObject Type="Embed" ProgID="Equation.DSMT4" ShapeID="_x0000_i1026" DrawAspect="Content" ObjectID="_1480234380" r:id="rId17"/>
        </w:object>
      </w:r>
    </w:p>
    <w:p w:rsidR="004769C8" w:rsidRPr="001B09E0" w:rsidRDefault="004769C8" w:rsidP="004769C8">
      <w:pPr>
        <w:pStyle w:val="Tablelegend"/>
        <w:ind w:firstLineChars="200" w:firstLine="480"/>
        <w:rPr>
          <w:sz w:val="24"/>
          <w:szCs w:val="24"/>
          <w:lang w:val="en-US" w:eastAsia="zh-CN"/>
        </w:rPr>
      </w:pPr>
      <w:r>
        <w:rPr>
          <w:rFonts w:hint="eastAsia"/>
          <w:sz w:val="24"/>
          <w:szCs w:val="24"/>
          <w:lang w:val="en-US" w:eastAsia="zh-CN"/>
        </w:rPr>
        <w:t>而实验室和实地测试将恒定的</w:t>
      </w:r>
      <w:r w:rsidRPr="004D5A56">
        <w:rPr>
          <w:i/>
          <w:iCs/>
          <w:sz w:val="24"/>
          <w:szCs w:val="24"/>
          <w:lang w:val="en-US" w:eastAsia="zh-CN"/>
        </w:rPr>
        <w:t>a</w:t>
      </w:r>
      <w:r>
        <w:rPr>
          <w:rFonts w:hint="eastAsia"/>
          <w:sz w:val="24"/>
          <w:szCs w:val="24"/>
          <w:lang w:val="en-US" w:eastAsia="zh-CN"/>
        </w:rPr>
        <w:t>、</w:t>
      </w:r>
      <w:r w:rsidRPr="004D5A56">
        <w:rPr>
          <w:i/>
          <w:iCs/>
          <w:sz w:val="24"/>
          <w:szCs w:val="24"/>
          <w:lang w:val="en-US" w:eastAsia="zh-CN"/>
        </w:rPr>
        <w:t>b</w:t>
      </w:r>
      <w:r>
        <w:rPr>
          <w:rFonts w:hint="eastAsia"/>
          <w:sz w:val="24"/>
          <w:szCs w:val="24"/>
          <w:lang w:val="en-US" w:eastAsia="zh-CN"/>
        </w:rPr>
        <w:t>、</w:t>
      </w:r>
      <w:r w:rsidRPr="004D5A56">
        <w:rPr>
          <w:i/>
          <w:iCs/>
          <w:sz w:val="24"/>
          <w:szCs w:val="24"/>
          <w:lang w:val="en-US" w:eastAsia="zh-CN"/>
        </w:rPr>
        <w:t>c</w:t>
      </w:r>
      <w:r>
        <w:rPr>
          <w:rFonts w:hint="eastAsia"/>
          <w:sz w:val="24"/>
          <w:szCs w:val="24"/>
          <w:lang w:val="en-US" w:eastAsia="zh-CN"/>
        </w:rPr>
        <w:t>、</w:t>
      </w:r>
      <w:r w:rsidRPr="004D5A56">
        <w:rPr>
          <w:i/>
          <w:iCs/>
          <w:sz w:val="24"/>
          <w:szCs w:val="24"/>
          <w:lang w:val="en-US" w:eastAsia="zh-CN"/>
        </w:rPr>
        <w:t>d</w:t>
      </w:r>
      <w:r w:rsidR="00C15429">
        <w:rPr>
          <w:rFonts w:hint="eastAsia"/>
          <w:i/>
          <w:iCs/>
          <w:sz w:val="24"/>
          <w:szCs w:val="24"/>
          <w:lang w:val="en-US" w:eastAsia="zh-CN"/>
        </w:rPr>
        <w:t xml:space="preserve"> </w:t>
      </w:r>
      <w:r>
        <w:rPr>
          <w:rFonts w:hint="eastAsia"/>
          <w:sz w:val="24"/>
          <w:szCs w:val="24"/>
          <w:lang w:val="en-US" w:eastAsia="zh-CN"/>
        </w:rPr>
        <w:t>确定为：</w:t>
      </w:r>
    </w:p>
    <w:p w:rsidR="004769C8" w:rsidRPr="001B09E0" w:rsidRDefault="004769C8" w:rsidP="004769C8">
      <w:pPr>
        <w:pStyle w:val="Equation"/>
        <w:rPr>
          <w:lang w:val="en-US" w:eastAsia="zh-CN"/>
        </w:rPr>
      </w:pPr>
      <w:r w:rsidRPr="001B09E0">
        <w:rPr>
          <w:lang w:val="en-US" w:eastAsia="zh-CN"/>
        </w:rPr>
        <w:tab/>
      </w:r>
      <w:r w:rsidRPr="001B09E0">
        <w:rPr>
          <w:lang w:val="en-US" w:eastAsia="zh-CN"/>
        </w:rPr>
        <w:tab/>
      </w:r>
      <w:r w:rsidRPr="004D0132">
        <w:rPr>
          <w:i/>
          <w:iCs/>
          <w:lang w:val="en-US" w:eastAsia="zh-CN"/>
        </w:rPr>
        <w:t>a</w:t>
      </w:r>
      <w:r w:rsidR="0020364D">
        <w:rPr>
          <w:rFonts w:hint="eastAsia"/>
          <w:i/>
          <w:iCs/>
          <w:lang w:val="en-US" w:eastAsia="zh-CN"/>
        </w:rPr>
        <w:t xml:space="preserve"> </w:t>
      </w:r>
      <w:r>
        <w:rPr>
          <w:lang w:val="en-US" w:eastAsia="zh-CN"/>
        </w:rPr>
        <w:t>=</w:t>
      </w:r>
      <w:r w:rsidR="0020364D">
        <w:rPr>
          <w:rFonts w:hint="eastAsia"/>
          <w:lang w:val="en-US" w:eastAsia="zh-CN"/>
        </w:rPr>
        <w:t xml:space="preserve"> </w:t>
      </w:r>
      <w:r w:rsidRPr="001B09E0">
        <w:rPr>
          <w:lang w:val="en-US" w:eastAsia="zh-CN"/>
        </w:rPr>
        <w:t>10</w:t>
      </w:r>
      <w:r w:rsidRPr="004D0132">
        <w:rPr>
          <w:vertAlign w:val="superscript"/>
          <w:lang w:val="en-US" w:eastAsia="zh-CN"/>
        </w:rPr>
        <w:t>–</w:t>
      </w:r>
      <w:r w:rsidRPr="001B09E0">
        <w:rPr>
          <w:vertAlign w:val="superscript"/>
          <w:lang w:val="en-US" w:eastAsia="zh-CN"/>
        </w:rPr>
        <w:t>5</w:t>
      </w:r>
    </w:p>
    <w:p w:rsidR="004769C8" w:rsidRPr="001B09E0" w:rsidRDefault="004769C8" w:rsidP="004769C8">
      <w:pPr>
        <w:pStyle w:val="Equation"/>
        <w:rPr>
          <w:lang w:val="en-US" w:eastAsia="zh-CN"/>
        </w:rPr>
      </w:pPr>
      <w:r w:rsidRPr="001B09E0">
        <w:rPr>
          <w:lang w:val="en-US" w:eastAsia="zh-CN"/>
        </w:rPr>
        <w:tab/>
      </w:r>
      <w:r w:rsidRPr="001B09E0">
        <w:rPr>
          <w:lang w:val="en-US" w:eastAsia="zh-CN"/>
        </w:rPr>
        <w:tab/>
      </w:r>
      <w:r w:rsidRPr="004D0132">
        <w:rPr>
          <w:i/>
          <w:iCs/>
          <w:lang w:val="en-US" w:eastAsia="zh-CN"/>
        </w:rPr>
        <w:t>b</w:t>
      </w:r>
      <w:r w:rsidR="0020364D">
        <w:rPr>
          <w:rFonts w:hint="eastAsia"/>
          <w:i/>
          <w:iCs/>
          <w:lang w:val="en-US" w:eastAsia="zh-CN"/>
        </w:rPr>
        <w:t xml:space="preserve"> </w:t>
      </w:r>
      <w:r>
        <w:rPr>
          <w:lang w:val="en-US" w:eastAsia="zh-CN"/>
        </w:rPr>
        <w:t>=</w:t>
      </w:r>
      <w:r w:rsidR="0020364D">
        <w:rPr>
          <w:rFonts w:hint="eastAsia"/>
          <w:lang w:val="en-US" w:eastAsia="zh-CN"/>
        </w:rPr>
        <w:t xml:space="preserve"> </w:t>
      </w:r>
      <w:r>
        <w:rPr>
          <w:lang w:val="en-US" w:eastAsia="zh-CN"/>
        </w:rPr>
        <w:t>6</w:t>
      </w:r>
      <w:r w:rsidRPr="004D0132">
        <w:rPr>
          <w:lang w:val="en-US" w:eastAsia="zh-CN"/>
        </w:rPr>
        <w:t>×</w:t>
      </w:r>
      <w:r w:rsidRPr="001B09E0">
        <w:rPr>
          <w:lang w:val="en-US" w:eastAsia="zh-CN"/>
        </w:rPr>
        <w:t>10</w:t>
      </w:r>
      <w:r w:rsidRPr="001B09E0">
        <w:rPr>
          <w:vertAlign w:val="superscript"/>
          <w:lang w:val="en-US" w:eastAsia="zh-CN"/>
        </w:rPr>
        <w:t>3</w:t>
      </w:r>
    </w:p>
    <w:p w:rsidR="004769C8" w:rsidRPr="001B09E0" w:rsidRDefault="004769C8" w:rsidP="004769C8">
      <w:pPr>
        <w:pStyle w:val="Equation"/>
        <w:rPr>
          <w:lang w:val="en-US" w:eastAsia="zh-CN"/>
        </w:rPr>
      </w:pPr>
      <w:r w:rsidRPr="001B09E0">
        <w:rPr>
          <w:lang w:val="en-US" w:eastAsia="zh-CN"/>
        </w:rPr>
        <w:tab/>
      </w:r>
      <w:r w:rsidRPr="001B09E0">
        <w:rPr>
          <w:lang w:val="en-US" w:eastAsia="zh-CN"/>
        </w:rPr>
        <w:tab/>
      </w:r>
      <w:r w:rsidRPr="004D0132">
        <w:rPr>
          <w:i/>
          <w:iCs/>
          <w:lang w:val="en-US" w:eastAsia="zh-CN"/>
        </w:rPr>
        <w:t>c</w:t>
      </w:r>
      <w:r w:rsidR="0020364D">
        <w:rPr>
          <w:rFonts w:hint="eastAsia"/>
          <w:i/>
          <w:iCs/>
          <w:lang w:val="en-US" w:eastAsia="zh-CN"/>
        </w:rPr>
        <w:t xml:space="preserve"> </w:t>
      </w:r>
      <w:r>
        <w:rPr>
          <w:lang w:val="en-US" w:eastAsia="zh-CN"/>
        </w:rPr>
        <w:t>=</w:t>
      </w:r>
      <w:r w:rsidR="0020364D">
        <w:rPr>
          <w:rFonts w:hint="eastAsia"/>
          <w:lang w:val="en-US" w:eastAsia="zh-CN"/>
        </w:rPr>
        <w:t xml:space="preserve"> </w:t>
      </w:r>
      <w:r>
        <w:rPr>
          <w:lang w:val="en-US" w:eastAsia="zh-CN"/>
        </w:rPr>
        <w:t>5</w:t>
      </w:r>
      <w:r w:rsidRPr="004D0132">
        <w:rPr>
          <w:lang w:val="en-US" w:eastAsia="zh-CN"/>
        </w:rPr>
        <w:t>×</w:t>
      </w:r>
      <w:r w:rsidRPr="001B09E0">
        <w:rPr>
          <w:lang w:val="en-US" w:eastAsia="zh-CN"/>
        </w:rPr>
        <w:t>10</w:t>
      </w:r>
      <w:r w:rsidRPr="004D0132">
        <w:rPr>
          <w:vertAlign w:val="superscript"/>
          <w:lang w:val="en-US" w:eastAsia="zh-CN"/>
        </w:rPr>
        <w:t>–</w:t>
      </w:r>
      <w:r w:rsidRPr="001B09E0">
        <w:rPr>
          <w:vertAlign w:val="superscript"/>
          <w:lang w:val="en-US" w:eastAsia="zh-CN"/>
        </w:rPr>
        <w:t>7</w:t>
      </w:r>
    </w:p>
    <w:p w:rsidR="004769C8" w:rsidRPr="001B09E0" w:rsidRDefault="004769C8" w:rsidP="004769C8">
      <w:pPr>
        <w:pStyle w:val="Equation"/>
        <w:rPr>
          <w:lang w:val="en-US" w:eastAsia="zh-CN"/>
        </w:rPr>
      </w:pPr>
      <w:r w:rsidRPr="001B09E0">
        <w:rPr>
          <w:lang w:val="en-US" w:eastAsia="zh-CN"/>
        </w:rPr>
        <w:tab/>
      </w:r>
      <w:r w:rsidRPr="001B09E0">
        <w:rPr>
          <w:lang w:val="en-US" w:eastAsia="zh-CN"/>
        </w:rPr>
        <w:tab/>
      </w:r>
      <w:r w:rsidRPr="004D0132">
        <w:rPr>
          <w:i/>
          <w:iCs/>
          <w:lang w:val="en-US" w:eastAsia="zh-CN"/>
        </w:rPr>
        <w:t>d</w:t>
      </w:r>
      <w:r w:rsidR="0020364D">
        <w:rPr>
          <w:rFonts w:hint="eastAsia"/>
          <w:i/>
          <w:iCs/>
          <w:lang w:val="en-US" w:eastAsia="zh-CN"/>
        </w:rPr>
        <w:t xml:space="preserve"> </w:t>
      </w:r>
      <w:r>
        <w:rPr>
          <w:lang w:val="en-US" w:eastAsia="zh-CN"/>
        </w:rPr>
        <w:t>=</w:t>
      </w:r>
      <w:r w:rsidR="0020364D">
        <w:rPr>
          <w:rFonts w:hint="eastAsia"/>
          <w:lang w:val="en-US" w:eastAsia="zh-CN"/>
        </w:rPr>
        <w:t xml:space="preserve"> </w:t>
      </w:r>
      <w:r>
        <w:rPr>
          <w:lang w:val="en-US" w:eastAsia="zh-CN"/>
        </w:rPr>
        <w:t>4</w:t>
      </w:r>
      <w:r w:rsidRPr="004D0132">
        <w:rPr>
          <w:lang w:val="en-US" w:eastAsia="zh-CN"/>
        </w:rPr>
        <w:t>×</w:t>
      </w:r>
      <w:r w:rsidRPr="001B09E0">
        <w:rPr>
          <w:lang w:val="en-US" w:eastAsia="zh-CN"/>
        </w:rPr>
        <w:t>10</w:t>
      </w:r>
      <w:r w:rsidRPr="001B09E0">
        <w:rPr>
          <w:vertAlign w:val="superscript"/>
          <w:lang w:val="en-US" w:eastAsia="zh-CN"/>
        </w:rPr>
        <w:t>4</w:t>
      </w:r>
    </w:p>
    <w:p w:rsidR="004769C8" w:rsidRPr="00C651C5" w:rsidRDefault="004769C8" w:rsidP="004769C8">
      <w:pPr>
        <w:pStyle w:val="Heading2"/>
        <w:rPr>
          <w:lang w:val="en-US" w:eastAsia="zh-CN"/>
        </w:rPr>
      </w:pPr>
      <w:r w:rsidRPr="0088412C">
        <w:rPr>
          <w:lang w:val="en-US" w:eastAsia="zh-CN"/>
        </w:rPr>
        <w:t>4.</w:t>
      </w:r>
      <w:r w:rsidRPr="004D0132">
        <w:rPr>
          <w:lang w:val="en-US" w:eastAsia="zh-CN"/>
        </w:rPr>
        <w:t>1</w:t>
      </w:r>
      <w:r w:rsidRPr="004D0132">
        <w:rPr>
          <w:lang w:val="en-US" w:eastAsia="zh-CN"/>
        </w:rPr>
        <w:tab/>
      </w:r>
      <w:r>
        <w:rPr>
          <w:rFonts w:hint="eastAsia"/>
          <w:lang w:val="en-US" w:eastAsia="zh-CN"/>
        </w:rPr>
        <w:t>对表</w:t>
      </w:r>
      <w:r>
        <w:rPr>
          <w:rFonts w:hint="eastAsia"/>
          <w:lang w:val="en-US" w:eastAsia="zh-CN"/>
        </w:rPr>
        <w:t>1</w:t>
      </w:r>
      <w:r>
        <w:rPr>
          <w:rFonts w:hint="eastAsia"/>
          <w:lang w:val="en-US" w:eastAsia="zh-CN"/>
        </w:rPr>
        <w:t>评分制的说明</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质量评分制表示到转变点的距离。转变点始于</w:t>
      </w:r>
      <w:r w:rsidRPr="00C651C5">
        <w:rPr>
          <w:kern w:val="2"/>
          <w:szCs w:val="24"/>
          <w:lang w:eastAsia="zh-CN"/>
        </w:rPr>
        <w:t>QEF</w:t>
      </w:r>
      <w:r w:rsidRPr="00C651C5">
        <w:rPr>
          <w:rFonts w:hint="eastAsia"/>
          <w:kern w:val="2"/>
          <w:szCs w:val="24"/>
          <w:lang w:eastAsia="zh-CN"/>
        </w:rPr>
        <w:t>，止于所谓</w:t>
      </w:r>
      <w:r>
        <w:rPr>
          <w:rFonts w:hint="eastAsia"/>
          <w:kern w:val="2"/>
          <w:szCs w:val="24"/>
          <w:lang w:eastAsia="zh-CN"/>
        </w:rPr>
        <w:t>“</w:t>
      </w:r>
      <w:r w:rsidRPr="00C651C5">
        <w:rPr>
          <w:rFonts w:hint="eastAsia"/>
          <w:kern w:val="2"/>
          <w:szCs w:val="24"/>
          <w:lang w:eastAsia="zh-CN"/>
        </w:rPr>
        <w:t>悬崖</w:t>
      </w:r>
      <w:r>
        <w:rPr>
          <w:rFonts w:hint="eastAsia"/>
          <w:kern w:val="2"/>
          <w:szCs w:val="24"/>
          <w:lang w:eastAsia="zh-CN"/>
        </w:rPr>
        <w:t>效应”</w:t>
      </w:r>
      <w:r w:rsidRPr="00C651C5">
        <w:rPr>
          <w:rFonts w:hint="eastAsia"/>
          <w:kern w:val="2"/>
          <w:szCs w:val="24"/>
          <w:lang w:eastAsia="zh-CN"/>
        </w:rPr>
        <w:t>点（</w:t>
      </w:r>
      <w:r w:rsidRPr="00C651C5">
        <w:rPr>
          <w:rFonts w:hint="eastAsia"/>
          <w:kern w:val="2"/>
          <w:szCs w:val="24"/>
          <w:lang w:eastAsia="zh-CN"/>
        </w:rPr>
        <w:t>SFP</w:t>
      </w:r>
      <w:r w:rsidRPr="00C651C5">
        <w:rPr>
          <w:rFonts w:hint="eastAsia"/>
          <w:kern w:val="2"/>
          <w:szCs w:val="24"/>
          <w:lang w:eastAsia="zh-CN"/>
        </w:rPr>
        <w:t>）。每个</w:t>
      </w:r>
      <w:r w:rsidRPr="00C651C5">
        <w:rPr>
          <w:rFonts w:hint="eastAsia"/>
          <w:kern w:val="2"/>
          <w:szCs w:val="24"/>
          <w:lang w:eastAsia="zh-CN"/>
        </w:rPr>
        <w:t>Q</w:t>
      </w:r>
      <w:r w:rsidRPr="00C651C5">
        <w:rPr>
          <w:rFonts w:hint="eastAsia"/>
          <w:kern w:val="2"/>
          <w:szCs w:val="24"/>
          <w:lang w:eastAsia="zh-CN"/>
        </w:rPr>
        <w:t>值都是</w:t>
      </w:r>
      <w:r w:rsidRPr="00C651C5">
        <w:rPr>
          <w:rFonts w:hint="eastAsia"/>
          <w:kern w:val="2"/>
          <w:szCs w:val="24"/>
          <w:lang w:eastAsia="zh-CN"/>
        </w:rPr>
        <w:t>E</w:t>
      </w:r>
      <w:r w:rsidRPr="00C651C5">
        <w:rPr>
          <w:rFonts w:hint="eastAsia"/>
          <w:kern w:val="2"/>
          <w:szCs w:val="24"/>
          <w:lang w:eastAsia="zh-CN"/>
        </w:rPr>
        <w:t>和</w:t>
      </w:r>
      <w:r w:rsidRPr="00C651C5">
        <w:rPr>
          <w:rFonts w:hint="eastAsia"/>
          <w:kern w:val="2"/>
          <w:szCs w:val="24"/>
          <w:lang w:eastAsia="zh-CN"/>
        </w:rPr>
        <w:t>BER</w:t>
      </w:r>
      <w:r w:rsidRPr="00C651C5">
        <w:rPr>
          <w:rFonts w:hint="eastAsia"/>
          <w:kern w:val="2"/>
          <w:szCs w:val="24"/>
          <w:lang w:eastAsia="zh-CN"/>
        </w:rPr>
        <w:t>的函数。</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1</w:t>
      </w:r>
      <w:r w:rsidRPr="00C651C5">
        <w:rPr>
          <w:rFonts w:hint="eastAsia"/>
          <w:kern w:val="2"/>
          <w:szCs w:val="24"/>
          <w:lang w:eastAsia="zh-CN"/>
        </w:rPr>
        <w:t>第一条水平线上的</w:t>
      </w:r>
      <w:r w:rsidRPr="00C651C5">
        <w:rPr>
          <w:rFonts w:hint="eastAsia"/>
          <w:kern w:val="2"/>
          <w:szCs w:val="24"/>
          <w:lang w:eastAsia="zh-CN"/>
        </w:rPr>
        <w:t>Q2</w:t>
      </w:r>
      <w:r w:rsidRPr="00C651C5">
        <w:rPr>
          <w:rFonts w:hint="eastAsia"/>
          <w:kern w:val="2"/>
          <w:szCs w:val="24"/>
          <w:lang w:eastAsia="zh-CN"/>
        </w:rPr>
        <w:t>读数说明，场强低于规划过程中指配的最小值。在这种情况下，不能保证对干扰的抗御能力。其说明见图</w:t>
      </w:r>
      <w:r w:rsidRPr="00C651C5">
        <w:rPr>
          <w:kern w:val="2"/>
          <w:szCs w:val="24"/>
          <w:lang w:eastAsia="zh-CN"/>
        </w:rPr>
        <w:t>1A</w:t>
      </w:r>
      <w:r w:rsidRPr="00C651C5">
        <w:rPr>
          <w:rFonts w:hint="eastAsia"/>
          <w:kern w:val="2"/>
          <w:szCs w:val="24"/>
          <w:lang w:eastAsia="zh-CN"/>
        </w:rPr>
        <w:t>。</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1</w:t>
      </w:r>
      <w:r w:rsidRPr="00C651C5">
        <w:rPr>
          <w:rFonts w:hint="eastAsia"/>
          <w:kern w:val="2"/>
          <w:szCs w:val="24"/>
          <w:lang w:eastAsia="zh-CN"/>
        </w:rPr>
        <w:t>第二条水平线上的</w:t>
      </w:r>
      <w:r w:rsidRPr="00C651C5">
        <w:rPr>
          <w:rFonts w:hint="eastAsia"/>
          <w:kern w:val="2"/>
          <w:szCs w:val="24"/>
          <w:lang w:eastAsia="zh-CN"/>
        </w:rPr>
        <w:t>Q2</w:t>
      </w:r>
      <w:r w:rsidRPr="00C651C5">
        <w:rPr>
          <w:rFonts w:hint="eastAsia"/>
          <w:kern w:val="2"/>
          <w:szCs w:val="24"/>
          <w:lang w:eastAsia="zh-CN"/>
        </w:rPr>
        <w:t>读数说明已达到</w:t>
      </w:r>
      <w:r w:rsidRPr="00C651C5">
        <w:rPr>
          <w:kern w:val="2"/>
          <w:szCs w:val="24"/>
          <w:lang w:eastAsia="zh-CN"/>
        </w:rPr>
        <w:t>QEF</w:t>
      </w:r>
      <w:r w:rsidRPr="00C651C5">
        <w:rPr>
          <w:rFonts w:hint="eastAsia"/>
          <w:kern w:val="2"/>
          <w:szCs w:val="24"/>
          <w:lang w:eastAsia="zh-CN"/>
        </w:rPr>
        <w:t>临界值，并可能出现“悬崖效应”。其说明见图</w:t>
      </w:r>
      <w:r w:rsidRPr="00C651C5">
        <w:rPr>
          <w:kern w:val="2"/>
          <w:szCs w:val="24"/>
          <w:lang w:eastAsia="zh-CN"/>
        </w:rPr>
        <w:t>1</w:t>
      </w:r>
      <w:r w:rsidRPr="00C651C5">
        <w:rPr>
          <w:rFonts w:hint="eastAsia"/>
          <w:kern w:val="2"/>
          <w:szCs w:val="24"/>
          <w:lang w:eastAsia="zh-CN"/>
        </w:rPr>
        <w:t>B</w:t>
      </w:r>
      <w:r w:rsidRPr="00C651C5">
        <w:rPr>
          <w:rFonts w:hint="eastAsia"/>
          <w:kern w:val="2"/>
          <w:szCs w:val="24"/>
          <w:lang w:eastAsia="zh-CN"/>
        </w:rPr>
        <w:t>。</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在图</w:t>
      </w:r>
      <w:r w:rsidRPr="00C651C5">
        <w:rPr>
          <w:rFonts w:hint="eastAsia"/>
          <w:kern w:val="2"/>
          <w:szCs w:val="24"/>
          <w:lang w:eastAsia="zh-CN"/>
        </w:rPr>
        <w:t>1A</w:t>
      </w:r>
      <w:r w:rsidRPr="00C651C5">
        <w:rPr>
          <w:rFonts w:hint="eastAsia"/>
          <w:kern w:val="2"/>
          <w:szCs w:val="24"/>
          <w:lang w:eastAsia="zh-CN"/>
        </w:rPr>
        <w:t>的情况下，可通过增大发射功率或改变天线辐射图转移至</w:t>
      </w:r>
      <w:r w:rsidRPr="00C651C5">
        <w:rPr>
          <w:rFonts w:hint="eastAsia"/>
          <w:kern w:val="2"/>
          <w:szCs w:val="24"/>
          <w:lang w:eastAsia="zh-CN"/>
        </w:rPr>
        <w:t>Q3</w:t>
      </w:r>
      <w:r w:rsidRPr="00C651C5">
        <w:rPr>
          <w:rFonts w:hint="eastAsia"/>
          <w:kern w:val="2"/>
          <w:szCs w:val="24"/>
          <w:lang w:eastAsia="zh-CN"/>
        </w:rPr>
        <w:t>。在图</w:t>
      </w:r>
      <w:r w:rsidRPr="00C651C5">
        <w:rPr>
          <w:rFonts w:hint="eastAsia"/>
          <w:kern w:val="2"/>
          <w:szCs w:val="24"/>
          <w:lang w:eastAsia="zh-CN"/>
        </w:rPr>
        <w:t>1B</w:t>
      </w:r>
      <w:r w:rsidRPr="00C651C5">
        <w:rPr>
          <w:rFonts w:hint="eastAsia"/>
          <w:kern w:val="2"/>
          <w:szCs w:val="24"/>
          <w:lang w:eastAsia="zh-CN"/>
        </w:rPr>
        <w:t>的情况下，可通过减少干扰或降低多径干扰电平转移至</w:t>
      </w:r>
      <w:r w:rsidRPr="00C651C5">
        <w:rPr>
          <w:rFonts w:hint="eastAsia"/>
          <w:kern w:val="2"/>
          <w:szCs w:val="24"/>
          <w:lang w:eastAsia="zh-CN"/>
        </w:rPr>
        <w:t>Q3</w:t>
      </w:r>
      <w:r w:rsidRPr="00C651C5">
        <w:rPr>
          <w:rFonts w:hint="eastAsia"/>
          <w:kern w:val="2"/>
          <w:szCs w:val="24"/>
          <w:lang w:eastAsia="zh-CN"/>
        </w:rPr>
        <w:t>。</w:t>
      </w:r>
      <w:r w:rsidRPr="00C651C5">
        <w:rPr>
          <w:kern w:val="2"/>
          <w:szCs w:val="24"/>
          <w:lang w:eastAsia="zh-CN"/>
        </w:rPr>
        <w:t xml:space="preserve"> </w:t>
      </w:r>
    </w:p>
    <w:p w:rsidR="004769C8" w:rsidRPr="001B09E0" w:rsidRDefault="004769C8" w:rsidP="004769C8">
      <w:pPr>
        <w:widowControl w:val="0"/>
        <w:tabs>
          <w:tab w:val="left" w:pos="953"/>
        </w:tabs>
        <w:ind w:firstLine="425"/>
        <w:rPr>
          <w:lang w:eastAsia="zh-CN"/>
        </w:rPr>
      </w:pPr>
      <w:r w:rsidRPr="00C651C5">
        <w:rPr>
          <w:rFonts w:hint="eastAsia"/>
          <w:kern w:val="2"/>
          <w:szCs w:val="24"/>
          <w:lang w:eastAsia="zh-CN"/>
        </w:rPr>
        <w:t>这里存在的问题是，对</w:t>
      </w:r>
      <w:r w:rsidRPr="00C651C5">
        <w:rPr>
          <w:kern w:val="2"/>
          <w:szCs w:val="24"/>
          <w:lang w:eastAsia="zh-CN"/>
        </w:rPr>
        <w:t>DTTB</w:t>
      </w:r>
      <w:r w:rsidRPr="00C651C5">
        <w:rPr>
          <w:rFonts w:hint="eastAsia"/>
          <w:kern w:val="2"/>
          <w:szCs w:val="24"/>
          <w:lang w:eastAsia="zh-CN"/>
        </w:rPr>
        <w:t>接收的监测表明，任何特定接收点的有用信号的瞬时衰落（或干扰信号的增强），都会导致接收信号在“充足”和“不足”之间的瞬时转换。因此，</w:t>
      </w:r>
      <w:r w:rsidRPr="00C651C5">
        <w:rPr>
          <w:rFonts w:hint="eastAsia"/>
          <w:kern w:val="2"/>
          <w:szCs w:val="24"/>
          <w:lang w:eastAsia="zh-CN"/>
        </w:rPr>
        <w:t>2</w:t>
      </w:r>
      <w:r w:rsidRPr="00C651C5">
        <w:rPr>
          <w:rFonts w:hint="eastAsia"/>
          <w:kern w:val="2"/>
          <w:szCs w:val="24"/>
          <w:lang w:eastAsia="zh-CN"/>
        </w:rPr>
        <w:t>级被视为一个转变区，其中的接收质量“不可靠”，即随时可能或不能提供可收看的图象。</w:t>
      </w:r>
    </w:p>
    <w:p w:rsidR="004769C8" w:rsidRPr="00952844" w:rsidRDefault="004769C8" w:rsidP="00A528C4">
      <w:pPr>
        <w:pStyle w:val="FigureNo"/>
        <w:rPr>
          <w:lang w:val="en-US"/>
        </w:rPr>
      </w:pPr>
      <w:r>
        <w:rPr>
          <w:lang w:val="en-US" w:eastAsia="zh-CN"/>
        </w:rPr>
        <w:br w:type="page"/>
      </w:r>
      <w:r w:rsidRPr="00952844">
        <w:rPr>
          <w:rFonts w:hint="eastAsia"/>
          <w:lang w:val="en-US" w:eastAsia="zh-CN"/>
        </w:rPr>
        <w:lastRenderedPageBreak/>
        <w:t>图</w:t>
      </w:r>
      <w:r w:rsidRPr="00952844">
        <w:rPr>
          <w:lang w:val="en-US"/>
        </w:rPr>
        <w:t xml:space="preserve"> 1A</w:t>
      </w:r>
    </w:p>
    <w:p w:rsidR="004769C8" w:rsidRDefault="00E97987" w:rsidP="004769C8">
      <w:pPr>
        <w:pStyle w:val="Figure"/>
        <w:rPr>
          <w:noProof/>
          <w:lang w:val="en-US" w:eastAsia="zh-CN"/>
        </w:rPr>
      </w:pPr>
      <w:r>
        <w:rPr>
          <w:noProof/>
          <w:lang w:val="en-US" w:eastAsia="zh-CN"/>
        </w:rPr>
        <w:object w:dxaOrig="9143" w:dyaOrig="6941">
          <v:shape id="_x0000_i1027" type="#_x0000_t75" style="width:343.8pt;height:259.8pt" o:ole="">
            <v:imagedata r:id="rId18" o:title=""/>
          </v:shape>
          <o:OLEObject Type="Embed" ProgID="CorelDRAW.Graphic.14" ShapeID="_x0000_i1027" DrawAspect="Content" ObjectID="_1480234381" r:id="rId19"/>
        </w:object>
      </w:r>
    </w:p>
    <w:p w:rsidR="004769C8" w:rsidRPr="00952844" w:rsidRDefault="004769C8" w:rsidP="00A528C4">
      <w:pPr>
        <w:pStyle w:val="FigureNo"/>
        <w:rPr>
          <w:noProof/>
          <w:lang w:val="en-US" w:eastAsia="zh-CN"/>
        </w:rPr>
      </w:pPr>
      <w:r w:rsidRPr="00952844">
        <w:rPr>
          <w:rFonts w:hint="eastAsia"/>
          <w:noProof/>
          <w:lang w:val="en-US" w:eastAsia="zh-CN"/>
        </w:rPr>
        <w:t>图</w:t>
      </w:r>
      <w:r w:rsidRPr="00952844">
        <w:rPr>
          <w:noProof/>
          <w:lang w:val="en-US" w:eastAsia="zh-CN"/>
        </w:rPr>
        <w:t xml:space="preserve"> 1B</w:t>
      </w:r>
    </w:p>
    <w:p w:rsidR="004769C8" w:rsidRDefault="008A1CAD" w:rsidP="004769C8">
      <w:pPr>
        <w:pStyle w:val="Figure"/>
        <w:rPr>
          <w:noProof/>
          <w:lang w:val="en-US" w:eastAsia="zh-CN"/>
        </w:rPr>
      </w:pPr>
      <w:r>
        <w:rPr>
          <w:noProof/>
          <w:lang w:val="en-US" w:eastAsia="zh-CN"/>
        </w:rPr>
        <w:object w:dxaOrig="6941" w:dyaOrig="4805">
          <v:shape id="_x0000_i1028" type="#_x0000_t75" style="width:343.8pt;height:240pt" o:ole="">
            <v:imagedata r:id="rId20" o:title=""/>
          </v:shape>
          <o:OLEObject Type="Embed" ProgID="CorelDRAW.Graphic.14" ShapeID="_x0000_i1028" DrawAspect="Content" ObjectID="_1480234382" r:id="rId21"/>
        </w:object>
      </w:r>
    </w:p>
    <w:p w:rsidR="004769C8" w:rsidRPr="001B09E0" w:rsidRDefault="004769C8" w:rsidP="004769C8">
      <w:pPr>
        <w:pStyle w:val="Heading2"/>
        <w:spacing w:before="200"/>
        <w:ind w:left="1134" w:hanging="1134"/>
        <w:rPr>
          <w:lang w:val="en-US" w:eastAsia="zh-CN"/>
        </w:rPr>
      </w:pPr>
      <w:r w:rsidRPr="001B09E0">
        <w:rPr>
          <w:lang w:val="en-US" w:eastAsia="zh-CN"/>
        </w:rPr>
        <w:t>4.2</w:t>
      </w:r>
      <w:r w:rsidRPr="001B09E0">
        <w:rPr>
          <w:lang w:val="en-US" w:eastAsia="zh-CN"/>
        </w:rPr>
        <w:tab/>
      </w:r>
      <w:r>
        <w:rPr>
          <w:rFonts w:hint="eastAsia"/>
          <w:lang w:val="en-US" w:eastAsia="zh-CN"/>
        </w:rPr>
        <w:t>对表</w:t>
      </w:r>
      <w:r>
        <w:rPr>
          <w:rFonts w:hint="eastAsia"/>
          <w:lang w:val="en-US" w:eastAsia="zh-CN"/>
        </w:rPr>
        <w:t>2</w:t>
      </w:r>
      <w:r>
        <w:rPr>
          <w:rFonts w:hint="eastAsia"/>
          <w:lang w:val="en-US" w:eastAsia="zh-CN"/>
        </w:rPr>
        <w:t>评分制的说明</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2</w:t>
      </w:r>
      <w:r w:rsidRPr="00C651C5">
        <w:rPr>
          <w:rFonts w:hint="eastAsia"/>
          <w:kern w:val="2"/>
          <w:szCs w:val="24"/>
          <w:lang w:eastAsia="zh-CN"/>
        </w:rPr>
        <w:t>第一条水平线上的</w:t>
      </w:r>
      <w:r w:rsidRPr="00C651C5">
        <w:rPr>
          <w:rFonts w:hint="eastAsia"/>
          <w:kern w:val="2"/>
          <w:szCs w:val="24"/>
          <w:lang w:eastAsia="zh-CN"/>
        </w:rPr>
        <w:t>Q2</w:t>
      </w:r>
      <w:r w:rsidRPr="00C651C5">
        <w:rPr>
          <w:rFonts w:hint="eastAsia"/>
          <w:kern w:val="2"/>
          <w:szCs w:val="24"/>
          <w:lang w:eastAsia="zh-CN"/>
        </w:rPr>
        <w:t>读数说明，场强低于规划过程中指配的最小值。在这种情况下，不能保证对干扰的抗御能力。其说明见以上图</w:t>
      </w:r>
      <w:r w:rsidRPr="00C651C5">
        <w:rPr>
          <w:kern w:val="2"/>
          <w:szCs w:val="24"/>
          <w:lang w:eastAsia="zh-CN"/>
        </w:rPr>
        <w:t>1A</w:t>
      </w:r>
      <w:r w:rsidRPr="00C651C5">
        <w:rPr>
          <w:rFonts w:hint="eastAsia"/>
          <w:kern w:val="2"/>
          <w:szCs w:val="24"/>
          <w:lang w:eastAsia="zh-CN"/>
        </w:rPr>
        <w:t>。</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2</w:t>
      </w:r>
      <w:r w:rsidRPr="00C651C5">
        <w:rPr>
          <w:rFonts w:hint="eastAsia"/>
          <w:kern w:val="2"/>
          <w:szCs w:val="24"/>
          <w:lang w:eastAsia="zh-CN"/>
        </w:rPr>
        <w:t>第二条水平线上的</w:t>
      </w:r>
      <w:r w:rsidRPr="00C651C5">
        <w:rPr>
          <w:rFonts w:hint="eastAsia"/>
          <w:kern w:val="2"/>
          <w:szCs w:val="24"/>
          <w:lang w:eastAsia="zh-CN"/>
        </w:rPr>
        <w:t>Q2</w:t>
      </w:r>
      <w:r w:rsidRPr="00C651C5">
        <w:rPr>
          <w:rFonts w:hint="eastAsia"/>
          <w:kern w:val="2"/>
          <w:szCs w:val="24"/>
          <w:lang w:eastAsia="zh-CN"/>
        </w:rPr>
        <w:t>读数说明已达到</w:t>
      </w:r>
      <w:r w:rsidRPr="00C651C5">
        <w:rPr>
          <w:kern w:val="2"/>
          <w:szCs w:val="24"/>
          <w:lang w:eastAsia="zh-CN"/>
        </w:rPr>
        <w:t>QEF</w:t>
      </w:r>
      <w:r w:rsidRPr="00C651C5">
        <w:rPr>
          <w:rFonts w:hint="eastAsia"/>
          <w:kern w:val="2"/>
          <w:szCs w:val="24"/>
          <w:lang w:eastAsia="zh-CN"/>
        </w:rPr>
        <w:t>临界值，并可能出现“悬崖效应”。其说明见图</w:t>
      </w:r>
      <w:r w:rsidRPr="00C651C5">
        <w:rPr>
          <w:kern w:val="2"/>
          <w:szCs w:val="24"/>
          <w:lang w:eastAsia="zh-CN"/>
        </w:rPr>
        <w:t>1</w:t>
      </w:r>
      <w:r w:rsidRPr="00C651C5">
        <w:rPr>
          <w:rFonts w:hint="eastAsia"/>
          <w:kern w:val="2"/>
          <w:szCs w:val="24"/>
          <w:lang w:eastAsia="zh-CN"/>
        </w:rPr>
        <w:t>C</w:t>
      </w:r>
      <w:r w:rsidRPr="00C651C5">
        <w:rPr>
          <w:rFonts w:hint="eastAsia"/>
          <w:kern w:val="2"/>
          <w:szCs w:val="24"/>
          <w:lang w:eastAsia="zh-CN"/>
        </w:rPr>
        <w:t>。</w:t>
      </w:r>
    </w:p>
    <w:p w:rsidR="004769C8" w:rsidRPr="001B09E0" w:rsidRDefault="004769C8" w:rsidP="004769C8">
      <w:pPr>
        <w:widowControl w:val="0"/>
        <w:tabs>
          <w:tab w:val="left" w:pos="953"/>
        </w:tabs>
        <w:ind w:firstLine="425"/>
        <w:rPr>
          <w:lang w:eastAsia="zh-CN"/>
        </w:rPr>
      </w:pPr>
      <w:r w:rsidRPr="00C651C5">
        <w:rPr>
          <w:rFonts w:hint="eastAsia"/>
          <w:kern w:val="2"/>
          <w:szCs w:val="24"/>
          <w:lang w:eastAsia="zh-CN"/>
        </w:rPr>
        <w:t>在图</w:t>
      </w:r>
      <w:r w:rsidRPr="00C651C5">
        <w:rPr>
          <w:rFonts w:hint="eastAsia"/>
          <w:kern w:val="2"/>
          <w:szCs w:val="24"/>
          <w:lang w:eastAsia="zh-CN"/>
        </w:rPr>
        <w:t>1A</w:t>
      </w:r>
      <w:r w:rsidRPr="00C651C5">
        <w:rPr>
          <w:rFonts w:hint="eastAsia"/>
          <w:kern w:val="2"/>
          <w:szCs w:val="24"/>
          <w:lang w:eastAsia="zh-CN"/>
        </w:rPr>
        <w:t>的情况下，可通过增大发射功率或改变天线辐射图转移至</w:t>
      </w:r>
      <w:r w:rsidRPr="00C651C5">
        <w:rPr>
          <w:rFonts w:hint="eastAsia"/>
          <w:kern w:val="2"/>
          <w:szCs w:val="24"/>
          <w:lang w:eastAsia="zh-CN"/>
        </w:rPr>
        <w:t>Q3</w:t>
      </w:r>
      <w:r w:rsidRPr="00C651C5">
        <w:rPr>
          <w:rFonts w:hint="eastAsia"/>
          <w:kern w:val="2"/>
          <w:szCs w:val="24"/>
          <w:lang w:eastAsia="zh-CN"/>
        </w:rPr>
        <w:t>。在图</w:t>
      </w:r>
      <w:r w:rsidRPr="00C651C5">
        <w:rPr>
          <w:rFonts w:hint="eastAsia"/>
          <w:kern w:val="2"/>
          <w:szCs w:val="24"/>
          <w:lang w:eastAsia="zh-CN"/>
        </w:rPr>
        <w:t>1C</w:t>
      </w:r>
      <w:r w:rsidRPr="00C651C5">
        <w:rPr>
          <w:rFonts w:hint="eastAsia"/>
          <w:kern w:val="2"/>
          <w:szCs w:val="24"/>
          <w:lang w:eastAsia="zh-CN"/>
        </w:rPr>
        <w:t>的情况下，可通过减少干扰或降低多径干扰电平转移至</w:t>
      </w:r>
      <w:r w:rsidRPr="00C651C5">
        <w:rPr>
          <w:rFonts w:hint="eastAsia"/>
          <w:kern w:val="2"/>
          <w:szCs w:val="24"/>
          <w:lang w:eastAsia="zh-CN"/>
        </w:rPr>
        <w:t>Q3</w:t>
      </w:r>
      <w:r w:rsidRPr="00C651C5">
        <w:rPr>
          <w:rFonts w:hint="eastAsia"/>
          <w:kern w:val="2"/>
          <w:szCs w:val="24"/>
          <w:lang w:eastAsia="zh-CN"/>
        </w:rPr>
        <w:t>。</w:t>
      </w:r>
    </w:p>
    <w:p w:rsidR="004769C8" w:rsidRPr="00952844" w:rsidRDefault="004769C8" w:rsidP="00A528C4">
      <w:pPr>
        <w:pStyle w:val="FigureNo"/>
      </w:pPr>
      <w:r w:rsidRPr="00952844">
        <w:rPr>
          <w:rFonts w:hint="eastAsia"/>
          <w:lang w:eastAsia="zh-CN"/>
        </w:rPr>
        <w:lastRenderedPageBreak/>
        <w:t>图</w:t>
      </w:r>
      <w:r w:rsidRPr="00952844">
        <w:t xml:space="preserve"> 1C</w:t>
      </w:r>
    </w:p>
    <w:p w:rsidR="004769C8" w:rsidRDefault="00A528C4" w:rsidP="004769C8">
      <w:pPr>
        <w:pStyle w:val="Figure"/>
        <w:rPr>
          <w:noProof/>
          <w:lang w:val="en-US" w:eastAsia="zh-CN"/>
        </w:rPr>
      </w:pPr>
      <w:r>
        <w:rPr>
          <w:noProof/>
          <w:lang w:val="en-US" w:eastAsia="zh-CN"/>
        </w:rPr>
        <w:object w:dxaOrig="10383" w:dyaOrig="6195">
          <v:shape id="_x0000_i1029" type="#_x0000_t75" style="width:381pt;height:228pt" o:ole="">
            <v:imagedata r:id="rId22" o:title=""/>
          </v:shape>
          <o:OLEObject Type="Embed" ProgID="CorelDRAW.Graphic.14" ShapeID="_x0000_i1029" DrawAspect="Content" ObjectID="_1480234383" r:id="rId23"/>
        </w:object>
      </w:r>
    </w:p>
    <w:p w:rsidR="004769C8" w:rsidRPr="001B09E0" w:rsidRDefault="004769C8" w:rsidP="004769C8">
      <w:pPr>
        <w:pStyle w:val="Heading2"/>
        <w:rPr>
          <w:lang w:val="en-US" w:eastAsia="zh-CN"/>
        </w:rPr>
      </w:pPr>
      <w:r w:rsidRPr="001B09E0">
        <w:rPr>
          <w:lang w:val="en-US" w:eastAsia="zh-CN"/>
        </w:rPr>
        <w:t>4.3</w:t>
      </w:r>
      <w:r w:rsidRPr="001B09E0">
        <w:rPr>
          <w:lang w:val="en-US" w:eastAsia="zh-CN"/>
        </w:rPr>
        <w:tab/>
      </w:r>
      <w:r>
        <w:rPr>
          <w:rFonts w:hint="eastAsia"/>
          <w:lang w:val="en-US" w:eastAsia="zh-CN"/>
        </w:rPr>
        <w:t>对表</w:t>
      </w:r>
      <w:r w:rsidRPr="001B09E0">
        <w:rPr>
          <w:lang w:val="en-US" w:eastAsia="zh-CN"/>
        </w:rPr>
        <w:t>3</w:t>
      </w:r>
      <w:r>
        <w:rPr>
          <w:rFonts w:hint="eastAsia"/>
          <w:lang w:val="en-US" w:eastAsia="zh-CN"/>
        </w:rPr>
        <w:t>评分制的说明</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可通过</w:t>
      </w:r>
      <w:r w:rsidRPr="00C651C5">
        <w:rPr>
          <w:kern w:val="2"/>
          <w:szCs w:val="24"/>
          <w:lang w:eastAsia="zh-CN"/>
        </w:rPr>
        <w:t>cBER</w:t>
      </w:r>
      <w:r w:rsidRPr="00C651C5">
        <w:rPr>
          <w:rFonts w:hint="eastAsia"/>
          <w:kern w:val="2"/>
          <w:szCs w:val="24"/>
          <w:lang w:eastAsia="zh-CN"/>
        </w:rPr>
        <w:t>与</w:t>
      </w:r>
      <w:r w:rsidRPr="00C651C5">
        <w:rPr>
          <w:kern w:val="2"/>
          <w:szCs w:val="24"/>
          <w:lang w:eastAsia="zh-CN"/>
        </w:rPr>
        <w:t>vBER</w:t>
      </w:r>
      <w:r w:rsidRPr="00C651C5">
        <w:rPr>
          <w:rFonts w:hint="eastAsia"/>
          <w:kern w:val="2"/>
          <w:szCs w:val="24"/>
          <w:lang w:eastAsia="zh-CN"/>
        </w:rPr>
        <w:t>对比框说明表</w:t>
      </w:r>
      <w:r w:rsidRPr="00C651C5">
        <w:rPr>
          <w:rFonts w:hint="eastAsia"/>
          <w:kern w:val="2"/>
          <w:szCs w:val="24"/>
          <w:lang w:eastAsia="zh-CN"/>
        </w:rPr>
        <w:t>3</w:t>
      </w:r>
      <w:r w:rsidRPr="00C651C5">
        <w:rPr>
          <w:rFonts w:hint="eastAsia"/>
          <w:kern w:val="2"/>
          <w:szCs w:val="24"/>
          <w:lang w:eastAsia="zh-CN"/>
        </w:rPr>
        <w:t>的五个等级。</w:t>
      </w:r>
      <w:r w:rsidRPr="00C651C5">
        <w:rPr>
          <w:kern w:val="2"/>
          <w:szCs w:val="24"/>
          <w:lang w:eastAsia="zh-CN"/>
        </w:rPr>
        <w:t xml:space="preserve"> </w:t>
      </w:r>
    </w:p>
    <w:p w:rsidR="004769C8" w:rsidRPr="00C651C5" w:rsidRDefault="004769C8" w:rsidP="004769C8">
      <w:pPr>
        <w:widowControl w:val="0"/>
        <w:tabs>
          <w:tab w:val="left" w:pos="953"/>
        </w:tabs>
        <w:ind w:firstLine="425"/>
        <w:rPr>
          <w:kern w:val="2"/>
          <w:szCs w:val="24"/>
          <w:lang w:eastAsia="zh-CN"/>
        </w:rPr>
      </w:pPr>
      <w:r w:rsidRPr="00C651C5">
        <w:rPr>
          <w:rFonts w:hint="eastAsia"/>
          <w:kern w:val="2"/>
          <w:szCs w:val="24"/>
          <w:lang w:eastAsia="zh-CN"/>
        </w:rPr>
        <w:t>表中标绘了六个参考曲线：</w:t>
      </w:r>
      <w:r w:rsidRPr="00C651C5">
        <w:rPr>
          <w:kern w:val="2"/>
          <w:szCs w:val="24"/>
          <w:lang w:eastAsia="zh-CN"/>
        </w:rPr>
        <w:t>QEF</w:t>
      </w:r>
      <w:r w:rsidRPr="00C651C5">
        <w:rPr>
          <w:rFonts w:hint="eastAsia"/>
          <w:kern w:val="2"/>
          <w:szCs w:val="24"/>
          <w:lang w:eastAsia="zh-CN"/>
        </w:rPr>
        <w:t>、</w:t>
      </w:r>
      <w:r w:rsidRPr="00C651C5">
        <w:rPr>
          <w:kern w:val="2"/>
          <w:szCs w:val="24"/>
          <w:lang w:eastAsia="zh-CN"/>
        </w:rPr>
        <w:t>SFP</w:t>
      </w:r>
      <w:r w:rsidRPr="00C651C5">
        <w:rPr>
          <w:rFonts w:hint="eastAsia"/>
          <w:kern w:val="2"/>
          <w:szCs w:val="24"/>
          <w:lang w:eastAsia="zh-CN"/>
        </w:rPr>
        <w:t>、</w:t>
      </w:r>
      <w:r w:rsidRPr="00C651C5">
        <w:rPr>
          <w:kern w:val="2"/>
          <w:szCs w:val="24"/>
          <w:lang w:eastAsia="zh-CN"/>
        </w:rPr>
        <w:t>高斯信</w:t>
      </w:r>
      <w:r w:rsidRPr="00C651C5">
        <w:rPr>
          <w:rFonts w:hint="eastAsia"/>
          <w:kern w:val="2"/>
          <w:szCs w:val="24"/>
          <w:lang w:eastAsia="zh-CN"/>
        </w:rPr>
        <w:t>道、</w:t>
      </w:r>
      <w:r w:rsidRPr="00C651C5">
        <w:rPr>
          <w:kern w:val="2"/>
          <w:szCs w:val="24"/>
          <w:lang w:eastAsia="zh-CN"/>
        </w:rPr>
        <w:t>cBER = vBER</w:t>
      </w:r>
      <w:r w:rsidRPr="00C651C5">
        <w:rPr>
          <w:rFonts w:hint="eastAsia"/>
          <w:kern w:val="2"/>
          <w:szCs w:val="24"/>
          <w:lang w:eastAsia="zh-CN"/>
        </w:rPr>
        <w:t>、</w:t>
      </w:r>
      <w:r w:rsidRPr="00C651C5">
        <w:rPr>
          <w:kern w:val="2"/>
          <w:szCs w:val="24"/>
          <w:lang w:eastAsia="zh-CN"/>
        </w:rPr>
        <w:t>Q4</w:t>
      </w:r>
      <w:r w:rsidRPr="00C651C5">
        <w:rPr>
          <w:rFonts w:hint="eastAsia"/>
          <w:kern w:val="2"/>
          <w:szCs w:val="24"/>
          <w:lang w:eastAsia="zh-CN"/>
        </w:rPr>
        <w:t>和</w:t>
      </w:r>
      <w:r w:rsidRPr="00C651C5">
        <w:rPr>
          <w:kern w:val="2"/>
          <w:szCs w:val="24"/>
          <w:lang w:eastAsia="zh-CN"/>
        </w:rPr>
        <w:t>Q5</w:t>
      </w:r>
      <w:r w:rsidRPr="00C651C5">
        <w:rPr>
          <w:rFonts w:hint="eastAsia"/>
          <w:kern w:val="2"/>
          <w:szCs w:val="24"/>
          <w:lang w:eastAsia="zh-CN"/>
        </w:rPr>
        <w:t>。</w:t>
      </w:r>
    </w:p>
    <w:p w:rsidR="004769C8" w:rsidRPr="00C651C5" w:rsidRDefault="004769C8" w:rsidP="004769C8">
      <w:pPr>
        <w:widowControl w:val="0"/>
        <w:tabs>
          <w:tab w:val="left" w:pos="953"/>
        </w:tabs>
        <w:ind w:firstLine="425"/>
        <w:rPr>
          <w:kern w:val="2"/>
          <w:szCs w:val="24"/>
          <w:lang w:eastAsia="zh-CN"/>
        </w:rPr>
      </w:pPr>
      <w:r w:rsidRPr="00C651C5">
        <w:rPr>
          <w:kern w:val="2"/>
          <w:szCs w:val="24"/>
          <w:lang w:eastAsia="zh-CN"/>
        </w:rPr>
        <w:t>QEF</w:t>
      </w:r>
      <w:r w:rsidRPr="00C651C5">
        <w:rPr>
          <w:rFonts w:hint="eastAsia"/>
          <w:kern w:val="2"/>
          <w:szCs w:val="24"/>
          <w:lang w:eastAsia="zh-CN"/>
        </w:rPr>
        <w:t>和</w:t>
      </w:r>
      <w:r w:rsidRPr="00C651C5">
        <w:rPr>
          <w:kern w:val="2"/>
          <w:szCs w:val="24"/>
          <w:lang w:eastAsia="zh-CN"/>
        </w:rPr>
        <w:t>SFP</w:t>
      </w:r>
      <w:r w:rsidRPr="00C651C5">
        <w:rPr>
          <w:rFonts w:hint="eastAsia"/>
          <w:kern w:val="2"/>
          <w:szCs w:val="24"/>
          <w:lang w:eastAsia="zh-CN"/>
        </w:rPr>
        <w:t>曲线是以</w:t>
      </w:r>
      <w:r w:rsidRPr="00C651C5">
        <w:rPr>
          <w:kern w:val="2"/>
          <w:szCs w:val="24"/>
          <w:lang w:eastAsia="zh-CN"/>
        </w:rPr>
        <w:t>vBER</w:t>
      </w:r>
      <w:r w:rsidRPr="00C651C5">
        <w:rPr>
          <w:rFonts w:hint="eastAsia"/>
          <w:kern w:val="2"/>
          <w:szCs w:val="24"/>
          <w:lang w:eastAsia="zh-CN"/>
        </w:rPr>
        <w:t>和视差临界值为依据的。</w:t>
      </w:r>
    </w:p>
    <w:p w:rsidR="004769C8" w:rsidRPr="001B09E0" w:rsidRDefault="004769C8" w:rsidP="004769C8">
      <w:pPr>
        <w:widowControl w:val="0"/>
        <w:tabs>
          <w:tab w:val="left" w:pos="953"/>
        </w:tabs>
        <w:ind w:firstLine="425"/>
        <w:rPr>
          <w:lang w:eastAsia="zh-CN"/>
        </w:rPr>
      </w:pPr>
      <w:r w:rsidRPr="00C651C5">
        <w:rPr>
          <w:kern w:val="2"/>
          <w:szCs w:val="24"/>
          <w:lang w:eastAsia="zh-CN"/>
        </w:rPr>
        <w:t>Q4</w:t>
      </w:r>
      <w:r w:rsidRPr="00C651C5">
        <w:rPr>
          <w:rFonts w:hint="eastAsia"/>
          <w:kern w:val="2"/>
          <w:szCs w:val="24"/>
          <w:lang w:eastAsia="zh-CN"/>
        </w:rPr>
        <w:t>和</w:t>
      </w:r>
      <w:r w:rsidRPr="00C651C5">
        <w:rPr>
          <w:kern w:val="2"/>
          <w:szCs w:val="24"/>
          <w:lang w:eastAsia="zh-CN"/>
        </w:rPr>
        <w:t>Q5</w:t>
      </w:r>
      <w:r w:rsidRPr="00C651C5">
        <w:rPr>
          <w:rFonts w:hint="eastAsia"/>
          <w:kern w:val="2"/>
          <w:szCs w:val="24"/>
          <w:lang w:eastAsia="zh-CN"/>
        </w:rPr>
        <w:t>曲线是</w:t>
      </w:r>
      <w:r w:rsidRPr="00C651C5">
        <w:rPr>
          <w:kern w:val="2"/>
          <w:szCs w:val="24"/>
          <w:lang w:eastAsia="zh-CN"/>
        </w:rPr>
        <w:t>vBER</w:t>
      </w:r>
      <w:r w:rsidRPr="00C651C5">
        <w:rPr>
          <w:rFonts w:hint="eastAsia"/>
          <w:kern w:val="2"/>
          <w:szCs w:val="24"/>
          <w:lang w:eastAsia="zh-CN"/>
        </w:rPr>
        <w:t>依赖</w:t>
      </w:r>
      <w:r w:rsidRPr="00C651C5">
        <w:rPr>
          <w:kern w:val="2"/>
          <w:szCs w:val="24"/>
          <w:lang w:eastAsia="zh-CN"/>
        </w:rPr>
        <w:t>cBER</w:t>
      </w:r>
      <w:r w:rsidRPr="00C651C5">
        <w:rPr>
          <w:rFonts w:hint="eastAsia"/>
          <w:kern w:val="2"/>
          <w:szCs w:val="24"/>
          <w:lang w:eastAsia="zh-CN"/>
        </w:rPr>
        <w:t>的指数性函数：</w:t>
      </w:r>
    </w:p>
    <w:p w:rsidR="004769C8" w:rsidRPr="00C651C5" w:rsidRDefault="004769C8" w:rsidP="004769C8">
      <w:pPr>
        <w:widowControl w:val="0"/>
        <w:tabs>
          <w:tab w:val="left" w:pos="953"/>
        </w:tabs>
        <w:ind w:firstLine="425"/>
        <w:rPr>
          <w:kern w:val="2"/>
          <w:szCs w:val="24"/>
          <w:lang w:eastAsia="zh-CN"/>
        </w:rPr>
      </w:pPr>
      <w:r>
        <w:rPr>
          <w:rFonts w:hint="eastAsia"/>
          <w:kern w:val="2"/>
          <w:szCs w:val="24"/>
          <w:lang w:eastAsia="zh-CN"/>
        </w:rPr>
        <w:tab/>
      </w:r>
      <w:r w:rsidRPr="00C651C5">
        <w:rPr>
          <w:kern w:val="2"/>
          <w:szCs w:val="24"/>
          <w:lang w:eastAsia="zh-CN"/>
        </w:rPr>
        <w:t>Q4</w:t>
      </w:r>
      <w:r w:rsidRPr="00C651C5">
        <w:rPr>
          <w:rFonts w:hint="eastAsia"/>
          <w:kern w:val="2"/>
          <w:szCs w:val="24"/>
          <w:lang w:eastAsia="zh-CN"/>
        </w:rPr>
        <w:t>曲线</w:t>
      </w:r>
      <w:r w:rsidRPr="00C651C5">
        <w:rPr>
          <w:kern w:val="2"/>
          <w:szCs w:val="24"/>
          <w:lang w:eastAsia="zh-CN"/>
        </w:rPr>
        <w:t>:</w:t>
      </w:r>
      <w:r w:rsidRPr="00C651C5">
        <w:rPr>
          <w:kern w:val="2"/>
          <w:szCs w:val="24"/>
          <w:lang w:eastAsia="zh-CN"/>
        </w:rPr>
        <w:tab/>
      </w:r>
      <w:r w:rsidRPr="00C651C5">
        <w:rPr>
          <w:kern w:val="2"/>
          <w:szCs w:val="24"/>
        </w:rPr>
        <w:object w:dxaOrig="2340" w:dyaOrig="400">
          <v:shape id="_x0000_i1030" type="#_x0000_t75" style="width:117pt;height:20.4pt" o:ole="">
            <v:imagedata r:id="rId24" o:title=""/>
          </v:shape>
          <o:OLEObject Type="Embed" ProgID="Equation.DSMT4" ShapeID="_x0000_i1030" DrawAspect="Content" ObjectID="_1480234384" r:id="rId25"/>
        </w:object>
      </w:r>
    </w:p>
    <w:p w:rsidR="004769C8" w:rsidRPr="001B09E0" w:rsidRDefault="004769C8" w:rsidP="004769C8">
      <w:pPr>
        <w:widowControl w:val="0"/>
        <w:tabs>
          <w:tab w:val="left" w:pos="953"/>
        </w:tabs>
        <w:ind w:firstLine="425"/>
        <w:rPr>
          <w:lang w:eastAsia="zh-CN"/>
        </w:rPr>
      </w:pPr>
      <w:r>
        <w:rPr>
          <w:rFonts w:hint="eastAsia"/>
          <w:kern w:val="2"/>
          <w:szCs w:val="24"/>
          <w:lang w:eastAsia="zh-CN"/>
        </w:rPr>
        <w:tab/>
      </w:r>
      <w:r w:rsidRPr="00C651C5">
        <w:rPr>
          <w:kern w:val="2"/>
          <w:szCs w:val="24"/>
          <w:lang w:eastAsia="zh-CN"/>
        </w:rPr>
        <w:t>Q5</w:t>
      </w:r>
      <w:r w:rsidRPr="00C651C5">
        <w:rPr>
          <w:rFonts w:hint="eastAsia"/>
          <w:kern w:val="2"/>
          <w:szCs w:val="24"/>
          <w:lang w:eastAsia="zh-CN"/>
        </w:rPr>
        <w:t>曲线</w:t>
      </w:r>
      <w:r w:rsidRPr="00C651C5">
        <w:rPr>
          <w:kern w:val="2"/>
          <w:szCs w:val="24"/>
          <w:lang w:eastAsia="zh-CN"/>
        </w:rPr>
        <w:t>:</w:t>
      </w:r>
      <w:r w:rsidRPr="00C651C5">
        <w:rPr>
          <w:kern w:val="2"/>
          <w:szCs w:val="24"/>
          <w:lang w:eastAsia="zh-CN"/>
        </w:rPr>
        <w:tab/>
      </w:r>
      <w:r w:rsidRPr="00C651C5">
        <w:rPr>
          <w:kern w:val="2"/>
          <w:szCs w:val="24"/>
        </w:rPr>
        <w:object w:dxaOrig="2560" w:dyaOrig="400">
          <v:shape id="_x0000_i1031" type="#_x0000_t75" style="width:128.4pt;height:20.4pt" o:ole="">
            <v:imagedata r:id="rId26" o:title=""/>
          </v:shape>
          <o:OLEObject Type="Embed" ProgID="Equation.DSMT4" ShapeID="_x0000_i1031" DrawAspect="Content" ObjectID="_1480234385" r:id="rId27"/>
        </w:object>
      </w:r>
    </w:p>
    <w:p w:rsidR="004769C8" w:rsidRPr="00C651C5" w:rsidRDefault="004769C8" w:rsidP="004769C8">
      <w:pPr>
        <w:widowControl w:val="0"/>
        <w:tabs>
          <w:tab w:val="left" w:pos="953"/>
        </w:tabs>
        <w:ind w:firstLine="425"/>
        <w:rPr>
          <w:lang w:eastAsia="zh-CN"/>
        </w:rPr>
      </w:pPr>
      <w:r w:rsidRPr="00C651C5">
        <w:rPr>
          <w:kern w:val="2"/>
          <w:szCs w:val="24"/>
          <w:lang w:eastAsia="zh-CN"/>
        </w:rPr>
        <w:t>Q1</w:t>
      </w:r>
      <w:r w:rsidRPr="00C651C5">
        <w:rPr>
          <w:rFonts w:hint="eastAsia"/>
          <w:kern w:val="2"/>
          <w:szCs w:val="24"/>
          <w:lang w:eastAsia="zh-CN"/>
        </w:rPr>
        <w:t>区在</w:t>
      </w:r>
      <w:r w:rsidRPr="00C651C5">
        <w:rPr>
          <w:kern w:val="2"/>
          <w:szCs w:val="24"/>
          <w:lang w:eastAsia="zh-CN"/>
        </w:rPr>
        <w:t>SFP</w:t>
      </w:r>
      <w:r w:rsidRPr="00C651C5">
        <w:rPr>
          <w:rFonts w:hint="eastAsia"/>
          <w:kern w:val="2"/>
          <w:szCs w:val="24"/>
          <w:lang w:eastAsia="zh-CN"/>
        </w:rPr>
        <w:t>线以下；</w:t>
      </w:r>
      <w:r w:rsidRPr="00C651C5">
        <w:rPr>
          <w:kern w:val="2"/>
          <w:szCs w:val="24"/>
          <w:lang w:eastAsia="zh-CN"/>
        </w:rPr>
        <w:t>Q2</w:t>
      </w:r>
      <w:r w:rsidRPr="00C651C5">
        <w:rPr>
          <w:rFonts w:hint="eastAsia"/>
          <w:kern w:val="2"/>
          <w:szCs w:val="24"/>
          <w:lang w:eastAsia="zh-CN"/>
        </w:rPr>
        <w:t>区在</w:t>
      </w:r>
      <w:r w:rsidRPr="00C651C5">
        <w:rPr>
          <w:kern w:val="2"/>
          <w:szCs w:val="24"/>
          <w:lang w:eastAsia="zh-CN"/>
        </w:rPr>
        <w:t>SFP</w:t>
      </w:r>
      <w:r w:rsidRPr="00C651C5">
        <w:rPr>
          <w:rFonts w:hint="eastAsia"/>
          <w:kern w:val="2"/>
          <w:szCs w:val="24"/>
          <w:lang w:eastAsia="zh-CN"/>
        </w:rPr>
        <w:t>和</w:t>
      </w:r>
      <w:r w:rsidRPr="00C651C5">
        <w:rPr>
          <w:kern w:val="2"/>
          <w:szCs w:val="24"/>
          <w:lang w:eastAsia="zh-CN"/>
        </w:rPr>
        <w:t>QEF</w:t>
      </w:r>
      <w:r w:rsidRPr="00C651C5">
        <w:rPr>
          <w:rFonts w:hint="eastAsia"/>
          <w:kern w:val="2"/>
          <w:szCs w:val="24"/>
          <w:lang w:eastAsia="zh-CN"/>
        </w:rPr>
        <w:t>线之间；</w:t>
      </w:r>
      <w:r w:rsidRPr="00C651C5">
        <w:rPr>
          <w:kern w:val="2"/>
          <w:szCs w:val="24"/>
          <w:lang w:eastAsia="zh-CN"/>
        </w:rPr>
        <w:t>Q</w:t>
      </w:r>
      <w:r w:rsidRPr="00C651C5">
        <w:rPr>
          <w:rFonts w:hint="eastAsia"/>
          <w:kern w:val="2"/>
          <w:szCs w:val="24"/>
          <w:lang w:eastAsia="zh-CN"/>
        </w:rPr>
        <w:t>3</w:t>
      </w:r>
      <w:r w:rsidRPr="00C651C5">
        <w:rPr>
          <w:rFonts w:hint="eastAsia"/>
          <w:kern w:val="2"/>
          <w:szCs w:val="24"/>
          <w:lang w:eastAsia="zh-CN"/>
        </w:rPr>
        <w:t>区在</w:t>
      </w:r>
      <w:r w:rsidRPr="00C651C5">
        <w:rPr>
          <w:kern w:val="2"/>
          <w:szCs w:val="24"/>
          <w:lang w:eastAsia="zh-CN"/>
        </w:rPr>
        <w:t>QEF</w:t>
      </w:r>
      <w:r w:rsidRPr="00C651C5">
        <w:rPr>
          <w:rFonts w:hint="eastAsia"/>
          <w:kern w:val="2"/>
          <w:szCs w:val="24"/>
          <w:lang w:eastAsia="zh-CN"/>
        </w:rPr>
        <w:t>线之上，但在</w:t>
      </w:r>
      <w:r w:rsidRPr="00C651C5">
        <w:rPr>
          <w:kern w:val="2"/>
          <w:szCs w:val="24"/>
          <w:lang w:eastAsia="zh-CN"/>
        </w:rPr>
        <w:t>Q</w:t>
      </w:r>
      <w:r w:rsidRPr="00C651C5">
        <w:rPr>
          <w:rFonts w:hint="eastAsia"/>
          <w:kern w:val="2"/>
          <w:szCs w:val="24"/>
          <w:lang w:eastAsia="zh-CN"/>
        </w:rPr>
        <w:t>4</w:t>
      </w:r>
      <w:r w:rsidRPr="00C651C5">
        <w:rPr>
          <w:rFonts w:hint="eastAsia"/>
          <w:kern w:val="2"/>
          <w:szCs w:val="24"/>
          <w:lang w:eastAsia="zh-CN"/>
        </w:rPr>
        <w:t>区之下；</w:t>
      </w:r>
      <w:r w:rsidRPr="00C651C5">
        <w:rPr>
          <w:kern w:val="2"/>
          <w:szCs w:val="24"/>
          <w:lang w:eastAsia="zh-CN"/>
        </w:rPr>
        <w:t>Q</w:t>
      </w:r>
      <w:r w:rsidRPr="00C651C5">
        <w:rPr>
          <w:rFonts w:hint="eastAsia"/>
          <w:kern w:val="2"/>
          <w:szCs w:val="24"/>
          <w:lang w:eastAsia="zh-CN"/>
        </w:rPr>
        <w:t>4</w:t>
      </w:r>
      <w:r w:rsidRPr="00C651C5">
        <w:rPr>
          <w:rFonts w:hint="eastAsia"/>
          <w:kern w:val="2"/>
          <w:szCs w:val="24"/>
          <w:lang w:eastAsia="zh-CN"/>
        </w:rPr>
        <w:t>区在</w:t>
      </w:r>
      <w:r w:rsidRPr="00C651C5">
        <w:rPr>
          <w:kern w:val="2"/>
          <w:szCs w:val="24"/>
          <w:lang w:eastAsia="zh-CN"/>
        </w:rPr>
        <w:t>Q4</w:t>
      </w:r>
      <w:r w:rsidRPr="00C651C5">
        <w:rPr>
          <w:rFonts w:hint="eastAsia"/>
          <w:kern w:val="2"/>
          <w:szCs w:val="24"/>
          <w:lang w:eastAsia="zh-CN"/>
        </w:rPr>
        <w:t>和</w:t>
      </w:r>
      <w:r w:rsidRPr="00C651C5">
        <w:rPr>
          <w:kern w:val="2"/>
          <w:szCs w:val="24"/>
          <w:lang w:eastAsia="zh-CN"/>
        </w:rPr>
        <w:t>Q5</w:t>
      </w:r>
      <w:r w:rsidRPr="00C651C5">
        <w:rPr>
          <w:rFonts w:hint="eastAsia"/>
          <w:kern w:val="2"/>
          <w:szCs w:val="24"/>
          <w:lang w:eastAsia="zh-CN"/>
        </w:rPr>
        <w:t>曲线之间；而</w:t>
      </w:r>
      <w:r w:rsidRPr="00C651C5">
        <w:rPr>
          <w:kern w:val="2"/>
          <w:szCs w:val="24"/>
          <w:lang w:eastAsia="zh-CN"/>
        </w:rPr>
        <w:t>Q5</w:t>
      </w:r>
      <w:r w:rsidRPr="00C651C5">
        <w:rPr>
          <w:rFonts w:hint="eastAsia"/>
          <w:kern w:val="2"/>
          <w:szCs w:val="24"/>
          <w:lang w:eastAsia="zh-CN"/>
        </w:rPr>
        <w:t>区在</w:t>
      </w:r>
      <w:r w:rsidRPr="00C651C5">
        <w:rPr>
          <w:kern w:val="2"/>
          <w:szCs w:val="24"/>
          <w:lang w:eastAsia="zh-CN"/>
        </w:rPr>
        <w:t>Q5</w:t>
      </w:r>
      <w:r w:rsidRPr="00C651C5">
        <w:rPr>
          <w:rFonts w:hint="eastAsia"/>
          <w:kern w:val="2"/>
          <w:szCs w:val="24"/>
          <w:lang w:eastAsia="zh-CN"/>
        </w:rPr>
        <w:t>曲线之上。</w:t>
      </w:r>
    </w:p>
    <w:p w:rsidR="004769C8" w:rsidRPr="00952844" w:rsidRDefault="004769C8" w:rsidP="00A528C4">
      <w:pPr>
        <w:pStyle w:val="FigureNo"/>
      </w:pPr>
      <w:r w:rsidRPr="00952844">
        <w:rPr>
          <w:rFonts w:hint="eastAsia"/>
          <w:lang w:eastAsia="zh-CN"/>
        </w:rPr>
        <w:lastRenderedPageBreak/>
        <w:t>图</w:t>
      </w:r>
      <w:r w:rsidRPr="00952844">
        <w:t xml:space="preserve"> 2</w:t>
      </w:r>
    </w:p>
    <w:p w:rsidR="004769C8" w:rsidRDefault="00C15429" w:rsidP="00C15429">
      <w:pPr>
        <w:widowControl w:val="0"/>
        <w:tabs>
          <w:tab w:val="left" w:pos="953"/>
        </w:tabs>
        <w:spacing w:before="480"/>
        <w:jc w:val="center"/>
        <w:rPr>
          <w:noProof/>
        </w:rPr>
      </w:pPr>
      <w:r>
        <w:rPr>
          <w:noProof/>
        </w:rPr>
        <w:object w:dxaOrig="10833" w:dyaOrig="8447">
          <v:shape id="_x0000_i1032" type="#_x0000_t75" style="width:419.4pt;height:327.6pt" o:ole="">
            <v:imagedata r:id="rId28" o:title=""/>
          </v:shape>
          <o:OLEObject Type="Embed" ProgID="CorelDRAW.Graphic.14" ShapeID="_x0000_i1032" DrawAspect="Content" ObjectID="_1480234386" r:id="rId29"/>
        </w:object>
      </w:r>
    </w:p>
    <w:p w:rsidR="004769C8" w:rsidRPr="00AE06A9" w:rsidRDefault="004769C8" w:rsidP="004769C8">
      <w:pPr>
        <w:pStyle w:val="Heading1"/>
        <w:rPr>
          <w:lang w:eastAsia="zh-CN"/>
        </w:rPr>
      </w:pPr>
      <w:r w:rsidRPr="00AE06A9">
        <w:rPr>
          <w:rFonts w:hint="eastAsia"/>
          <w:lang w:eastAsia="zh-CN"/>
        </w:rPr>
        <w:t>5</w:t>
      </w:r>
      <w:r w:rsidRPr="00AE06A9">
        <w:rPr>
          <w:rFonts w:hint="eastAsia"/>
          <w:lang w:eastAsia="zh-CN"/>
        </w:rPr>
        <w:tab/>
      </w:r>
      <w:r w:rsidRPr="00AE06A9">
        <w:rPr>
          <w:rFonts w:hint="eastAsia"/>
          <w:lang w:eastAsia="zh-CN"/>
        </w:rPr>
        <w:t>在固定高度上测量</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此种测量中，将接收天线放置于天线杆上，升高至地平面之上大约</w:t>
      </w:r>
      <w:r w:rsidRPr="0074511B">
        <w:rPr>
          <w:rFonts w:hint="eastAsia"/>
          <w:kern w:val="2"/>
          <w:szCs w:val="24"/>
          <w:lang w:eastAsia="zh-CN"/>
        </w:rPr>
        <w:t xml:space="preserve">10 </w:t>
      </w:r>
      <w:r w:rsidRPr="0074511B">
        <w:rPr>
          <w:kern w:val="2"/>
          <w:szCs w:val="24"/>
          <w:lang w:eastAsia="zh-CN"/>
        </w:rPr>
        <w:t>m</w:t>
      </w:r>
      <w:r w:rsidRPr="0074511B">
        <w:rPr>
          <w:rFonts w:hint="eastAsia"/>
          <w:kern w:val="2"/>
          <w:szCs w:val="24"/>
          <w:lang w:eastAsia="zh-CN"/>
        </w:rPr>
        <w:t>高度处，以使得天线位于本地杂波源或障碍物的上方。只需采用一个固定接收系统，便能在任何时候再现测量结果，它通常应用于监测站。固定高度测量仅仅对正规的估值来说是有用的，通常，在地平面之上</w:t>
      </w:r>
      <w:r w:rsidRPr="0074511B">
        <w:rPr>
          <w:rFonts w:hint="eastAsia"/>
          <w:kern w:val="2"/>
          <w:szCs w:val="24"/>
          <w:lang w:eastAsia="zh-CN"/>
        </w:rPr>
        <w:t xml:space="preserve">10 </w:t>
      </w:r>
      <w:r w:rsidRPr="0074511B">
        <w:rPr>
          <w:kern w:val="2"/>
          <w:szCs w:val="24"/>
          <w:lang w:eastAsia="zh-CN"/>
        </w:rPr>
        <w:t>m</w:t>
      </w:r>
      <w:r w:rsidRPr="0074511B">
        <w:rPr>
          <w:rFonts w:hint="eastAsia"/>
          <w:kern w:val="2"/>
          <w:szCs w:val="24"/>
          <w:lang w:eastAsia="zh-CN"/>
        </w:rPr>
        <w:t>高度处进行测量（其高度与规划工作采用的传输质量预测方法所用的高度相同）。</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实际情况中，测得的场强取决于若干接收路径信号的相位组合。所以，最终结果取决于两方面，即接收天线位置和场强在垂直方向内的变化。应用半波长接收天线时，可以确定三种特定情况，它们是：</w:t>
      </w:r>
    </w:p>
    <w:p w:rsidR="004769C8" w:rsidRPr="0074511B" w:rsidRDefault="004769C8" w:rsidP="004769C8">
      <w:pPr>
        <w:pStyle w:val="enumlev1"/>
        <w:rPr>
          <w:lang w:eastAsia="zh-CN"/>
        </w:rPr>
      </w:pPr>
      <w:r w:rsidRPr="0074511B">
        <w:rPr>
          <w:lang w:eastAsia="zh-CN"/>
        </w:rPr>
        <w:t>–</w:t>
      </w:r>
      <w:r w:rsidRPr="0074511B">
        <w:rPr>
          <w:rFonts w:hint="eastAsia"/>
          <w:lang w:eastAsia="zh-CN"/>
        </w:rPr>
        <w:tab/>
      </w:r>
      <w:r w:rsidRPr="0074511B">
        <w:rPr>
          <w:rFonts w:hint="eastAsia"/>
          <w:lang w:eastAsia="zh-CN"/>
        </w:rPr>
        <w:t>场强垂直方向内变化的最大值之间高度差小于半波长时：测得的场强相当于直达路径的场强；</w:t>
      </w:r>
    </w:p>
    <w:p w:rsidR="004769C8" w:rsidRPr="0074511B" w:rsidRDefault="004769C8" w:rsidP="004769C8">
      <w:pPr>
        <w:pStyle w:val="enumlev1"/>
        <w:rPr>
          <w:lang w:eastAsia="zh-CN"/>
        </w:rPr>
      </w:pPr>
      <w:r w:rsidRPr="0074511B">
        <w:rPr>
          <w:lang w:eastAsia="zh-CN"/>
        </w:rPr>
        <w:t>–</w:t>
      </w:r>
      <w:r w:rsidRPr="0074511B">
        <w:rPr>
          <w:rFonts w:hint="eastAsia"/>
          <w:lang w:eastAsia="zh-CN"/>
        </w:rPr>
        <w:tab/>
      </w:r>
      <w:r w:rsidRPr="0074511B">
        <w:rPr>
          <w:rFonts w:hint="eastAsia"/>
          <w:lang w:eastAsia="zh-CN"/>
        </w:rPr>
        <w:t>场强垂直方向内变化的最大值之间高度差大于半波长时：测得的场强会高于或低于直达路径的场强；</w:t>
      </w:r>
    </w:p>
    <w:p w:rsidR="004769C8" w:rsidRPr="0074511B" w:rsidRDefault="004769C8" w:rsidP="004769C8">
      <w:pPr>
        <w:pStyle w:val="enumlev1"/>
        <w:rPr>
          <w:lang w:eastAsia="zh-CN"/>
        </w:rPr>
      </w:pPr>
      <w:r w:rsidRPr="0074511B">
        <w:rPr>
          <w:lang w:eastAsia="zh-CN"/>
        </w:rPr>
        <w:t>–</w:t>
      </w:r>
      <w:r w:rsidRPr="0074511B">
        <w:rPr>
          <w:rFonts w:hint="eastAsia"/>
          <w:lang w:eastAsia="zh-CN"/>
        </w:rPr>
        <w:tab/>
      </w:r>
      <w:r w:rsidRPr="0074511B">
        <w:rPr>
          <w:rFonts w:hint="eastAsia"/>
          <w:lang w:eastAsia="zh-CN"/>
        </w:rPr>
        <w:t>第一最大值的高度高于</w:t>
      </w:r>
      <w:r w:rsidRPr="0074511B">
        <w:rPr>
          <w:rFonts w:hint="eastAsia"/>
          <w:lang w:eastAsia="zh-CN"/>
        </w:rPr>
        <w:t>10</w:t>
      </w:r>
      <w:r>
        <w:rPr>
          <w:rFonts w:hint="eastAsia"/>
          <w:lang w:eastAsia="zh-CN"/>
        </w:rPr>
        <w:t xml:space="preserve"> </w:t>
      </w:r>
      <w:r w:rsidRPr="0074511B">
        <w:rPr>
          <w:lang w:eastAsia="zh-CN"/>
        </w:rPr>
        <w:t>m</w:t>
      </w:r>
      <w:r w:rsidRPr="0074511B">
        <w:rPr>
          <w:rFonts w:hint="eastAsia"/>
          <w:lang w:eastAsia="zh-CN"/>
        </w:rPr>
        <w:t>时：测得的场强将随高度增大。</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只当测量结果处于估值等级</w:t>
      </w:r>
      <w:r w:rsidRPr="0074511B">
        <w:rPr>
          <w:rFonts w:hint="eastAsia"/>
          <w:kern w:val="2"/>
          <w:szCs w:val="24"/>
          <w:lang w:eastAsia="zh-CN"/>
        </w:rPr>
        <w:t>Q4</w:t>
      </w:r>
      <w:r w:rsidRPr="0074511B">
        <w:rPr>
          <w:rFonts w:hint="eastAsia"/>
          <w:kern w:val="2"/>
          <w:szCs w:val="24"/>
          <w:lang w:eastAsia="zh-CN"/>
        </w:rPr>
        <w:t>和</w:t>
      </w:r>
      <w:r w:rsidRPr="0074511B">
        <w:rPr>
          <w:rFonts w:hint="eastAsia"/>
          <w:kern w:val="2"/>
          <w:szCs w:val="24"/>
          <w:lang w:eastAsia="zh-CN"/>
        </w:rPr>
        <w:t>Q5</w:t>
      </w:r>
      <w:r w:rsidRPr="0074511B">
        <w:rPr>
          <w:rFonts w:hint="eastAsia"/>
          <w:kern w:val="2"/>
          <w:szCs w:val="24"/>
          <w:lang w:eastAsia="zh-CN"/>
        </w:rPr>
        <w:t>内而意味着场强高于</w:t>
      </w:r>
      <w:r w:rsidRPr="0074511B">
        <w:rPr>
          <w:rFonts w:hint="eastAsia"/>
          <w:kern w:val="2"/>
          <w:szCs w:val="24"/>
          <w:lang w:eastAsia="zh-CN"/>
        </w:rPr>
        <w:t>E</w:t>
      </w:r>
      <w:r w:rsidRPr="0074511B">
        <w:rPr>
          <w:kern w:val="2"/>
          <w:szCs w:val="24"/>
          <w:lang w:eastAsia="zh-CN"/>
        </w:rPr>
        <w:t>min</w:t>
      </w:r>
      <w:r w:rsidRPr="0074511B">
        <w:rPr>
          <w:rFonts w:hint="eastAsia"/>
          <w:kern w:val="2"/>
          <w:szCs w:val="24"/>
          <w:lang w:eastAsia="zh-CN"/>
        </w:rPr>
        <w:t>和传输通道中没有微干扰时，才能够应用固定高度测量来表征服务区。此类场合下，有可能使测量值与“有效区”相互关联。必须根据环境、离发射机的距离、场强在垂直方向内的变化和场强第一最大值的高度来确定有效区的范围。</w:t>
      </w:r>
      <w:r w:rsidRPr="0074511B">
        <w:rPr>
          <w:rFonts w:hint="eastAsia"/>
          <w:kern w:val="2"/>
          <w:szCs w:val="24"/>
          <w:lang w:eastAsia="zh-CN"/>
        </w:rPr>
        <w:t>MFN</w:t>
      </w:r>
      <w:r w:rsidRPr="0074511B">
        <w:rPr>
          <w:rFonts w:hint="eastAsia"/>
          <w:kern w:val="2"/>
          <w:szCs w:val="24"/>
          <w:lang w:eastAsia="zh-CN"/>
        </w:rPr>
        <w:t>模拟信号估值的经验指明，有效区的半径最大达</w:t>
      </w:r>
      <w:r w:rsidRPr="0074511B">
        <w:rPr>
          <w:rFonts w:hint="eastAsia"/>
          <w:kern w:val="2"/>
          <w:szCs w:val="24"/>
          <w:lang w:eastAsia="zh-CN"/>
        </w:rPr>
        <w:t>10</w:t>
      </w:r>
      <w:r>
        <w:rPr>
          <w:rFonts w:hint="eastAsia"/>
          <w:kern w:val="2"/>
          <w:szCs w:val="24"/>
          <w:lang w:eastAsia="zh-CN"/>
        </w:rPr>
        <w:t xml:space="preserve"> </w:t>
      </w:r>
      <w:r w:rsidRPr="0074511B">
        <w:rPr>
          <w:kern w:val="2"/>
          <w:szCs w:val="24"/>
          <w:lang w:eastAsia="zh-CN"/>
        </w:rPr>
        <w:t>km</w:t>
      </w:r>
      <w:r w:rsidRPr="0074511B">
        <w:rPr>
          <w:rFonts w:hint="eastAsia"/>
          <w:kern w:val="2"/>
          <w:szCs w:val="24"/>
          <w:lang w:eastAsia="zh-CN"/>
        </w:rPr>
        <w:t>。</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lastRenderedPageBreak/>
        <w:t>客观质量结果为</w:t>
      </w:r>
      <w:r w:rsidRPr="0074511B">
        <w:rPr>
          <w:rFonts w:hint="eastAsia"/>
          <w:kern w:val="2"/>
          <w:szCs w:val="24"/>
          <w:lang w:eastAsia="zh-CN"/>
        </w:rPr>
        <w:t>Q5</w:t>
      </w:r>
      <w:r w:rsidRPr="0074511B">
        <w:rPr>
          <w:rFonts w:hint="eastAsia"/>
          <w:kern w:val="2"/>
          <w:szCs w:val="24"/>
          <w:lang w:eastAsia="zh-CN"/>
        </w:rPr>
        <w:t>和</w:t>
      </w:r>
      <w:r w:rsidRPr="0074511B">
        <w:rPr>
          <w:rFonts w:hint="eastAsia"/>
          <w:kern w:val="2"/>
          <w:szCs w:val="24"/>
          <w:lang w:eastAsia="zh-CN"/>
        </w:rPr>
        <w:t>Q4</w:t>
      </w:r>
      <w:r w:rsidRPr="0074511B">
        <w:rPr>
          <w:rFonts w:hint="eastAsia"/>
          <w:kern w:val="2"/>
          <w:szCs w:val="24"/>
          <w:lang w:eastAsia="zh-CN"/>
        </w:rPr>
        <w:t>时指明，所估测的服务达到“好于足够质量”的覆盖水准。</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如果客观接收质量结果低于</w:t>
      </w:r>
      <w:r w:rsidRPr="0074511B">
        <w:rPr>
          <w:rFonts w:hint="eastAsia"/>
          <w:kern w:val="2"/>
          <w:szCs w:val="24"/>
          <w:lang w:eastAsia="zh-CN"/>
        </w:rPr>
        <w:t>Q4</w:t>
      </w:r>
      <w:r w:rsidRPr="0074511B">
        <w:rPr>
          <w:rFonts w:hint="eastAsia"/>
          <w:kern w:val="2"/>
          <w:szCs w:val="24"/>
          <w:lang w:eastAsia="zh-CN"/>
        </w:rPr>
        <w:t>，则必需估测场强在垂直方向内的变化，然后再估测场强在水平方向内的变化。</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在这种情况下或当有效区取决于</w:t>
      </w:r>
      <w:r w:rsidRPr="0074511B">
        <w:rPr>
          <w:rFonts w:hint="eastAsia"/>
          <w:kern w:val="2"/>
          <w:szCs w:val="24"/>
          <w:lang w:eastAsia="zh-CN"/>
        </w:rPr>
        <w:t>CIR</w:t>
      </w:r>
      <w:r w:rsidRPr="0074511B">
        <w:rPr>
          <w:rFonts w:hint="eastAsia"/>
          <w:kern w:val="2"/>
          <w:szCs w:val="24"/>
          <w:lang w:eastAsia="zh-CN"/>
        </w:rPr>
        <w:t>评估时，需缩小有效区的范围。</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在</w:t>
      </w:r>
      <w:r w:rsidRPr="0074511B">
        <w:rPr>
          <w:rFonts w:hint="eastAsia"/>
          <w:kern w:val="2"/>
          <w:szCs w:val="24"/>
          <w:lang w:eastAsia="zh-CN"/>
        </w:rPr>
        <w:t>SFN</w:t>
      </w:r>
      <w:r w:rsidRPr="0074511B">
        <w:rPr>
          <w:rFonts w:hint="eastAsia"/>
          <w:kern w:val="2"/>
          <w:szCs w:val="24"/>
          <w:lang w:eastAsia="zh-CN"/>
        </w:rPr>
        <w:t>中，有效区的范围取决于对</w:t>
      </w:r>
      <w:r w:rsidRPr="0074511B">
        <w:rPr>
          <w:rFonts w:hint="eastAsia"/>
          <w:kern w:val="2"/>
          <w:szCs w:val="24"/>
          <w:lang w:eastAsia="zh-CN"/>
        </w:rPr>
        <w:t>CIR</w:t>
      </w:r>
      <w:r w:rsidRPr="0074511B">
        <w:rPr>
          <w:rFonts w:hint="eastAsia"/>
          <w:kern w:val="2"/>
          <w:szCs w:val="24"/>
          <w:lang w:eastAsia="zh-CN"/>
        </w:rPr>
        <w:t>的评估。对其贡献率降至</w:t>
      </w:r>
      <w:r w:rsidRPr="0074511B">
        <w:rPr>
          <w:rFonts w:hint="eastAsia"/>
          <w:kern w:val="2"/>
          <w:szCs w:val="24"/>
          <w:lang w:eastAsia="zh-CN"/>
        </w:rPr>
        <w:t>GI</w:t>
      </w:r>
      <w:r w:rsidRPr="0074511B">
        <w:rPr>
          <w:rFonts w:hint="eastAsia"/>
          <w:kern w:val="2"/>
          <w:szCs w:val="24"/>
          <w:lang w:eastAsia="zh-CN"/>
        </w:rPr>
        <w:t>的</w:t>
      </w:r>
      <w:r w:rsidRPr="0074511B">
        <w:rPr>
          <w:rFonts w:hint="eastAsia"/>
          <w:kern w:val="2"/>
          <w:szCs w:val="24"/>
          <w:lang w:eastAsia="zh-CN"/>
        </w:rPr>
        <w:t>50</w:t>
      </w:r>
      <w:r w:rsidRPr="0074511B">
        <w:rPr>
          <w:rFonts w:hint="eastAsia"/>
          <w:kern w:val="2"/>
          <w:szCs w:val="24"/>
          <w:lang w:eastAsia="zh-CN"/>
        </w:rPr>
        <w:t>％以内并达到</w:t>
      </w:r>
      <w:r w:rsidRPr="0074511B">
        <w:rPr>
          <w:rFonts w:hint="eastAsia"/>
          <w:kern w:val="2"/>
          <w:szCs w:val="24"/>
          <w:lang w:eastAsia="zh-CN"/>
        </w:rPr>
        <w:t>Q5</w:t>
      </w:r>
      <w:r w:rsidRPr="0074511B">
        <w:rPr>
          <w:rFonts w:hint="eastAsia"/>
          <w:kern w:val="2"/>
          <w:szCs w:val="24"/>
          <w:lang w:eastAsia="zh-CN"/>
        </w:rPr>
        <w:t>或</w:t>
      </w:r>
      <w:r w:rsidRPr="0074511B">
        <w:rPr>
          <w:rFonts w:hint="eastAsia"/>
          <w:kern w:val="2"/>
          <w:szCs w:val="24"/>
          <w:lang w:eastAsia="zh-CN"/>
        </w:rPr>
        <w:t>Q4</w:t>
      </w:r>
      <w:r w:rsidRPr="0074511B">
        <w:rPr>
          <w:rFonts w:hint="eastAsia"/>
          <w:kern w:val="2"/>
          <w:szCs w:val="24"/>
          <w:lang w:eastAsia="zh-CN"/>
        </w:rPr>
        <w:t>客观接收质量的</w:t>
      </w:r>
      <w:r w:rsidRPr="0074511B">
        <w:rPr>
          <w:rFonts w:hint="eastAsia"/>
          <w:kern w:val="2"/>
          <w:szCs w:val="24"/>
          <w:lang w:eastAsia="zh-CN"/>
        </w:rPr>
        <w:t>SFN</w:t>
      </w:r>
      <w:r w:rsidRPr="0074511B">
        <w:rPr>
          <w:rFonts w:hint="eastAsia"/>
          <w:kern w:val="2"/>
          <w:szCs w:val="24"/>
          <w:lang w:eastAsia="zh-CN"/>
        </w:rPr>
        <w:t>，也可采用</w:t>
      </w:r>
      <w:r w:rsidRPr="0074511B">
        <w:rPr>
          <w:rFonts w:hint="eastAsia"/>
          <w:kern w:val="2"/>
          <w:szCs w:val="24"/>
          <w:lang w:eastAsia="zh-CN"/>
        </w:rPr>
        <w:t>10</w:t>
      </w:r>
      <w:r>
        <w:rPr>
          <w:rFonts w:hint="eastAsia"/>
          <w:kern w:val="2"/>
          <w:szCs w:val="24"/>
          <w:lang w:eastAsia="zh-CN"/>
        </w:rPr>
        <w:t xml:space="preserve"> km</w:t>
      </w:r>
      <w:r w:rsidRPr="0074511B">
        <w:rPr>
          <w:rFonts w:hint="eastAsia"/>
          <w:kern w:val="2"/>
          <w:szCs w:val="24"/>
          <w:lang w:eastAsia="zh-CN"/>
        </w:rPr>
        <w:t>的最大值。</w:t>
      </w:r>
    </w:p>
    <w:p w:rsidR="004769C8" w:rsidRPr="00AE06A9" w:rsidRDefault="004769C8" w:rsidP="004769C8">
      <w:pPr>
        <w:widowControl w:val="0"/>
        <w:tabs>
          <w:tab w:val="left" w:pos="953"/>
        </w:tabs>
        <w:ind w:firstLine="425"/>
        <w:rPr>
          <w:kern w:val="2"/>
          <w:sz w:val="21"/>
          <w:szCs w:val="24"/>
          <w:lang w:eastAsia="zh-CN"/>
        </w:rPr>
      </w:pPr>
      <w:r w:rsidRPr="0074511B">
        <w:rPr>
          <w:rFonts w:hint="eastAsia"/>
          <w:kern w:val="2"/>
          <w:szCs w:val="24"/>
          <w:lang w:eastAsia="zh-CN"/>
        </w:rPr>
        <w:t>对其贡献率降至</w:t>
      </w:r>
      <w:r w:rsidRPr="0074511B">
        <w:rPr>
          <w:rFonts w:hint="eastAsia"/>
          <w:kern w:val="2"/>
          <w:szCs w:val="24"/>
          <w:lang w:eastAsia="zh-CN"/>
        </w:rPr>
        <w:t>GI</w:t>
      </w:r>
      <w:r w:rsidRPr="0074511B">
        <w:rPr>
          <w:rFonts w:hint="eastAsia"/>
          <w:kern w:val="2"/>
          <w:szCs w:val="24"/>
          <w:lang w:eastAsia="zh-CN"/>
        </w:rPr>
        <w:t>边缘或近旁或客观接收质量低于</w:t>
      </w:r>
      <w:r w:rsidRPr="0074511B">
        <w:rPr>
          <w:rFonts w:hint="eastAsia"/>
          <w:kern w:val="2"/>
          <w:szCs w:val="24"/>
          <w:lang w:eastAsia="zh-CN"/>
        </w:rPr>
        <w:t>Q4</w:t>
      </w:r>
      <w:r w:rsidRPr="0074511B">
        <w:rPr>
          <w:rFonts w:hint="eastAsia"/>
          <w:kern w:val="2"/>
          <w:szCs w:val="24"/>
          <w:lang w:eastAsia="zh-CN"/>
        </w:rPr>
        <w:t>的</w:t>
      </w:r>
      <w:r w:rsidRPr="0074511B">
        <w:rPr>
          <w:rFonts w:hint="eastAsia"/>
          <w:kern w:val="2"/>
          <w:szCs w:val="24"/>
          <w:lang w:eastAsia="zh-CN"/>
        </w:rPr>
        <w:t>SFN</w:t>
      </w:r>
      <w:r w:rsidRPr="0074511B">
        <w:rPr>
          <w:rFonts w:hint="eastAsia"/>
          <w:kern w:val="2"/>
          <w:szCs w:val="24"/>
          <w:lang w:eastAsia="zh-CN"/>
        </w:rPr>
        <w:t>，需考虑较上述更短的有效半径。</w:t>
      </w:r>
    </w:p>
    <w:p w:rsidR="004769C8" w:rsidRPr="00AE06A9" w:rsidRDefault="004769C8" w:rsidP="004769C8">
      <w:pPr>
        <w:pStyle w:val="Heading1"/>
        <w:rPr>
          <w:lang w:eastAsia="zh-CN"/>
        </w:rPr>
      </w:pPr>
      <w:r w:rsidRPr="00AE06A9">
        <w:rPr>
          <w:rFonts w:hint="eastAsia"/>
          <w:lang w:eastAsia="zh-CN"/>
        </w:rPr>
        <w:t>6</w:t>
      </w:r>
      <w:r w:rsidRPr="00AE06A9">
        <w:rPr>
          <w:rFonts w:hint="eastAsia"/>
          <w:lang w:eastAsia="zh-CN"/>
        </w:rPr>
        <w:tab/>
      </w:r>
      <w:r w:rsidRPr="00AE06A9">
        <w:rPr>
          <w:rFonts w:hint="eastAsia"/>
          <w:lang w:eastAsia="zh-CN"/>
        </w:rPr>
        <w:t>场强在垂直方向内的变化</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在天线定位到地面之上</w:t>
      </w:r>
      <w:r>
        <w:rPr>
          <w:kern w:val="2"/>
          <w:szCs w:val="24"/>
          <w:lang w:eastAsia="zh-CN"/>
        </w:rPr>
        <w:t>10</w:t>
      </w:r>
      <w:r>
        <w:rPr>
          <w:rFonts w:hint="eastAsia"/>
          <w:kern w:val="2"/>
          <w:szCs w:val="24"/>
          <w:lang w:eastAsia="zh-CN"/>
        </w:rPr>
        <w:t xml:space="preserve"> </w:t>
      </w:r>
      <w:r w:rsidRPr="0074511B">
        <w:rPr>
          <w:kern w:val="2"/>
          <w:szCs w:val="24"/>
          <w:lang w:eastAsia="zh-CN"/>
        </w:rPr>
        <w:t>m</w:t>
      </w:r>
      <w:r w:rsidRPr="0074511B">
        <w:rPr>
          <w:rFonts w:hint="eastAsia"/>
          <w:kern w:val="2"/>
          <w:szCs w:val="24"/>
          <w:lang w:eastAsia="zh-CN"/>
        </w:rPr>
        <w:t>的过程内，场强和</w:t>
      </w:r>
      <w:r w:rsidRPr="0074511B">
        <w:rPr>
          <w:rFonts w:hint="eastAsia"/>
          <w:kern w:val="2"/>
          <w:szCs w:val="24"/>
          <w:lang w:eastAsia="zh-CN"/>
        </w:rPr>
        <w:t>BER</w:t>
      </w:r>
      <w:r w:rsidRPr="0074511B">
        <w:rPr>
          <w:rFonts w:hint="eastAsia"/>
          <w:kern w:val="2"/>
          <w:szCs w:val="24"/>
          <w:lang w:eastAsia="zh-CN"/>
        </w:rPr>
        <w:t>会连续地变化。变化值取决于不同传输路径的组合，并最终决定于低高度的障碍物。如果在大约</w:t>
      </w:r>
      <w:r w:rsidRPr="0074511B">
        <w:rPr>
          <w:rFonts w:hint="eastAsia"/>
          <w:kern w:val="2"/>
          <w:szCs w:val="24"/>
          <w:lang w:eastAsia="zh-CN"/>
        </w:rPr>
        <w:t>10</w:t>
      </w:r>
      <w:r>
        <w:rPr>
          <w:rFonts w:hint="eastAsia"/>
          <w:kern w:val="2"/>
          <w:szCs w:val="24"/>
          <w:lang w:eastAsia="zh-CN"/>
        </w:rPr>
        <w:t xml:space="preserve"> </w:t>
      </w:r>
      <w:r w:rsidRPr="0074511B">
        <w:rPr>
          <w:kern w:val="2"/>
          <w:szCs w:val="24"/>
          <w:lang w:eastAsia="zh-CN"/>
        </w:rPr>
        <w:t>m</w:t>
      </w:r>
      <w:r w:rsidRPr="0074511B">
        <w:rPr>
          <w:rFonts w:hint="eastAsia"/>
          <w:kern w:val="2"/>
          <w:szCs w:val="24"/>
          <w:lang w:eastAsia="zh-CN"/>
        </w:rPr>
        <w:t>高度的天线位置上估得的客观质量低于</w:t>
      </w:r>
      <w:r w:rsidRPr="0074511B">
        <w:rPr>
          <w:rFonts w:hint="eastAsia"/>
          <w:kern w:val="2"/>
          <w:szCs w:val="24"/>
          <w:lang w:eastAsia="zh-CN"/>
        </w:rPr>
        <w:t>Q4</w:t>
      </w:r>
      <w:r w:rsidRPr="0074511B">
        <w:rPr>
          <w:rFonts w:hint="eastAsia"/>
          <w:kern w:val="2"/>
          <w:szCs w:val="24"/>
          <w:lang w:eastAsia="zh-CN"/>
        </w:rPr>
        <w:t>，则必需检验在天线定位过程期间是否已超过客观质量等级</w:t>
      </w:r>
      <w:r w:rsidRPr="0074511B">
        <w:rPr>
          <w:rFonts w:hint="eastAsia"/>
          <w:kern w:val="2"/>
          <w:szCs w:val="24"/>
          <w:lang w:eastAsia="zh-CN"/>
        </w:rPr>
        <w:t>Q3</w:t>
      </w:r>
      <w:r w:rsidRPr="0074511B">
        <w:rPr>
          <w:rFonts w:hint="eastAsia"/>
          <w:kern w:val="2"/>
          <w:szCs w:val="24"/>
          <w:lang w:eastAsia="zh-CN"/>
        </w:rPr>
        <w:t>。应当确定能合适地接收的天线位置。此类场合下估值的客观质量等级报告也是有意义的，并应在测量结果中包括所记录的</w:t>
      </w:r>
      <w:r w:rsidRPr="0074511B">
        <w:rPr>
          <w:rFonts w:hint="eastAsia"/>
          <w:kern w:val="2"/>
          <w:szCs w:val="24"/>
          <w:lang w:eastAsia="zh-CN"/>
        </w:rPr>
        <w:t>VV</w:t>
      </w:r>
      <w:r w:rsidRPr="0074511B">
        <w:rPr>
          <w:rFonts w:hint="eastAsia"/>
          <w:kern w:val="2"/>
          <w:szCs w:val="24"/>
          <w:lang w:eastAsia="zh-CN"/>
        </w:rPr>
        <w:t>（垂直变化）。已经发现，有效区的半径最大达</w:t>
      </w:r>
      <w:r w:rsidRPr="0074511B">
        <w:rPr>
          <w:rFonts w:hint="eastAsia"/>
          <w:kern w:val="2"/>
          <w:szCs w:val="24"/>
          <w:lang w:eastAsia="zh-CN"/>
        </w:rPr>
        <w:t>2</w:t>
      </w:r>
      <w:r>
        <w:rPr>
          <w:rFonts w:hint="eastAsia"/>
          <w:kern w:val="2"/>
          <w:szCs w:val="24"/>
          <w:lang w:eastAsia="zh-CN"/>
        </w:rPr>
        <w:t xml:space="preserve"> </w:t>
      </w:r>
      <w:r w:rsidRPr="0074511B">
        <w:rPr>
          <w:kern w:val="2"/>
          <w:szCs w:val="24"/>
          <w:lang w:eastAsia="zh-CN"/>
        </w:rPr>
        <w:t>km</w:t>
      </w:r>
      <w:r w:rsidRPr="0074511B">
        <w:rPr>
          <w:rFonts w:hint="eastAsia"/>
          <w:kern w:val="2"/>
          <w:szCs w:val="24"/>
          <w:lang w:eastAsia="zh-CN"/>
        </w:rPr>
        <w:t>。</w:t>
      </w:r>
    </w:p>
    <w:p w:rsidR="004769C8" w:rsidRPr="00AE06A9" w:rsidRDefault="004769C8" w:rsidP="004769C8">
      <w:pPr>
        <w:widowControl w:val="0"/>
        <w:tabs>
          <w:tab w:val="left" w:pos="953"/>
        </w:tabs>
        <w:ind w:firstLine="425"/>
        <w:rPr>
          <w:kern w:val="2"/>
          <w:sz w:val="21"/>
          <w:szCs w:val="24"/>
          <w:lang w:eastAsia="zh-CN"/>
        </w:rPr>
      </w:pPr>
      <w:r w:rsidRPr="0074511B">
        <w:rPr>
          <w:rFonts w:hint="eastAsia"/>
          <w:kern w:val="2"/>
          <w:szCs w:val="24"/>
          <w:lang w:eastAsia="zh-CN"/>
        </w:rPr>
        <w:t>客观质量等级</w:t>
      </w:r>
      <w:r w:rsidRPr="0074511B">
        <w:rPr>
          <w:rFonts w:hint="eastAsia"/>
          <w:kern w:val="2"/>
          <w:szCs w:val="24"/>
          <w:lang w:eastAsia="zh-CN"/>
        </w:rPr>
        <w:t>Q3</w:t>
      </w:r>
      <w:r w:rsidRPr="0074511B">
        <w:rPr>
          <w:rFonts w:hint="eastAsia"/>
          <w:kern w:val="2"/>
          <w:szCs w:val="24"/>
          <w:lang w:eastAsia="zh-CN"/>
        </w:rPr>
        <w:t>类同于在规划系统中采用的覆盖水准等级。</w:t>
      </w:r>
    </w:p>
    <w:p w:rsidR="004769C8" w:rsidRPr="00AE06A9" w:rsidRDefault="004769C8" w:rsidP="004769C8">
      <w:pPr>
        <w:pStyle w:val="Heading1"/>
        <w:rPr>
          <w:b w:val="0"/>
          <w:kern w:val="2"/>
          <w:szCs w:val="24"/>
          <w:lang w:eastAsia="zh-CN"/>
        </w:rPr>
      </w:pPr>
      <w:r w:rsidRPr="0074511B">
        <w:rPr>
          <w:rFonts w:hint="eastAsia"/>
          <w:lang w:eastAsia="zh-CN"/>
        </w:rPr>
        <w:t>7</w:t>
      </w:r>
      <w:r w:rsidRPr="0074511B">
        <w:rPr>
          <w:rFonts w:hint="eastAsia"/>
          <w:lang w:eastAsia="zh-CN"/>
        </w:rPr>
        <w:tab/>
      </w:r>
      <w:r w:rsidRPr="0074511B">
        <w:rPr>
          <w:rFonts w:hint="eastAsia"/>
          <w:lang w:eastAsia="zh-CN"/>
        </w:rPr>
        <w:t>场强在水平方向内的变化</w:t>
      </w:r>
    </w:p>
    <w:p w:rsidR="004769C8" w:rsidRPr="0074511B" w:rsidRDefault="004769C8" w:rsidP="004769C8">
      <w:pPr>
        <w:widowControl w:val="0"/>
        <w:tabs>
          <w:tab w:val="left" w:pos="953"/>
        </w:tabs>
        <w:ind w:firstLine="425"/>
        <w:rPr>
          <w:kern w:val="2"/>
          <w:szCs w:val="24"/>
          <w:lang w:eastAsia="zh-CN"/>
        </w:rPr>
      </w:pPr>
      <w:r w:rsidRPr="0074511B">
        <w:rPr>
          <w:rFonts w:hint="eastAsia"/>
          <w:kern w:val="2"/>
          <w:szCs w:val="24"/>
          <w:lang w:eastAsia="zh-CN"/>
        </w:rPr>
        <w:t>当应用场强在垂直方向内变化的测量方法而客观质量估值始终保持低于</w:t>
      </w:r>
      <w:r w:rsidRPr="0074511B">
        <w:rPr>
          <w:rFonts w:hint="eastAsia"/>
          <w:kern w:val="2"/>
          <w:szCs w:val="24"/>
          <w:lang w:eastAsia="zh-CN"/>
        </w:rPr>
        <w:t>Q3</w:t>
      </w:r>
      <w:r w:rsidRPr="0074511B">
        <w:rPr>
          <w:rFonts w:hint="eastAsia"/>
          <w:kern w:val="2"/>
          <w:szCs w:val="24"/>
          <w:lang w:eastAsia="zh-CN"/>
        </w:rPr>
        <w:t>时，必需检验该结果是否视测量点的选择不当而定，或者它是否关联到所探究的地区。</w:t>
      </w:r>
    </w:p>
    <w:p w:rsidR="004769C8" w:rsidRDefault="004769C8" w:rsidP="004769C8">
      <w:pPr>
        <w:widowControl w:val="0"/>
        <w:tabs>
          <w:tab w:val="left" w:pos="953"/>
        </w:tabs>
        <w:ind w:firstLine="425"/>
        <w:rPr>
          <w:kern w:val="2"/>
          <w:sz w:val="21"/>
          <w:szCs w:val="24"/>
          <w:lang w:eastAsia="zh-CN"/>
        </w:rPr>
      </w:pPr>
      <w:r w:rsidRPr="0074511B">
        <w:rPr>
          <w:rFonts w:hint="eastAsia"/>
          <w:kern w:val="2"/>
          <w:szCs w:val="24"/>
          <w:lang w:eastAsia="zh-CN"/>
        </w:rPr>
        <w:t>此类场合下，需要选择靠近第一选定点的一些其他测量点。如果一些新测量点的结果所给出的客观质量估值也低于</w:t>
      </w:r>
      <w:r w:rsidRPr="0074511B">
        <w:rPr>
          <w:rFonts w:hint="eastAsia"/>
          <w:kern w:val="2"/>
          <w:szCs w:val="24"/>
          <w:lang w:eastAsia="zh-CN"/>
        </w:rPr>
        <w:t>Q3</w:t>
      </w:r>
      <w:r w:rsidRPr="0074511B">
        <w:rPr>
          <w:rFonts w:hint="eastAsia"/>
          <w:kern w:val="2"/>
          <w:szCs w:val="24"/>
          <w:lang w:eastAsia="zh-CN"/>
        </w:rPr>
        <w:t>，则最为重要的是应当报告可得到的最佳结果以及相对的有效范围。测量点之间的距离内，有效范围应尽可能大。</w:t>
      </w:r>
    </w:p>
    <w:p w:rsidR="004769C8" w:rsidRDefault="004769C8" w:rsidP="004769C8">
      <w:pPr>
        <w:widowControl w:val="0"/>
        <w:tabs>
          <w:tab w:val="left" w:pos="953"/>
        </w:tabs>
        <w:ind w:firstLine="425"/>
        <w:rPr>
          <w:kern w:val="2"/>
          <w:sz w:val="21"/>
          <w:szCs w:val="24"/>
          <w:lang w:eastAsia="zh-CN"/>
        </w:rPr>
      </w:pPr>
    </w:p>
    <w:p w:rsidR="004769C8" w:rsidRDefault="004769C8" w:rsidP="0032202E">
      <w:pPr>
        <w:pStyle w:val="Reasons"/>
        <w:rPr>
          <w:lang w:eastAsia="zh-CN"/>
        </w:rPr>
      </w:pPr>
    </w:p>
    <w:p w:rsidR="004769C8" w:rsidRDefault="004769C8">
      <w:pPr>
        <w:jc w:val="center"/>
        <w:rPr>
          <w:lang w:eastAsia="zh-CN"/>
        </w:rPr>
      </w:pPr>
      <w:r>
        <w:rPr>
          <w:lang w:eastAsia="zh-CN"/>
        </w:rPr>
        <w:t>______________</w:t>
      </w:r>
    </w:p>
    <w:sectPr w:rsidR="004769C8" w:rsidSect="00A528C4">
      <w:headerReference w:type="even" r:id="rId30"/>
      <w:headerReference w:type="default" r:id="rId31"/>
      <w:type w:val="oddPage"/>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F14" w:rsidRDefault="003E7F14">
      <w:r>
        <w:separator/>
      </w:r>
    </w:p>
  </w:endnote>
  <w:endnote w:type="continuationSeparator" w:id="0">
    <w:p w:rsidR="003E7F14" w:rsidRDefault="003E7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汉仪楷体简">
    <w:altName w:val="SimSun"/>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F14" w:rsidRDefault="003E7F14">
      <w:r>
        <w:separator/>
      </w:r>
    </w:p>
  </w:footnote>
  <w:footnote w:type="continuationSeparator" w:id="0">
    <w:p w:rsidR="003E7F14" w:rsidRDefault="003E7F14">
      <w:r>
        <w:continuationSeparator/>
      </w:r>
    </w:p>
  </w:footnote>
  <w:footnote w:id="1">
    <w:p w:rsidR="00C15429" w:rsidRDefault="004769C8" w:rsidP="004769C8">
      <w:pPr>
        <w:pStyle w:val="FootnoteText"/>
        <w:rPr>
          <w:rStyle w:val="shorttext"/>
          <w:color w:val="333333"/>
          <w:lang w:eastAsia="zh-CN"/>
        </w:rPr>
      </w:pPr>
      <w:r w:rsidRPr="00BE79B2">
        <w:rPr>
          <w:rStyle w:val="FootnoteReference"/>
        </w:rPr>
        <w:footnoteRef/>
      </w:r>
      <w:r>
        <w:rPr>
          <w:rFonts w:hint="eastAsia"/>
          <w:lang w:eastAsia="zh-CN"/>
        </w:rPr>
        <w:tab/>
      </w:r>
      <w:r w:rsidRPr="00BE79B2">
        <w:rPr>
          <w:lang w:eastAsia="zh-CN"/>
        </w:rPr>
        <w:t>主要应用用于固定接收和稳定的接收条件。在可察觉贡献率降至接近或超出</w:t>
      </w:r>
      <w:r w:rsidRPr="00BE79B2">
        <w:rPr>
          <w:lang w:eastAsia="zh-CN"/>
        </w:rPr>
        <w:t>GI</w:t>
      </w:r>
      <w:r w:rsidRPr="00BE79B2">
        <w:rPr>
          <w:lang w:eastAsia="zh-CN"/>
        </w:rPr>
        <w:t>时，应谨慎处理</w:t>
      </w:r>
      <w:r w:rsidRPr="00BE79B2">
        <w:rPr>
          <w:rStyle w:val="shorttext"/>
          <w:color w:val="333333"/>
          <w:lang w:eastAsia="zh-CN"/>
        </w:rPr>
        <w:t>对流层传播。</w:t>
      </w:r>
    </w:p>
    <w:p w:rsidR="004769C8" w:rsidRPr="00BE79B2" w:rsidRDefault="00C15429" w:rsidP="004769C8">
      <w:pPr>
        <w:pStyle w:val="FootnoteText"/>
        <w:rPr>
          <w:color w:val="333333"/>
          <w:lang w:eastAsia="zh-CN"/>
        </w:rPr>
      </w:pPr>
      <w:r>
        <w:rPr>
          <w:rStyle w:val="shorttext"/>
          <w:rFonts w:hint="eastAsia"/>
          <w:color w:val="333333"/>
          <w:lang w:eastAsia="zh-CN"/>
        </w:rPr>
        <w:tab/>
      </w:r>
      <w:r w:rsidR="004769C8" w:rsidRPr="00BE79B2">
        <w:rPr>
          <w:color w:val="333333"/>
          <w:lang w:eastAsia="zh-CN"/>
        </w:rPr>
        <w:t>应对固定接收和时变接收条件采用数据统计方法。需在相当长的时间段进行多次场强和</w:t>
      </w:r>
      <w:r w:rsidR="004769C8" w:rsidRPr="00BE79B2">
        <w:rPr>
          <w:color w:val="333333"/>
          <w:lang w:eastAsia="zh-CN"/>
        </w:rPr>
        <w:t>BER</w:t>
      </w:r>
      <w:r w:rsidR="004769C8" w:rsidRPr="00BE79B2">
        <w:rPr>
          <w:color w:val="333333"/>
          <w:lang w:eastAsia="zh-CN"/>
        </w:rPr>
        <w:t>采样，并算出每个样品的</w:t>
      </w:r>
      <w:r w:rsidR="004769C8" w:rsidRPr="00BE79B2">
        <w:rPr>
          <w:color w:val="333333"/>
          <w:lang w:eastAsia="zh-CN"/>
        </w:rPr>
        <w:t>Q</w:t>
      </w:r>
      <w:r w:rsidR="004769C8" w:rsidRPr="00BE79B2">
        <w:rPr>
          <w:color w:val="333333"/>
          <w:lang w:eastAsia="zh-CN"/>
        </w:rPr>
        <w:t>值。在一定比例（如</w:t>
      </w:r>
      <w:r w:rsidR="004769C8" w:rsidRPr="00BE79B2">
        <w:rPr>
          <w:color w:val="333333"/>
          <w:lang w:eastAsia="zh-CN"/>
        </w:rPr>
        <w:t>90</w:t>
      </w:r>
      <w:r w:rsidR="00B94961">
        <w:rPr>
          <w:rFonts w:hint="eastAsia"/>
          <w:color w:val="333333"/>
          <w:lang w:eastAsia="zh-CN"/>
        </w:rPr>
        <w:t>%</w:t>
      </w:r>
      <w:r w:rsidR="004769C8" w:rsidRPr="00BE79B2">
        <w:rPr>
          <w:color w:val="333333"/>
          <w:lang w:eastAsia="zh-CN"/>
        </w:rPr>
        <w:t>）时间内被突破的</w:t>
      </w:r>
      <w:r w:rsidR="004769C8" w:rsidRPr="00BE79B2">
        <w:rPr>
          <w:rStyle w:val="hps"/>
          <w:color w:val="333333"/>
          <w:lang w:eastAsia="zh-CN"/>
        </w:rPr>
        <w:t>Q</w:t>
      </w:r>
      <w:r w:rsidR="004769C8" w:rsidRPr="00BE79B2">
        <w:rPr>
          <w:color w:val="333333"/>
          <w:lang w:eastAsia="zh-CN"/>
        </w:rPr>
        <w:t>值，就是质量范围值。</w:t>
      </w:r>
    </w:p>
  </w:footnote>
  <w:footnote w:id="2">
    <w:p w:rsidR="007B0285" w:rsidRPr="00182D78" w:rsidRDefault="007B0285" w:rsidP="007B0285">
      <w:pPr>
        <w:pStyle w:val="FootnoteText"/>
        <w:rPr>
          <w:lang w:val="en-US" w:eastAsia="zh-CN"/>
        </w:rPr>
      </w:pPr>
      <w:r>
        <w:rPr>
          <w:rStyle w:val="FootnoteReference"/>
        </w:rPr>
        <w:footnoteRef/>
      </w:r>
      <w:r w:rsidRPr="00FA4E58">
        <w:rPr>
          <w:lang w:val="en-US" w:eastAsia="zh-CN"/>
        </w:rPr>
        <w:tab/>
      </w:r>
      <w:r>
        <w:rPr>
          <w:rFonts w:hint="eastAsia"/>
          <w:lang w:val="en-US" w:eastAsia="zh-CN"/>
        </w:rPr>
        <w:t>最</w:t>
      </w:r>
      <w:r>
        <w:rPr>
          <w:lang w:val="en-US" w:eastAsia="zh-CN"/>
        </w:rPr>
        <w:t>低</w:t>
      </w:r>
      <w:r w:rsidRPr="007B2E9D">
        <w:rPr>
          <w:lang w:val="en-US" w:eastAsia="zh-CN"/>
        </w:rPr>
        <w:t>MER</w:t>
      </w:r>
      <w:r>
        <w:rPr>
          <w:rFonts w:hint="eastAsia"/>
          <w:lang w:val="en-US" w:eastAsia="zh-CN"/>
        </w:rPr>
        <w:t>值</w:t>
      </w:r>
      <w:r>
        <w:rPr>
          <w:lang w:val="en-US" w:eastAsia="zh-CN"/>
        </w:rPr>
        <w:t>通常包括在发射机规范和操作性能合约内。</w:t>
      </w:r>
    </w:p>
  </w:footnote>
  <w:footnote w:id="3">
    <w:p w:rsidR="004769C8" w:rsidRPr="00182D78" w:rsidRDefault="004769C8" w:rsidP="004769C8">
      <w:pPr>
        <w:pStyle w:val="FootnoteText"/>
        <w:rPr>
          <w:lang w:eastAsia="zh-CN"/>
        </w:rPr>
      </w:pPr>
      <w:r>
        <w:rPr>
          <w:rStyle w:val="FootnoteReference"/>
        </w:rPr>
        <w:footnoteRef/>
      </w:r>
      <w:r w:rsidRPr="00182D78">
        <w:rPr>
          <w:lang w:eastAsia="zh-CN"/>
        </w:rPr>
        <w:tab/>
      </w:r>
      <w:r>
        <w:rPr>
          <w:rFonts w:hint="eastAsia"/>
          <w:lang w:eastAsia="zh-CN"/>
        </w:rPr>
        <w:t>固定值和表的评分说明的</w:t>
      </w:r>
      <w:r>
        <w:rPr>
          <w:rFonts w:ascii="Arial" w:hAnsi="Arial" w:cs="Arial"/>
          <w:color w:val="000000"/>
          <w:lang w:eastAsia="zh-CN"/>
        </w:rPr>
        <w:t>首字母缩略</w:t>
      </w:r>
      <w:r>
        <w:rPr>
          <w:rFonts w:ascii="SimSun" w:hAnsi="SimSun" w:cs="SimSun" w:hint="eastAsia"/>
          <w:color w:val="000000"/>
          <w:lang w:eastAsia="zh-CN"/>
        </w:rPr>
        <w:t>词见第4款。</w:t>
      </w:r>
    </w:p>
  </w:footnote>
  <w:footnote w:id="4">
    <w:p w:rsidR="004769C8" w:rsidRPr="001B09E0" w:rsidRDefault="004769C8" w:rsidP="004769C8">
      <w:pPr>
        <w:pStyle w:val="FootnoteText"/>
        <w:rPr>
          <w:rFonts w:ascii="Times New Roman Bold" w:hAnsi="Times New Roman Bold"/>
          <w:lang w:eastAsia="zh-CN"/>
        </w:rPr>
      </w:pPr>
      <w:r>
        <w:rPr>
          <w:rStyle w:val="FootnoteReference"/>
        </w:rPr>
        <w:footnoteRef/>
      </w:r>
      <w:r w:rsidRPr="00FA4E58">
        <w:rPr>
          <w:lang w:eastAsia="zh-CN"/>
        </w:rPr>
        <w:tab/>
      </w:r>
      <w:r w:rsidRPr="00D9607E">
        <w:rPr>
          <w:b/>
          <w:bCs/>
          <w:lang w:eastAsia="zh-CN"/>
        </w:rPr>
        <w:t>E</w:t>
      </w:r>
      <w:r>
        <w:rPr>
          <w:b/>
          <w:bCs/>
          <w:vertAlign w:val="subscript"/>
          <w:lang w:eastAsia="zh-CN"/>
        </w:rPr>
        <w:t>xx</w:t>
      </w:r>
      <w:r>
        <w:rPr>
          <w:rFonts w:hint="eastAsia"/>
          <w:lang w:eastAsia="zh-CN"/>
        </w:rPr>
        <w:t>也可表示主管部门选择的规划值（如</w:t>
      </w:r>
      <w:r>
        <w:rPr>
          <w:rFonts w:hint="eastAsia"/>
          <w:lang w:eastAsia="zh-CN"/>
        </w:rPr>
        <w:t>:</w:t>
      </w:r>
      <w:r>
        <w:rPr>
          <w:lang w:eastAsia="zh-CN"/>
        </w:rPr>
        <w:t>E</w:t>
      </w:r>
      <w:r>
        <w:rPr>
          <w:b/>
          <w:bCs/>
          <w:vertAlign w:val="subscript"/>
          <w:lang w:eastAsia="zh-CN"/>
        </w:rPr>
        <w:t>95</w:t>
      </w:r>
      <w:r>
        <w:rPr>
          <w:rFonts w:hint="eastAsia"/>
          <w:lang w:eastAsia="zh-CN"/>
        </w:rPr>
        <w:t>）。</w:t>
      </w:r>
    </w:p>
  </w:footnote>
  <w:footnote w:id="5">
    <w:p w:rsidR="004769C8" w:rsidRPr="001B09E0" w:rsidRDefault="004769C8" w:rsidP="004769C8">
      <w:pPr>
        <w:pStyle w:val="FootnoteText"/>
        <w:rPr>
          <w:lang w:eastAsia="zh-CN"/>
        </w:rPr>
      </w:pPr>
      <w:r>
        <w:rPr>
          <w:rStyle w:val="FootnoteReference"/>
        </w:rPr>
        <w:footnoteRef/>
      </w:r>
      <w:r w:rsidRPr="001B09E0">
        <w:rPr>
          <w:lang w:eastAsia="zh-CN"/>
        </w:rPr>
        <w:t xml:space="preserve"> </w:t>
      </w:r>
      <w:r w:rsidRPr="001B09E0">
        <w:rPr>
          <w:lang w:eastAsia="zh-CN"/>
        </w:rPr>
        <w:tab/>
      </w:r>
      <w:r w:rsidRPr="001B09E0">
        <w:rPr>
          <w:lang w:val="en-GB" w:eastAsia="zh-CN"/>
        </w:rPr>
        <w:t>E</w:t>
      </w:r>
      <w:r w:rsidRPr="001B09E0">
        <w:rPr>
          <w:vertAlign w:val="subscript"/>
          <w:lang w:val="en-GB" w:eastAsia="zh-CN"/>
        </w:rPr>
        <w:t>xx</w:t>
      </w:r>
      <w:r>
        <w:rPr>
          <w:rFonts w:hint="eastAsia"/>
          <w:lang w:eastAsia="zh-CN"/>
        </w:rPr>
        <w:t>也可代表主管部门选择的数值。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9C8" w:rsidRDefault="004769C8" w:rsidP="00C85949">
    <w:pPr>
      <w:pStyle w:val="Header"/>
      <w:jc w:val="lef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9C8" w:rsidRDefault="009340B6" w:rsidP="00C85949">
    <w:pPr>
      <w:pStyle w:val="Header"/>
      <w:jc w:val="left"/>
      <w:rPr>
        <w:lang w:val="en-US" w:eastAsia="zh-CN"/>
      </w:rPr>
    </w:pPr>
    <w:r w:rsidRPr="0025559A">
      <w:rPr>
        <w:noProof/>
        <w:lang w:val="en-US" w:eastAsia="zh-CN"/>
      </w:rPr>
      <w:drawing>
        <wp:anchor distT="0" distB="0" distL="114300" distR="114300" simplePos="0" relativeHeight="251659264" behindDoc="1" locked="0" layoutInCell="1" allowOverlap="0" wp14:anchorId="76A0433E" wp14:editId="7D40907D">
          <wp:simplePos x="0" y="0"/>
          <wp:positionH relativeFrom="column">
            <wp:posOffset>-691515</wp:posOffset>
          </wp:positionH>
          <wp:positionV relativeFrom="paragraph">
            <wp:posOffset>-360045</wp:posOffset>
          </wp:positionV>
          <wp:extent cx="7696200" cy="10887075"/>
          <wp:effectExtent l="0" t="0" r="0" b="9525"/>
          <wp:wrapNone/>
          <wp:docPr id="6"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887075"/>
                  </a:xfrm>
                  <a:prstGeom prst="rect">
                    <a:avLst/>
                  </a:prstGeom>
                  <a:noFill/>
                </pic:spPr>
              </pic:pic>
            </a:graphicData>
          </a:graphic>
        </wp:anchor>
      </w:drawing>
    </w:r>
    <w:r w:rsidR="004769C8">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9C8" w:rsidRPr="00141A4C" w:rsidRDefault="004769C8" w:rsidP="00217FE3">
    <w:pPr>
      <w:pStyle w:val="Header"/>
      <w:jc w:val="left"/>
      <w:rPr>
        <w:b/>
        <w:bCs/>
        <w:lang w:val="en-US" w:eastAsia="zh-CN"/>
      </w:rPr>
    </w:pPr>
    <w:r w:rsidRPr="00141A4C">
      <w:rPr>
        <w:rStyle w:val="PageNumber"/>
        <w:b/>
        <w:bCs/>
      </w:rPr>
      <w:fldChar w:fldCharType="begin"/>
    </w:r>
    <w:r w:rsidRPr="00141A4C">
      <w:rPr>
        <w:rStyle w:val="PageNumber"/>
        <w:b/>
        <w:bCs/>
        <w:lang w:val="en-US" w:eastAsia="zh-CN"/>
      </w:rPr>
      <w:instrText xml:space="preserve"> PAGE </w:instrText>
    </w:r>
    <w:r w:rsidRPr="00141A4C">
      <w:rPr>
        <w:rStyle w:val="PageNumber"/>
        <w:b/>
        <w:bCs/>
      </w:rPr>
      <w:fldChar w:fldCharType="separate"/>
    </w:r>
    <w:r w:rsidR="00217FE3">
      <w:rPr>
        <w:rStyle w:val="PageNumber"/>
        <w:b/>
        <w:bCs/>
        <w:noProof/>
        <w:lang w:val="en-US" w:eastAsia="zh-CN"/>
      </w:rPr>
      <w:t>ii</w:t>
    </w:r>
    <w:r w:rsidRPr="00141A4C">
      <w:rPr>
        <w:rStyle w:val="PageNumber"/>
        <w:b/>
        <w:bCs/>
      </w:rPr>
      <w:fldChar w:fldCharType="end"/>
    </w:r>
    <w:r w:rsidRPr="00141A4C">
      <w:rPr>
        <w:b/>
        <w:bCs/>
        <w:lang w:val="en-US" w:eastAsia="zh-CN"/>
      </w:rPr>
      <w:tab/>
    </w:r>
    <w:r w:rsidRPr="00141A4C">
      <w:rPr>
        <w:rStyle w:val="hrefBR"/>
        <w:b/>
        <w:bCs/>
        <w:lang w:eastAsia="zh-CN"/>
      </w:rPr>
      <w:t>ITU-R  BT.1</w:t>
    </w:r>
    <w:r w:rsidRPr="00141A4C">
      <w:rPr>
        <w:rStyle w:val="hrefBR"/>
        <w:rFonts w:hint="eastAsia"/>
        <w:b/>
        <w:bCs/>
        <w:lang w:eastAsia="zh-CN"/>
      </w:rPr>
      <w:t>735</w:t>
    </w:r>
    <w:r w:rsidRPr="00141A4C">
      <w:rPr>
        <w:rStyle w:val="hrefBR"/>
        <w:b/>
        <w:bCs/>
        <w:lang w:eastAsia="zh-CN"/>
      </w:rPr>
      <w:t>-</w:t>
    </w:r>
    <w:r w:rsidR="00217FE3">
      <w:rPr>
        <w:rStyle w:val="hrefBR"/>
        <w:b/>
        <w:bCs/>
        <w:lang w:eastAsia="zh-CN"/>
      </w:rPr>
      <w:t>2</w:t>
    </w:r>
    <w:r>
      <w:rPr>
        <w:rStyle w:val="hrefBR"/>
        <w:rFonts w:hint="eastAsia"/>
        <w:b/>
        <w:bCs/>
        <w:lang w:eastAsia="zh-CN"/>
      </w:rPr>
      <w:t xml:space="preserve"> </w:t>
    </w:r>
    <w:r w:rsidRPr="00141A4C">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9C8" w:rsidRDefault="004769C8" w:rsidP="00612B6C">
    <w:pPr>
      <w:pStyle w:val="Header"/>
      <w:rPr>
        <w:lang w:eastAsia="zh-CN"/>
      </w:rPr>
    </w:pPr>
    <w:r>
      <w:tab/>
    </w:r>
    <w:r>
      <w:rPr>
        <w:rFonts w:hint="eastAsia"/>
        <w:lang w:eastAsia="zh-CN"/>
      </w:rPr>
      <w:t>ITU-R  BT.1735-1</w:t>
    </w:r>
    <w:r>
      <w:rPr>
        <w:rFonts w:hint="eastAsia"/>
        <w:lang w:eastAsia="zh-CN"/>
      </w:rPr>
      <w:t>建议书</w:t>
    </w:r>
    <w:r w:rsidRPr="00525E2B">
      <w:rPr>
        <w:lang w:val="en-GB" w:eastAsia="zh-CN"/>
      </w:rPr>
      <w:tab/>
    </w:r>
    <w:r>
      <w:rPr>
        <w:rStyle w:val="PageNumber"/>
        <w:b/>
        <w:bCs/>
      </w:rPr>
      <w:fldChar w:fldCharType="begin"/>
    </w:r>
    <w:r w:rsidRPr="00525E2B">
      <w:rPr>
        <w:rStyle w:val="PageNumber"/>
        <w:bCs/>
        <w:lang w:val="en-GB" w:eastAsia="zh-CN"/>
      </w:rPr>
      <w:instrText xml:space="preserve"> PAGE </w:instrText>
    </w:r>
    <w:r>
      <w:rPr>
        <w:rStyle w:val="PageNumber"/>
        <w:b/>
        <w:bCs/>
      </w:rPr>
      <w:fldChar w:fldCharType="separate"/>
    </w:r>
    <w:r w:rsidR="00A528C4">
      <w:rPr>
        <w:rStyle w:val="PageNumber"/>
        <w:bCs/>
        <w:noProof/>
        <w:lang w:val="en-GB"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F14" w:rsidRDefault="003E7F14" w:rsidP="0058146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7FE3">
      <w:rPr>
        <w:rStyle w:val="PageNumber"/>
        <w:b/>
        <w:bCs/>
        <w:noProof/>
        <w:lang w:val="en-US"/>
      </w:rPr>
      <w:t>10</w:t>
    </w:r>
    <w:r>
      <w:rPr>
        <w:rStyle w:val="PageNumber"/>
        <w:b/>
        <w:bCs/>
      </w:rPr>
      <w:fldChar w:fldCharType="end"/>
    </w:r>
    <w:r>
      <w:rPr>
        <w:lang w:val="en-US"/>
      </w:rPr>
      <w:tab/>
    </w:r>
    <w:r w:rsidR="004769C8" w:rsidRPr="004769C8">
      <w:rPr>
        <w:b/>
        <w:bCs/>
        <w:lang w:eastAsia="zh-CN"/>
      </w:rPr>
      <w:t xml:space="preserve">ITU-R </w:t>
    </w:r>
    <w:r w:rsidR="00B94961">
      <w:rPr>
        <w:rFonts w:hint="eastAsia"/>
        <w:b/>
        <w:bCs/>
        <w:lang w:eastAsia="zh-CN"/>
      </w:rPr>
      <w:t xml:space="preserve"> </w:t>
    </w:r>
    <w:r w:rsidR="004769C8" w:rsidRPr="004769C8">
      <w:rPr>
        <w:b/>
        <w:bCs/>
        <w:lang w:eastAsia="zh-CN"/>
      </w:rPr>
      <w:t>BT.1735-</w:t>
    </w:r>
    <w:r w:rsidR="00581462">
      <w:rPr>
        <w:b/>
        <w:bCs/>
        <w:lang w:eastAsia="zh-CN"/>
      </w:rPr>
      <w:t>2</w:t>
    </w:r>
    <w:r w:rsidR="004769C8" w:rsidRPr="004769C8">
      <w:rPr>
        <w:rFonts w:hint="eastAsia"/>
        <w:b/>
        <w:bCs/>
        <w:lang w:eastAsia="zh-CN"/>
      </w:rPr>
      <w:t xml:space="preserve"> </w:t>
    </w:r>
    <w:r w:rsidR="004769C8" w:rsidRPr="004769C8">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F14" w:rsidRDefault="003E7F14" w:rsidP="00581462">
    <w:pPr>
      <w:pStyle w:val="Header"/>
    </w:pPr>
    <w:r>
      <w:tab/>
    </w:r>
    <w:r w:rsidR="004769C8" w:rsidRPr="004769C8">
      <w:rPr>
        <w:b/>
        <w:bCs/>
        <w:lang w:eastAsia="zh-CN"/>
      </w:rPr>
      <w:t xml:space="preserve">ITU-R </w:t>
    </w:r>
    <w:r w:rsidR="00B94961">
      <w:rPr>
        <w:rFonts w:hint="eastAsia"/>
        <w:b/>
        <w:bCs/>
        <w:lang w:eastAsia="zh-CN"/>
      </w:rPr>
      <w:t xml:space="preserve"> </w:t>
    </w:r>
    <w:r w:rsidR="004769C8" w:rsidRPr="004769C8">
      <w:rPr>
        <w:b/>
        <w:bCs/>
        <w:lang w:eastAsia="zh-CN"/>
      </w:rPr>
      <w:t>BT.1735-</w:t>
    </w:r>
    <w:r w:rsidR="00581462">
      <w:rPr>
        <w:b/>
        <w:bCs/>
        <w:lang w:eastAsia="zh-CN"/>
      </w:rPr>
      <w:t>2</w:t>
    </w:r>
    <w:r w:rsidR="004769C8" w:rsidRPr="004769C8">
      <w:rPr>
        <w:rFonts w:hint="eastAsia"/>
        <w:b/>
        <w:bCs/>
        <w:lang w:eastAsia="zh-CN"/>
      </w:rPr>
      <w:t xml:space="preserve"> </w:t>
    </w:r>
    <w:r w:rsidR="004769C8" w:rsidRPr="004769C8">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17FE3">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19"/>
  </w:num>
  <w:num w:numId="3">
    <w:abstractNumId w:val="7"/>
  </w:num>
  <w:num w:numId="4">
    <w:abstractNumId w:val="4"/>
  </w:num>
  <w:num w:numId="5">
    <w:abstractNumId w:val="12"/>
  </w:num>
  <w:num w:numId="6">
    <w:abstractNumId w:val="2"/>
  </w:num>
  <w:num w:numId="7">
    <w:abstractNumId w:val="10"/>
  </w:num>
  <w:num w:numId="8">
    <w:abstractNumId w:val="20"/>
  </w:num>
  <w:num w:numId="9">
    <w:abstractNumId w:val="6"/>
  </w:num>
  <w:num w:numId="10">
    <w:abstractNumId w:val="1"/>
  </w:num>
  <w:num w:numId="11">
    <w:abstractNumId w:val="13"/>
  </w:num>
  <w:num w:numId="12">
    <w:abstractNumId w:val="8"/>
  </w:num>
  <w:num w:numId="13">
    <w:abstractNumId w:val="22"/>
  </w:num>
  <w:num w:numId="14">
    <w:abstractNumId w:val="22"/>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1"/>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9"/>
  </w:num>
  <w:num w:numId="19">
    <w:abstractNumId w:val="16"/>
  </w:num>
  <w:num w:numId="20">
    <w:abstractNumId w:val="11"/>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8"/>
  </w:num>
  <w:num w:numId="23">
    <w:abstractNumId w:val="14"/>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756"/>
    <w:rsid w:val="0000006E"/>
    <w:rsid w:val="00002B41"/>
    <w:rsid w:val="000044FC"/>
    <w:rsid w:val="00007BA1"/>
    <w:rsid w:val="000101CC"/>
    <w:rsid w:val="00010BE6"/>
    <w:rsid w:val="0001392C"/>
    <w:rsid w:val="0001490A"/>
    <w:rsid w:val="00015A74"/>
    <w:rsid w:val="00015CB2"/>
    <w:rsid w:val="00016B5C"/>
    <w:rsid w:val="00024C4D"/>
    <w:rsid w:val="00025AC2"/>
    <w:rsid w:val="00030A29"/>
    <w:rsid w:val="00032642"/>
    <w:rsid w:val="00032CC4"/>
    <w:rsid w:val="000344D3"/>
    <w:rsid w:val="00035719"/>
    <w:rsid w:val="00035AE1"/>
    <w:rsid w:val="00041DAD"/>
    <w:rsid w:val="0004212D"/>
    <w:rsid w:val="000433A1"/>
    <w:rsid w:val="00046ADC"/>
    <w:rsid w:val="0004748B"/>
    <w:rsid w:val="00047D64"/>
    <w:rsid w:val="000524D3"/>
    <w:rsid w:val="00056C14"/>
    <w:rsid w:val="00060641"/>
    <w:rsid w:val="000613CB"/>
    <w:rsid w:val="00062DA2"/>
    <w:rsid w:val="000632EF"/>
    <w:rsid w:val="00064AD9"/>
    <w:rsid w:val="00064B94"/>
    <w:rsid w:val="000652A3"/>
    <w:rsid w:val="0006537D"/>
    <w:rsid w:val="000655F7"/>
    <w:rsid w:val="00066860"/>
    <w:rsid w:val="000674E5"/>
    <w:rsid w:val="00071B61"/>
    <w:rsid w:val="00075D1B"/>
    <w:rsid w:val="000764AB"/>
    <w:rsid w:val="00083363"/>
    <w:rsid w:val="000861F8"/>
    <w:rsid w:val="00087502"/>
    <w:rsid w:val="00093F12"/>
    <w:rsid w:val="00096C59"/>
    <w:rsid w:val="000A2484"/>
    <w:rsid w:val="000A5967"/>
    <w:rsid w:val="000A77B1"/>
    <w:rsid w:val="000B1992"/>
    <w:rsid w:val="000B5C66"/>
    <w:rsid w:val="000B6581"/>
    <w:rsid w:val="000B6C35"/>
    <w:rsid w:val="000C0FE2"/>
    <w:rsid w:val="000C23FD"/>
    <w:rsid w:val="000D19BB"/>
    <w:rsid w:val="000D52A9"/>
    <w:rsid w:val="000D7770"/>
    <w:rsid w:val="000D7F48"/>
    <w:rsid w:val="000E0064"/>
    <w:rsid w:val="000E0367"/>
    <w:rsid w:val="000E33C9"/>
    <w:rsid w:val="000E4654"/>
    <w:rsid w:val="000E6959"/>
    <w:rsid w:val="000E748D"/>
    <w:rsid w:val="000F09DC"/>
    <w:rsid w:val="000F264E"/>
    <w:rsid w:val="000F38EE"/>
    <w:rsid w:val="000F4B2E"/>
    <w:rsid w:val="000F4BB3"/>
    <w:rsid w:val="000F646C"/>
    <w:rsid w:val="000F6F2B"/>
    <w:rsid w:val="000F6FC8"/>
    <w:rsid w:val="00101910"/>
    <w:rsid w:val="00102603"/>
    <w:rsid w:val="00104C40"/>
    <w:rsid w:val="00106A5D"/>
    <w:rsid w:val="00106AB0"/>
    <w:rsid w:val="0011292B"/>
    <w:rsid w:val="001136BB"/>
    <w:rsid w:val="00114F00"/>
    <w:rsid w:val="00115268"/>
    <w:rsid w:val="0012146F"/>
    <w:rsid w:val="001250D4"/>
    <w:rsid w:val="00125152"/>
    <w:rsid w:val="00125987"/>
    <w:rsid w:val="00126A77"/>
    <w:rsid w:val="00130D98"/>
    <w:rsid w:val="001328BA"/>
    <w:rsid w:val="00143394"/>
    <w:rsid w:val="001467DF"/>
    <w:rsid w:val="00147C5F"/>
    <w:rsid w:val="00150E59"/>
    <w:rsid w:val="001538E6"/>
    <w:rsid w:val="00154042"/>
    <w:rsid w:val="001550C7"/>
    <w:rsid w:val="0016174A"/>
    <w:rsid w:val="00167A74"/>
    <w:rsid w:val="001709AD"/>
    <w:rsid w:val="00172CEC"/>
    <w:rsid w:val="00177008"/>
    <w:rsid w:val="00177966"/>
    <w:rsid w:val="0018033A"/>
    <w:rsid w:val="001828F3"/>
    <w:rsid w:val="00183B36"/>
    <w:rsid w:val="00183F61"/>
    <w:rsid w:val="00185BBC"/>
    <w:rsid w:val="001877F5"/>
    <w:rsid w:val="0019117F"/>
    <w:rsid w:val="00191CD8"/>
    <w:rsid w:val="00192544"/>
    <w:rsid w:val="001926E3"/>
    <w:rsid w:val="00192E38"/>
    <w:rsid w:val="001963B1"/>
    <w:rsid w:val="001967F7"/>
    <w:rsid w:val="00197F89"/>
    <w:rsid w:val="001A0C84"/>
    <w:rsid w:val="001A103C"/>
    <w:rsid w:val="001A35E1"/>
    <w:rsid w:val="001A43C5"/>
    <w:rsid w:val="001A5FD7"/>
    <w:rsid w:val="001B466B"/>
    <w:rsid w:val="001B6C3E"/>
    <w:rsid w:val="001C0049"/>
    <w:rsid w:val="001C2DF3"/>
    <w:rsid w:val="001C4A50"/>
    <w:rsid w:val="001D1424"/>
    <w:rsid w:val="001D4CFD"/>
    <w:rsid w:val="001E064D"/>
    <w:rsid w:val="001E27B7"/>
    <w:rsid w:val="001E3982"/>
    <w:rsid w:val="001E413D"/>
    <w:rsid w:val="001E4A1A"/>
    <w:rsid w:val="001E61A9"/>
    <w:rsid w:val="001E658E"/>
    <w:rsid w:val="001E75FB"/>
    <w:rsid w:val="001E7F67"/>
    <w:rsid w:val="001F5490"/>
    <w:rsid w:val="001F5AC4"/>
    <w:rsid w:val="001F6A0A"/>
    <w:rsid w:val="001F7D9A"/>
    <w:rsid w:val="0020364D"/>
    <w:rsid w:val="00203A89"/>
    <w:rsid w:val="002042A5"/>
    <w:rsid w:val="00204D84"/>
    <w:rsid w:val="00206304"/>
    <w:rsid w:val="00210832"/>
    <w:rsid w:val="00211783"/>
    <w:rsid w:val="002118AE"/>
    <w:rsid w:val="00212F6F"/>
    <w:rsid w:val="00215873"/>
    <w:rsid w:val="0021601B"/>
    <w:rsid w:val="00217AE6"/>
    <w:rsid w:val="00217FE3"/>
    <w:rsid w:val="002206E4"/>
    <w:rsid w:val="002242CC"/>
    <w:rsid w:val="00226C5A"/>
    <w:rsid w:val="00236B85"/>
    <w:rsid w:val="00237AF7"/>
    <w:rsid w:val="00240450"/>
    <w:rsid w:val="002467A3"/>
    <w:rsid w:val="00247A84"/>
    <w:rsid w:val="0025021C"/>
    <w:rsid w:val="00252A73"/>
    <w:rsid w:val="0025494F"/>
    <w:rsid w:val="00256EF8"/>
    <w:rsid w:val="002628D5"/>
    <w:rsid w:val="00270F53"/>
    <w:rsid w:val="002716E7"/>
    <w:rsid w:val="002741C6"/>
    <w:rsid w:val="00275BD9"/>
    <w:rsid w:val="0028575A"/>
    <w:rsid w:val="00285F15"/>
    <w:rsid w:val="0028670B"/>
    <w:rsid w:val="00287FE6"/>
    <w:rsid w:val="0029075C"/>
    <w:rsid w:val="00293401"/>
    <w:rsid w:val="00293EBE"/>
    <w:rsid w:val="002A226D"/>
    <w:rsid w:val="002A5046"/>
    <w:rsid w:val="002A71EE"/>
    <w:rsid w:val="002A73F0"/>
    <w:rsid w:val="002B4661"/>
    <w:rsid w:val="002B6EF1"/>
    <w:rsid w:val="002C3EEC"/>
    <w:rsid w:val="002C5708"/>
    <w:rsid w:val="002C5DF3"/>
    <w:rsid w:val="002C7198"/>
    <w:rsid w:val="002D0FC0"/>
    <w:rsid w:val="002D135D"/>
    <w:rsid w:val="002D60B7"/>
    <w:rsid w:val="002D7137"/>
    <w:rsid w:val="002D7646"/>
    <w:rsid w:val="002D76C4"/>
    <w:rsid w:val="002D7BEC"/>
    <w:rsid w:val="002D7D4B"/>
    <w:rsid w:val="002E17FB"/>
    <w:rsid w:val="002E51BC"/>
    <w:rsid w:val="002E60DB"/>
    <w:rsid w:val="002E6C8A"/>
    <w:rsid w:val="002F3EAE"/>
    <w:rsid w:val="002F4016"/>
    <w:rsid w:val="002F43E8"/>
    <w:rsid w:val="002F47D4"/>
    <w:rsid w:val="002F491F"/>
    <w:rsid w:val="002F6565"/>
    <w:rsid w:val="002F7AEF"/>
    <w:rsid w:val="002F7D43"/>
    <w:rsid w:val="00300491"/>
    <w:rsid w:val="003006E4"/>
    <w:rsid w:val="003019F2"/>
    <w:rsid w:val="00302920"/>
    <w:rsid w:val="003042BF"/>
    <w:rsid w:val="00304455"/>
    <w:rsid w:val="00306324"/>
    <w:rsid w:val="0030634E"/>
    <w:rsid w:val="00310A75"/>
    <w:rsid w:val="0031172A"/>
    <w:rsid w:val="00315F62"/>
    <w:rsid w:val="00321A80"/>
    <w:rsid w:val="00322543"/>
    <w:rsid w:val="003239E9"/>
    <w:rsid w:val="00324E78"/>
    <w:rsid w:val="0032597B"/>
    <w:rsid w:val="00325C19"/>
    <w:rsid w:val="00326503"/>
    <w:rsid w:val="00326603"/>
    <w:rsid w:val="00327DA4"/>
    <w:rsid w:val="003306B9"/>
    <w:rsid w:val="00331AFB"/>
    <w:rsid w:val="00331E41"/>
    <w:rsid w:val="003329DF"/>
    <w:rsid w:val="003335A3"/>
    <w:rsid w:val="00333839"/>
    <w:rsid w:val="003369AB"/>
    <w:rsid w:val="00340C2E"/>
    <w:rsid w:val="0034108A"/>
    <w:rsid w:val="00341880"/>
    <w:rsid w:val="003477C3"/>
    <w:rsid w:val="00350895"/>
    <w:rsid w:val="00350E03"/>
    <w:rsid w:val="00351575"/>
    <w:rsid w:val="003542BA"/>
    <w:rsid w:val="003548C3"/>
    <w:rsid w:val="00354B4B"/>
    <w:rsid w:val="00356B72"/>
    <w:rsid w:val="00360286"/>
    <w:rsid w:val="00360A83"/>
    <w:rsid w:val="00360E43"/>
    <w:rsid w:val="00364DC6"/>
    <w:rsid w:val="00366504"/>
    <w:rsid w:val="00372D56"/>
    <w:rsid w:val="00375CD1"/>
    <w:rsid w:val="003807A5"/>
    <w:rsid w:val="003816C5"/>
    <w:rsid w:val="00382D81"/>
    <w:rsid w:val="00385A29"/>
    <w:rsid w:val="003909CD"/>
    <w:rsid w:val="00391AEE"/>
    <w:rsid w:val="00394B72"/>
    <w:rsid w:val="003955F6"/>
    <w:rsid w:val="00396C6C"/>
    <w:rsid w:val="003A3615"/>
    <w:rsid w:val="003A4DE4"/>
    <w:rsid w:val="003A6845"/>
    <w:rsid w:val="003A73E6"/>
    <w:rsid w:val="003A7C6F"/>
    <w:rsid w:val="003B15D6"/>
    <w:rsid w:val="003B188D"/>
    <w:rsid w:val="003B3197"/>
    <w:rsid w:val="003B66B4"/>
    <w:rsid w:val="003B6845"/>
    <w:rsid w:val="003C0438"/>
    <w:rsid w:val="003C2B49"/>
    <w:rsid w:val="003C4DE2"/>
    <w:rsid w:val="003C7737"/>
    <w:rsid w:val="003D2310"/>
    <w:rsid w:val="003D3423"/>
    <w:rsid w:val="003D5FE4"/>
    <w:rsid w:val="003D6FF8"/>
    <w:rsid w:val="003E20E8"/>
    <w:rsid w:val="003E7F14"/>
    <w:rsid w:val="003F07B3"/>
    <w:rsid w:val="003F0A84"/>
    <w:rsid w:val="003F12AC"/>
    <w:rsid w:val="003F1C7D"/>
    <w:rsid w:val="003F28AE"/>
    <w:rsid w:val="003F3390"/>
    <w:rsid w:val="003F54BC"/>
    <w:rsid w:val="004011DD"/>
    <w:rsid w:val="004018CC"/>
    <w:rsid w:val="00402A03"/>
    <w:rsid w:val="00402C0C"/>
    <w:rsid w:val="00404411"/>
    <w:rsid w:val="00405872"/>
    <w:rsid w:val="00407A18"/>
    <w:rsid w:val="00407ADB"/>
    <w:rsid w:val="00407EB1"/>
    <w:rsid w:val="00410381"/>
    <w:rsid w:val="0041490A"/>
    <w:rsid w:val="00414D2E"/>
    <w:rsid w:val="004157B2"/>
    <w:rsid w:val="0041704C"/>
    <w:rsid w:val="00420769"/>
    <w:rsid w:val="0042343E"/>
    <w:rsid w:val="004249BF"/>
    <w:rsid w:val="0042585A"/>
    <w:rsid w:val="004262C4"/>
    <w:rsid w:val="004269F0"/>
    <w:rsid w:val="00430793"/>
    <w:rsid w:val="004308CC"/>
    <w:rsid w:val="00432CDB"/>
    <w:rsid w:val="00434DAE"/>
    <w:rsid w:val="00434E21"/>
    <w:rsid w:val="00435AC7"/>
    <w:rsid w:val="00435E16"/>
    <w:rsid w:val="004412B3"/>
    <w:rsid w:val="00447467"/>
    <w:rsid w:val="00447602"/>
    <w:rsid w:val="004508FB"/>
    <w:rsid w:val="00454004"/>
    <w:rsid w:val="00455A7D"/>
    <w:rsid w:val="004565A3"/>
    <w:rsid w:val="00460FAC"/>
    <w:rsid w:val="00463800"/>
    <w:rsid w:val="0046729B"/>
    <w:rsid w:val="004735D0"/>
    <w:rsid w:val="004740D0"/>
    <w:rsid w:val="004741D4"/>
    <w:rsid w:val="00475C46"/>
    <w:rsid w:val="004769C8"/>
    <w:rsid w:val="004775DA"/>
    <w:rsid w:val="00481AEC"/>
    <w:rsid w:val="0048218E"/>
    <w:rsid w:val="004823B7"/>
    <w:rsid w:val="00482877"/>
    <w:rsid w:val="004837FD"/>
    <w:rsid w:val="00484294"/>
    <w:rsid w:val="00484610"/>
    <w:rsid w:val="004848D4"/>
    <w:rsid w:val="0048500F"/>
    <w:rsid w:val="0048587D"/>
    <w:rsid w:val="0048660F"/>
    <w:rsid w:val="00490253"/>
    <w:rsid w:val="00494B7B"/>
    <w:rsid w:val="00495556"/>
    <w:rsid w:val="00496849"/>
    <w:rsid w:val="004A12B9"/>
    <w:rsid w:val="004A6F8D"/>
    <w:rsid w:val="004B0783"/>
    <w:rsid w:val="004B39AC"/>
    <w:rsid w:val="004B4628"/>
    <w:rsid w:val="004B5311"/>
    <w:rsid w:val="004B6345"/>
    <w:rsid w:val="004B6351"/>
    <w:rsid w:val="004C5075"/>
    <w:rsid w:val="004C6D39"/>
    <w:rsid w:val="004D4D48"/>
    <w:rsid w:val="004D6864"/>
    <w:rsid w:val="004D6C1C"/>
    <w:rsid w:val="004E08F6"/>
    <w:rsid w:val="004E3FB9"/>
    <w:rsid w:val="004E409B"/>
    <w:rsid w:val="004E502B"/>
    <w:rsid w:val="004E6D45"/>
    <w:rsid w:val="004E7795"/>
    <w:rsid w:val="004F11CC"/>
    <w:rsid w:val="004F4028"/>
    <w:rsid w:val="004F625B"/>
    <w:rsid w:val="004F6459"/>
    <w:rsid w:val="00507BFC"/>
    <w:rsid w:val="005101F4"/>
    <w:rsid w:val="00510940"/>
    <w:rsid w:val="00510CA5"/>
    <w:rsid w:val="005116C4"/>
    <w:rsid w:val="005142A9"/>
    <w:rsid w:val="0051675A"/>
    <w:rsid w:val="00517C94"/>
    <w:rsid w:val="0052136B"/>
    <w:rsid w:val="00522EBE"/>
    <w:rsid w:val="00524756"/>
    <w:rsid w:val="00524879"/>
    <w:rsid w:val="00526208"/>
    <w:rsid w:val="00532177"/>
    <w:rsid w:val="00532FE8"/>
    <w:rsid w:val="00535F8F"/>
    <w:rsid w:val="00537075"/>
    <w:rsid w:val="00540D4F"/>
    <w:rsid w:val="0054117C"/>
    <w:rsid w:val="005431A1"/>
    <w:rsid w:val="00546144"/>
    <w:rsid w:val="00550656"/>
    <w:rsid w:val="00550CDE"/>
    <w:rsid w:val="005512A8"/>
    <w:rsid w:val="00553337"/>
    <w:rsid w:val="00553B3C"/>
    <w:rsid w:val="00553E77"/>
    <w:rsid w:val="00554762"/>
    <w:rsid w:val="00554A7E"/>
    <w:rsid w:val="00554D89"/>
    <w:rsid w:val="00555E71"/>
    <w:rsid w:val="00556BCE"/>
    <w:rsid w:val="00561FD9"/>
    <w:rsid w:val="005629FC"/>
    <w:rsid w:val="00565F4D"/>
    <w:rsid w:val="005673E6"/>
    <w:rsid w:val="00567838"/>
    <w:rsid w:val="00571849"/>
    <w:rsid w:val="00573273"/>
    <w:rsid w:val="00573D30"/>
    <w:rsid w:val="005754D9"/>
    <w:rsid w:val="00576E18"/>
    <w:rsid w:val="0058092F"/>
    <w:rsid w:val="00581462"/>
    <w:rsid w:val="005856A9"/>
    <w:rsid w:val="00586659"/>
    <w:rsid w:val="005866CD"/>
    <w:rsid w:val="00586D12"/>
    <w:rsid w:val="00594631"/>
    <w:rsid w:val="005948B4"/>
    <w:rsid w:val="00594C93"/>
    <w:rsid w:val="00596F00"/>
    <w:rsid w:val="00597A75"/>
    <w:rsid w:val="005A0BEB"/>
    <w:rsid w:val="005A2EC8"/>
    <w:rsid w:val="005A3278"/>
    <w:rsid w:val="005A4AF0"/>
    <w:rsid w:val="005B510D"/>
    <w:rsid w:val="005B5360"/>
    <w:rsid w:val="005B55B8"/>
    <w:rsid w:val="005B5B5D"/>
    <w:rsid w:val="005B70FC"/>
    <w:rsid w:val="005C45EF"/>
    <w:rsid w:val="005D354F"/>
    <w:rsid w:val="005D3C5A"/>
    <w:rsid w:val="005D4639"/>
    <w:rsid w:val="005D49D3"/>
    <w:rsid w:val="005E1613"/>
    <w:rsid w:val="005E16D6"/>
    <w:rsid w:val="005E6163"/>
    <w:rsid w:val="005E6188"/>
    <w:rsid w:val="005F25BF"/>
    <w:rsid w:val="005F45D3"/>
    <w:rsid w:val="006004DF"/>
    <w:rsid w:val="00602956"/>
    <w:rsid w:val="00602D88"/>
    <w:rsid w:val="00603E3F"/>
    <w:rsid w:val="00607BC8"/>
    <w:rsid w:val="00607D68"/>
    <w:rsid w:val="00612D0C"/>
    <w:rsid w:val="00613A65"/>
    <w:rsid w:val="00614003"/>
    <w:rsid w:val="00620F1C"/>
    <w:rsid w:val="00621482"/>
    <w:rsid w:val="00621BBF"/>
    <w:rsid w:val="00622C60"/>
    <w:rsid w:val="0062533D"/>
    <w:rsid w:val="00627536"/>
    <w:rsid w:val="00633AE0"/>
    <w:rsid w:val="0063519F"/>
    <w:rsid w:val="00637506"/>
    <w:rsid w:val="00640F69"/>
    <w:rsid w:val="0064188B"/>
    <w:rsid w:val="0064298E"/>
    <w:rsid w:val="006436F4"/>
    <w:rsid w:val="00644A85"/>
    <w:rsid w:val="00644CE9"/>
    <w:rsid w:val="00647BAA"/>
    <w:rsid w:val="00650816"/>
    <w:rsid w:val="00651242"/>
    <w:rsid w:val="0065266C"/>
    <w:rsid w:val="00653D6E"/>
    <w:rsid w:val="00655185"/>
    <w:rsid w:val="00656A61"/>
    <w:rsid w:val="00660BBD"/>
    <w:rsid w:val="00663DC7"/>
    <w:rsid w:val="006652FD"/>
    <w:rsid w:val="00667A1B"/>
    <w:rsid w:val="00667F33"/>
    <w:rsid w:val="00673F21"/>
    <w:rsid w:val="00674F16"/>
    <w:rsid w:val="00677117"/>
    <w:rsid w:val="0068372B"/>
    <w:rsid w:val="00683F26"/>
    <w:rsid w:val="00686B6B"/>
    <w:rsid w:val="006934E7"/>
    <w:rsid w:val="00695459"/>
    <w:rsid w:val="00695FAF"/>
    <w:rsid w:val="006972F9"/>
    <w:rsid w:val="006979CB"/>
    <w:rsid w:val="006A111D"/>
    <w:rsid w:val="006A2005"/>
    <w:rsid w:val="006A2814"/>
    <w:rsid w:val="006A629B"/>
    <w:rsid w:val="006A70CF"/>
    <w:rsid w:val="006A7D1A"/>
    <w:rsid w:val="006B2969"/>
    <w:rsid w:val="006B3113"/>
    <w:rsid w:val="006B386C"/>
    <w:rsid w:val="006B54EC"/>
    <w:rsid w:val="006B54FA"/>
    <w:rsid w:val="006B5CF9"/>
    <w:rsid w:val="006B7967"/>
    <w:rsid w:val="006C06AC"/>
    <w:rsid w:val="006C09CF"/>
    <w:rsid w:val="006C1157"/>
    <w:rsid w:val="006C174C"/>
    <w:rsid w:val="006C1D67"/>
    <w:rsid w:val="006C2910"/>
    <w:rsid w:val="006C6E99"/>
    <w:rsid w:val="006C705F"/>
    <w:rsid w:val="006D19D7"/>
    <w:rsid w:val="006D4895"/>
    <w:rsid w:val="006D5F8A"/>
    <w:rsid w:val="006E0731"/>
    <w:rsid w:val="006E24A3"/>
    <w:rsid w:val="006E2B35"/>
    <w:rsid w:val="006E2C3E"/>
    <w:rsid w:val="006E3296"/>
    <w:rsid w:val="006E4F17"/>
    <w:rsid w:val="006E6EB1"/>
    <w:rsid w:val="006E7537"/>
    <w:rsid w:val="006E7752"/>
    <w:rsid w:val="006F1E9E"/>
    <w:rsid w:val="006F323A"/>
    <w:rsid w:val="006F4296"/>
    <w:rsid w:val="006F46DD"/>
    <w:rsid w:val="006F5468"/>
    <w:rsid w:val="007013C5"/>
    <w:rsid w:val="0070494D"/>
    <w:rsid w:val="0070496E"/>
    <w:rsid w:val="00705434"/>
    <w:rsid w:val="00705E10"/>
    <w:rsid w:val="007060D9"/>
    <w:rsid w:val="0070777C"/>
    <w:rsid w:val="007078DE"/>
    <w:rsid w:val="00707E86"/>
    <w:rsid w:val="0071419B"/>
    <w:rsid w:val="00714744"/>
    <w:rsid w:val="0072506C"/>
    <w:rsid w:val="007254D5"/>
    <w:rsid w:val="007255C9"/>
    <w:rsid w:val="0072677B"/>
    <w:rsid w:val="00727815"/>
    <w:rsid w:val="0073520C"/>
    <w:rsid w:val="00735ADA"/>
    <w:rsid w:val="00736BA5"/>
    <w:rsid w:val="00740EF1"/>
    <w:rsid w:val="007410C7"/>
    <w:rsid w:val="00741AA8"/>
    <w:rsid w:val="0074346C"/>
    <w:rsid w:val="00743BB7"/>
    <w:rsid w:val="00744A0B"/>
    <w:rsid w:val="007452B0"/>
    <w:rsid w:val="00751256"/>
    <w:rsid w:val="00751C38"/>
    <w:rsid w:val="0075457D"/>
    <w:rsid w:val="007552D5"/>
    <w:rsid w:val="007560A4"/>
    <w:rsid w:val="007572DC"/>
    <w:rsid w:val="00757B57"/>
    <w:rsid w:val="00760318"/>
    <w:rsid w:val="00761D2F"/>
    <w:rsid w:val="007748D1"/>
    <w:rsid w:val="00775691"/>
    <w:rsid w:val="00776A52"/>
    <w:rsid w:val="00776BB5"/>
    <w:rsid w:val="00780786"/>
    <w:rsid w:val="007813EF"/>
    <w:rsid w:val="0078147A"/>
    <w:rsid w:val="007826A3"/>
    <w:rsid w:val="0078439D"/>
    <w:rsid w:val="00787924"/>
    <w:rsid w:val="00791E67"/>
    <w:rsid w:val="0079342A"/>
    <w:rsid w:val="00793FCA"/>
    <w:rsid w:val="007945CB"/>
    <w:rsid w:val="00797F08"/>
    <w:rsid w:val="007A0017"/>
    <w:rsid w:val="007A1A58"/>
    <w:rsid w:val="007A1BDB"/>
    <w:rsid w:val="007A201F"/>
    <w:rsid w:val="007A34DB"/>
    <w:rsid w:val="007A3A70"/>
    <w:rsid w:val="007A53BD"/>
    <w:rsid w:val="007A6E22"/>
    <w:rsid w:val="007B00EE"/>
    <w:rsid w:val="007B0285"/>
    <w:rsid w:val="007B1924"/>
    <w:rsid w:val="007B201A"/>
    <w:rsid w:val="007B30CF"/>
    <w:rsid w:val="007B4696"/>
    <w:rsid w:val="007B7AB3"/>
    <w:rsid w:val="007B7B2F"/>
    <w:rsid w:val="007C11BD"/>
    <w:rsid w:val="007C2747"/>
    <w:rsid w:val="007C3536"/>
    <w:rsid w:val="007C6C4F"/>
    <w:rsid w:val="007C78AB"/>
    <w:rsid w:val="007D223F"/>
    <w:rsid w:val="007D22C3"/>
    <w:rsid w:val="007D26BB"/>
    <w:rsid w:val="007D320E"/>
    <w:rsid w:val="007D3839"/>
    <w:rsid w:val="007D562A"/>
    <w:rsid w:val="007D67EA"/>
    <w:rsid w:val="007D6E34"/>
    <w:rsid w:val="007D7A24"/>
    <w:rsid w:val="007E020A"/>
    <w:rsid w:val="007E1462"/>
    <w:rsid w:val="007E242F"/>
    <w:rsid w:val="007E5A47"/>
    <w:rsid w:val="007F088E"/>
    <w:rsid w:val="007F129C"/>
    <w:rsid w:val="007F25B9"/>
    <w:rsid w:val="007F2860"/>
    <w:rsid w:val="007F3455"/>
    <w:rsid w:val="007F50DD"/>
    <w:rsid w:val="007F6921"/>
    <w:rsid w:val="00802E0C"/>
    <w:rsid w:val="00806683"/>
    <w:rsid w:val="0080799C"/>
    <w:rsid w:val="00813E0F"/>
    <w:rsid w:val="00820325"/>
    <w:rsid w:val="00824A11"/>
    <w:rsid w:val="008266BC"/>
    <w:rsid w:val="00826C0E"/>
    <w:rsid w:val="008315C1"/>
    <w:rsid w:val="00832308"/>
    <w:rsid w:val="00833FFD"/>
    <w:rsid w:val="0083427D"/>
    <w:rsid w:val="0083509B"/>
    <w:rsid w:val="0083618F"/>
    <w:rsid w:val="0083691F"/>
    <w:rsid w:val="008406F1"/>
    <w:rsid w:val="00841081"/>
    <w:rsid w:val="00842967"/>
    <w:rsid w:val="0084624A"/>
    <w:rsid w:val="0084745F"/>
    <w:rsid w:val="008476D6"/>
    <w:rsid w:val="00850DC5"/>
    <w:rsid w:val="008519A1"/>
    <w:rsid w:val="00852A7B"/>
    <w:rsid w:val="008551C2"/>
    <w:rsid w:val="00855F97"/>
    <w:rsid w:val="00856986"/>
    <w:rsid w:val="00867C82"/>
    <w:rsid w:val="00871234"/>
    <w:rsid w:val="008727FE"/>
    <w:rsid w:val="00875A7F"/>
    <w:rsid w:val="008779D9"/>
    <w:rsid w:val="00877FA2"/>
    <w:rsid w:val="00880110"/>
    <w:rsid w:val="00880947"/>
    <w:rsid w:val="00882027"/>
    <w:rsid w:val="00882BB1"/>
    <w:rsid w:val="0088330B"/>
    <w:rsid w:val="00884D2E"/>
    <w:rsid w:val="00884DF4"/>
    <w:rsid w:val="0088716F"/>
    <w:rsid w:val="008874DA"/>
    <w:rsid w:val="00887D43"/>
    <w:rsid w:val="008963E8"/>
    <w:rsid w:val="00897120"/>
    <w:rsid w:val="0089714B"/>
    <w:rsid w:val="008A02CE"/>
    <w:rsid w:val="008A06DF"/>
    <w:rsid w:val="008A1CAD"/>
    <w:rsid w:val="008A2E40"/>
    <w:rsid w:val="008A312F"/>
    <w:rsid w:val="008A381D"/>
    <w:rsid w:val="008A5088"/>
    <w:rsid w:val="008A64B5"/>
    <w:rsid w:val="008A75E7"/>
    <w:rsid w:val="008B2634"/>
    <w:rsid w:val="008B34F3"/>
    <w:rsid w:val="008B3B13"/>
    <w:rsid w:val="008B60FA"/>
    <w:rsid w:val="008B677C"/>
    <w:rsid w:val="008B6D42"/>
    <w:rsid w:val="008C0A6E"/>
    <w:rsid w:val="008C187A"/>
    <w:rsid w:val="008C2EFB"/>
    <w:rsid w:val="008C541A"/>
    <w:rsid w:val="008D0BEB"/>
    <w:rsid w:val="008D0C44"/>
    <w:rsid w:val="008D26A1"/>
    <w:rsid w:val="008D3198"/>
    <w:rsid w:val="008D4B3F"/>
    <w:rsid w:val="008D765E"/>
    <w:rsid w:val="008E1424"/>
    <w:rsid w:val="008E1668"/>
    <w:rsid w:val="008E3FF6"/>
    <w:rsid w:val="008F45C4"/>
    <w:rsid w:val="008F62B6"/>
    <w:rsid w:val="00901567"/>
    <w:rsid w:val="00901855"/>
    <w:rsid w:val="00902D2F"/>
    <w:rsid w:val="009036BC"/>
    <w:rsid w:val="00903824"/>
    <w:rsid w:val="00904137"/>
    <w:rsid w:val="00904ED4"/>
    <w:rsid w:val="00913304"/>
    <w:rsid w:val="0091452C"/>
    <w:rsid w:val="00914735"/>
    <w:rsid w:val="00915D41"/>
    <w:rsid w:val="0092228E"/>
    <w:rsid w:val="009235B6"/>
    <w:rsid w:val="009246B6"/>
    <w:rsid w:val="0093052D"/>
    <w:rsid w:val="009313AA"/>
    <w:rsid w:val="009319A9"/>
    <w:rsid w:val="009331FF"/>
    <w:rsid w:val="00933C1C"/>
    <w:rsid w:val="009340B6"/>
    <w:rsid w:val="00934EF5"/>
    <w:rsid w:val="0093551F"/>
    <w:rsid w:val="009366AB"/>
    <w:rsid w:val="009368A3"/>
    <w:rsid w:val="00936D38"/>
    <w:rsid w:val="009400FB"/>
    <w:rsid w:val="00940B28"/>
    <w:rsid w:val="00942829"/>
    <w:rsid w:val="00943FA6"/>
    <w:rsid w:val="009446F6"/>
    <w:rsid w:val="00945DD6"/>
    <w:rsid w:val="00947E69"/>
    <w:rsid w:val="00950346"/>
    <w:rsid w:val="00950A04"/>
    <w:rsid w:val="00950B21"/>
    <w:rsid w:val="00952001"/>
    <w:rsid w:val="00952B11"/>
    <w:rsid w:val="00953866"/>
    <w:rsid w:val="00953BE9"/>
    <w:rsid w:val="00954CC2"/>
    <w:rsid w:val="00956D07"/>
    <w:rsid w:val="00957BCA"/>
    <w:rsid w:val="00961C50"/>
    <w:rsid w:val="00964282"/>
    <w:rsid w:val="00965D7F"/>
    <w:rsid w:val="00970AEE"/>
    <w:rsid w:val="00970F5F"/>
    <w:rsid w:val="00971322"/>
    <w:rsid w:val="0097150F"/>
    <w:rsid w:val="00973295"/>
    <w:rsid w:val="00973C23"/>
    <w:rsid w:val="00973DEE"/>
    <w:rsid w:val="009748B6"/>
    <w:rsid w:val="009748BF"/>
    <w:rsid w:val="00975FC0"/>
    <w:rsid w:val="00976F3D"/>
    <w:rsid w:val="00983E1B"/>
    <w:rsid w:val="0098745E"/>
    <w:rsid w:val="00991A77"/>
    <w:rsid w:val="00992975"/>
    <w:rsid w:val="009949C9"/>
    <w:rsid w:val="00994DA2"/>
    <w:rsid w:val="00996C5E"/>
    <w:rsid w:val="00997804"/>
    <w:rsid w:val="009A02BE"/>
    <w:rsid w:val="009A1C7F"/>
    <w:rsid w:val="009A3556"/>
    <w:rsid w:val="009A3AC7"/>
    <w:rsid w:val="009A4A9E"/>
    <w:rsid w:val="009A50FD"/>
    <w:rsid w:val="009A5BBC"/>
    <w:rsid w:val="009A7437"/>
    <w:rsid w:val="009B031B"/>
    <w:rsid w:val="009B341B"/>
    <w:rsid w:val="009B5632"/>
    <w:rsid w:val="009C130E"/>
    <w:rsid w:val="009C1547"/>
    <w:rsid w:val="009C4CBF"/>
    <w:rsid w:val="009C63B9"/>
    <w:rsid w:val="009D12A9"/>
    <w:rsid w:val="009D211D"/>
    <w:rsid w:val="009D5D03"/>
    <w:rsid w:val="009E1343"/>
    <w:rsid w:val="009E25E1"/>
    <w:rsid w:val="009F471F"/>
    <w:rsid w:val="009F664E"/>
    <w:rsid w:val="00A0740B"/>
    <w:rsid w:val="00A1029A"/>
    <w:rsid w:val="00A10DCB"/>
    <w:rsid w:val="00A1173F"/>
    <w:rsid w:val="00A12378"/>
    <w:rsid w:val="00A24741"/>
    <w:rsid w:val="00A2490B"/>
    <w:rsid w:val="00A26CC3"/>
    <w:rsid w:val="00A320E5"/>
    <w:rsid w:val="00A35097"/>
    <w:rsid w:val="00A40A08"/>
    <w:rsid w:val="00A4145D"/>
    <w:rsid w:val="00A41DA1"/>
    <w:rsid w:val="00A4266E"/>
    <w:rsid w:val="00A4443B"/>
    <w:rsid w:val="00A44F43"/>
    <w:rsid w:val="00A45687"/>
    <w:rsid w:val="00A45C75"/>
    <w:rsid w:val="00A46B7A"/>
    <w:rsid w:val="00A528C4"/>
    <w:rsid w:val="00A53BF6"/>
    <w:rsid w:val="00A5511B"/>
    <w:rsid w:val="00A5594F"/>
    <w:rsid w:val="00A61858"/>
    <w:rsid w:val="00A61CA6"/>
    <w:rsid w:val="00A62223"/>
    <w:rsid w:val="00A62C91"/>
    <w:rsid w:val="00A65222"/>
    <w:rsid w:val="00A6617B"/>
    <w:rsid w:val="00A67A2C"/>
    <w:rsid w:val="00A70588"/>
    <w:rsid w:val="00A72019"/>
    <w:rsid w:val="00A7276F"/>
    <w:rsid w:val="00A73BFF"/>
    <w:rsid w:val="00A73DC0"/>
    <w:rsid w:val="00A7643B"/>
    <w:rsid w:val="00A80479"/>
    <w:rsid w:val="00A8386C"/>
    <w:rsid w:val="00A839E2"/>
    <w:rsid w:val="00A869D2"/>
    <w:rsid w:val="00A87E90"/>
    <w:rsid w:val="00A90BF7"/>
    <w:rsid w:val="00A91BDD"/>
    <w:rsid w:val="00A91ECF"/>
    <w:rsid w:val="00A94A6E"/>
    <w:rsid w:val="00A95681"/>
    <w:rsid w:val="00A97804"/>
    <w:rsid w:val="00AA0FD1"/>
    <w:rsid w:val="00AA2651"/>
    <w:rsid w:val="00AA3B60"/>
    <w:rsid w:val="00AB0D0D"/>
    <w:rsid w:val="00AB0DC8"/>
    <w:rsid w:val="00AB294B"/>
    <w:rsid w:val="00AB3034"/>
    <w:rsid w:val="00AB41A1"/>
    <w:rsid w:val="00AB73BB"/>
    <w:rsid w:val="00AC1DE5"/>
    <w:rsid w:val="00AC32E5"/>
    <w:rsid w:val="00AC3646"/>
    <w:rsid w:val="00AC64B9"/>
    <w:rsid w:val="00AC6BFC"/>
    <w:rsid w:val="00AC7D61"/>
    <w:rsid w:val="00AD0B3A"/>
    <w:rsid w:val="00AD5E9F"/>
    <w:rsid w:val="00AD76C7"/>
    <w:rsid w:val="00AE120D"/>
    <w:rsid w:val="00AE2F82"/>
    <w:rsid w:val="00AE43DE"/>
    <w:rsid w:val="00AE4F21"/>
    <w:rsid w:val="00AF0E56"/>
    <w:rsid w:val="00AF2380"/>
    <w:rsid w:val="00AF4C3F"/>
    <w:rsid w:val="00AF7C3C"/>
    <w:rsid w:val="00B01A20"/>
    <w:rsid w:val="00B13C36"/>
    <w:rsid w:val="00B147DB"/>
    <w:rsid w:val="00B16DE6"/>
    <w:rsid w:val="00B22479"/>
    <w:rsid w:val="00B22F2B"/>
    <w:rsid w:val="00B30AE5"/>
    <w:rsid w:val="00B33FFC"/>
    <w:rsid w:val="00B37CA6"/>
    <w:rsid w:val="00B40E67"/>
    <w:rsid w:val="00B42965"/>
    <w:rsid w:val="00B4340C"/>
    <w:rsid w:val="00B43D1E"/>
    <w:rsid w:val="00B44E24"/>
    <w:rsid w:val="00B45017"/>
    <w:rsid w:val="00B453D5"/>
    <w:rsid w:val="00B45DD7"/>
    <w:rsid w:val="00B46E00"/>
    <w:rsid w:val="00B5413D"/>
    <w:rsid w:val="00B543EE"/>
    <w:rsid w:val="00B55185"/>
    <w:rsid w:val="00B563F8"/>
    <w:rsid w:val="00B57CE6"/>
    <w:rsid w:val="00B6159D"/>
    <w:rsid w:val="00B61D8C"/>
    <w:rsid w:val="00B62931"/>
    <w:rsid w:val="00B711D7"/>
    <w:rsid w:val="00B71C9D"/>
    <w:rsid w:val="00B7410F"/>
    <w:rsid w:val="00B7414B"/>
    <w:rsid w:val="00B7567B"/>
    <w:rsid w:val="00B76AF2"/>
    <w:rsid w:val="00B800D9"/>
    <w:rsid w:val="00B946E8"/>
    <w:rsid w:val="00B9488E"/>
    <w:rsid w:val="00B94961"/>
    <w:rsid w:val="00B95017"/>
    <w:rsid w:val="00B961BA"/>
    <w:rsid w:val="00B97622"/>
    <w:rsid w:val="00B97D41"/>
    <w:rsid w:val="00BA1471"/>
    <w:rsid w:val="00BA5C20"/>
    <w:rsid w:val="00BA7E35"/>
    <w:rsid w:val="00BB1DDB"/>
    <w:rsid w:val="00BB23AD"/>
    <w:rsid w:val="00BB2FF1"/>
    <w:rsid w:val="00BB3089"/>
    <w:rsid w:val="00BB308E"/>
    <w:rsid w:val="00BB54F0"/>
    <w:rsid w:val="00BB5939"/>
    <w:rsid w:val="00BB5BCF"/>
    <w:rsid w:val="00BC19A8"/>
    <w:rsid w:val="00BC3C8C"/>
    <w:rsid w:val="00BD08C4"/>
    <w:rsid w:val="00BD4E96"/>
    <w:rsid w:val="00BE1B18"/>
    <w:rsid w:val="00BE3298"/>
    <w:rsid w:val="00BE537C"/>
    <w:rsid w:val="00BE5D11"/>
    <w:rsid w:val="00BE60D7"/>
    <w:rsid w:val="00BE7768"/>
    <w:rsid w:val="00BF0F30"/>
    <w:rsid w:val="00BF5099"/>
    <w:rsid w:val="00BF5435"/>
    <w:rsid w:val="00BF643A"/>
    <w:rsid w:val="00C003FC"/>
    <w:rsid w:val="00C0474D"/>
    <w:rsid w:val="00C05261"/>
    <w:rsid w:val="00C053DA"/>
    <w:rsid w:val="00C05E24"/>
    <w:rsid w:val="00C06284"/>
    <w:rsid w:val="00C076AC"/>
    <w:rsid w:val="00C122BA"/>
    <w:rsid w:val="00C1233B"/>
    <w:rsid w:val="00C1414A"/>
    <w:rsid w:val="00C151A9"/>
    <w:rsid w:val="00C15429"/>
    <w:rsid w:val="00C1676F"/>
    <w:rsid w:val="00C17241"/>
    <w:rsid w:val="00C17C02"/>
    <w:rsid w:val="00C2084B"/>
    <w:rsid w:val="00C22000"/>
    <w:rsid w:val="00C22ED9"/>
    <w:rsid w:val="00C245BA"/>
    <w:rsid w:val="00C24B07"/>
    <w:rsid w:val="00C33337"/>
    <w:rsid w:val="00C333D8"/>
    <w:rsid w:val="00C34D8B"/>
    <w:rsid w:val="00C360B4"/>
    <w:rsid w:val="00C4363F"/>
    <w:rsid w:val="00C47A1F"/>
    <w:rsid w:val="00C5231C"/>
    <w:rsid w:val="00C53C79"/>
    <w:rsid w:val="00C56A41"/>
    <w:rsid w:val="00C61EAE"/>
    <w:rsid w:val="00C6287A"/>
    <w:rsid w:val="00C64331"/>
    <w:rsid w:val="00C6698A"/>
    <w:rsid w:val="00C66EC3"/>
    <w:rsid w:val="00C732C2"/>
    <w:rsid w:val="00C7333B"/>
    <w:rsid w:val="00C73898"/>
    <w:rsid w:val="00C75707"/>
    <w:rsid w:val="00C75A8D"/>
    <w:rsid w:val="00C77E79"/>
    <w:rsid w:val="00C800C4"/>
    <w:rsid w:val="00C8209D"/>
    <w:rsid w:val="00C82A63"/>
    <w:rsid w:val="00C84229"/>
    <w:rsid w:val="00C84FFE"/>
    <w:rsid w:val="00C86038"/>
    <w:rsid w:val="00C9172C"/>
    <w:rsid w:val="00C93EEB"/>
    <w:rsid w:val="00C952FE"/>
    <w:rsid w:val="00C95311"/>
    <w:rsid w:val="00C96CF9"/>
    <w:rsid w:val="00C971A6"/>
    <w:rsid w:val="00C976B8"/>
    <w:rsid w:val="00CA1FAF"/>
    <w:rsid w:val="00CA3FD5"/>
    <w:rsid w:val="00CB2229"/>
    <w:rsid w:val="00CB27C4"/>
    <w:rsid w:val="00CB7164"/>
    <w:rsid w:val="00CC1368"/>
    <w:rsid w:val="00CC6291"/>
    <w:rsid w:val="00CC7025"/>
    <w:rsid w:val="00CD020B"/>
    <w:rsid w:val="00CD1263"/>
    <w:rsid w:val="00CD4015"/>
    <w:rsid w:val="00CD4134"/>
    <w:rsid w:val="00CD435B"/>
    <w:rsid w:val="00CD5C59"/>
    <w:rsid w:val="00CD632B"/>
    <w:rsid w:val="00CD6E56"/>
    <w:rsid w:val="00CD70C4"/>
    <w:rsid w:val="00CE0B11"/>
    <w:rsid w:val="00CE1FE3"/>
    <w:rsid w:val="00CE31CE"/>
    <w:rsid w:val="00CE333E"/>
    <w:rsid w:val="00CE3C87"/>
    <w:rsid w:val="00CE4C6D"/>
    <w:rsid w:val="00CE4C94"/>
    <w:rsid w:val="00CE4D7B"/>
    <w:rsid w:val="00CE6572"/>
    <w:rsid w:val="00CE67CA"/>
    <w:rsid w:val="00CE79F1"/>
    <w:rsid w:val="00CF0054"/>
    <w:rsid w:val="00CF1226"/>
    <w:rsid w:val="00CF3502"/>
    <w:rsid w:val="00CF3EC1"/>
    <w:rsid w:val="00D0090F"/>
    <w:rsid w:val="00D00922"/>
    <w:rsid w:val="00D0181A"/>
    <w:rsid w:val="00D02454"/>
    <w:rsid w:val="00D033C1"/>
    <w:rsid w:val="00D05BCD"/>
    <w:rsid w:val="00D05F4E"/>
    <w:rsid w:val="00D06C12"/>
    <w:rsid w:val="00D13BCB"/>
    <w:rsid w:val="00D13F16"/>
    <w:rsid w:val="00D15064"/>
    <w:rsid w:val="00D16DB0"/>
    <w:rsid w:val="00D17713"/>
    <w:rsid w:val="00D22DDD"/>
    <w:rsid w:val="00D23BC8"/>
    <w:rsid w:val="00D24B61"/>
    <w:rsid w:val="00D24C5F"/>
    <w:rsid w:val="00D24DB9"/>
    <w:rsid w:val="00D2532A"/>
    <w:rsid w:val="00D3062F"/>
    <w:rsid w:val="00D30FCD"/>
    <w:rsid w:val="00D40C15"/>
    <w:rsid w:val="00D45B2F"/>
    <w:rsid w:val="00D462ED"/>
    <w:rsid w:val="00D50610"/>
    <w:rsid w:val="00D50E33"/>
    <w:rsid w:val="00D56E49"/>
    <w:rsid w:val="00D574A4"/>
    <w:rsid w:val="00D60E35"/>
    <w:rsid w:val="00D617C7"/>
    <w:rsid w:val="00D61987"/>
    <w:rsid w:val="00D6461E"/>
    <w:rsid w:val="00D65BE8"/>
    <w:rsid w:val="00D67D51"/>
    <w:rsid w:val="00D67F2D"/>
    <w:rsid w:val="00D751B7"/>
    <w:rsid w:val="00D7576B"/>
    <w:rsid w:val="00D75A24"/>
    <w:rsid w:val="00D76C43"/>
    <w:rsid w:val="00D813D4"/>
    <w:rsid w:val="00D82624"/>
    <w:rsid w:val="00D83A39"/>
    <w:rsid w:val="00D8626A"/>
    <w:rsid w:val="00D905C3"/>
    <w:rsid w:val="00D9355F"/>
    <w:rsid w:val="00D94533"/>
    <w:rsid w:val="00D94C42"/>
    <w:rsid w:val="00D9560E"/>
    <w:rsid w:val="00D968BD"/>
    <w:rsid w:val="00DA111A"/>
    <w:rsid w:val="00DA3075"/>
    <w:rsid w:val="00DA310E"/>
    <w:rsid w:val="00DA321D"/>
    <w:rsid w:val="00DA6C40"/>
    <w:rsid w:val="00DA6CCB"/>
    <w:rsid w:val="00DB28C9"/>
    <w:rsid w:val="00DB57E1"/>
    <w:rsid w:val="00DB6BBB"/>
    <w:rsid w:val="00DB7F72"/>
    <w:rsid w:val="00DC2799"/>
    <w:rsid w:val="00DC5442"/>
    <w:rsid w:val="00DC5F38"/>
    <w:rsid w:val="00DC61DE"/>
    <w:rsid w:val="00DC77EE"/>
    <w:rsid w:val="00DD0348"/>
    <w:rsid w:val="00DD1AA7"/>
    <w:rsid w:val="00DD372B"/>
    <w:rsid w:val="00DE22E5"/>
    <w:rsid w:val="00DE30F3"/>
    <w:rsid w:val="00DE3403"/>
    <w:rsid w:val="00DE5CCC"/>
    <w:rsid w:val="00DE62F2"/>
    <w:rsid w:val="00DF0FB6"/>
    <w:rsid w:val="00DF212C"/>
    <w:rsid w:val="00DF3C2D"/>
    <w:rsid w:val="00DF4176"/>
    <w:rsid w:val="00DF63BF"/>
    <w:rsid w:val="00DF7675"/>
    <w:rsid w:val="00DF7778"/>
    <w:rsid w:val="00DF7D72"/>
    <w:rsid w:val="00E04980"/>
    <w:rsid w:val="00E053AC"/>
    <w:rsid w:val="00E07665"/>
    <w:rsid w:val="00E10066"/>
    <w:rsid w:val="00E102A6"/>
    <w:rsid w:val="00E11037"/>
    <w:rsid w:val="00E1419B"/>
    <w:rsid w:val="00E1583D"/>
    <w:rsid w:val="00E2088A"/>
    <w:rsid w:val="00E21602"/>
    <w:rsid w:val="00E22D8E"/>
    <w:rsid w:val="00E238CA"/>
    <w:rsid w:val="00E25231"/>
    <w:rsid w:val="00E30218"/>
    <w:rsid w:val="00E30CC3"/>
    <w:rsid w:val="00E32E6B"/>
    <w:rsid w:val="00E34515"/>
    <w:rsid w:val="00E35AEA"/>
    <w:rsid w:val="00E35FA5"/>
    <w:rsid w:val="00E370A2"/>
    <w:rsid w:val="00E40011"/>
    <w:rsid w:val="00E42232"/>
    <w:rsid w:val="00E43C19"/>
    <w:rsid w:val="00E46903"/>
    <w:rsid w:val="00E46B1E"/>
    <w:rsid w:val="00E52F6E"/>
    <w:rsid w:val="00E54704"/>
    <w:rsid w:val="00E62725"/>
    <w:rsid w:val="00E64563"/>
    <w:rsid w:val="00E6478C"/>
    <w:rsid w:val="00E66D42"/>
    <w:rsid w:val="00E67B4D"/>
    <w:rsid w:val="00E70EA7"/>
    <w:rsid w:val="00E80EDC"/>
    <w:rsid w:val="00E82B63"/>
    <w:rsid w:val="00E8366F"/>
    <w:rsid w:val="00E8368C"/>
    <w:rsid w:val="00E83C53"/>
    <w:rsid w:val="00E851AC"/>
    <w:rsid w:val="00E851B4"/>
    <w:rsid w:val="00E8681C"/>
    <w:rsid w:val="00E874E0"/>
    <w:rsid w:val="00E87CFF"/>
    <w:rsid w:val="00E90855"/>
    <w:rsid w:val="00E908A3"/>
    <w:rsid w:val="00E91FBB"/>
    <w:rsid w:val="00E91FDC"/>
    <w:rsid w:val="00E93045"/>
    <w:rsid w:val="00E9308F"/>
    <w:rsid w:val="00E94427"/>
    <w:rsid w:val="00E97987"/>
    <w:rsid w:val="00EA2281"/>
    <w:rsid w:val="00EA4AEB"/>
    <w:rsid w:val="00EA77AF"/>
    <w:rsid w:val="00EB14D5"/>
    <w:rsid w:val="00EB2DB7"/>
    <w:rsid w:val="00EB440D"/>
    <w:rsid w:val="00EB46F9"/>
    <w:rsid w:val="00EB4FD3"/>
    <w:rsid w:val="00EB5019"/>
    <w:rsid w:val="00EB653F"/>
    <w:rsid w:val="00EC060A"/>
    <w:rsid w:val="00EC1E40"/>
    <w:rsid w:val="00EC2C51"/>
    <w:rsid w:val="00EC699E"/>
    <w:rsid w:val="00ED0DD2"/>
    <w:rsid w:val="00ED22EC"/>
    <w:rsid w:val="00ED504F"/>
    <w:rsid w:val="00ED6C23"/>
    <w:rsid w:val="00EE04DD"/>
    <w:rsid w:val="00EE320B"/>
    <w:rsid w:val="00EE4475"/>
    <w:rsid w:val="00EF081C"/>
    <w:rsid w:val="00EF0F3E"/>
    <w:rsid w:val="00EF4AD2"/>
    <w:rsid w:val="00EF6E70"/>
    <w:rsid w:val="00EF79AE"/>
    <w:rsid w:val="00F02CE9"/>
    <w:rsid w:val="00F02CEB"/>
    <w:rsid w:val="00F03894"/>
    <w:rsid w:val="00F062D9"/>
    <w:rsid w:val="00F127D5"/>
    <w:rsid w:val="00F12855"/>
    <w:rsid w:val="00F13E51"/>
    <w:rsid w:val="00F20CB4"/>
    <w:rsid w:val="00F2169D"/>
    <w:rsid w:val="00F22208"/>
    <w:rsid w:val="00F2236D"/>
    <w:rsid w:val="00F2569F"/>
    <w:rsid w:val="00F25BF0"/>
    <w:rsid w:val="00F262C4"/>
    <w:rsid w:val="00F34DEE"/>
    <w:rsid w:val="00F35B2C"/>
    <w:rsid w:val="00F364E4"/>
    <w:rsid w:val="00F46F84"/>
    <w:rsid w:val="00F55C97"/>
    <w:rsid w:val="00F55FA1"/>
    <w:rsid w:val="00F5675C"/>
    <w:rsid w:val="00F63FF2"/>
    <w:rsid w:val="00F64351"/>
    <w:rsid w:val="00F65F98"/>
    <w:rsid w:val="00F704C0"/>
    <w:rsid w:val="00F73B3A"/>
    <w:rsid w:val="00F80072"/>
    <w:rsid w:val="00F805BB"/>
    <w:rsid w:val="00F851BD"/>
    <w:rsid w:val="00F869EA"/>
    <w:rsid w:val="00F93093"/>
    <w:rsid w:val="00F94688"/>
    <w:rsid w:val="00FA283E"/>
    <w:rsid w:val="00FA3AE6"/>
    <w:rsid w:val="00FA4513"/>
    <w:rsid w:val="00FA45AE"/>
    <w:rsid w:val="00FA73D9"/>
    <w:rsid w:val="00FA7AD0"/>
    <w:rsid w:val="00FA7CB9"/>
    <w:rsid w:val="00FB0316"/>
    <w:rsid w:val="00FB0CAC"/>
    <w:rsid w:val="00FB24F2"/>
    <w:rsid w:val="00FB27BF"/>
    <w:rsid w:val="00FB38E5"/>
    <w:rsid w:val="00FB72C0"/>
    <w:rsid w:val="00FB7736"/>
    <w:rsid w:val="00FC15CA"/>
    <w:rsid w:val="00FC34E9"/>
    <w:rsid w:val="00FC3798"/>
    <w:rsid w:val="00FC42AF"/>
    <w:rsid w:val="00FC4AF0"/>
    <w:rsid w:val="00FC4B8A"/>
    <w:rsid w:val="00FC4C1F"/>
    <w:rsid w:val="00FC6CFE"/>
    <w:rsid w:val="00FC70D3"/>
    <w:rsid w:val="00FC72C4"/>
    <w:rsid w:val="00FD1A30"/>
    <w:rsid w:val="00FD1CF4"/>
    <w:rsid w:val="00FD2C25"/>
    <w:rsid w:val="00FD5B0B"/>
    <w:rsid w:val="00FD78BE"/>
    <w:rsid w:val="00FD7BFB"/>
    <w:rsid w:val="00FE1364"/>
    <w:rsid w:val="00FE1508"/>
    <w:rsid w:val="00FE4676"/>
    <w:rsid w:val="00FE48DB"/>
    <w:rsid w:val="00FE4D46"/>
    <w:rsid w:val="00FE4F5B"/>
    <w:rsid w:val="00FE4F8A"/>
    <w:rsid w:val="00FE5885"/>
    <w:rsid w:val="00FF1005"/>
    <w:rsid w:val="00FF421D"/>
    <w:rsid w:val="00FF76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5:docId w15:val="{8D3512E3-1F0B-4BAB-A63A-A0A27B067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C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800D9"/>
    <w:pPr>
      <w:keepNext/>
      <w:keepLines/>
      <w:spacing w:before="480"/>
      <w:ind w:left="794" w:hanging="794"/>
      <w:outlineLvl w:val="0"/>
    </w:pPr>
    <w:rPr>
      <w:b/>
    </w:rPr>
  </w:style>
  <w:style w:type="paragraph" w:styleId="Heading2">
    <w:name w:val="heading 2"/>
    <w:basedOn w:val="Heading1"/>
    <w:next w:val="Normal"/>
    <w:link w:val="Heading2Char"/>
    <w:qFormat/>
    <w:rsid w:val="00B800D9"/>
    <w:pPr>
      <w:spacing w:before="320"/>
      <w:outlineLvl w:val="1"/>
    </w:pPr>
  </w:style>
  <w:style w:type="paragraph" w:styleId="Heading3">
    <w:name w:val="heading 3"/>
    <w:basedOn w:val="Heading1"/>
    <w:next w:val="Normal"/>
    <w:qFormat/>
    <w:rsid w:val="00B800D9"/>
    <w:pPr>
      <w:spacing w:before="200"/>
      <w:outlineLvl w:val="2"/>
    </w:pPr>
  </w:style>
  <w:style w:type="paragraph" w:styleId="Heading4">
    <w:name w:val="heading 4"/>
    <w:basedOn w:val="Heading3"/>
    <w:next w:val="Normal"/>
    <w:qFormat/>
    <w:rsid w:val="00B800D9"/>
    <w:pPr>
      <w:tabs>
        <w:tab w:val="clear" w:pos="794"/>
        <w:tab w:val="left" w:pos="992"/>
      </w:tabs>
      <w:ind w:left="992" w:hanging="992"/>
      <w:outlineLvl w:val="3"/>
    </w:pPr>
  </w:style>
  <w:style w:type="paragraph" w:styleId="Heading5">
    <w:name w:val="heading 5"/>
    <w:basedOn w:val="Heading4"/>
    <w:next w:val="Normal"/>
    <w:qFormat/>
    <w:rsid w:val="00B800D9"/>
    <w:pPr>
      <w:outlineLvl w:val="4"/>
    </w:pPr>
  </w:style>
  <w:style w:type="paragraph" w:styleId="Heading6">
    <w:name w:val="heading 6"/>
    <w:basedOn w:val="Heading4"/>
    <w:next w:val="Normal"/>
    <w:qFormat/>
    <w:rsid w:val="00B800D9"/>
    <w:pPr>
      <w:tabs>
        <w:tab w:val="clear" w:pos="992"/>
        <w:tab w:val="clear" w:pos="1191"/>
      </w:tabs>
      <w:ind w:left="1588" w:hanging="1588"/>
      <w:outlineLvl w:val="5"/>
    </w:pPr>
  </w:style>
  <w:style w:type="paragraph" w:styleId="Heading7">
    <w:name w:val="heading 7"/>
    <w:basedOn w:val="Heading6"/>
    <w:next w:val="Normal"/>
    <w:qFormat/>
    <w:rsid w:val="00B800D9"/>
    <w:pPr>
      <w:outlineLvl w:val="6"/>
    </w:pPr>
  </w:style>
  <w:style w:type="paragraph" w:styleId="Heading8">
    <w:name w:val="heading 8"/>
    <w:basedOn w:val="Heading6"/>
    <w:next w:val="Normal"/>
    <w:qFormat/>
    <w:rsid w:val="00B800D9"/>
    <w:pPr>
      <w:outlineLvl w:val="7"/>
    </w:pPr>
  </w:style>
  <w:style w:type="paragraph" w:styleId="Heading9">
    <w:name w:val="heading 9"/>
    <w:basedOn w:val="Heading6"/>
    <w:next w:val="Normal"/>
    <w:qFormat/>
    <w:rsid w:val="00B800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800D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800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0D9"/>
  </w:style>
  <w:style w:type="paragraph" w:customStyle="1" w:styleId="Headingb">
    <w:name w:val="Heading_b"/>
    <w:basedOn w:val="Heading3"/>
    <w:next w:val="Normal"/>
    <w:link w:val="HeadingbChar"/>
    <w:rsid w:val="00B800D9"/>
    <w:pPr>
      <w:spacing w:before="160"/>
      <w:ind w:left="0" w:firstLine="0"/>
      <w:outlineLvl w:val="9"/>
    </w:pPr>
  </w:style>
  <w:style w:type="paragraph" w:customStyle="1" w:styleId="Headingi">
    <w:name w:val="Heading_i"/>
    <w:basedOn w:val="Heading3"/>
    <w:next w:val="Normal"/>
    <w:rsid w:val="00B800D9"/>
    <w:pPr>
      <w:spacing w:before="160"/>
      <w:ind w:left="0" w:firstLine="0"/>
    </w:pPr>
    <w:rPr>
      <w:b w:val="0"/>
      <w:i/>
    </w:rPr>
  </w:style>
  <w:style w:type="character" w:customStyle="1" w:styleId="href">
    <w:name w:val="href"/>
    <w:basedOn w:val="DefaultParagraphFont"/>
    <w:rsid w:val="00B800D9"/>
  </w:style>
  <w:style w:type="paragraph" w:customStyle="1" w:styleId="enumlev1">
    <w:name w:val="enumlev1"/>
    <w:basedOn w:val="Normal"/>
    <w:link w:val="enumlev1Char"/>
    <w:rsid w:val="00B800D9"/>
    <w:pPr>
      <w:spacing w:before="80"/>
      <w:ind w:left="794" w:hanging="794"/>
    </w:pPr>
  </w:style>
  <w:style w:type="paragraph" w:customStyle="1" w:styleId="enumlev2">
    <w:name w:val="enumlev2"/>
    <w:basedOn w:val="enumlev1"/>
    <w:rsid w:val="00B800D9"/>
    <w:pPr>
      <w:ind w:left="1191" w:hanging="397"/>
    </w:pPr>
  </w:style>
  <w:style w:type="paragraph" w:customStyle="1" w:styleId="enumlev3">
    <w:name w:val="enumlev3"/>
    <w:basedOn w:val="enumlev2"/>
    <w:rsid w:val="00B800D9"/>
    <w:pPr>
      <w:ind w:left="1588"/>
    </w:pPr>
  </w:style>
  <w:style w:type="paragraph" w:customStyle="1" w:styleId="Normalaftertitle">
    <w:name w:val="Normal_after_title"/>
    <w:basedOn w:val="Normal"/>
    <w:next w:val="Normal"/>
    <w:rsid w:val="00B800D9"/>
    <w:pPr>
      <w:spacing w:before="320"/>
    </w:pPr>
  </w:style>
  <w:style w:type="paragraph" w:customStyle="1" w:styleId="Note">
    <w:name w:val="Note"/>
    <w:basedOn w:val="Normal"/>
    <w:rsid w:val="00B800D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800D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800D9"/>
    <w:pPr>
      <w:keepNext/>
      <w:keepLines/>
      <w:spacing w:before="240"/>
      <w:jc w:val="center"/>
    </w:pPr>
    <w:rPr>
      <w:b/>
      <w:sz w:val="28"/>
    </w:rPr>
  </w:style>
  <w:style w:type="paragraph" w:customStyle="1" w:styleId="Recref">
    <w:name w:val="Rec_ref"/>
    <w:basedOn w:val="Normal"/>
    <w:next w:val="Recdate"/>
    <w:rsid w:val="00B800D9"/>
    <w:pPr>
      <w:jc w:val="center"/>
    </w:pPr>
  </w:style>
  <w:style w:type="paragraph" w:customStyle="1" w:styleId="Recdate">
    <w:name w:val="Rec_date"/>
    <w:basedOn w:val="Recref"/>
    <w:next w:val="Normalaftertitle"/>
    <w:rsid w:val="00B800D9"/>
    <w:pPr>
      <w:jc w:val="right"/>
    </w:pPr>
  </w:style>
  <w:style w:type="paragraph" w:customStyle="1" w:styleId="HeadingSum">
    <w:name w:val="Heading_Sum"/>
    <w:basedOn w:val="Headingb"/>
    <w:next w:val="Normal"/>
    <w:rsid w:val="00B800D9"/>
    <w:pPr>
      <w:spacing w:before="240"/>
    </w:pPr>
    <w:rPr>
      <w:sz w:val="22"/>
      <w:lang w:val="es-ES_tradnl"/>
    </w:rPr>
  </w:style>
  <w:style w:type="paragraph" w:customStyle="1" w:styleId="AnnexNoTitle">
    <w:name w:val="Annex_NoTitle"/>
    <w:basedOn w:val="Normal"/>
    <w:next w:val="Normalaftertitle"/>
    <w:rsid w:val="00B800D9"/>
    <w:pPr>
      <w:keepNext/>
      <w:keepLines/>
      <w:spacing w:before="480" w:after="80"/>
      <w:jc w:val="center"/>
    </w:pPr>
    <w:rPr>
      <w:b/>
      <w:sz w:val="28"/>
    </w:rPr>
  </w:style>
  <w:style w:type="paragraph" w:customStyle="1" w:styleId="AppendixNoTitle">
    <w:name w:val="Appendix_NoTitle"/>
    <w:basedOn w:val="AnnexNoTitle"/>
    <w:next w:val="Normal"/>
    <w:rsid w:val="00B800D9"/>
  </w:style>
  <w:style w:type="paragraph" w:customStyle="1" w:styleId="Tablefin">
    <w:name w:val="Table_fin"/>
    <w:basedOn w:val="Normal"/>
    <w:next w:val="Normal"/>
    <w:rsid w:val="00B800D9"/>
    <w:pPr>
      <w:spacing w:before="0"/>
    </w:pPr>
    <w:rPr>
      <w:sz w:val="20"/>
      <w:lang w:val="en-GB"/>
    </w:rPr>
  </w:style>
  <w:style w:type="paragraph" w:customStyle="1" w:styleId="Tablehead">
    <w:name w:val="Table_head"/>
    <w:basedOn w:val="Normal"/>
    <w:next w:val="Normal"/>
    <w:link w:val="TableheadChar"/>
    <w:rsid w:val="00B800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800D9"/>
    <w:pPr>
      <w:keepNext/>
      <w:spacing w:before="360" w:after="120"/>
      <w:jc w:val="center"/>
    </w:pPr>
  </w:style>
  <w:style w:type="paragraph" w:customStyle="1" w:styleId="Tabletext">
    <w:name w:val="Table_text"/>
    <w:basedOn w:val="Normal"/>
    <w:link w:val="TabletextChar"/>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00D9"/>
    <w:pPr>
      <w:tabs>
        <w:tab w:val="clear" w:pos="1191"/>
        <w:tab w:val="clear" w:pos="1588"/>
        <w:tab w:val="clear" w:pos="1985"/>
        <w:tab w:val="center" w:pos="4820"/>
        <w:tab w:val="right" w:pos="9639"/>
      </w:tabs>
    </w:pPr>
  </w:style>
  <w:style w:type="paragraph" w:customStyle="1" w:styleId="Equationlegend">
    <w:name w:val="Equation_legend"/>
    <w:basedOn w:val="NormalIndent"/>
    <w:rsid w:val="00B800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0D9"/>
    <w:pPr>
      <w:ind w:left="794"/>
    </w:pPr>
  </w:style>
  <w:style w:type="paragraph" w:customStyle="1" w:styleId="Figurelegend">
    <w:name w:val="Figure_legend"/>
    <w:basedOn w:val="Normal"/>
    <w:rsid w:val="00B800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rsid w:val="00B800D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B800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0D9"/>
    <w:pPr>
      <w:keepNext/>
      <w:keepLines/>
      <w:spacing w:before="480"/>
      <w:jc w:val="center"/>
    </w:pPr>
    <w:rPr>
      <w:sz w:val="28"/>
    </w:rPr>
  </w:style>
  <w:style w:type="paragraph" w:customStyle="1" w:styleId="Arttitle">
    <w:name w:val="Art_title"/>
    <w:basedOn w:val="Normal"/>
    <w:next w:val="Normalaftertitle"/>
    <w:rsid w:val="00B800D9"/>
    <w:pPr>
      <w:keepNext/>
      <w:keepLines/>
      <w:spacing w:before="240"/>
      <w:jc w:val="center"/>
    </w:pPr>
    <w:rPr>
      <w:b/>
      <w:sz w:val="28"/>
    </w:rPr>
  </w:style>
  <w:style w:type="paragraph" w:customStyle="1" w:styleId="Blanc">
    <w:name w:val="Blanc"/>
    <w:basedOn w:val="Normal"/>
    <w:next w:val="Tabletext"/>
    <w:rsid w:val="00B800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0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800D9"/>
    <w:pPr>
      <w:keepNext/>
      <w:keepLines/>
      <w:spacing w:before="160"/>
      <w:ind w:left="794"/>
    </w:pPr>
    <w:rPr>
      <w:i/>
    </w:rPr>
  </w:style>
  <w:style w:type="paragraph" w:customStyle="1" w:styleId="ChapNo">
    <w:name w:val="Chap_No"/>
    <w:basedOn w:val="ArtNo"/>
    <w:next w:val="Chaptitle"/>
    <w:rsid w:val="00B800D9"/>
    <w:rPr>
      <w:b/>
    </w:rPr>
  </w:style>
  <w:style w:type="paragraph" w:customStyle="1" w:styleId="Chaptitle">
    <w:name w:val="Chap_title"/>
    <w:basedOn w:val="Arttitle"/>
    <w:next w:val="Normalaftertitle"/>
    <w:rsid w:val="00B800D9"/>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B800D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DNV-FT"/>
    <w:basedOn w:val="Normal"/>
    <w:link w:val="FootnoteTextChar"/>
    <w:rsid w:val="00B800D9"/>
    <w:pPr>
      <w:keepLines/>
      <w:tabs>
        <w:tab w:val="left" w:pos="255"/>
      </w:tabs>
      <w:ind w:left="255" w:hanging="255"/>
    </w:pPr>
    <w:rPr>
      <w:sz w:val="22"/>
    </w:rPr>
  </w:style>
  <w:style w:type="paragraph" w:styleId="Index1">
    <w:name w:val="index 1"/>
    <w:basedOn w:val="Normal"/>
    <w:next w:val="Normal"/>
    <w:semiHidden/>
    <w:rsid w:val="00B800D9"/>
  </w:style>
  <w:style w:type="paragraph" w:styleId="Index2">
    <w:name w:val="index 2"/>
    <w:basedOn w:val="Normal"/>
    <w:next w:val="Normal"/>
    <w:semiHidden/>
    <w:rsid w:val="00B800D9"/>
    <w:pPr>
      <w:ind w:left="283"/>
    </w:pPr>
  </w:style>
  <w:style w:type="paragraph" w:styleId="Index3">
    <w:name w:val="index 3"/>
    <w:basedOn w:val="Normal"/>
    <w:next w:val="Normal"/>
    <w:semiHidden/>
    <w:rsid w:val="00B800D9"/>
    <w:pPr>
      <w:ind w:left="566"/>
    </w:pPr>
  </w:style>
  <w:style w:type="paragraph" w:styleId="IndexHeading">
    <w:name w:val="index heading"/>
    <w:basedOn w:val="Normal"/>
    <w:next w:val="Index1"/>
    <w:semiHidden/>
    <w:rsid w:val="00B800D9"/>
  </w:style>
  <w:style w:type="paragraph" w:customStyle="1" w:styleId="Line">
    <w:name w:val="Line"/>
    <w:basedOn w:val="Normal"/>
    <w:next w:val="Normal"/>
    <w:rsid w:val="00B800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0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0D9"/>
  </w:style>
  <w:style w:type="paragraph" w:customStyle="1" w:styleId="Partref">
    <w:name w:val="Part_ref"/>
    <w:basedOn w:val="Normal"/>
    <w:next w:val="Normal"/>
    <w:rsid w:val="00B800D9"/>
    <w:pPr>
      <w:keepNext/>
      <w:keepLines/>
      <w:spacing w:after="280"/>
      <w:jc w:val="center"/>
    </w:pPr>
  </w:style>
  <w:style w:type="paragraph" w:customStyle="1" w:styleId="Parttitle">
    <w:name w:val="Part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0D9"/>
  </w:style>
  <w:style w:type="paragraph" w:customStyle="1" w:styleId="QuestionNo">
    <w:name w:val="Question_No"/>
    <w:basedOn w:val="RecNoBR"/>
    <w:next w:val="Normal"/>
    <w:rsid w:val="00B800D9"/>
  </w:style>
  <w:style w:type="paragraph" w:customStyle="1" w:styleId="Questionref">
    <w:name w:val="Question_ref"/>
    <w:basedOn w:val="Recref"/>
    <w:next w:val="Questiondate"/>
    <w:rsid w:val="00B800D9"/>
  </w:style>
  <w:style w:type="paragraph" w:customStyle="1" w:styleId="Questiontitle">
    <w:name w:val="Question_title"/>
    <w:basedOn w:val="Normal"/>
    <w:next w:val="Questionref"/>
    <w:rsid w:val="00B800D9"/>
  </w:style>
  <w:style w:type="paragraph" w:customStyle="1" w:styleId="Reftext">
    <w:name w:val="Ref_text"/>
    <w:basedOn w:val="Normal"/>
    <w:rsid w:val="00B800D9"/>
    <w:pPr>
      <w:ind w:left="794" w:hanging="794"/>
    </w:pPr>
    <w:rPr>
      <w:sz w:val="22"/>
    </w:rPr>
  </w:style>
  <w:style w:type="paragraph" w:customStyle="1" w:styleId="Reftitle">
    <w:name w:val="Ref_title"/>
    <w:basedOn w:val="Normal"/>
    <w:next w:val="Reftext"/>
    <w:rsid w:val="00B800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0D9"/>
  </w:style>
  <w:style w:type="paragraph" w:customStyle="1" w:styleId="RepNo">
    <w:name w:val="Rep_No"/>
    <w:basedOn w:val="RecNoBR"/>
    <w:next w:val="Reptitle"/>
    <w:rsid w:val="00B800D9"/>
  </w:style>
  <w:style w:type="paragraph" w:customStyle="1" w:styleId="Reptitle">
    <w:name w:val="Rep_title"/>
    <w:basedOn w:val="RectitleBR"/>
    <w:next w:val="Repref"/>
    <w:rsid w:val="00B800D9"/>
  </w:style>
  <w:style w:type="paragraph" w:customStyle="1" w:styleId="Repref">
    <w:name w:val="Rep_ref"/>
    <w:basedOn w:val="Recref"/>
    <w:next w:val="Repdate"/>
    <w:rsid w:val="00B800D9"/>
  </w:style>
  <w:style w:type="paragraph" w:customStyle="1" w:styleId="Resdate">
    <w:name w:val="Res_date"/>
    <w:basedOn w:val="Recdate"/>
    <w:next w:val="Normalaftertitle"/>
    <w:rsid w:val="00B800D9"/>
  </w:style>
  <w:style w:type="paragraph" w:customStyle="1" w:styleId="ResNo">
    <w:name w:val="Res_No"/>
    <w:basedOn w:val="RecNoBR"/>
    <w:next w:val="Restitle"/>
    <w:rsid w:val="00B800D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B800D9"/>
  </w:style>
  <w:style w:type="paragraph" w:customStyle="1" w:styleId="SectionNo">
    <w:name w:val="Section_No"/>
    <w:basedOn w:val="Normal"/>
    <w:next w:val="Normal"/>
    <w:rsid w:val="00B800D9"/>
  </w:style>
  <w:style w:type="paragraph" w:customStyle="1" w:styleId="Sectiontitle">
    <w:name w:val="Section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0D9"/>
    <w:pPr>
      <w:tabs>
        <w:tab w:val="clear" w:pos="794"/>
        <w:tab w:val="clear" w:pos="1191"/>
        <w:tab w:val="clear" w:pos="1588"/>
        <w:tab w:val="clear" w:pos="1985"/>
        <w:tab w:val="right" w:pos="9611"/>
      </w:tabs>
    </w:pPr>
    <w:rPr>
      <w:i/>
    </w:rPr>
  </w:style>
  <w:style w:type="paragraph" w:styleId="TOC1">
    <w:name w:val="toc 1"/>
    <w:basedOn w:val="Normal"/>
    <w:semiHidden/>
    <w:rsid w:val="00B800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0D9"/>
    <w:pPr>
      <w:tabs>
        <w:tab w:val="clear" w:pos="567"/>
        <w:tab w:val="left" w:pos="1276"/>
      </w:tabs>
      <w:spacing w:before="160"/>
      <w:ind w:left="1276" w:hanging="709"/>
    </w:pPr>
  </w:style>
  <w:style w:type="paragraph" w:styleId="TOC3">
    <w:name w:val="toc 3"/>
    <w:basedOn w:val="TOC2"/>
    <w:semiHidden/>
    <w:rsid w:val="00B800D9"/>
    <w:pPr>
      <w:tabs>
        <w:tab w:val="clear" w:pos="1276"/>
        <w:tab w:val="left" w:pos="2155"/>
      </w:tabs>
      <w:ind w:left="2155" w:hanging="879"/>
    </w:pPr>
  </w:style>
  <w:style w:type="paragraph" w:styleId="TOC4">
    <w:name w:val="toc 4"/>
    <w:basedOn w:val="TOC3"/>
    <w:semiHidden/>
    <w:rsid w:val="00B800D9"/>
    <w:pPr>
      <w:tabs>
        <w:tab w:val="left" w:pos="3261"/>
      </w:tabs>
      <w:spacing w:before="80"/>
      <w:ind w:left="3261" w:hanging="993"/>
    </w:pPr>
  </w:style>
  <w:style w:type="paragraph" w:styleId="TOC5">
    <w:name w:val="toc 5"/>
    <w:basedOn w:val="TOC4"/>
    <w:semiHidden/>
    <w:rsid w:val="00B800D9"/>
  </w:style>
  <w:style w:type="paragraph" w:styleId="TOC6">
    <w:name w:val="toc 6"/>
    <w:basedOn w:val="TOC4"/>
    <w:semiHidden/>
    <w:rsid w:val="00B800D9"/>
  </w:style>
  <w:style w:type="paragraph" w:styleId="TOC7">
    <w:name w:val="toc 7"/>
    <w:basedOn w:val="TOC4"/>
    <w:semiHidden/>
    <w:rsid w:val="00B800D9"/>
  </w:style>
  <w:style w:type="paragraph" w:styleId="TOC8">
    <w:name w:val="toc 8"/>
    <w:basedOn w:val="TOC4"/>
    <w:semiHidden/>
    <w:rsid w:val="00B800D9"/>
  </w:style>
  <w:style w:type="paragraph" w:customStyle="1" w:styleId="Annexref">
    <w:name w:val="Annex_ref"/>
    <w:basedOn w:val="Normal"/>
    <w:next w:val="Normalaftertitle"/>
    <w:rsid w:val="00B800D9"/>
    <w:pPr>
      <w:keepNext/>
      <w:keepLines/>
      <w:spacing w:after="280"/>
      <w:jc w:val="center"/>
    </w:pPr>
  </w:style>
  <w:style w:type="paragraph" w:customStyle="1" w:styleId="Appendixref">
    <w:name w:val="Appendix_ref"/>
    <w:basedOn w:val="Annexref"/>
    <w:next w:val="Normalaftertitle"/>
    <w:rsid w:val="00B800D9"/>
  </w:style>
  <w:style w:type="paragraph" w:customStyle="1" w:styleId="Tabletitle">
    <w:name w:val="Table_title"/>
    <w:basedOn w:val="Normal"/>
    <w:next w:val="Tablehead"/>
    <w:link w:val="TabletitleChar"/>
    <w:rsid w:val="00B800D9"/>
    <w:pPr>
      <w:keepNext/>
      <w:spacing w:before="0" w:after="120"/>
      <w:jc w:val="center"/>
    </w:pPr>
    <w:rPr>
      <w:b/>
    </w:rPr>
  </w:style>
  <w:style w:type="paragraph" w:customStyle="1" w:styleId="Summary">
    <w:name w:val="Summary"/>
    <w:basedOn w:val="Normal"/>
    <w:next w:val="Normalaftertitle"/>
    <w:rsid w:val="00B800D9"/>
    <w:pPr>
      <w:spacing w:after="480"/>
    </w:pPr>
    <w:rPr>
      <w:sz w:val="22"/>
      <w:lang w:val="es-ES_tradnl"/>
    </w:rPr>
  </w:style>
  <w:style w:type="character" w:styleId="Hyperlink">
    <w:name w:val="Hyperlink"/>
    <w:basedOn w:val="DefaultParagraphFont"/>
    <w:rsid w:val="00524756"/>
    <w:rPr>
      <w:color w:val="0000FF"/>
      <w:u w:val="single"/>
    </w:rPr>
  </w:style>
  <w:style w:type="paragraph" w:styleId="BodyText">
    <w:name w:val="Body Text"/>
    <w:basedOn w:val="Normal"/>
    <w:rsid w:val="00524756"/>
    <w:pPr>
      <w:jc w:val="left"/>
    </w:pPr>
    <w:rPr>
      <w:b/>
      <w:smallCaps/>
      <w:sz w:val="26"/>
      <w:lang w:val="en-GB"/>
    </w:rPr>
  </w:style>
  <w:style w:type="paragraph" w:styleId="BodyText2">
    <w:name w:val="Body Text 2"/>
    <w:basedOn w:val="Normal"/>
    <w:rsid w:val="00524756"/>
    <w:pPr>
      <w:tabs>
        <w:tab w:val="right" w:pos="9639"/>
      </w:tabs>
      <w:jc w:val="left"/>
    </w:pPr>
    <w:rPr>
      <w:rFonts w:ascii="Palatino Linotype" w:hAnsi="Palatino Linotype"/>
      <w:b/>
      <w:bCs/>
      <w:sz w:val="32"/>
      <w:lang w:val="en-US"/>
    </w:rPr>
  </w:style>
  <w:style w:type="paragraph" w:styleId="BodyText3">
    <w:name w:val="Body Text 3"/>
    <w:basedOn w:val="Normal"/>
    <w:rsid w:val="00524756"/>
    <w:pPr>
      <w:spacing w:before="180"/>
      <w:jc w:val="center"/>
    </w:pPr>
    <w:rPr>
      <w:iCs/>
      <w:sz w:val="22"/>
      <w:lang w:val="en-US"/>
    </w:rPr>
  </w:style>
  <w:style w:type="character" w:styleId="FollowedHyperlink">
    <w:name w:val="FollowedHyperlink"/>
    <w:basedOn w:val="DefaultParagraphFont"/>
    <w:rsid w:val="00524756"/>
    <w:rPr>
      <w:color w:val="800080"/>
      <w:u w:val="single"/>
    </w:rPr>
  </w:style>
  <w:style w:type="table" w:styleId="TableGrid">
    <w:name w:val="Table Grid"/>
    <w:basedOn w:val="TableNormal"/>
    <w:uiPriority w:val="59"/>
    <w:rsid w:val="0052475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4">
    <w:name w:val="index 4"/>
    <w:basedOn w:val="Normal"/>
    <w:next w:val="Normal"/>
    <w:semiHidden/>
    <w:rsid w:val="00524756"/>
    <w:pPr>
      <w:ind w:left="849"/>
    </w:pPr>
  </w:style>
  <w:style w:type="paragraph" w:customStyle="1" w:styleId="Table">
    <w:name w:val="Table_#"/>
    <w:basedOn w:val="Normal"/>
    <w:next w:val="Normal"/>
    <w:rsid w:val="00524756"/>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24756"/>
    <w:pPr>
      <w:spacing w:before="100" w:after="100" w:line="190" w:lineRule="exact"/>
      <w:ind w:left="0" w:right="0"/>
    </w:pPr>
  </w:style>
  <w:style w:type="paragraph" w:customStyle="1" w:styleId="TableLegend0">
    <w:name w:val="Table_Legend"/>
    <w:basedOn w:val="Normal"/>
    <w:next w:val="Normal"/>
    <w:rsid w:val="00524756"/>
    <w:pPr>
      <w:keepNext/>
      <w:spacing w:before="86" w:line="199" w:lineRule="exact"/>
      <w:ind w:left="-85" w:right="-85"/>
    </w:pPr>
    <w:rPr>
      <w:sz w:val="18"/>
      <w:lang w:val="en-GB"/>
    </w:rPr>
  </w:style>
  <w:style w:type="paragraph" w:customStyle="1" w:styleId="1">
    <w:name w:val="1"/>
    <w:basedOn w:val="Normal"/>
    <w:rsid w:val="008A06D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A06DF"/>
    <w:rPr>
      <w:sz w:val="18"/>
      <w:szCs w:val="18"/>
    </w:rPr>
  </w:style>
  <w:style w:type="character" w:customStyle="1" w:styleId="Heading1Char">
    <w:name w:val="Heading 1 Char"/>
    <w:basedOn w:val="DefaultParagraphFont"/>
    <w:link w:val="Heading1"/>
    <w:rsid w:val="004769C8"/>
    <w:rPr>
      <w:b/>
      <w:sz w:val="24"/>
      <w:lang w:val="fr-FR" w:eastAsia="en-US"/>
    </w:rPr>
  </w:style>
  <w:style w:type="character" w:customStyle="1" w:styleId="Heading2Char">
    <w:name w:val="Heading 2 Char"/>
    <w:basedOn w:val="DefaultParagraphFont"/>
    <w:link w:val="Heading2"/>
    <w:rsid w:val="004769C8"/>
    <w:rPr>
      <w:b/>
      <w:sz w:val="24"/>
      <w:lang w:val="fr-FR" w:eastAsia="en-US"/>
    </w:rPr>
  </w:style>
  <w:style w:type="paragraph" w:customStyle="1" w:styleId="10">
    <w:name w:val="正文 1"/>
    <w:basedOn w:val="Normal"/>
    <w:rsid w:val="004769C8"/>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rsid w:val="004769C8"/>
    <w:rPr>
      <w:sz w:val="22"/>
      <w:lang w:val="fr-FR" w:eastAsia="en-US"/>
    </w:rPr>
  </w:style>
  <w:style w:type="character" w:customStyle="1" w:styleId="HeaderChar">
    <w:name w:val="Header Char"/>
    <w:aliases w:val="encabezado Char"/>
    <w:basedOn w:val="DefaultParagraphFont"/>
    <w:link w:val="Header"/>
    <w:rsid w:val="004769C8"/>
    <w:rPr>
      <w:sz w:val="24"/>
      <w:lang w:val="fr-FR" w:eastAsia="en-US"/>
    </w:rPr>
  </w:style>
  <w:style w:type="character" w:customStyle="1" w:styleId="HeadingbChar">
    <w:name w:val="Heading_b Char"/>
    <w:link w:val="Headingb"/>
    <w:locked/>
    <w:rsid w:val="004769C8"/>
    <w:rPr>
      <w:b/>
      <w:sz w:val="24"/>
      <w:lang w:val="fr-FR" w:eastAsia="en-US"/>
    </w:rPr>
  </w:style>
  <w:style w:type="character" w:customStyle="1" w:styleId="hrefBR">
    <w:name w:val="href_BR"/>
    <w:basedOn w:val="DefaultParagraphFont"/>
    <w:rsid w:val="004769C8"/>
  </w:style>
  <w:style w:type="character" w:customStyle="1" w:styleId="enumlev1Char">
    <w:name w:val="enumlev1 Char"/>
    <w:link w:val="enumlev1"/>
    <w:locked/>
    <w:rsid w:val="004769C8"/>
    <w:rPr>
      <w:sz w:val="24"/>
      <w:lang w:val="fr-FR" w:eastAsia="en-US"/>
    </w:rPr>
  </w:style>
  <w:style w:type="character" w:customStyle="1" w:styleId="TableNoChar">
    <w:name w:val="Table_No Char"/>
    <w:link w:val="TableNo"/>
    <w:rsid w:val="004769C8"/>
    <w:rPr>
      <w:sz w:val="24"/>
      <w:lang w:val="fr-FR" w:eastAsia="en-US"/>
    </w:rPr>
  </w:style>
  <w:style w:type="character" w:customStyle="1" w:styleId="TabletextChar">
    <w:name w:val="Table_text Char"/>
    <w:link w:val="Tabletext"/>
    <w:rsid w:val="004769C8"/>
    <w:rPr>
      <w:sz w:val="22"/>
      <w:lang w:val="fr-FR" w:eastAsia="en-US"/>
    </w:rPr>
  </w:style>
  <w:style w:type="character" w:customStyle="1" w:styleId="FigureNoChar">
    <w:name w:val="Figure_No Char"/>
    <w:link w:val="FigureNo"/>
    <w:locked/>
    <w:rsid w:val="004769C8"/>
    <w:rPr>
      <w:caps/>
      <w:sz w:val="18"/>
      <w:lang w:val="fr-FR" w:eastAsia="en-US"/>
    </w:rPr>
  </w:style>
  <w:style w:type="character" w:customStyle="1" w:styleId="TabletitleChar">
    <w:name w:val="Table_title Char"/>
    <w:link w:val="Tabletitle"/>
    <w:rsid w:val="004769C8"/>
    <w:rPr>
      <w:b/>
      <w:sz w:val="24"/>
      <w:lang w:val="fr-FR" w:eastAsia="en-US"/>
    </w:rPr>
  </w:style>
  <w:style w:type="character" w:customStyle="1" w:styleId="hps">
    <w:name w:val="hps"/>
    <w:basedOn w:val="DefaultParagraphFont"/>
    <w:rsid w:val="004769C8"/>
  </w:style>
  <w:style w:type="character" w:customStyle="1" w:styleId="shorttext">
    <w:name w:val="short_text"/>
    <w:basedOn w:val="DefaultParagraphFont"/>
    <w:rsid w:val="004769C8"/>
  </w:style>
  <w:style w:type="character" w:customStyle="1" w:styleId="TableheadChar">
    <w:name w:val="Table_head Char"/>
    <w:link w:val="Tablehead"/>
    <w:locked/>
    <w:rsid w:val="004769C8"/>
    <w:rPr>
      <w:b/>
      <w:sz w:val="22"/>
      <w:lang w:val="fr-FR" w:eastAsia="en-US"/>
    </w:rPr>
  </w:style>
  <w:style w:type="character" w:customStyle="1" w:styleId="TablelegendChar">
    <w:name w:val="Table_legend Char"/>
    <w:link w:val="Tablelegend"/>
    <w:locked/>
    <w:rsid w:val="004769C8"/>
    <w:rPr>
      <w:sz w:val="22"/>
      <w:lang w:val="fr-FR" w:eastAsia="en-US"/>
    </w:rPr>
  </w:style>
  <w:style w:type="paragraph" w:customStyle="1" w:styleId="Reasons">
    <w:name w:val="Reasons"/>
    <w:basedOn w:val="Normal"/>
    <w:qFormat/>
    <w:rsid w:val="004769C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3863F-4C47-415E-AA22-3E621668D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43</TotalTime>
  <Pages>13</Pages>
  <Words>5919</Words>
  <Characters>1835</Characters>
  <Application>Microsoft Office Word</Application>
  <DocSecurity>0</DocSecurity>
  <Lines>183</Lines>
  <Paragraphs>82</Paragraphs>
  <ScaleCrop>false</ScaleCrop>
  <HeadingPairs>
    <vt:vector size="2" baseType="variant">
      <vt:variant>
        <vt:lpstr>Title</vt:lpstr>
      </vt:variant>
      <vt:variant>
        <vt:i4>1</vt:i4>
      </vt:variant>
    </vt:vector>
  </HeadingPairs>
  <TitlesOfParts>
    <vt:vector size="1" baseType="lpstr">
      <vt:lpstr>ITU-R BT.1735-1 建议书(08/2012) - ITU-R BT.1306建议书中规范的B系统数字地面电视广播信号的客观接收质量评定方法</vt:lpstr>
    </vt:vector>
  </TitlesOfParts>
  <Company>ITU</Company>
  <LinksUpToDate>false</LinksUpToDate>
  <CharactersWithSpaces>7672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BT.1735-2 建议书 (02/2014) - ITU-R BT.1306建议书中规范的B系统数字地面电视广播信号的客观接收质量评定方法</dc:title>
  <dc:creator>Wang, Liang</dc:creator>
  <cp:lastModifiedBy>Li, Jianying</cp:lastModifiedBy>
  <cp:revision>7</cp:revision>
  <cp:lastPrinted>2013-02-12T15:52:00Z</cp:lastPrinted>
  <dcterms:created xsi:type="dcterms:W3CDTF">2014-10-10T08:14:00Z</dcterms:created>
  <dcterms:modified xsi:type="dcterms:W3CDTF">2014-12-16T10:24:00Z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