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337" w:rsidRDefault="00DE3337" w:rsidP="00DE3337"/>
    <w:p w:rsidR="00DE3337" w:rsidRDefault="00DE3337" w:rsidP="00DE3337"/>
    <w:p w:rsidR="00DE3337" w:rsidRDefault="00DE3337" w:rsidP="00DE3337"/>
    <w:p w:rsidR="00DE3337" w:rsidRDefault="00DE3337" w:rsidP="00DE3337"/>
    <w:p w:rsidR="00DE3337" w:rsidRDefault="00DE3337" w:rsidP="00DE3337"/>
    <w:p w:rsidR="00DE3337" w:rsidRDefault="00DE3337" w:rsidP="00DE3337"/>
    <w:p w:rsidR="00DE3337" w:rsidRDefault="00DE3337" w:rsidP="00DE3337"/>
    <w:p w:rsidR="00DE3337" w:rsidRDefault="00DE3337" w:rsidP="00DE3337"/>
    <w:p w:rsidR="00DE3337" w:rsidRDefault="00DE3337" w:rsidP="00DE3337"/>
    <w:p w:rsidR="00DE3337" w:rsidRDefault="00DE3337" w:rsidP="00DE3337"/>
    <w:p w:rsidR="00DE3337" w:rsidRDefault="00DE3337" w:rsidP="00DE3337"/>
    <w:p w:rsidR="00DE3337" w:rsidRDefault="00DE3337" w:rsidP="00DE3337"/>
    <w:tbl>
      <w:tblPr>
        <w:tblW w:w="10089" w:type="dxa"/>
        <w:tblLook w:val="01E0" w:firstRow="1" w:lastRow="1" w:firstColumn="1" w:lastColumn="1" w:noHBand="0" w:noVBand="0"/>
      </w:tblPr>
      <w:tblGrid>
        <w:gridCol w:w="10089"/>
      </w:tblGrid>
      <w:tr w:rsidR="00DE3337" w:rsidRPr="006B55A9" w:rsidTr="00724947">
        <w:tc>
          <w:tcPr>
            <w:tcW w:w="10089" w:type="dxa"/>
          </w:tcPr>
          <w:p w:rsidR="00DE3337" w:rsidRPr="006B55A9" w:rsidRDefault="00DE3337" w:rsidP="00724947">
            <w:pPr>
              <w:spacing w:before="380" w:line="280" w:lineRule="exact"/>
              <w:jc w:val="right"/>
              <w:rPr>
                <w:rFonts w:ascii="Tahoma" w:hAnsi="Tahoma" w:cs="Tahoma"/>
                <w:b/>
                <w:bCs/>
                <w:iCs/>
                <w:color w:val="243285"/>
                <w:sz w:val="32"/>
                <w:szCs w:val="32"/>
                <w:lang w:val="en-US"/>
              </w:rPr>
            </w:pPr>
          </w:p>
          <w:p w:rsidR="00DE3337" w:rsidRPr="006B55A9" w:rsidRDefault="00DE3337" w:rsidP="00B265C4">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B265C4">
              <w:rPr>
                <w:rFonts w:ascii="Tahoma" w:hAnsi="Tahoma" w:cs="Tahoma"/>
                <w:b/>
                <w:bCs/>
                <w:iCs/>
                <w:color w:val="243285"/>
                <w:sz w:val="36"/>
                <w:szCs w:val="36"/>
              </w:rPr>
              <w:t>1729</w:t>
            </w:r>
          </w:p>
          <w:p w:rsidR="00DE3337" w:rsidRPr="006B55A9" w:rsidRDefault="00DE3337" w:rsidP="00B265C4">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B265C4">
              <w:rPr>
                <w:rFonts w:ascii="Tahoma" w:hAnsi="Tahoma" w:cs="Tahoma"/>
                <w:b/>
                <w:bCs/>
                <w:iCs/>
                <w:color w:val="243285"/>
                <w:szCs w:val="24"/>
              </w:rPr>
              <w:t>2005</w:t>
            </w:r>
            <w:r w:rsidRPr="006B55A9">
              <w:rPr>
                <w:rFonts w:ascii="Tahoma" w:hAnsi="Tahoma" w:cs="Tahoma"/>
                <w:b/>
                <w:bCs/>
                <w:iCs/>
                <w:color w:val="243285"/>
                <w:szCs w:val="24"/>
              </w:rPr>
              <w:t>)</w:t>
            </w:r>
          </w:p>
        </w:tc>
      </w:tr>
      <w:tr w:rsidR="00DE3337" w:rsidRPr="002103D2" w:rsidTr="00724947">
        <w:tc>
          <w:tcPr>
            <w:tcW w:w="10089" w:type="dxa"/>
          </w:tcPr>
          <w:p w:rsidR="00DE3337" w:rsidRPr="00072DB2" w:rsidRDefault="00DE3337" w:rsidP="00724947">
            <w:pPr>
              <w:spacing w:before="80" w:line="500" w:lineRule="exact"/>
              <w:jc w:val="right"/>
              <w:rPr>
                <w:rFonts w:ascii="Tahoma" w:hAnsi="Tahoma" w:cs="Tahoma"/>
                <w:b/>
                <w:bCs/>
                <w:iCs/>
                <w:color w:val="243285"/>
                <w:sz w:val="44"/>
                <w:szCs w:val="44"/>
                <w:lang w:val="en-US"/>
              </w:rPr>
            </w:pPr>
          </w:p>
          <w:p w:rsidR="00DE3337" w:rsidRPr="006B55A9" w:rsidRDefault="00B265C4" w:rsidP="00B265C4">
            <w:pPr>
              <w:spacing w:before="80" w:line="500" w:lineRule="exact"/>
              <w:jc w:val="right"/>
              <w:rPr>
                <w:rFonts w:ascii="Tahoma" w:hAnsi="Tahoma" w:cs="Tahoma"/>
                <w:b/>
                <w:bCs/>
                <w:color w:val="243285"/>
                <w:sz w:val="44"/>
                <w:szCs w:val="44"/>
                <w:lang w:val="en-US"/>
              </w:rPr>
            </w:pPr>
            <w:r w:rsidRPr="00B265C4">
              <w:rPr>
                <w:rFonts w:ascii="Tahoma" w:hAnsi="Tahoma" w:cs="Tahoma"/>
                <w:b/>
                <w:bCs/>
                <w:color w:val="243285"/>
                <w:sz w:val="44"/>
                <w:szCs w:val="44"/>
                <w:lang w:val="en-US"/>
              </w:rPr>
              <w:t>Common 16:9 or 4:3 aspect ratio digital</w:t>
            </w:r>
            <w:r w:rsidRPr="00B265C4">
              <w:rPr>
                <w:rFonts w:ascii="Tahoma" w:hAnsi="Tahoma" w:cs="Tahoma"/>
                <w:b/>
                <w:bCs/>
                <w:color w:val="243285"/>
                <w:sz w:val="44"/>
                <w:szCs w:val="44"/>
                <w:lang w:val="en-US"/>
              </w:rPr>
              <w:br/>
              <w:t>television reference test pattern</w:t>
            </w:r>
          </w:p>
          <w:p w:rsidR="00DE3337" w:rsidRPr="006B55A9" w:rsidRDefault="00DE3337" w:rsidP="00724947">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DE3337" w:rsidRPr="002103D2" w:rsidTr="00724947">
        <w:tc>
          <w:tcPr>
            <w:tcW w:w="10089" w:type="dxa"/>
          </w:tcPr>
          <w:p w:rsidR="00DE3337" w:rsidRPr="00BA7614" w:rsidRDefault="00DE3337" w:rsidP="00724947">
            <w:pPr>
              <w:spacing w:before="80" w:line="280" w:lineRule="exact"/>
              <w:ind w:right="640"/>
              <w:rPr>
                <w:rFonts w:ascii="Tahoma" w:hAnsi="Tahoma" w:cs="Tahoma"/>
                <w:b/>
                <w:bCs/>
                <w:iCs/>
                <w:color w:val="243285"/>
                <w:sz w:val="32"/>
                <w:szCs w:val="32"/>
                <w:lang w:val="en-US"/>
              </w:rPr>
            </w:pPr>
          </w:p>
          <w:p w:rsidR="00DE3337" w:rsidRPr="00BA7614" w:rsidRDefault="00DE3337" w:rsidP="00724947">
            <w:pPr>
              <w:spacing w:before="80" w:line="280" w:lineRule="exact"/>
              <w:ind w:right="640"/>
              <w:rPr>
                <w:rFonts w:ascii="Tahoma" w:hAnsi="Tahoma" w:cs="Tahoma"/>
                <w:b/>
                <w:bCs/>
                <w:iCs/>
                <w:color w:val="243285"/>
                <w:sz w:val="32"/>
                <w:szCs w:val="32"/>
                <w:lang w:val="en-US"/>
              </w:rPr>
            </w:pPr>
          </w:p>
          <w:p w:rsidR="00DE3337" w:rsidRPr="00BA7614" w:rsidRDefault="00DE3337" w:rsidP="00724947">
            <w:pPr>
              <w:spacing w:before="80" w:after="180" w:line="360" w:lineRule="exact"/>
              <w:ind w:right="720"/>
              <w:rPr>
                <w:rFonts w:ascii="Tahoma" w:hAnsi="Tahoma" w:cs="Tahoma"/>
                <w:b/>
                <w:bCs/>
                <w:iCs/>
                <w:color w:val="243285"/>
                <w:sz w:val="36"/>
                <w:szCs w:val="36"/>
                <w:lang w:val="en-US"/>
              </w:rPr>
            </w:pPr>
          </w:p>
          <w:p w:rsidR="00DE3337" w:rsidRPr="006B55A9" w:rsidRDefault="00DE3337" w:rsidP="00724947">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DE3337" w:rsidRPr="006B55A9" w:rsidRDefault="00DE3337" w:rsidP="00724947">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DE3337" w:rsidRPr="006B55A9" w:rsidRDefault="00DE3337" w:rsidP="00724947">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DE3337" w:rsidRPr="006B55A9" w:rsidRDefault="00DE3337" w:rsidP="00724947">
            <w:pPr>
              <w:spacing w:before="80" w:line="360" w:lineRule="exact"/>
              <w:jc w:val="right"/>
              <w:rPr>
                <w:rFonts w:ascii="Tahoma" w:hAnsi="Tahoma" w:cs="Tahoma"/>
                <w:b/>
                <w:bCs/>
                <w:iCs/>
                <w:color w:val="243285"/>
                <w:sz w:val="32"/>
                <w:szCs w:val="32"/>
                <w:lang w:val="en-US"/>
              </w:rPr>
            </w:pPr>
          </w:p>
        </w:tc>
      </w:tr>
    </w:tbl>
    <w:p w:rsidR="00DE3337" w:rsidRDefault="00DE3337" w:rsidP="00DE3337">
      <w:pPr>
        <w:spacing w:before="80"/>
        <w:rPr>
          <w:i/>
          <w:sz w:val="22"/>
          <w:lang w:val="en-US"/>
        </w:rPr>
      </w:pPr>
    </w:p>
    <w:p w:rsidR="00DE3337" w:rsidRDefault="00DE3337" w:rsidP="00DE3337">
      <w:pPr>
        <w:spacing w:before="80"/>
        <w:rPr>
          <w:i/>
          <w:sz w:val="22"/>
          <w:lang w:val="en-US"/>
        </w:rPr>
      </w:pPr>
    </w:p>
    <w:p w:rsidR="00DE3337" w:rsidRDefault="00DE3337" w:rsidP="00DE3337">
      <w:pPr>
        <w:spacing w:before="80"/>
        <w:rPr>
          <w:i/>
          <w:sz w:val="22"/>
          <w:lang w:val="en-US"/>
        </w:rPr>
      </w:pPr>
    </w:p>
    <w:p w:rsidR="00DE3337" w:rsidRDefault="00DE3337" w:rsidP="00DE3337">
      <w:pPr>
        <w:spacing w:before="80"/>
        <w:rPr>
          <w:i/>
          <w:sz w:val="22"/>
          <w:lang w:val="en-US"/>
        </w:rPr>
      </w:pPr>
    </w:p>
    <w:p w:rsidR="00DE3337" w:rsidRDefault="00DE3337" w:rsidP="00DE3337">
      <w:pPr>
        <w:spacing w:before="80"/>
        <w:rPr>
          <w:i/>
          <w:sz w:val="22"/>
          <w:lang w:val="en-US"/>
        </w:rPr>
      </w:pPr>
    </w:p>
    <w:p w:rsidR="00DE3337" w:rsidRDefault="00DE3337" w:rsidP="00DE3337">
      <w:pPr>
        <w:spacing w:before="80"/>
        <w:rPr>
          <w:i/>
          <w:sz w:val="22"/>
          <w:lang w:val="en-US"/>
        </w:rPr>
      </w:pPr>
    </w:p>
    <w:p w:rsidR="00DE3337" w:rsidRDefault="00DE3337" w:rsidP="00DE3337">
      <w:pPr>
        <w:pStyle w:val="Equation"/>
        <w:tabs>
          <w:tab w:val="clear" w:pos="4820"/>
          <w:tab w:val="clear" w:pos="9639"/>
          <w:tab w:val="left" w:pos="1191"/>
          <w:tab w:val="left" w:pos="1588"/>
          <w:tab w:val="left" w:pos="1985"/>
        </w:tabs>
        <w:rPr>
          <w:rFonts w:ascii="Palatino Linotype" w:hAnsi="Palatino Linotype"/>
          <w:lang w:val="en-US"/>
        </w:rPr>
        <w:sectPr w:rsidR="00DE3337">
          <w:headerReference w:type="even" r:id="rId8"/>
          <w:headerReference w:type="default" r:id="rId9"/>
          <w:pgSz w:w="11907" w:h="16840" w:code="9"/>
          <w:pgMar w:top="1089" w:right="1089" w:bottom="284" w:left="1089" w:header="567" w:footer="284" w:gutter="0"/>
          <w:pgNumType w:start="1"/>
          <w:cols w:space="720"/>
        </w:sectPr>
      </w:pPr>
    </w:p>
    <w:p w:rsidR="00DE3337" w:rsidRPr="00586EF8" w:rsidRDefault="00DE3337" w:rsidP="00DE33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E3337" w:rsidRDefault="00DE3337" w:rsidP="00DE333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E3337" w:rsidRDefault="00DE3337" w:rsidP="00DE333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E3337" w:rsidRPr="00B714F3" w:rsidRDefault="00DE3337" w:rsidP="00DE3337">
      <w:pPr>
        <w:pStyle w:val="Heading1"/>
        <w:spacing w:before="680"/>
        <w:jc w:val="center"/>
        <w:rPr>
          <w:szCs w:val="24"/>
          <w:lang w:val="en-US"/>
        </w:rPr>
      </w:pPr>
      <w:r w:rsidRPr="00B714F3">
        <w:rPr>
          <w:szCs w:val="24"/>
          <w:lang w:val="en-US"/>
        </w:rPr>
        <w:t>Policy on Intellectual Property Right (IPR)</w:t>
      </w:r>
    </w:p>
    <w:p w:rsidR="00DE3337" w:rsidRPr="00B714F3" w:rsidRDefault="00DE3337" w:rsidP="00DE333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E3337" w:rsidRDefault="00DE3337" w:rsidP="00DE3337">
      <w:pPr>
        <w:jc w:val="center"/>
        <w:rPr>
          <w:sz w:val="22"/>
          <w:lang w:val="en-US"/>
        </w:rPr>
      </w:pPr>
    </w:p>
    <w:p w:rsidR="00DE3337" w:rsidRDefault="00DE3337" w:rsidP="00DE333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E3337" w:rsidRPr="002103D2" w:rsidTr="00724947">
        <w:tc>
          <w:tcPr>
            <w:tcW w:w="9360" w:type="dxa"/>
            <w:gridSpan w:val="2"/>
          </w:tcPr>
          <w:p w:rsidR="00DE3337" w:rsidRPr="00036EE3" w:rsidRDefault="00DE3337" w:rsidP="0072494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E3337" w:rsidRPr="00036EE3" w:rsidRDefault="00DE3337" w:rsidP="007249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DE3337" w:rsidRPr="00036EE3" w:rsidTr="00724947">
        <w:tc>
          <w:tcPr>
            <w:tcW w:w="1140" w:type="dxa"/>
          </w:tcPr>
          <w:p w:rsidR="00DE3337" w:rsidRPr="00036EE3" w:rsidRDefault="00DE3337" w:rsidP="00724947">
            <w:pPr>
              <w:spacing w:before="200" w:after="100"/>
              <w:ind w:left="57"/>
              <w:rPr>
                <w:b/>
                <w:bCs/>
                <w:sz w:val="20"/>
                <w:lang w:val="en-US"/>
              </w:rPr>
            </w:pPr>
            <w:r w:rsidRPr="00036EE3">
              <w:rPr>
                <w:b/>
                <w:bCs/>
                <w:sz w:val="20"/>
                <w:lang w:val="en-US"/>
              </w:rPr>
              <w:t>Series</w:t>
            </w:r>
          </w:p>
        </w:tc>
        <w:tc>
          <w:tcPr>
            <w:tcW w:w="8220" w:type="dxa"/>
          </w:tcPr>
          <w:p w:rsidR="00DE3337" w:rsidRPr="00036EE3" w:rsidRDefault="00DE3337" w:rsidP="007249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E3337" w:rsidRPr="00036EE3" w:rsidTr="00724947">
        <w:tc>
          <w:tcPr>
            <w:tcW w:w="1140" w:type="dxa"/>
          </w:tcPr>
          <w:p w:rsidR="00DE3337" w:rsidRPr="00036EE3" w:rsidRDefault="00DE3337" w:rsidP="00724947">
            <w:pPr>
              <w:spacing w:before="30" w:after="30"/>
              <w:ind w:left="57"/>
              <w:jc w:val="left"/>
              <w:rPr>
                <w:b/>
                <w:bCs/>
                <w:sz w:val="20"/>
                <w:lang w:val="en-US"/>
              </w:rPr>
            </w:pPr>
            <w:r w:rsidRPr="00036EE3">
              <w:rPr>
                <w:b/>
                <w:bCs/>
                <w:sz w:val="20"/>
                <w:lang w:val="en-US"/>
              </w:rPr>
              <w:t>BO</w:t>
            </w:r>
          </w:p>
        </w:tc>
        <w:tc>
          <w:tcPr>
            <w:tcW w:w="8220" w:type="dxa"/>
          </w:tcPr>
          <w:p w:rsidR="00DE3337" w:rsidRPr="00036EE3" w:rsidRDefault="00DE3337" w:rsidP="007249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E3337" w:rsidRPr="002103D2" w:rsidTr="00724947">
        <w:tc>
          <w:tcPr>
            <w:tcW w:w="1140" w:type="dxa"/>
          </w:tcPr>
          <w:p w:rsidR="00DE3337" w:rsidRPr="00036EE3" w:rsidRDefault="00DE3337" w:rsidP="00724947">
            <w:pPr>
              <w:spacing w:before="30" w:after="30"/>
              <w:ind w:left="57"/>
              <w:jc w:val="left"/>
              <w:rPr>
                <w:b/>
                <w:bCs/>
                <w:sz w:val="20"/>
                <w:lang w:val="en-US"/>
              </w:rPr>
            </w:pPr>
            <w:r w:rsidRPr="00036EE3">
              <w:rPr>
                <w:b/>
                <w:bCs/>
                <w:sz w:val="20"/>
                <w:lang w:val="en-US"/>
              </w:rPr>
              <w:t>BR</w:t>
            </w:r>
          </w:p>
        </w:tc>
        <w:tc>
          <w:tcPr>
            <w:tcW w:w="8220" w:type="dxa"/>
          </w:tcPr>
          <w:p w:rsidR="00DE3337" w:rsidRPr="00036EE3" w:rsidRDefault="00DE3337" w:rsidP="007249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E3337" w:rsidRPr="00036EE3" w:rsidTr="00724947">
        <w:tc>
          <w:tcPr>
            <w:tcW w:w="1140" w:type="dxa"/>
            <w:tcBorders>
              <w:bottom w:val="nil"/>
            </w:tcBorders>
          </w:tcPr>
          <w:p w:rsidR="00DE3337" w:rsidRPr="00036EE3" w:rsidRDefault="00DE3337" w:rsidP="00724947">
            <w:pPr>
              <w:spacing w:before="30" w:after="30"/>
              <w:ind w:left="57"/>
              <w:jc w:val="left"/>
              <w:rPr>
                <w:b/>
                <w:bCs/>
                <w:sz w:val="20"/>
                <w:lang w:val="en-US"/>
              </w:rPr>
            </w:pPr>
            <w:r w:rsidRPr="00036EE3">
              <w:rPr>
                <w:b/>
                <w:bCs/>
                <w:sz w:val="20"/>
                <w:lang w:val="en-US"/>
              </w:rPr>
              <w:t>BS</w:t>
            </w:r>
          </w:p>
        </w:tc>
        <w:tc>
          <w:tcPr>
            <w:tcW w:w="8220" w:type="dxa"/>
            <w:tcBorders>
              <w:bottom w:val="nil"/>
            </w:tcBorders>
          </w:tcPr>
          <w:p w:rsidR="00DE3337" w:rsidRPr="00036EE3" w:rsidRDefault="00DE3337" w:rsidP="007249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DE3337" w:rsidRPr="00ED2695" w:rsidTr="00724947">
        <w:tc>
          <w:tcPr>
            <w:tcW w:w="1140" w:type="dxa"/>
            <w:tcBorders>
              <w:top w:val="nil"/>
              <w:bottom w:val="nil"/>
            </w:tcBorders>
            <w:shd w:val="clear" w:color="auto" w:fill="F3F3F3"/>
          </w:tcPr>
          <w:p w:rsidR="00DE3337" w:rsidRPr="000F6905" w:rsidRDefault="00DE3337" w:rsidP="00724947">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DE3337" w:rsidRPr="000F6905" w:rsidRDefault="00DE3337" w:rsidP="007249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DE3337" w:rsidRPr="00036EE3" w:rsidTr="00724947">
        <w:tc>
          <w:tcPr>
            <w:tcW w:w="1140" w:type="dxa"/>
            <w:tcBorders>
              <w:top w:val="nil"/>
              <w:bottom w:val="nil"/>
            </w:tcBorders>
            <w:shd w:val="clear" w:color="auto" w:fill="auto"/>
          </w:tcPr>
          <w:p w:rsidR="00DE3337" w:rsidRPr="00036EE3" w:rsidRDefault="00DE3337" w:rsidP="00724947">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DE3337" w:rsidRPr="00036EE3" w:rsidRDefault="00DE3337" w:rsidP="007249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E3337" w:rsidRPr="005E02E1" w:rsidTr="00724947">
        <w:tc>
          <w:tcPr>
            <w:tcW w:w="1140" w:type="dxa"/>
            <w:tcBorders>
              <w:top w:val="nil"/>
              <w:bottom w:val="nil"/>
            </w:tcBorders>
            <w:shd w:val="clear" w:color="auto" w:fill="auto"/>
          </w:tcPr>
          <w:p w:rsidR="00DE3337" w:rsidRPr="007D3B79" w:rsidRDefault="00DE3337" w:rsidP="00724947">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DE3337" w:rsidRPr="00220899" w:rsidRDefault="00DE3337" w:rsidP="007249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DE3337" w:rsidRPr="00036EE3" w:rsidTr="00724947">
        <w:tc>
          <w:tcPr>
            <w:tcW w:w="1140" w:type="dxa"/>
            <w:tcBorders>
              <w:top w:val="nil"/>
            </w:tcBorders>
          </w:tcPr>
          <w:p w:rsidR="00DE3337" w:rsidRPr="00036EE3" w:rsidRDefault="00DE3337" w:rsidP="00724947">
            <w:pPr>
              <w:spacing w:before="30" w:after="30"/>
              <w:ind w:left="57"/>
              <w:jc w:val="left"/>
              <w:rPr>
                <w:b/>
                <w:bCs/>
                <w:sz w:val="20"/>
                <w:lang w:val="fr-CH"/>
              </w:rPr>
            </w:pPr>
            <w:r w:rsidRPr="00036EE3">
              <w:rPr>
                <w:b/>
                <w:bCs/>
                <w:sz w:val="20"/>
                <w:lang w:val="fr-CH"/>
              </w:rPr>
              <w:t>P</w:t>
            </w:r>
          </w:p>
        </w:tc>
        <w:tc>
          <w:tcPr>
            <w:tcW w:w="8220" w:type="dxa"/>
            <w:tcBorders>
              <w:top w:val="nil"/>
            </w:tcBorders>
          </w:tcPr>
          <w:p w:rsidR="00DE3337" w:rsidRPr="00036EE3" w:rsidRDefault="00DE3337" w:rsidP="00724947">
            <w:pPr>
              <w:spacing w:before="30" w:after="30"/>
              <w:jc w:val="left"/>
              <w:rPr>
                <w:sz w:val="20"/>
                <w:lang w:val="fr-CH"/>
              </w:rPr>
            </w:pPr>
            <w:r w:rsidRPr="00036EE3">
              <w:rPr>
                <w:sz w:val="20"/>
                <w:lang w:val="fr-CH"/>
              </w:rPr>
              <w:t>Radiowave propagation</w:t>
            </w:r>
          </w:p>
        </w:tc>
      </w:tr>
      <w:tr w:rsidR="00DE3337" w:rsidRPr="00036EE3" w:rsidTr="00724947">
        <w:tc>
          <w:tcPr>
            <w:tcW w:w="1140" w:type="dxa"/>
          </w:tcPr>
          <w:p w:rsidR="00DE3337" w:rsidRPr="00036EE3" w:rsidRDefault="00DE3337" w:rsidP="00724947">
            <w:pPr>
              <w:spacing w:before="30" w:after="30"/>
              <w:ind w:left="57"/>
              <w:jc w:val="left"/>
              <w:rPr>
                <w:b/>
                <w:bCs/>
                <w:sz w:val="20"/>
                <w:lang w:val="en-US"/>
              </w:rPr>
            </w:pPr>
            <w:r w:rsidRPr="00036EE3">
              <w:rPr>
                <w:b/>
                <w:bCs/>
                <w:sz w:val="20"/>
                <w:lang w:val="en-US"/>
              </w:rPr>
              <w:t>RA</w:t>
            </w:r>
          </w:p>
        </w:tc>
        <w:tc>
          <w:tcPr>
            <w:tcW w:w="8220" w:type="dxa"/>
          </w:tcPr>
          <w:p w:rsidR="00DE3337" w:rsidRPr="00036EE3" w:rsidRDefault="00DE3337" w:rsidP="007249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E3337" w:rsidRPr="00036EE3" w:rsidTr="00724947">
        <w:tc>
          <w:tcPr>
            <w:tcW w:w="1140" w:type="dxa"/>
          </w:tcPr>
          <w:p w:rsidR="00DE3337" w:rsidRPr="00036EE3" w:rsidRDefault="00DE3337" w:rsidP="00724947">
            <w:pPr>
              <w:spacing w:before="30" w:after="30"/>
              <w:ind w:left="57"/>
              <w:jc w:val="left"/>
              <w:rPr>
                <w:b/>
                <w:bCs/>
                <w:sz w:val="20"/>
                <w:lang w:val="en-US"/>
              </w:rPr>
            </w:pPr>
            <w:r w:rsidRPr="00036EE3">
              <w:rPr>
                <w:b/>
                <w:bCs/>
                <w:sz w:val="20"/>
                <w:lang w:val="en-US"/>
              </w:rPr>
              <w:t>RS</w:t>
            </w:r>
          </w:p>
        </w:tc>
        <w:tc>
          <w:tcPr>
            <w:tcW w:w="8220" w:type="dxa"/>
          </w:tcPr>
          <w:p w:rsidR="00DE3337" w:rsidRPr="00036EE3" w:rsidRDefault="00DE3337" w:rsidP="007249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E3337" w:rsidRPr="00036EE3" w:rsidTr="00724947">
        <w:tc>
          <w:tcPr>
            <w:tcW w:w="1140" w:type="dxa"/>
          </w:tcPr>
          <w:p w:rsidR="00DE3337" w:rsidRPr="00036EE3" w:rsidRDefault="00DE3337" w:rsidP="00724947">
            <w:pPr>
              <w:spacing w:before="30" w:after="30"/>
              <w:ind w:left="57"/>
              <w:jc w:val="left"/>
              <w:rPr>
                <w:b/>
                <w:bCs/>
                <w:sz w:val="20"/>
                <w:lang w:val="en-US"/>
              </w:rPr>
            </w:pPr>
            <w:r w:rsidRPr="00036EE3">
              <w:rPr>
                <w:b/>
                <w:bCs/>
                <w:sz w:val="20"/>
                <w:lang w:val="en-US"/>
              </w:rPr>
              <w:t>S</w:t>
            </w:r>
          </w:p>
        </w:tc>
        <w:tc>
          <w:tcPr>
            <w:tcW w:w="8220" w:type="dxa"/>
          </w:tcPr>
          <w:p w:rsidR="00DE3337" w:rsidRPr="00036EE3" w:rsidRDefault="00DE3337" w:rsidP="00724947">
            <w:pPr>
              <w:spacing w:before="30" w:after="30"/>
              <w:jc w:val="left"/>
              <w:rPr>
                <w:sz w:val="20"/>
                <w:lang w:val="en-US"/>
              </w:rPr>
            </w:pPr>
            <w:r w:rsidRPr="00036EE3">
              <w:rPr>
                <w:sz w:val="20"/>
                <w:lang w:val="en-US"/>
              </w:rPr>
              <w:t>Fixed-satellite service</w:t>
            </w:r>
          </w:p>
        </w:tc>
      </w:tr>
      <w:tr w:rsidR="00DE3337" w:rsidRPr="00036EE3" w:rsidTr="00724947">
        <w:tc>
          <w:tcPr>
            <w:tcW w:w="1140" w:type="dxa"/>
          </w:tcPr>
          <w:p w:rsidR="00DE3337" w:rsidRPr="00036EE3" w:rsidRDefault="00DE3337" w:rsidP="00724947">
            <w:pPr>
              <w:spacing w:before="30" w:after="30"/>
              <w:ind w:left="57"/>
              <w:jc w:val="left"/>
              <w:rPr>
                <w:b/>
                <w:bCs/>
                <w:sz w:val="20"/>
                <w:lang w:val="en-US"/>
              </w:rPr>
            </w:pPr>
            <w:r w:rsidRPr="00036EE3">
              <w:rPr>
                <w:b/>
                <w:bCs/>
                <w:sz w:val="20"/>
                <w:lang w:val="en-US"/>
              </w:rPr>
              <w:t>SA</w:t>
            </w:r>
          </w:p>
        </w:tc>
        <w:tc>
          <w:tcPr>
            <w:tcW w:w="8220" w:type="dxa"/>
          </w:tcPr>
          <w:p w:rsidR="00DE3337" w:rsidRPr="00036EE3" w:rsidRDefault="00DE3337" w:rsidP="00724947">
            <w:pPr>
              <w:spacing w:before="30" w:after="30"/>
              <w:jc w:val="left"/>
              <w:rPr>
                <w:sz w:val="20"/>
                <w:lang w:val="en-US"/>
              </w:rPr>
            </w:pPr>
            <w:r w:rsidRPr="00036EE3">
              <w:rPr>
                <w:sz w:val="20"/>
                <w:lang w:val="en-US"/>
              </w:rPr>
              <w:t>Space applications and meteorology</w:t>
            </w:r>
          </w:p>
        </w:tc>
      </w:tr>
      <w:tr w:rsidR="00DE3337" w:rsidRPr="002103D2" w:rsidTr="00724947">
        <w:tc>
          <w:tcPr>
            <w:tcW w:w="1140" w:type="dxa"/>
          </w:tcPr>
          <w:p w:rsidR="00DE3337" w:rsidRPr="00036EE3" w:rsidRDefault="00DE3337" w:rsidP="00724947">
            <w:pPr>
              <w:spacing w:before="30" w:after="30"/>
              <w:ind w:left="57"/>
              <w:jc w:val="left"/>
              <w:rPr>
                <w:b/>
                <w:bCs/>
                <w:sz w:val="20"/>
                <w:lang w:val="en-US"/>
              </w:rPr>
            </w:pPr>
            <w:r w:rsidRPr="00036EE3">
              <w:rPr>
                <w:b/>
                <w:bCs/>
                <w:sz w:val="20"/>
                <w:lang w:val="en-US"/>
              </w:rPr>
              <w:t>SF</w:t>
            </w:r>
          </w:p>
        </w:tc>
        <w:tc>
          <w:tcPr>
            <w:tcW w:w="8220" w:type="dxa"/>
          </w:tcPr>
          <w:p w:rsidR="00DE3337" w:rsidRPr="00036EE3" w:rsidRDefault="00DE3337" w:rsidP="00724947">
            <w:pPr>
              <w:spacing w:before="30" w:after="30"/>
              <w:jc w:val="left"/>
              <w:rPr>
                <w:sz w:val="20"/>
                <w:lang w:val="en-US"/>
              </w:rPr>
            </w:pPr>
            <w:r w:rsidRPr="00036EE3">
              <w:rPr>
                <w:sz w:val="20"/>
                <w:lang w:val="en-US"/>
              </w:rPr>
              <w:t>Frequency sharing and coordination between fixed-satellite and fixed service systems</w:t>
            </w:r>
          </w:p>
        </w:tc>
      </w:tr>
      <w:tr w:rsidR="00DE3337" w:rsidRPr="00036EE3" w:rsidTr="00724947">
        <w:tc>
          <w:tcPr>
            <w:tcW w:w="1140" w:type="dxa"/>
          </w:tcPr>
          <w:p w:rsidR="00DE3337" w:rsidRPr="00036EE3" w:rsidRDefault="00DE3337" w:rsidP="00724947">
            <w:pPr>
              <w:spacing w:before="30" w:after="30"/>
              <w:ind w:left="57"/>
              <w:jc w:val="left"/>
              <w:rPr>
                <w:b/>
                <w:bCs/>
                <w:sz w:val="20"/>
                <w:lang w:val="en-US"/>
              </w:rPr>
            </w:pPr>
            <w:r>
              <w:rPr>
                <w:b/>
                <w:bCs/>
                <w:sz w:val="20"/>
                <w:lang w:val="en-US"/>
              </w:rPr>
              <w:t>SM</w:t>
            </w:r>
          </w:p>
        </w:tc>
        <w:tc>
          <w:tcPr>
            <w:tcW w:w="8220" w:type="dxa"/>
          </w:tcPr>
          <w:p w:rsidR="00DE3337" w:rsidRPr="00036EE3" w:rsidRDefault="00DE3337" w:rsidP="00724947">
            <w:pPr>
              <w:spacing w:before="30" w:after="30"/>
              <w:jc w:val="left"/>
              <w:rPr>
                <w:sz w:val="20"/>
                <w:lang w:val="en-US"/>
              </w:rPr>
            </w:pPr>
            <w:r>
              <w:rPr>
                <w:sz w:val="20"/>
                <w:lang w:val="en-US"/>
              </w:rPr>
              <w:t>Spectrum management</w:t>
            </w:r>
          </w:p>
        </w:tc>
      </w:tr>
      <w:tr w:rsidR="00DE3337" w:rsidRPr="00036EE3" w:rsidTr="00724947">
        <w:tc>
          <w:tcPr>
            <w:tcW w:w="1140" w:type="dxa"/>
          </w:tcPr>
          <w:p w:rsidR="00DE3337" w:rsidRPr="00036EE3" w:rsidRDefault="00DE3337" w:rsidP="00724947">
            <w:pPr>
              <w:spacing w:before="30" w:after="30"/>
              <w:ind w:left="57"/>
              <w:jc w:val="left"/>
              <w:rPr>
                <w:b/>
                <w:bCs/>
                <w:sz w:val="20"/>
                <w:lang w:val="en-US"/>
              </w:rPr>
            </w:pPr>
            <w:r w:rsidRPr="00036EE3">
              <w:rPr>
                <w:b/>
                <w:bCs/>
                <w:sz w:val="20"/>
                <w:lang w:val="en-US"/>
              </w:rPr>
              <w:t>SNG</w:t>
            </w:r>
          </w:p>
        </w:tc>
        <w:tc>
          <w:tcPr>
            <w:tcW w:w="8220" w:type="dxa"/>
          </w:tcPr>
          <w:p w:rsidR="00DE3337" w:rsidRPr="00036EE3" w:rsidRDefault="00DE3337" w:rsidP="00724947">
            <w:pPr>
              <w:spacing w:before="30" w:after="30"/>
              <w:jc w:val="left"/>
              <w:rPr>
                <w:sz w:val="20"/>
                <w:lang w:val="en-US"/>
              </w:rPr>
            </w:pPr>
            <w:r w:rsidRPr="00036EE3">
              <w:rPr>
                <w:sz w:val="20"/>
                <w:lang w:val="en-US"/>
              </w:rPr>
              <w:t>Satellite news gathering</w:t>
            </w:r>
          </w:p>
        </w:tc>
      </w:tr>
      <w:tr w:rsidR="00DE3337" w:rsidRPr="002103D2" w:rsidTr="00724947">
        <w:tc>
          <w:tcPr>
            <w:tcW w:w="1140" w:type="dxa"/>
          </w:tcPr>
          <w:p w:rsidR="00DE3337" w:rsidRPr="00036EE3" w:rsidRDefault="00DE3337" w:rsidP="00724947">
            <w:pPr>
              <w:spacing w:before="30" w:after="30"/>
              <w:ind w:left="57"/>
              <w:jc w:val="left"/>
              <w:rPr>
                <w:b/>
                <w:bCs/>
                <w:sz w:val="20"/>
                <w:lang w:val="en-US"/>
              </w:rPr>
            </w:pPr>
            <w:r w:rsidRPr="00036EE3">
              <w:rPr>
                <w:b/>
                <w:bCs/>
                <w:sz w:val="20"/>
                <w:lang w:val="en-US"/>
              </w:rPr>
              <w:t>TF</w:t>
            </w:r>
          </w:p>
        </w:tc>
        <w:tc>
          <w:tcPr>
            <w:tcW w:w="8220" w:type="dxa"/>
          </w:tcPr>
          <w:p w:rsidR="00DE3337" w:rsidRPr="00036EE3" w:rsidRDefault="00DE3337" w:rsidP="00724947">
            <w:pPr>
              <w:spacing w:before="30" w:after="30"/>
              <w:jc w:val="left"/>
              <w:rPr>
                <w:sz w:val="20"/>
                <w:lang w:val="en-US"/>
              </w:rPr>
            </w:pPr>
            <w:r w:rsidRPr="00036EE3">
              <w:rPr>
                <w:sz w:val="20"/>
                <w:lang w:val="en-US"/>
              </w:rPr>
              <w:t>Time signals and frequency standards emissions</w:t>
            </w:r>
          </w:p>
        </w:tc>
      </w:tr>
      <w:tr w:rsidR="00DE3337" w:rsidRPr="00036EE3" w:rsidTr="00724947">
        <w:tc>
          <w:tcPr>
            <w:tcW w:w="1140" w:type="dxa"/>
          </w:tcPr>
          <w:p w:rsidR="00DE3337" w:rsidRPr="00036EE3" w:rsidRDefault="00DE3337" w:rsidP="00724947">
            <w:pPr>
              <w:spacing w:before="30" w:after="30"/>
              <w:ind w:left="57"/>
              <w:jc w:val="left"/>
              <w:rPr>
                <w:b/>
                <w:bCs/>
                <w:sz w:val="20"/>
                <w:lang w:val="en-US"/>
              </w:rPr>
            </w:pPr>
            <w:r w:rsidRPr="00036EE3">
              <w:rPr>
                <w:b/>
                <w:bCs/>
                <w:sz w:val="20"/>
                <w:lang w:val="en-US"/>
              </w:rPr>
              <w:t>V</w:t>
            </w:r>
          </w:p>
        </w:tc>
        <w:tc>
          <w:tcPr>
            <w:tcW w:w="8220" w:type="dxa"/>
          </w:tcPr>
          <w:p w:rsidR="00DE3337" w:rsidRPr="00036EE3" w:rsidRDefault="00DE3337" w:rsidP="00724947">
            <w:pPr>
              <w:spacing w:before="30" w:after="180"/>
              <w:jc w:val="left"/>
              <w:rPr>
                <w:sz w:val="20"/>
                <w:lang w:val="en-US"/>
              </w:rPr>
            </w:pPr>
            <w:r w:rsidRPr="00036EE3">
              <w:rPr>
                <w:sz w:val="20"/>
                <w:lang w:val="en-US"/>
              </w:rPr>
              <w:t>Vocabulary and related subjects</w:t>
            </w:r>
          </w:p>
        </w:tc>
      </w:tr>
    </w:tbl>
    <w:p w:rsidR="00DE3337" w:rsidRPr="00036EE3" w:rsidRDefault="00DE3337" w:rsidP="00DE3337">
      <w:pPr>
        <w:spacing w:before="30" w:after="30"/>
        <w:jc w:val="center"/>
        <w:rPr>
          <w:sz w:val="20"/>
          <w:lang w:val="en-US"/>
        </w:rPr>
      </w:pPr>
    </w:p>
    <w:p w:rsidR="00DE3337" w:rsidRDefault="00DE3337" w:rsidP="00DE333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E3337" w:rsidRPr="002103D2" w:rsidTr="00724947">
        <w:tc>
          <w:tcPr>
            <w:tcW w:w="9360" w:type="dxa"/>
          </w:tcPr>
          <w:p w:rsidR="00DE3337" w:rsidRPr="006B55A9" w:rsidRDefault="00DE3337" w:rsidP="00724947">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DE3337" w:rsidRDefault="00DE3337" w:rsidP="00DE3337">
      <w:pPr>
        <w:spacing w:before="0"/>
        <w:jc w:val="center"/>
        <w:rPr>
          <w:sz w:val="22"/>
          <w:lang w:val="en-US"/>
        </w:rPr>
      </w:pPr>
    </w:p>
    <w:p w:rsidR="00DE3337" w:rsidRDefault="00DE3337" w:rsidP="00DE3337">
      <w:pPr>
        <w:spacing w:before="0"/>
        <w:jc w:val="center"/>
        <w:rPr>
          <w:sz w:val="22"/>
          <w:lang w:val="en-US"/>
        </w:rPr>
      </w:pPr>
    </w:p>
    <w:p w:rsidR="00DE3337" w:rsidRPr="002F5199" w:rsidRDefault="00DE3337" w:rsidP="00DE3337">
      <w:pPr>
        <w:spacing w:before="0"/>
        <w:jc w:val="right"/>
        <w:rPr>
          <w:i/>
          <w:iCs/>
          <w:sz w:val="20"/>
          <w:lang w:val="en-US"/>
        </w:rPr>
      </w:pPr>
      <w:r w:rsidRPr="002F5199">
        <w:rPr>
          <w:i/>
          <w:iCs/>
          <w:sz w:val="20"/>
          <w:lang w:val="en-US"/>
        </w:rPr>
        <w:t>Electronic Publication</w:t>
      </w:r>
    </w:p>
    <w:p w:rsidR="00DE3337" w:rsidRPr="002F5199" w:rsidRDefault="00DE3337" w:rsidP="00072DB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072DB2">
        <w:rPr>
          <w:sz w:val="20"/>
          <w:lang w:val="en-US"/>
        </w:rPr>
        <w:t>3</w:t>
      </w:r>
    </w:p>
    <w:p w:rsidR="00DE3337" w:rsidRDefault="00DE3337" w:rsidP="00DE3337">
      <w:pPr>
        <w:jc w:val="center"/>
        <w:rPr>
          <w:sz w:val="22"/>
          <w:lang w:val="en-US"/>
        </w:rPr>
      </w:pPr>
    </w:p>
    <w:p w:rsidR="00DE3337" w:rsidRPr="00470E28" w:rsidRDefault="00DE3337" w:rsidP="00072DB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072DB2">
        <w:rPr>
          <w:sz w:val="20"/>
          <w:lang w:val="en-US"/>
        </w:rPr>
        <w:t>3</w:t>
      </w:r>
    </w:p>
    <w:p w:rsidR="00DE3337" w:rsidRPr="00470E28" w:rsidRDefault="00DE3337" w:rsidP="00DE333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E3337" w:rsidRDefault="00DE3337" w:rsidP="00DE3337">
      <w:pPr>
        <w:spacing w:before="160"/>
        <w:rPr>
          <w:i/>
          <w:sz w:val="20"/>
          <w:lang w:val="en-US"/>
        </w:rPr>
        <w:sectPr w:rsidR="00DE3337" w:rsidSect="00724947">
          <w:headerReference w:type="even" r:id="rId12"/>
          <w:headerReference w:type="default" r:id="rId13"/>
          <w:pgSz w:w="11907" w:h="16834" w:code="9"/>
          <w:pgMar w:top="1418" w:right="1134" w:bottom="1134" w:left="1134" w:header="720" w:footer="482" w:gutter="0"/>
          <w:pgNumType w:fmt="lowerRoman" w:start="2"/>
          <w:cols w:space="720"/>
        </w:sectPr>
      </w:pPr>
    </w:p>
    <w:p w:rsidR="00DE3337" w:rsidRPr="00BF487A" w:rsidRDefault="00DE3337" w:rsidP="00DE333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1729</w:t>
      </w:r>
      <w:r>
        <w:rPr>
          <w:rStyle w:val="FootnoteReference"/>
          <w:lang w:val="en-US"/>
        </w:rPr>
        <w:footnoteReference w:customMarkFollows="1" w:id="1"/>
        <w:t>*</w:t>
      </w:r>
    </w:p>
    <w:p w:rsidR="00FD6384" w:rsidRPr="00FD6384" w:rsidRDefault="00FD6384" w:rsidP="00520B3D">
      <w:pPr>
        <w:pStyle w:val="Rectitle"/>
        <w:rPr>
          <w:lang w:val="en-US"/>
        </w:rPr>
      </w:pPr>
      <w:r w:rsidRPr="00FD6384">
        <w:rPr>
          <w:lang w:val="en-US"/>
        </w:rPr>
        <w:t xml:space="preserve">Common </w:t>
      </w:r>
      <w:r w:rsidR="006A2262">
        <w:rPr>
          <w:lang w:val="en-US"/>
        </w:rPr>
        <w:t>16</w:t>
      </w:r>
      <w:r w:rsidR="00520B3D">
        <w:rPr>
          <w:lang w:val="en-US"/>
        </w:rPr>
        <w:t>:</w:t>
      </w:r>
      <w:r w:rsidR="006A2262">
        <w:rPr>
          <w:lang w:val="en-US"/>
        </w:rPr>
        <w:t>9</w:t>
      </w:r>
      <w:r w:rsidR="00520B3D">
        <w:rPr>
          <w:lang w:val="en-US"/>
        </w:rPr>
        <w:t xml:space="preserve"> or </w:t>
      </w:r>
      <w:r w:rsidR="006A2262">
        <w:rPr>
          <w:lang w:val="en-US"/>
        </w:rPr>
        <w:t>4</w:t>
      </w:r>
      <w:r w:rsidR="00520B3D">
        <w:rPr>
          <w:lang w:val="en-US"/>
        </w:rPr>
        <w:t>:</w:t>
      </w:r>
      <w:r w:rsidR="006A2262">
        <w:rPr>
          <w:lang w:val="en-US"/>
        </w:rPr>
        <w:t>3 aspect ratio</w:t>
      </w:r>
      <w:r w:rsidRPr="00FD6384">
        <w:rPr>
          <w:lang w:val="en-US"/>
        </w:rPr>
        <w:t xml:space="preserve"> digital</w:t>
      </w:r>
      <w:r w:rsidR="00037293">
        <w:rPr>
          <w:lang w:val="en-US"/>
        </w:rPr>
        <w:br/>
      </w:r>
      <w:r w:rsidRPr="00FD6384">
        <w:rPr>
          <w:lang w:val="en-US"/>
        </w:rPr>
        <w:t>television reference test pattern</w:t>
      </w:r>
    </w:p>
    <w:p w:rsidR="00FD6384" w:rsidRDefault="00FD6384" w:rsidP="00FD6384">
      <w:pPr>
        <w:pStyle w:val="Recref"/>
        <w:rPr>
          <w:lang w:val="en-US"/>
        </w:rPr>
      </w:pPr>
      <w:r w:rsidRPr="00FD6384">
        <w:rPr>
          <w:lang w:val="en-US"/>
        </w:rPr>
        <w:t>(Question ITU</w:t>
      </w:r>
      <w:r w:rsidRPr="00FD6384">
        <w:rPr>
          <w:lang w:val="en-US"/>
        </w:rPr>
        <w:noBreakHyphen/>
        <w:t>R 97/6)</w:t>
      </w:r>
    </w:p>
    <w:p w:rsidR="00C75209" w:rsidRDefault="00C75209" w:rsidP="006A2262">
      <w:pPr>
        <w:pStyle w:val="Recdate"/>
        <w:rPr>
          <w:lang w:val="en-US"/>
        </w:rPr>
      </w:pPr>
    </w:p>
    <w:p w:rsidR="006A2262" w:rsidRPr="006A2262" w:rsidRDefault="006A2262" w:rsidP="006A2262">
      <w:pPr>
        <w:pStyle w:val="Recdate"/>
        <w:rPr>
          <w:lang w:val="en-US"/>
        </w:rPr>
      </w:pPr>
      <w:r>
        <w:rPr>
          <w:lang w:val="en-US"/>
        </w:rPr>
        <w:t>(2005)</w:t>
      </w:r>
    </w:p>
    <w:p w:rsidR="006A2262" w:rsidRPr="00DE3337" w:rsidRDefault="006A2262" w:rsidP="006A2262">
      <w:pPr>
        <w:pStyle w:val="HeadingSum"/>
        <w:rPr>
          <w:lang w:val="en-US"/>
        </w:rPr>
      </w:pPr>
      <w:r w:rsidRPr="00DE3337">
        <w:rPr>
          <w:lang w:val="en-US"/>
        </w:rPr>
        <w:t>Scope</w:t>
      </w:r>
    </w:p>
    <w:p w:rsidR="006A2262" w:rsidRPr="006A2262" w:rsidRDefault="006A2262" w:rsidP="00072DB2">
      <w:pPr>
        <w:pStyle w:val="Summary"/>
        <w:rPr>
          <w:lang w:val="en-US"/>
        </w:rPr>
      </w:pPr>
      <w:r w:rsidRPr="006A2262">
        <w:rPr>
          <w:lang w:val="en-US"/>
        </w:rPr>
        <w:t>This Recommendation specifies a reference test pattern which may be used with any of Recommendations ITU</w:t>
      </w:r>
      <w:r w:rsidRPr="006A2262">
        <w:rPr>
          <w:lang w:val="en-US"/>
        </w:rPr>
        <w:noBreakHyphen/>
        <w:t xml:space="preserve">R BT.601, </w:t>
      </w:r>
      <w:r>
        <w:rPr>
          <w:lang w:val="en-US"/>
        </w:rPr>
        <w:t xml:space="preserve">ITU-R BT.1358, </w:t>
      </w:r>
      <w:r w:rsidRPr="006A2262">
        <w:rPr>
          <w:lang w:val="en-US"/>
        </w:rPr>
        <w:t>ITU</w:t>
      </w:r>
      <w:r w:rsidRPr="006A2262">
        <w:rPr>
          <w:lang w:val="en-US"/>
        </w:rPr>
        <w:noBreakHyphen/>
        <w:t>R BT.1543</w:t>
      </w:r>
      <w:r w:rsidR="00072DB2" w:rsidRPr="00C23A3B">
        <w:rPr>
          <w:lang w:val="en-AU"/>
        </w:rPr>
        <w:t xml:space="preserve">, ITU-R BT.1847 </w:t>
      </w:r>
      <w:r w:rsidRPr="006A2262">
        <w:rPr>
          <w:lang w:val="en-US"/>
        </w:rPr>
        <w:t>or ITU</w:t>
      </w:r>
      <w:r w:rsidRPr="006A2262">
        <w:rPr>
          <w:lang w:val="en-US"/>
        </w:rPr>
        <w:noBreakHyphen/>
        <w:t>R BT.709. The pattern is designed for use in either 16</w:t>
      </w:r>
      <w:r w:rsidR="00520B3D">
        <w:rPr>
          <w:lang w:val="en-US"/>
        </w:rPr>
        <w:t>:</w:t>
      </w:r>
      <w:r w:rsidRPr="006A2262">
        <w:rPr>
          <w:lang w:val="en-US"/>
        </w:rPr>
        <w:t>9 aspect ratio or 4</w:t>
      </w:r>
      <w:r w:rsidR="00520B3D">
        <w:rPr>
          <w:lang w:val="en-US"/>
        </w:rPr>
        <w:t>:</w:t>
      </w:r>
      <w:r w:rsidRPr="006A2262">
        <w:rPr>
          <w:lang w:val="en-US"/>
        </w:rPr>
        <w:t>3 aspect ratio.</w:t>
      </w:r>
    </w:p>
    <w:p w:rsidR="00FD6384" w:rsidRPr="00FD6384" w:rsidRDefault="00FD6384" w:rsidP="00FD6384">
      <w:pPr>
        <w:pStyle w:val="Normalaftertitle"/>
        <w:rPr>
          <w:lang w:val="en-US"/>
        </w:rPr>
      </w:pPr>
      <w:r w:rsidRPr="00FD6384">
        <w:rPr>
          <w:lang w:val="en-US"/>
        </w:rPr>
        <w:t>The ITU Radiocommunication Assembly,</w:t>
      </w:r>
    </w:p>
    <w:p w:rsidR="00FD6384" w:rsidRPr="00FD6384" w:rsidRDefault="00FD6384" w:rsidP="00FD6384">
      <w:pPr>
        <w:pStyle w:val="Call"/>
        <w:rPr>
          <w:lang w:val="en-US"/>
        </w:rPr>
      </w:pPr>
      <w:r w:rsidRPr="00FD6384">
        <w:rPr>
          <w:lang w:val="en-US"/>
        </w:rPr>
        <w:t>considering</w:t>
      </w:r>
    </w:p>
    <w:p w:rsidR="00FD6384" w:rsidRPr="00FD6384" w:rsidRDefault="00FD6384" w:rsidP="00FD6384">
      <w:pPr>
        <w:rPr>
          <w:lang w:val="en-US"/>
        </w:rPr>
      </w:pPr>
      <w:r w:rsidRPr="00FD6384">
        <w:rPr>
          <w:lang w:val="en-US"/>
        </w:rPr>
        <w:t>a)</w:t>
      </w:r>
      <w:r w:rsidRPr="00FD6384">
        <w:rPr>
          <w:lang w:val="en-US"/>
        </w:rPr>
        <w:tab/>
        <w:t>that test patterns provide a convenient means of assessing chrominance and luminance performance in a television system;</w:t>
      </w:r>
    </w:p>
    <w:p w:rsidR="00FD6384" w:rsidRPr="00FD6384" w:rsidRDefault="00FD6384" w:rsidP="00FD6384">
      <w:pPr>
        <w:rPr>
          <w:lang w:val="en-US"/>
        </w:rPr>
      </w:pPr>
      <w:r w:rsidRPr="00FD6384">
        <w:rPr>
          <w:lang w:val="en-US"/>
        </w:rPr>
        <w:t>b)</w:t>
      </w:r>
      <w:r w:rsidRPr="00FD6384">
        <w:rPr>
          <w:lang w:val="en-US"/>
        </w:rPr>
        <w:tab/>
        <w:t>that although the requirements for test patterns differ between standard-definition and high</w:t>
      </w:r>
      <w:r w:rsidRPr="00FD6384">
        <w:rPr>
          <w:lang w:val="en-US"/>
        </w:rPr>
        <w:noBreakHyphen/>
        <w:t>definition television</w:t>
      </w:r>
      <w:r w:rsidR="00037293">
        <w:rPr>
          <w:lang w:val="en-US"/>
        </w:rPr>
        <w:t xml:space="preserve"> (HDTV)</w:t>
      </w:r>
      <w:r w:rsidR="006A2262">
        <w:rPr>
          <w:lang w:val="en-US"/>
        </w:rPr>
        <w:t xml:space="preserve"> </w:t>
      </w:r>
      <w:r w:rsidR="006A2262" w:rsidRPr="00FD6384">
        <w:rPr>
          <w:lang w:val="en-US"/>
        </w:rPr>
        <w:t>digital</w:t>
      </w:r>
      <w:r w:rsidR="006A2262">
        <w:rPr>
          <w:lang w:val="en-US"/>
        </w:rPr>
        <w:t xml:space="preserve"> </w:t>
      </w:r>
      <w:r w:rsidRPr="00FD6384">
        <w:rPr>
          <w:lang w:val="en-US"/>
        </w:rPr>
        <w:t>formats, it is possible to construct a single test signal which may be successfully used for all of these formats;</w:t>
      </w:r>
    </w:p>
    <w:p w:rsidR="00FD6384" w:rsidRPr="00FD6384" w:rsidRDefault="00FD6384" w:rsidP="00FD6384">
      <w:pPr>
        <w:rPr>
          <w:lang w:val="en-US"/>
        </w:rPr>
      </w:pPr>
      <w:r w:rsidRPr="00FD6384">
        <w:rPr>
          <w:lang w:val="en-US"/>
        </w:rPr>
        <w:t>c)</w:t>
      </w:r>
      <w:r w:rsidRPr="00FD6384">
        <w:rPr>
          <w:lang w:val="en-US"/>
        </w:rPr>
        <w:tab/>
        <w:t>that such a common test pattern may be useful when broadcasting in multiple formats or when converting between formats;</w:t>
      </w:r>
    </w:p>
    <w:p w:rsidR="00FD6384" w:rsidRPr="00FD6384" w:rsidRDefault="00FD6384" w:rsidP="00FD6384">
      <w:pPr>
        <w:rPr>
          <w:lang w:val="en-US"/>
        </w:rPr>
      </w:pPr>
      <w:r w:rsidRPr="00FD6384">
        <w:rPr>
          <w:lang w:val="en-US"/>
        </w:rPr>
        <w:t>d)</w:t>
      </w:r>
      <w:r w:rsidRPr="00FD6384">
        <w:rPr>
          <w:lang w:val="en-US"/>
        </w:rPr>
        <w:tab/>
        <w:t>that the use of a common test pattern for all these formats can simplify test procedures and reduce the opportunity for misinterpretation of signal parameters and misalignment of systems,</w:t>
      </w:r>
    </w:p>
    <w:p w:rsidR="00FD6384" w:rsidRPr="00FD6384" w:rsidRDefault="00FD6384" w:rsidP="00FD6384">
      <w:pPr>
        <w:pStyle w:val="Call"/>
        <w:rPr>
          <w:lang w:val="en-US"/>
        </w:rPr>
      </w:pPr>
      <w:r w:rsidRPr="00FD6384">
        <w:rPr>
          <w:lang w:val="en-US"/>
        </w:rPr>
        <w:t>recommends</w:t>
      </w:r>
    </w:p>
    <w:p w:rsidR="00FD6384" w:rsidRPr="00FD6384" w:rsidRDefault="00FD6384" w:rsidP="00FD6384">
      <w:pPr>
        <w:rPr>
          <w:lang w:val="en-US"/>
        </w:rPr>
      </w:pPr>
      <w:r w:rsidRPr="00FD6384">
        <w:rPr>
          <w:b/>
          <w:bCs/>
          <w:lang w:val="en-US"/>
        </w:rPr>
        <w:t>1</w:t>
      </w:r>
      <w:r w:rsidRPr="00FD6384">
        <w:rPr>
          <w:lang w:val="en-US"/>
        </w:rPr>
        <w:tab/>
        <w:t xml:space="preserve">that the parameters defined in Annex 1 should be implemented and may be used for production and distribution purposes in standard-definition and </w:t>
      </w:r>
      <w:r w:rsidR="006A2262">
        <w:rPr>
          <w:lang w:val="en-US"/>
        </w:rPr>
        <w:t>HDTV</w:t>
      </w:r>
      <w:r w:rsidRPr="00FD6384">
        <w:rPr>
          <w:lang w:val="en-US"/>
        </w:rPr>
        <w:t xml:space="preserve"> digital formats.</w:t>
      </w:r>
    </w:p>
    <w:p w:rsidR="00FD6384" w:rsidRPr="00FD6384" w:rsidRDefault="00FD6384" w:rsidP="00FD6384">
      <w:pPr>
        <w:rPr>
          <w:lang w:val="en-US"/>
        </w:rPr>
      </w:pPr>
    </w:p>
    <w:p w:rsidR="00FD6384" w:rsidRPr="00FD6384" w:rsidRDefault="00FD6384" w:rsidP="00FD6384">
      <w:pPr>
        <w:rPr>
          <w:lang w:val="en-US"/>
        </w:rPr>
      </w:pPr>
    </w:p>
    <w:p w:rsidR="00FD6384" w:rsidRPr="00FD6384" w:rsidRDefault="00FD6384" w:rsidP="004149BC">
      <w:pPr>
        <w:pStyle w:val="AnnexNoTitle"/>
        <w:rPr>
          <w:lang w:val="en-US"/>
        </w:rPr>
      </w:pPr>
      <w:bookmarkStart w:id="3" w:name="_Toc120336355"/>
      <w:r w:rsidRPr="00FD6384">
        <w:rPr>
          <w:lang w:val="en-US"/>
        </w:rPr>
        <w:lastRenderedPageBreak/>
        <w:t>Annex 1</w:t>
      </w:r>
      <w:r w:rsidRPr="00FD6384">
        <w:rPr>
          <w:lang w:val="en-US"/>
        </w:rPr>
        <w:br/>
      </w:r>
      <w:r w:rsidRPr="00FD6384">
        <w:rPr>
          <w:lang w:val="en-US"/>
        </w:rPr>
        <w:br/>
      </w:r>
      <w:r w:rsidR="00037293" w:rsidRPr="00FD6384">
        <w:rPr>
          <w:lang w:val="en-US"/>
        </w:rPr>
        <w:t xml:space="preserve">Common </w:t>
      </w:r>
      <w:r w:rsidR="00E81960">
        <w:rPr>
          <w:lang w:val="en-US"/>
        </w:rPr>
        <w:t>16:</w:t>
      </w:r>
      <w:r w:rsidR="00037293">
        <w:rPr>
          <w:lang w:val="en-US"/>
        </w:rPr>
        <w:t>9</w:t>
      </w:r>
      <w:r w:rsidR="00E81960">
        <w:rPr>
          <w:lang w:val="en-US"/>
        </w:rPr>
        <w:t xml:space="preserve"> or 4:</w:t>
      </w:r>
      <w:r w:rsidR="00037293">
        <w:rPr>
          <w:lang w:val="en-US"/>
        </w:rPr>
        <w:t>3 aspect ratio</w:t>
      </w:r>
      <w:r w:rsidR="00037293" w:rsidRPr="00FD6384">
        <w:rPr>
          <w:lang w:val="en-US"/>
        </w:rPr>
        <w:t xml:space="preserve"> digital </w:t>
      </w:r>
      <w:r w:rsidR="00037293">
        <w:rPr>
          <w:lang w:val="en-US"/>
        </w:rPr>
        <w:br/>
      </w:r>
      <w:r w:rsidR="00037293" w:rsidRPr="00FD6384">
        <w:rPr>
          <w:lang w:val="en-US"/>
        </w:rPr>
        <w:t>television reference test pattern</w:t>
      </w:r>
      <w:bookmarkEnd w:id="3"/>
    </w:p>
    <w:p w:rsidR="00FD6384" w:rsidRPr="006A2262" w:rsidRDefault="00FD6384" w:rsidP="004149BC">
      <w:pPr>
        <w:pStyle w:val="Headingb"/>
        <w:rPr>
          <w:lang w:val="en-US"/>
        </w:rPr>
      </w:pPr>
      <w:r w:rsidRPr="006A2262">
        <w:rPr>
          <w:lang w:val="en-US"/>
        </w:rPr>
        <w:t>Normative references</w:t>
      </w:r>
    </w:p>
    <w:p w:rsidR="006A2262" w:rsidRPr="00FD6384" w:rsidRDefault="006A2262" w:rsidP="004149BC">
      <w:pPr>
        <w:keepNext/>
        <w:keepLines/>
        <w:ind w:left="3600" w:hanging="3600"/>
        <w:rPr>
          <w:lang w:val="en-US"/>
        </w:rPr>
      </w:pPr>
      <w:r>
        <w:rPr>
          <w:lang w:val="en-US"/>
        </w:rPr>
        <w:t xml:space="preserve">Recommendation </w:t>
      </w:r>
      <w:r w:rsidRPr="006A2262">
        <w:rPr>
          <w:lang w:val="en-US"/>
        </w:rPr>
        <w:t>ITU</w:t>
      </w:r>
      <w:r w:rsidRPr="006A2262">
        <w:rPr>
          <w:lang w:val="en-US"/>
        </w:rPr>
        <w:noBreakHyphen/>
        <w:t>R BS.645</w:t>
      </w:r>
      <w:r w:rsidRPr="006A2262">
        <w:rPr>
          <w:lang w:val="en-US"/>
        </w:rPr>
        <w:tab/>
      </w:r>
      <w:r w:rsidRPr="00FD6384">
        <w:rPr>
          <w:lang w:val="en-US"/>
        </w:rPr>
        <w:t>Test signals and metering to be used on international sound programme connections.</w:t>
      </w:r>
    </w:p>
    <w:p w:rsidR="006A2262" w:rsidRPr="00FD6384" w:rsidRDefault="006A2262" w:rsidP="004149BC">
      <w:pPr>
        <w:keepNext/>
        <w:keepLines/>
        <w:ind w:left="3600" w:hanging="3600"/>
        <w:rPr>
          <w:lang w:val="en-US"/>
        </w:rPr>
      </w:pPr>
      <w:r>
        <w:rPr>
          <w:lang w:val="en-US"/>
        </w:rPr>
        <w:t xml:space="preserve">Recommendation </w:t>
      </w:r>
      <w:r w:rsidRPr="006A2262">
        <w:rPr>
          <w:lang w:val="en-US"/>
        </w:rPr>
        <w:t>ITU</w:t>
      </w:r>
      <w:r w:rsidRPr="006A2262">
        <w:rPr>
          <w:lang w:val="en-US"/>
        </w:rPr>
        <w:noBreakHyphen/>
        <w:t>R BT.471</w:t>
      </w:r>
      <w:r w:rsidRPr="006A2262">
        <w:rPr>
          <w:lang w:val="en-US"/>
        </w:rPr>
        <w:tab/>
      </w:r>
      <w:r w:rsidRPr="00FD6384">
        <w:rPr>
          <w:lang w:val="en-US"/>
        </w:rPr>
        <w:t>Nomenclature and description of colour bar signals.</w:t>
      </w:r>
    </w:p>
    <w:p w:rsidR="006A2262" w:rsidRPr="00FD6384" w:rsidRDefault="006A2262" w:rsidP="006A2262">
      <w:pPr>
        <w:ind w:left="3600" w:hanging="3600"/>
        <w:rPr>
          <w:lang w:val="en-US"/>
        </w:rPr>
      </w:pPr>
      <w:r>
        <w:rPr>
          <w:lang w:val="en-US"/>
        </w:rPr>
        <w:t xml:space="preserve">Recommendation </w:t>
      </w:r>
      <w:r w:rsidRPr="006A2262">
        <w:rPr>
          <w:lang w:val="en-US"/>
        </w:rPr>
        <w:t>ITU</w:t>
      </w:r>
      <w:r w:rsidRPr="006A2262">
        <w:rPr>
          <w:lang w:val="en-US"/>
        </w:rPr>
        <w:noBreakHyphen/>
        <w:t>R BT.601</w:t>
      </w:r>
      <w:r w:rsidRPr="006A2262">
        <w:rPr>
          <w:lang w:val="en-US"/>
        </w:rPr>
        <w:tab/>
      </w:r>
      <w:r w:rsidRPr="00FD6384">
        <w:rPr>
          <w:lang w:val="en-US"/>
        </w:rPr>
        <w:t>Studio encoding parameters of digital television for standard 4:3 and wide</w:t>
      </w:r>
      <w:r w:rsidRPr="00FD6384">
        <w:rPr>
          <w:lang w:val="en-US"/>
        </w:rPr>
        <w:noBreakHyphen/>
        <w:t>screen 16:9 aspect ratios.</w:t>
      </w:r>
    </w:p>
    <w:p w:rsidR="006A2262" w:rsidRPr="00FD6384" w:rsidRDefault="006A2262" w:rsidP="006A2262">
      <w:pPr>
        <w:ind w:left="3600" w:hanging="3600"/>
        <w:rPr>
          <w:lang w:val="en-US"/>
        </w:rPr>
      </w:pPr>
      <w:r>
        <w:rPr>
          <w:lang w:val="en-US"/>
        </w:rPr>
        <w:t xml:space="preserve">Recommendation </w:t>
      </w:r>
      <w:r w:rsidRPr="006A2262">
        <w:rPr>
          <w:lang w:val="en-US"/>
        </w:rPr>
        <w:t>ITU</w:t>
      </w:r>
      <w:r w:rsidRPr="006A2262">
        <w:rPr>
          <w:lang w:val="en-US"/>
        </w:rPr>
        <w:noBreakHyphen/>
        <w:t>R BT.709</w:t>
      </w:r>
      <w:r w:rsidRPr="006A2262">
        <w:rPr>
          <w:lang w:val="en-US"/>
        </w:rPr>
        <w:tab/>
      </w:r>
      <w:r w:rsidRPr="00FD6384">
        <w:rPr>
          <w:lang w:val="en-US"/>
        </w:rPr>
        <w:t>Parameter values for the HDTV standards for production and international programme exchange.</w:t>
      </w:r>
    </w:p>
    <w:p w:rsidR="006A2262" w:rsidRDefault="006A2262" w:rsidP="006A2262">
      <w:pPr>
        <w:ind w:left="3600" w:hanging="3600"/>
        <w:rPr>
          <w:lang w:val="en-US"/>
        </w:rPr>
      </w:pPr>
      <w:r>
        <w:rPr>
          <w:lang w:val="en-US"/>
        </w:rPr>
        <w:t>Recommendation ITU-R BT.1358</w:t>
      </w:r>
      <w:r>
        <w:rPr>
          <w:lang w:val="en-US"/>
        </w:rPr>
        <w:tab/>
        <w:t>Studio parameters of 625 and 525 line prog</w:t>
      </w:r>
      <w:r w:rsidR="00C57EA6">
        <w:rPr>
          <w:lang w:val="en-US"/>
        </w:rPr>
        <w:t>r</w:t>
      </w:r>
      <w:r>
        <w:rPr>
          <w:lang w:val="en-US"/>
        </w:rPr>
        <w:t>essive scan television systems.</w:t>
      </w:r>
    </w:p>
    <w:p w:rsidR="006A2262" w:rsidRDefault="006A2262" w:rsidP="006A2262">
      <w:pPr>
        <w:ind w:left="3600" w:hanging="3600"/>
        <w:rPr>
          <w:lang w:val="en-US"/>
        </w:rPr>
      </w:pPr>
      <w:r>
        <w:rPr>
          <w:lang w:val="en-US"/>
        </w:rPr>
        <w:t xml:space="preserve">Recommendation </w:t>
      </w:r>
      <w:r w:rsidRPr="006A2262">
        <w:rPr>
          <w:lang w:val="en-US"/>
        </w:rPr>
        <w:t>ITU</w:t>
      </w:r>
      <w:r w:rsidRPr="006A2262">
        <w:rPr>
          <w:lang w:val="en-US"/>
        </w:rPr>
        <w:noBreakHyphen/>
        <w:t>R BT.1379</w:t>
      </w:r>
      <w:r w:rsidRPr="006A2262">
        <w:rPr>
          <w:lang w:val="en-US"/>
        </w:rPr>
        <w:tab/>
      </w:r>
      <w:r w:rsidRPr="00FD6384">
        <w:rPr>
          <w:lang w:val="en-US"/>
        </w:rPr>
        <w:t>Safe areas of wide-screen 16:9 and standard 4:3 aspect ratio productions to achieve a common format during a transition period to wide-screen 16:9 broadcasting.</w:t>
      </w:r>
    </w:p>
    <w:p w:rsidR="00037293" w:rsidRDefault="00037293" w:rsidP="00B93377">
      <w:pPr>
        <w:ind w:left="3600" w:hanging="3600"/>
        <w:rPr>
          <w:lang w:val="en-US"/>
        </w:rPr>
      </w:pPr>
      <w:r>
        <w:rPr>
          <w:lang w:val="en-US"/>
        </w:rPr>
        <w:t xml:space="preserve">Recommendation </w:t>
      </w:r>
      <w:r w:rsidRPr="006A2262">
        <w:rPr>
          <w:lang w:val="en-US"/>
        </w:rPr>
        <w:t>ITU</w:t>
      </w:r>
      <w:r w:rsidRPr="006A2262">
        <w:rPr>
          <w:lang w:val="en-US"/>
        </w:rPr>
        <w:noBreakHyphen/>
        <w:t>R BT.1543</w:t>
      </w:r>
      <w:r w:rsidRPr="006A2262">
        <w:rPr>
          <w:lang w:val="en-US"/>
        </w:rPr>
        <w:tab/>
      </w:r>
      <w:bookmarkStart w:id="4" w:name="Pre_title"/>
      <w:r w:rsidRPr="00FD6384">
        <w:rPr>
          <w:lang w:val="en-US"/>
        </w:rPr>
        <w:t>1</w:t>
      </w:r>
      <w:r w:rsidRPr="00FD6384">
        <w:rPr>
          <w:rFonts w:ascii="Tms Rmn" w:hAnsi="Tms Rmn"/>
          <w:sz w:val="12"/>
          <w:lang w:val="en-US"/>
        </w:rPr>
        <w:t> </w:t>
      </w:r>
      <w:r w:rsidRPr="00FD6384">
        <w:rPr>
          <w:lang w:val="en-US"/>
        </w:rPr>
        <w:t>280</w:t>
      </w:r>
      <w:r w:rsidRPr="00FD6384">
        <w:rPr>
          <w:rFonts w:hint="eastAsia"/>
          <w:lang w:val="en-US"/>
        </w:rPr>
        <w:t> </w:t>
      </w:r>
      <w:r w:rsidRPr="00FD6384">
        <w:rPr>
          <w:lang w:val="en-US"/>
        </w:rPr>
        <w:t>× 720, 16</w:t>
      </w:r>
      <w:r w:rsidR="00B93377">
        <w:rPr>
          <w:lang w:val="en-US"/>
        </w:rPr>
        <w:t>:</w:t>
      </w:r>
      <w:r w:rsidRPr="00FD6384">
        <w:rPr>
          <w:lang w:val="en-US"/>
        </w:rPr>
        <w:t>9 progress</w:t>
      </w:r>
      <w:r>
        <w:rPr>
          <w:lang w:val="en-US"/>
        </w:rPr>
        <w:t>ively-captured image format</w:t>
      </w:r>
      <w:r w:rsidR="00B93377">
        <w:rPr>
          <w:lang w:val="en-US"/>
        </w:rPr>
        <w:t xml:space="preserve"> </w:t>
      </w:r>
      <w:r>
        <w:rPr>
          <w:lang w:val="en-US"/>
        </w:rPr>
        <w:t>for </w:t>
      </w:r>
      <w:r w:rsidRPr="00FD6384">
        <w:rPr>
          <w:lang w:val="en-US"/>
        </w:rPr>
        <w:t>production</w:t>
      </w:r>
      <w:bookmarkEnd w:id="4"/>
      <w:r w:rsidRPr="00FD6384">
        <w:rPr>
          <w:lang w:val="en-US"/>
        </w:rPr>
        <w:t xml:space="preserve"> and international programme exchange in the 60 Hz environment.</w:t>
      </w:r>
    </w:p>
    <w:p w:rsidR="00724947" w:rsidRPr="00FD6384" w:rsidRDefault="00724947" w:rsidP="00B93377">
      <w:pPr>
        <w:ind w:left="3600" w:hanging="3600"/>
        <w:rPr>
          <w:lang w:val="en-US"/>
        </w:rPr>
      </w:pPr>
      <w:r w:rsidRPr="00C23A3B">
        <w:rPr>
          <w:lang w:val="en-AU"/>
        </w:rPr>
        <w:t>Recommendation ITU</w:t>
      </w:r>
      <w:r w:rsidRPr="00C23A3B">
        <w:rPr>
          <w:lang w:val="en-AU"/>
        </w:rPr>
        <w:noBreakHyphen/>
        <w:t>R BT.1847</w:t>
      </w:r>
      <w:r w:rsidRPr="00C23A3B">
        <w:rPr>
          <w:lang w:val="en-AU"/>
        </w:rPr>
        <w:tab/>
        <w:t>1</w:t>
      </w:r>
      <w:r w:rsidRPr="00C23A3B">
        <w:rPr>
          <w:rFonts w:ascii="Tms Rmn" w:hAnsi="Tms Rmn"/>
          <w:sz w:val="12"/>
          <w:lang w:val="en-AU"/>
        </w:rPr>
        <w:t> </w:t>
      </w:r>
      <w:r w:rsidRPr="00C23A3B">
        <w:rPr>
          <w:lang w:val="en-AU"/>
        </w:rPr>
        <w:t>280 × 720, 16:9 progressively-captured image format for production and international programme exchange in the 50 Hz environment.</w:t>
      </w:r>
    </w:p>
    <w:p w:rsidR="00FD6384" w:rsidRPr="00FD6384" w:rsidRDefault="00FD6384" w:rsidP="00FD6384">
      <w:pPr>
        <w:pStyle w:val="Headingb"/>
        <w:rPr>
          <w:lang w:val="en-US"/>
        </w:rPr>
      </w:pPr>
      <w:r w:rsidRPr="00FD6384">
        <w:rPr>
          <w:lang w:val="en-US"/>
        </w:rPr>
        <w:t>Purpose</w:t>
      </w:r>
    </w:p>
    <w:p w:rsidR="00FD6384" w:rsidRPr="00FD6384" w:rsidRDefault="00FD6384" w:rsidP="00FD6384">
      <w:pPr>
        <w:rPr>
          <w:lang w:val="en-US"/>
        </w:rPr>
      </w:pPr>
      <w:r w:rsidRPr="00FD6384">
        <w:rPr>
          <w:lang w:val="en-US"/>
        </w:rPr>
        <w:t xml:space="preserve">The reference test pattern has several purposes: </w:t>
      </w:r>
    </w:p>
    <w:p w:rsidR="00FD6384" w:rsidRPr="00FD6384" w:rsidRDefault="006A2262" w:rsidP="00FD6384">
      <w:pPr>
        <w:pStyle w:val="enumlev1"/>
        <w:rPr>
          <w:lang w:val="en-US"/>
        </w:rPr>
      </w:pPr>
      <w:r>
        <w:rPr>
          <w:lang w:val="en-US"/>
        </w:rPr>
        <w:t>–</w:t>
      </w:r>
      <w:r w:rsidR="00FD6384" w:rsidRPr="00FD6384">
        <w:rPr>
          <w:lang w:val="en-US"/>
        </w:rPr>
        <w:tab/>
        <w:t>quality control of chrominance and luminance through the production chain;</w:t>
      </w:r>
    </w:p>
    <w:p w:rsidR="00FD6384" w:rsidRPr="00FD6384" w:rsidRDefault="006A2262" w:rsidP="00FD6384">
      <w:pPr>
        <w:pStyle w:val="enumlev1"/>
        <w:rPr>
          <w:lang w:val="en-US"/>
        </w:rPr>
      </w:pPr>
      <w:r>
        <w:rPr>
          <w:lang w:val="en-US"/>
        </w:rPr>
        <w:t>–</w:t>
      </w:r>
      <w:r w:rsidR="00FD6384" w:rsidRPr="00FD6384">
        <w:rPr>
          <w:lang w:val="en-US"/>
        </w:rPr>
        <w:tab/>
        <w:t>checking and adjusting the chrominance and luminance alignment of broadcast equipment, particularly video monitors;</w:t>
      </w:r>
    </w:p>
    <w:p w:rsidR="00FD6384" w:rsidRPr="00FD6384" w:rsidRDefault="006A2262" w:rsidP="00FD6384">
      <w:pPr>
        <w:pStyle w:val="enumlev1"/>
        <w:rPr>
          <w:lang w:val="en-US"/>
        </w:rPr>
      </w:pPr>
      <w:r>
        <w:rPr>
          <w:lang w:val="en-US"/>
        </w:rPr>
        <w:t>–</w:t>
      </w:r>
      <w:r w:rsidR="00FD6384" w:rsidRPr="00FD6384">
        <w:rPr>
          <w:lang w:val="en-US"/>
        </w:rPr>
        <w:tab/>
        <w:t>general testing of equipment for video production, emission and presentation;</w:t>
      </w:r>
    </w:p>
    <w:p w:rsidR="00FD6384" w:rsidRPr="00FD6384" w:rsidRDefault="006A2262" w:rsidP="00FD6384">
      <w:pPr>
        <w:pStyle w:val="enumlev1"/>
        <w:rPr>
          <w:lang w:val="en-US"/>
        </w:rPr>
      </w:pPr>
      <w:r>
        <w:rPr>
          <w:lang w:val="en-US"/>
        </w:rPr>
        <w:t>–</w:t>
      </w:r>
      <w:r w:rsidR="00FD6384" w:rsidRPr="00FD6384">
        <w:rPr>
          <w:lang w:val="en-US"/>
        </w:rPr>
        <w:tab/>
        <w:t>establish that a video circuit is active and that associated audio is available;</w:t>
      </w:r>
    </w:p>
    <w:p w:rsidR="00FD6384" w:rsidRPr="00FD6384" w:rsidRDefault="006A2262" w:rsidP="00FD6384">
      <w:pPr>
        <w:pStyle w:val="enumlev1"/>
        <w:rPr>
          <w:lang w:val="en-US"/>
        </w:rPr>
      </w:pPr>
      <w:r>
        <w:rPr>
          <w:lang w:val="en-US"/>
        </w:rPr>
        <w:t>–</w:t>
      </w:r>
      <w:r w:rsidR="00FD6384" w:rsidRPr="00FD6384">
        <w:rPr>
          <w:lang w:val="en-US"/>
        </w:rPr>
        <w:tab/>
        <w:t>check for audio-video synchronization;</w:t>
      </w:r>
    </w:p>
    <w:p w:rsidR="00FD6384" w:rsidRPr="00FD6384" w:rsidRDefault="006A2262" w:rsidP="00FD6384">
      <w:pPr>
        <w:pStyle w:val="enumlev1"/>
        <w:rPr>
          <w:lang w:val="en-US"/>
        </w:rPr>
      </w:pPr>
      <w:r>
        <w:rPr>
          <w:lang w:val="en-US"/>
        </w:rPr>
        <w:t>–</w:t>
      </w:r>
      <w:r w:rsidR="00FD6384" w:rsidRPr="00FD6384">
        <w:rPr>
          <w:lang w:val="en-US"/>
        </w:rPr>
        <w:tab/>
        <w:t>check for correct connection of audio channels and correct audio levels.</w:t>
      </w:r>
    </w:p>
    <w:p w:rsidR="00FD6384" w:rsidRPr="00FD6384" w:rsidRDefault="00FD6384" w:rsidP="006A2262">
      <w:pPr>
        <w:pStyle w:val="Headingb"/>
        <w:rPr>
          <w:lang w:val="en-US"/>
        </w:rPr>
      </w:pPr>
      <w:r w:rsidRPr="00FD6384">
        <w:rPr>
          <w:lang w:val="en-US"/>
        </w:rPr>
        <w:t>System types</w:t>
      </w:r>
    </w:p>
    <w:p w:rsidR="00FD6384" w:rsidRPr="00FD6384" w:rsidRDefault="00FD6384" w:rsidP="00724947">
      <w:pPr>
        <w:rPr>
          <w:lang w:val="en-US"/>
        </w:rPr>
      </w:pPr>
      <w:r w:rsidRPr="00FD6384">
        <w:rPr>
          <w:lang w:val="en-US"/>
        </w:rPr>
        <w:t>The pattern described in this Recommendation is intended for use with Recommendations ITU</w:t>
      </w:r>
      <w:r w:rsidRPr="00FD6384">
        <w:rPr>
          <w:lang w:val="en-US"/>
        </w:rPr>
        <w:noBreakHyphen/>
        <w:t xml:space="preserve">R BT.601, </w:t>
      </w:r>
      <w:r w:rsidR="00037293" w:rsidRPr="00FD6384">
        <w:rPr>
          <w:lang w:val="en-US"/>
        </w:rPr>
        <w:t>ITU</w:t>
      </w:r>
      <w:r w:rsidR="00037293" w:rsidRPr="00FD6384">
        <w:rPr>
          <w:lang w:val="en-US"/>
        </w:rPr>
        <w:noBreakHyphen/>
        <w:t>R BT.709</w:t>
      </w:r>
      <w:r w:rsidR="00037293">
        <w:rPr>
          <w:lang w:val="en-US"/>
        </w:rPr>
        <w:t xml:space="preserve">, </w:t>
      </w:r>
      <w:r w:rsidR="006A2262">
        <w:rPr>
          <w:lang w:val="en-US"/>
        </w:rPr>
        <w:t xml:space="preserve">ITU-R BT.1358, </w:t>
      </w:r>
      <w:r w:rsidR="00724947" w:rsidRPr="00C23A3B">
        <w:rPr>
          <w:lang w:val="en-AU"/>
        </w:rPr>
        <w:t>ITU-R BT.1847</w:t>
      </w:r>
      <w:r w:rsidR="00724947">
        <w:rPr>
          <w:lang w:val="en-AU"/>
        </w:rPr>
        <w:t xml:space="preserve"> </w:t>
      </w:r>
      <w:r w:rsidR="00037293">
        <w:rPr>
          <w:lang w:val="en-US"/>
        </w:rPr>
        <w:t xml:space="preserve">or </w:t>
      </w:r>
      <w:r w:rsidRPr="00FD6384">
        <w:rPr>
          <w:lang w:val="en-US"/>
        </w:rPr>
        <w:t>ITU</w:t>
      </w:r>
      <w:r w:rsidRPr="00FD6384">
        <w:rPr>
          <w:lang w:val="en-US"/>
        </w:rPr>
        <w:noBreakHyphen/>
        <w:t>R BT.1543. These systems are distinguished by the proportions of their colour encoding (or “colorimetry”) and by their resolution.</w:t>
      </w:r>
    </w:p>
    <w:p w:rsidR="00FD6384" w:rsidRPr="00FD6384" w:rsidRDefault="00FD6384" w:rsidP="00FD6384">
      <w:pPr>
        <w:pStyle w:val="Headingb"/>
        <w:rPr>
          <w:lang w:val="en-US"/>
        </w:rPr>
      </w:pPr>
      <w:r w:rsidRPr="00FD6384">
        <w:rPr>
          <w:lang w:val="en-US"/>
        </w:rPr>
        <w:t>Zones of test pattern</w:t>
      </w:r>
    </w:p>
    <w:p w:rsidR="00FD6384" w:rsidRPr="00FD6384" w:rsidRDefault="00FD6384" w:rsidP="003876BD">
      <w:pPr>
        <w:rPr>
          <w:lang w:val="en-US"/>
        </w:rPr>
      </w:pPr>
      <w:r w:rsidRPr="00FD6384">
        <w:rPr>
          <w:lang w:val="en-US"/>
        </w:rPr>
        <w:t xml:space="preserve">The zones of the multi-format test pattern are shown in Fig. 1. The test pattern is shown in detail with labels in Fig. 2. The test pattern is shown as it appears on screen in Fig. 3. An alternate format suited to </w:t>
      </w:r>
      <w:r w:rsidR="003876BD">
        <w:rPr>
          <w:lang w:val="en-US"/>
        </w:rPr>
        <w:t>4:</w:t>
      </w:r>
      <w:r w:rsidRPr="00FD6384">
        <w:rPr>
          <w:lang w:val="en-US"/>
        </w:rPr>
        <w:t>3 systems is shown in Fig. 4.</w:t>
      </w:r>
    </w:p>
    <w:p w:rsidR="00FD6384" w:rsidRPr="00FD6384" w:rsidRDefault="00681D4F" w:rsidP="00FD6384">
      <w:pPr>
        <w:pStyle w:val="FigureNo"/>
        <w:rPr>
          <w:lang w:val="en-US"/>
        </w:rPr>
      </w:pPr>
      <w:r>
        <w:rPr>
          <w:lang w:val="en-US"/>
        </w:rPr>
        <w:br w:type="page"/>
      </w:r>
      <w:r w:rsidR="00FD6384" w:rsidRPr="00FD6384">
        <w:rPr>
          <w:lang w:val="en-US"/>
        </w:rPr>
        <w:lastRenderedPageBreak/>
        <w:t>figure 1</w:t>
      </w:r>
    </w:p>
    <w:p w:rsidR="00FD6384" w:rsidRPr="00FD6384" w:rsidRDefault="00FD6384" w:rsidP="00FD6384">
      <w:pPr>
        <w:pStyle w:val="Figuretitle"/>
        <w:rPr>
          <w:lang w:val="en-US"/>
        </w:rPr>
      </w:pPr>
      <w:r w:rsidRPr="00FD6384">
        <w:rPr>
          <w:lang w:val="en-US"/>
        </w:rPr>
        <w:t>Zones of the multi-format test pattern</w:t>
      </w:r>
    </w:p>
    <w:p w:rsidR="00FD6384" w:rsidRDefault="00037293" w:rsidP="006A2262">
      <w:pPr>
        <w:pStyle w:val="Figure"/>
      </w:pPr>
      <w:r>
        <w:object w:dxaOrig="9390" w:dyaOrig="5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9pt;height:273.6pt" o:ole="" o:allowoverlap="f">
            <v:imagedata r:id="rId14" o:title=""/>
          </v:shape>
          <o:OLEObject Type="Embed" ProgID="CorelDraw.Graphic.12" ShapeID="_x0000_i1025" DrawAspect="Content" ObjectID="_1441197495" r:id="rId15"/>
        </w:object>
      </w:r>
    </w:p>
    <w:p w:rsidR="00FD6384" w:rsidRPr="00FD6384" w:rsidRDefault="00FD6384" w:rsidP="00FD6384">
      <w:pPr>
        <w:pStyle w:val="FigureNo"/>
        <w:rPr>
          <w:lang w:val="en-US"/>
        </w:rPr>
      </w:pPr>
      <w:r w:rsidRPr="00FD6384">
        <w:rPr>
          <w:lang w:val="en-US"/>
        </w:rPr>
        <w:t>Figure 2</w:t>
      </w:r>
    </w:p>
    <w:p w:rsidR="00FD6384" w:rsidRPr="00FD6384" w:rsidRDefault="00FD6384" w:rsidP="00FD6384">
      <w:pPr>
        <w:pStyle w:val="Figuretitle"/>
        <w:rPr>
          <w:lang w:val="en-US"/>
        </w:rPr>
      </w:pPr>
      <w:r w:rsidRPr="00FD6384">
        <w:rPr>
          <w:lang w:val="en-US"/>
        </w:rPr>
        <w:t>Multi-format test pattern – detail with labels</w:t>
      </w:r>
    </w:p>
    <w:p w:rsidR="00FD6384" w:rsidRDefault="006A2262" w:rsidP="006A2262">
      <w:pPr>
        <w:pStyle w:val="Figure"/>
      </w:pPr>
      <w:r>
        <w:object w:dxaOrig="9473" w:dyaOrig="6480">
          <v:shape id="_x0000_i1026" type="#_x0000_t75" style="width:474.25pt;height:324pt" o:ole="" o:allowoverlap="f">
            <v:imagedata r:id="rId16" o:title=""/>
          </v:shape>
          <o:OLEObject Type="Embed" ProgID="CorelDraw.Graphic.12" ShapeID="_x0000_i1026" DrawAspect="Content" ObjectID="_1441197496" r:id="rId17"/>
        </w:object>
      </w:r>
    </w:p>
    <w:p w:rsidR="00FD6384" w:rsidRPr="00FD6384" w:rsidRDefault="00FD6384" w:rsidP="00FD6384">
      <w:pPr>
        <w:pStyle w:val="FigureNo"/>
        <w:rPr>
          <w:lang w:val="en-US"/>
        </w:rPr>
      </w:pPr>
      <w:r w:rsidRPr="00FD6384">
        <w:rPr>
          <w:lang w:val="en-US"/>
        </w:rPr>
        <w:lastRenderedPageBreak/>
        <w:t>Figure 3</w:t>
      </w:r>
    </w:p>
    <w:p w:rsidR="00FD6384" w:rsidRPr="00FD6384" w:rsidRDefault="00FD6384" w:rsidP="00FD6384">
      <w:pPr>
        <w:pStyle w:val="Figuretitle"/>
        <w:rPr>
          <w:lang w:val="en-US"/>
        </w:rPr>
      </w:pPr>
      <w:r w:rsidRPr="00FD6384">
        <w:rPr>
          <w:lang w:val="en-US"/>
        </w:rPr>
        <w:t>Multi-format test pattern – as seen on screen</w:t>
      </w:r>
    </w:p>
    <w:p w:rsidR="00FD6384" w:rsidRDefault="006A2262" w:rsidP="006A2262">
      <w:pPr>
        <w:pStyle w:val="Figure"/>
      </w:pPr>
      <w:r>
        <w:object w:dxaOrig="9474" w:dyaOrig="6482">
          <v:shape id="_x0000_i1027" type="#_x0000_t75" style="width:474.25pt;height:324pt" o:ole="" o:allowoverlap="f">
            <v:imagedata r:id="rId18" o:title=""/>
          </v:shape>
          <o:OLEObject Type="Embed" ProgID="CorelDraw.Graphic.12" ShapeID="_x0000_i1027" DrawAspect="Content" ObjectID="_1441197497" r:id="rId19"/>
        </w:object>
      </w:r>
    </w:p>
    <w:p w:rsidR="00FD6384" w:rsidRPr="00FD6384" w:rsidRDefault="00FD6384" w:rsidP="006A2262">
      <w:pPr>
        <w:pStyle w:val="FigureNo"/>
        <w:keepNext/>
        <w:rPr>
          <w:lang w:val="en-US"/>
        </w:rPr>
      </w:pPr>
      <w:r w:rsidRPr="00FD6384">
        <w:rPr>
          <w:lang w:val="en-US"/>
        </w:rPr>
        <w:t>Figure 4</w:t>
      </w:r>
    </w:p>
    <w:p w:rsidR="00FD6384" w:rsidRPr="00FD6384" w:rsidRDefault="00FD6384" w:rsidP="00FD6384">
      <w:pPr>
        <w:pStyle w:val="Figuretitle"/>
        <w:rPr>
          <w:lang w:val="en-US"/>
        </w:rPr>
      </w:pPr>
      <w:r w:rsidRPr="00FD6384">
        <w:rPr>
          <w:lang w:val="en-US"/>
        </w:rPr>
        <w:t>Multi-format test pattern – alternate format for 4</w:t>
      </w:r>
      <w:r w:rsidR="00CA1944">
        <w:rPr>
          <w:lang w:val="en-US"/>
        </w:rPr>
        <w:t>:</w:t>
      </w:r>
      <w:r w:rsidRPr="00FD6384">
        <w:rPr>
          <w:lang w:val="en-US"/>
        </w:rPr>
        <w:t>3 systems</w:t>
      </w:r>
    </w:p>
    <w:p w:rsidR="00C75209" w:rsidRDefault="00C75209" w:rsidP="00C75209">
      <w:pPr>
        <w:pStyle w:val="Figure"/>
      </w:pPr>
      <w:r>
        <w:object w:dxaOrig="9479" w:dyaOrig="5825">
          <v:shape id="_x0000_i1028" type="#_x0000_t75" style="width:473.75pt;height:290.9pt" o:ole="" o:allowoverlap="f">
            <v:imagedata r:id="rId20" o:title=""/>
          </v:shape>
          <o:OLEObject Type="Embed" ProgID="CorelDraw.Graphic.12" ShapeID="_x0000_i1028" DrawAspect="Content" ObjectID="_1441197498" r:id="rId21"/>
        </w:object>
      </w:r>
    </w:p>
    <w:p w:rsidR="00FD6384" w:rsidRPr="00FD6384" w:rsidRDefault="00FD6384" w:rsidP="00C75209">
      <w:pPr>
        <w:pStyle w:val="Headingb"/>
        <w:rPr>
          <w:lang w:val="en-US"/>
        </w:rPr>
      </w:pPr>
      <w:r w:rsidRPr="00FD6384">
        <w:rPr>
          <w:lang w:val="en-US"/>
        </w:rPr>
        <w:lastRenderedPageBreak/>
        <w:t>Usage of zones</w:t>
      </w:r>
    </w:p>
    <w:p w:rsidR="00FD6384" w:rsidRPr="00FD6384" w:rsidRDefault="00FD6384" w:rsidP="008368F9">
      <w:pPr>
        <w:rPr>
          <w:lang w:val="en-US"/>
        </w:rPr>
      </w:pPr>
      <w:r w:rsidRPr="00FD6384">
        <w:rPr>
          <w:lang w:val="en-US"/>
        </w:rPr>
        <w:t>The overall aspect ratio of the test pattern is 16</w:t>
      </w:r>
      <w:r w:rsidR="008368F9">
        <w:rPr>
          <w:lang w:val="en-US"/>
        </w:rPr>
        <w:t>:</w:t>
      </w:r>
      <w:r w:rsidRPr="00FD6384">
        <w:rPr>
          <w:lang w:val="en-US"/>
        </w:rPr>
        <w:t>9, comprising a centre zone of 4</w:t>
      </w:r>
      <w:r w:rsidR="008368F9">
        <w:rPr>
          <w:lang w:val="en-US"/>
        </w:rPr>
        <w:t>:</w:t>
      </w:r>
      <w:r w:rsidRPr="00FD6384">
        <w:rPr>
          <w:lang w:val="en-US"/>
        </w:rPr>
        <w:t>3 aspect ratio and two side zones of equal size.</w:t>
      </w:r>
    </w:p>
    <w:p w:rsidR="00FD6384" w:rsidRDefault="00FD6384" w:rsidP="008368F9">
      <w:pPr>
        <w:rPr>
          <w:lang w:val="en-US"/>
        </w:rPr>
      </w:pPr>
      <w:r w:rsidRPr="00FD6384">
        <w:rPr>
          <w:lang w:val="en-US"/>
        </w:rPr>
        <w:t>For both the 16</w:t>
      </w:r>
      <w:r w:rsidR="008368F9">
        <w:rPr>
          <w:lang w:val="en-US"/>
        </w:rPr>
        <w:t>:</w:t>
      </w:r>
      <w:r w:rsidRPr="00FD6384">
        <w:rPr>
          <w:lang w:val="en-US"/>
        </w:rPr>
        <w:t>9 zone and the 4</w:t>
      </w:r>
      <w:r w:rsidR="008368F9">
        <w:rPr>
          <w:lang w:val="en-US"/>
        </w:rPr>
        <w:t>:</w:t>
      </w:r>
      <w:r w:rsidRPr="00FD6384">
        <w:rPr>
          <w:lang w:val="en-US"/>
        </w:rPr>
        <w:t>3 zone, the edges are castellated to a thickness of 3.5% of the picture dimension. For the sides of the 4</w:t>
      </w:r>
      <w:r w:rsidR="008368F9">
        <w:rPr>
          <w:lang w:val="en-US"/>
        </w:rPr>
        <w:t>:</w:t>
      </w:r>
      <w:r w:rsidRPr="00FD6384">
        <w:rPr>
          <w:lang w:val="en-US"/>
        </w:rPr>
        <w:t>3 zone, this corresponds to 2.5% of the full width of the pattern. The castellated edges are used to adjust overscan</w:t>
      </w:r>
      <w:r w:rsidR="006A2262">
        <w:rPr>
          <w:lang w:val="en-US"/>
        </w:rPr>
        <w:t xml:space="preserve"> (</w:t>
      </w:r>
      <w:r w:rsidR="00AC4643">
        <w:rPr>
          <w:lang w:val="en-US"/>
        </w:rPr>
        <w:t>s</w:t>
      </w:r>
      <w:r w:rsidR="006A2262">
        <w:rPr>
          <w:lang w:val="en-US"/>
        </w:rPr>
        <w:t>ee</w:t>
      </w:r>
      <w:r w:rsidR="006A2262" w:rsidRPr="00FD6384">
        <w:rPr>
          <w:lang w:val="en-US"/>
        </w:rPr>
        <w:t xml:space="preserve"> Recommendation ITU</w:t>
      </w:r>
      <w:r w:rsidR="006A2262" w:rsidRPr="00FD6384">
        <w:rPr>
          <w:lang w:val="en-US"/>
        </w:rPr>
        <w:noBreakHyphen/>
        <w:t>R BT.1379</w:t>
      </w:r>
      <w:r w:rsidR="006A2262">
        <w:rPr>
          <w:lang w:val="en-US"/>
        </w:rPr>
        <w:t>)</w:t>
      </w:r>
      <w:r w:rsidRPr="00FD6384">
        <w:rPr>
          <w:lang w:val="en-US"/>
        </w:rPr>
        <w:t>. The width of the castellated areas is given in Table 1.</w:t>
      </w:r>
    </w:p>
    <w:p w:rsidR="00C75209" w:rsidRPr="00FD6384" w:rsidRDefault="00C75209" w:rsidP="00FD6384">
      <w:pPr>
        <w:rPr>
          <w:lang w:val="en-US"/>
        </w:rPr>
      </w:pPr>
    </w:p>
    <w:p w:rsidR="00FD6384" w:rsidRDefault="00FD6384" w:rsidP="006A2262">
      <w:pPr>
        <w:pStyle w:val="TableNo"/>
      </w:pPr>
      <w:r>
        <w:t>T</w:t>
      </w:r>
      <w:r w:rsidR="006A2262">
        <w:t>ABLE</w:t>
      </w:r>
      <w:r>
        <w:t> 1</w:t>
      </w:r>
    </w:p>
    <w:p w:rsidR="006A2262" w:rsidRPr="006A2262" w:rsidRDefault="006A2262" w:rsidP="006A2262">
      <w:pPr>
        <w:pStyle w:val="Tabletitle"/>
      </w:pPr>
      <w:r>
        <w:t>Castellation thickness (pixels)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gridCol w:w="1701"/>
        <w:gridCol w:w="1701"/>
        <w:gridCol w:w="1701"/>
      </w:tblGrid>
      <w:tr w:rsidR="006A2262">
        <w:trPr>
          <w:jc w:val="center"/>
        </w:trPr>
        <w:tc>
          <w:tcPr>
            <w:tcW w:w="4536" w:type="dxa"/>
            <w:gridSpan w:val="2"/>
            <w:tcBorders>
              <w:tl2br w:val="single" w:sz="4" w:space="0" w:color="auto"/>
            </w:tcBorders>
          </w:tcPr>
          <w:p w:rsidR="006A2262" w:rsidRDefault="006A2262" w:rsidP="006A2262">
            <w:pPr>
              <w:pStyle w:val="Tablehead"/>
              <w:keepLines/>
              <w:spacing w:after="0"/>
              <w:jc w:val="right"/>
            </w:pPr>
            <w:r>
              <w:t>Zone</w:t>
            </w:r>
          </w:p>
          <w:p w:rsidR="006A2262" w:rsidRDefault="006A2262" w:rsidP="006A2262">
            <w:pPr>
              <w:pStyle w:val="Tablehead"/>
              <w:keepLines/>
              <w:jc w:val="left"/>
            </w:pPr>
            <w:r>
              <w:t>Systems</w:t>
            </w:r>
          </w:p>
        </w:tc>
        <w:tc>
          <w:tcPr>
            <w:tcW w:w="1701" w:type="dxa"/>
          </w:tcPr>
          <w:p w:rsidR="006A2262" w:rsidRDefault="006A2262" w:rsidP="00FD6384">
            <w:pPr>
              <w:pStyle w:val="Tablehead"/>
              <w:keepLines/>
            </w:pPr>
            <w:r>
              <w:t>Top, bottom</w:t>
            </w:r>
          </w:p>
        </w:tc>
        <w:tc>
          <w:tcPr>
            <w:tcW w:w="1701" w:type="dxa"/>
          </w:tcPr>
          <w:p w:rsidR="006A2262" w:rsidRDefault="006A2262" w:rsidP="00FD6384">
            <w:pPr>
              <w:pStyle w:val="Tablehead"/>
              <w:keepLines/>
            </w:pPr>
            <w:r>
              <w:t xml:space="preserve">Sides, </w:t>
            </w:r>
            <w:r w:rsidR="00AC4643">
              <w:br/>
            </w:r>
            <w:r>
              <w:t>16</w:t>
            </w:r>
            <w:r w:rsidR="00F85C5D">
              <w:t>:</w:t>
            </w:r>
            <w:r>
              <w:t>9 area</w:t>
            </w:r>
            <w:r w:rsidRPr="006A2262">
              <w:rPr>
                <w:rFonts w:ascii="Times New Roman Bold" w:hAnsi="Times New Roman Bold"/>
                <w:szCs w:val="22"/>
                <w:vertAlign w:val="superscript"/>
              </w:rPr>
              <w:t>(1)</w:t>
            </w:r>
          </w:p>
        </w:tc>
        <w:tc>
          <w:tcPr>
            <w:tcW w:w="1701" w:type="dxa"/>
          </w:tcPr>
          <w:p w:rsidR="006A2262" w:rsidRPr="00AC4643" w:rsidRDefault="006A2262" w:rsidP="00F85C5D">
            <w:pPr>
              <w:pStyle w:val="Tablehead"/>
              <w:keepLines/>
              <w:rPr>
                <w:vertAlign w:val="superscript"/>
              </w:rPr>
            </w:pPr>
            <w:r>
              <w:t xml:space="preserve">Sides, </w:t>
            </w:r>
            <w:r w:rsidR="00AC4643">
              <w:br/>
            </w:r>
            <w:r>
              <w:t>4</w:t>
            </w:r>
            <w:r w:rsidR="00F85C5D">
              <w:t>:</w:t>
            </w:r>
            <w:r>
              <w:t>3 area</w:t>
            </w:r>
            <w:r w:rsidR="00AC4643">
              <w:rPr>
                <w:vertAlign w:val="superscript"/>
              </w:rPr>
              <w:t>(1)</w:t>
            </w:r>
          </w:p>
        </w:tc>
      </w:tr>
      <w:tr w:rsidR="006A2262">
        <w:trPr>
          <w:jc w:val="center"/>
        </w:trPr>
        <w:tc>
          <w:tcPr>
            <w:tcW w:w="2835" w:type="dxa"/>
            <w:vAlign w:val="center"/>
          </w:tcPr>
          <w:p w:rsidR="006A2262" w:rsidRDefault="006A2262" w:rsidP="00FD6384">
            <w:pPr>
              <w:pStyle w:val="Tabletext"/>
              <w:keepNext/>
              <w:keepLines/>
              <w:jc w:val="center"/>
            </w:pPr>
            <w:r>
              <w:t xml:space="preserve"> 1 920</w:t>
            </w:r>
            <w:r>
              <w:rPr>
                <w:rFonts w:hint="eastAsia"/>
              </w:rPr>
              <w:t> </w:t>
            </w:r>
            <w:r>
              <w:rPr>
                <w:rFonts w:hint="eastAsia"/>
              </w:rPr>
              <w:sym w:font="Symbol" w:char="F0B4"/>
            </w:r>
            <w:r>
              <w:t> 1 080</w:t>
            </w:r>
          </w:p>
        </w:tc>
        <w:tc>
          <w:tcPr>
            <w:tcW w:w="1701" w:type="dxa"/>
            <w:vAlign w:val="center"/>
          </w:tcPr>
          <w:p w:rsidR="006A2262" w:rsidRDefault="006A2262" w:rsidP="00F85C5D">
            <w:pPr>
              <w:pStyle w:val="Tabletext"/>
              <w:keepNext/>
              <w:keepLines/>
              <w:jc w:val="center"/>
            </w:pPr>
            <w:r>
              <w:t>16</w:t>
            </w:r>
            <w:r w:rsidR="00F85C5D">
              <w:t>:</w:t>
            </w:r>
            <w:r>
              <w:t>9</w:t>
            </w:r>
          </w:p>
        </w:tc>
        <w:tc>
          <w:tcPr>
            <w:tcW w:w="1701" w:type="dxa"/>
            <w:vAlign w:val="center"/>
          </w:tcPr>
          <w:p w:rsidR="006A2262" w:rsidRDefault="006A2262" w:rsidP="00FD6384">
            <w:pPr>
              <w:pStyle w:val="Tabletext"/>
              <w:keepNext/>
              <w:keepLines/>
              <w:jc w:val="center"/>
            </w:pPr>
            <w:r>
              <w:t>38</w:t>
            </w:r>
          </w:p>
        </w:tc>
        <w:tc>
          <w:tcPr>
            <w:tcW w:w="1701" w:type="dxa"/>
            <w:vAlign w:val="center"/>
          </w:tcPr>
          <w:p w:rsidR="006A2262" w:rsidRDefault="006A2262" w:rsidP="00FD6384">
            <w:pPr>
              <w:pStyle w:val="Tabletext"/>
              <w:keepNext/>
              <w:keepLines/>
              <w:jc w:val="center"/>
            </w:pPr>
            <w:r>
              <w:t>67</w:t>
            </w:r>
          </w:p>
        </w:tc>
        <w:tc>
          <w:tcPr>
            <w:tcW w:w="1701" w:type="dxa"/>
            <w:vAlign w:val="center"/>
          </w:tcPr>
          <w:p w:rsidR="006A2262" w:rsidRDefault="006A2262" w:rsidP="00FD6384">
            <w:pPr>
              <w:pStyle w:val="Tabletext"/>
              <w:keepNext/>
              <w:keepLines/>
              <w:jc w:val="center"/>
            </w:pPr>
            <w:r>
              <w:t>48</w:t>
            </w:r>
          </w:p>
        </w:tc>
      </w:tr>
      <w:tr w:rsidR="006A2262">
        <w:trPr>
          <w:jc w:val="center"/>
        </w:trPr>
        <w:tc>
          <w:tcPr>
            <w:tcW w:w="2835" w:type="dxa"/>
            <w:vAlign w:val="center"/>
          </w:tcPr>
          <w:p w:rsidR="006A2262" w:rsidRDefault="006A2262" w:rsidP="00FD6384">
            <w:pPr>
              <w:pStyle w:val="Tabletext"/>
              <w:keepNext/>
              <w:keepLines/>
              <w:jc w:val="center"/>
            </w:pPr>
            <w:r>
              <w:t xml:space="preserve"> 1 280</w:t>
            </w:r>
            <w:r>
              <w:rPr>
                <w:rFonts w:hint="eastAsia"/>
              </w:rPr>
              <w:t> </w:t>
            </w:r>
            <w:r>
              <w:rPr>
                <w:rFonts w:hint="eastAsia"/>
              </w:rPr>
              <w:sym w:font="Symbol" w:char="F0B4"/>
            </w:r>
            <w:r>
              <w:t> 720</w:t>
            </w:r>
          </w:p>
        </w:tc>
        <w:tc>
          <w:tcPr>
            <w:tcW w:w="1701" w:type="dxa"/>
            <w:vAlign w:val="center"/>
          </w:tcPr>
          <w:p w:rsidR="006A2262" w:rsidRDefault="006A2262" w:rsidP="00F85C5D">
            <w:pPr>
              <w:pStyle w:val="Tabletext"/>
              <w:keepNext/>
              <w:keepLines/>
              <w:jc w:val="center"/>
            </w:pPr>
            <w:r>
              <w:t>16</w:t>
            </w:r>
            <w:r w:rsidR="00F85C5D">
              <w:t>:</w:t>
            </w:r>
            <w:r>
              <w:t>9</w:t>
            </w:r>
          </w:p>
        </w:tc>
        <w:tc>
          <w:tcPr>
            <w:tcW w:w="1701" w:type="dxa"/>
            <w:vAlign w:val="center"/>
          </w:tcPr>
          <w:p w:rsidR="006A2262" w:rsidRDefault="006A2262" w:rsidP="00FD6384">
            <w:pPr>
              <w:pStyle w:val="Tabletext"/>
              <w:keepNext/>
              <w:keepLines/>
              <w:jc w:val="center"/>
            </w:pPr>
            <w:r>
              <w:t>25</w:t>
            </w:r>
          </w:p>
        </w:tc>
        <w:tc>
          <w:tcPr>
            <w:tcW w:w="1701" w:type="dxa"/>
            <w:vAlign w:val="center"/>
          </w:tcPr>
          <w:p w:rsidR="006A2262" w:rsidRDefault="006A2262" w:rsidP="00FD6384">
            <w:pPr>
              <w:pStyle w:val="Tabletext"/>
              <w:keepNext/>
              <w:keepLines/>
              <w:jc w:val="center"/>
            </w:pPr>
            <w:r>
              <w:t>45</w:t>
            </w:r>
          </w:p>
        </w:tc>
        <w:tc>
          <w:tcPr>
            <w:tcW w:w="1701" w:type="dxa"/>
            <w:vAlign w:val="center"/>
          </w:tcPr>
          <w:p w:rsidR="006A2262" w:rsidRDefault="006A2262" w:rsidP="00FD6384">
            <w:pPr>
              <w:pStyle w:val="Tabletext"/>
              <w:keepNext/>
              <w:keepLines/>
              <w:jc w:val="center"/>
            </w:pPr>
            <w:r>
              <w:t>32</w:t>
            </w:r>
          </w:p>
        </w:tc>
      </w:tr>
      <w:tr w:rsidR="006A2262">
        <w:trPr>
          <w:jc w:val="center"/>
        </w:trPr>
        <w:tc>
          <w:tcPr>
            <w:tcW w:w="2835" w:type="dxa"/>
            <w:vAlign w:val="center"/>
          </w:tcPr>
          <w:p w:rsidR="006A2262" w:rsidDel="006A2262" w:rsidRDefault="006A2262" w:rsidP="00FD6384">
            <w:pPr>
              <w:pStyle w:val="Tabletext"/>
              <w:keepNext/>
              <w:keepLines/>
              <w:jc w:val="center"/>
            </w:pPr>
            <w:r>
              <w:t>960</w:t>
            </w:r>
            <w:r>
              <w:rPr>
                <w:rFonts w:hint="eastAsia"/>
              </w:rPr>
              <w:t> </w:t>
            </w:r>
            <w:r>
              <w:rPr>
                <w:rFonts w:hint="eastAsia"/>
              </w:rPr>
              <w:sym w:font="Symbol" w:char="F0B4"/>
            </w:r>
            <w:r>
              <w:t> 576</w:t>
            </w:r>
          </w:p>
        </w:tc>
        <w:tc>
          <w:tcPr>
            <w:tcW w:w="1701" w:type="dxa"/>
            <w:vAlign w:val="center"/>
          </w:tcPr>
          <w:p w:rsidR="006A2262" w:rsidRDefault="006A2262" w:rsidP="00F85C5D">
            <w:pPr>
              <w:pStyle w:val="Tabletext"/>
              <w:keepNext/>
              <w:keepLines/>
              <w:jc w:val="center"/>
            </w:pPr>
            <w:r>
              <w:t>16</w:t>
            </w:r>
            <w:r w:rsidR="00F85C5D">
              <w:t>:</w:t>
            </w:r>
            <w:r>
              <w:t>9</w:t>
            </w:r>
          </w:p>
        </w:tc>
        <w:tc>
          <w:tcPr>
            <w:tcW w:w="1701" w:type="dxa"/>
            <w:vAlign w:val="center"/>
          </w:tcPr>
          <w:p w:rsidR="006A2262" w:rsidRDefault="006A2262" w:rsidP="00FD6384">
            <w:pPr>
              <w:pStyle w:val="Tabletext"/>
              <w:keepNext/>
              <w:keepLines/>
              <w:jc w:val="center"/>
            </w:pPr>
            <w:r>
              <w:t>20</w:t>
            </w:r>
          </w:p>
        </w:tc>
        <w:tc>
          <w:tcPr>
            <w:tcW w:w="1701" w:type="dxa"/>
            <w:vAlign w:val="center"/>
          </w:tcPr>
          <w:p w:rsidR="006A2262" w:rsidRDefault="006A2262" w:rsidP="00FD6384">
            <w:pPr>
              <w:pStyle w:val="Tabletext"/>
              <w:keepNext/>
              <w:keepLines/>
              <w:jc w:val="center"/>
            </w:pPr>
            <w:r>
              <w:t>34</w:t>
            </w:r>
          </w:p>
        </w:tc>
        <w:tc>
          <w:tcPr>
            <w:tcW w:w="1701" w:type="dxa"/>
            <w:vAlign w:val="center"/>
          </w:tcPr>
          <w:p w:rsidR="006A2262" w:rsidRDefault="006A2262" w:rsidP="00FD6384">
            <w:pPr>
              <w:pStyle w:val="Tabletext"/>
              <w:keepNext/>
              <w:keepLines/>
              <w:jc w:val="center"/>
            </w:pPr>
            <w:r>
              <w:t>24</w:t>
            </w:r>
          </w:p>
        </w:tc>
      </w:tr>
      <w:tr w:rsidR="008A416B">
        <w:trPr>
          <w:jc w:val="center"/>
        </w:trPr>
        <w:tc>
          <w:tcPr>
            <w:tcW w:w="2835" w:type="dxa"/>
            <w:vAlign w:val="center"/>
          </w:tcPr>
          <w:p w:rsidR="008A416B" w:rsidDel="006A2262" w:rsidRDefault="008A416B" w:rsidP="00FD6384">
            <w:pPr>
              <w:pStyle w:val="Tabletext"/>
              <w:keepNext/>
              <w:keepLines/>
              <w:jc w:val="center"/>
            </w:pPr>
            <w:r>
              <w:t>960</w:t>
            </w:r>
            <w:r>
              <w:rPr>
                <w:rFonts w:hint="eastAsia"/>
              </w:rPr>
              <w:t> </w:t>
            </w:r>
            <w:r>
              <w:rPr>
                <w:rFonts w:hint="eastAsia"/>
              </w:rPr>
              <w:sym w:font="Symbol" w:char="F0B4"/>
            </w:r>
            <w:r>
              <w:t> 483</w:t>
            </w:r>
          </w:p>
        </w:tc>
        <w:tc>
          <w:tcPr>
            <w:tcW w:w="1701" w:type="dxa"/>
            <w:vAlign w:val="center"/>
          </w:tcPr>
          <w:p w:rsidR="008A416B" w:rsidRDefault="008A416B" w:rsidP="00F85C5D">
            <w:pPr>
              <w:pStyle w:val="Tabletext"/>
              <w:keepNext/>
              <w:keepLines/>
              <w:jc w:val="center"/>
            </w:pPr>
            <w:r>
              <w:t>16</w:t>
            </w:r>
            <w:r w:rsidR="00F85C5D">
              <w:t>:</w:t>
            </w:r>
            <w:r>
              <w:t>9</w:t>
            </w:r>
          </w:p>
        </w:tc>
        <w:tc>
          <w:tcPr>
            <w:tcW w:w="1701" w:type="dxa"/>
            <w:tcBorders>
              <w:bottom w:val="single" w:sz="4" w:space="0" w:color="auto"/>
            </w:tcBorders>
            <w:shd w:val="clear" w:color="auto" w:fill="auto"/>
            <w:vAlign w:val="center"/>
          </w:tcPr>
          <w:p w:rsidR="008A416B" w:rsidRDefault="008A416B" w:rsidP="00AC4643">
            <w:pPr>
              <w:pStyle w:val="Tabletext"/>
              <w:keepNext/>
              <w:keepLines/>
              <w:jc w:val="center"/>
            </w:pPr>
            <w:r>
              <w:t>20</w:t>
            </w:r>
          </w:p>
        </w:tc>
        <w:tc>
          <w:tcPr>
            <w:tcW w:w="1701" w:type="dxa"/>
            <w:vAlign w:val="center"/>
          </w:tcPr>
          <w:p w:rsidR="008A416B" w:rsidRDefault="008A416B" w:rsidP="00FD6384">
            <w:pPr>
              <w:pStyle w:val="Tabletext"/>
              <w:keepNext/>
              <w:keepLines/>
              <w:jc w:val="center"/>
            </w:pPr>
            <w:r>
              <w:t>34</w:t>
            </w:r>
          </w:p>
        </w:tc>
        <w:tc>
          <w:tcPr>
            <w:tcW w:w="1701" w:type="dxa"/>
            <w:vAlign w:val="center"/>
          </w:tcPr>
          <w:p w:rsidR="008A416B" w:rsidRDefault="008A416B" w:rsidP="00FD6384">
            <w:pPr>
              <w:pStyle w:val="Tabletext"/>
              <w:keepNext/>
              <w:keepLines/>
              <w:jc w:val="center"/>
            </w:pPr>
            <w:r>
              <w:t>24</w:t>
            </w:r>
          </w:p>
        </w:tc>
      </w:tr>
      <w:tr w:rsidR="008A416B">
        <w:trPr>
          <w:jc w:val="center"/>
        </w:trPr>
        <w:tc>
          <w:tcPr>
            <w:tcW w:w="2835" w:type="dxa"/>
            <w:vMerge w:val="restart"/>
            <w:vAlign w:val="center"/>
          </w:tcPr>
          <w:p w:rsidR="008A416B" w:rsidRDefault="008A416B" w:rsidP="00FD6384">
            <w:pPr>
              <w:pStyle w:val="Tabletext"/>
              <w:keepNext/>
              <w:keepLines/>
              <w:jc w:val="center"/>
            </w:pPr>
            <w:r>
              <w:t xml:space="preserve"> 720</w:t>
            </w:r>
            <w:r>
              <w:rPr>
                <w:rFonts w:hint="eastAsia"/>
              </w:rPr>
              <w:t> </w:t>
            </w:r>
            <w:r>
              <w:rPr>
                <w:rFonts w:hint="eastAsia"/>
              </w:rPr>
              <w:sym w:font="Symbol" w:char="F0B4"/>
            </w:r>
            <w:r>
              <w:t> 576</w:t>
            </w:r>
          </w:p>
        </w:tc>
        <w:tc>
          <w:tcPr>
            <w:tcW w:w="1701" w:type="dxa"/>
            <w:vAlign w:val="center"/>
          </w:tcPr>
          <w:p w:rsidR="008A416B" w:rsidRDefault="008A416B" w:rsidP="00F85C5D">
            <w:pPr>
              <w:pStyle w:val="Tabletext"/>
              <w:keepNext/>
              <w:keepLines/>
              <w:jc w:val="center"/>
            </w:pPr>
            <w:r>
              <w:t>16</w:t>
            </w:r>
            <w:r w:rsidR="00F85C5D">
              <w:t>:</w:t>
            </w:r>
            <w:r>
              <w:t>9</w:t>
            </w:r>
          </w:p>
        </w:tc>
        <w:tc>
          <w:tcPr>
            <w:tcW w:w="1701" w:type="dxa"/>
            <w:vMerge w:val="restart"/>
            <w:shd w:val="clear" w:color="auto" w:fill="auto"/>
            <w:vAlign w:val="center"/>
          </w:tcPr>
          <w:p w:rsidR="008A416B" w:rsidRDefault="008A416B" w:rsidP="00FD6384">
            <w:pPr>
              <w:pStyle w:val="Tabletext"/>
              <w:keepNext/>
              <w:keepLines/>
              <w:jc w:val="center"/>
            </w:pPr>
            <w:r>
              <w:t>20</w:t>
            </w:r>
          </w:p>
        </w:tc>
        <w:tc>
          <w:tcPr>
            <w:tcW w:w="1701" w:type="dxa"/>
            <w:vAlign w:val="center"/>
          </w:tcPr>
          <w:p w:rsidR="008A416B" w:rsidRDefault="008A416B" w:rsidP="00FD6384">
            <w:pPr>
              <w:pStyle w:val="Tabletext"/>
              <w:keepNext/>
              <w:keepLines/>
              <w:jc w:val="center"/>
            </w:pPr>
            <w:r>
              <w:t>25</w:t>
            </w:r>
          </w:p>
        </w:tc>
        <w:tc>
          <w:tcPr>
            <w:tcW w:w="1701" w:type="dxa"/>
            <w:vAlign w:val="center"/>
          </w:tcPr>
          <w:p w:rsidR="008A416B" w:rsidRDefault="008A416B" w:rsidP="00FD6384">
            <w:pPr>
              <w:pStyle w:val="Tabletext"/>
              <w:keepNext/>
              <w:keepLines/>
              <w:jc w:val="center"/>
            </w:pPr>
            <w:r>
              <w:t>18</w:t>
            </w:r>
          </w:p>
        </w:tc>
      </w:tr>
      <w:tr w:rsidR="008A416B">
        <w:trPr>
          <w:jc w:val="center"/>
        </w:trPr>
        <w:tc>
          <w:tcPr>
            <w:tcW w:w="2835" w:type="dxa"/>
            <w:vMerge/>
            <w:vAlign w:val="center"/>
          </w:tcPr>
          <w:p w:rsidR="008A416B" w:rsidRDefault="008A416B" w:rsidP="00FD6384">
            <w:pPr>
              <w:pStyle w:val="Tabletext"/>
              <w:keepNext/>
              <w:keepLines/>
              <w:jc w:val="center"/>
            </w:pPr>
          </w:p>
        </w:tc>
        <w:tc>
          <w:tcPr>
            <w:tcW w:w="1701" w:type="dxa"/>
            <w:vAlign w:val="center"/>
          </w:tcPr>
          <w:p w:rsidR="008A416B" w:rsidRDefault="008A416B" w:rsidP="00F85C5D">
            <w:pPr>
              <w:pStyle w:val="Tabletext"/>
              <w:keepNext/>
              <w:keepLines/>
              <w:jc w:val="center"/>
            </w:pPr>
            <w:r>
              <w:t>4</w:t>
            </w:r>
            <w:r w:rsidR="00F85C5D">
              <w:t>:</w:t>
            </w:r>
            <w:r>
              <w:t>3</w:t>
            </w:r>
          </w:p>
        </w:tc>
        <w:tc>
          <w:tcPr>
            <w:tcW w:w="1701" w:type="dxa"/>
            <w:vMerge/>
            <w:vAlign w:val="center"/>
          </w:tcPr>
          <w:p w:rsidR="008A416B" w:rsidRDefault="008A416B" w:rsidP="00FD6384">
            <w:pPr>
              <w:pStyle w:val="Tabletext"/>
              <w:keepNext/>
              <w:keepLines/>
              <w:jc w:val="center"/>
            </w:pPr>
          </w:p>
        </w:tc>
        <w:tc>
          <w:tcPr>
            <w:tcW w:w="1701" w:type="dxa"/>
            <w:vAlign w:val="center"/>
          </w:tcPr>
          <w:p w:rsidR="008A416B" w:rsidRDefault="008A416B" w:rsidP="00FD6384">
            <w:pPr>
              <w:pStyle w:val="Tabletext"/>
              <w:keepNext/>
              <w:keepLines/>
              <w:jc w:val="center"/>
            </w:pPr>
            <w:r>
              <w:t>n/a</w:t>
            </w:r>
          </w:p>
        </w:tc>
        <w:tc>
          <w:tcPr>
            <w:tcW w:w="1701" w:type="dxa"/>
            <w:vAlign w:val="center"/>
          </w:tcPr>
          <w:p w:rsidR="008A416B" w:rsidRDefault="008A416B" w:rsidP="00FD6384">
            <w:pPr>
              <w:pStyle w:val="Tabletext"/>
              <w:keepNext/>
              <w:keepLines/>
              <w:jc w:val="center"/>
            </w:pPr>
            <w:r>
              <w:t>25</w:t>
            </w:r>
          </w:p>
        </w:tc>
      </w:tr>
      <w:tr w:rsidR="00AC4643">
        <w:trPr>
          <w:jc w:val="center"/>
        </w:trPr>
        <w:tc>
          <w:tcPr>
            <w:tcW w:w="2835" w:type="dxa"/>
            <w:vMerge w:val="restart"/>
            <w:vAlign w:val="center"/>
          </w:tcPr>
          <w:p w:rsidR="00AC4643" w:rsidRDefault="00AC4643" w:rsidP="00FD6384">
            <w:pPr>
              <w:pStyle w:val="Tabletext"/>
              <w:keepNext/>
              <w:keepLines/>
              <w:jc w:val="center"/>
            </w:pPr>
            <w:r>
              <w:t xml:space="preserve"> 720</w:t>
            </w:r>
            <w:r>
              <w:rPr>
                <w:rFonts w:hint="eastAsia"/>
              </w:rPr>
              <w:t> </w:t>
            </w:r>
            <w:r>
              <w:rPr>
                <w:rFonts w:hint="eastAsia"/>
              </w:rPr>
              <w:sym w:font="Symbol" w:char="F0B4"/>
            </w:r>
            <w:r>
              <w:t> 483</w:t>
            </w:r>
          </w:p>
        </w:tc>
        <w:tc>
          <w:tcPr>
            <w:tcW w:w="1701" w:type="dxa"/>
            <w:vAlign w:val="center"/>
          </w:tcPr>
          <w:p w:rsidR="00AC4643" w:rsidRDefault="00AC4643" w:rsidP="00F85C5D">
            <w:pPr>
              <w:pStyle w:val="Tabletext"/>
              <w:keepNext/>
              <w:keepLines/>
              <w:jc w:val="center"/>
            </w:pPr>
            <w:r>
              <w:t>16</w:t>
            </w:r>
            <w:r w:rsidR="00F85C5D">
              <w:t>:</w:t>
            </w:r>
            <w:r>
              <w:t>9</w:t>
            </w:r>
          </w:p>
        </w:tc>
        <w:tc>
          <w:tcPr>
            <w:tcW w:w="1701" w:type="dxa"/>
            <w:vMerge w:val="restart"/>
            <w:vAlign w:val="center"/>
          </w:tcPr>
          <w:p w:rsidR="00AC4643" w:rsidRDefault="00AC4643" w:rsidP="00FD6384">
            <w:pPr>
              <w:pStyle w:val="Tabletext"/>
              <w:keepNext/>
              <w:keepLines/>
              <w:jc w:val="center"/>
            </w:pPr>
            <w:r>
              <w:t>17</w:t>
            </w:r>
          </w:p>
        </w:tc>
        <w:tc>
          <w:tcPr>
            <w:tcW w:w="1701" w:type="dxa"/>
            <w:vAlign w:val="center"/>
          </w:tcPr>
          <w:p w:rsidR="00AC4643" w:rsidRDefault="00AC4643" w:rsidP="00FD6384">
            <w:pPr>
              <w:pStyle w:val="Tabletext"/>
              <w:keepNext/>
              <w:keepLines/>
              <w:jc w:val="center"/>
            </w:pPr>
            <w:r>
              <w:t>25</w:t>
            </w:r>
          </w:p>
        </w:tc>
        <w:tc>
          <w:tcPr>
            <w:tcW w:w="1701" w:type="dxa"/>
            <w:vAlign w:val="center"/>
          </w:tcPr>
          <w:p w:rsidR="00AC4643" w:rsidRDefault="00AC4643" w:rsidP="00FD6384">
            <w:pPr>
              <w:pStyle w:val="Tabletext"/>
              <w:keepNext/>
              <w:keepLines/>
              <w:jc w:val="center"/>
            </w:pPr>
            <w:r>
              <w:t>18</w:t>
            </w:r>
          </w:p>
        </w:tc>
      </w:tr>
      <w:tr w:rsidR="00AC4643">
        <w:trPr>
          <w:jc w:val="center"/>
        </w:trPr>
        <w:tc>
          <w:tcPr>
            <w:tcW w:w="2835" w:type="dxa"/>
            <w:vMerge/>
            <w:tcBorders>
              <w:bottom w:val="single" w:sz="4" w:space="0" w:color="auto"/>
            </w:tcBorders>
            <w:vAlign w:val="center"/>
          </w:tcPr>
          <w:p w:rsidR="00AC4643" w:rsidRDefault="00AC4643" w:rsidP="00FD6384">
            <w:pPr>
              <w:pStyle w:val="Tabletext"/>
              <w:keepNext/>
              <w:keepLines/>
              <w:jc w:val="center"/>
            </w:pPr>
          </w:p>
        </w:tc>
        <w:tc>
          <w:tcPr>
            <w:tcW w:w="1701" w:type="dxa"/>
            <w:tcBorders>
              <w:bottom w:val="single" w:sz="4" w:space="0" w:color="auto"/>
            </w:tcBorders>
            <w:vAlign w:val="center"/>
          </w:tcPr>
          <w:p w:rsidR="00AC4643" w:rsidRDefault="00AC4643" w:rsidP="00F85C5D">
            <w:pPr>
              <w:pStyle w:val="Tabletext"/>
              <w:keepNext/>
              <w:keepLines/>
              <w:jc w:val="center"/>
            </w:pPr>
            <w:r>
              <w:t>4</w:t>
            </w:r>
            <w:r w:rsidR="00F85C5D">
              <w:t>:</w:t>
            </w:r>
            <w:r>
              <w:t>3</w:t>
            </w:r>
          </w:p>
        </w:tc>
        <w:tc>
          <w:tcPr>
            <w:tcW w:w="1701" w:type="dxa"/>
            <w:vMerge/>
            <w:tcBorders>
              <w:bottom w:val="single" w:sz="4" w:space="0" w:color="auto"/>
            </w:tcBorders>
            <w:vAlign w:val="center"/>
          </w:tcPr>
          <w:p w:rsidR="00AC4643" w:rsidRDefault="00AC4643" w:rsidP="00FD6384">
            <w:pPr>
              <w:pStyle w:val="Tabletext"/>
              <w:keepNext/>
              <w:keepLines/>
              <w:jc w:val="center"/>
            </w:pPr>
          </w:p>
        </w:tc>
        <w:tc>
          <w:tcPr>
            <w:tcW w:w="1701" w:type="dxa"/>
            <w:tcBorders>
              <w:bottom w:val="single" w:sz="4" w:space="0" w:color="auto"/>
            </w:tcBorders>
            <w:vAlign w:val="center"/>
          </w:tcPr>
          <w:p w:rsidR="00AC4643" w:rsidRDefault="00AC4643" w:rsidP="00FD6384">
            <w:pPr>
              <w:pStyle w:val="Tabletext"/>
              <w:keepNext/>
              <w:keepLines/>
              <w:jc w:val="center"/>
            </w:pPr>
            <w:r>
              <w:t>n/a</w:t>
            </w:r>
          </w:p>
        </w:tc>
        <w:tc>
          <w:tcPr>
            <w:tcW w:w="1701" w:type="dxa"/>
            <w:tcBorders>
              <w:bottom w:val="single" w:sz="4" w:space="0" w:color="auto"/>
            </w:tcBorders>
            <w:vAlign w:val="center"/>
          </w:tcPr>
          <w:p w:rsidR="00AC4643" w:rsidRDefault="00AC4643" w:rsidP="00FD6384">
            <w:pPr>
              <w:pStyle w:val="Tabletext"/>
              <w:keepNext/>
              <w:keepLines/>
              <w:jc w:val="center"/>
            </w:pPr>
            <w:r>
              <w:t>25</w:t>
            </w:r>
          </w:p>
        </w:tc>
      </w:tr>
      <w:tr w:rsidR="006A2262" w:rsidRPr="002103D2">
        <w:trPr>
          <w:jc w:val="center"/>
        </w:trPr>
        <w:tc>
          <w:tcPr>
            <w:tcW w:w="9639" w:type="dxa"/>
            <w:gridSpan w:val="5"/>
            <w:tcBorders>
              <w:left w:val="nil"/>
              <w:bottom w:val="nil"/>
              <w:right w:val="nil"/>
            </w:tcBorders>
            <w:vAlign w:val="center"/>
          </w:tcPr>
          <w:p w:rsidR="006A2262" w:rsidRPr="006A2262" w:rsidRDefault="006A2262" w:rsidP="008A416B">
            <w:pPr>
              <w:pStyle w:val="Tablelegend"/>
              <w:rPr>
                <w:szCs w:val="22"/>
                <w:vertAlign w:val="superscript"/>
                <w:lang w:val="en-US"/>
              </w:rPr>
            </w:pPr>
            <w:r w:rsidRPr="006A2262">
              <w:rPr>
                <w:szCs w:val="22"/>
                <w:vertAlign w:val="superscript"/>
                <w:lang w:val="en-US"/>
              </w:rPr>
              <w:t>(1)</w:t>
            </w:r>
            <w:r w:rsidRPr="006A2262">
              <w:rPr>
                <w:szCs w:val="22"/>
                <w:lang w:val="en-US"/>
              </w:rPr>
              <w:tab/>
              <w:t xml:space="preserve">The indicated values are ideal widths. </w:t>
            </w:r>
            <w:r>
              <w:rPr>
                <w:szCs w:val="22"/>
                <w:lang w:val="en-US"/>
              </w:rPr>
              <w:t xml:space="preserve">In the case of 4:2:2 implementations, even </w:t>
            </w:r>
            <w:r w:rsidR="00AC4643">
              <w:rPr>
                <w:szCs w:val="22"/>
                <w:lang w:val="en-US"/>
              </w:rPr>
              <w:t xml:space="preserve">valued </w:t>
            </w:r>
            <w:r>
              <w:rPr>
                <w:szCs w:val="22"/>
                <w:lang w:val="en-US"/>
              </w:rPr>
              <w:t>widths are recommended.</w:t>
            </w:r>
          </w:p>
        </w:tc>
      </w:tr>
    </w:tbl>
    <w:p w:rsidR="006A2262" w:rsidRDefault="006A2262" w:rsidP="006A2262">
      <w:pPr>
        <w:pStyle w:val="Tablefin"/>
        <w:rPr>
          <w:lang w:val="en-US"/>
        </w:rPr>
      </w:pPr>
    </w:p>
    <w:p w:rsidR="00C75209" w:rsidRPr="00C75209" w:rsidRDefault="00C75209" w:rsidP="00C75209">
      <w:pPr>
        <w:rPr>
          <w:lang w:val="en-US"/>
        </w:rPr>
      </w:pPr>
    </w:p>
    <w:p w:rsidR="006A2262" w:rsidRDefault="006A2262" w:rsidP="006A2262">
      <w:pPr>
        <w:pStyle w:val="Note"/>
        <w:rPr>
          <w:lang w:val="en-US"/>
        </w:rPr>
      </w:pPr>
      <w:r>
        <w:rPr>
          <w:lang w:val="en-US"/>
        </w:rPr>
        <w:t>NOTE 1 – For a picture width of 720 pixels in 16:9 format, use horizontal resolution markers at position A. For a picture width of 960 pixels in 16:9 format or for a c</w:t>
      </w:r>
      <w:r w:rsidR="00AC4643">
        <w:rPr>
          <w:lang w:val="en-US"/>
        </w:rPr>
        <w:t>r</w:t>
      </w:r>
      <w:r>
        <w:rPr>
          <w:lang w:val="en-US"/>
        </w:rPr>
        <w:t>opped picture of width 720 pixels in 4:3 format, use horizontal resolution markers at position B.</w:t>
      </w:r>
    </w:p>
    <w:p w:rsidR="00FD6384" w:rsidRPr="00FD6384" w:rsidRDefault="00FD6384" w:rsidP="00FD6384">
      <w:pPr>
        <w:rPr>
          <w:lang w:val="en-US"/>
        </w:rPr>
      </w:pPr>
      <w:r w:rsidRPr="00FD6384">
        <w:rPr>
          <w:lang w:val="en-US"/>
        </w:rPr>
        <w:t xml:space="preserve">In the centre of the picture is a large circle containing </w:t>
      </w:r>
      <w:r w:rsidR="006A2262">
        <w:rPr>
          <w:lang w:val="en-US"/>
        </w:rPr>
        <w:t>Z</w:t>
      </w:r>
      <w:r w:rsidRPr="00FD6384">
        <w:rPr>
          <w:lang w:val="en-US"/>
        </w:rPr>
        <w:t xml:space="preserve">ones 2-13. This circle indicates the aspect ratio of the source signal. </w:t>
      </w:r>
      <w:r w:rsidR="006A2262">
        <w:rPr>
          <w:lang w:val="en-US"/>
        </w:rPr>
        <w:t>The diameter of the circle is 93% of the picture height</w:t>
      </w:r>
      <w:r w:rsidR="00AC4643">
        <w:rPr>
          <w:lang w:val="en-US"/>
        </w:rPr>
        <w:t xml:space="preserve">. </w:t>
      </w:r>
      <w:r w:rsidRPr="00FD6384">
        <w:rPr>
          <w:lang w:val="en-US"/>
        </w:rPr>
        <w:t>This circle is set against a crosshatched background of 50% grey (</w:t>
      </w:r>
      <w:r w:rsidR="006A2262">
        <w:rPr>
          <w:lang w:val="en-US"/>
        </w:rPr>
        <w:t>Z</w:t>
      </w:r>
      <w:r w:rsidRPr="00FD6384">
        <w:rPr>
          <w:lang w:val="en-US"/>
        </w:rPr>
        <w:t>one 1).</w:t>
      </w:r>
      <w:r w:rsidR="006A2262">
        <w:rPr>
          <w:lang w:val="en-US"/>
        </w:rPr>
        <w:t xml:space="preserve"> Zone 1 is divided into </w:t>
      </w:r>
      <w:r w:rsidR="00AC4643">
        <w:rPr>
          <w:lang w:val="en-US"/>
        </w:rPr>
        <w:t xml:space="preserve">a </w:t>
      </w:r>
      <w:r w:rsidR="006A2262">
        <w:rPr>
          <w:lang w:val="en-US"/>
        </w:rPr>
        <w:t xml:space="preserve">10 </w:t>
      </w:r>
      <w:r w:rsidR="006A2262">
        <w:rPr>
          <w:lang w:val="en-US"/>
        </w:rPr>
        <w:sym w:font="Symbol" w:char="F0B4"/>
      </w:r>
      <w:r w:rsidR="006A2262">
        <w:rPr>
          <w:lang w:val="en-US"/>
        </w:rPr>
        <w:t xml:space="preserve"> 10 grid.</w:t>
      </w:r>
    </w:p>
    <w:p w:rsidR="00FD6384" w:rsidRPr="00FD6384" w:rsidRDefault="00FD6384" w:rsidP="00FD6384">
      <w:pPr>
        <w:rPr>
          <w:lang w:val="en-US"/>
        </w:rPr>
      </w:pPr>
      <w:r w:rsidRPr="00FD6384">
        <w:rPr>
          <w:lang w:val="en-US"/>
        </w:rPr>
        <w:t>Zones 8-10, 14 and 15 contain frequency response bars. Associated with these bars are coloured markers to show the end of the pass-band (0.8</w:t>
      </w:r>
      <w:r w:rsidRPr="00FD6384">
        <w:rPr>
          <w:rFonts w:hint="eastAsia"/>
          <w:lang w:val="en-US"/>
        </w:rPr>
        <w:t> </w:t>
      </w:r>
      <w:r w:rsidRPr="00FD6384">
        <w:rPr>
          <w:lang w:val="en-US"/>
        </w:rPr>
        <w:t>× Nyquist frequency) and the Nyquist frequency of 483</w:t>
      </w:r>
      <w:r w:rsidR="00AC4643">
        <w:rPr>
          <w:lang w:val="en-US"/>
        </w:rPr>
        <w:t>-</w:t>
      </w:r>
      <w:r w:rsidRPr="00FD6384">
        <w:rPr>
          <w:lang w:val="en-US"/>
        </w:rPr>
        <w:t>, 576</w:t>
      </w:r>
      <w:r w:rsidR="00AC4643">
        <w:rPr>
          <w:lang w:val="en-US"/>
        </w:rPr>
        <w:t>-</w:t>
      </w:r>
      <w:r w:rsidRPr="00FD6384">
        <w:rPr>
          <w:lang w:val="en-US"/>
        </w:rPr>
        <w:t>, 720</w:t>
      </w:r>
      <w:r w:rsidR="00AC4643">
        <w:rPr>
          <w:lang w:val="en-US"/>
        </w:rPr>
        <w:t>-</w:t>
      </w:r>
      <w:r w:rsidRPr="00FD6384">
        <w:rPr>
          <w:lang w:val="en-US"/>
        </w:rPr>
        <w:t xml:space="preserve"> and 1 080</w:t>
      </w:r>
      <w:r w:rsidR="006A2262">
        <w:rPr>
          <w:lang w:val="en-US"/>
        </w:rPr>
        <w:t>-</w:t>
      </w:r>
      <w:r w:rsidRPr="00FD6384">
        <w:rPr>
          <w:lang w:val="en-US"/>
        </w:rPr>
        <w:t>line systems.</w:t>
      </w:r>
      <w:r w:rsidR="006A2262">
        <w:rPr>
          <w:lang w:val="en-US"/>
        </w:rPr>
        <w:t xml:space="preserve"> Vertical frequency </w:t>
      </w:r>
      <w:r w:rsidR="00C05B5D">
        <w:rPr>
          <w:lang w:val="en-US"/>
        </w:rPr>
        <w:t>sweep may be expressed by either frame-based or field-based signals.</w:t>
      </w:r>
      <w:r w:rsidR="00724947">
        <w:rPr>
          <w:lang w:val="en-US"/>
        </w:rPr>
        <w:t xml:space="preserve"> </w:t>
      </w:r>
      <w:r w:rsidR="00724947" w:rsidRPr="00C23A3B">
        <w:rPr>
          <w:lang w:val="en-AU"/>
        </w:rPr>
        <w:t>The waveform for this frequency sweep is sinusoidal.</w:t>
      </w:r>
      <w:r w:rsidR="00724947" w:rsidRPr="00C23A3B">
        <w:rPr>
          <w:rStyle w:val="FootnoteReference"/>
          <w:lang w:val="en-AU"/>
        </w:rPr>
        <w:footnoteReference w:id="2"/>
      </w:r>
    </w:p>
    <w:p w:rsidR="00FD6384" w:rsidRPr="00FD6384" w:rsidRDefault="00FD6384" w:rsidP="00FD6384">
      <w:pPr>
        <w:rPr>
          <w:lang w:val="en-US"/>
        </w:rPr>
      </w:pPr>
      <w:r w:rsidRPr="00FD6384">
        <w:rPr>
          <w:lang w:val="en-US"/>
        </w:rPr>
        <w:t>Zone 2 is user-definable and is intended for text to identify the transmission channel or signal source.</w:t>
      </w:r>
    </w:p>
    <w:p w:rsidR="00FD6384" w:rsidRPr="00FD6384" w:rsidRDefault="00FD6384" w:rsidP="00FD6384">
      <w:pPr>
        <w:rPr>
          <w:lang w:val="en-US"/>
        </w:rPr>
      </w:pPr>
      <w:r w:rsidRPr="00FD6384">
        <w:rPr>
          <w:lang w:val="en-US"/>
        </w:rPr>
        <w:t>Zone 3 contains a white bar (100% luminance) as reference for the colour bars immediately below it.</w:t>
      </w:r>
    </w:p>
    <w:p w:rsidR="00FD6384" w:rsidRPr="00FD6384" w:rsidRDefault="00FD6384" w:rsidP="00FD6384">
      <w:pPr>
        <w:rPr>
          <w:lang w:val="en-US"/>
        </w:rPr>
      </w:pPr>
      <w:r w:rsidRPr="00FD6384">
        <w:rPr>
          <w:lang w:val="en-US"/>
        </w:rPr>
        <w:lastRenderedPageBreak/>
        <w:t>Zones 4 contains a set of 100/0/100/0 colour bars. The colour bars may be used for checking cameras, codecs and monitors in any part of a production chain or they may be used for checking any other equipment used for digital emission and presentation.</w:t>
      </w:r>
    </w:p>
    <w:p w:rsidR="00FD6384" w:rsidRPr="00FD6384" w:rsidRDefault="00FD6384" w:rsidP="00FD6384">
      <w:pPr>
        <w:rPr>
          <w:lang w:val="en-US"/>
        </w:rPr>
      </w:pPr>
      <w:r>
        <w:t xml:space="preserve">Zone 5 contains a luminance ramp. </w:t>
      </w:r>
      <w:r w:rsidRPr="00FD6384">
        <w:rPr>
          <w:lang w:val="en-US"/>
        </w:rPr>
        <w:t>This may be used to check that a system is performing correctly at all digital code values, including those beyond 0% and 100% luminance, but not including sync level.</w:t>
      </w:r>
    </w:p>
    <w:p w:rsidR="00FD6384" w:rsidRDefault="00FD6384" w:rsidP="00FD6384">
      <w:r>
        <w:t xml:space="preserve">Zone 6 contains a horizontal </w:t>
      </w:r>
      <w:r w:rsidRPr="00522D71">
        <w:rPr>
          <w:i/>
        </w:rPr>
        <w:t>B</w:t>
      </w:r>
      <w:r>
        <w:t>-</w:t>
      </w:r>
      <w:r w:rsidRPr="00522D71">
        <w:rPr>
          <w:i/>
        </w:rPr>
        <w:t>Y</w:t>
      </w:r>
      <w:r>
        <w:t xml:space="preserve"> colour difference signal ramp.</w:t>
      </w:r>
    </w:p>
    <w:p w:rsidR="00FD6384" w:rsidRDefault="00FD6384" w:rsidP="00FD6384">
      <w:r>
        <w:t xml:space="preserve">Zone 7 contains a horizontal </w:t>
      </w:r>
      <w:r w:rsidRPr="00522D71">
        <w:rPr>
          <w:i/>
        </w:rPr>
        <w:t>R</w:t>
      </w:r>
      <w:r>
        <w:t>-</w:t>
      </w:r>
      <w:r w:rsidRPr="00522D71">
        <w:rPr>
          <w:i/>
        </w:rPr>
        <w:t>Y</w:t>
      </w:r>
      <w:r>
        <w:t xml:space="preserve"> colour difference signal ramp.</w:t>
      </w:r>
    </w:p>
    <w:p w:rsidR="00FD6384" w:rsidRPr="00FD6384" w:rsidRDefault="00FD6384" w:rsidP="00FD6384">
      <w:pPr>
        <w:rPr>
          <w:lang w:val="en-US"/>
        </w:rPr>
      </w:pPr>
      <w:r w:rsidRPr="00FD6384">
        <w:rPr>
          <w:lang w:val="en-US"/>
        </w:rPr>
        <w:t xml:space="preserve">Zone 8 contains a </w:t>
      </w:r>
      <w:r w:rsidR="00C05B5D">
        <w:rPr>
          <w:lang w:val="en-US"/>
        </w:rPr>
        <w:t>line</w:t>
      </w:r>
      <w:r w:rsidR="00AC4643">
        <w:rPr>
          <w:lang w:val="en-US"/>
        </w:rPr>
        <w:t>ar</w:t>
      </w:r>
      <w:r w:rsidR="00C05B5D">
        <w:rPr>
          <w:lang w:val="en-US"/>
        </w:rPr>
        <w:t xml:space="preserve"> </w:t>
      </w:r>
      <w:r w:rsidRPr="00FD6384">
        <w:rPr>
          <w:lang w:val="en-US"/>
        </w:rPr>
        <w:t xml:space="preserve">horizontal luminance frequency sweep. The start of this sweep corresponds to 1.125 MHz </w:t>
      </w:r>
      <w:r w:rsidR="00522D71">
        <w:rPr>
          <w:lang w:val="en-US"/>
        </w:rPr>
        <w:t>483/576</w:t>
      </w:r>
      <w:r w:rsidR="00AC4643">
        <w:rPr>
          <w:lang w:val="en-US"/>
        </w:rPr>
        <w:t>-</w:t>
      </w:r>
      <w:r w:rsidR="00522D71">
        <w:rPr>
          <w:lang w:val="en-US"/>
        </w:rPr>
        <w:t>line systems</w:t>
      </w:r>
      <w:r w:rsidR="00522D71" w:rsidRPr="00FD6384">
        <w:rPr>
          <w:lang w:val="en-US"/>
        </w:rPr>
        <w:t xml:space="preserve"> </w:t>
      </w:r>
      <w:r w:rsidRPr="00FD6384">
        <w:rPr>
          <w:lang w:val="en-US"/>
        </w:rPr>
        <w:t xml:space="preserve">and 2.32 MHz </w:t>
      </w:r>
      <w:r w:rsidR="00AC4643">
        <w:rPr>
          <w:lang w:val="en-US"/>
        </w:rPr>
        <w:t>720/1 </w:t>
      </w:r>
      <w:r w:rsidR="00C05B5D">
        <w:rPr>
          <w:lang w:val="en-US"/>
        </w:rPr>
        <w:t>080</w:t>
      </w:r>
      <w:r w:rsidR="00AC4643">
        <w:rPr>
          <w:lang w:val="en-US"/>
        </w:rPr>
        <w:t>-</w:t>
      </w:r>
      <w:r w:rsidR="00C05B5D">
        <w:rPr>
          <w:lang w:val="en-US"/>
        </w:rPr>
        <w:t>line systems</w:t>
      </w:r>
      <w:r w:rsidRPr="00FD6384">
        <w:rPr>
          <w:lang w:val="en-US"/>
        </w:rPr>
        <w:t xml:space="preserve">. The end of this sweep corresponds to 18 MHz in </w:t>
      </w:r>
      <w:r w:rsidR="00AC4643">
        <w:rPr>
          <w:lang w:val="en-US"/>
        </w:rPr>
        <w:t>483/576-</w:t>
      </w:r>
      <w:r w:rsidR="00C05B5D">
        <w:rPr>
          <w:lang w:val="en-US"/>
        </w:rPr>
        <w:t>line systems</w:t>
      </w:r>
      <w:r w:rsidR="00C05B5D" w:rsidRPr="00FD6384">
        <w:rPr>
          <w:lang w:val="en-US"/>
        </w:rPr>
        <w:t xml:space="preserve"> </w:t>
      </w:r>
      <w:r w:rsidRPr="00FD6384">
        <w:rPr>
          <w:lang w:val="en-US"/>
        </w:rPr>
        <w:t xml:space="preserve">and 37.125 MHz in </w:t>
      </w:r>
      <w:r w:rsidR="00AC4643">
        <w:rPr>
          <w:lang w:val="en-US"/>
        </w:rPr>
        <w:t>720/1 080-</w:t>
      </w:r>
      <w:r w:rsidR="00C05B5D">
        <w:rPr>
          <w:lang w:val="en-US"/>
        </w:rPr>
        <w:t>line systems</w:t>
      </w:r>
      <w:r w:rsidRPr="00FD6384">
        <w:rPr>
          <w:lang w:val="en-US"/>
        </w:rPr>
        <w:t>.</w:t>
      </w:r>
    </w:p>
    <w:p w:rsidR="00FD6384" w:rsidRPr="00FD6384" w:rsidRDefault="00FD6384" w:rsidP="00FD6384">
      <w:pPr>
        <w:rPr>
          <w:lang w:val="en-US"/>
        </w:rPr>
      </w:pPr>
      <w:r w:rsidRPr="00FD6384">
        <w:rPr>
          <w:lang w:val="en-US"/>
        </w:rPr>
        <w:t xml:space="preserve">Zone 9 contains a </w:t>
      </w:r>
      <w:r w:rsidR="008A416B">
        <w:rPr>
          <w:lang w:val="en-US"/>
        </w:rPr>
        <w:t>linear</w:t>
      </w:r>
      <w:r w:rsidR="00C05B5D">
        <w:rPr>
          <w:lang w:val="en-US"/>
        </w:rPr>
        <w:t xml:space="preserve"> </w:t>
      </w:r>
      <w:r w:rsidRPr="00FD6384">
        <w:rPr>
          <w:lang w:val="en-US"/>
        </w:rPr>
        <w:t xml:space="preserve">horizontal </w:t>
      </w:r>
      <w:r w:rsidRPr="00522D71">
        <w:rPr>
          <w:i/>
          <w:lang w:val="en-US"/>
        </w:rPr>
        <w:t>B</w:t>
      </w:r>
      <w:r w:rsidRPr="00FD6384">
        <w:rPr>
          <w:lang w:val="en-US"/>
        </w:rPr>
        <w:t>-</w:t>
      </w:r>
      <w:r w:rsidRPr="00522D71">
        <w:rPr>
          <w:i/>
          <w:lang w:val="en-US"/>
        </w:rPr>
        <w:t>Y</w:t>
      </w:r>
      <w:r w:rsidRPr="00FD6384">
        <w:rPr>
          <w:lang w:val="en-US"/>
        </w:rPr>
        <w:t xml:space="preserve"> colour difference signal frequency sweep. The start of this sweep corresponds to 0.5625 MHz in </w:t>
      </w:r>
      <w:r w:rsidR="00AC4643">
        <w:rPr>
          <w:lang w:val="en-US"/>
        </w:rPr>
        <w:t>483/576-</w:t>
      </w:r>
      <w:r w:rsidR="00522D71">
        <w:rPr>
          <w:lang w:val="en-US"/>
        </w:rPr>
        <w:t>line systems</w:t>
      </w:r>
      <w:r w:rsidR="00522D71" w:rsidRPr="00FD6384">
        <w:rPr>
          <w:lang w:val="en-US"/>
        </w:rPr>
        <w:t xml:space="preserve"> </w:t>
      </w:r>
      <w:r w:rsidRPr="00FD6384">
        <w:rPr>
          <w:lang w:val="en-US"/>
        </w:rPr>
        <w:t xml:space="preserve">and 1.16 MHz in </w:t>
      </w:r>
      <w:r w:rsidR="00AC4643">
        <w:rPr>
          <w:lang w:val="en-US"/>
        </w:rPr>
        <w:t>720/1 080-</w:t>
      </w:r>
      <w:r w:rsidR="00522D71">
        <w:rPr>
          <w:lang w:val="en-US"/>
        </w:rPr>
        <w:t>line systems</w:t>
      </w:r>
      <w:r w:rsidRPr="00FD6384">
        <w:rPr>
          <w:lang w:val="en-US"/>
        </w:rPr>
        <w:t xml:space="preserve">. The end of this sweep corresponds to 9 MHz in </w:t>
      </w:r>
      <w:r w:rsidR="00AC4643">
        <w:rPr>
          <w:lang w:val="en-US"/>
        </w:rPr>
        <w:t>483/576-</w:t>
      </w:r>
      <w:r w:rsidR="00522D71">
        <w:rPr>
          <w:lang w:val="en-US"/>
        </w:rPr>
        <w:t>line systems</w:t>
      </w:r>
      <w:r w:rsidR="00522D71" w:rsidRPr="00FD6384">
        <w:rPr>
          <w:lang w:val="en-US"/>
        </w:rPr>
        <w:t xml:space="preserve"> </w:t>
      </w:r>
      <w:r w:rsidRPr="00FD6384">
        <w:rPr>
          <w:lang w:val="en-US"/>
        </w:rPr>
        <w:t xml:space="preserve">and 18.5625 MHz in </w:t>
      </w:r>
      <w:r w:rsidR="00AC4643">
        <w:rPr>
          <w:lang w:val="en-US"/>
        </w:rPr>
        <w:t>720/1 </w:t>
      </w:r>
      <w:r w:rsidR="00522D71">
        <w:rPr>
          <w:lang w:val="en-US"/>
        </w:rPr>
        <w:t>080</w:t>
      </w:r>
      <w:r w:rsidR="00AC4643">
        <w:rPr>
          <w:lang w:val="en-US"/>
        </w:rPr>
        <w:t>-</w:t>
      </w:r>
      <w:r w:rsidR="00522D71">
        <w:rPr>
          <w:lang w:val="en-US"/>
        </w:rPr>
        <w:t>line systems</w:t>
      </w:r>
      <w:r w:rsidRPr="00FD6384">
        <w:rPr>
          <w:lang w:val="en-US"/>
        </w:rPr>
        <w:t>.</w:t>
      </w:r>
    </w:p>
    <w:p w:rsidR="00FD6384" w:rsidRPr="00FD6384" w:rsidRDefault="00FD6384" w:rsidP="00FD6384">
      <w:pPr>
        <w:rPr>
          <w:lang w:val="en-US"/>
        </w:rPr>
      </w:pPr>
      <w:r w:rsidRPr="00FD6384">
        <w:rPr>
          <w:lang w:val="en-US"/>
        </w:rPr>
        <w:t xml:space="preserve">Zone 10 contains a </w:t>
      </w:r>
      <w:r w:rsidR="008A416B">
        <w:rPr>
          <w:lang w:val="en-US"/>
        </w:rPr>
        <w:t>linear</w:t>
      </w:r>
      <w:r w:rsidR="00522D71">
        <w:rPr>
          <w:lang w:val="en-US"/>
        </w:rPr>
        <w:t xml:space="preserve"> </w:t>
      </w:r>
      <w:r w:rsidRPr="00FD6384">
        <w:rPr>
          <w:lang w:val="en-US"/>
        </w:rPr>
        <w:t xml:space="preserve">horizontal </w:t>
      </w:r>
      <w:r w:rsidRPr="00522D71">
        <w:rPr>
          <w:i/>
          <w:lang w:val="en-US"/>
        </w:rPr>
        <w:t>R</w:t>
      </w:r>
      <w:r w:rsidRPr="00FD6384">
        <w:rPr>
          <w:lang w:val="en-US"/>
        </w:rPr>
        <w:t>-</w:t>
      </w:r>
      <w:r w:rsidRPr="00522D71">
        <w:rPr>
          <w:i/>
          <w:lang w:val="en-US"/>
        </w:rPr>
        <w:t>Y</w:t>
      </w:r>
      <w:r w:rsidRPr="00FD6384">
        <w:rPr>
          <w:lang w:val="en-US"/>
        </w:rPr>
        <w:t xml:space="preserve"> colour difference signal frequency sweep. The start of this sweep corresponds to 0.5625 MHz in </w:t>
      </w:r>
      <w:r w:rsidR="00AC4643">
        <w:rPr>
          <w:lang w:val="en-US"/>
        </w:rPr>
        <w:t>483/576-</w:t>
      </w:r>
      <w:r w:rsidR="00522D71">
        <w:rPr>
          <w:lang w:val="en-US"/>
        </w:rPr>
        <w:t>line systems</w:t>
      </w:r>
      <w:r w:rsidR="00522D71" w:rsidRPr="00FD6384">
        <w:rPr>
          <w:lang w:val="en-US"/>
        </w:rPr>
        <w:t xml:space="preserve"> </w:t>
      </w:r>
      <w:r w:rsidRPr="00FD6384">
        <w:rPr>
          <w:lang w:val="en-US"/>
        </w:rPr>
        <w:t xml:space="preserve">and 1.16 MHz in </w:t>
      </w:r>
      <w:r w:rsidR="00AC4643">
        <w:rPr>
          <w:lang w:val="en-US"/>
        </w:rPr>
        <w:t>720/1 </w:t>
      </w:r>
      <w:r w:rsidR="00522D71">
        <w:rPr>
          <w:lang w:val="en-US"/>
        </w:rPr>
        <w:t>080</w:t>
      </w:r>
      <w:r w:rsidR="00AC4643">
        <w:rPr>
          <w:lang w:val="en-US"/>
        </w:rPr>
        <w:t>-</w:t>
      </w:r>
      <w:r w:rsidR="00522D71">
        <w:rPr>
          <w:lang w:val="en-US"/>
        </w:rPr>
        <w:t>line systems</w:t>
      </w:r>
      <w:r w:rsidRPr="00FD6384">
        <w:rPr>
          <w:lang w:val="en-US"/>
        </w:rPr>
        <w:t xml:space="preserve">. The end of this sweep corresponds to 9 MHz in </w:t>
      </w:r>
      <w:r w:rsidR="00522D71">
        <w:rPr>
          <w:lang w:val="en-US"/>
        </w:rPr>
        <w:t>483/576</w:t>
      </w:r>
      <w:r w:rsidR="00AC4643">
        <w:rPr>
          <w:lang w:val="en-US"/>
        </w:rPr>
        <w:t>-</w:t>
      </w:r>
      <w:r w:rsidR="00522D71">
        <w:rPr>
          <w:lang w:val="en-US"/>
        </w:rPr>
        <w:t>line systems</w:t>
      </w:r>
      <w:r w:rsidR="00522D71" w:rsidRPr="00FD6384">
        <w:rPr>
          <w:lang w:val="en-US"/>
        </w:rPr>
        <w:t xml:space="preserve"> </w:t>
      </w:r>
      <w:r w:rsidRPr="00FD6384">
        <w:rPr>
          <w:lang w:val="en-US"/>
        </w:rPr>
        <w:t xml:space="preserve">and 18.5625 MHz in </w:t>
      </w:r>
      <w:r w:rsidR="00AC4643">
        <w:rPr>
          <w:lang w:val="en-US"/>
        </w:rPr>
        <w:t>720/1 </w:t>
      </w:r>
      <w:r w:rsidR="00522D71">
        <w:rPr>
          <w:lang w:val="en-US"/>
        </w:rPr>
        <w:t>080</w:t>
      </w:r>
      <w:r w:rsidR="00AC4643">
        <w:rPr>
          <w:lang w:val="en-US"/>
        </w:rPr>
        <w:t>-</w:t>
      </w:r>
      <w:r w:rsidR="00522D71">
        <w:rPr>
          <w:lang w:val="en-US"/>
        </w:rPr>
        <w:t>line systems</w:t>
      </w:r>
      <w:r w:rsidRPr="00FD6384">
        <w:rPr>
          <w:lang w:val="en-US"/>
        </w:rPr>
        <w:t>.</w:t>
      </w:r>
    </w:p>
    <w:p w:rsidR="00FD6384" w:rsidRPr="00FD6384" w:rsidRDefault="00FD6384" w:rsidP="00FD6384">
      <w:pPr>
        <w:rPr>
          <w:lang w:val="en-US"/>
        </w:rPr>
      </w:pPr>
      <w:r w:rsidRPr="00FD6384">
        <w:rPr>
          <w:lang w:val="en-US"/>
        </w:rPr>
        <w:t>Zone 11 contains a horizontal luminance staircase in 10% steps.</w:t>
      </w:r>
    </w:p>
    <w:p w:rsidR="00FD6384" w:rsidRPr="00FD6384" w:rsidRDefault="00FD6384" w:rsidP="00FD6384">
      <w:pPr>
        <w:rPr>
          <w:lang w:val="en-US"/>
        </w:rPr>
      </w:pPr>
      <w:r w:rsidRPr="00FD6384">
        <w:rPr>
          <w:lang w:val="en-US"/>
        </w:rPr>
        <w:t xml:space="preserve">Zone 12 contains a bar which moves horizontally from left to right and then starts again from the left. This is used for checking audio-video synchronization and to establish that the channel is active. The bar travels horizontally across its zone in </w:t>
      </w:r>
      <w:r w:rsidR="00522D71">
        <w:rPr>
          <w:lang w:val="en-US"/>
        </w:rPr>
        <w:t>1 s</w:t>
      </w:r>
      <w:r w:rsidRPr="00FD6384">
        <w:rPr>
          <w:lang w:val="en-US"/>
        </w:rPr>
        <w:t>. The audio sync signal is given when the bar passes the centreline. This zone is split vertically into thirds: the upper zone has markers at +40 ms (sound leads picture)</w:t>
      </w:r>
      <w:r w:rsidR="002103D2">
        <w:rPr>
          <w:lang w:val="en-US"/>
        </w:rPr>
        <w:t>,</w:t>
      </w:r>
      <w:r w:rsidRPr="00FD6384">
        <w:rPr>
          <w:lang w:val="en-US"/>
        </w:rPr>
        <w:t xml:space="preserve"> 0 ms and –80 ms (picture leads sound). These are used as pass/fail markers. The lower third has fixed markers at 100 ms intervals and the middle third has the travelling bar. Both the fixed and the moving markers are white on a black background, approximately two pixels wide in a 483</w:t>
      </w:r>
      <w:r w:rsidR="00522D71">
        <w:rPr>
          <w:lang w:val="en-US"/>
        </w:rPr>
        <w:t>-</w:t>
      </w:r>
      <w:r w:rsidR="008A416B">
        <w:rPr>
          <w:lang w:val="en-US"/>
        </w:rPr>
        <w:t xml:space="preserve"> </w:t>
      </w:r>
      <w:r w:rsidRPr="00FD6384">
        <w:rPr>
          <w:lang w:val="en-US"/>
        </w:rPr>
        <w:t>or 576</w:t>
      </w:r>
      <w:r w:rsidR="00522D71">
        <w:rPr>
          <w:lang w:val="en-US"/>
        </w:rPr>
        <w:t>-</w:t>
      </w:r>
      <w:r w:rsidRPr="00FD6384">
        <w:rPr>
          <w:lang w:val="en-US"/>
        </w:rPr>
        <w:t>line format.</w:t>
      </w:r>
    </w:p>
    <w:p w:rsidR="00FD6384" w:rsidRPr="00FD6384" w:rsidRDefault="00FD6384" w:rsidP="00FD6384">
      <w:pPr>
        <w:rPr>
          <w:lang w:val="en-US"/>
        </w:rPr>
      </w:pPr>
      <w:r w:rsidRPr="00FD6384">
        <w:rPr>
          <w:lang w:val="en-US"/>
        </w:rPr>
        <w:t>Zone 13 contains a red bar on a yellow ba</w:t>
      </w:r>
      <w:r w:rsidR="008A416B">
        <w:rPr>
          <w:lang w:val="en-US"/>
        </w:rPr>
        <w:t>ckground, used as a chrominance/</w:t>
      </w:r>
      <w:r w:rsidRPr="00FD6384">
        <w:rPr>
          <w:lang w:val="en-US"/>
        </w:rPr>
        <w:t>luminance delay test signal.</w:t>
      </w:r>
    </w:p>
    <w:p w:rsidR="00FD6384" w:rsidRPr="00FD6384" w:rsidRDefault="00FD6384" w:rsidP="00FD6384">
      <w:pPr>
        <w:rPr>
          <w:lang w:val="en-US"/>
        </w:rPr>
      </w:pPr>
      <w:r w:rsidRPr="00FD6384">
        <w:rPr>
          <w:lang w:val="en-US"/>
        </w:rPr>
        <w:t xml:space="preserve">Zone 14 contains a vertical frequency sweep for luminance, </w:t>
      </w:r>
      <w:r w:rsidRPr="00522D71">
        <w:rPr>
          <w:i/>
          <w:lang w:val="en-US"/>
        </w:rPr>
        <w:t>R</w:t>
      </w:r>
      <w:r w:rsidRPr="00FD6384">
        <w:rPr>
          <w:lang w:val="en-US"/>
        </w:rPr>
        <w:t>-</w:t>
      </w:r>
      <w:r w:rsidRPr="00522D71">
        <w:rPr>
          <w:i/>
          <w:lang w:val="en-US"/>
        </w:rPr>
        <w:t>Y</w:t>
      </w:r>
      <w:r w:rsidRPr="00FD6384">
        <w:rPr>
          <w:lang w:val="en-US"/>
        </w:rPr>
        <w:t xml:space="preserve"> colour difference and </w:t>
      </w:r>
      <w:r w:rsidRPr="00522D71">
        <w:rPr>
          <w:i/>
          <w:lang w:val="en-US"/>
        </w:rPr>
        <w:t>B</w:t>
      </w:r>
      <w:r w:rsidRPr="00FD6384">
        <w:rPr>
          <w:lang w:val="en-US"/>
        </w:rPr>
        <w:t>-</w:t>
      </w:r>
      <w:r w:rsidRPr="00522D71">
        <w:rPr>
          <w:i/>
          <w:lang w:val="en-US"/>
        </w:rPr>
        <w:t>Y</w:t>
      </w:r>
      <w:r w:rsidRPr="00FD6384">
        <w:rPr>
          <w:lang w:val="en-US"/>
        </w:rPr>
        <w:t xml:space="preserve"> colour difference signals for 4:2:0 sampling. The luminance sweep runs from 64</w:t>
      </w:r>
      <w:r w:rsidR="00AC4643">
        <w:rPr>
          <w:lang w:val="en-US"/>
        </w:rPr>
        <w:t xml:space="preserve"> to 1 </w:t>
      </w:r>
      <w:r w:rsidR="00522D71">
        <w:rPr>
          <w:lang w:val="en-US"/>
        </w:rPr>
        <w:t>080</w:t>
      </w:r>
      <w:r w:rsidR="00AC4643">
        <w:rPr>
          <w:lang w:val="en-US"/>
        </w:rPr>
        <w:t xml:space="preserve"> </w:t>
      </w:r>
      <w:r w:rsidRPr="00FD6384">
        <w:rPr>
          <w:lang w:val="en-US"/>
        </w:rPr>
        <w:t>lines relative to the total picture height and the colour difference sweeps run from 32</w:t>
      </w:r>
      <w:r w:rsidR="00522D71">
        <w:rPr>
          <w:lang w:val="en-US"/>
        </w:rPr>
        <w:t xml:space="preserve"> to 540</w:t>
      </w:r>
      <w:r w:rsidR="00AC4643">
        <w:rPr>
          <w:lang w:val="en-US"/>
        </w:rPr>
        <w:t xml:space="preserve"> </w:t>
      </w:r>
      <w:r w:rsidRPr="00FD6384">
        <w:rPr>
          <w:lang w:val="en-US"/>
        </w:rPr>
        <w:t>lines relative to the total picture height. The double markers indicate Nyquist frequency points for 483</w:t>
      </w:r>
      <w:r w:rsidR="00522D71">
        <w:rPr>
          <w:lang w:val="en-US"/>
        </w:rPr>
        <w:t>-</w:t>
      </w:r>
      <w:r w:rsidRPr="00FD6384">
        <w:rPr>
          <w:lang w:val="en-US"/>
        </w:rPr>
        <w:t>line and 576</w:t>
      </w:r>
      <w:r w:rsidR="00522D71">
        <w:rPr>
          <w:lang w:val="en-US"/>
        </w:rPr>
        <w:t>-</w:t>
      </w:r>
      <w:r w:rsidRPr="00FD6384">
        <w:rPr>
          <w:lang w:val="en-US"/>
        </w:rPr>
        <w:t xml:space="preserve">line </w:t>
      </w:r>
      <w:r w:rsidR="00522D71">
        <w:rPr>
          <w:lang w:val="en-US"/>
        </w:rPr>
        <w:t xml:space="preserve">systems with frame-based signals or </w:t>
      </w:r>
      <w:r w:rsidRPr="00FD6384">
        <w:rPr>
          <w:lang w:val="en-US"/>
        </w:rPr>
        <w:t xml:space="preserve">progressive scan </w:t>
      </w:r>
      <w:r w:rsidR="00522D71">
        <w:rPr>
          <w:lang w:val="en-US"/>
        </w:rPr>
        <w:t>signals</w:t>
      </w:r>
      <w:r w:rsidRPr="00FD6384">
        <w:rPr>
          <w:lang w:val="en-US"/>
        </w:rPr>
        <w:t xml:space="preserve">. </w:t>
      </w:r>
    </w:p>
    <w:p w:rsidR="00FD6384" w:rsidRPr="00FD6384" w:rsidRDefault="00FD6384" w:rsidP="00FD6384">
      <w:pPr>
        <w:rPr>
          <w:lang w:val="en-US"/>
        </w:rPr>
      </w:pPr>
      <w:r w:rsidRPr="00FD6384">
        <w:rPr>
          <w:lang w:val="en-US"/>
        </w:rPr>
        <w:t xml:space="preserve">Zone 15 contains a vertical frequency sweep for luminance, </w:t>
      </w:r>
      <w:r w:rsidRPr="00522D71">
        <w:rPr>
          <w:i/>
          <w:lang w:val="en-US"/>
        </w:rPr>
        <w:t>R</w:t>
      </w:r>
      <w:r w:rsidRPr="00FD6384">
        <w:rPr>
          <w:lang w:val="en-US"/>
        </w:rPr>
        <w:t>-</w:t>
      </w:r>
      <w:r w:rsidRPr="00522D71">
        <w:rPr>
          <w:i/>
          <w:lang w:val="en-US"/>
        </w:rPr>
        <w:t>Y</w:t>
      </w:r>
      <w:r w:rsidRPr="00FD6384">
        <w:rPr>
          <w:lang w:val="en-US"/>
        </w:rPr>
        <w:t xml:space="preserve"> colour difference and </w:t>
      </w:r>
      <w:r w:rsidRPr="00522D71">
        <w:rPr>
          <w:i/>
          <w:lang w:val="en-US"/>
        </w:rPr>
        <w:t>B</w:t>
      </w:r>
      <w:r w:rsidRPr="00FD6384">
        <w:rPr>
          <w:lang w:val="en-US"/>
        </w:rPr>
        <w:t>-</w:t>
      </w:r>
      <w:r w:rsidRPr="00522D71">
        <w:rPr>
          <w:i/>
          <w:lang w:val="en-US"/>
        </w:rPr>
        <w:t>Y</w:t>
      </w:r>
      <w:r w:rsidRPr="00FD6384">
        <w:rPr>
          <w:lang w:val="en-US"/>
        </w:rPr>
        <w:t xml:space="preserve"> colour difference signals for 4:2:2 sampling. All three sweeps run from 64</w:t>
      </w:r>
      <w:r w:rsidR="00522D71">
        <w:rPr>
          <w:lang w:val="en-US"/>
        </w:rPr>
        <w:t xml:space="preserve"> to 1</w:t>
      </w:r>
      <w:r w:rsidR="000D6D35">
        <w:rPr>
          <w:lang w:val="en-US"/>
        </w:rPr>
        <w:t> </w:t>
      </w:r>
      <w:r w:rsidR="00522D71">
        <w:rPr>
          <w:lang w:val="en-US"/>
        </w:rPr>
        <w:t>080</w:t>
      </w:r>
      <w:r w:rsidR="00522D71" w:rsidRPr="00FD6384">
        <w:rPr>
          <w:lang w:val="en-US"/>
        </w:rPr>
        <w:t xml:space="preserve"> </w:t>
      </w:r>
      <w:r w:rsidRPr="00FD6384">
        <w:rPr>
          <w:lang w:val="en-US"/>
        </w:rPr>
        <w:t xml:space="preserve">lines relative to the total picture height. The double markers are as for </w:t>
      </w:r>
      <w:r w:rsidR="00522D71">
        <w:rPr>
          <w:lang w:val="en-US"/>
        </w:rPr>
        <w:t>Z</w:t>
      </w:r>
      <w:r w:rsidRPr="00FD6384">
        <w:rPr>
          <w:lang w:val="en-US"/>
        </w:rPr>
        <w:t xml:space="preserve">one 14. </w:t>
      </w:r>
    </w:p>
    <w:p w:rsidR="00FD6384" w:rsidRPr="00FD6384" w:rsidRDefault="00FD6384" w:rsidP="00FD6384">
      <w:pPr>
        <w:rPr>
          <w:lang w:val="en-US"/>
        </w:rPr>
      </w:pPr>
      <w:r w:rsidRPr="00FD6384">
        <w:rPr>
          <w:lang w:val="en-US"/>
        </w:rPr>
        <w:t>The frequencies and sweep positions of the pass-band markers and the stop-band markers are shown in Tables 2 and 3.</w:t>
      </w:r>
    </w:p>
    <w:p w:rsidR="00FD6384" w:rsidRDefault="00FD6384" w:rsidP="00FD6384">
      <w:pPr>
        <w:pStyle w:val="TableNo"/>
      </w:pPr>
      <w:r>
        <w:lastRenderedPageBreak/>
        <w:t>T</w:t>
      </w:r>
      <w:r w:rsidR="00522D71">
        <w:t>ABLE</w:t>
      </w:r>
      <w:r>
        <w:t> 2</w:t>
      </w:r>
    </w:p>
    <w:p w:rsidR="00FD6384" w:rsidRDefault="00FD6384" w:rsidP="00FD6384">
      <w:pPr>
        <w:pStyle w:val="Tabletitle"/>
      </w:pPr>
      <w:r>
        <w:t>Horizontal resolution marker points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360"/>
        <w:gridCol w:w="1418"/>
        <w:gridCol w:w="1361"/>
        <w:gridCol w:w="1361"/>
        <w:gridCol w:w="1361"/>
        <w:gridCol w:w="1361"/>
      </w:tblGrid>
      <w:tr w:rsidR="00FD6384" w:rsidRPr="00C57EA6">
        <w:trPr>
          <w:jc w:val="center"/>
        </w:trPr>
        <w:tc>
          <w:tcPr>
            <w:tcW w:w="1417" w:type="dxa"/>
          </w:tcPr>
          <w:p w:rsidR="00FD6384" w:rsidRDefault="00FD6384" w:rsidP="00075FA0">
            <w:pPr>
              <w:pStyle w:val="Tablehead"/>
              <w:ind w:left="-57" w:right="-57"/>
            </w:pPr>
            <w:r>
              <w:t>Picture resolution</w:t>
            </w:r>
          </w:p>
        </w:tc>
        <w:tc>
          <w:tcPr>
            <w:tcW w:w="1360" w:type="dxa"/>
          </w:tcPr>
          <w:p w:rsidR="00FD6384" w:rsidRDefault="00FD6384" w:rsidP="00075FA0">
            <w:pPr>
              <w:pStyle w:val="Tablehead"/>
              <w:ind w:left="-57" w:right="-57"/>
            </w:pPr>
            <w:r>
              <w:t>0.8</w:t>
            </w:r>
            <w:r>
              <w:rPr>
                <w:rFonts w:hint="eastAsia"/>
              </w:rPr>
              <w:t> </w:t>
            </w:r>
            <w:r w:rsidR="00522D71">
              <w:rPr>
                <w:rFonts w:hint="eastAsia"/>
              </w:rPr>
              <w:sym w:font="Symbol" w:char="F0B4"/>
            </w:r>
            <w:r>
              <w:t xml:space="preserve"> Nyquist frequency </w:t>
            </w:r>
            <w:r w:rsidR="00522D71">
              <w:t>(</w:t>
            </w:r>
            <w:r>
              <w:t>MHz</w:t>
            </w:r>
            <w:r w:rsidR="00522D71">
              <w:t>)</w:t>
            </w:r>
          </w:p>
        </w:tc>
        <w:tc>
          <w:tcPr>
            <w:tcW w:w="1418" w:type="dxa"/>
          </w:tcPr>
          <w:p w:rsidR="00FD6384" w:rsidRDefault="00FD6384" w:rsidP="00F85C5D">
            <w:pPr>
              <w:pStyle w:val="Tablehead"/>
              <w:ind w:left="-57" w:right="-57"/>
            </w:pPr>
            <w:r>
              <w:t>0.8</w:t>
            </w:r>
            <w:r>
              <w:rPr>
                <w:rFonts w:hint="eastAsia"/>
              </w:rPr>
              <w:t> </w:t>
            </w:r>
            <w:r w:rsidR="00522D71">
              <w:rPr>
                <w:rFonts w:hint="eastAsia"/>
              </w:rPr>
              <w:sym w:font="Symbol" w:char="F0B4"/>
            </w:r>
            <w:r>
              <w:t xml:space="preserve"> Nyquist frequency </w:t>
            </w:r>
            <w:r w:rsidR="00075FA0">
              <w:t xml:space="preserve">samples </w:t>
            </w:r>
            <w:r>
              <w:t>(16</w:t>
            </w:r>
            <w:r w:rsidR="00F85C5D">
              <w:t>:</w:t>
            </w:r>
            <w:r>
              <w:t>9 equivalent)</w:t>
            </w:r>
          </w:p>
        </w:tc>
        <w:tc>
          <w:tcPr>
            <w:tcW w:w="1361" w:type="dxa"/>
          </w:tcPr>
          <w:p w:rsidR="00FD6384" w:rsidRDefault="00FD6384" w:rsidP="00075FA0">
            <w:pPr>
              <w:pStyle w:val="Tablehead"/>
              <w:ind w:left="-57" w:right="-57"/>
            </w:pPr>
            <w:r>
              <w:t>0.8</w:t>
            </w:r>
            <w:r>
              <w:rPr>
                <w:rFonts w:hint="eastAsia"/>
              </w:rPr>
              <w:t> </w:t>
            </w:r>
            <w:r w:rsidR="00522D71">
              <w:rPr>
                <w:rFonts w:hint="eastAsia"/>
              </w:rPr>
              <w:sym w:font="Symbol" w:char="F0B4"/>
            </w:r>
            <w:r>
              <w:t> Nyquist frequency</w:t>
            </w:r>
            <w:r>
              <w:br/>
              <w:t>% of sweep</w:t>
            </w:r>
          </w:p>
        </w:tc>
        <w:tc>
          <w:tcPr>
            <w:tcW w:w="1361" w:type="dxa"/>
          </w:tcPr>
          <w:p w:rsidR="00FD6384" w:rsidRDefault="00FD6384" w:rsidP="00075FA0">
            <w:pPr>
              <w:pStyle w:val="Tablehead"/>
              <w:ind w:left="-57" w:right="-57"/>
            </w:pPr>
            <w:r>
              <w:t xml:space="preserve">Nyquist frequency </w:t>
            </w:r>
            <w:r w:rsidR="00522D71">
              <w:t>(</w:t>
            </w:r>
            <w:r>
              <w:t>MHz</w:t>
            </w:r>
            <w:r w:rsidR="00522D71">
              <w:t>)</w:t>
            </w:r>
          </w:p>
        </w:tc>
        <w:tc>
          <w:tcPr>
            <w:tcW w:w="1361" w:type="dxa"/>
          </w:tcPr>
          <w:p w:rsidR="00FD6384" w:rsidRPr="00C57EA6" w:rsidRDefault="00FD6384" w:rsidP="00F85C5D">
            <w:pPr>
              <w:pStyle w:val="Tablehead"/>
              <w:ind w:left="-57" w:right="-57"/>
              <w:rPr>
                <w:lang w:val="en-US"/>
              </w:rPr>
            </w:pPr>
            <w:r w:rsidRPr="00C57EA6">
              <w:rPr>
                <w:lang w:val="en-US"/>
              </w:rPr>
              <w:t>Nyquist frequency</w:t>
            </w:r>
            <w:r w:rsidR="00C57EA6" w:rsidRPr="00C57EA6">
              <w:rPr>
                <w:lang w:val="en-US"/>
              </w:rPr>
              <w:br/>
            </w:r>
            <w:r w:rsidR="00075FA0" w:rsidRPr="00C57EA6">
              <w:rPr>
                <w:lang w:val="en-US"/>
              </w:rPr>
              <w:t>samples</w:t>
            </w:r>
            <w:r w:rsidRPr="00C57EA6">
              <w:rPr>
                <w:lang w:val="en-US"/>
              </w:rPr>
              <w:br/>
              <w:t>(16</w:t>
            </w:r>
            <w:r w:rsidR="00F85C5D" w:rsidRPr="00C57EA6">
              <w:rPr>
                <w:lang w:val="en-US"/>
              </w:rPr>
              <w:t>:</w:t>
            </w:r>
            <w:r w:rsidRPr="00C57EA6">
              <w:rPr>
                <w:lang w:val="en-US"/>
              </w:rPr>
              <w:t>9 equivalent)</w:t>
            </w:r>
          </w:p>
        </w:tc>
        <w:tc>
          <w:tcPr>
            <w:tcW w:w="1361" w:type="dxa"/>
          </w:tcPr>
          <w:p w:rsidR="00FD6384" w:rsidRPr="00C57EA6" w:rsidRDefault="00FD6384" w:rsidP="00075FA0">
            <w:pPr>
              <w:pStyle w:val="Tablehead"/>
              <w:ind w:left="-57" w:right="-57"/>
              <w:rPr>
                <w:lang w:val="en-US"/>
              </w:rPr>
            </w:pPr>
            <w:r w:rsidRPr="00C57EA6">
              <w:rPr>
                <w:lang w:val="en-US"/>
              </w:rPr>
              <w:t>Nyquist frequency</w:t>
            </w:r>
            <w:r w:rsidRPr="00C57EA6">
              <w:rPr>
                <w:lang w:val="en-US"/>
              </w:rPr>
              <w:br/>
              <w:t>% of sweep</w:t>
            </w:r>
          </w:p>
        </w:tc>
      </w:tr>
      <w:tr w:rsidR="00FD6384" w:rsidRPr="00C57EA6">
        <w:trPr>
          <w:jc w:val="center"/>
        </w:trPr>
        <w:tc>
          <w:tcPr>
            <w:tcW w:w="1417" w:type="dxa"/>
          </w:tcPr>
          <w:p w:rsidR="00FD6384" w:rsidRPr="00C57EA6" w:rsidRDefault="00FD6384" w:rsidP="00C75209">
            <w:pPr>
              <w:pStyle w:val="Tabletext"/>
              <w:keepNext/>
              <w:jc w:val="center"/>
              <w:rPr>
                <w:lang w:val="en-US"/>
              </w:rPr>
            </w:pPr>
            <w:r w:rsidRPr="00C57EA6">
              <w:rPr>
                <w:lang w:val="en-US"/>
              </w:rPr>
              <w:t>720</w:t>
            </w:r>
            <w:r w:rsidRPr="00C57EA6">
              <w:rPr>
                <w:rFonts w:hint="eastAsia"/>
                <w:lang w:val="en-US"/>
              </w:rPr>
              <w:t> </w:t>
            </w:r>
            <w:r w:rsidR="00522D71">
              <w:rPr>
                <w:rFonts w:hint="eastAsia"/>
              </w:rPr>
              <w:sym w:font="Symbol" w:char="F0B4"/>
            </w:r>
            <w:r w:rsidRPr="00C57EA6">
              <w:rPr>
                <w:lang w:val="en-US"/>
              </w:rPr>
              <w:t> 483</w:t>
            </w:r>
          </w:p>
        </w:tc>
        <w:tc>
          <w:tcPr>
            <w:tcW w:w="1360" w:type="dxa"/>
          </w:tcPr>
          <w:p w:rsidR="00FD6384" w:rsidRPr="00C57EA6" w:rsidRDefault="00FD6384" w:rsidP="00C75209">
            <w:pPr>
              <w:pStyle w:val="Tabletext"/>
              <w:keepNext/>
              <w:jc w:val="center"/>
              <w:rPr>
                <w:lang w:val="en-US"/>
              </w:rPr>
            </w:pPr>
            <w:r w:rsidRPr="00C57EA6">
              <w:rPr>
                <w:lang w:val="en-US"/>
              </w:rPr>
              <w:t>5.4</w:t>
            </w:r>
          </w:p>
        </w:tc>
        <w:tc>
          <w:tcPr>
            <w:tcW w:w="1418" w:type="dxa"/>
          </w:tcPr>
          <w:p w:rsidR="00FD6384" w:rsidRPr="00C57EA6" w:rsidRDefault="00FD6384" w:rsidP="00C75209">
            <w:pPr>
              <w:pStyle w:val="Tabletext"/>
              <w:keepNext/>
              <w:jc w:val="center"/>
              <w:rPr>
                <w:lang w:val="en-US"/>
              </w:rPr>
            </w:pPr>
            <w:r w:rsidRPr="00C57EA6">
              <w:rPr>
                <w:lang w:val="en-US"/>
              </w:rPr>
              <w:t>576</w:t>
            </w:r>
          </w:p>
        </w:tc>
        <w:tc>
          <w:tcPr>
            <w:tcW w:w="1361" w:type="dxa"/>
          </w:tcPr>
          <w:p w:rsidR="00FD6384" w:rsidRPr="00C57EA6" w:rsidRDefault="00FD6384" w:rsidP="00C75209">
            <w:pPr>
              <w:pStyle w:val="Tabletext"/>
              <w:keepNext/>
              <w:jc w:val="center"/>
              <w:rPr>
                <w:lang w:val="en-US"/>
              </w:rPr>
            </w:pPr>
            <w:r w:rsidRPr="00C57EA6">
              <w:rPr>
                <w:lang w:val="en-US"/>
              </w:rPr>
              <w:t>25.3</w:t>
            </w:r>
          </w:p>
        </w:tc>
        <w:tc>
          <w:tcPr>
            <w:tcW w:w="1361" w:type="dxa"/>
          </w:tcPr>
          <w:p w:rsidR="00FD6384" w:rsidRPr="00C57EA6" w:rsidRDefault="00FD6384" w:rsidP="00C75209">
            <w:pPr>
              <w:pStyle w:val="Tabletext"/>
              <w:keepNext/>
              <w:jc w:val="center"/>
              <w:rPr>
                <w:lang w:val="en-US"/>
              </w:rPr>
            </w:pPr>
            <w:r w:rsidRPr="00C57EA6">
              <w:rPr>
                <w:lang w:val="en-US"/>
              </w:rPr>
              <w:t>6.75</w:t>
            </w:r>
          </w:p>
        </w:tc>
        <w:tc>
          <w:tcPr>
            <w:tcW w:w="1361" w:type="dxa"/>
          </w:tcPr>
          <w:p w:rsidR="00FD6384" w:rsidRPr="00C57EA6" w:rsidRDefault="00FD6384" w:rsidP="00C75209">
            <w:pPr>
              <w:pStyle w:val="Tabletext"/>
              <w:keepNext/>
              <w:jc w:val="center"/>
              <w:rPr>
                <w:lang w:val="en-US"/>
              </w:rPr>
            </w:pPr>
            <w:r w:rsidRPr="00C57EA6">
              <w:rPr>
                <w:lang w:val="en-US"/>
              </w:rPr>
              <w:t>720</w:t>
            </w:r>
          </w:p>
        </w:tc>
        <w:tc>
          <w:tcPr>
            <w:tcW w:w="1361" w:type="dxa"/>
          </w:tcPr>
          <w:p w:rsidR="00FD6384" w:rsidRPr="00C57EA6" w:rsidRDefault="00FD6384" w:rsidP="00C75209">
            <w:pPr>
              <w:pStyle w:val="Tabletext"/>
              <w:keepNext/>
              <w:jc w:val="center"/>
              <w:rPr>
                <w:lang w:val="en-US"/>
              </w:rPr>
            </w:pPr>
            <w:r w:rsidRPr="00C57EA6">
              <w:rPr>
                <w:lang w:val="en-US"/>
              </w:rPr>
              <w:t>33.3</w:t>
            </w:r>
          </w:p>
        </w:tc>
      </w:tr>
      <w:tr w:rsidR="00FD6384" w:rsidRPr="00C57EA6">
        <w:trPr>
          <w:jc w:val="center"/>
        </w:trPr>
        <w:tc>
          <w:tcPr>
            <w:tcW w:w="1417" w:type="dxa"/>
          </w:tcPr>
          <w:p w:rsidR="00FD6384" w:rsidRPr="00C57EA6" w:rsidRDefault="00FD6384" w:rsidP="00C75209">
            <w:pPr>
              <w:pStyle w:val="Tabletext"/>
              <w:keepNext/>
              <w:jc w:val="center"/>
              <w:rPr>
                <w:lang w:val="en-US"/>
              </w:rPr>
            </w:pPr>
            <w:r w:rsidRPr="00C57EA6">
              <w:rPr>
                <w:lang w:val="en-US"/>
              </w:rPr>
              <w:t>720</w:t>
            </w:r>
            <w:r w:rsidRPr="00C57EA6">
              <w:rPr>
                <w:rFonts w:hint="eastAsia"/>
                <w:lang w:val="en-US"/>
              </w:rPr>
              <w:t> </w:t>
            </w:r>
            <w:r w:rsidR="00522D71">
              <w:rPr>
                <w:rFonts w:hint="eastAsia"/>
              </w:rPr>
              <w:sym w:font="Symbol" w:char="F0B4"/>
            </w:r>
            <w:r w:rsidRPr="00C57EA6">
              <w:rPr>
                <w:lang w:val="en-US"/>
              </w:rPr>
              <w:t> 576</w:t>
            </w:r>
          </w:p>
        </w:tc>
        <w:tc>
          <w:tcPr>
            <w:tcW w:w="1360" w:type="dxa"/>
          </w:tcPr>
          <w:p w:rsidR="00FD6384" w:rsidRPr="00C57EA6" w:rsidRDefault="00FD6384" w:rsidP="00C75209">
            <w:pPr>
              <w:pStyle w:val="Tabletext"/>
              <w:keepNext/>
              <w:jc w:val="center"/>
              <w:rPr>
                <w:lang w:val="en-US"/>
              </w:rPr>
            </w:pPr>
            <w:r w:rsidRPr="00C57EA6">
              <w:rPr>
                <w:lang w:val="en-US"/>
              </w:rPr>
              <w:t>5.4</w:t>
            </w:r>
          </w:p>
        </w:tc>
        <w:tc>
          <w:tcPr>
            <w:tcW w:w="1418" w:type="dxa"/>
          </w:tcPr>
          <w:p w:rsidR="00FD6384" w:rsidRPr="00C57EA6" w:rsidRDefault="00075FA0" w:rsidP="00C75209">
            <w:pPr>
              <w:pStyle w:val="Tabletext"/>
              <w:keepNext/>
              <w:jc w:val="center"/>
              <w:rPr>
                <w:lang w:val="en-US"/>
              </w:rPr>
            </w:pPr>
            <w:r w:rsidRPr="00C57EA6">
              <w:rPr>
                <w:lang w:val="en-US"/>
              </w:rPr>
              <w:t>576</w:t>
            </w:r>
          </w:p>
        </w:tc>
        <w:tc>
          <w:tcPr>
            <w:tcW w:w="1361" w:type="dxa"/>
          </w:tcPr>
          <w:p w:rsidR="00FD6384" w:rsidRPr="00C57EA6" w:rsidRDefault="00075FA0" w:rsidP="00C75209">
            <w:pPr>
              <w:pStyle w:val="Tabletext"/>
              <w:keepNext/>
              <w:jc w:val="center"/>
              <w:rPr>
                <w:lang w:val="en-US"/>
              </w:rPr>
            </w:pPr>
            <w:r w:rsidRPr="00C57EA6">
              <w:rPr>
                <w:lang w:val="en-US"/>
              </w:rPr>
              <w:t>25.3</w:t>
            </w:r>
          </w:p>
        </w:tc>
        <w:tc>
          <w:tcPr>
            <w:tcW w:w="1361" w:type="dxa"/>
          </w:tcPr>
          <w:p w:rsidR="00FD6384" w:rsidRPr="00C57EA6" w:rsidRDefault="00FD6384" w:rsidP="00C75209">
            <w:pPr>
              <w:pStyle w:val="Tabletext"/>
              <w:keepNext/>
              <w:jc w:val="center"/>
              <w:rPr>
                <w:lang w:val="en-US"/>
              </w:rPr>
            </w:pPr>
            <w:r w:rsidRPr="00C57EA6">
              <w:rPr>
                <w:lang w:val="en-US"/>
              </w:rPr>
              <w:t>6.75</w:t>
            </w:r>
          </w:p>
        </w:tc>
        <w:tc>
          <w:tcPr>
            <w:tcW w:w="1361" w:type="dxa"/>
          </w:tcPr>
          <w:p w:rsidR="00FD6384" w:rsidRPr="00C57EA6" w:rsidRDefault="00075FA0" w:rsidP="00C75209">
            <w:pPr>
              <w:pStyle w:val="Tabletext"/>
              <w:keepNext/>
              <w:jc w:val="center"/>
              <w:rPr>
                <w:lang w:val="en-US"/>
              </w:rPr>
            </w:pPr>
            <w:r w:rsidRPr="00C57EA6">
              <w:rPr>
                <w:lang w:val="en-US"/>
              </w:rPr>
              <w:t>720</w:t>
            </w:r>
          </w:p>
        </w:tc>
        <w:tc>
          <w:tcPr>
            <w:tcW w:w="1361" w:type="dxa"/>
          </w:tcPr>
          <w:p w:rsidR="00FD6384" w:rsidRPr="00C57EA6" w:rsidRDefault="00075FA0" w:rsidP="00C75209">
            <w:pPr>
              <w:pStyle w:val="Tabletext"/>
              <w:keepNext/>
              <w:jc w:val="center"/>
              <w:rPr>
                <w:lang w:val="en-US"/>
              </w:rPr>
            </w:pPr>
            <w:r w:rsidRPr="00C57EA6">
              <w:rPr>
                <w:lang w:val="en-US"/>
              </w:rPr>
              <w:t>33.3</w:t>
            </w:r>
          </w:p>
        </w:tc>
      </w:tr>
      <w:tr w:rsidR="00075FA0">
        <w:trPr>
          <w:jc w:val="center"/>
        </w:trPr>
        <w:tc>
          <w:tcPr>
            <w:tcW w:w="1417" w:type="dxa"/>
          </w:tcPr>
          <w:p w:rsidR="00075FA0" w:rsidRPr="00C57EA6" w:rsidRDefault="00075FA0" w:rsidP="00FD6384">
            <w:pPr>
              <w:pStyle w:val="Tabletext"/>
              <w:jc w:val="center"/>
              <w:rPr>
                <w:lang w:val="en-US"/>
              </w:rPr>
            </w:pPr>
            <w:r w:rsidRPr="00C57EA6">
              <w:rPr>
                <w:lang w:val="en-US"/>
              </w:rPr>
              <w:t>960</w:t>
            </w:r>
            <w:r w:rsidRPr="00C57EA6">
              <w:rPr>
                <w:rFonts w:hint="eastAsia"/>
                <w:lang w:val="en-US"/>
              </w:rPr>
              <w:t> </w:t>
            </w:r>
            <w:r>
              <w:rPr>
                <w:rFonts w:hint="eastAsia"/>
              </w:rPr>
              <w:sym w:font="Symbol" w:char="F0B4"/>
            </w:r>
            <w:r w:rsidRPr="00C57EA6">
              <w:rPr>
                <w:lang w:val="en-US"/>
              </w:rPr>
              <w:t> 483</w:t>
            </w:r>
          </w:p>
        </w:tc>
        <w:tc>
          <w:tcPr>
            <w:tcW w:w="1360" w:type="dxa"/>
          </w:tcPr>
          <w:p w:rsidR="00075FA0" w:rsidRPr="00C57EA6" w:rsidRDefault="00075FA0" w:rsidP="00FD6384">
            <w:pPr>
              <w:pStyle w:val="Tabletext"/>
              <w:jc w:val="center"/>
              <w:rPr>
                <w:lang w:val="en-US"/>
              </w:rPr>
            </w:pPr>
            <w:r w:rsidRPr="00C57EA6">
              <w:rPr>
                <w:lang w:val="en-US"/>
              </w:rPr>
              <w:t>7.2</w:t>
            </w:r>
          </w:p>
        </w:tc>
        <w:tc>
          <w:tcPr>
            <w:tcW w:w="1418" w:type="dxa"/>
          </w:tcPr>
          <w:p w:rsidR="00075FA0" w:rsidRPr="00C57EA6" w:rsidRDefault="00075FA0" w:rsidP="00FD6384">
            <w:pPr>
              <w:pStyle w:val="Tabletext"/>
              <w:jc w:val="center"/>
              <w:rPr>
                <w:lang w:val="en-US"/>
              </w:rPr>
            </w:pPr>
            <w:r w:rsidRPr="00C57EA6">
              <w:rPr>
                <w:lang w:val="en-US"/>
              </w:rPr>
              <w:t>768</w:t>
            </w:r>
          </w:p>
        </w:tc>
        <w:tc>
          <w:tcPr>
            <w:tcW w:w="1361" w:type="dxa"/>
          </w:tcPr>
          <w:p w:rsidR="00075FA0" w:rsidRPr="00C57EA6" w:rsidRDefault="00075FA0" w:rsidP="00FD6384">
            <w:pPr>
              <w:pStyle w:val="Tabletext"/>
              <w:jc w:val="center"/>
              <w:rPr>
                <w:lang w:val="en-US"/>
              </w:rPr>
            </w:pPr>
            <w:r w:rsidRPr="00C57EA6">
              <w:rPr>
                <w:lang w:val="en-US"/>
              </w:rPr>
              <w:t>36</w:t>
            </w:r>
          </w:p>
        </w:tc>
        <w:tc>
          <w:tcPr>
            <w:tcW w:w="1361" w:type="dxa"/>
          </w:tcPr>
          <w:p w:rsidR="00075FA0" w:rsidRDefault="00075FA0" w:rsidP="00FD6384">
            <w:pPr>
              <w:pStyle w:val="Tabletext"/>
              <w:jc w:val="center"/>
            </w:pPr>
            <w:r>
              <w:t>9</w:t>
            </w:r>
          </w:p>
        </w:tc>
        <w:tc>
          <w:tcPr>
            <w:tcW w:w="1361" w:type="dxa"/>
          </w:tcPr>
          <w:p w:rsidR="00075FA0" w:rsidRDefault="00075FA0" w:rsidP="00FD6384">
            <w:pPr>
              <w:pStyle w:val="Tabletext"/>
              <w:jc w:val="center"/>
            </w:pPr>
            <w:r>
              <w:t>960</w:t>
            </w:r>
          </w:p>
        </w:tc>
        <w:tc>
          <w:tcPr>
            <w:tcW w:w="1361" w:type="dxa"/>
          </w:tcPr>
          <w:p w:rsidR="00075FA0" w:rsidRDefault="00075FA0" w:rsidP="00FD6384">
            <w:pPr>
              <w:pStyle w:val="Tabletext"/>
              <w:jc w:val="center"/>
            </w:pPr>
            <w:r>
              <w:t>46.7</w:t>
            </w:r>
          </w:p>
        </w:tc>
      </w:tr>
      <w:tr w:rsidR="00075FA0">
        <w:trPr>
          <w:jc w:val="center"/>
        </w:trPr>
        <w:tc>
          <w:tcPr>
            <w:tcW w:w="1417" w:type="dxa"/>
          </w:tcPr>
          <w:p w:rsidR="00075FA0" w:rsidRDefault="00075FA0" w:rsidP="00FD6384">
            <w:pPr>
              <w:pStyle w:val="Tabletext"/>
              <w:jc w:val="center"/>
            </w:pPr>
            <w:r>
              <w:t>960</w:t>
            </w:r>
            <w:r>
              <w:rPr>
                <w:rFonts w:hint="eastAsia"/>
              </w:rPr>
              <w:t> </w:t>
            </w:r>
            <w:r>
              <w:rPr>
                <w:rFonts w:hint="eastAsia"/>
              </w:rPr>
              <w:sym w:font="Symbol" w:char="F0B4"/>
            </w:r>
            <w:r>
              <w:t> 576</w:t>
            </w:r>
          </w:p>
        </w:tc>
        <w:tc>
          <w:tcPr>
            <w:tcW w:w="1360" w:type="dxa"/>
          </w:tcPr>
          <w:p w:rsidR="00075FA0" w:rsidRDefault="00075FA0" w:rsidP="00FD6384">
            <w:pPr>
              <w:pStyle w:val="Tabletext"/>
              <w:jc w:val="center"/>
            </w:pPr>
            <w:r>
              <w:t>7.2</w:t>
            </w:r>
          </w:p>
        </w:tc>
        <w:tc>
          <w:tcPr>
            <w:tcW w:w="1418" w:type="dxa"/>
          </w:tcPr>
          <w:p w:rsidR="00075FA0" w:rsidRDefault="00075FA0" w:rsidP="00FD6384">
            <w:pPr>
              <w:pStyle w:val="Tabletext"/>
              <w:jc w:val="center"/>
            </w:pPr>
            <w:r>
              <w:t>768</w:t>
            </w:r>
          </w:p>
        </w:tc>
        <w:tc>
          <w:tcPr>
            <w:tcW w:w="1361" w:type="dxa"/>
          </w:tcPr>
          <w:p w:rsidR="00075FA0" w:rsidRDefault="00075FA0" w:rsidP="00FD6384">
            <w:pPr>
              <w:pStyle w:val="Tabletext"/>
              <w:jc w:val="center"/>
            </w:pPr>
            <w:r>
              <w:t>36</w:t>
            </w:r>
          </w:p>
        </w:tc>
        <w:tc>
          <w:tcPr>
            <w:tcW w:w="1361" w:type="dxa"/>
          </w:tcPr>
          <w:p w:rsidR="00075FA0" w:rsidRDefault="00075FA0" w:rsidP="00FD6384">
            <w:pPr>
              <w:pStyle w:val="Tabletext"/>
              <w:jc w:val="center"/>
            </w:pPr>
            <w:r>
              <w:t>9</w:t>
            </w:r>
          </w:p>
        </w:tc>
        <w:tc>
          <w:tcPr>
            <w:tcW w:w="1361" w:type="dxa"/>
          </w:tcPr>
          <w:p w:rsidR="00075FA0" w:rsidRDefault="00075FA0" w:rsidP="00FD6384">
            <w:pPr>
              <w:pStyle w:val="Tabletext"/>
              <w:jc w:val="center"/>
            </w:pPr>
            <w:r>
              <w:t>960</w:t>
            </w:r>
          </w:p>
        </w:tc>
        <w:tc>
          <w:tcPr>
            <w:tcW w:w="1361" w:type="dxa"/>
          </w:tcPr>
          <w:p w:rsidR="00075FA0" w:rsidRDefault="00075FA0" w:rsidP="00FD6384">
            <w:pPr>
              <w:pStyle w:val="Tabletext"/>
              <w:jc w:val="center"/>
            </w:pPr>
            <w:r>
              <w:t>46.7</w:t>
            </w:r>
          </w:p>
        </w:tc>
      </w:tr>
      <w:tr w:rsidR="00075FA0">
        <w:trPr>
          <w:jc w:val="center"/>
        </w:trPr>
        <w:tc>
          <w:tcPr>
            <w:tcW w:w="1417" w:type="dxa"/>
          </w:tcPr>
          <w:p w:rsidR="00075FA0" w:rsidRDefault="00075FA0" w:rsidP="00FD6384">
            <w:pPr>
              <w:pStyle w:val="Tabletext"/>
              <w:jc w:val="center"/>
            </w:pPr>
            <w:r>
              <w:t>1 280</w:t>
            </w:r>
            <w:r>
              <w:rPr>
                <w:rFonts w:hint="eastAsia"/>
              </w:rPr>
              <w:t> </w:t>
            </w:r>
            <w:r>
              <w:rPr>
                <w:rFonts w:hint="eastAsia"/>
              </w:rPr>
              <w:sym w:font="Symbol" w:char="F0B4"/>
            </w:r>
            <w:r>
              <w:t> 720</w:t>
            </w:r>
          </w:p>
        </w:tc>
        <w:tc>
          <w:tcPr>
            <w:tcW w:w="1360" w:type="dxa"/>
          </w:tcPr>
          <w:p w:rsidR="00075FA0" w:rsidRDefault="00075FA0" w:rsidP="00FD6384">
            <w:pPr>
              <w:pStyle w:val="Tabletext"/>
              <w:jc w:val="center"/>
            </w:pPr>
            <w:r>
              <w:t>29.7</w:t>
            </w:r>
          </w:p>
        </w:tc>
        <w:tc>
          <w:tcPr>
            <w:tcW w:w="1418" w:type="dxa"/>
          </w:tcPr>
          <w:p w:rsidR="00075FA0" w:rsidRDefault="000D6D35" w:rsidP="00FD6384">
            <w:pPr>
              <w:pStyle w:val="Tabletext"/>
              <w:jc w:val="center"/>
            </w:pPr>
            <w:r>
              <w:t>1 </w:t>
            </w:r>
            <w:r w:rsidR="00075FA0">
              <w:t>024</w:t>
            </w:r>
          </w:p>
        </w:tc>
        <w:tc>
          <w:tcPr>
            <w:tcW w:w="1361" w:type="dxa"/>
          </w:tcPr>
          <w:p w:rsidR="00075FA0" w:rsidRDefault="00075FA0" w:rsidP="00FD6384">
            <w:pPr>
              <w:pStyle w:val="Tabletext"/>
              <w:jc w:val="center"/>
            </w:pPr>
            <w:r>
              <w:t>50.2</w:t>
            </w:r>
          </w:p>
        </w:tc>
        <w:tc>
          <w:tcPr>
            <w:tcW w:w="1361" w:type="dxa"/>
          </w:tcPr>
          <w:p w:rsidR="00075FA0" w:rsidRDefault="00075FA0" w:rsidP="00FD6384">
            <w:pPr>
              <w:pStyle w:val="Tabletext"/>
              <w:jc w:val="center"/>
            </w:pPr>
            <w:r>
              <w:t>37.125</w:t>
            </w:r>
          </w:p>
        </w:tc>
        <w:tc>
          <w:tcPr>
            <w:tcW w:w="1361" w:type="dxa"/>
          </w:tcPr>
          <w:p w:rsidR="00075FA0" w:rsidRDefault="00075FA0" w:rsidP="00FD6384">
            <w:pPr>
              <w:pStyle w:val="Tabletext"/>
              <w:jc w:val="center"/>
            </w:pPr>
            <w:r>
              <w:t>1 280</w:t>
            </w:r>
          </w:p>
        </w:tc>
        <w:tc>
          <w:tcPr>
            <w:tcW w:w="1361" w:type="dxa"/>
          </w:tcPr>
          <w:p w:rsidR="00075FA0" w:rsidRDefault="00075FA0" w:rsidP="00FD6384">
            <w:pPr>
              <w:pStyle w:val="Tabletext"/>
              <w:jc w:val="center"/>
            </w:pPr>
            <w:r>
              <w:t>64.4</w:t>
            </w:r>
          </w:p>
        </w:tc>
      </w:tr>
      <w:tr w:rsidR="00075FA0">
        <w:trPr>
          <w:jc w:val="center"/>
        </w:trPr>
        <w:tc>
          <w:tcPr>
            <w:tcW w:w="1417" w:type="dxa"/>
          </w:tcPr>
          <w:p w:rsidR="00075FA0" w:rsidRDefault="00075FA0" w:rsidP="00075FA0">
            <w:pPr>
              <w:pStyle w:val="Tabletext"/>
              <w:ind w:left="-57" w:right="-57"/>
              <w:jc w:val="center"/>
            </w:pPr>
            <w:r>
              <w:t>1 920</w:t>
            </w:r>
            <w:r>
              <w:rPr>
                <w:rFonts w:hint="eastAsia"/>
              </w:rPr>
              <w:t> </w:t>
            </w:r>
            <w:r>
              <w:rPr>
                <w:rFonts w:hint="eastAsia"/>
              </w:rPr>
              <w:sym w:font="Symbol" w:char="F0B4"/>
            </w:r>
            <w:r>
              <w:t> 1 080</w:t>
            </w:r>
          </w:p>
        </w:tc>
        <w:tc>
          <w:tcPr>
            <w:tcW w:w="1360" w:type="dxa"/>
          </w:tcPr>
          <w:p w:rsidR="00075FA0" w:rsidRDefault="00075FA0" w:rsidP="00FD6384">
            <w:pPr>
              <w:pStyle w:val="Tabletext"/>
              <w:jc w:val="center"/>
            </w:pPr>
            <w:r>
              <w:t>29.7</w:t>
            </w:r>
          </w:p>
        </w:tc>
        <w:tc>
          <w:tcPr>
            <w:tcW w:w="1418" w:type="dxa"/>
          </w:tcPr>
          <w:p w:rsidR="00075FA0" w:rsidRDefault="00075FA0" w:rsidP="00FD6384">
            <w:pPr>
              <w:pStyle w:val="Tabletext"/>
              <w:jc w:val="center"/>
            </w:pPr>
            <w:r>
              <w:t>1536</w:t>
            </w:r>
          </w:p>
        </w:tc>
        <w:tc>
          <w:tcPr>
            <w:tcW w:w="1361" w:type="dxa"/>
          </w:tcPr>
          <w:p w:rsidR="00075FA0" w:rsidRDefault="00075FA0" w:rsidP="00FD6384">
            <w:pPr>
              <w:pStyle w:val="Tabletext"/>
              <w:jc w:val="center"/>
            </w:pPr>
            <w:r>
              <w:t>78.7</w:t>
            </w:r>
          </w:p>
        </w:tc>
        <w:tc>
          <w:tcPr>
            <w:tcW w:w="1361" w:type="dxa"/>
          </w:tcPr>
          <w:p w:rsidR="00075FA0" w:rsidRDefault="00075FA0" w:rsidP="00FD6384">
            <w:pPr>
              <w:pStyle w:val="Tabletext"/>
              <w:jc w:val="center"/>
            </w:pPr>
            <w:r>
              <w:t>37.125</w:t>
            </w:r>
          </w:p>
        </w:tc>
        <w:tc>
          <w:tcPr>
            <w:tcW w:w="1361" w:type="dxa"/>
          </w:tcPr>
          <w:p w:rsidR="00075FA0" w:rsidRDefault="00075FA0" w:rsidP="00FD6384">
            <w:pPr>
              <w:pStyle w:val="Tabletext"/>
              <w:jc w:val="center"/>
            </w:pPr>
            <w:r>
              <w:t>1 920</w:t>
            </w:r>
          </w:p>
        </w:tc>
        <w:tc>
          <w:tcPr>
            <w:tcW w:w="1361" w:type="dxa"/>
          </w:tcPr>
          <w:p w:rsidR="00075FA0" w:rsidRDefault="00075FA0" w:rsidP="00FD6384">
            <w:pPr>
              <w:pStyle w:val="Tabletext"/>
              <w:jc w:val="center"/>
            </w:pPr>
            <w:r>
              <w:t>100</w:t>
            </w:r>
          </w:p>
        </w:tc>
      </w:tr>
    </w:tbl>
    <w:p w:rsidR="00075FA0" w:rsidRDefault="00075FA0" w:rsidP="00075FA0">
      <w:pPr>
        <w:pStyle w:val="Tablefin"/>
      </w:pPr>
    </w:p>
    <w:p w:rsidR="00C22A95" w:rsidRPr="00C22A95" w:rsidRDefault="00C22A95" w:rsidP="00C22A95">
      <w:pPr>
        <w:rPr>
          <w:lang w:val="en-GB"/>
        </w:rPr>
      </w:pPr>
    </w:p>
    <w:p w:rsidR="00FD6384" w:rsidRDefault="00075FA0" w:rsidP="00FD6384">
      <w:pPr>
        <w:pStyle w:val="TableNo"/>
      </w:pPr>
      <w:r>
        <w:t>TABLE</w:t>
      </w:r>
      <w:r w:rsidR="00FD6384">
        <w:t> 3</w:t>
      </w:r>
    </w:p>
    <w:p w:rsidR="00FD6384" w:rsidRDefault="00FD6384" w:rsidP="00FD6384">
      <w:pPr>
        <w:pStyle w:val="Tabletitle"/>
      </w:pPr>
      <w:r>
        <w:t>Vertical resolution marker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552"/>
      </w:tblGrid>
      <w:tr w:rsidR="00FD6384">
        <w:trPr>
          <w:jc w:val="center"/>
        </w:trPr>
        <w:tc>
          <w:tcPr>
            <w:tcW w:w="2552" w:type="dxa"/>
          </w:tcPr>
          <w:p w:rsidR="00FD6384" w:rsidRDefault="00FD6384" w:rsidP="00FD6384">
            <w:pPr>
              <w:pStyle w:val="Tablehead"/>
            </w:pPr>
            <w:r>
              <w:t>Picture resolution</w:t>
            </w:r>
          </w:p>
        </w:tc>
        <w:tc>
          <w:tcPr>
            <w:tcW w:w="2552" w:type="dxa"/>
          </w:tcPr>
          <w:p w:rsidR="00FD6384" w:rsidRDefault="00FD6384" w:rsidP="00FD6384">
            <w:pPr>
              <w:pStyle w:val="Tablehead"/>
            </w:pPr>
            <w:r>
              <w:t>Nyquist frequency lines</w:t>
            </w:r>
          </w:p>
        </w:tc>
        <w:tc>
          <w:tcPr>
            <w:tcW w:w="2552" w:type="dxa"/>
          </w:tcPr>
          <w:p w:rsidR="00FD6384" w:rsidRDefault="00FD6384" w:rsidP="00FD6384">
            <w:pPr>
              <w:pStyle w:val="Tablehead"/>
            </w:pPr>
            <w:r>
              <w:t>Nyquist frequency</w:t>
            </w:r>
            <w:r>
              <w:br/>
              <w:t>% of sweep</w:t>
            </w:r>
          </w:p>
        </w:tc>
      </w:tr>
      <w:tr w:rsidR="00FD6384">
        <w:trPr>
          <w:jc w:val="center"/>
        </w:trPr>
        <w:tc>
          <w:tcPr>
            <w:tcW w:w="2552" w:type="dxa"/>
          </w:tcPr>
          <w:p w:rsidR="00FD6384" w:rsidRDefault="00FD6384" w:rsidP="00FD6384">
            <w:pPr>
              <w:pStyle w:val="Tabletext"/>
              <w:jc w:val="center"/>
            </w:pPr>
            <w:r>
              <w:t>720</w:t>
            </w:r>
            <w:r>
              <w:rPr>
                <w:rFonts w:hint="eastAsia"/>
              </w:rPr>
              <w:t> </w:t>
            </w:r>
            <w:r>
              <w:t>× 483i</w:t>
            </w:r>
          </w:p>
        </w:tc>
        <w:tc>
          <w:tcPr>
            <w:tcW w:w="2552" w:type="dxa"/>
          </w:tcPr>
          <w:p w:rsidR="00FD6384" w:rsidRDefault="00075FA0" w:rsidP="00FD6384">
            <w:pPr>
              <w:pStyle w:val="Tabletext"/>
              <w:jc w:val="center"/>
            </w:pPr>
            <w:r>
              <w:t>483</w:t>
            </w:r>
            <w:r w:rsidR="000D6D35">
              <w:t xml:space="preserve"> </w:t>
            </w:r>
            <w:r>
              <w:t>(</w:t>
            </w:r>
            <w:r w:rsidR="00FD6384">
              <w:t>240</w:t>
            </w:r>
            <w:r>
              <w:t>)</w:t>
            </w:r>
          </w:p>
        </w:tc>
        <w:tc>
          <w:tcPr>
            <w:tcW w:w="2552" w:type="dxa"/>
          </w:tcPr>
          <w:p w:rsidR="00FD6384" w:rsidRDefault="00075FA0" w:rsidP="00FD6384">
            <w:pPr>
              <w:pStyle w:val="Tabletext"/>
              <w:jc w:val="center"/>
            </w:pPr>
            <w:r>
              <w:t>41.2</w:t>
            </w:r>
            <w:r w:rsidR="000D6D35">
              <w:t xml:space="preserve"> </w:t>
            </w:r>
            <w:r>
              <w:t>(17.3)</w:t>
            </w:r>
          </w:p>
        </w:tc>
      </w:tr>
      <w:tr w:rsidR="00FD6384">
        <w:trPr>
          <w:jc w:val="center"/>
        </w:trPr>
        <w:tc>
          <w:tcPr>
            <w:tcW w:w="2552" w:type="dxa"/>
          </w:tcPr>
          <w:p w:rsidR="00FD6384" w:rsidRDefault="00FD6384" w:rsidP="00FD6384">
            <w:pPr>
              <w:pStyle w:val="Tabletext"/>
              <w:jc w:val="center"/>
            </w:pPr>
            <w:r>
              <w:t>720</w:t>
            </w:r>
            <w:r>
              <w:rPr>
                <w:rFonts w:hint="eastAsia"/>
              </w:rPr>
              <w:t> </w:t>
            </w:r>
            <w:r>
              <w:t>× 576i</w:t>
            </w:r>
          </w:p>
        </w:tc>
        <w:tc>
          <w:tcPr>
            <w:tcW w:w="2552" w:type="dxa"/>
          </w:tcPr>
          <w:p w:rsidR="00FD6384" w:rsidRDefault="00724947" w:rsidP="00FD6384">
            <w:pPr>
              <w:pStyle w:val="Tabletext"/>
              <w:jc w:val="center"/>
            </w:pPr>
            <w:r>
              <w:t>576</w:t>
            </w:r>
            <w:r w:rsidR="000D6D35">
              <w:t xml:space="preserve"> </w:t>
            </w:r>
            <w:r w:rsidR="00075FA0">
              <w:t>(</w:t>
            </w:r>
            <w:r w:rsidR="00FD6384">
              <w:t>288</w:t>
            </w:r>
            <w:r w:rsidR="00075FA0">
              <w:t>)</w:t>
            </w:r>
          </w:p>
        </w:tc>
        <w:tc>
          <w:tcPr>
            <w:tcW w:w="2552" w:type="dxa"/>
          </w:tcPr>
          <w:p w:rsidR="00FD6384" w:rsidRDefault="00075FA0" w:rsidP="00FD6384">
            <w:pPr>
              <w:pStyle w:val="Tabletext"/>
              <w:jc w:val="center"/>
            </w:pPr>
            <w:r>
              <w:t>50.4</w:t>
            </w:r>
            <w:r w:rsidR="000D6D35">
              <w:t xml:space="preserve"> </w:t>
            </w:r>
            <w:r>
              <w:t>(22.0)</w:t>
            </w:r>
          </w:p>
        </w:tc>
      </w:tr>
      <w:tr w:rsidR="00FD6384">
        <w:trPr>
          <w:jc w:val="center"/>
        </w:trPr>
        <w:tc>
          <w:tcPr>
            <w:tcW w:w="2552" w:type="dxa"/>
          </w:tcPr>
          <w:p w:rsidR="00FD6384" w:rsidRDefault="00FD6384" w:rsidP="00FD6384">
            <w:pPr>
              <w:pStyle w:val="Tabletext"/>
              <w:jc w:val="center"/>
            </w:pPr>
            <w:r>
              <w:t>720</w:t>
            </w:r>
            <w:r>
              <w:rPr>
                <w:rFonts w:hint="eastAsia"/>
              </w:rPr>
              <w:t> </w:t>
            </w:r>
            <w:r>
              <w:t>× 483p</w:t>
            </w:r>
          </w:p>
        </w:tc>
        <w:tc>
          <w:tcPr>
            <w:tcW w:w="2552" w:type="dxa"/>
          </w:tcPr>
          <w:p w:rsidR="00FD6384" w:rsidRDefault="00FD6384" w:rsidP="00FD6384">
            <w:pPr>
              <w:pStyle w:val="Tabletext"/>
              <w:jc w:val="center"/>
            </w:pPr>
            <w:r>
              <w:t>483</w:t>
            </w:r>
          </w:p>
        </w:tc>
        <w:tc>
          <w:tcPr>
            <w:tcW w:w="2552" w:type="dxa"/>
          </w:tcPr>
          <w:p w:rsidR="00FD6384" w:rsidRDefault="00075FA0" w:rsidP="00FD6384">
            <w:pPr>
              <w:pStyle w:val="Tabletext"/>
              <w:jc w:val="center"/>
            </w:pPr>
            <w:r>
              <w:t>41.2</w:t>
            </w:r>
          </w:p>
        </w:tc>
      </w:tr>
      <w:tr w:rsidR="00FD6384">
        <w:trPr>
          <w:jc w:val="center"/>
        </w:trPr>
        <w:tc>
          <w:tcPr>
            <w:tcW w:w="2552" w:type="dxa"/>
          </w:tcPr>
          <w:p w:rsidR="00FD6384" w:rsidRDefault="00FD6384" w:rsidP="00FD6384">
            <w:pPr>
              <w:pStyle w:val="Tabletext"/>
              <w:jc w:val="center"/>
            </w:pPr>
            <w:r>
              <w:t>720</w:t>
            </w:r>
            <w:r>
              <w:rPr>
                <w:rFonts w:hint="eastAsia"/>
              </w:rPr>
              <w:t> </w:t>
            </w:r>
            <w:r>
              <w:t>× 576p</w:t>
            </w:r>
          </w:p>
        </w:tc>
        <w:tc>
          <w:tcPr>
            <w:tcW w:w="2552" w:type="dxa"/>
          </w:tcPr>
          <w:p w:rsidR="00FD6384" w:rsidRDefault="00FD6384" w:rsidP="00FD6384">
            <w:pPr>
              <w:pStyle w:val="Tabletext"/>
              <w:jc w:val="center"/>
            </w:pPr>
            <w:r>
              <w:t>576</w:t>
            </w:r>
          </w:p>
        </w:tc>
        <w:tc>
          <w:tcPr>
            <w:tcW w:w="2552" w:type="dxa"/>
          </w:tcPr>
          <w:p w:rsidR="00FD6384" w:rsidRDefault="00075FA0" w:rsidP="00FD6384">
            <w:pPr>
              <w:pStyle w:val="Tabletext"/>
              <w:jc w:val="center"/>
            </w:pPr>
            <w:r>
              <w:t>50.4</w:t>
            </w:r>
          </w:p>
        </w:tc>
      </w:tr>
      <w:tr w:rsidR="00075FA0">
        <w:trPr>
          <w:jc w:val="center"/>
        </w:trPr>
        <w:tc>
          <w:tcPr>
            <w:tcW w:w="2552" w:type="dxa"/>
          </w:tcPr>
          <w:p w:rsidR="00075FA0" w:rsidRDefault="00075FA0" w:rsidP="00FD6384">
            <w:pPr>
              <w:pStyle w:val="Tabletext"/>
              <w:jc w:val="center"/>
            </w:pPr>
            <w:r>
              <w:t>960</w:t>
            </w:r>
            <w:r>
              <w:rPr>
                <w:rFonts w:hint="eastAsia"/>
              </w:rPr>
              <w:t> </w:t>
            </w:r>
            <w:r>
              <w:t>× 483i</w:t>
            </w:r>
          </w:p>
        </w:tc>
        <w:tc>
          <w:tcPr>
            <w:tcW w:w="2552" w:type="dxa"/>
          </w:tcPr>
          <w:p w:rsidR="00075FA0" w:rsidRDefault="00075FA0" w:rsidP="00FD6384">
            <w:pPr>
              <w:pStyle w:val="Tabletext"/>
              <w:jc w:val="center"/>
            </w:pPr>
            <w:r>
              <w:t>483</w:t>
            </w:r>
            <w:r w:rsidR="000D6D35">
              <w:t xml:space="preserve"> </w:t>
            </w:r>
            <w:r>
              <w:t>(240)</w:t>
            </w:r>
          </w:p>
        </w:tc>
        <w:tc>
          <w:tcPr>
            <w:tcW w:w="2552" w:type="dxa"/>
          </w:tcPr>
          <w:p w:rsidR="00075FA0" w:rsidRDefault="00075FA0" w:rsidP="00FD6384">
            <w:pPr>
              <w:pStyle w:val="Tabletext"/>
              <w:jc w:val="center"/>
            </w:pPr>
            <w:r>
              <w:t>41.2</w:t>
            </w:r>
            <w:r w:rsidR="000D6D35">
              <w:t xml:space="preserve"> </w:t>
            </w:r>
            <w:r>
              <w:t>(17.3)</w:t>
            </w:r>
          </w:p>
        </w:tc>
      </w:tr>
      <w:tr w:rsidR="00075FA0">
        <w:trPr>
          <w:jc w:val="center"/>
        </w:trPr>
        <w:tc>
          <w:tcPr>
            <w:tcW w:w="2552" w:type="dxa"/>
          </w:tcPr>
          <w:p w:rsidR="00075FA0" w:rsidRDefault="00075FA0" w:rsidP="00FD6384">
            <w:pPr>
              <w:pStyle w:val="Tabletext"/>
              <w:jc w:val="center"/>
            </w:pPr>
            <w:r>
              <w:t>960</w:t>
            </w:r>
            <w:r>
              <w:rPr>
                <w:rFonts w:hint="eastAsia"/>
              </w:rPr>
              <w:t> </w:t>
            </w:r>
            <w:r>
              <w:t>× 576i</w:t>
            </w:r>
          </w:p>
        </w:tc>
        <w:tc>
          <w:tcPr>
            <w:tcW w:w="2552" w:type="dxa"/>
          </w:tcPr>
          <w:p w:rsidR="00075FA0" w:rsidRDefault="00075FA0" w:rsidP="00FD6384">
            <w:pPr>
              <w:pStyle w:val="Tabletext"/>
              <w:jc w:val="center"/>
            </w:pPr>
            <w:r>
              <w:t>576</w:t>
            </w:r>
            <w:r w:rsidR="000D6D35">
              <w:t xml:space="preserve"> </w:t>
            </w:r>
            <w:r>
              <w:t>(288)</w:t>
            </w:r>
          </w:p>
        </w:tc>
        <w:tc>
          <w:tcPr>
            <w:tcW w:w="2552" w:type="dxa"/>
          </w:tcPr>
          <w:p w:rsidR="00075FA0" w:rsidRDefault="00075FA0" w:rsidP="00FD6384">
            <w:pPr>
              <w:pStyle w:val="Tabletext"/>
              <w:jc w:val="center"/>
            </w:pPr>
            <w:r>
              <w:t>50.4</w:t>
            </w:r>
            <w:r w:rsidR="000D6D35">
              <w:t xml:space="preserve"> </w:t>
            </w:r>
            <w:r>
              <w:t>(22.0)</w:t>
            </w:r>
          </w:p>
        </w:tc>
      </w:tr>
      <w:tr w:rsidR="00075FA0">
        <w:trPr>
          <w:jc w:val="center"/>
        </w:trPr>
        <w:tc>
          <w:tcPr>
            <w:tcW w:w="2552" w:type="dxa"/>
          </w:tcPr>
          <w:p w:rsidR="00075FA0" w:rsidRDefault="00075FA0" w:rsidP="00FD6384">
            <w:pPr>
              <w:pStyle w:val="Tabletext"/>
              <w:jc w:val="center"/>
            </w:pPr>
            <w:r>
              <w:t>1 280</w:t>
            </w:r>
            <w:r>
              <w:rPr>
                <w:rFonts w:hint="eastAsia"/>
              </w:rPr>
              <w:t> </w:t>
            </w:r>
            <w:r>
              <w:t>× 720p</w:t>
            </w:r>
          </w:p>
        </w:tc>
        <w:tc>
          <w:tcPr>
            <w:tcW w:w="2552" w:type="dxa"/>
          </w:tcPr>
          <w:p w:rsidR="00075FA0" w:rsidRDefault="00075FA0" w:rsidP="00FD6384">
            <w:pPr>
              <w:pStyle w:val="Tabletext"/>
              <w:jc w:val="center"/>
            </w:pPr>
            <w:r>
              <w:t>720</w:t>
            </w:r>
          </w:p>
        </w:tc>
        <w:tc>
          <w:tcPr>
            <w:tcW w:w="2552" w:type="dxa"/>
          </w:tcPr>
          <w:p w:rsidR="00075FA0" w:rsidRDefault="00075FA0" w:rsidP="00FD6384">
            <w:pPr>
              <w:pStyle w:val="Tabletext"/>
              <w:jc w:val="center"/>
            </w:pPr>
            <w:r>
              <w:t>64.6</w:t>
            </w:r>
          </w:p>
        </w:tc>
      </w:tr>
      <w:tr w:rsidR="00075FA0">
        <w:trPr>
          <w:jc w:val="center"/>
        </w:trPr>
        <w:tc>
          <w:tcPr>
            <w:tcW w:w="2552" w:type="dxa"/>
          </w:tcPr>
          <w:p w:rsidR="00075FA0" w:rsidRDefault="00075FA0" w:rsidP="00FD6384">
            <w:pPr>
              <w:pStyle w:val="Tabletext"/>
              <w:jc w:val="center"/>
            </w:pPr>
            <w:r>
              <w:t>1 920</w:t>
            </w:r>
            <w:r>
              <w:rPr>
                <w:rFonts w:hint="eastAsia"/>
              </w:rPr>
              <w:t> </w:t>
            </w:r>
            <w:r>
              <w:t>× 1 080i</w:t>
            </w:r>
          </w:p>
        </w:tc>
        <w:tc>
          <w:tcPr>
            <w:tcW w:w="2552" w:type="dxa"/>
          </w:tcPr>
          <w:p w:rsidR="00075FA0" w:rsidRDefault="000D6D35" w:rsidP="00FD6384">
            <w:pPr>
              <w:pStyle w:val="Tabletext"/>
              <w:jc w:val="center"/>
            </w:pPr>
            <w:r>
              <w:t>1 </w:t>
            </w:r>
            <w:r w:rsidR="00075FA0">
              <w:t>080</w:t>
            </w:r>
            <w:r>
              <w:t xml:space="preserve"> </w:t>
            </w:r>
            <w:r w:rsidR="00075FA0">
              <w:t>(540)</w:t>
            </w:r>
          </w:p>
        </w:tc>
        <w:tc>
          <w:tcPr>
            <w:tcW w:w="2552" w:type="dxa"/>
          </w:tcPr>
          <w:p w:rsidR="00075FA0" w:rsidRDefault="00075FA0" w:rsidP="00FD6384">
            <w:pPr>
              <w:pStyle w:val="Tabletext"/>
              <w:jc w:val="center"/>
            </w:pPr>
            <w:r>
              <w:t>100</w:t>
            </w:r>
            <w:r w:rsidR="000D6D35">
              <w:t xml:space="preserve"> </w:t>
            </w:r>
            <w:r>
              <w:t>(46.9)</w:t>
            </w:r>
          </w:p>
        </w:tc>
      </w:tr>
      <w:tr w:rsidR="00075FA0">
        <w:trPr>
          <w:jc w:val="center"/>
        </w:trPr>
        <w:tc>
          <w:tcPr>
            <w:tcW w:w="2552" w:type="dxa"/>
            <w:tcBorders>
              <w:bottom w:val="single" w:sz="4" w:space="0" w:color="auto"/>
            </w:tcBorders>
          </w:tcPr>
          <w:p w:rsidR="00075FA0" w:rsidRDefault="00075FA0" w:rsidP="00FD6384">
            <w:pPr>
              <w:pStyle w:val="Tabletext"/>
              <w:jc w:val="center"/>
            </w:pPr>
            <w:r>
              <w:t>1 920</w:t>
            </w:r>
            <w:r>
              <w:rPr>
                <w:rFonts w:hint="eastAsia"/>
              </w:rPr>
              <w:t> </w:t>
            </w:r>
            <w:r>
              <w:t>× 1 080p</w:t>
            </w:r>
          </w:p>
        </w:tc>
        <w:tc>
          <w:tcPr>
            <w:tcW w:w="2552" w:type="dxa"/>
            <w:tcBorders>
              <w:bottom w:val="single" w:sz="4" w:space="0" w:color="auto"/>
            </w:tcBorders>
          </w:tcPr>
          <w:p w:rsidR="00075FA0" w:rsidRDefault="000D6D35" w:rsidP="00FD6384">
            <w:pPr>
              <w:pStyle w:val="Tabletext"/>
              <w:jc w:val="center"/>
            </w:pPr>
            <w:r>
              <w:t>1 </w:t>
            </w:r>
            <w:r w:rsidR="00075FA0">
              <w:t>080</w:t>
            </w:r>
          </w:p>
        </w:tc>
        <w:tc>
          <w:tcPr>
            <w:tcW w:w="2552" w:type="dxa"/>
            <w:tcBorders>
              <w:bottom w:val="single" w:sz="4" w:space="0" w:color="auto"/>
            </w:tcBorders>
          </w:tcPr>
          <w:p w:rsidR="00075FA0" w:rsidRDefault="00075FA0" w:rsidP="00FD6384">
            <w:pPr>
              <w:pStyle w:val="Tabletext"/>
              <w:jc w:val="center"/>
            </w:pPr>
            <w:r>
              <w:t>100</w:t>
            </w:r>
          </w:p>
        </w:tc>
      </w:tr>
      <w:tr w:rsidR="00C22A95" w:rsidRPr="002103D2">
        <w:trPr>
          <w:jc w:val="center"/>
        </w:trPr>
        <w:tc>
          <w:tcPr>
            <w:tcW w:w="7656" w:type="dxa"/>
            <w:gridSpan w:val="3"/>
            <w:tcBorders>
              <w:left w:val="nil"/>
              <w:bottom w:val="nil"/>
              <w:right w:val="nil"/>
            </w:tcBorders>
          </w:tcPr>
          <w:p w:rsidR="00C22A95" w:rsidRPr="00C22A95" w:rsidRDefault="00C22A95" w:rsidP="00C22A95">
            <w:pPr>
              <w:pStyle w:val="Tablelegend"/>
              <w:rPr>
                <w:lang w:val="en-US"/>
              </w:rPr>
            </w:pPr>
            <w:r>
              <w:rPr>
                <w:lang w:val="en-US"/>
              </w:rPr>
              <w:t xml:space="preserve">NOTE 1 </w:t>
            </w:r>
            <w:r w:rsidRPr="000D6D35">
              <w:rPr>
                <w:lang w:val="en-US"/>
              </w:rPr>
              <w:t>–</w:t>
            </w:r>
            <w:r>
              <w:rPr>
                <w:lang w:val="en-US"/>
              </w:rPr>
              <w:t xml:space="preserve"> Values in parentheses correspond to field-based signals.</w:t>
            </w:r>
          </w:p>
        </w:tc>
      </w:tr>
    </w:tbl>
    <w:p w:rsidR="00075FA0" w:rsidRDefault="00075FA0" w:rsidP="00075FA0">
      <w:pPr>
        <w:pStyle w:val="Tablefin"/>
      </w:pPr>
    </w:p>
    <w:p w:rsidR="00C22A95" w:rsidRPr="00C22A95" w:rsidRDefault="00C22A95" w:rsidP="00C22A95">
      <w:pPr>
        <w:rPr>
          <w:lang w:val="en-GB"/>
        </w:rPr>
      </w:pPr>
    </w:p>
    <w:p w:rsidR="00FD6384" w:rsidRDefault="00FD6384" w:rsidP="00FD6384">
      <w:pPr>
        <w:rPr>
          <w:lang w:val="en-US"/>
        </w:rPr>
      </w:pPr>
      <w:r w:rsidRPr="00FD6384">
        <w:rPr>
          <w:lang w:val="en-US"/>
        </w:rPr>
        <w:t>The first active line of each field and the last active line of each field are indicated in Table 4.</w:t>
      </w:r>
    </w:p>
    <w:p w:rsidR="00FD6384" w:rsidRDefault="00075FA0" w:rsidP="00FD6384">
      <w:pPr>
        <w:pStyle w:val="TableNo"/>
      </w:pPr>
      <w:r>
        <w:t>TABLE</w:t>
      </w:r>
      <w:r w:rsidR="00FD6384">
        <w:t>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52"/>
        <w:gridCol w:w="2552"/>
      </w:tblGrid>
      <w:tr w:rsidR="00FD6384">
        <w:trPr>
          <w:jc w:val="center"/>
        </w:trPr>
        <w:tc>
          <w:tcPr>
            <w:tcW w:w="2552" w:type="dxa"/>
          </w:tcPr>
          <w:p w:rsidR="00FD6384" w:rsidRDefault="00FD6384" w:rsidP="00FD6384">
            <w:pPr>
              <w:pStyle w:val="Tablehead"/>
            </w:pPr>
            <w:r>
              <w:t>System</w:t>
            </w:r>
          </w:p>
        </w:tc>
        <w:tc>
          <w:tcPr>
            <w:tcW w:w="2552" w:type="dxa"/>
          </w:tcPr>
          <w:p w:rsidR="00FD6384" w:rsidRDefault="00FD6384" w:rsidP="00FD6384">
            <w:pPr>
              <w:pStyle w:val="Tablehead"/>
            </w:pPr>
            <w:r>
              <w:t>First active lines</w:t>
            </w:r>
          </w:p>
        </w:tc>
        <w:tc>
          <w:tcPr>
            <w:tcW w:w="2552" w:type="dxa"/>
          </w:tcPr>
          <w:p w:rsidR="00FD6384" w:rsidRDefault="00FD6384" w:rsidP="00FD6384">
            <w:pPr>
              <w:pStyle w:val="Tablehead"/>
            </w:pPr>
            <w:r>
              <w:t>Last active lines</w:t>
            </w:r>
          </w:p>
        </w:tc>
      </w:tr>
      <w:tr w:rsidR="00FD6384">
        <w:trPr>
          <w:jc w:val="center"/>
        </w:trPr>
        <w:tc>
          <w:tcPr>
            <w:tcW w:w="2552" w:type="dxa"/>
          </w:tcPr>
          <w:p w:rsidR="00FD6384" w:rsidRDefault="000D6D35" w:rsidP="00FD6384">
            <w:pPr>
              <w:pStyle w:val="Tabletext"/>
              <w:jc w:val="center"/>
            </w:pPr>
            <w:r>
              <w:t>1 </w:t>
            </w:r>
            <w:r w:rsidR="00FD6384">
              <w:t>080i</w:t>
            </w:r>
          </w:p>
        </w:tc>
        <w:tc>
          <w:tcPr>
            <w:tcW w:w="2552" w:type="dxa"/>
          </w:tcPr>
          <w:p w:rsidR="00FD6384" w:rsidRDefault="00FD6384" w:rsidP="00FD6384">
            <w:pPr>
              <w:pStyle w:val="Tabletext"/>
              <w:jc w:val="center"/>
            </w:pPr>
            <w:r>
              <w:t>21, 584</w:t>
            </w:r>
          </w:p>
        </w:tc>
        <w:tc>
          <w:tcPr>
            <w:tcW w:w="2552" w:type="dxa"/>
          </w:tcPr>
          <w:p w:rsidR="00FD6384" w:rsidRDefault="000D6D35" w:rsidP="00FD6384">
            <w:pPr>
              <w:pStyle w:val="Tabletext"/>
              <w:jc w:val="center"/>
            </w:pPr>
            <w:r>
              <w:t>560, 1 </w:t>
            </w:r>
            <w:r w:rsidR="00FD6384">
              <w:t>123</w:t>
            </w:r>
          </w:p>
        </w:tc>
      </w:tr>
      <w:tr w:rsidR="00FD6384">
        <w:trPr>
          <w:jc w:val="center"/>
        </w:trPr>
        <w:tc>
          <w:tcPr>
            <w:tcW w:w="2552" w:type="dxa"/>
          </w:tcPr>
          <w:p w:rsidR="00FD6384" w:rsidRDefault="00FD6384" w:rsidP="00FD6384">
            <w:pPr>
              <w:pStyle w:val="Tabletext"/>
              <w:jc w:val="center"/>
            </w:pPr>
            <w:r>
              <w:t>576i</w:t>
            </w:r>
          </w:p>
        </w:tc>
        <w:tc>
          <w:tcPr>
            <w:tcW w:w="2552" w:type="dxa"/>
          </w:tcPr>
          <w:p w:rsidR="00FD6384" w:rsidRDefault="00FD6384" w:rsidP="00FD6384">
            <w:pPr>
              <w:pStyle w:val="Tabletext"/>
              <w:jc w:val="center"/>
            </w:pPr>
            <w:r>
              <w:t xml:space="preserve">23, </w:t>
            </w:r>
            <w:r w:rsidR="00075FA0">
              <w:t>336</w:t>
            </w:r>
          </w:p>
        </w:tc>
        <w:tc>
          <w:tcPr>
            <w:tcW w:w="2552" w:type="dxa"/>
          </w:tcPr>
          <w:p w:rsidR="00FD6384" w:rsidRDefault="00075FA0" w:rsidP="00FD6384">
            <w:pPr>
              <w:pStyle w:val="Tabletext"/>
              <w:jc w:val="center"/>
            </w:pPr>
            <w:r>
              <w:t>310</w:t>
            </w:r>
            <w:r w:rsidR="00FD6384">
              <w:t>, 623</w:t>
            </w:r>
          </w:p>
        </w:tc>
      </w:tr>
      <w:tr w:rsidR="00075FA0">
        <w:trPr>
          <w:jc w:val="center"/>
        </w:trPr>
        <w:tc>
          <w:tcPr>
            <w:tcW w:w="2552" w:type="dxa"/>
          </w:tcPr>
          <w:p w:rsidR="00075FA0" w:rsidRDefault="00075FA0" w:rsidP="00FD6384">
            <w:pPr>
              <w:pStyle w:val="Tabletext"/>
              <w:jc w:val="center"/>
            </w:pPr>
            <w:r>
              <w:t>483i</w:t>
            </w:r>
          </w:p>
        </w:tc>
        <w:tc>
          <w:tcPr>
            <w:tcW w:w="2552" w:type="dxa"/>
          </w:tcPr>
          <w:p w:rsidR="00075FA0" w:rsidRDefault="00075FA0" w:rsidP="00FD6384">
            <w:pPr>
              <w:pStyle w:val="Tabletext"/>
              <w:jc w:val="center"/>
            </w:pPr>
            <w:r>
              <w:t>22, 285</w:t>
            </w:r>
          </w:p>
        </w:tc>
        <w:tc>
          <w:tcPr>
            <w:tcW w:w="2552" w:type="dxa"/>
          </w:tcPr>
          <w:p w:rsidR="00075FA0" w:rsidDel="00075FA0" w:rsidRDefault="00075FA0" w:rsidP="00FD6384">
            <w:pPr>
              <w:pStyle w:val="Tabletext"/>
              <w:jc w:val="center"/>
            </w:pPr>
            <w:r>
              <w:t>262, 525</w:t>
            </w:r>
          </w:p>
        </w:tc>
      </w:tr>
    </w:tbl>
    <w:p w:rsidR="00FD6384" w:rsidRPr="00FD6384" w:rsidRDefault="00FD6384" w:rsidP="00FD6384">
      <w:pPr>
        <w:pStyle w:val="Headingb"/>
        <w:rPr>
          <w:lang w:val="en-US"/>
        </w:rPr>
      </w:pPr>
      <w:r w:rsidRPr="00FD6384">
        <w:rPr>
          <w:lang w:val="en-US"/>
        </w:rPr>
        <w:lastRenderedPageBreak/>
        <w:t>Rise and fall times of bar transitions</w:t>
      </w:r>
    </w:p>
    <w:p w:rsidR="00FD6384" w:rsidRPr="00FD6384" w:rsidRDefault="00FD6384" w:rsidP="00FD6384">
      <w:pPr>
        <w:rPr>
          <w:lang w:val="en-US"/>
        </w:rPr>
      </w:pPr>
      <w:r w:rsidRPr="00FD6384">
        <w:rPr>
          <w:lang w:val="en-US"/>
        </w:rPr>
        <w:t>The 10% to 90% rise time and 90% to 10% fall time of the colour bars should be identical to each other and should be consistent with the frequency response specifications in Recommendations ITU</w:t>
      </w:r>
      <w:r w:rsidRPr="00FD6384">
        <w:rPr>
          <w:lang w:val="en-US"/>
        </w:rPr>
        <w:noBreakHyphen/>
        <w:t xml:space="preserve">R BT.601, </w:t>
      </w:r>
      <w:r w:rsidR="00075FA0">
        <w:rPr>
          <w:lang w:val="en-US"/>
        </w:rPr>
        <w:t xml:space="preserve">ITU-R BT.1358, </w:t>
      </w:r>
      <w:r w:rsidR="00724947">
        <w:rPr>
          <w:lang w:val="en-US"/>
        </w:rPr>
        <w:t xml:space="preserve">ITU-R BT.1847, </w:t>
      </w:r>
      <w:r w:rsidRPr="00FD6384">
        <w:rPr>
          <w:lang w:val="en-US"/>
        </w:rPr>
        <w:t>ITU</w:t>
      </w:r>
      <w:r w:rsidRPr="00FD6384">
        <w:rPr>
          <w:lang w:val="en-US"/>
        </w:rPr>
        <w:noBreakHyphen/>
        <w:t>R BT.1543 or ITU</w:t>
      </w:r>
      <w:r w:rsidRPr="00FD6384">
        <w:rPr>
          <w:lang w:val="en-US"/>
        </w:rPr>
        <w:noBreakHyphen/>
        <w:t>R BT.709, as appropriate to the format</w:t>
      </w:r>
      <w:r>
        <w:rPr>
          <w:rStyle w:val="FootnoteReference"/>
        </w:rPr>
        <w:footnoteReference w:id="3"/>
      </w:r>
      <w:r w:rsidRPr="00FD6384">
        <w:rPr>
          <w:lang w:val="en-US"/>
        </w:rPr>
        <w:t>. The shape of the leading and trailing edges should be similar to a raised cosine function.</w:t>
      </w:r>
    </w:p>
    <w:p w:rsidR="00FD6384" w:rsidRPr="00FD6384" w:rsidRDefault="00FD6384" w:rsidP="00FD6384">
      <w:pPr>
        <w:pStyle w:val="Headingb"/>
        <w:rPr>
          <w:lang w:val="en-US"/>
        </w:rPr>
      </w:pPr>
      <w:r w:rsidRPr="00FD6384">
        <w:rPr>
          <w:lang w:val="en-US"/>
        </w:rPr>
        <w:t>Colour signal encoding</w:t>
      </w:r>
    </w:p>
    <w:p w:rsidR="00FD6384" w:rsidRPr="00FD6384" w:rsidRDefault="00FD6384" w:rsidP="002103D2">
      <w:pPr>
        <w:rPr>
          <w:lang w:val="en-US"/>
        </w:rPr>
      </w:pPr>
      <w:r w:rsidRPr="00FD6384">
        <w:rPr>
          <w:lang w:val="en-US"/>
        </w:rPr>
        <w:t xml:space="preserve">The derivation of luminance and colour difference signals from </w:t>
      </w:r>
      <w:r w:rsidRPr="009A50DF">
        <w:rPr>
          <w:i/>
          <w:lang w:val="en-US"/>
        </w:rPr>
        <w:t>R</w:t>
      </w:r>
      <w:r w:rsidR="009A50DF" w:rsidRPr="009A50DF">
        <w:rPr>
          <w:lang w:val="en-US"/>
        </w:rPr>
        <w:sym w:font="Symbol" w:char="F0A2"/>
      </w:r>
      <w:r w:rsidRPr="00FD6384">
        <w:rPr>
          <w:lang w:val="en-US"/>
        </w:rPr>
        <w:t xml:space="preserve">, </w:t>
      </w:r>
      <w:r w:rsidRPr="009A50DF">
        <w:rPr>
          <w:i/>
          <w:lang w:val="en-US"/>
        </w:rPr>
        <w:t>G</w:t>
      </w:r>
      <w:r w:rsidR="009A50DF">
        <w:rPr>
          <w:szCs w:val="24"/>
          <w:lang w:val="en-US"/>
        </w:rPr>
        <w:sym w:font="Symbol" w:char="F0A2"/>
      </w:r>
      <w:r w:rsidRPr="00FD6384">
        <w:rPr>
          <w:lang w:val="en-US"/>
        </w:rPr>
        <w:t xml:space="preserve"> and </w:t>
      </w:r>
      <w:r w:rsidRPr="009A50DF">
        <w:rPr>
          <w:i/>
          <w:lang w:val="en-US"/>
        </w:rPr>
        <w:t>B</w:t>
      </w:r>
      <w:r w:rsidR="009A50DF">
        <w:rPr>
          <w:szCs w:val="24"/>
          <w:lang w:val="en-US"/>
        </w:rPr>
        <w:sym w:font="Symbol" w:char="F0A2"/>
      </w:r>
      <w:r w:rsidRPr="00FD6384">
        <w:rPr>
          <w:lang w:val="en-US"/>
        </w:rPr>
        <w:t xml:space="preserve"> components should comply with Recommendation ITU</w:t>
      </w:r>
      <w:r w:rsidRPr="00FD6384">
        <w:rPr>
          <w:lang w:val="en-US"/>
        </w:rPr>
        <w:noBreakHyphen/>
        <w:t>R BT.709 for 1 080</w:t>
      </w:r>
      <w:r w:rsidR="009A50DF">
        <w:rPr>
          <w:lang w:val="en-US"/>
        </w:rPr>
        <w:t>-</w:t>
      </w:r>
      <w:r w:rsidRPr="00FD6384">
        <w:rPr>
          <w:lang w:val="en-US"/>
        </w:rPr>
        <w:t xml:space="preserve">line systems or </w:t>
      </w:r>
      <w:r w:rsidR="000D6D35">
        <w:rPr>
          <w:lang w:val="en-US"/>
        </w:rPr>
        <w:t xml:space="preserve">Recommendation </w:t>
      </w:r>
      <w:r w:rsidRPr="00FD6384">
        <w:rPr>
          <w:lang w:val="en-US"/>
        </w:rPr>
        <w:t>ITU</w:t>
      </w:r>
      <w:r w:rsidRPr="00FD6384">
        <w:rPr>
          <w:lang w:val="en-US"/>
        </w:rPr>
        <w:noBreakHyphen/>
        <w:t>R BT.601</w:t>
      </w:r>
      <w:r w:rsidR="009A50DF">
        <w:rPr>
          <w:lang w:val="en-US"/>
        </w:rPr>
        <w:t xml:space="preserve"> or </w:t>
      </w:r>
      <w:r w:rsidR="000D6D35">
        <w:rPr>
          <w:lang w:val="en-US"/>
        </w:rPr>
        <w:t xml:space="preserve">Recommendation </w:t>
      </w:r>
      <w:r w:rsidR="009A50DF">
        <w:rPr>
          <w:lang w:val="en-US"/>
        </w:rPr>
        <w:t>ITU-R BT.1358</w:t>
      </w:r>
      <w:r w:rsidRPr="00FD6384">
        <w:rPr>
          <w:lang w:val="en-US"/>
        </w:rPr>
        <w:t xml:space="preserve"> for 483/576</w:t>
      </w:r>
      <w:r w:rsidR="009A50DF">
        <w:rPr>
          <w:lang w:val="en-US"/>
        </w:rPr>
        <w:t>-</w:t>
      </w:r>
      <w:r w:rsidRPr="00FD6384">
        <w:rPr>
          <w:lang w:val="en-US"/>
        </w:rPr>
        <w:t xml:space="preserve">line systems and with </w:t>
      </w:r>
      <w:r w:rsidR="000D6D35">
        <w:rPr>
          <w:lang w:val="en-US"/>
        </w:rPr>
        <w:t>Recommendation</w:t>
      </w:r>
      <w:r w:rsidR="002103D2">
        <w:rPr>
          <w:lang w:val="en-US"/>
        </w:rPr>
        <w:t>s</w:t>
      </w:r>
      <w:r w:rsidR="000D6D35">
        <w:rPr>
          <w:lang w:val="en-US"/>
        </w:rPr>
        <w:t xml:space="preserve"> </w:t>
      </w:r>
      <w:r w:rsidRPr="00FD6384">
        <w:rPr>
          <w:lang w:val="en-US"/>
        </w:rPr>
        <w:t>ITU</w:t>
      </w:r>
      <w:r w:rsidRPr="00FD6384">
        <w:rPr>
          <w:lang w:val="en-US"/>
        </w:rPr>
        <w:noBreakHyphen/>
        <w:t>R BT.1543</w:t>
      </w:r>
      <w:r w:rsidR="00724947">
        <w:rPr>
          <w:lang w:val="en-US"/>
        </w:rPr>
        <w:t xml:space="preserve"> and ITU-R BT.1847 </w:t>
      </w:r>
      <w:r w:rsidRPr="00FD6384">
        <w:rPr>
          <w:lang w:val="en-US"/>
        </w:rPr>
        <w:t>for 720</w:t>
      </w:r>
      <w:r w:rsidR="009A50DF">
        <w:rPr>
          <w:lang w:val="en-US"/>
        </w:rPr>
        <w:t>-</w:t>
      </w:r>
      <w:r w:rsidRPr="00FD6384">
        <w:rPr>
          <w:lang w:val="en-US"/>
        </w:rPr>
        <w:t>line systems.</w:t>
      </w:r>
    </w:p>
    <w:p w:rsidR="00FD6384" w:rsidRPr="00FD6384" w:rsidRDefault="000D6D35" w:rsidP="00FD6384">
      <w:pPr>
        <w:rPr>
          <w:lang w:val="en-US"/>
        </w:rPr>
      </w:pPr>
      <w:r>
        <w:rPr>
          <w:lang w:val="en-US"/>
        </w:rPr>
        <w:t>For 1 080/720-</w:t>
      </w:r>
      <w:r w:rsidR="00FD6384" w:rsidRPr="00FD6384">
        <w:rPr>
          <w:lang w:val="en-US"/>
        </w:rPr>
        <w:t>line systems these relationships are:</w:t>
      </w:r>
    </w:p>
    <w:p w:rsidR="00FD6384" w:rsidRPr="00DE3337" w:rsidRDefault="00FD6384" w:rsidP="00FD6384">
      <w:pPr>
        <w:pStyle w:val="Equation"/>
        <w:rPr>
          <w:lang w:val="en-US"/>
        </w:rPr>
      </w:pPr>
      <w:r w:rsidRPr="00FD6384">
        <w:rPr>
          <w:lang w:val="en-US"/>
        </w:rPr>
        <w:tab/>
      </w:r>
      <w:r w:rsidRPr="00FD6384">
        <w:rPr>
          <w:lang w:val="en-US"/>
        </w:rPr>
        <w:tab/>
      </w:r>
      <w:r w:rsidRPr="00DE3337">
        <w:rPr>
          <w:i/>
          <w:lang w:val="en-US"/>
        </w:rPr>
        <w:t>Y</w:t>
      </w:r>
      <w:r w:rsidR="009A50DF" w:rsidRPr="009A50DF">
        <w:rPr>
          <w:lang w:val="es-ES_tradnl"/>
        </w:rPr>
        <w:sym w:font="Symbol" w:char="F0A2"/>
      </w:r>
      <w:r w:rsidRPr="00DE3337">
        <w:rPr>
          <w:lang w:val="en-US"/>
        </w:rPr>
        <w:t xml:space="preserve"> = 0.2126</w:t>
      </w:r>
      <w:r w:rsidRPr="00DE3337">
        <w:rPr>
          <w:i/>
          <w:lang w:val="en-US"/>
        </w:rPr>
        <w:t>R</w:t>
      </w:r>
      <w:r w:rsidR="009A50DF">
        <w:rPr>
          <w:lang w:val="es-ES_tradnl"/>
        </w:rPr>
        <w:sym w:font="Symbol" w:char="F0A2"/>
      </w:r>
      <w:r w:rsidRPr="00DE3337">
        <w:rPr>
          <w:lang w:val="en-US"/>
        </w:rPr>
        <w:t xml:space="preserve"> + 0.7152</w:t>
      </w:r>
      <w:r w:rsidRPr="00DE3337">
        <w:rPr>
          <w:i/>
          <w:lang w:val="en-US"/>
        </w:rPr>
        <w:t>G</w:t>
      </w:r>
      <w:r w:rsidR="009A50DF">
        <w:rPr>
          <w:lang w:val="es-ES_tradnl"/>
        </w:rPr>
        <w:sym w:font="Symbol" w:char="F0A2"/>
      </w:r>
      <w:r w:rsidRPr="00DE3337">
        <w:rPr>
          <w:lang w:val="en-US"/>
        </w:rPr>
        <w:t xml:space="preserve"> + 0.0722</w:t>
      </w:r>
      <w:r w:rsidRPr="00DE3337">
        <w:rPr>
          <w:i/>
          <w:lang w:val="en-US"/>
        </w:rPr>
        <w:t>B</w:t>
      </w:r>
      <w:r w:rsidR="009A50DF">
        <w:rPr>
          <w:lang w:val="es-ES_tradnl"/>
        </w:rPr>
        <w:sym w:font="Symbol" w:char="F0A2"/>
      </w:r>
    </w:p>
    <w:p w:rsidR="00FD6384" w:rsidRPr="000D6D35" w:rsidRDefault="00FD6384" w:rsidP="00FD6384">
      <w:pPr>
        <w:pStyle w:val="Equation"/>
        <w:rPr>
          <w:szCs w:val="24"/>
          <w:lang w:val="en-US"/>
        </w:rPr>
      </w:pPr>
      <w:r w:rsidRPr="00DE3337">
        <w:rPr>
          <w:lang w:val="en-US"/>
        </w:rPr>
        <w:tab/>
      </w:r>
      <w:r w:rsidRPr="00DE3337">
        <w:rPr>
          <w:lang w:val="en-US"/>
        </w:rPr>
        <w:tab/>
      </w:r>
      <w:r w:rsidR="009A50DF" w:rsidRPr="005837F7">
        <w:rPr>
          <w:position w:val="-10"/>
        </w:rPr>
        <w:object w:dxaOrig="360" w:dyaOrig="340">
          <v:shape id="_x0000_i1029" type="#_x0000_t75" style="width:18.25pt;height:17.3pt" o:ole="" o:allowoverlap="f">
            <v:imagedata r:id="rId22" o:title=""/>
          </v:shape>
          <o:OLEObject Type="Embed" ProgID="Equation.3" ShapeID="_x0000_i1029" DrawAspect="Content" ObjectID="_1441197499" r:id="rId23"/>
        </w:object>
      </w:r>
      <w:r w:rsidRPr="000D6D35">
        <w:rPr>
          <w:szCs w:val="24"/>
          <w:lang w:val="en-US"/>
        </w:rPr>
        <w:t xml:space="preserve"> = </w:t>
      </w:r>
      <w:r w:rsidRPr="000D6D35">
        <w:rPr>
          <w:lang w:val="en-US"/>
        </w:rPr>
        <w:t>(</w:t>
      </w:r>
      <w:r w:rsidRPr="000D6D35">
        <w:rPr>
          <w:i/>
          <w:lang w:val="en-US"/>
        </w:rPr>
        <w:t>B</w:t>
      </w:r>
      <w:r w:rsidR="009A50DF">
        <w:rPr>
          <w:szCs w:val="24"/>
          <w:lang w:val="es-ES_tradnl"/>
        </w:rPr>
        <w:sym w:font="Symbol" w:char="F0A2"/>
      </w:r>
      <w:r w:rsidRPr="000D6D35">
        <w:rPr>
          <w:szCs w:val="24"/>
          <w:lang w:val="en-US"/>
        </w:rPr>
        <w:t xml:space="preserve"> </w:t>
      </w:r>
      <w:r w:rsidRPr="000D6D35">
        <w:rPr>
          <w:lang w:val="en-US"/>
        </w:rPr>
        <w:t xml:space="preserve">– </w:t>
      </w:r>
      <w:r w:rsidRPr="000D6D35">
        <w:rPr>
          <w:i/>
          <w:lang w:val="en-US"/>
        </w:rPr>
        <w:t>Y</w:t>
      </w:r>
      <w:r w:rsidR="009A50DF">
        <w:rPr>
          <w:szCs w:val="24"/>
          <w:lang w:val="es-ES_tradnl"/>
        </w:rPr>
        <w:sym w:font="Symbol" w:char="F0A2"/>
      </w:r>
      <w:r w:rsidRPr="000D6D35">
        <w:rPr>
          <w:lang w:val="en-US"/>
        </w:rPr>
        <w:t>)/1.8556</w:t>
      </w:r>
    </w:p>
    <w:p w:rsidR="00FD6384" w:rsidRPr="000D6D35" w:rsidRDefault="00FD6384" w:rsidP="00FD6384">
      <w:pPr>
        <w:pStyle w:val="Equation"/>
        <w:rPr>
          <w:lang w:val="en-US"/>
        </w:rPr>
      </w:pPr>
      <w:r w:rsidRPr="000D6D35">
        <w:rPr>
          <w:lang w:val="en-US"/>
        </w:rPr>
        <w:tab/>
      </w:r>
      <w:r w:rsidRPr="000D6D35">
        <w:rPr>
          <w:lang w:val="en-US"/>
        </w:rPr>
        <w:tab/>
      </w:r>
      <w:r w:rsidR="009A50DF" w:rsidRPr="005837F7">
        <w:rPr>
          <w:position w:val="-10"/>
        </w:rPr>
        <w:object w:dxaOrig="360" w:dyaOrig="340">
          <v:shape id="_x0000_i1030" type="#_x0000_t75" style="width:18.25pt;height:17.3pt" o:ole="">
            <v:imagedata r:id="rId24" o:title=""/>
          </v:shape>
          <o:OLEObject Type="Embed" ProgID="Equation.3" ShapeID="_x0000_i1030" DrawAspect="Content" ObjectID="_1441197500" r:id="rId25"/>
        </w:object>
      </w:r>
      <w:r w:rsidR="009A50DF" w:rsidRPr="000D6D35">
        <w:rPr>
          <w:szCs w:val="24"/>
          <w:lang w:val="en-US"/>
        </w:rPr>
        <w:t xml:space="preserve"> = </w:t>
      </w:r>
      <w:r w:rsidR="009A50DF" w:rsidRPr="000D6D35">
        <w:rPr>
          <w:lang w:val="en-US"/>
        </w:rPr>
        <w:t>(</w:t>
      </w:r>
      <w:r w:rsidR="009A50DF" w:rsidRPr="000D6D35">
        <w:rPr>
          <w:i/>
          <w:lang w:val="en-US"/>
        </w:rPr>
        <w:t>R</w:t>
      </w:r>
      <w:r w:rsidR="009A50DF">
        <w:rPr>
          <w:szCs w:val="24"/>
          <w:lang w:val="es-ES_tradnl"/>
        </w:rPr>
        <w:sym w:font="Symbol" w:char="F0A2"/>
      </w:r>
      <w:r w:rsidR="009A50DF" w:rsidRPr="000D6D35">
        <w:rPr>
          <w:szCs w:val="24"/>
          <w:lang w:val="en-US"/>
        </w:rPr>
        <w:t xml:space="preserve"> </w:t>
      </w:r>
      <w:r w:rsidR="009A50DF" w:rsidRPr="000D6D35">
        <w:rPr>
          <w:lang w:val="en-US"/>
        </w:rPr>
        <w:t xml:space="preserve">– </w:t>
      </w:r>
      <w:r w:rsidR="009A50DF" w:rsidRPr="000D6D35">
        <w:rPr>
          <w:i/>
          <w:lang w:val="en-US"/>
        </w:rPr>
        <w:t>Y</w:t>
      </w:r>
      <w:r w:rsidR="009A50DF">
        <w:rPr>
          <w:szCs w:val="24"/>
          <w:lang w:val="es-ES_tradnl"/>
        </w:rPr>
        <w:sym w:font="Symbol" w:char="F0A2"/>
      </w:r>
      <w:r w:rsidR="009A50DF" w:rsidRPr="000D6D35">
        <w:rPr>
          <w:lang w:val="en-US"/>
        </w:rPr>
        <w:t>)</w:t>
      </w:r>
      <w:r w:rsidRPr="000D6D35">
        <w:rPr>
          <w:lang w:val="en-US"/>
        </w:rPr>
        <w:t>/1.5748</w:t>
      </w:r>
    </w:p>
    <w:p w:rsidR="00FD6384" w:rsidRPr="00FD6384" w:rsidRDefault="000D6D35" w:rsidP="00FD6384">
      <w:pPr>
        <w:rPr>
          <w:lang w:val="en-US"/>
        </w:rPr>
      </w:pPr>
      <w:r>
        <w:rPr>
          <w:lang w:val="en-US"/>
        </w:rPr>
        <w:t>For 483/576-</w:t>
      </w:r>
      <w:r w:rsidR="00FD6384" w:rsidRPr="00FD6384">
        <w:rPr>
          <w:lang w:val="en-US"/>
        </w:rPr>
        <w:t>line systems these relationships are:</w:t>
      </w:r>
    </w:p>
    <w:p w:rsidR="009A50DF" w:rsidRPr="009A50DF" w:rsidRDefault="009A50DF" w:rsidP="009A50DF">
      <w:pPr>
        <w:pStyle w:val="Equation"/>
        <w:rPr>
          <w:lang w:val="en-US"/>
        </w:rPr>
      </w:pPr>
      <w:r w:rsidRPr="00FD6384">
        <w:rPr>
          <w:lang w:val="en-US"/>
        </w:rPr>
        <w:tab/>
      </w:r>
      <w:r w:rsidRPr="00FD6384">
        <w:rPr>
          <w:lang w:val="en-US"/>
        </w:rPr>
        <w:tab/>
      </w:r>
      <w:r w:rsidRPr="009A50DF">
        <w:rPr>
          <w:i/>
          <w:lang w:val="en-US"/>
        </w:rPr>
        <w:t>Y</w:t>
      </w:r>
      <w:r w:rsidRPr="009A50DF">
        <w:rPr>
          <w:lang w:val="es-ES_tradnl"/>
        </w:rPr>
        <w:sym w:font="Symbol" w:char="F0A2"/>
      </w:r>
      <w:r w:rsidRPr="009A50DF">
        <w:rPr>
          <w:lang w:val="en-US"/>
        </w:rPr>
        <w:t xml:space="preserve"> = 0.299</w:t>
      </w:r>
      <w:r w:rsidRPr="009A50DF">
        <w:rPr>
          <w:i/>
          <w:lang w:val="en-US"/>
        </w:rPr>
        <w:t>R</w:t>
      </w:r>
      <w:r>
        <w:rPr>
          <w:lang w:val="es-ES_tradnl"/>
        </w:rPr>
        <w:sym w:font="Symbol" w:char="F0A2"/>
      </w:r>
      <w:r w:rsidRPr="009A50DF">
        <w:rPr>
          <w:lang w:val="en-US"/>
        </w:rPr>
        <w:t xml:space="preserve"> + 0.587</w:t>
      </w:r>
      <w:r w:rsidRPr="009A50DF">
        <w:rPr>
          <w:i/>
          <w:lang w:val="en-US"/>
        </w:rPr>
        <w:t>G</w:t>
      </w:r>
      <w:r>
        <w:rPr>
          <w:lang w:val="es-ES_tradnl"/>
        </w:rPr>
        <w:sym w:font="Symbol" w:char="F0A2"/>
      </w:r>
      <w:r w:rsidRPr="009A50DF">
        <w:rPr>
          <w:lang w:val="en-US"/>
        </w:rPr>
        <w:t xml:space="preserve"> + 0.114</w:t>
      </w:r>
      <w:r w:rsidRPr="009A50DF">
        <w:rPr>
          <w:i/>
          <w:lang w:val="en-US"/>
        </w:rPr>
        <w:t>B</w:t>
      </w:r>
      <w:r>
        <w:rPr>
          <w:lang w:val="es-ES_tradnl"/>
        </w:rPr>
        <w:sym w:font="Symbol" w:char="F0A2"/>
      </w:r>
    </w:p>
    <w:p w:rsidR="009A50DF" w:rsidRPr="009A50DF" w:rsidRDefault="009A50DF" w:rsidP="009A50DF">
      <w:pPr>
        <w:pStyle w:val="Equation"/>
        <w:rPr>
          <w:szCs w:val="24"/>
          <w:lang w:val="en-US"/>
        </w:rPr>
      </w:pPr>
      <w:r w:rsidRPr="009A50DF">
        <w:rPr>
          <w:lang w:val="en-US"/>
        </w:rPr>
        <w:tab/>
      </w:r>
      <w:r w:rsidRPr="009A50DF">
        <w:rPr>
          <w:lang w:val="en-US"/>
        </w:rPr>
        <w:tab/>
      </w:r>
      <w:r w:rsidRPr="005837F7">
        <w:rPr>
          <w:position w:val="-10"/>
        </w:rPr>
        <w:object w:dxaOrig="360" w:dyaOrig="340">
          <v:shape id="_x0000_i1031" type="#_x0000_t75" style="width:18.25pt;height:17.3pt" o:ole="" o:allowoverlap="f">
            <v:imagedata r:id="rId22" o:title=""/>
          </v:shape>
          <o:OLEObject Type="Embed" ProgID="Equation.3" ShapeID="_x0000_i1031" DrawAspect="Content" ObjectID="_1441197501" r:id="rId26"/>
        </w:object>
      </w:r>
      <w:r w:rsidRPr="009A50DF">
        <w:rPr>
          <w:szCs w:val="24"/>
          <w:lang w:val="en-US"/>
        </w:rPr>
        <w:t xml:space="preserve"> = 0.</w:t>
      </w:r>
      <w:r>
        <w:rPr>
          <w:szCs w:val="24"/>
          <w:lang w:val="en-US"/>
        </w:rPr>
        <w:t xml:space="preserve">564  </w:t>
      </w:r>
      <w:r w:rsidRPr="009A50DF">
        <w:rPr>
          <w:lang w:val="en-US"/>
        </w:rPr>
        <w:t>(</w:t>
      </w:r>
      <w:r w:rsidRPr="009A50DF">
        <w:rPr>
          <w:i/>
          <w:lang w:val="en-US"/>
        </w:rPr>
        <w:t>B</w:t>
      </w:r>
      <w:r>
        <w:rPr>
          <w:szCs w:val="24"/>
          <w:lang w:val="es-ES_tradnl"/>
        </w:rPr>
        <w:sym w:font="Symbol" w:char="F0A2"/>
      </w:r>
      <w:r w:rsidRPr="009A50DF">
        <w:rPr>
          <w:szCs w:val="24"/>
          <w:lang w:val="en-US"/>
        </w:rPr>
        <w:t xml:space="preserve"> </w:t>
      </w:r>
      <w:r w:rsidRPr="009A50DF">
        <w:rPr>
          <w:lang w:val="en-US"/>
        </w:rPr>
        <w:t xml:space="preserve">– </w:t>
      </w:r>
      <w:r w:rsidRPr="009A50DF">
        <w:rPr>
          <w:i/>
          <w:lang w:val="en-US"/>
        </w:rPr>
        <w:t>Y</w:t>
      </w:r>
      <w:r>
        <w:rPr>
          <w:szCs w:val="24"/>
          <w:lang w:val="es-ES_tradnl"/>
        </w:rPr>
        <w:sym w:font="Symbol" w:char="F0A2"/>
      </w:r>
      <w:r w:rsidRPr="009A50DF">
        <w:rPr>
          <w:lang w:val="en-US"/>
        </w:rPr>
        <w:t>)</w:t>
      </w:r>
    </w:p>
    <w:p w:rsidR="009A50DF" w:rsidRPr="009A50DF" w:rsidRDefault="009A50DF" w:rsidP="009A50DF">
      <w:pPr>
        <w:pStyle w:val="Equation"/>
        <w:rPr>
          <w:lang w:val="en-US"/>
        </w:rPr>
      </w:pPr>
      <w:r w:rsidRPr="009A50DF">
        <w:rPr>
          <w:lang w:val="en-US"/>
        </w:rPr>
        <w:tab/>
      </w:r>
      <w:r w:rsidRPr="009A50DF">
        <w:rPr>
          <w:lang w:val="en-US"/>
        </w:rPr>
        <w:tab/>
      </w:r>
      <w:r w:rsidRPr="005837F7">
        <w:rPr>
          <w:position w:val="-10"/>
        </w:rPr>
        <w:object w:dxaOrig="360" w:dyaOrig="340">
          <v:shape id="_x0000_i1032" type="#_x0000_t75" style="width:18.25pt;height:17.3pt" o:ole="">
            <v:imagedata r:id="rId24" o:title=""/>
          </v:shape>
          <o:OLEObject Type="Embed" ProgID="Equation.3" ShapeID="_x0000_i1032" DrawAspect="Content" ObjectID="_1441197502" r:id="rId27"/>
        </w:object>
      </w:r>
      <w:r w:rsidRPr="009A50DF">
        <w:rPr>
          <w:szCs w:val="24"/>
          <w:lang w:val="en-US"/>
        </w:rPr>
        <w:t xml:space="preserve"> = </w:t>
      </w:r>
      <w:r>
        <w:rPr>
          <w:szCs w:val="24"/>
          <w:lang w:val="en-US"/>
        </w:rPr>
        <w:t xml:space="preserve">0.713  </w:t>
      </w:r>
      <w:r w:rsidRPr="009A50DF">
        <w:rPr>
          <w:lang w:val="en-US"/>
        </w:rPr>
        <w:t>(</w:t>
      </w:r>
      <w:r w:rsidRPr="009A50DF">
        <w:rPr>
          <w:i/>
          <w:lang w:val="en-US"/>
        </w:rPr>
        <w:t>R</w:t>
      </w:r>
      <w:r>
        <w:rPr>
          <w:szCs w:val="24"/>
          <w:lang w:val="es-ES_tradnl"/>
        </w:rPr>
        <w:sym w:font="Symbol" w:char="F0A2"/>
      </w:r>
      <w:r w:rsidRPr="009A50DF">
        <w:rPr>
          <w:szCs w:val="24"/>
          <w:lang w:val="en-US"/>
        </w:rPr>
        <w:t xml:space="preserve"> </w:t>
      </w:r>
      <w:r w:rsidRPr="009A50DF">
        <w:rPr>
          <w:lang w:val="en-US"/>
        </w:rPr>
        <w:t xml:space="preserve">– </w:t>
      </w:r>
      <w:r w:rsidRPr="009A50DF">
        <w:rPr>
          <w:i/>
          <w:lang w:val="en-US"/>
        </w:rPr>
        <w:t>Y</w:t>
      </w:r>
      <w:r>
        <w:rPr>
          <w:szCs w:val="24"/>
          <w:lang w:val="es-ES_tradnl"/>
        </w:rPr>
        <w:sym w:font="Symbol" w:char="F0A2"/>
      </w:r>
      <w:r w:rsidRPr="009A50DF">
        <w:rPr>
          <w:lang w:val="en-US"/>
        </w:rPr>
        <w:t>)</w:t>
      </w:r>
    </w:p>
    <w:p w:rsidR="009A50DF" w:rsidRDefault="009A50DF" w:rsidP="002103D2">
      <w:pPr>
        <w:rPr>
          <w:lang w:val="en-US"/>
        </w:rPr>
      </w:pPr>
      <w:r>
        <w:rPr>
          <w:lang w:val="en-US"/>
        </w:rPr>
        <w:t>Equipment designers and operators should be aware tha</w:t>
      </w:r>
      <w:r w:rsidR="002103D2">
        <w:rPr>
          <w:lang w:val="en-US"/>
        </w:rPr>
        <w:t>t</w:t>
      </w:r>
      <w:r>
        <w:rPr>
          <w:lang w:val="en-US"/>
        </w:rPr>
        <w:t xml:space="preserve"> an appropriate colorimetry conversion process is required when format co</w:t>
      </w:r>
      <w:r w:rsidR="000D6D35">
        <w:rPr>
          <w:lang w:val="en-US"/>
        </w:rPr>
        <w:t>nversions between the 1 </w:t>
      </w:r>
      <w:r>
        <w:rPr>
          <w:lang w:val="en-US"/>
        </w:rPr>
        <w:t>080/7</w:t>
      </w:r>
      <w:r w:rsidR="000D6D35">
        <w:rPr>
          <w:lang w:val="en-US"/>
        </w:rPr>
        <w:t>20-line systems and the 483/576</w:t>
      </w:r>
      <w:r w:rsidR="000D6D35">
        <w:rPr>
          <w:lang w:val="en-US"/>
        </w:rPr>
        <w:noBreakHyphen/>
      </w:r>
      <w:r>
        <w:rPr>
          <w:lang w:val="en-US"/>
        </w:rPr>
        <w:t xml:space="preserve">line systems </w:t>
      </w:r>
      <w:r w:rsidR="00F345D3">
        <w:rPr>
          <w:lang w:val="en-US"/>
        </w:rPr>
        <w:t>occur.</w:t>
      </w:r>
    </w:p>
    <w:p w:rsidR="00FD6384" w:rsidRPr="00FD6384" w:rsidRDefault="00FD6384" w:rsidP="00FD6384">
      <w:pPr>
        <w:pStyle w:val="Headingb"/>
        <w:rPr>
          <w:lang w:val="en-US"/>
        </w:rPr>
      </w:pPr>
      <w:r w:rsidRPr="00FD6384">
        <w:rPr>
          <w:lang w:val="en-US"/>
        </w:rPr>
        <w:t>Audio signals</w:t>
      </w:r>
    </w:p>
    <w:p w:rsidR="00FD6384" w:rsidRPr="00FD6384" w:rsidRDefault="00FD6384" w:rsidP="00FD6384">
      <w:pPr>
        <w:rPr>
          <w:lang w:val="en-US"/>
        </w:rPr>
      </w:pPr>
      <w:r w:rsidRPr="00FD6384">
        <w:rPr>
          <w:lang w:val="en-US"/>
        </w:rPr>
        <w:t>Audio signals of two types may be used in conjunction with the video test signal:</w:t>
      </w:r>
    </w:p>
    <w:p w:rsidR="00FD6384" w:rsidRPr="00FD6384" w:rsidRDefault="00F345D3" w:rsidP="00FD6384">
      <w:pPr>
        <w:rPr>
          <w:lang w:val="en-US"/>
        </w:rPr>
      </w:pPr>
      <w:r w:rsidRPr="000D6D35">
        <w:rPr>
          <w:i/>
          <w:lang w:val="en-US"/>
        </w:rPr>
        <w:t>Type 1:</w:t>
      </w:r>
      <w:r w:rsidR="00FD6384" w:rsidRPr="00FD6384">
        <w:rPr>
          <w:lang w:val="en-US"/>
        </w:rPr>
        <w:tab/>
        <w:t>Continuous sinewave tones on each channel, using the following frequencies</w:t>
      </w:r>
      <w:r w:rsidR="00FD6384">
        <w:rPr>
          <w:rStyle w:val="FootnoteReference"/>
        </w:rPr>
        <w:footnoteReference w:id="4"/>
      </w:r>
      <w:r w:rsidR="00FD6384" w:rsidRPr="00FD6384">
        <w:rPr>
          <w:lang w:val="en-US"/>
        </w:rPr>
        <w:t>:</w:t>
      </w:r>
    </w:p>
    <w:p w:rsidR="00FD6384" w:rsidRPr="00FD6384" w:rsidRDefault="00FD6384" w:rsidP="00FD6384">
      <w:pPr>
        <w:pStyle w:val="enumlev1"/>
        <w:tabs>
          <w:tab w:val="clear" w:pos="1588"/>
          <w:tab w:val="clear" w:pos="1985"/>
          <w:tab w:val="left" w:pos="6379"/>
          <w:tab w:val="left" w:pos="7938"/>
        </w:tabs>
        <w:rPr>
          <w:lang w:val="en-US"/>
        </w:rPr>
      </w:pPr>
      <w:r w:rsidRPr="00FD6384">
        <w:rPr>
          <w:lang w:val="en-US"/>
        </w:rPr>
        <w:tab/>
      </w:r>
      <w:r w:rsidR="00F345D3">
        <w:rPr>
          <w:lang w:val="en-US"/>
        </w:rPr>
        <w:tab/>
      </w:r>
      <w:r w:rsidRPr="00FD6384">
        <w:rPr>
          <w:lang w:val="en-US"/>
        </w:rPr>
        <w:t>Left:</w:t>
      </w:r>
      <w:r w:rsidRPr="00FD6384">
        <w:rPr>
          <w:lang w:val="en-US"/>
        </w:rPr>
        <w:tab/>
        <w:t>392 Hz</w:t>
      </w:r>
      <w:r w:rsidRPr="00FD6384">
        <w:rPr>
          <w:lang w:val="en-US"/>
        </w:rPr>
        <w:tab/>
        <w:t>(</w:t>
      </w:r>
      <w:r w:rsidRPr="00F345D3">
        <w:rPr>
          <w:i/>
          <w:lang w:val="en-US"/>
        </w:rPr>
        <w:t>G</w:t>
      </w:r>
      <w:r w:rsidRPr="00FD6384">
        <w:rPr>
          <w:lang w:val="en-US"/>
        </w:rPr>
        <w:t>)</w:t>
      </w:r>
    </w:p>
    <w:p w:rsidR="00FD6384" w:rsidRPr="00FD6384" w:rsidRDefault="00FD6384" w:rsidP="00FD6384">
      <w:pPr>
        <w:pStyle w:val="enumlev1"/>
        <w:tabs>
          <w:tab w:val="clear" w:pos="1588"/>
          <w:tab w:val="clear" w:pos="1985"/>
          <w:tab w:val="left" w:pos="6379"/>
          <w:tab w:val="left" w:pos="7938"/>
        </w:tabs>
        <w:rPr>
          <w:lang w:val="en-US"/>
        </w:rPr>
      </w:pPr>
      <w:r w:rsidRPr="00FD6384">
        <w:rPr>
          <w:lang w:val="en-US"/>
        </w:rPr>
        <w:tab/>
      </w:r>
      <w:r w:rsidR="00F345D3">
        <w:rPr>
          <w:lang w:val="en-US"/>
        </w:rPr>
        <w:tab/>
      </w:r>
      <w:r w:rsidRPr="00FD6384">
        <w:rPr>
          <w:lang w:val="en-US"/>
        </w:rPr>
        <w:t>Centre:</w:t>
      </w:r>
      <w:r w:rsidRPr="00FD6384">
        <w:rPr>
          <w:lang w:val="en-US"/>
        </w:rPr>
        <w:tab/>
        <w:t>493.9 Hz</w:t>
      </w:r>
      <w:r w:rsidRPr="00FD6384">
        <w:rPr>
          <w:lang w:val="en-US"/>
        </w:rPr>
        <w:tab/>
        <w:t>(</w:t>
      </w:r>
      <w:r w:rsidRPr="00F345D3">
        <w:rPr>
          <w:i/>
          <w:lang w:val="en-US"/>
        </w:rPr>
        <w:t>B</w:t>
      </w:r>
      <w:r w:rsidRPr="00FD6384">
        <w:rPr>
          <w:lang w:val="en-US"/>
        </w:rPr>
        <w:t>)</w:t>
      </w:r>
    </w:p>
    <w:p w:rsidR="00FD6384" w:rsidRPr="00FD6384" w:rsidRDefault="00FD6384" w:rsidP="00FD6384">
      <w:pPr>
        <w:pStyle w:val="enumlev1"/>
        <w:tabs>
          <w:tab w:val="clear" w:pos="1588"/>
          <w:tab w:val="clear" w:pos="1985"/>
          <w:tab w:val="left" w:pos="6379"/>
          <w:tab w:val="left" w:pos="7938"/>
        </w:tabs>
        <w:rPr>
          <w:lang w:val="en-US"/>
        </w:rPr>
      </w:pPr>
      <w:r w:rsidRPr="00FD6384">
        <w:rPr>
          <w:lang w:val="en-US"/>
        </w:rPr>
        <w:tab/>
      </w:r>
      <w:r w:rsidR="00F345D3">
        <w:rPr>
          <w:lang w:val="en-US"/>
        </w:rPr>
        <w:tab/>
      </w:r>
      <w:r w:rsidRPr="00FD6384">
        <w:rPr>
          <w:lang w:val="en-US"/>
        </w:rPr>
        <w:t>Right:</w:t>
      </w:r>
      <w:r w:rsidRPr="00FD6384">
        <w:rPr>
          <w:lang w:val="en-US"/>
        </w:rPr>
        <w:tab/>
        <w:t>587.3 Hz</w:t>
      </w:r>
      <w:r w:rsidRPr="00FD6384">
        <w:rPr>
          <w:lang w:val="en-US"/>
        </w:rPr>
        <w:tab/>
        <w:t>(</w:t>
      </w:r>
      <w:r w:rsidRPr="00F345D3">
        <w:rPr>
          <w:i/>
          <w:lang w:val="en-US"/>
        </w:rPr>
        <w:t>D</w:t>
      </w:r>
      <w:r w:rsidRPr="00FD6384">
        <w:rPr>
          <w:lang w:val="en-US"/>
        </w:rPr>
        <w:t>)</w:t>
      </w:r>
    </w:p>
    <w:p w:rsidR="00FD6384" w:rsidRPr="00FD6384" w:rsidRDefault="00FD6384" w:rsidP="00FD6384">
      <w:pPr>
        <w:pStyle w:val="enumlev1"/>
        <w:tabs>
          <w:tab w:val="clear" w:pos="1588"/>
          <w:tab w:val="clear" w:pos="1985"/>
          <w:tab w:val="left" w:pos="6379"/>
          <w:tab w:val="left" w:pos="7938"/>
        </w:tabs>
        <w:rPr>
          <w:lang w:val="en-US"/>
        </w:rPr>
      </w:pPr>
      <w:r w:rsidRPr="00FD6384">
        <w:rPr>
          <w:lang w:val="en-US"/>
        </w:rPr>
        <w:tab/>
      </w:r>
      <w:r w:rsidR="00F345D3">
        <w:rPr>
          <w:lang w:val="en-US"/>
        </w:rPr>
        <w:tab/>
      </w:r>
      <w:r w:rsidRPr="00FD6384">
        <w:rPr>
          <w:lang w:val="en-US"/>
        </w:rPr>
        <w:t xml:space="preserve">Surround (mono) or </w:t>
      </w:r>
      <w:r w:rsidR="00F345D3">
        <w:rPr>
          <w:lang w:val="en-US"/>
        </w:rPr>
        <w:t>s</w:t>
      </w:r>
      <w:r w:rsidRPr="00FD6384">
        <w:rPr>
          <w:lang w:val="en-US"/>
        </w:rPr>
        <w:t xml:space="preserve">urround (left): </w:t>
      </w:r>
      <w:r w:rsidRPr="00FD6384">
        <w:rPr>
          <w:lang w:val="en-US"/>
        </w:rPr>
        <w:tab/>
        <w:t>784 Hz</w:t>
      </w:r>
      <w:r w:rsidRPr="00FD6384">
        <w:rPr>
          <w:lang w:val="en-US"/>
        </w:rPr>
        <w:tab/>
        <w:t>(</w:t>
      </w:r>
      <w:r w:rsidRPr="00F345D3">
        <w:rPr>
          <w:i/>
          <w:lang w:val="en-US"/>
        </w:rPr>
        <w:t>G</w:t>
      </w:r>
      <w:r w:rsidRPr="00FD6384">
        <w:rPr>
          <w:lang w:val="en-US"/>
        </w:rPr>
        <w:t>)</w:t>
      </w:r>
    </w:p>
    <w:p w:rsidR="00FD6384" w:rsidRPr="00FD6384" w:rsidRDefault="00FD6384" w:rsidP="00FD6384">
      <w:pPr>
        <w:pStyle w:val="enumlev1"/>
        <w:tabs>
          <w:tab w:val="clear" w:pos="1588"/>
          <w:tab w:val="clear" w:pos="1985"/>
          <w:tab w:val="left" w:pos="6379"/>
          <w:tab w:val="left" w:pos="7938"/>
        </w:tabs>
        <w:rPr>
          <w:lang w:val="en-US"/>
        </w:rPr>
      </w:pPr>
      <w:r w:rsidRPr="00FD6384">
        <w:rPr>
          <w:lang w:val="en-US"/>
        </w:rPr>
        <w:tab/>
      </w:r>
      <w:r w:rsidR="00F345D3">
        <w:rPr>
          <w:lang w:val="en-US"/>
        </w:rPr>
        <w:tab/>
      </w:r>
      <w:r w:rsidRPr="00FD6384">
        <w:rPr>
          <w:lang w:val="en-US"/>
        </w:rPr>
        <w:t>Surround (right):</w:t>
      </w:r>
      <w:r w:rsidRPr="00FD6384">
        <w:rPr>
          <w:lang w:val="en-US"/>
        </w:rPr>
        <w:tab/>
        <w:t>987.8 Hz</w:t>
      </w:r>
      <w:r w:rsidRPr="00FD6384">
        <w:rPr>
          <w:lang w:val="en-US"/>
        </w:rPr>
        <w:tab/>
        <w:t>(</w:t>
      </w:r>
      <w:r w:rsidRPr="00F345D3">
        <w:rPr>
          <w:i/>
          <w:lang w:val="en-US"/>
        </w:rPr>
        <w:t>B</w:t>
      </w:r>
      <w:r w:rsidRPr="00FD6384">
        <w:rPr>
          <w:lang w:val="en-US"/>
        </w:rPr>
        <w:t>)</w:t>
      </w:r>
    </w:p>
    <w:p w:rsidR="00FD6384" w:rsidRPr="00FD6384" w:rsidRDefault="00FD6384" w:rsidP="00FD6384">
      <w:pPr>
        <w:pStyle w:val="enumlev1"/>
        <w:tabs>
          <w:tab w:val="clear" w:pos="1588"/>
          <w:tab w:val="clear" w:pos="1985"/>
          <w:tab w:val="left" w:pos="6379"/>
          <w:tab w:val="left" w:pos="7938"/>
        </w:tabs>
        <w:rPr>
          <w:lang w:val="en-US"/>
        </w:rPr>
      </w:pPr>
      <w:r w:rsidRPr="00FD6384">
        <w:rPr>
          <w:lang w:val="en-US"/>
        </w:rPr>
        <w:tab/>
      </w:r>
      <w:r w:rsidR="00F345D3">
        <w:rPr>
          <w:lang w:val="en-US"/>
        </w:rPr>
        <w:tab/>
      </w:r>
      <w:r w:rsidRPr="00FD6384">
        <w:rPr>
          <w:lang w:val="en-US"/>
        </w:rPr>
        <w:t>LFE:</w:t>
      </w:r>
      <w:r w:rsidRPr="00FD6384">
        <w:rPr>
          <w:lang w:val="en-US"/>
        </w:rPr>
        <w:tab/>
        <w:t>40 Hz</w:t>
      </w:r>
    </w:p>
    <w:p w:rsidR="00FD6384" w:rsidRPr="00FD6384" w:rsidRDefault="00F345D3" w:rsidP="00FD6384">
      <w:pPr>
        <w:pStyle w:val="enumlev1"/>
        <w:rPr>
          <w:lang w:val="en-US"/>
        </w:rPr>
      </w:pPr>
      <w:r w:rsidRPr="000D6D35">
        <w:rPr>
          <w:i/>
          <w:lang w:val="en-US"/>
        </w:rPr>
        <w:t>Type 2:</w:t>
      </w:r>
      <w:r w:rsidR="00FD6384" w:rsidRPr="00FD6384">
        <w:rPr>
          <w:lang w:val="en-US"/>
        </w:rPr>
        <w:tab/>
        <w:t xml:space="preserve">As for </w:t>
      </w:r>
      <w:r>
        <w:rPr>
          <w:lang w:val="en-US"/>
        </w:rPr>
        <w:t>Type 1</w:t>
      </w:r>
      <w:r w:rsidR="00FD6384" w:rsidRPr="00FD6384">
        <w:rPr>
          <w:lang w:val="en-US"/>
        </w:rPr>
        <w:t xml:space="preserve"> plus a 40 Hz tone on every channel.</w:t>
      </w:r>
    </w:p>
    <w:p w:rsidR="00FD6384" w:rsidRPr="00FD6384" w:rsidRDefault="00FD6384" w:rsidP="00FD6384">
      <w:pPr>
        <w:rPr>
          <w:lang w:val="en-US"/>
        </w:rPr>
      </w:pPr>
      <w:r w:rsidRPr="00FD6384">
        <w:rPr>
          <w:lang w:val="en-US"/>
        </w:rPr>
        <w:t xml:space="preserve">The </w:t>
      </w:r>
      <w:r w:rsidR="00F345D3">
        <w:rPr>
          <w:lang w:val="en-US"/>
        </w:rPr>
        <w:t>T</w:t>
      </w:r>
      <w:r w:rsidRPr="00FD6384">
        <w:rPr>
          <w:lang w:val="en-US"/>
        </w:rPr>
        <w:t xml:space="preserve">ype </w:t>
      </w:r>
      <w:r w:rsidR="00F345D3">
        <w:rPr>
          <w:lang w:val="en-US"/>
        </w:rPr>
        <w:t>1</w:t>
      </w:r>
      <w:r w:rsidRPr="00FD6384">
        <w:rPr>
          <w:lang w:val="en-US"/>
        </w:rPr>
        <w:t xml:space="preserve"> tone is used for channel identification and for checking audio-video synchronization. The right channel tone should be muted once per second for 25 ms to coincide with the visual synchronizing indication. The synchronization point should be at the start of the mute period.</w:t>
      </w:r>
    </w:p>
    <w:p w:rsidR="00FD6384" w:rsidRPr="00FD6384" w:rsidRDefault="00FD6384" w:rsidP="00FD6384">
      <w:pPr>
        <w:rPr>
          <w:lang w:val="en-US"/>
        </w:rPr>
      </w:pPr>
      <w:r w:rsidRPr="00FD6384">
        <w:rPr>
          <w:lang w:val="en-US"/>
        </w:rPr>
        <w:lastRenderedPageBreak/>
        <w:t xml:space="preserve">The </w:t>
      </w:r>
      <w:r w:rsidR="00F345D3">
        <w:rPr>
          <w:lang w:val="en-US"/>
        </w:rPr>
        <w:t>T</w:t>
      </w:r>
      <w:r w:rsidRPr="00FD6384">
        <w:rPr>
          <w:lang w:val="en-US"/>
        </w:rPr>
        <w:t xml:space="preserve">ype </w:t>
      </w:r>
      <w:r w:rsidR="00F345D3">
        <w:rPr>
          <w:lang w:val="en-US"/>
        </w:rPr>
        <w:t>2</w:t>
      </w:r>
      <w:r w:rsidRPr="00FD6384">
        <w:rPr>
          <w:lang w:val="en-US"/>
        </w:rPr>
        <w:t xml:space="preserve"> tone may be used for the same purposes as the </w:t>
      </w:r>
      <w:r w:rsidR="00F345D3">
        <w:rPr>
          <w:lang w:val="en-US"/>
        </w:rPr>
        <w:t>T</w:t>
      </w:r>
      <w:r w:rsidRPr="00FD6384">
        <w:rPr>
          <w:lang w:val="en-US"/>
        </w:rPr>
        <w:t xml:space="preserve">ype </w:t>
      </w:r>
      <w:r w:rsidR="00F345D3">
        <w:rPr>
          <w:lang w:val="en-US"/>
        </w:rPr>
        <w:t>1</w:t>
      </w:r>
      <w:r w:rsidRPr="00FD6384">
        <w:rPr>
          <w:lang w:val="en-US"/>
        </w:rPr>
        <w:t xml:space="preserve"> tone and for checking relative polarity of channels.</w:t>
      </w:r>
    </w:p>
    <w:p w:rsidR="00FD6384" w:rsidRPr="00FD6384" w:rsidRDefault="00FD6384" w:rsidP="00FD6384">
      <w:pPr>
        <w:rPr>
          <w:lang w:val="en-US"/>
        </w:rPr>
      </w:pPr>
      <w:r w:rsidRPr="00FD6384">
        <w:rPr>
          <w:lang w:val="en-US"/>
        </w:rPr>
        <w:t>If two tones are used on a channel, they should be of equal level, 3 dB below alignment level</w:t>
      </w:r>
      <w:r>
        <w:rPr>
          <w:rStyle w:val="FootnoteReference"/>
        </w:rPr>
        <w:footnoteReference w:id="5"/>
      </w:r>
      <w:r w:rsidRPr="00FD6384">
        <w:rPr>
          <w:lang w:val="en-US"/>
        </w:rPr>
        <w:t>, so that the sum of the two tones produces alignment level.</w:t>
      </w:r>
    </w:p>
    <w:p w:rsidR="00FD6384" w:rsidRPr="00FD6384" w:rsidRDefault="00FD6384" w:rsidP="00FD6384">
      <w:pPr>
        <w:rPr>
          <w:lang w:val="en-US"/>
        </w:rPr>
      </w:pPr>
      <w:r w:rsidRPr="00FD6384">
        <w:rPr>
          <w:lang w:val="en-US"/>
        </w:rPr>
        <w:t>If a single tone is used on a channel, it should be at alignment level.</w:t>
      </w:r>
    </w:p>
    <w:p w:rsidR="00FD6384" w:rsidRPr="00FD6384" w:rsidRDefault="00FD6384" w:rsidP="00FD6384">
      <w:pPr>
        <w:pStyle w:val="Headingb"/>
        <w:rPr>
          <w:lang w:val="en-US"/>
        </w:rPr>
      </w:pPr>
      <w:r w:rsidRPr="00FD6384">
        <w:rPr>
          <w:lang w:val="en-US"/>
        </w:rPr>
        <w:t>Waveforms for 1 080</w:t>
      </w:r>
      <w:r w:rsidR="00F345D3">
        <w:rPr>
          <w:lang w:val="en-US"/>
        </w:rPr>
        <w:t>-</w:t>
      </w:r>
      <w:r w:rsidRPr="00FD6384">
        <w:rPr>
          <w:lang w:val="en-US"/>
        </w:rPr>
        <w:t>/720</w:t>
      </w:r>
      <w:r w:rsidR="00F345D3">
        <w:rPr>
          <w:lang w:val="en-US"/>
        </w:rPr>
        <w:t>-</w:t>
      </w:r>
      <w:r w:rsidRPr="00FD6384">
        <w:rPr>
          <w:lang w:val="en-US"/>
        </w:rPr>
        <w:t>line systems</w:t>
      </w:r>
    </w:p>
    <w:p w:rsidR="00FD6384" w:rsidRDefault="00FD6384" w:rsidP="00F85C5D">
      <w:pPr>
        <w:rPr>
          <w:lang w:val="en-US"/>
        </w:rPr>
      </w:pPr>
      <w:r w:rsidRPr="00FD6384">
        <w:rPr>
          <w:lang w:val="en-US"/>
        </w:rPr>
        <w:t xml:space="preserve">Analogue waveforms corresponding to the colour bar pattern in the test pattern for </w:t>
      </w:r>
      <w:bookmarkStart w:id="5" w:name="OLE_LINK2"/>
      <w:r w:rsidR="000D6D35">
        <w:rPr>
          <w:lang w:val="en-US"/>
        </w:rPr>
        <w:t>1 080-</w:t>
      </w:r>
      <w:r w:rsidRPr="00FD6384">
        <w:rPr>
          <w:lang w:val="en-US"/>
        </w:rPr>
        <w:t>line and 720</w:t>
      </w:r>
      <w:bookmarkEnd w:id="5"/>
      <w:r w:rsidR="000D6D35">
        <w:rPr>
          <w:lang w:val="en-US"/>
        </w:rPr>
        <w:t>-</w:t>
      </w:r>
      <w:r w:rsidRPr="00FD6384">
        <w:rPr>
          <w:lang w:val="en-US"/>
        </w:rPr>
        <w:t xml:space="preserve">line systems are shown in Fig. 5. Values without parentheses are word-codes for a 10-bit digital system. Values shown in parentheses are for an 8-bit digital system. </w:t>
      </w:r>
      <w:r w:rsidR="00F345D3">
        <w:rPr>
          <w:lang w:val="en-US"/>
        </w:rPr>
        <w:t xml:space="preserve">The width of each bar from 100% Yellow to 100% </w:t>
      </w:r>
      <w:r w:rsidR="000D6D35">
        <w:rPr>
          <w:lang w:val="en-US"/>
        </w:rPr>
        <w:t xml:space="preserve">Blue </w:t>
      </w:r>
      <w:r w:rsidR="00F345D3">
        <w:rPr>
          <w:lang w:val="en-US"/>
        </w:rPr>
        <w:t xml:space="preserve">inclusive is aligned with </w:t>
      </w:r>
      <w:r w:rsidR="000D6D35">
        <w:rPr>
          <w:lang w:val="en-US"/>
        </w:rPr>
        <w:t xml:space="preserve">a </w:t>
      </w:r>
      <w:r w:rsidR="00F345D3">
        <w:rPr>
          <w:lang w:val="en-US"/>
        </w:rPr>
        <w:t xml:space="preserve">10 </w:t>
      </w:r>
      <w:r w:rsidR="00F85C5D">
        <w:rPr>
          <w:lang w:val="en-US"/>
        </w:rPr>
        <w:t>by</w:t>
      </w:r>
      <w:r w:rsidR="00F345D3">
        <w:rPr>
          <w:lang w:val="en-US"/>
        </w:rPr>
        <w:t xml:space="preserve"> 10 grid.</w:t>
      </w:r>
    </w:p>
    <w:p w:rsidR="00C22A95" w:rsidRPr="00FD6384" w:rsidRDefault="00C22A95" w:rsidP="00FD6384">
      <w:pPr>
        <w:rPr>
          <w:lang w:val="en-US"/>
        </w:rPr>
      </w:pPr>
    </w:p>
    <w:p w:rsidR="00FD6384" w:rsidRPr="00FD6384" w:rsidRDefault="00FD6384" w:rsidP="00F345D3">
      <w:pPr>
        <w:pStyle w:val="FigureNo"/>
        <w:keepNext/>
        <w:rPr>
          <w:lang w:val="en-US"/>
        </w:rPr>
      </w:pPr>
      <w:r w:rsidRPr="00FD6384">
        <w:rPr>
          <w:lang w:val="en-US"/>
        </w:rPr>
        <w:t>Figure 5</w:t>
      </w:r>
    </w:p>
    <w:p w:rsidR="00FD6384" w:rsidRPr="00FD6384" w:rsidRDefault="000D6D35" w:rsidP="00FD6384">
      <w:pPr>
        <w:pStyle w:val="Figuretitle"/>
        <w:rPr>
          <w:lang w:val="en-US"/>
        </w:rPr>
      </w:pPr>
      <w:r>
        <w:rPr>
          <w:lang w:val="en-US"/>
        </w:rPr>
        <w:t>1 080/720-</w:t>
      </w:r>
      <w:r w:rsidR="00FD6384" w:rsidRPr="00FD6384">
        <w:rPr>
          <w:lang w:val="en-US"/>
        </w:rPr>
        <w:t>line systems, colour bar waveforms, 100/0/100/0 bars</w:t>
      </w:r>
    </w:p>
    <w:p w:rsidR="00FD6384" w:rsidRDefault="00F345D3" w:rsidP="00C22A95">
      <w:pPr>
        <w:pStyle w:val="Figure"/>
      </w:pPr>
      <w:r>
        <w:object w:dxaOrig="9096" w:dyaOrig="7782">
          <v:shape id="_x0000_i1033" type="#_x0000_t75" style="width:454.55pt;height:389.3pt" o:ole="" o:allowoverlap="f">
            <v:imagedata r:id="rId28" o:title=""/>
          </v:shape>
          <o:OLEObject Type="Embed" ProgID="CorelDraw.Graphic.12" ShapeID="_x0000_i1033" DrawAspect="Content" ObjectID="_1441197503" r:id="rId29"/>
        </w:object>
      </w:r>
    </w:p>
    <w:p w:rsidR="00FD6384" w:rsidRPr="00FD6384" w:rsidRDefault="00F345D3" w:rsidP="00FD6384">
      <w:pPr>
        <w:pStyle w:val="Headingb"/>
        <w:rPr>
          <w:lang w:val="en-US"/>
        </w:rPr>
      </w:pPr>
      <w:r>
        <w:rPr>
          <w:lang w:val="en-US"/>
        </w:rPr>
        <w:br w:type="page"/>
      </w:r>
      <w:r w:rsidR="000D6D35">
        <w:rPr>
          <w:lang w:val="en-US"/>
        </w:rPr>
        <w:lastRenderedPageBreak/>
        <w:t>Colour bar waveform for 483/576-</w:t>
      </w:r>
      <w:r w:rsidR="00FD6384" w:rsidRPr="00FD6384">
        <w:rPr>
          <w:lang w:val="en-US"/>
        </w:rPr>
        <w:t>line systems</w:t>
      </w:r>
    </w:p>
    <w:p w:rsidR="00FD6384" w:rsidRPr="00FD6384" w:rsidRDefault="00FD6384" w:rsidP="00FD6384">
      <w:pPr>
        <w:rPr>
          <w:lang w:val="en-US"/>
        </w:rPr>
      </w:pPr>
      <w:r w:rsidRPr="00FD6384">
        <w:rPr>
          <w:lang w:val="en-US"/>
        </w:rPr>
        <w:t>Analogue waveforms corresponding to the four patterns in the test pattern for the 720</w:t>
      </w:r>
      <w:r w:rsidRPr="00FD6384">
        <w:rPr>
          <w:rFonts w:hint="eastAsia"/>
          <w:lang w:val="en-US"/>
        </w:rPr>
        <w:t> </w:t>
      </w:r>
      <w:r w:rsidRPr="00FD6384">
        <w:rPr>
          <w:lang w:val="en-US"/>
        </w:rPr>
        <w:t>× 576 and 720</w:t>
      </w:r>
      <w:r w:rsidRPr="00FD6384">
        <w:rPr>
          <w:rFonts w:hint="eastAsia"/>
          <w:lang w:val="en-US"/>
        </w:rPr>
        <w:t> </w:t>
      </w:r>
      <w:r w:rsidRPr="00FD6384">
        <w:rPr>
          <w:lang w:val="en-US"/>
        </w:rPr>
        <w:t>× 483 digital systems are shown in Fig. 6. Values without parentheses are word-codes for a 10</w:t>
      </w:r>
      <w:r w:rsidRPr="00FD6384">
        <w:rPr>
          <w:lang w:val="en-US"/>
        </w:rPr>
        <w:noBreakHyphen/>
        <w:t>bit digital system. Values shown in parentheses are for an 8-bit digital system.</w:t>
      </w:r>
      <w:r w:rsidR="00C75209">
        <w:rPr>
          <w:lang w:val="en-US"/>
        </w:rPr>
        <w:t xml:space="preserve"> The width of each bar from 100% Yellow to 10</w:t>
      </w:r>
      <w:r w:rsidR="00D72D55">
        <w:rPr>
          <w:lang w:val="en-US"/>
        </w:rPr>
        <w:t>0% Blue inclusive is aligned wi</w:t>
      </w:r>
      <w:r w:rsidR="00C75209">
        <w:rPr>
          <w:lang w:val="en-US"/>
        </w:rPr>
        <w:t xml:space="preserve">th 10 </w:t>
      </w:r>
      <w:r w:rsidR="00C75209">
        <w:rPr>
          <w:lang w:val="en-US"/>
        </w:rPr>
        <w:sym w:font="Symbol" w:char="F0B4"/>
      </w:r>
      <w:r w:rsidR="00C75209">
        <w:rPr>
          <w:lang w:val="en-US"/>
        </w:rPr>
        <w:t xml:space="preserve"> 10 grid.</w:t>
      </w:r>
    </w:p>
    <w:p w:rsidR="000D6D35" w:rsidRDefault="000D6D35" w:rsidP="00C75209">
      <w:pPr>
        <w:rPr>
          <w:lang w:val="en-US"/>
        </w:rPr>
      </w:pPr>
    </w:p>
    <w:p w:rsidR="00FD6384" w:rsidRPr="00FD6384" w:rsidRDefault="00FD6384" w:rsidP="00F345D3">
      <w:pPr>
        <w:pStyle w:val="FigureNo"/>
        <w:keepNext/>
        <w:rPr>
          <w:lang w:val="en-US"/>
        </w:rPr>
      </w:pPr>
      <w:r w:rsidRPr="00FD6384">
        <w:rPr>
          <w:lang w:val="en-US"/>
        </w:rPr>
        <w:t>Figure 6</w:t>
      </w:r>
    </w:p>
    <w:p w:rsidR="00FD6384" w:rsidRDefault="00FD6384" w:rsidP="00FD6384">
      <w:pPr>
        <w:pStyle w:val="Figuretitle"/>
        <w:rPr>
          <w:lang w:val="en-US"/>
        </w:rPr>
      </w:pPr>
      <w:r w:rsidRPr="00FD6384">
        <w:rPr>
          <w:lang w:val="en-US"/>
        </w:rPr>
        <w:t>483/576</w:t>
      </w:r>
      <w:r w:rsidR="000D6D35">
        <w:rPr>
          <w:lang w:val="en-US"/>
        </w:rPr>
        <w:t>-</w:t>
      </w:r>
      <w:r w:rsidRPr="00FD6384">
        <w:rPr>
          <w:lang w:val="en-US"/>
        </w:rPr>
        <w:t>line systems, colour bar waveforms, 100/0/100/0 bars</w:t>
      </w:r>
    </w:p>
    <w:p w:rsidR="00C75209" w:rsidRPr="00C75209" w:rsidRDefault="00C75209" w:rsidP="00C75209">
      <w:pPr>
        <w:pStyle w:val="Blanc"/>
      </w:pPr>
    </w:p>
    <w:p w:rsidR="00FD6384" w:rsidRDefault="000D6D35" w:rsidP="00F345D3">
      <w:pPr>
        <w:pStyle w:val="Figure"/>
      </w:pPr>
      <w:r>
        <w:object w:dxaOrig="9114" w:dyaOrig="7805">
          <v:shape id="_x0000_i1034" type="#_x0000_t75" style="width:456pt;height:389.75pt" o:ole="" o:allowoverlap="f">
            <v:imagedata r:id="rId30" o:title=""/>
          </v:shape>
          <o:OLEObject Type="Embed" ProgID="CorelDraw.Graphic.12" ShapeID="_x0000_i1034" DrawAspect="Content" ObjectID="_1441197504" r:id="rId31"/>
        </w:object>
      </w:r>
    </w:p>
    <w:p w:rsidR="00FD6384" w:rsidRPr="00FD6384" w:rsidRDefault="00FD6384" w:rsidP="00FD6384">
      <w:pPr>
        <w:pStyle w:val="Headingb"/>
        <w:rPr>
          <w:lang w:val="en-US"/>
        </w:rPr>
      </w:pPr>
      <w:r w:rsidRPr="00FD6384">
        <w:rPr>
          <w:lang w:val="en-US"/>
        </w:rPr>
        <w:br w:type="page"/>
      </w:r>
      <w:r w:rsidRPr="00FD6384">
        <w:rPr>
          <w:lang w:val="en-US"/>
        </w:rPr>
        <w:lastRenderedPageBreak/>
        <w:t>Luminance ramp waveforms</w:t>
      </w:r>
    </w:p>
    <w:p w:rsidR="00FD6384" w:rsidRPr="00FD6384" w:rsidRDefault="00FD6384" w:rsidP="00FD6384">
      <w:pPr>
        <w:rPr>
          <w:lang w:val="en-US"/>
        </w:rPr>
      </w:pPr>
      <w:r w:rsidRPr="00FD6384">
        <w:rPr>
          <w:lang w:val="en-US"/>
        </w:rPr>
        <w:t>Waveforms defining the luminance ramp are shown in Fig. 7.</w:t>
      </w:r>
    </w:p>
    <w:p w:rsidR="000D6D35" w:rsidRDefault="000D6D35" w:rsidP="00C75209">
      <w:pPr>
        <w:rPr>
          <w:lang w:val="en-US"/>
        </w:rPr>
      </w:pPr>
    </w:p>
    <w:p w:rsidR="00FD6384" w:rsidRPr="00FD6384" w:rsidRDefault="00FD6384" w:rsidP="00FD6384">
      <w:pPr>
        <w:pStyle w:val="FigureNo"/>
        <w:rPr>
          <w:lang w:val="en-US"/>
        </w:rPr>
      </w:pPr>
      <w:r w:rsidRPr="00FD6384">
        <w:rPr>
          <w:lang w:val="en-US"/>
        </w:rPr>
        <w:t>Figure 7</w:t>
      </w:r>
    </w:p>
    <w:p w:rsidR="00FD6384" w:rsidRDefault="00FD6384" w:rsidP="00FD6384">
      <w:pPr>
        <w:pStyle w:val="Figuretitle"/>
        <w:rPr>
          <w:lang w:val="en-US"/>
        </w:rPr>
      </w:pPr>
      <w:r w:rsidRPr="00FD6384">
        <w:rPr>
          <w:lang w:val="en-US"/>
        </w:rPr>
        <w:t>Luminance ramp waveforms for all systems</w:t>
      </w:r>
    </w:p>
    <w:p w:rsidR="00C75209" w:rsidRPr="00C75209" w:rsidRDefault="00C75209" w:rsidP="00C75209">
      <w:pPr>
        <w:pStyle w:val="Blanc"/>
      </w:pPr>
    </w:p>
    <w:p w:rsidR="00FD6384" w:rsidRDefault="000D6D35" w:rsidP="00F345D3">
      <w:pPr>
        <w:pStyle w:val="Figure"/>
      </w:pPr>
      <w:r>
        <w:object w:dxaOrig="8532" w:dyaOrig="7817">
          <v:shape id="_x0000_i1035" type="#_x0000_t75" style="width:426.7pt;height:390.25pt" o:ole="" o:allowoverlap="f">
            <v:imagedata r:id="rId32" o:title=""/>
          </v:shape>
          <o:OLEObject Type="Embed" ProgID="CorelDraw.Graphic.12" ShapeID="_x0000_i1035" DrawAspect="Content" ObjectID="_1441197505" r:id="rId33"/>
        </w:object>
      </w:r>
    </w:p>
    <w:p w:rsidR="00FD6384" w:rsidRPr="00FD6384" w:rsidRDefault="00FD6384" w:rsidP="00FD6384">
      <w:pPr>
        <w:pStyle w:val="Headingb"/>
        <w:rPr>
          <w:lang w:val="en-US"/>
        </w:rPr>
      </w:pPr>
      <w:r w:rsidRPr="00FD6384">
        <w:rPr>
          <w:lang w:val="en-US"/>
        </w:rPr>
        <w:br w:type="page"/>
      </w:r>
      <w:r w:rsidRPr="00F345D3">
        <w:rPr>
          <w:i/>
          <w:lang w:val="en-US"/>
        </w:rPr>
        <w:lastRenderedPageBreak/>
        <w:t>B</w:t>
      </w:r>
      <w:r w:rsidRPr="00FD6384">
        <w:rPr>
          <w:lang w:val="en-US"/>
        </w:rPr>
        <w:t>-</w:t>
      </w:r>
      <w:r w:rsidRPr="00F345D3">
        <w:rPr>
          <w:i/>
          <w:lang w:val="en-US"/>
        </w:rPr>
        <w:t>Y</w:t>
      </w:r>
      <w:r w:rsidRPr="00FD6384">
        <w:rPr>
          <w:lang w:val="en-US"/>
        </w:rPr>
        <w:t xml:space="preserve"> ramp waveforms</w:t>
      </w:r>
    </w:p>
    <w:p w:rsidR="00FD6384" w:rsidRPr="00FD6384" w:rsidRDefault="00FD6384" w:rsidP="00FD6384">
      <w:pPr>
        <w:rPr>
          <w:lang w:val="en-US"/>
        </w:rPr>
      </w:pPr>
      <w:r w:rsidRPr="00FD6384">
        <w:rPr>
          <w:lang w:val="en-US"/>
        </w:rPr>
        <w:t xml:space="preserve">Waveforms defining the </w:t>
      </w:r>
      <w:r w:rsidRPr="00F345D3">
        <w:rPr>
          <w:i/>
          <w:lang w:val="en-US"/>
        </w:rPr>
        <w:t>B</w:t>
      </w:r>
      <w:r w:rsidRPr="00FD6384">
        <w:rPr>
          <w:lang w:val="en-US"/>
        </w:rPr>
        <w:t>-</w:t>
      </w:r>
      <w:r w:rsidRPr="00F345D3">
        <w:rPr>
          <w:i/>
          <w:lang w:val="en-US"/>
        </w:rPr>
        <w:t>Y</w:t>
      </w:r>
      <w:r w:rsidRPr="00FD6384">
        <w:rPr>
          <w:lang w:val="en-US"/>
        </w:rPr>
        <w:t xml:space="preserve"> colour difference ramp are shown in Fig. 8 for the 1 080/720</w:t>
      </w:r>
      <w:r w:rsidR="00551E49">
        <w:rPr>
          <w:lang w:val="en-US"/>
        </w:rPr>
        <w:t>-</w:t>
      </w:r>
      <w:r w:rsidRPr="00FD6384">
        <w:rPr>
          <w:lang w:val="en-US"/>
        </w:rPr>
        <w:t>line systems and in Fig. 9 for 483/576</w:t>
      </w:r>
      <w:r w:rsidR="00551E49">
        <w:rPr>
          <w:lang w:val="en-US"/>
        </w:rPr>
        <w:t xml:space="preserve">-line </w:t>
      </w:r>
      <w:r w:rsidRPr="00FD6384">
        <w:rPr>
          <w:lang w:val="en-US"/>
        </w:rPr>
        <w:t>systems.</w:t>
      </w:r>
    </w:p>
    <w:p w:rsidR="000D6D35" w:rsidRDefault="000D6D35" w:rsidP="00C75209">
      <w:pPr>
        <w:rPr>
          <w:lang w:val="en-US"/>
        </w:rPr>
      </w:pPr>
    </w:p>
    <w:p w:rsidR="00FD6384" w:rsidRPr="00FD6384" w:rsidRDefault="00FD6384" w:rsidP="00FD6384">
      <w:pPr>
        <w:pStyle w:val="FigureNo"/>
        <w:rPr>
          <w:lang w:val="en-US"/>
        </w:rPr>
      </w:pPr>
      <w:r w:rsidRPr="00FD6384">
        <w:rPr>
          <w:lang w:val="en-US"/>
        </w:rPr>
        <w:t>Figure 8</w:t>
      </w:r>
    </w:p>
    <w:p w:rsidR="00FD6384" w:rsidRPr="00FD6384" w:rsidRDefault="00FD6384" w:rsidP="00FD6384">
      <w:pPr>
        <w:pStyle w:val="Figuretitle"/>
        <w:rPr>
          <w:lang w:val="en-US"/>
        </w:rPr>
      </w:pPr>
      <w:r w:rsidRPr="00551E49">
        <w:rPr>
          <w:i/>
          <w:lang w:val="en-US"/>
        </w:rPr>
        <w:t>B</w:t>
      </w:r>
      <w:r w:rsidRPr="00FD6384">
        <w:rPr>
          <w:lang w:val="en-US"/>
        </w:rPr>
        <w:t>-</w:t>
      </w:r>
      <w:r w:rsidRPr="00551E49">
        <w:rPr>
          <w:i/>
          <w:lang w:val="en-US"/>
        </w:rPr>
        <w:t>Y</w:t>
      </w:r>
      <w:r w:rsidRPr="00FD6384">
        <w:rPr>
          <w:lang w:val="en-US"/>
        </w:rPr>
        <w:t xml:space="preserve"> ramp waveforms for 1 080/720</w:t>
      </w:r>
      <w:r w:rsidR="00551E49">
        <w:rPr>
          <w:lang w:val="en-US"/>
        </w:rPr>
        <w:t>-</w:t>
      </w:r>
      <w:r w:rsidRPr="00FD6384">
        <w:rPr>
          <w:lang w:val="en-US"/>
        </w:rPr>
        <w:t>line systems</w:t>
      </w:r>
    </w:p>
    <w:p w:rsidR="00FD6384" w:rsidRDefault="00A57678" w:rsidP="00551E49">
      <w:pPr>
        <w:pStyle w:val="Figure"/>
      </w:pPr>
      <w:r>
        <w:object w:dxaOrig="9221" w:dyaOrig="8019">
          <v:shape id="_x0000_i1036" type="#_x0000_t75" style="width:460.8pt;height:401.3pt" o:ole="" o:allowoverlap="f">
            <v:imagedata r:id="rId34" o:title=""/>
          </v:shape>
          <o:OLEObject Type="Embed" ProgID="CorelDraw.Graphic.12" ShapeID="_x0000_i1036" DrawAspect="Content" ObjectID="_1441197506" r:id="rId35"/>
        </w:object>
      </w:r>
    </w:p>
    <w:p w:rsidR="00A57678" w:rsidRDefault="00FD6384" w:rsidP="00C75209">
      <w:pPr>
        <w:rPr>
          <w:lang w:val="en-US"/>
        </w:rPr>
      </w:pPr>
      <w:r w:rsidRPr="00FD6384">
        <w:rPr>
          <w:lang w:val="en-US"/>
        </w:rPr>
        <w:br w:type="page"/>
      </w:r>
    </w:p>
    <w:p w:rsidR="00A57678" w:rsidRDefault="00A57678" w:rsidP="00C75209">
      <w:pPr>
        <w:rPr>
          <w:lang w:val="en-US"/>
        </w:rPr>
      </w:pPr>
    </w:p>
    <w:p w:rsidR="00FD6384" w:rsidRPr="00FD6384" w:rsidRDefault="00FD6384" w:rsidP="00FD6384">
      <w:pPr>
        <w:pStyle w:val="FigureNo"/>
        <w:rPr>
          <w:lang w:val="en-US"/>
        </w:rPr>
      </w:pPr>
      <w:r w:rsidRPr="00FD6384">
        <w:rPr>
          <w:lang w:val="en-US"/>
        </w:rPr>
        <w:t>Figure 9</w:t>
      </w:r>
    </w:p>
    <w:p w:rsidR="00FD6384" w:rsidRPr="00FD6384" w:rsidRDefault="00FD6384" w:rsidP="00FD6384">
      <w:pPr>
        <w:pStyle w:val="Figuretitle"/>
        <w:rPr>
          <w:lang w:val="en-US"/>
        </w:rPr>
      </w:pPr>
      <w:r w:rsidRPr="00551E49">
        <w:rPr>
          <w:i/>
          <w:lang w:val="en-US"/>
        </w:rPr>
        <w:t>B</w:t>
      </w:r>
      <w:r w:rsidRPr="00FD6384">
        <w:rPr>
          <w:lang w:val="en-US"/>
        </w:rPr>
        <w:t>-</w:t>
      </w:r>
      <w:r w:rsidRPr="00551E49">
        <w:rPr>
          <w:i/>
          <w:lang w:val="en-US"/>
        </w:rPr>
        <w:t>Y</w:t>
      </w:r>
      <w:r w:rsidRPr="00FD6384">
        <w:rPr>
          <w:lang w:val="en-US"/>
        </w:rPr>
        <w:t xml:space="preserve"> ramp waveforms for 483/576</w:t>
      </w:r>
      <w:r w:rsidR="00551E49">
        <w:rPr>
          <w:lang w:val="en-US"/>
        </w:rPr>
        <w:t>-</w:t>
      </w:r>
      <w:r w:rsidRPr="00FD6384">
        <w:rPr>
          <w:lang w:val="en-US"/>
        </w:rPr>
        <w:t>line systems</w:t>
      </w:r>
    </w:p>
    <w:p w:rsidR="00FD6384" w:rsidRDefault="00A57678" w:rsidP="00551E49">
      <w:pPr>
        <w:pStyle w:val="Figure"/>
      </w:pPr>
      <w:r>
        <w:object w:dxaOrig="9249" w:dyaOrig="8026">
          <v:shape id="_x0000_i1037" type="#_x0000_t75" style="width:463.2pt;height:401.3pt" o:ole="" o:allowoverlap="f">
            <v:imagedata r:id="rId36" o:title=""/>
          </v:shape>
          <o:OLEObject Type="Embed" ProgID="CorelDraw.Graphic.12" ShapeID="_x0000_i1037" DrawAspect="Content" ObjectID="_1441197507" r:id="rId37"/>
        </w:object>
      </w:r>
    </w:p>
    <w:p w:rsidR="00FD6384" w:rsidRPr="00FD6384" w:rsidRDefault="00FD6384" w:rsidP="00FD6384">
      <w:pPr>
        <w:pStyle w:val="Headingb"/>
        <w:rPr>
          <w:lang w:val="en-US"/>
        </w:rPr>
      </w:pPr>
      <w:r w:rsidRPr="00FD6384">
        <w:rPr>
          <w:lang w:val="en-US"/>
        </w:rPr>
        <w:br w:type="page"/>
      </w:r>
      <w:r w:rsidRPr="00551E49">
        <w:rPr>
          <w:i/>
          <w:lang w:val="en-US"/>
        </w:rPr>
        <w:lastRenderedPageBreak/>
        <w:t>R</w:t>
      </w:r>
      <w:r w:rsidRPr="00FD6384">
        <w:rPr>
          <w:lang w:val="en-US"/>
        </w:rPr>
        <w:t>-</w:t>
      </w:r>
      <w:r w:rsidRPr="00551E49">
        <w:rPr>
          <w:i/>
          <w:lang w:val="en-US"/>
        </w:rPr>
        <w:t>Y</w:t>
      </w:r>
      <w:r w:rsidRPr="00FD6384">
        <w:rPr>
          <w:lang w:val="en-US"/>
        </w:rPr>
        <w:t xml:space="preserve"> ramp waveforms</w:t>
      </w:r>
    </w:p>
    <w:p w:rsidR="00FD6384" w:rsidRPr="00FD6384" w:rsidRDefault="00FD6384" w:rsidP="00FD6384">
      <w:pPr>
        <w:rPr>
          <w:lang w:val="en-US"/>
        </w:rPr>
      </w:pPr>
      <w:r w:rsidRPr="00FD6384">
        <w:rPr>
          <w:lang w:val="en-US"/>
        </w:rPr>
        <w:t xml:space="preserve">Waveforms defining the </w:t>
      </w:r>
      <w:r w:rsidRPr="00551E49">
        <w:rPr>
          <w:i/>
          <w:lang w:val="en-US"/>
        </w:rPr>
        <w:t>R</w:t>
      </w:r>
      <w:r w:rsidRPr="00FD6384">
        <w:rPr>
          <w:lang w:val="en-US"/>
        </w:rPr>
        <w:t>-</w:t>
      </w:r>
      <w:r w:rsidRPr="00551E49">
        <w:rPr>
          <w:i/>
          <w:lang w:val="en-US"/>
        </w:rPr>
        <w:t>Y</w:t>
      </w:r>
      <w:r w:rsidRPr="00FD6384">
        <w:rPr>
          <w:lang w:val="en-US"/>
        </w:rPr>
        <w:t xml:space="preserve"> colour difference ramp are shown in Fig. 10 for 1 080/720</w:t>
      </w:r>
      <w:r w:rsidR="00551E49">
        <w:rPr>
          <w:lang w:val="en-US"/>
        </w:rPr>
        <w:t>-</w:t>
      </w:r>
      <w:r w:rsidRPr="00FD6384">
        <w:rPr>
          <w:lang w:val="en-US"/>
        </w:rPr>
        <w:t>line systems and in Fig. 11 for 483/576</w:t>
      </w:r>
      <w:r w:rsidR="00551E49">
        <w:rPr>
          <w:lang w:val="en-US"/>
        </w:rPr>
        <w:t>-</w:t>
      </w:r>
      <w:r w:rsidRPr="00FD6384">
        <w:rPr>
          <w:lang w:val="en-US"/>
        </w:rPr>
        <w:t>line systems.</w:t>
      </w:r>
    </w:p>
    <w:p w:rsidR="00C75209" w:rsidRDefault="00C75209" w:rsidP="00C75209">
      <w:pPr>
        <w:rPr>
          <w:lang w:val="en-US"/>
        </w:rPr>
      </w:pPr>
    </w:p>
    <w:p w:rsidR="00FD6384" w:rsidRPr="00FD6384" w:rsidRDefault="00FD6384" w:rsidP="00FD6384">
      <w:pPr>
        <w:pStyle w:val="FigureNo"/>
        <w:rPr>
          <w:lang w:val="en-US"/>
        </w:rPr>
      </w:pPr>
      <w:r w:rsidRPr="00FD6384">
        <w:rPr>
          <w:lang w:val="en-US"/>
        </w:rPr>
        <w:t>Figure 10</w:t>
      </w:r>
    </w:p>
    <w:p w:rsidR="00FD6384" w:rsidRPr="00FD6384" w:rsidRDefault="00FD6384" w:rsidP="00FD6384">
      <w:pPr>
        <w:pStyle w:val="Figuretitle"/>
        <w:rPr>
          <w:lang w:val="en-US"/>
        </w:rPr>
      </w:pPr>
      <w:r w:rsidRPr="00551E49">
        <w:rPr>
          <w:i/>
          <w:lang w:val="en-US"/>
        </w:rPr>
        <w:t>R</w:t>
      </w:r>
      <w:r w:rsidRPr="00FD6384">
        <w:rPr>
          <w:lang w:val="en-US"/>
        </w:rPr>
        <w:t>-</w:t>
      </w:r>
      <w:r w:rsidRPr="00551E49">
        <w:rPr>
          <w:i/>
          <w:lang w:val="en-US"/>
        </w:rPr>
        <w:t>Y</w:t>
      </w:r>
      <w:r w:rsidRPr="00FD6384">
        <w:rPr>
          <w:lang w:val="en-US"/>
        </w:rPr>
        <w:t xml:space="preserve"> ramp waveforms for 1 080/720</w:t>
      </w:r>
      <w:r w:rsidR="00551E49">
        <w:rPr>
          <w:lang w:val="en-US"/>
        </w:rPr>
        <w:t>-</w:t>
      </w:r>
      <w:r w:rsidRPr="00FD6384">
        <w:rPr>
          <w:lang w:val="en-US"/>
        </w:rPr>
        <w:t>line systems</w:t>
      </w:r>
    </w:p>
    <w:p w:rsidR="00FD6384" w:rsidRDefault="00551E49" w:rsidP="00551E49">
      <w:pPr>
        <w:pStyle w:val="Figure"/>
      </w:pPr>
      <w:r>
        <w:object w:dxaOrig="9250" w:dyaOrig="8063">
          <v:shape id="_x0000_i1038" type="#_x0000_t75" style="width:463.2pt;height:404.15pt" o:ole="" o:allowoverlap="f">
            <v:imagedata r:id="rId38" o:title=""/>
          </v:shape>
          <o:OLEObject Type="Embed" ProgID="CorelDraw.Graphic.12" ShapeID="_x0000_i1038" DrawAspect="Content" ObjectID="_1441197508" r:id="rId39"/>
        </w:object>
      </w:r>
    </w:p>
    <w:p w:rsidR="00FD6384" w:rsidRPr="00FD6384" w:rsidRDefault="00FD6384" w:rsidP="00FD6384">
      <w:pPr>
        <w:pStyle w:val="FigureNo"/>
        <w:rPr>
          <w:lang w:val="en-US"/>
        </w:rPr>
      </w:pPr>
      <w:r w:rsidRPr="00FD6384">
        <w:rPr>
          <w:lang w:val="en-US"/>
        </w:rPr>
        <w:br w:type="page"/>
      </w:r>
      <w:r w:rsidRPr="00FD6384">
        <w:rPr>
          <w:lang w:val="en-US"/>
        </w:rPr>
        <w:lastRenderedPageBreak/>
        <w:t>Figure 11</w:t>
      </w:r>
    </w:p>
    <w:p w:rsidR="00FD6384" w:rsidRPr="00FD6384" w:rsidRDefault="00FD6384" w:rsidP="00FD6384">
      <w:pPr>
        <w:pStyle w:val="Figuretitle"/>
        <w:rPr>
          <w:lang w:val="en-US"/>
        </w:rPr>
      </w:pPr>
      <w:r w:rsidRPr="00551E49">
        <w:rPr>
          <w:i/>
          <w:lang w:val="en-US"/>
        </w:rPr>
        <w:t>R</w:t>
      </w:r>
      <w:r w:rsidRPr="00FD6384">
        <w:rPr>
          <w:lang w:val="en-US"/>
        </w:rPr>
        <w:t>-</w:t>
      </w:r>
      <w:r w:rsidRPr="00551E49">
        <w:rPr>
          <w:i/>
          <w:lang w:val="en-US"/>
        </w:rPr>
        <w:t>Y</w:t>
      </w:r>
      <w:r w:rsidRPr="00FD6384">
        <w:rPr>
          <w:lang w:val="en-US"/>
        </w:rPr>
        <w:t xml:space="preserve"> ramp waveforms for 483/576</w:t>
      </w:r>
      <w:r w:rsidR="00551E49">
        <w:rPr>
          <w:lang w:val="en-US"/>
        </w:rPr>
        <w:t>-</w:t>
      </w:r>
      <w:r w:rsidRPr="00FD6384">
        <w:rPr>
          <w:lang w:val="en-US"/>
        </w:rPr>
        <w:t>line systems</w:t>
      </w:r>
    </w:p>
    <w:p w:rsidR="00FD6384" w:rsidRDefault="00551E49" w:rsidP="00551E49">
      <w:pPr>
        <w:pStyle w:val="Figure"/>
      </w:pPr>
      <w:r>
        <w:object w:dxaOrig="9238" w:dyaOrig="8036">
          <v:shape id="_x0000_i1039" type="#_x0000_t75" style="width:461.75pt;height:401.75pt" o:ole="" o:allowoverlap="f">
            <v:imagedata r:id="rId40" o:title=""/>
          </v:shape>
          <o:OLEObject Type="Embed" ProgID="CorelDraw.Graphic.12" ShapeID="_x0000_i1039" DrawAspect="Content" ObjectID="_1441197509" r:id="rId41"/>
        </w:object>
      </w:r>
    </w:p>
    <w:p w:rsidR="00FD6384" w:rsidRDefault="00FD6384" w:rsidP="00FD6384"/>
    <w:p w:rsidR="00FD6384" w:rsidRDefault="00FD6384" w:rsidP="00FD6384"/>
    <w:p w:rsidR="00FD6384" w:rsidRDefault="00FD6384" w:rsidP="00FD6384"/>
    <w:p w:rsidR="00C75209" w:rsidRDefault="00C75209" w:rsidP="00FD6384"/>
    <w:p w:rsidR="00FD6384" w:rsidRPr="00FD6384" w:rsidRDefault="00FD6384" w:rsidP="00FD6384">
      <w:pPr>
        <w:pStyle w:val="AppendixNoTitle"/>
        <w:rPr>
          <w:lang w:val="en-US"/>
        </w:rPr>
      </w:pPr>
      <w:bookmarkStart w:id="6" w:name="_Toc120336356"/>
      <w:r w:rsidRPr="00FD6384">
        <w:rPr>
          <w:lang w:val="en-US"/>
        </w:rPr>
        <w:t>Appendix 1</w:t>
      </w:r>
      <w:r w:rsidR="00551E49">
        <w:rPr>
          <w:lang w:val="en-US"/>
        </w:rPr>
        <w:br/>
        <w:t>to Annex 1</w:t>
      </w:r>
      <w:r w:rsidR="00551E49">
        <w:rPr>
          <w:lang w:val="en-US"/>
        </w:rPr>
        <w:br/>
      </w:r>
      <w:r w:rsidR="00A57678">
        <w:rPr>
          <w:lang w:val="en-US"/>
        </w:rPr>
        <w:br/>
        <w:t>Digital coding values for 1 </w:t>
      </w:r>
      <w:r w:rsidRPr="00FD6384">
        <w:rPr>
          <w:lang w:val="en-US"/>
        </w:rPr>
        <w:t>080/720 line digital systems</w:t>
      </w:r>
      <w:r w:rsidRPr="00FD6384">
        <w:rPr>
          <w:lang w:val="en-US"/>
        </w:rPr>
        <w:br/>
        <w:t>and equivalent signal values for analogue systems</w:t>
      </w:r>
      <w:bookmarkEnd w:id="6"/>
      <w:r w:rsidRPr="00FD6384">
        <w:rPr>
          <w:lang w:val="en-US"/>
        </w:rPr>
        <w:t xml:space="preserve"> </w:t>
      </w:r>
    </w:p>
    <w:p w:rsidR="00FD6384" w:rsidRPr="00FD6384" w:rsidRDefault="00FD6384" w:rsidP="00FD6384">
      <w:pPr>
        <w:pStyle w:val="Normalaftertitle"/>
        <w:rPr>
          <w:lang w:val="en-US"/>
        </w:rPr>
      </w:pPr>
      <w:r w:rsidRPr="00FD6384">
        <w:rPr>
          <w:lang w:val="en-US"/>
        </w:rPr>
        <w:t>Table 5 shows recommended digital coding values for 8- and 10-bit implementations of the test pattern, based on Recommendations ITU</w:t>
      </w:r>
      <w:r w:rsidRPr="00FD6384">
        <w:rPr>
          <w:lang w:val="en-US"/>
        </w:rPr>
        <w:noBreakHyphen/>
        <w:t>R BT.709</w:t>
      </w:r>
      <w:r w:rsidR="007D212E">
        <w:rPr>
          <w:lang w:val="en-US"/>
        </w:rPr>
        <w:t>, ITU-R BT.1847</w:t>
      </w:r>
      <w:r w:rsidRPr="00FD6384">
        <w:rPr>
          <w:lang w:val="en-US"/>
        </w:rPr>
        <w:t xml:space="preserve"> and ITU</w:t>
      </w:r>
      <w:r w:rsidRPr="00FD6384">
        <w:rPr>
          <w:lang w:val="en-US"/>
        </w:rPr>
        <w:noBreakHyphen/>
        <w:t>R BT.1543.</w:t>
      </w:r>
    </w:p>
    <w:p w:rsidR="00FD6384" w:rsidRPr="00FD6384" w:rsidRDefault="00FD6384" w:rsidP="00FD6384">
      <w:pPr>
        <w:pStyle w:val="TableNo"/>
        <w:rPr>
          <w:lang w:val="en-US"/>
        </w:rPr>
      </w:pPr>
      <w:r w:rsidRPr="00FD6384">
        <w:rPr>
          <w:lang w:val="en-US"/>
        </w:rPr>
        <w:br w:type="page"/>
      </w:r>
      <w:r w:rsidRPr="00FD6384">
        <w:rPr>
          <w:lang w:val="en-US"/>
        </w:rPr>
        <w:lastRenderedPageBreak/>
        <w:t>T</w:t>
      </w:r>
      <w:r w:rsidR="00551E49" w:rsidRPr="00FD6384">
        <w:rPr>
          <w:lang w:val="en-US"/>
        </w:rPr>
        <w:t>ABLE</w:t>
      </w:r>
      <w:r w:rsidRPr="00FD6384">
        <w:rPr>
          <w:lang w:val="en-US"/>
        </w:rPr>
        <w:t> 5</w:t>
      </w:r>
    </w:p>
    <w:p w:rsidR="00FD6384" w:rsidRPr="00FD6384" w:rsidRDefault="00FD6384" w:rsidP="00FD6384">
      <w:pPr>
        <w:pStyle w:val="Tabletitle"/>
        <w:rPr>
          <w:lang w:val="en-US"/>
        </w:rPr>
      </w:pPr>
      <w:r w:rsidRPr="00FD6384">
        <w:rPr>
          <w:lang w:val="en-US"/>
        </w:rPr>
        <w:t>Digital coding values for 100/0/100/0 bars, 1 080/720</w:t>
      </w:r>
      <w:r w:rsidR="00551E49">
        <w:rPr>
          <w:lang w:val="en-US"/>
        </w:rPr>
        <w:t>-</w:t>
      </w:r>
      <w:r w:rsidRPr="00FD6384">
        <w:rPr>
          <w:lang w:val="en-US"/>
        </w:rPr>
        <w:t>line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907"/>
        <w:gridCol w:w="906"/>
        <w:gridCol w:w="905"/>
        <w:gridCol w:w="905"/>
        <w:gridCol w:w="850"/>
        <w:gridCol w:w="850"/>
        <w:gridCol w:w="850"/>
        <w:gridCol w:w="850"/>
        <w:gridCol w:w="850"/>
        <w:gridCol w:w="859"/>
      </w:tblGrid>
      <w:tr w:rsidR="002B0301" w:rsidRPr="004C5267">
        <w:trPr>
          <w:cantSplit/>
          <w:trHeight w:val="340"/>
          <w:jc w:val="center"/>
        </w:trPr>
        <w:tc>
          <w:tcPr>
            <w:tcW w:w="1802" w:type="dxa"/>
            <w:gridSpan w:val="2"/>
            <w:tcBorders>
              <w:top w:val="single" w:sz="4" w:space="0" w:color="auto"/>
              <w:left w:val="single" w:sz="4" w:space="0" w:color="auto"/>
              <w:bottom w:val="single" w:sz="6" w:space="0" w:color="auto"/>
              <w:right w:val="single" w:sz="6" w:space="0" w:color="auto"/>
            </w:tcBorders>
            <w:vAlign w:val="center"/>
          </w:tcPr>
          <w:p w:rsidR="002B0301" w:rsidRPr="00037293" w:rsidRDefault="002B0301" w:rsidP="004C5267">
            <w:pPr>
              <w:pStyle w:val="Tablehead"/>
              <w:spacing w:before="40" w:after="40"/>
              <w:rPr>
                <w:sz w:val="20"/>
                <w:lang w:val="en-US"/>
              </w:rPr>
            </w:pPr>
          </w:p>
        </w:tc>
        <w:tc>
          <w:tcPr>
            <w:tcW w:w="900" w:type="dxa"/>
            <w:tcBorders>
              <w:top w:val="single" w:sz="4" w:space="0" w:color="auto"/>
              <w:left w:val="single" w:sz="6" w:space="0" w:color="auto"/>
              <w:bottom w:val="single" w:sz="6" w:space="0" w:color="auto"/>
              <w:right w:val="single" w:sz="6" w:space="0" w:color="auto"/>
            </w:tcBorders>
          </w:tcPr>
          <w:p w:rsidR="002B0301" w:rsidRPr="004C5267" w:rsidRDefault="002B0301" w:rsidP="004C5267">
            <w:pPr>
              <w:pStyle w:val="Tablehead"/>
              <w:spacing w:before="40" w:after="40"/>
              <w:rPr>
                <w:sz w:val="20"/>
              </w:rPr>
            </w:pPr>
            <w:r w:rsidRPr="004C5267">
              <w:rPr>
                <w:sz w:val="20"/>
              </w:rPr>
              <w:t>0%</w:t>
            </w:r>
            <w:r w:rsidRPr="004C5267">
              <w:rPr>
                <w:sz w:val="20"/>
              </w:rPr>
              <w:br/>
            </w:r>
            <w:r w:rsidRPr="004C5267">
              <w:rPr>
                <w:i/>
                <w:sz w:val="20"/>
              </w:rPr>
              <w:t>Y</w:t>
            </w:r>
          </w:p>
        </w:tc>
        <w:tc>
          <w:tcPr>
            <w:tcW w:w="900" w:type="dxa"/>
            <w:tcBorders>
              <w:top w:val="single" w:sz="4" w:space="0" w:color="auto"/>
              <w:left w:val="single" w:sz="6" w:space="0" w:color="auto"/>
              <w:bottom w:val="single" w:sz="6" w:space="0" w:color="auto"/>
              <w:right w:val="single" w:sz="6" w:space="0" w:color="auto"/>
            </w:tcBorders>
          </w:tcPr>
          <w:p w:rsidR="002B0301" w:rsidRPr="004C5267" w:rsidRDefault="002B0301" w:rsidP="004C5267">
            <w:pPr>
              <w:pStyle w:val="Tablehead"/>
              <w:spacing w:before="40" w:after="40"/>
              <w:rPr>
                <w:sz w:val="20"/>
              </w:rPr>
            </w:pPr>
            <w:r w:rsidRPr="004C5267">
              <w:rPr>
                <w:sz w:val="20"/>
              </w:rPr>
              <w:t>50%</w:t>
            </w:r>
            <w:r w:rsidRPr="004C5267">
              <w:rPr>
                <w:sz w:val="20"/>
              </w:rPr>
              <w:br/>
            </w:r>
            <w:r w:rsidRPr="004C5267">
              <w:rPr>
                <w:i/>
                <w:sz w:val="20"/>
              </w:rPr>
              <w:t>Y</w:t>
            </w:r>
          </w:p>
        </w:tc>
        <w:tc>
          <w:tcPr>
            <w:tcW w:w="900" w:type="dxa"/>
            <w:tcBorders>
              <w:top w:val="single" w:sz="4" w:space="0" w:color="auto"/>
              <w:left w:val="single" w:sz="6" w:space="0" w:color="auto"/>
              <w:bottom w:val="single" w:sz="6" w:space="0" w:color="auto"/>
              <w:right w:val="single" w:sz="6" w:space="0" w:color="auto"/>
            </w:tcBorders>
          </w:tcPr>
          <w:p w:rsidR="002B0301" w:rsidRPr="004C5267" w:rsidRDefault="002B0301" w:rsidP="004C5267">
            <w:pPr>
              <w:pStyle w:val="Tablehead"/>
              <w:spacing w:before="40" w:after="40"/>
              <w:rPr>
                <w:sz w:val="20"/>
              </w:rPr>
            </w:pPr>
            <w:r w:rsidRPr="004C5267">
              <w:rPr>
                <w:sz w:val="20"/>
              </w:rPr>
              <w:t>100%</w:t>
            </w:r>
            <w:r w:rsidRPr="004C5267">
              <w:rPr>
                <w:sz w:val="20"/>
              </w:rPr>
              <w:br/>
            </w:r>
            <w:r w:rsidRPr="004C5267">
              <w:rPr>
                <w:i/>
                <w:sz w:val="20"/>
              </w:rPr>
              <w:t>Y</w:t>
            </w:r>
          </w:p>
        </w:tc>
        <w:tc>
          <w:tcPr>
            <w:tcW w:w="845" w:type="dxa"/>
            <w:tcBorders>
              <w:top w:val="single" w:sz="4" w:space="0" w:color="auto"/>
              <w:left w:val="single" w:sz="6" w:space="0" w:color="auto"/>
              <w:bottom w:val="single" w:sz="6" w:space="0" w:color="auto"/>
              <w:right w:val="single" w:sz="6" w:space="0" w:color="auto"/>
            </w:tcBorders>
          </w:tcPr>
          <w:p w:rsidR="002B0301" w:rsidRPr="004C5267" w:rsidRDefault="002B0301" w:rsidP="004C5267">
            <w:pPr>
              <w:pStyle w:val="Tablehead"/>
              <w:spacing w:before="40" w:after="40"/>
              <w:rPr>
                <w:sz w:val="20"/>
              </w:rPr>
            </w:pPr>
            <w:r w:rsidRPr="004C5267">
              <w:rPr>
                <w:sz w:val="20"/>
              </w:rPr>
              <w:t>100%</w:t>
            </w:r>
            <w:r w:rsidRPr="004C5267">
              <w:rPr>
                <w:sz w:val="20"/>
              </w:rPr>
              <w:br/>
            </w:r>
            <w:r w:rsidRPr="004C5267">
              <w:rPr>
                <w:i/>
                <w:sz w:val="20"/>
              </w:rPr>
              <w:t>YL</w:t>
            </w:r>
          </w:p>
        </w:tc>
        <w:tc>
          <w:tcPr>
            <w:tcW w:w="845" w:type="dxa"/>
            <w:tcBorders>
              <w:top w:val="single" w:sz="4" w:space="0" w:color="auto"/>
              <w:left w:val="single" w:sz="6" w:space="0" w:color="auto"/>
              <w:bottom w:val="single" w:sz="6" w:space="0" w:color="auto"/>
              <w:right w:val="single" w:sz="6" w:space="0" w:color="auto"/>
            </w:tcBorders>
          </w:tcPr>
          <w:p w:rsidR="002B0301" w:rsidRPr="004C5267" w:rsidRDefault="002B0301" w:rsidP="004C5267">
            <w:pPr>
              <w:pStyle w:val="Tablehead"/>
              <w:spacing w:before="40" w:after="40"/>
              <w:rPr>
                <w:sz w:val="20"/>
              </w:rPr>
            </w:pPr>
            <w:r w:rsidRPr="004C5267">
              <w:rPr>
                <w:sz w:val="20"/>
              </w:rPr>
              <w:t>100%</w:t>
            </w:r>
            <w:r w:rsidRPr="004C5267">
              <w:rPr>
                <w:sz w:val="20"/>
              </w:rPr>
              <w:br/>
            </w:r>
            <w:r w:rsidRPr="004C5267">
              <w:rPr>
                <w:i/>
                <w:sz w:val="20"/>
              </w:rPr>
              <w:t>CY</w:t>
            </w:r>
          </w:p>
        </w:tc>
        <w:tc>
          <w:tcPr>
            <w:tcW w:w="845" w:type="dxa"/>
            <w:tcBorders>
              <w:top w:val="single" w:sz="4" w:space="0" w:color="auto"/>
              <w:left w:val="single" w:sz="6" w:space="0" w:color="auto"/>
              <w:bottom w:val="single" w:sz="6" w:space="0" w:color="auto"/>
              <w:right w:val="single" w:sz="6" w:space="0" w:color="auto"/>
            </w:tcBorders>
          </w:tcPr>
          <w:p w:rsidR="002B0301" w:rsidRPr="004C5267" w:rsidRDefault="002B0301" w:rsidP="004C5267">
            <w:pPr>
              <w:pStyle w:val="Tablehead"/>
              <w:spacing w:before="40" w:after="40"/>
              <w:rPr>
                <w:sz w:val="20"/>
              </w:rPr>
            </w:pPr>
            <w:r w:rsidRPr="004C5267">
              <w:rPr>
                <w:sz w:val="20"/>
              </w:rPr>
              <w:t>100%</w:t>
            </w:r>
            <w:r w:rsidRPr="004C5267">
              <w:rPr>
                <w:sz w:val="20"/>
              </w:rPr>
              <w:br/>
            </w:r>
            <w:r w:rsidRPr="004C5267">
              <w:rPr>
                <w:i/>
                <w:sz w:val="20"/>
              </w:rPr>
              <w:t>G</w:t>
            </w:r>
          </w:p>
        </w:tc>
        <w:tc>
          <w:tcPr>
            <w:tcW w:w="845" w:type="dxa"/>
            <w:tcBorders>
              <w:top w:val="single" w:sz="4" w:space="0" w:color="auto"/>
              <w:left w:val="single" w:sz="6" w:space="0" w:color="auto"/>
              <w:bottom w:val="single" w:sz="6" w:space="0" w:color="auto"/>
              <w:right w:val="single" w:sz="6" w:space="0" w:color="auto"/>
            </w:tcBorders>
          </w:tcPr>
          <w:p w:rsidR="002B0301" w:rsidRPr="004C5267" w:rsidRDefault="002B0301" w:rsidP="004C5267">
            <w:pPr>
              <w:pStyle w:val="Tablehead"/>
              <w:spacing w:before="40" w:after="40"/>
              <w:rPr>
                <w:sz w:val="20"/>
              </w:rPr>
            </w:pPr>
            <w:r w:rsidRPr="004C5267">
              <w:rPr>
                <w:sz w:val="20"/>
              </w:rPr>
              <w:t>100%</w:t>
            </w:r>
            <w:r w:rsidRPr="004C5267">
              <w:rPr>
                <w:sz w:val="20"/>
              </w:rPr>
              <w:br/>
            </w:r>
            <w:r w:rsidRPr="004C5267">
              <w:rPr>
                <w:i/>
                <w:sz w:val="20"/>
              </w:rPr>
              <w:t>MG</w:t>
            </w:r>
          </w:p>
        </w:tc>
        <w:tc>
          <w:tcPr>
            <w:tcW w:w="845" w:type="dxa"/>
            <w:tcBorders>
              <w:top w:val="single" w:sz="4" w:space="0" w:color="auto"/>
              <w:left w:val="single" w:sz="6" w:space="0" w:color="auto"/>
              <w:bottom w:val="single" w:sz="6" w:space="0" w:color="auto"/>
              <w:right w:val="single" w:sz="6" w:space="0" w:color="auto"/>
            </w:tcBorders>
          </w:tcPr>
          <w:p w:rsidR="002B0301" w:rsidRPr="004C5267" w:rsidRDefault="002B0301" w:rsidP="004C5267">
            <w:pPr>
              <w:pStyle w:val="Tablehead"/>
              <w:spacing w:before="40" w:after="40"/>
              <w:rPr>
                <w:sz w:val="20"/>
              </w:rPr>
            </w:pPr>
            <w:r w:rsidRPr="004C5267">
              <w:rPr>
                <w:sz w:val="20"/>
              </w:rPr>
              <w:t>100%</w:t>
            </w:r>
            <w:r w:rsidRPr="004C5267">
              <w:rPr>
                <w:sz w:val="20"/>
              </w:rPr>
              <w:br/>
            </w:r>
            <w:r w:rsidRPr="004C5267">
              <w:rPr>
                <w:i/>
                <w:sz w:val="20"/>
              </w:rPr>
              <w:t>R</w:t>
            </w:r>
          </w:p>
        </w:tc>
        <w:tc>
          <w:tcPr>
            <w:tcW w:w="854" w:type="dxa"/>
            <w:tcBorders>
              <w:top w:val="single" w:sz="4" w:space="0" w:color="auto"/>
              <w:left w:val="single" w:sz="6" w:space="0" w:color="auto"/>
              <w:bottom w:val="single" w:sz="6" w:space="0" w:color="auto"/>
              <w:right w:val="single" w:sz="6" w:space="0" w:color="auto"/>
            </w:tcBorders>
          </w:tcPr>
          <w:p w:rsidR="002B0301" w:rsidRPr="004C5267" w:rsidRDefault="002B0301" w:rsidP="004C5267">
            <w:pPr>
              <w:pStyle w:val="Tablehead"/>
              <w:spacing w:before="40" w:after="40"/>
              <w:rPr>
                <w:sz w:val="20"/>
              </w:rPr>
            </w:pPr>
            <w:r w:rsidRPr="004C5267">
              <w:rPr>
                <w:sz w:val="20"/>
              </w:rPr>
              <w:t>100%</w:t>
            </w:r>
            <w:r w:rsidRPr="004C5267">
              <w:rPr>
                <w:sz w:val="20"/>
              </w:rPr>
              <w:br/>
            </w:r>
            <w:r w:rsidRPr="004C5267">
              <w:rPr>
                <w:i/>
                <w:sz w:val="20"/>
              </w:rPr>
              <w:t>B</w:t>
            </w:r>
          </w:p>
        </w:tc>
      </w:tr>
      <w:tr w:rsidR="002B0301" w:rsidRPr="004C5267">
        <w:trPr>
          <w:cantSplit/>
          <w:trHeight w:val="340"/>
          <w:jc w:val="center"/>
        </w:trPr>
        <w:tc>
          <w:tcPr>
            <w:tcW w:w="901" w:type="dxa"/>
            <w:tcBorders>
              <w:top w:val="single" w:sz="4" w:space="0" w:color="auto"/>
              <w:left w:val="single" w:sz="4" w:space="0" w:color="auto"/>
              <w:bottom w:val="single" w:sz="6" w:space="0" w:color="auto"/>
              <w:right w:val="single" w:sz="6" w:space="0" w:color="auto"/>
            </w:tcBorders>
            <w:vAlign w:val="center"/>
          </w:tcPr>
          <w:p w:rsidR="00FD6384" w:rsidRPr="004C5267" w:rsidRDefault="002B0301" w:rsidP="00FD6384">
            <w:pPr>
              <w:pStyle w:val="Tabletext"/>
              <w:jc w:val="center"/>
              <w:rPr>
                <w:sz w:val="20"/>
              </w:rPr>
            </w:pPr>
            <w:r w:rsidRPr="004C5267">
              <w:rPr>
                <w:position w:val="-10"/>
                <w:sz w:val="20"/>
              </w:rPr>
              <w:object w:dxaOrig="320" w:dyaOrig="300">
                <v:shape id="_x0000_i1040" type="#_x0000_t75" style="width:16.3pt;height:14.9pt" o:ole="">
                  <v:imagedata r:id="rId42" o:title=""/>
                </v:shape>
                <o:OLEObject Type="Embed" ProgID="Equation.3" ShapeID="_x0000_i1040" DrawAspect="Content" ObjectID="_1441197510" r:id="rId43"/>
              </w:object>
            </w:r>
          </w:p>
        </w:tc>
        <w:tc>
          <w:tcPr>
            <w:tcW w:w="901" w:type="dxa"/>
            <w:tcBorders>
              <w:top w:val="single" w:sz="4" w:space="0" w:color="auto"/>
              <w:left w:val="single" w:sz="6" w:space="0" w:color="auto"/>
              <w:bottom w:val="single" w:sz="6" w:space="0" w:color="auto"/>
              <w:right w:val="single" w:sz="6" w:space="0" w:color="auto"/>
            </w:tcBorders>
          </w:tcPr>
          <w:p w:rsidR="00FD6384" w:rsidRPr="004C5267" w:rsidRDefault="00FD6384" w:rsidP="002B0301">
            <w:pPr>
              <w:pStyle w:val="Tabletext"/>
              <w:ind w:left="-28" w:right="-28"/>
              <w:jc w:val="center"/>
              <w:rPr>
                <w:sz w:val="20"/>
              </w:rPr>
            </w:pPr>
            <w:r w:rsidRPr="004C5267">
              <w:rPr>
                <w:sz w:val="20"/>
              </w:rPr>
              <w:t>mV</w:t>
            </w:r>
          </w:p>
        </w:tc>
        <w:tc>
          <w:tcPr>
            <w:tcW w:w="900"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0</w:t>
            </w:r>
          </w:p>
        </w:tc>
        <w:tc>
          <w:tcPr>
            <w:tcW w:w="900"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900"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700</w:t>
            </w:r>
          </w:p>
        </w:tc>
        <w:tc>
          <w:tcPr>
            <w:tcW w:w="845"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649.5</w:t>
            </w:r>
          </w:p>
        </w:tc>
        <w:tc>
          <w:tcPr>
            <w:tcW w:w="845"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551.2</w:t>
            </w:r>
          </w:p>
        </w:tc>
        <w:tc>
          <w:tcPr>
            <w:tcW w:w="845"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500.6</w:t>
            </w:r>
          </w:p>
        </w:tc>
        <w:tc>
          <w:tcPr>
            <w:tcW w:w="845"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199.4</w:t>
            </w:r>
          </w:p>
        </w:tc>
        <w:tc>
          <w:tcPr>
            <w:tcW w:w="845"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148.8</w:t>
            </w:r>
          </w:p>
        </w:tc>
        <w:tc>
          <w:tcPr>
            <w:tcW w:w="854"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50.5</w:t>
            </w:r>
          </w:p>
        </w:tc>
      </w:tr>
      <w:tr w:rsidR="002B0301" w:rsidRPr="004C5267">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FD6384" w:rsidRPr="004C5267" w:rsidRDefault="00FD6384" w:rsidP="00FD6384">
            <w:pPr>
              <w:pStyle w:val="Tabletext"/>
              <w:jc w:val="center"/>
              <w:rPr>
                <w:i/>
                <w:sz w:val="20"/>
              </w:rPr>
            </w:pPr>
            <w:r w:rsidRPr="004C5267">
              <w:rPr>
                <w:i/>
                <w:sz w:val="20"/>
              </w:rPr>
              <w:t>Y</w:t>
            </w:r>
          </w:p>
        </w:tc>
        <w:tc>
          <w:tcPr>
            <w:tcW w:w="901" w:type="dxa"/>
            <w:tcBorders>
              <w:top w:val="single" w:sz="6" w:space="0" w:color="auto"/>
              <w:left w:val="single" w:sz="6" w:space="0" w:color="auto"/>
              <w:bottom w:val="single" w:sz="6" w:space="0" w:color="auto"/>
              <w:right w:val="single" w:sz="6" w:space="0" w:color="auto"/>
            </w:tcBorders>
          </w:tcPr>
          <w:p w:rsidR="00FD6384" w:rsidRPr="004C5267" w:rsidRDefault="00FD6384" w:rsidP="002B0301">
            <w:pPr>
              <w:pStyle w:val="Tabletext"/>
              <w:ind w:left="-28" w:right="-28"/>
              <w:jc w:val="center"/>
              <w:rPr>
                <w:sz w:val="20"/>
              </w:rPr>
            </w:pPr>
            <w:r w:rsidRPr="004C5267">
              <w:rPr>
                <w:sz w:val="20"/>
              </w:rPr>
              <w:t>8</w:t>
            </w:r>
            <w:r w:rsidR="002103D2">
              <w:rPr>
                <w:sz w:val="20"/>
              </w:rPr>
              <w:t> </w:t>
            </w:r>
            <w:r w:rsidRPr="004C5267">
              <w:rPr>
                <w:sz w:val="20"/>
              </w:rPr>
              <w:t>bit</w:t>
            </w:r>
            <w:r w:rsidR="00551E49" w:rsidRPr="004C5267">
              <w:rPr>
                <w:sz w:val="20"/>
              </w:rPr>
              <w:t>s</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16</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126</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235</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219</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188</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173</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78</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63</w:t>
            </w:r>
          </w:p>
        </w:tc>
        <w:tc>
          <w:tcPr>
            <w:tcW w:w="854"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32</w:t>
            </w:r>
          </w:p>
        </w:tc>
      </w:tr>
      <w:tr w:rsidR="002B0301" w:rsidRPr="004C5267">
        <w:trPr>
          <w:cantSplit/>
          <w:trHeight w:val="340"/>
          <w:jc w:val="center"/>
        </w:trPr>
        <w:tc>
          <w:tcPr>
            <w:tcW w:w="901" w:type="dxa"/>
            <w:vMerge/>
            <w:tcBorders>
              <w:left w:val="single" w:sz="4" w:space="0" w:color="auto"/>
              <w:bottom w:val="single" w:sz="6" w:space="0" w:color="auto"/>
              <w:right w:val="single" w:sz="6" w:space="0" w:color="auto"/>
            </w:tcBorders>
            <w:vAlign w:val="center"/>
          </w:tcPr>
          <w:p w:rsidR="00FD6384" w:rsidRPr="004C5267" w:rsidRDefault="00FD6384" w:rsidP="00FD6384">
            <w:pPr>
              <w:pStyle w:val="Tabletext"/>
              <w:jc w:val="center"/>
              <w:rPr>
                <w:sz w:val="20"/>
              </w:rPr>
            </w:pPr>
          </w:p>
        </w:tc>
        <w:tc>
          <w:tcPr>
            <w:tcW w:w="901" w:type="dxa"/>
            <w:tcBorders>
              <w:top w:val="single" w:sz="6" w:space="0" w:color="auto"/>
              <w:left w:val="single" w:sz="6" w:space="0" w:color="auto"/>
              <w:bottom w:val="single" w:sz="6" w:space="0" w:color="auto"/>
              <w:right w:val="single" w:sz="6" w:space="0" w:color="auto"/>
            </w:tcBorders>
          </w:tcPr>
          <w:p w:rsidR="00FD6384" w:rsidRPr="004C5267" w:rsidRDefault="00FD6384" w:rsidP="002B0301">
            <w:pPr>
              <w:pStyle w:val="Tabletext"/>
              <w:ind w:left="-28" w:right="-28"/>
              <w:jc w:val="center"/>
              <w:rPr>
                <w:sz w:val="20"/>
              </w:rPr>
            </w:pPr>
            <w:r w:rsidRPr="004C5267">
              <w:rPr>
                <w:sz w:val="20"/>
              </w:rPr>
              <w:t>10</w:t>
            </w:r>
            <w:r w:rsidR="002103D2">
              <w:rPr>
                <w:sz w:val="20"/>
              </w:rPr>
              <w:t> </w:t>
            </w:r>
            <w:r w:rsidRPr="004C5267">
              <w:rPr>
                <w:sz w:val="20"/>
              </w:rPr>
              <w:t>bit</w:t>
            </w:r>
            <w:r w:rsidR="00551E49" w:rsidRPr="004C5267">
              <w:rPr>
                <w:sz w:val="20"/>
              </w:rPr>
              <w:t>s</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64</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502</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940</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877</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754</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691</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313</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250</w:t>
            </w:r>
          </w:p>
        </w:tc>
        <w:tc>
          <w:tcPr>
            <w:tcW w:w="854"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127</w:t>
            </w:r>
          </w:p>
        </w:tc>
      </w:tr>
      <w:tr w:rsidR="002B0301" w:rsidRPr="004C5267">
        <w:trPr>
          <w:cantSplit/>
          <w:trHeight w:val="340"/>
          <w:jc w:val="center"/>
        </w:trPr>
        <w:tc>
          <w:tcPr>
            <w:tcW w:w="901" w:type="dxa"/>
            <w:tcBorders>
              <w:top w:val="single" w:sz="6" w:space="0" w:color="auto"/>
              <w:left w:val="single" w:sz="4" w:space="0" w:color="auto"/>
              <w:bottom w:val="single" w:sz="6" w:space="0" w:color="auto"/>
              <w:right w:val="single" w:sz="6" w:space="0" w:color="auto"/>
            </w:tcBorders>
            <w:vAlign w:val="center"/>
          </w:tcPr>
          <w:p w:rsidR="00FD6384" w:rsidRPr="004C5267" w:rsidRDefault="002B0301" w:rsidP="002B0301">
            <w:pPr>
              <w:pStyle w:val="Tabletext"/>
              <w:ind w:left="-28" w:right="-28"/>
              <w:jc w:val="center"/>
              <w:rPr>
                <w:sz w:val="20"/>
              </w:rPr>
            </w:pPr>
            <w:r w:rsidRPr="004C5267">
              <w:rPr>
                <w:position w:val="-10"/>
                <w:sz w:val="20"/>
              </w:rPr>
              <w:object w:dxaOrig="400" w:dyaOrig="300">
                <v:shape id="_x0000_i1041" type="#_x0000_t75" style="width:19.7pt;height:14.9pt" o:ole="">
                  <v:imagedata r:id="rId44" o:title=""/>
                </v:shape>
                <o:OLEObject Type="Embed" ProgID="Equation.3" ShapeID="_x0000_i1041" DrawAspect="Content" ObjectID="_1441197511" r:id="rId45"/>
              </w:object>
            </w:r>
          </w:p>
        </w:tc>
        <w:tc>
          <w:tcPr>
            <w:tcW w:w="901" w:type="dxa"/>
            <w:tcBorders>
              <w:top w:val="single" w:sz="6" w:space="0" w:color="auto"/>
              <w:left w:val="single" w:sz="6" w:space="0" w:color="auto"/>
              <w:bottom w:val="single" w:sz="6" w:space="0" w:color="auto"/>
              <w:right w:val="single" w:sz="6" w:space="0" w:color="auto"/>
            </w:tcBorders>
          </w:tcPr>
          <w:p w:rsidR="00FD6384" w:rsidRPr="004C5267" w:rsidRDefault="00FD6384" w:rsidP="002B0301">
            <w:pPr>
              <w:pStyle w:val="Tabletext"/>
              <w:ind w:left="-28" w:right="-28"/>
              <w:jc w:val="center"/>
              <w:rPr>
                <w:sz w:val="20"/>
              </w:rPr>
            </w:pPr>
            <w:r w:rsidRPr="004C5267">
              <w:rPr>
                <w:sz w:val="20"/>
              </w:rPr>
              <w:t>mV</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0</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430.2</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80.2</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619.8</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269.8</w:t>
            </w:r>
          </w:p>
        </w:tc>
        <w:tc>
          <w:tcPr>
            <w:tcW w:w="854"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700</w:t>
            </w:r>
          </w:p>
        </w:tc>
      </w:tr>
      <w:tr w:rsidR="002B0301" w:rsidRPr="004C5267">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FD6384" w:rsidRPr="004C5267" w:rsidRDefault="00FD6384" w:rsidP="00FD6384">
            <w:pPr>
              <w:pStyle w:val="Tabletext"/>
              <w:jc w:val="center"/>
              <w:rPr>
                <w:i/>
                <w:sz w:val="20"/>
              </w:rPr>
            </w:pPr>
            <w:r w:rsidRPr="004C5267">
              <w:rPr>
                <w:i/>
                <w:sz w:val="20"/>
              </w:rPr>
              <w:t>C</w:t>
            </w:r>
            <w:r w:rsidRPr="004C5267">
              <w:rPr>
                <w:i/>
                <w:sz w:val="20"/>
                <w:vertAlign w:val="subscript"/>
              </w:rPr>
              <w:t>B</w:t>
            </w:r>
          </w:p>
        </w:tc>
        <w:tc>
          <w:tcPr>
            <w:tcW w:w="901" w:type="dxa"/>
            <w:tcBorders>
              <w:top w:val="single" w:sz="6" w:space="0" w:color="auto"/>
              <w:left w:val="single" w:sz="6" w:space="0" w:color="auto"/>
              <w:bottom w:val="single" w:sz="6" w:space="0" w:color="auto"/>
              <w:right w:val="single" w:sz="6" w:space="0" w:color="auto"/>
            </w:tcBorders>
          </w:tcPr>
          <w:p w:rsidR="00FD6384" w:rsidRPr="004C5267" w:rsidRDefault="00FD6384" w:rsidP="002B0301">
            <w:pPr>
              <w:pStyle w:val="Tabletext"/>
              <w:ind w:left="-28" w:right="-28"/>
              <w:jc w:val="center"/>
              <w:rPr>
                <w:sz w:val="20"/>
              </w:rPr>
            </w:pPr>
            <w:r w:rsidRPr="004C5267">
              <w:rPr>
                <w:sz w:val="20"/>
              </w:rPr>
              <w:t>8</w:t>
            </w:r>
            <w:r w:rsidR="002103D2">
              <w:rPr>
                <w:sz w:val="20"/>
              </w:rPr>
              <w:t> </w:t>
            </w:r>
            <w:r w:rsidRPr="004C5267">
              <w:rPr>
                <w:sz w:val="20"/>
              </w:rPr>
              <w:t>bit</w:t>
            </w:r>
            <w:r w:rsidR="002B0301" w:rsidRPr="004C5267">
              <w:rPr>
                <w:sz w:val="20"/>
              </w:rPr>
              <w:t>s</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16</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154</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42</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214</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102</w:t>
            </w:r>
          </w:p>
        </w:tc>
        <w:tc>
          <w:tcPr>
            <w:tcW w:w="854"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240</w:t>
            </w:r>
          </w:p>
        </w:tc>
      </w:tr>
      <w:tr w:rsidR="002B0301" w:rsidRPr="004C5267">
        <w:trPr>
          <w:cantSplit/>
          <w:trHeight w:val="340"/>
          <w:jc w:val="center"/>
        </w:trPr>
        <w:tc>
          <w:tcPr>
            <w:tcW w:w="901" w:type="dxa"/>
            <w:vMerge/>
            <w:tcBorders>
              <w:left w:val="single" w:sz="4" w:space="0" w:color="auto"/>
              <w:bottom w:val="single" w:sz="6" w:space="0" w:color="auto"/>
              <w:right w:val="single" w:sz="6" w:space="0" w:color="auto"/>
            </w:tcBorders>
            <w:vAlign w:val="center"/>
          </w:tcPr>
          <w:p w:rsidR="00FD6384" w:rsidRPr="004C5267" w:rsidRDefault="00FD6384" w:rsidP="00FD6384">
            <w:pPr>
              <w:pStyle w:val="Tabletext"/>
              <w:jc w:val="center"/>
              <w:rPr>
                <w:sz w:val="20"/>
              </w:rPr>
            </w:pPr>
          </w:p>
        </w:tc>
        <w:tc>
          <w:tcPr>
            <w:tcW w:w="901" w:type="dxa"/>
            <w:tcBorders>
              <w:top w:val="single" w:sz="6" w:space="0" w:color="auto"/>
              <w:left w:val="single" w:sz="6" w:space="0" w:color="auto"/>
              <w:bottom w:val="single" w:sz="6" w:space="0" w:color="auto"/>
              <w:right w:val="single" w:sz="6" w:space="0" w:color="auto"/>
            </w:tcBorders>
          </w:tcPr>
          <w:p w:rsidR="00FD6384" w:rsidRPr="004C5267" w:rsidRDefault="00FD6384" w:rsidP="002B0301">
            <w:pPr>
              <w:pStyle w:val="Tabletext"/>
              <w:ind w:left="-28" w:right="-28"/>
              <w:jc w:val="center"/>
              <w:rPr>
                <w:sz w:val="20"/>
              </w:rPr>
            </w:pPr>
            <w:r w:rsidRPr="004C5267">
              <w:rPr>
                <w:sz w:val="20"/>
              </w:rPr>
              <w:t>10</w:t>
            </w:r>
            <w:r w:rsidR="002103D2">
              <w:rPr>
                <w:sz w:val="20"/>
              </w:rPr>
              <w:t> </w:t>
            </w:r>
            <w:r w:rsidRPr="004C5267">
              <w:rPr>
                <w:sz w:val="20"/>
              </w:rPr>
              <w:t>bit</w:t>
            </w:r>
            <w:r w:rsidR="002B0301" w:rsidRPr="004C5267">
              <w:rPr>
                <w:sz w:val="20"/>
              </w:rPr>
              <w:t>s</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64</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615</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167</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857</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409</w:t>
            </w:r>
          </w:p>
        </w:tc>
        <w:tc>
          <w:tcPr>
            <w:tcW w:w="854"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960</w:t>
            </w:r>
          </w:p>
        </w:tc>
      </w:tr>
      <w:tr w:rsidR="002B0301" w:rsidRPr="004C5267">
        <w:trPr>
          <w:cantSplit/>
          <w:trHeight w:val="340"/>
          <w:jc w:val="center"/>
        </w:trPr>
        <w:tc>
          <w:tcPr>
            <w:tcW w:w="901" w:type="dxa"/>
            <w:tcBorders>
              <w:top w:val="single" w:sz="6" w:space="0" w:color="auto"/>
              <w:left w:val="single" w:sz="4" w:space="0" w:color="auto"/>
              <w:bottom w:val="single" w:sz="6" w:space="0" w:color="auto"/>
              <w:right w:val="single" w:sz="6" w:space="0" w:color="auto"/>
            </w:tcBorders>
            <w:vAlign w:val="center"/>
          </w:tcPr>
          <w:p w:rsidR="002B0301" w:rsidRPr="004C5267" w:rsidRDefault="002B0301" w:rsidP="00A166F1">
            <w:pPr>
              <w:pStyle w:val="Tabletext"/>
              <w:ind w:left="-28" w:right="-28"/>
              <w:jc w:val="center"/>
              <w:rPr>
                <w:sz w:val="20"/>
              </w:rPr>
            </w:pPr>
            <w:r w:rsidRPr="004C5267">
              <w:rPr>
                <w:position w:val="-10"/>
                <w:sz w:val="20"/>
              </w:rPr>
              <w:object w:dxaOrig="380" w:dyaOrig="300">
                <v:shape id="_x0000_i1042" type="#_x0000_t75" style="width:19.2pt;height:14.9pt" o:ole="">
                  <v:imagedata r:id="rId46" o:title=""/>
                </v:shape>
                <o:OLEObject Type="Embed" ProgID="Equation.3" ShapeID="_x0000_i1042" DrawAspect="Content" ObjectID="_1441197512" r:id="rId47"/>
              </w:object>
            </w:r>
          </w:p>
        </w:tc>
        <w:tc>
          <w:tcPr>
            <w:tcW w:w="901" w:type="dxa"/>
            <w:tcBorders>
              <w:top w:val="single" w:sz="6" w:space="0" w:color="auto"/>
              <w:left w:val="single" w:sz="6" w:space="0" w:color="auto"/>
              <w:bottom w:val="single" w:sz="6" w:space="0" w:color="auto"/>
              <w:right w:val="single" w:sz="6" w:space="0" w:color="auto"/>
            </w:tcBorders>
          </w:tcPr>
          <w:p w:rsidR="002B0301" w:rsidRPr="004C5267" w:rsidRDefault="002B0301" w:rsidP="002B0301">
            <w:pPr>
              <w:pStyle w:val="Tabletext"/>
              <w:ind w:left="-28" w:right="-28"/>
              <w:jc w:val="center"/>
              <w:rPr>
                <w:sz w:val="20"/>
              </w:rPr>
            </w:pPr>
            <w:r w:rsidRPr="004C5267">
              <w:rPr>
                <w:sz w:val="20"/>
              </w:rPr>
              <w:t>mV</w:t>
            </w:r>
          </w:p>
        </w:tc>
        <w:tc>
          <w:tcPr>
            <w:tcW w:w="900" w:type="dxa"/>
            <w:tcBorders>
              <w:top w:val="single" w:sz="6" w:space="0" w:color="auto"/>
              <w:left w:val="single" w:sz="6" w:space="0" w:color="auto"/>
              <w:bottom w:val="single" w:sz="6" w:space="0" w:color="auto"/>
              <w:right w:val="single" w:sz="6" w:space="0" w:color="auto"/>
            </w:tcBorders>
          </w:tcPr>
          <w:p w:rsidR="002B0301" w:rsidRPr="004C5267" w:rsidRDefault="002B0301" w:rsidP="00FD6384">
            <w:pPr>
              <w:pStyle w:val="Tabletext"/>
              <w:jc w:val="center"/>
              <w:rPr>
                <w:sz w:val="20"/>
              </w:rPr>
            </w:pPr>
            <w:r w:rsidRPr="004C5267">
              <w:rPr>
                <w:sz w:val="20"/>
              </w:rPr>
              <w:t>350</w:t>
            </w:r>
          </w:p>
        </w:tc>
        <w:tc>
          <w:tcPr>
            <w:tcW w:w="900" w:type="dxa"/>
            <w:tcBorders>
              <w:top w:val="single" w:sz="6" w:space="0" w:color="auto"/>
              <w:left w:val="single" w:sz="6" w:space="0" w:color="auto"/>
              <w:bottom w:val="single" w:sz="6" w:space="0" w:color="auto"/>
              <w:right w:val="single" w:sz="6" w:space="0" w:color="auto"/>
            </w:tcBorders>
          </w:tcPr>
          <w:p w:rsidR="002B0301" w:rsidRPr="004C5267" w:rsidRDefault="002B0301" w:rsidP="00FD6384">
            <w:pPr>
              <w:pStyle w:val="Tabletext"/>
              <w:jc w:val="center"/>
              <w:rPr>
                <w:sz w:val="20"/>
              </w:rPr>
            </w:pPr>
            <w:r w:rsidRPr="004C5267">
              <w:rPr>
                <w:sz w:val="20"/>
              </w:rPr>
              <w:t>350</w:t>
            </w:r>
          </w:p>
        </w:tc>
        <w:tc>
          <w:tcPr>
            <w:tcW w:w="900" w:type="dxa"/>
            <w:tcBorders>
              <w:top w:val="single" w:sz="6" w:space="0" w:color="auto"/>
              <w:left w:val="single" w:sz="6" w:space="0" w:color="auto"/>
              <w:bottom w:val="single" w:sz="6" w:space="0" w:color="auto"/>
              <w:right w:val="single" w:sz="6" w:space="0" w:color="auto"/>
            </w:tcBorders>
          </w:tcPr>
          <w:p w:rsidR="002B0301" w:rsidRPr="004C5267" w:rsidRDefault="002B0301" w:rsidP="00FD6384">
            <w:pPr>
              <w:pStyle w:val="Tabletext"/>
              <w:jc w:val="center"/>
              <w:rPr>
                <w:sz w:val="20"/>
              </w:rPr>
            </w:pPr>
            <w:r w:rsidRPr="004C5267">
              <w:rPr>
                <w:sz w:val="20"/>
              </w:rPr>
              <w:t>350</w:t>
            </w:r>
          </w:p>
        </w:tc>
        <w:tc>
          <w:tcPr>
            <w:tcW w:w="845" w:type="dxa"/>
            <w:tcBorders>
              <w:top w:val="single" w:sz="6" w:space="0" w:color="auto"/>
              <w:left w:val="single" w:sz="6" w:space="0" w:color="auto"/>
              <w:bottom w:val="single" w:sz="6" w:space="0" w:color="auto"/>
              <w:right w:val="single" w:sz="6" w:space="0" w:color="auto"/>
            </w:tcBorders>
          </w:tcPr>
          <w:p w:rsidR="002B0301" w:rsidRPr="004C5267" w:rsidRDefault="002B0301" w:rsidP="00FD6384">
            <w:pPr>
              <w:pStyle w:val="Tabletext"/>
              <w:jc w:val="center"/>
              <w:rPr>
                <w:sz w:val="20"/>
              </w:rPr>
            </w:pPr>
            <w:r w:rsidRPr="004C5267">
              <w:rPr>
                <w:sz w:val="20"/>
              </w:rPr>
              <w:t>382.1</w:t>
            </w:r>
          </w:p>
        </w:tc>
        <w:tc>
          <w:tcPr>
            <w:tcW w:w="845" w:type="dxa"/>
            <w:tcBorders>
              <w:top w:val="single" w:sz="6" w:space="0" w:color="auto"/>
              <w:left w:val="single" w:sz="6" w:space="0" w:color="auto"/>
              <w:bottom w:val="single" w:sz="6" w:space="0" w:color="auto"/>
              <w:right w:val="single" w:sz="6" w:space="0" w:color="auto"/>
            </w:tcBorders>
          </w:tcPr>
          <w:p w:rsidR="002B0301" w:rsidRPr="004C5267" w:rsidRDefault="002B0301" w:rsidP="00FD6384">
            <w:pPr>
              <w:pStyle w:val="Tabletext"/>
              <w:jc w:val="center"/>
              <w:rPr>
                <w:sz w:val="20"/>
              </w:rPr>
            </w:pPr>
            <w:r w:rsidRPr="004C5267">
              <w:rPr>
                <w:sz w:val="20"/>
              </w:rPr>
              <w:t>0</w:t>
            </w:r>
          </w:p>
        </w:tc>
        <w:tc>
          <w:tcPr>
            <w:tcW w:w="845" w:type="dxa"/>
            <w:tcBorders>
              <w:top w:val="single" w:sz="6" w:space="0" w:color="auto"/>
              <w:left w:val="single" w:sz="6" w:space="0" w:color="auto"/>
              <w:bottom w:val="single" w:sz="6" w:space="0" w:color="auto"/>
              <w:right w:val="single" w:sz="6" w:space="0" w:color="auto"/>
            </w:tcBorders>
          </w:tcPr>
          <w:p w:rsidR="002B0301" w:rsidRPr="004C5267" w:rsidRDefault="002B0301" w:rsidP="00FD6384">
            <w:pPr>
              <w:pStyle w:val="Tabletext"/>
              <w:jc w:val="center"/>
              <w:rPr>
                <w:sz w:val="20"/>
              </w:rPr>
            </w:pPr>
            <w:r w:rsidRPr="004C5267">
              <w:rPr>
                <w:sz w:val="20"/>
              </w:rPr>
              <w:t>32.1</w:t>
            </w:r>
          </w:p>
        </w:tc>
        <w:tc>
          <w:tcPr>
            <w:tcW w:w="845" w:type="dxa"/>
            <w:tcBorders>
              <w:top w:val="single" w:sz="6" w:space="0" w:color="auto"/>
              <w:left w:val="single" w:sz="6" w:space="0" w:color="auto"/>
              <w:bottom w:val="single" w:sz="6" w:space="0" w:color="auto"/>
              <w:right w:val="single" w:sz="6" w:space="0" w:color="auto"/>
            </w:tcBorders>
          </w:tcPr>
          <w:p w:rsidR="002B0301" w:rsidRPr="004C5267" w:rsidRDefault="002B0301" w:rsidP="00FD6384">
            <w:pPr>
              <w:pStyle w:val="Tabletext"/>
              <w:jc w:val="center"/>
              <w:rPr>
                <w:sz w:val="20"/>
              </w:rPr>
            </w:pPr>
            <w:r w:rsidRPr="004C5267">
              <w:rPr>
                <w:sz w:val="20"/>
              </w:rPr>
              <w:t>667.9</w:t>
            </w:r>
          </w:p>
        </w:tc>
        <w:tc>
          <w:tcPr>
            <w:tcW w:w="845" w:type="dxa"/>
            <w:tcBorders>
              <w:top w:val="single" w:sz="6" w:space="0" w:color="auto"/>
              <w:left w:val="single" w:sz="6" w:space="0" w:color="auto"/>
              <w:bottom w:val="single" w:sz="6" w:space="0" w:color="auto"/>
              <w:right w:val="single" w:sz="6" w:space="0" w:color="auto"/>
            </w:tcBorders>
          </w:tcPr>
          <w:p w:rsidR="002B0301" w:rsidRPr="004C5267" w:rsidRDefault="002B0301" w:rsidP="00FD6384">
            <w:pPr>
              <w:pStyle w:val="Tabletext"/>
              <w:jc w:val="center"/>
              <w:rPr>
                <w:sz w:val="20"/>
              </w:rPr>
            </w:pPr>
            <w:r w:rsidRPr="004C5267">
              <w:rPr>
                <w:sz w:val="20"/>
              </w:rPr>
              <w:t>700</w:t>
            </w:r>
          </w:p>
        </w:tc>
        <w:tc>
          <w:tcPr>
            <w:tcW w:w="854" w:type="dxa"/>
            <w:tcBorders>
              <w:top w:val="single" w:sz="6" w:space="0" w:color="auto"/>
              <w:left w:val="single" w:sz="6" w:space="0" w:color="auto"/>
              <w:bottom w:val="single" w:sz="6" w:space="0" w:color="auto"/>
              <w:right w:val="single" w:sz="6" w:space="0" w:color="auto"/>
            </w:tcBorders>
          </w:tcPr>
          <w:p w:rsidR="002B0301" w:rsidRPr="004C5267" w:rsidRDefault="002B0301" w:rsidP="00FD6384">
            <w:pPr>
              <w:pStyle w:val="Tabletext"/>
              <w:jc w:val="center"/>
              <w:rPr>
                <w:sz w:val="20"/>
              </w:rPr>
            </w:pPr>
            <w:r w:rsidRPr="004C5267">
              <w:rPr>
                <w:sz w:val="20"/>
              </w:rPr>
              <w:t>317.9</w:t>
            </w:r>
          </w:p>
        </w:tc>
      </w:tr>
      <w:tr w:rsidR="002B0301" w:rsidRPr="004C5267">
        <w:trPr>
          <w:cantSplit/>
          <w:trHeight w:val="340"/>
          <w:jc w:val="center"/>
        </w:trPr>
        <w:tc>
          <w:tcPr>
            <w:tcW w:w="901" w:type="dxa"/>
            <w:vMerge w:val="restart"/>
            <w:tcBorders>
              <w:top w:val="single" w:sz="6" w:space="0" w:color="auto"/>
              <w:left w:val="single" w:sz="4" w:space="0" w:color="auto"/>
              <w:right w:val="single" w:sz="6" w:space="0" w:color="auto"/>
            </w:tcBorders>
            <w:vAlign w:val="center"/>
          </w:tcPr>
          <w:p w:rsidR="00FD6384" w:rsidRPr="004C5267" w:rsidRDefault="00FD6384" w:rsidP="00FD6384">
            <w:pPr>
              <w:pStyle w:val="Tabletext"/>
              <w:jc w:val="center"/>
              <w:rPr>
                <w:i/>
                <w:sz w:val="20"/>
              </w:rPr>
            </w:pPr>
            <w:r w:rsidRPr="004C5267">
              <w:rPr>
                <w:i/>
                <w:sz w:val="20"/>
              </w:rPr>
              <w:t>C</w:t>
            </w:r>
            <w:r w:rsidRPr="004C5267">
              <w:rPr>
                <w:i/>
                <w:sz w:val="20"/>
                <w:vertAlign w:val="subscript"/>
              </w:rPr>
              <w:t>R</w:t>
            </w:r>
          </w:p>
        </w:tc>
        <w:tc>
          <w:tcPr>
            <w:tcW w:w="901" w:type="dxa"/>
            <w:tcBorders>
              <w:top w:val="single" w:sz="6" w:space="0" w:color="auto"/>
              <w:left w:val="single" w:sz="6" w:space="0" w:color="auto"/>
              <w:bottom w:val="single" w:sz="6" w:space="0" w:color="auto"/>
              <w:right w:val="single" w:sz="6" w:space="0" w:color="auto"/>
            </w:tcBorders>
          </w:tcPr>
          <w:p w:rsidR="00FD6384" w:rsidRPr="004C5267" w:rsidRDefault="00FD6384" w:rsidP="002B0301">
            <w:pPr>
              <w:pStyle w:val="Tabletext"/>
              <w:ind w:left="-28" w:right="-28"/>
              <w:jc w:val="center"/>
              <w:rPr>
                <w:sz w:val="20"/>
              </w:rPr>
            </w:pPr>
            <w:r w:rsidRPr="004C5267">
              <w:rPr>
                <w:sz w:val="20"/>
              </w:rPr>
              <w:t>8</w:t>
            </w:r>
            <w:r w:rsidR="002103D2">
              <w:rPr>
                <w:sz w:val="20"/>
              </w:rPr>
              <w:t> </w:t>
            </w:r>
            <w:r w:rsidRPr="004C5267">
              <w:rPr>
                <w:sz w:val="20"/>
              </w:rPr>
              <w:t>bit</w:t>
            </w:r>
            <w:r w:rsidR="002B0301" w:rsidRPr="004C5267">
              <w:rPr>
                <w:sz w:val="20"/>
              </w:rPr>
              <w:t>s</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900"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138</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16</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26</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230</w:t>
            </w:r>
          </w:p>
        </w:tc>
        <w:tc>
          <w:tcPr>
            <w:tcW w:w="845"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240</w:t>
            </w:r>
          </w:p>
        </w:tc>
        <w:tc>
          <w:tcPr>
            <w:tcW w:w="854"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118</w:t>
            </w:r>
          </w:p>
        </w:tc>
      </w:tr>
      <w:tr w:rsidR="002B0301" w:rsidRPr="004C5267">
        <w:trPr>
          <w:cantSplit/>
          <w:trHeight w:val="340"/>
          <w:jc w:val="center"/>
        </w:trPr>
        <w:tc>
          <w:tcPr>
            <w:tcW w:w="901" w:type="dxa"/>
            <w:vMerge/>
            <w:tcBorders>
              <w:left w:val="single" w:sz="4" w:space="0" w:color="auto"/>
              <w:bottom w:val="single" w:sz="4" w:space="0" w:color="auto"/>
              <w:right w:val="single" w:sz="6" w:space="0" w:color="auto"/>
            </w:tcBorders>
          </w:tcPr>
          <w:p w:rsidR="00FD6384" w:rsidRPr="004C5267" w:rsidRDefault="00FD6384" w:rsidP="00FD6384">
            <w:pPr>
              <w:pStyle w:val="Tabletext"/>
              <w:jc w:val="center"/>
              <w:rPr>
                <w:sz w:val="20"/>
              </w:rPr>
            </w:pPr>
          </w:p>
        </w:tc>
        <w:tc>
          <w:tcPr>
            <w:tcW w:w="901" w:type="dxa"/>
            <w:tcBorders>
              <w:top w:val="single" w:sz="6" w:space="0" w:color="auto"/>
              <w:left w:val="single" w:sz="6" w:space="0" w:color="auto"/>
              <w:bottom w:val="single" w:sz="4" w:space="0" w:color="auto"/>
              <w:right w:val="single" w:sz="6" w:space="0" w:color="auto"/>
            </w:tcBorders>
          </w:tcPr>
          <w:p w:rsidR="00FD6384" w:rsidRPr="004C5267" w:rsidRDefault="00FD6384" w:rsidP="002B0301">
            <w:pPr>
              <w:pStyle w:val="Tabletext"/>
              <w:ind w:left="-28" w:right="-28"/>
              <w:jc w:val="center"/>
              <w:rPr>
                <w:sz w:val="20"/>
              </w:rPr>
            </w:pPr>
            <w:r w:rsidRPr="004C5267">
              <w:rPr>
                <w:sz w:val="20"/>
              </w:rPr>
              <w:t>10</w:t>
            </w:r>
            <w:r w:rsidR="002103D2">
              <w:rPr>
                <w:sz w:val="20"/>
              </w:rPr>
              <w:t> </w:t>
            </w:r>
            <w:r w:rsidRPr="004C5267">
              <w:rPr>
                <w:sz w:val="20"/>
              </w:rPr>
              <w:t>bit</w:t>
            </w:r>
            <w:r w:rsidR="002B0301" w:rsidRPr="004C5267">
              <w:rPr>
                <w:sz w:val="20"/>
              </w:rPr>
              <w:t>s</w:t>
            </w:r>
          </w:p>
        </w:tc>
        <w:tc>
          <w:tcPr>
            <w:tcW w:w="900"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900"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900"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845"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553</w:t>
            </w:r>
          </w:p>
        </w:tc>
        <w:tc>
          <w:tcPr>
            <w:tcW w:w="845"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64</w:t>
            </w:r>
          </w:p>
        </w:tc>
        <w:tc>
          <w:tcPr>
            <w:tcW w:w="845"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105</w:t>
            </w:r>
          </w:p>
        </w:tc>
        <w:tc>
          <w:tcPr>
            <w:tcW w:w="845"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919</w:t>
            </w:r>
          </w:p>
        </w:tc>
        <w:tc>
          <w:tcPr>
            <w:tcW w:w="845"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960</w:t>
            </w:r>
          </w:p>
        </w:tc>
        <w:tc>
          <w:tcPr>
            <w:tcW w:w="854"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471</w:t>
            </w:r>
          </w:p>
        </w:tc>
      </w:tr>
    </w:tbl>
    <w:p w:rsidR="00FD6384" w:rsidRDefault="00FD6384" w:rsidP="00551E49">
      <w:pPr>
        <w:pStyle w:val="Tablefin"/>
      </w:pPr>
    </w:p>
    <w:p w:rsidR="00681D4F" w:rsidRPr="00681D4F" w:rsidRDefault="00681D4F" w:rsidP="00681D4F">
      <w:pPr>
        <w:rPr>
          <w:lang w:val="en-GB"/>
        </w:rPr>
      </w:pPr>
    </w:p>
    <w:p w:rsidR="00FD6384" w:rsidRPr="00FD6384" w:rsidRDefault="00FD6384" w:rsidP="00FD6384">
      <w:pPr>
        <w:pStyle w:val="AppendixNoTitle"/>
        <w:rPr>
          <w:lang w:val="en-US"/>
        </w:rPr>
      </w:pPr>
      <w:bookmarkStart w:id="7" w:name="_Toc120336357"/>
      <w:r w:rsidRPr="00FD6384">
        <w:rPr>
          <w:lang w:val="en-US"/>
        </w:rPr>
        <w:t xml:space="preserve">Appendix </w:t>
      </w:r>
      <w:r w:rsidR="004C5267" w:rsidRPr="00FD6384">
        <w:rPr>
          <w:lang w:val="en-US"/>
        </w:rPr>
        <w:t>2</w:t>
      </w:r>
      <w:r w:rsidR="004C5267">
        <w:rPr>
          <w:lang w:val="en-US"/>
        </w:rPr>
        <w:br/>
        <w:t>to Annex 1</w:t>
      </w:r>
      <w:r w:rsidR="004C5267">
        <w:rPr>
          <w:lang w:val="en-US"/>
        </w:rPr>
        <w:br/>
      </w:r>
      <w:r w:rsidRPr="00FD6384">
        <w:rPr>
          <w:lang w:val="en-US"/>
        </w:rPr>
        <w:br/>
        <w:t>Di</w:t>
      </w:r>
      <w:r w:rsidR="00A57678">
        <w:rPr>
          <w:lang w:val="en-US"/>
        </w:rPr>
        <w:t>gital coding values for 483/576-</w:t>
      </w:r>
      <w:r w:rsidRPr="00FD6384">
        <w:rPr>
          <w:lang w:val="en-US"/>
        </w:rPr>
        <w:t>line digital systems and equivalent</w:t>
      </w:r>
      <w:r w:rsidRPr="00FD6384">
        <w:rPr>
          <w:lang w:val="en-US"/>
        </w:rPr>
        <w:br/>
        <w:t>signal values for analogue systems</w:t>
      </w:r>
      <w:bookmarkEnd w:id="7"/>
    </w:p>
    <w:p w:rsidR="00FD6384" w:rsidRPr="00FD6384" w:rsidRDefault="00FD6384" w:rsidP="00FD6384">
      <w:pPr>
        <w:pStyle w:val="Normalaftertitle"/>
        <w:rPr>
          <w:lang w:val="en-US"/>
        </w:rPr>
      </w:pPr>
      <w:r w:rsidRPr="00FD6384">
        <w:rPr>
          <w:lang w:val="en-US"/>
        </w:rPr>
        <w:t>Table 6 shows recommended digital coding values for 8- and 10-bit implementations of the test pattern, based on Recommendation</w:t>
      </w:r>
      <w:r w:rsidR="004C5267">
        <w:rPr>
          <w:lang w:val="en-US"/>
        </w:rPr>
        <w:t>s</w:t>
      </w:r>
      <w:r w:rsidRPr="00FD6384">
        <w:rPr>
          <w:lang w:val="en-US"/>
        </w:rPr>
        <w:t xml:space="preserve"> ITU</w:t>
      </w:r>
      <w:r w:rsidRPr="00FD6384">
        <w:rPr>
          <w:lang w:val="en-US"/>
        </w:rPr>
        <w:noBreakHyphen/>
        <w:t>R BT.601</w:t>
      </w:r>
      <w:r w:rsidR="004C5267">
        <w:rPr>
          <w:lang w:val="en-US"/>
        </w:rPr>
        <w:t xml:space="preserve"> and ITU-R BT.1358</w:t>
      </w:r>
      <w:r w:rsidRPr="00FD6384">
        <w:rPr>
          <w:lang w:val="en-US"/>
        </w:rPr>
        <w:t>.</w:t>
      </w:r>
    </w:p>
    <w:p w:rsidR="00FD6384" w:rsidRPr="00FD6384" w:rsidRDefault="00FD6384" w:rsidP="00FD6384">
      <w:pPr>
        <w:pStyle w:val="TableNo"/>
        <w:rPr>
          <w:lang w:val="en-US"/>
        </w:rPr>
      </w:pPr>
      <w:r w:rsidRPr="00FD6384">
        <w:rPr>
          <w:lang w:val="en-US"/>
        </w:rPr>
        <w:t>T</w:t>
      </w:r>
      <w:r w:rsidR="004C5267" w:rsidRPr="00FD6384">
        <w:rPr>
          <w:lang w:val="en-US"/>
        </w:rPr>
        <w:t>ABLE</w:t>
      </w:r>
      <w:r w:rsidRPr="00FD6384">
        <w:rPr>
          <w:lang w:val="en-US"/>
        </w:rPr>
        <w:t> 6</w:t>
      </w:r>
    </w:p>
    <w:p w:rsidR="00FD6384" w:rsidRPr="00FD6384" w:rsidRDefault="00FD6384" w:rsidP="00FD6384">
      <w:pPr>
        <w:pStyle w:val="Tabletitle"/>
        <w:rPr>
          <w:lang w:val="en-US"/>
        </w:rPr>
      </w:pPr>
      <w:r w:rsidRPr="00FD6384">
        <w:rPr>
          <w:lang w:val="en-US"/>
        </w:rPr>
        <w:t>Digital coding values for 100/0/100/0 bars, 483/576</w:t>
      </w:r>
      <w:r w:rsidR="004C5267">
        <w:rPr>
          <w:lang w:val="en-US"/>
        </w:rPr>
        <w:t>-</w:t>
      </w:r>
      <w:r w:rsidRPr="00FD6384">
        <w:rPr>
          <w:lang w:val="en-US"/>
        </w:rPr>
        <w:t>line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907"/>
        <w:gridCol w:w="906"/>
        <w:gridCol w:w="906"/>
        <w:gridCol w:w="906"/>
        <w:gridCol w:w="850"/>
        <w:gridCol w:w="850"/>
        <w:gridCol w:w="850"/>
        <w:gridCol w:w="850"/>
        <w:gridCol w:w="850"/>
        <w:gridCol w:w="858"/>
      </w:tblGrid>
      <w:tr w:rsidR="004C5267" w:rsidRPr="004C5267">
        <w:trPr>
          <w:cantSplit/>
          <w:trHeight w:val="340"/>
          <w:jc w:val="center"/>
        </w:trPr>
        <w:tc>
          <w:tcPr>
            <w:tcW w:w="1814" w:type="dxa"/>
            <w:gridSpan w:val="2"/>
            <w:tcBorders>
              <w:top w:val="single" w:sz="4" w:space="0" w:color="auto"/>
              <w:left w:val="single" w:sz="4" w:space="0" w:color="auto"/>
              <w:bottom w:val="single" w:sz="6" w:space="0" w:color="auto"/>
              <w:right w:val="single" w:sz="6" w:space="0" w:color="auto"/>
            </w:tcBorders>
            <w:vAlign w:val="center"/>
          </w:tcPr>
          <w:p w:rsidR="004C5267" w:rsidRPr="00037293" w:rsidRDefault="004C5267" w:rsidP="004C5267">
            <w:pPr>
              <w:pStyle w:val="Tablehead"/>
              <w:spacing w:before="40" w:after="40"/>
              <w:rPr>
                <w:sz w:val="20"/>
                <w:lang w:val="en-US"/>
              </w:rPr>
            </w:pPr>
          </w:p>
        </w:tc>
        <w:tc>
          <w:tcPr>
            <w:tcW w:w="906" w:type="dxa"/>
            <w:tcBorders>
              <w:top w:val="single" w:sz="4" w:space="0" w:color="auto"/>
              <w:left w:val="single" w:sz="6" w:space="0" w:color="auto"/>
              <w:bottom w:val="single" w:sz="6" w:space="0" w:color="auto"/>
              <w:right w:val="single" w:sz="6" w:space="0" w:color="auto"/>
            </w:tcBorders>
          </w:tcPr>
          <w:p w:rsidR="004C5267" w:rsidRPr="004C5267" w:rsidRDefault="004C5267" w:rsidP="004C5267">
            <w:pPr>
              <w:pStyle w:val="Tablehead"/>
              <w:spacing w:before="40" w:after="40"/>
              <w:rPr>
                <w:sz w:val="20"/>
              </w:rPr>
            </w:pPr>
            <w:r w:rsidRPr="004C5267">
              <w:rPr>
                <w:sz w:val="20"/>
              </w:rPr>
              <w:t>0%</w:t>
            </w:r>
            <w:r w:rsidRPr="004C5267">
              <w:rPr>
                <w:sz w:val="20"/>
              </w:rPr>
              <w:br/>
            </w:r>
            <w:r w:rsidRPr="004C5267">
              <w:rPr>
                <w:i/>
                <w:sz w:val="20"/>
              </w:rPr>
              <w:t>Y</w:t>
            </w:r>
          </w:p>
        </w:tc>
        <w:tc>
          <w:tcPr>
            <w:tcW w:w="905" w:type="dxa"/>
            <w:tcBorders>
              <w:top w:val="single" w:sz="4" w:space="0" w:color="auto"/>
              <w:left w:val="single" w:sz="6" w:space="0" w:color="auto"/>
              <w:bottom w:val="single" w:sz="6" w:space="0" w:color="auto"/>
              <w:right w:val="single" w:sz="6" w:space="0" w:color="auto"/>
            </w:tcBorders>
          </w:tcPr>
          <w:p w:rsidR="004C5267" w:rsidRPr="004C5267" w:rsidRDefault="004C5267" w:rsidP="004C5267">
            <w:pPr>
              <w:pStyle w:val="Tablehead"/>
              <w:spacing w:before="40" w:after="40"/>
              <w:rPr>
                <w:sz w:val="20"/>
              </w:rPr>
            </w:pPr>
            <w:r w:rsidRPr="004C5267">
              <w:rPr>
                <w:sz w:val="20"/>
              </w:rPr>
              <w:t>50%</w:t>
            </w:r>
            <w:r w:rsidRPr="004C5267">
              <w:rPr>
                <w:sz w:val="20"/>
              </w:rPr>
              <w:br/>
            </w:r>
            <w:r w:rsidRPr="004C5267">
              <w:rPr>
                <w:i/>
                <w:sz w:val="20"/>
              </w:rPr>
              <w:t>Y</w:t>
            </w:r>
          </w:p>
        </w:tc>
        <w:tc>
          <w:tcPr>
            <w:tcW w:w="905" w:type="dxa"/>
            <w:tcBorders>
              <w:top w:val="single" w:sz="4" w:space="0" w:color="auto"/>
              <w:left w:val="single" w:sz="6" w:space="0" w:color="auto"/>
              <w:bottom w:val="single" w:sz="6" w:space="0" w:color="auto"/>
              <w:right w:val="single" w:sz="6" w:space="0" w:color="auto"/>
            </w:tcBorders>
          </w:tcPr>
          <w:p w:rsidR="004C5267" w:rsidRPr="004C5267" w:rsidRDefault="004C5267" w:rsidP="004C5267">
            <w:pPr>
              <w:pStyle w:val="Tablehead"/>
              <w:spacing w:before="40" w:after="40"/>
              <w:rPr>
                <w:sz w:val="20"/>
              </w:rPr>
            </w:pPr>
            <w:r w:rsidRPr="004C5267">
              <w:rPr>
                <w:sz w:val="20"/>
              </w:rPr>
              <w:t>100%</w:t>
            </w:r>
            <w:r w:rsidRPr="004C5267">
              <w:rPr>
                <w:sz w:val="20"/>
              </w:rPr>
              <w:br/>
            </w:r>
            <w:r w:rsidRPr="004C5267">
              <w:rPr>
                <w:i/>
                <w:sz w:val="20"/>
              </w:rPr>
              <w:t>Y</w:t>
            </w:r>
          </w:p>
        </w:tc>
        <w:tc>
          <w:tcPr>
            <w:tcW w:w="850" w:type="dxa"/>
            <w:tcBorders>
              <w:top w:val="single" w:sz="4" w:space="0" w:color="auto"/>
              <w:left w:val="single" w:sz="6" w:space="0" w:color="auto"/>
              <w:bottom w:val="single" w:sz="6" w:space="0" w:color="auto"/>
              <w:right w:val="single" w:sz="6" w:space="0" w:color="auto"/>
            </w:tcBorders>
          </w:tcPr>
          <w:p w:rsidR="004C5267" w:rsidRPr="004C5267" w:rsidRDefault="004C5267" w:rsidP="004C5267">
            <w:pPr>
              <w:pStyle w:val="Tablehead"/>
              <w:spacing w:before="40" w:after="40"/>
              <w:rPr>
                <w:sz w:val="20"/>
              </w:rPr>
            </w:pPr>
            <w:r w:rsidRPr="004C5267">
              <w:rPr>
                <w:sz w:val="20"/>
              </w:rPr>
              <w:t>100%</w:t>
            </w:r>
            <w:r w:rsidRPr="004C5267">
              <w:rPr>
                <w:sz w:val="20"/>
              </w:rPr>
              <w:br/>
            </w:r>
            <w:r w:rsidRPr="004C5267">
              <w:rPr>
                <w:i/>
                <w:sz w:val="20"/>
              </w:rPr>
              <w:t>YL</w:t>
            </w:r>
          </w:p>
        </w:tc>
        <w:tc>
          <w:tcPr>
            <w:tcW w:w="850" w:type="dxa"/>
            <w:tcBorders>
              <w:top w:val="single" w:sz="4" w:space="0" w:color="auto"/>
              <w:left w:val="single" w:sz="6" w:space="0" w:color="auto"/>
              <w:bottom w:val="single" w:sz="6" w:space="0" w:color="auto"/>
              <w:right w:val="single" w:sz="6" w:space="0" w:color="auto"/>
            </w:tcBorders>
          </w:tcPr>
          <w:p w:rsidR="004C5267" w:rsidRPr="004C5267" w:rsidRDefault="004C5267" w:rsidP="004C5267">
            <w:pPr>
              <w:pStyle w:val="Tablehead"/>
              <w:spacing w:before="40" w:after="40"/>
              <w:rPr>
                <w:sz w:val="20"/>
              </w:rPr>
            </w:pPr>
            <w:r w:rsidRPr="004C5267">
              <w:rPr>
                <w:sz w:val="20"/>
              </w:rPr>
              <w:t>100%</w:t>
            </w:r>
            <w:r w:rsidRPr="004C5267">
              <w:rPr>
                <w:sz w:val="20"/>
              </w:rPr>
              <w:br/>
            </w:r>
            <w:r w:rsidRPr="004C5267">
              <w:rPr>
                <w:i/>
                <w:sz w:val="20"/>
              </w:rPr>
              <w:t>CY</w:t>
            </w:r>
          </w:p>
        </w:tc>
        <w:tc>
          <w:tcPr>
            <w:tcW w:w="850" w:type="dxa"/>
            <w:tcBorders>
              <w:top w:val="single" w:sz="4" w:space="0" w:color="auto"/>
              <w:left w:val="single" w:sz="6" w:space="0" w:color="auto"/>
              <w:bottom w:val="single" w:sz="6" w:space="0" w:color="auto"/>
              <w:right w:val="single" w:sz="6" w:space="0" w:color="auto"/>
            </w:tcBorders>
          </w:tcPr>
          <w:p w:rsidR="004C5267" w:rsidRPr="004C5267" w:rsidRDefault="004C5267" w:rsidP="004C5267">
            <w:pPr>
              <w:pStyle w:val="Tablehead"/>
              <w:spacing w:before="40" w:after="40"/>
              <w:rPr>
                <w:sz w:val="20"/>
              </w:rPr>
            </w:pPr>
            <w:r w:rsidRPr="004C5267">
              <w:rPr>
                <w:sz w:val="20"/>
              </w:rPr>
              <w:t>100%</w:t>
            </w:r>
            <w:r w:rsidRPr="004C5267">
              <w:rPr>
                <w:sz w:val="20"/>
              </w:rPr>
              <w:br/>
            </w:r>
            <w:r w:rsidRPr="004C5267">
              <w:rPr>
                <w:i/>
                <w:sz w:val="20"/>
              </w:rPr>
              <w:t>G</w:t>
            </w:r>
          </w:p>
        </w:tc>
        <w:tc>
          <w:tcPr>
            <w:tcW w:w="850" w:type="dxa"/>
            <w:tcBorders>
              <w:top w:val="single" w:sz="4" w:space="0" w:color="auto"/>
              <w:left w:val="single" w:sz="6" w:space="0" w:color="auto"/>
              <w:bottom w:val="single" w:sz="6" w:space="0" w:color="auto"/>
              <w:right w:val="single" w:sz="6" w:space="0" w:color="auto"/>
            </w:tcBorders>
          </w:tcPr>
          <w:p w:rsidR="004C5267" w:rsidRPr="004C5267" w:rsidRDefault="004C5267" w:rsidP="004C5267">
            <w:pPr>
              <w:pStyle w:val="Tablehead"/>
              <w:spacing w:before="40" w:after="40"/>
              <w:rPr>
                <w:sz w:val="20"/>
              </w:rPr>
            </w:pPr>
            <w:r w:rsidRPr="004C5267">
              <w:rPr>
                <w:sz w:val="20"/>
              </w:rPr>
              <w:t>100%</w:t>
            </w:r>
            <w:r w:rsidRPr="004C5267">
              <w:rPr>
                <w:sz w:val="20"/>
              </w:rPr>
              <w:br/>
            </w:r>
            <w:r w:rsidRPr="004C5267">
              <w:rPr>
                <w:i/>
                <w:sz w:val="20"/>
              </w:rPr>
              <w:t>MG</w:t>
            </w:r>
          </w:p>
        </w:tc>
        <w:tc>
          <w:tcPr>
            <w:tcW w:w="850" w:type="dxa"/>
            <w:tcBorders>
              <w:top w:val="single" w:sz="4" w:space="0" w:color="auto"/>
              <w:left w:val="single" w:sz="6" w:space="0" w:color="auto"/>
              <w:bottom w:val="single" w:sz="6" w:space="0" w:color="auto"/>
              <w:right w:val="single" w:sz="6" w:space="0" w:color="auto"/>
            </w:tcBorders>
          </w:tcPr>
          <w:p w:rsidR="004C5267" w:rsidRPr="004C5267" w:rsidRDefault="004C5267" w:rsidP="004C5267">
            <w:pPr>
              <w:pStyle w:val="Tablehead"/>
              <w:spacing w:before="40" w:after="40"/>
              <w:rPr>
                <w:sz w:val="20"/>
              </w:rPr>
            </w:pPr>
            <w:r w:rsidRPr="004C5267">
              <w:rPr>
                <w:sz w:val="20"/>
              </w:rPr>
              <w:t>100%</w:t>
            </w:r>
            <w:r w:rsidRPr="004C5267">
              <w:rPr>
                <w:sz w:val="20"/>
              </w:rPr>
              <w:br/>
            </w:r>
            <w:r w:rsidRPr="004C5267">
              <w:rPr>
                <w:i/>
                <w:sz w:val="20"/>
              </w:rPr>
              <w:t>R</w:t>
            </w:r>
          </w:p>
        </w:tc>
        <w:tc>
          <w:tcPr>
            <w:tcW w:w="859" w:type="dxa"/>
            <w:tcBorders>
              <w:top w:val="single" w:sz="4" w:space="0" w:color="auto"/>
              <w:left w:val="single" w:sz="6" w:space="0" w:color="auto"/>
              <w:bottom w:val="single" w:sz="6" w:space="0" w:color="auto"/>
              <w:right w:val="single" w:sz="6" w:space="0" w:color="auto"/>
            </w:tcBorders>
          </w:tcPr>
          <w:p w:rsidR="004C5267" w:rsidRPr="004C5267" w:rsidRDefault="004C5267" w:rsidP="004C5267">
            <w:pPr>
              <w:pStyle w:val="Tablehead"/>
              <w:spacing w:before="40" w:after="40"/>
              <w:rPr>
                <w:sz w:val="20"/>
              </w:rPr>
            </w:pPr>
            <w:r w:rsidRPr="004C5267">
              <w:rPr>
                <w:sz w:val="20"/>
              </w:rPr>
              <w:t>100%</w:t>
            </w:r>
            <w:r w:rsidRPr="004C5267">
              <w:rPr>
                <w:sz w:val="20"/>
              </w:rPr>
              <w:br/>
            </w:r>
            <w:r w:rsidRPr="004C5267">
              <w:rPr>
                <w:i/>
                <w:sz w:val="20"/>
              </w:rPr>
              <w:t>B</w:t>
            </w:r>
          </w:p>
        </w:tc>
      </w:tr>
      <w:tr w:rsidR="00FD6384" w:rsidRPr="004C5267">
        <w:trPr>
          <w:cantSplit/>
          <w:jc w:val="center"/>
        </w:trPr>
        <w:tc>
          <w:tcPr>
            <w:tcW w:w="906" w:type="dxa"/>
            <w:tcBorders>
              <w:top w:val="single" w:sz="4" w:space="0" w:color="auto"/>
              <w:left w:val="single" w:sz="4" w:space="0" w:color="auto"/>
              <w:bottom w:val="single" w:sz="6" w:space="0" w:color="auto"/>
              <w:right w:val="single" w:sz="6" w:space="0" w:color="auto"/>
            </w:tcBorders>
            <w:vAlign w:val="center"/>
          </w:tcPr>
          <w:p w:rsidR="00FD6384" w:rsidRPr="004C5267" w:rsidRDefault="004C5267" w:rsidP="00FD6384">
            <w:pPr>
              <w:pStyle w:val="Tabletext"/>
              <w:jc w:val="center"/>
              <w:rPr>
                <w:sz w:val="20"/>
              </w:rPr>
            </w:pPr>
            <w:r w:rsidRPr="004C5267">
              <w:rPr>
                <w:position w:val="-10"/>
                <w:sz w:val="20"/>
              </w:rPr>
              <w:object w:dxaOrig="320" w:dyaOrig="300">
                <v:shape id="_x0000_i1043" type="#_x0000_t75" style="width:16.3pt;height:14.9pt" o:ole="">
                  <v:imagedata r:id="rId42" o:title=""/>
                </v:shape>
                <o:OLEObject Type="Embed" ProgID="Equation.3" ShapeID="_x0000_i1043" DrawAspect="Content" ObjectID="_1441197513" r:id="rId48"/>
              </w:object>
            </w:r>
          </w:p>
        </w:tc>
        <w:tc>
          <w:tcPr>
            <w:tcW w:w="906"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mV</w:t>
            </w:r>
          </w:p>
        </w:tc>
        <w:tc>
          <w:tcPr>
            <w:tcW w:w="907"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0</w:t>
            </w:r>
          </w:p>
        </w:tc>
        <w:tc>
          <w:tcPr>
            <w:tcW w:w="907"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907"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700</w:t>
            </w:r>
          </w:p>
        </w:tc>
        <w:tc>
          <w:tcPr>
            <w:tcW w:w="851"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620.2</w:t>
            </w:r>
          </w:p>
        </w:tc>
        <w:tc>
          <w:tcPr>
            <w:tcW w:w="851"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490.7</w:t>
            </w:r>
          </w:p>
        </w:tc>
        <w:tc>
          <w:tcPr>
            <w:tcW w:w="851"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410.9</w:t>
            </w:r>
          </w:p>
        </w:tc>
        <w:tc>
          <w:tcPr>
            <w:tcW w:w="851"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289.1</w:t>
            </w:r>
          </w:p>
        </w:tc>
        <w:tc>
          <w:tcPr>
            <w:tcW w:w="851" w:type="dxa"/>
            <w:tcBorders>
              <w:top w:val="single" w:sz="4"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209.3</w:t>
            </w:r>
          </w:p>
        </w:tc>
        <w:tc>
          <w:tcPr>
            <w:tcW w:w="851" w:type="dxa"/>
            <w:tcBorders>
              <w:top w:val="single" w:sz="4" w:space="0" w:color="auto"/>
              <w:left w:val="single" w:sz="6" w:space="0" w:color="auto"/>
              <w:bottom w:val="single" w:sz="6" w:space="0" w:color="auto"/>
              <w:right w:val="single" w:sz="4" w:space="0" w:color="auto"/>
            </w:tcBorders>
          </w:tcPr>
          <w:p w:rsidR="00FD6384" w:rsidRPr="004C5267" w:rsidRDefault="00FD6384" w:rsidP="00FD6384">
            <w:pPr>
              <w:pStyle w:val="Tabletext"/>
              <w:jc w:val="center"/>
              <w:rPr>
                <w:sz w:val="20"/>
              </w:rPr>
            </w:pPr>
            <w:r w:rsidRPr="004C5267">
              <w:rPr>
                <w:sz w:val="20"/>
              </w:rPr>
              <w:t>79.8</w:t>
            </w:r>
          </w:p>
        </w:tc>
      </w:tr>
      <w:tr w:rsidR="00FD6384" w:rsidRPr="004C5267">
        <w:trPr>
          <w:cantSplit/>
          <w:jc w:val="center"/>
        </w:trPr>
        <w:tc>
          <w:tcPr>
            <w:tcW w:w="906" w:type="dxa"/>
            <w:vMerge w:val="restart"/>
            <w:tcBorders>
              <w:top w:val="single" w:sz="6" w:space="0" w:color="auto"/>
              <w:left w:val="single" w:sz="4" w:space="0" w:color="auto"/>
              <w:right w:val="single" w:sz="6" w:space="0" w:color="auto"/>
            </w:tcBorders>
            <w:vAlign w:val="center"/>
          </w:tcPr>
          <w:p w:rsidR="00FD6384" w:rsidRPr="004C5267" w:rsidRDefault="00FD6384" w:rsidP="00FD6384">
            <w:pPr>
              <w:pStyle w:val="Tabletext"/>
              <w:jc w:val="center"/>
              <w:rPr>
                <w:i/>
                <w:sz w:val="20"/>
              </w:rPr>
            </w:pPr>
            <w:r w:rsidRPr="004C5267">
              <w:rPr>
                <w:i/>
                <w:sz w:val="20"/>
              </w:rPr>
              <w:t>Y</w:t>
            </w:r>
          </w:p>
        </w:tc>
        <w:tc>
          <w:tcPr>
            <w:tcW w:w="906"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8</w:t>
            </w:r>
            <w:r w:rsidR="002103D2">
              <w:rPr>
                <w:sz w:val="20"/>
              </w:rPr>
              <w:t> </w:t>
            </w:r>
            <w:r w:rsidRPr="004C5267">
              <w:rPr>
                <w:sz w:val="20"/>
              </w:rPr>
              <w:t>bit</w:t>
            </w:r>
            <w:r w:rsidR="008D3072">
              <w:rPr>
                <w:sz w:val="20"/>
              </w:rPr>
              <w:t>s</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16</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126</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235</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210</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170</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145</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106</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81</w:t>
            </w:r>
          </w:p>
        </w:tc>
        <w:tc>
          <w:tcPr>
            <w:tcW w:w="851" w:type="dxa"/>
            <w:tcBorders>
              <w:top w:val="single" w:sz="6" w:space="0" w:color="auto"/>
              <w:left w:val="single" w:sz="6" w:space="0" w:color="auto"/>
              <w:bottom w:val="single" w:sz="6" w:space="0" w:color="auto"/>
              <w:right w:val="single" w:sz="4" w:space="0" w:color="auto"/>
            </w:tcBorders>
          </w:tcPr>
          <w:p w:rsidR="00FD6384" w:rsidRPr="004C5267" w:rsidRDefault="00FD6384" w:rsidP="00FD6384">
            <w:pPr>
              <w:pStyle w:val="Tabletext"/>
              <w:jc w:val="center"/>
              <w:rPr>
                <w:sz w:val="20"/>
              </w:rPr>
            </w:pPr>
            <w:r w:rsidRPr="004C5267">
              <w:rPr>
                <w:sz w:val="20"/>
              </w:rPr>
              <w:t>41</w:t>
            </w:r>
          </w:p>
        </w:tc>
      </w:tr>
      <w:tr w:rsidR="00FD6384" w:rsidRPr="004C5267">
        <w:trPr>
          <w:cantSplit/>
          <w:trHeight w:val="340"/>
          <w:jc w:val="center"/>
        </w:trPr>
        <w:tc>
          <w:tcPr>
            <w:tcW w:w="906" w:type="dxa"/>
            <w:vMerge/>
            <w:tcBorders>
              <w:left w:val="single" w:sz="4" w:space="0" w:color="auto"/>
              <w:bottom w:val="single" w:sz="6" w:space="0" w:color="auto"/>
              <w:right w:val="single" w:sz="6" w:space="0" w:color="auto"/>
            </w:tcBorders>
            <w:vAlign w:val="center"/>
          </w:tcPr>
          <w:p w:rsidR="00FD6384" w:rsidRPr="004C5267" w:rsidRDefault="00FD6384" w:rsidP="00FD6384">
            <w:pPr>
              <w:pStyle w:val="Tabletext"/>
              <w:jc w:val="center"/>
              <w:rPr>
                <w:sz w:val="20"/>
              </w:rPr>
            </w:pPr>
          </w:p>
        </w:tc>
        <w:tc>
          <w:tcPr>
            <w:tcW w:w="906" w:type="dxa"/>
            <w:tcBorders>
              <w:top w:val="single" w:sz="6" w:space="0" w:color="auto"/>
              <w:left w:val="single" w:sz="6" w:space="0" w:color="auto"/>
              <w:bottom w:val="single" w:sz="6" w:space="0" w:color="auto"/>
              <w:right w:val="single" w:sz="6" w:space="0" w:color="auto"/>
            </w:tcBorders>
          </w:tcPr>
          <w:p w:rsidR="00FD6384" w:rsidRPr="004C5267" w:rsidRDefault="00FD6384" w:rsidP="002103D2">
            <w:pPr>
              <w:pStyle w:val="Tabletext"/>
              <w:jc w:val="center"/>
              <w:rPr>
                <w:sz w:val="20"/>
              </w:rPr>
            </w:pPr>
            <w:r w:rsidRPr="004C5267">
              <w:rPr>
                <w:sz w:val="20"/>
              </w:rPr>
              <w:t>10</w:t>
            </w:r>
            <w:r w:rsidR="002103D2">
              <w:rPr>
                <w:sz w:val="20"/>
              </w:rPr>
              <w:t> </w:t>
            </w:r>
            <w:r w:rsidRPr="004C5267">
              <w:rPr>
                <w:sz w:val="20"/>
              </w:rPr>
              <w:t>bit</w:t>
            </w:r>
            <w:r w:rsidR="008D3072">
              <w:rPr>
                <w:sz w:val="20"/>
              </w:rPr>
              <w:t>s</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64</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502</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940</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840</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678</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578</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426</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326</w:t>
            </w:r>
          </w:p>
        </w:tc>
        <w:tc>
          <w:tcPr>
            <w:tcW w:w="851" w:type="dxa"/>
            <w:tcBorders>
              <w:top w:val="single" w:sz="6" w:space="0" w:color="auto"/>
              <w:left w:val="single" w:sz="6" w:space="0" w:color="auto"/>
              <w:bottom w:val="single" w:sz="6" w:space="0" w:color="auto"/>
              <w:right w:val="single" w:sz="4" w:space="0" w:color="auto"/>
            </w:tcBorders>
          </w:tcPr>
          <w:p w:rsidR="00FD6384" w:rsidRPr="004C5267" w:rsidRDefault="00FD6384" w:rsidP="00FD6384">
            <w:pPr>
              <w:pStyle w:val="Tabletext"/>
              <w:jc w:val="center"/>
              <w:rPr>
                <w:sz w:val="20"/>
              </w:rPr>
            </w:pPr>
            <w:r w:rsidRPr="004C5267">
              <w:rPr>
                <w:sz w:val="20"/>
              </w:rPr>
              <w:t>164</w:t>
            </w:r>
          </w:p>
        </w:tc>
      </w:tr>
      <w:tr w:rsidR="00FD6384" w:rsidRPr="004C5267">
        <w:trPr>
          <w:cantSplit/>
          <w:jc w:val="center"/>
        </w:trPr>
        <w:tc>
          <w:tcPr>
            <w:tcW w:w="906" w:type="dxa"/>
            <w:tcBorders>
              <w:top w:val="single" w:sz="6" w:space="0" w:color="auto"/>
              <w:left w:val="single" w:sz="4" w:space="0" w:color="auto"/>
              <w:bottom w:val="single" w:sz="6" w:space="0" w:color="auto"/>
              <w:right w:val="single" w:sz="6" w:space="0" w:color="auto"/>
            </w:tcBorders>
            <w:vAlign w:val="center"/>
          </w:tcPr>
          <w:p w:rsidR="00FD6384" w:rsidRPr="004C5267" w:rsidRDefault="004C5267" w:rsidP="00FD6384">
            <w:pPr>
              <w:pStyle w:val="Tabletext"/>
              <w:jc w:val="center"/>
              <w:rPr>
                <w:sz w:val="20"/>
              </w:rPr>
            </w:pPr>
            <w:r w:rsidRPr="004C5267">
              <w:rPr>
                <w:position w:val="-10"/>
                <w:sz w:val="20"/>
              </w:rPr>
              <w:object w:dxaOrig="400" w:dyaOrig="300">
                <v:shape id="_x0000_i1044" type="#_x0000_t75" style="width:19.7pt;height:14.9pt" o:ole="">
                  <v:imagedata r:id="rId44" o:title=""/>
                </v:shape>
                <o:OLEObject Type="Embed" ProgID="Equation.3" ShapeID="_x0000_i1044" DrawAspect="Content" ObjectID="_1441197514" r:id="rId49"/>
              </w:object>
            </w:r>
          </w:p>
        </w:tc>
        <w:tc>
          <w:tcPr>
            <w:tcW w:w="906"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mV</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0</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468.1</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118.3</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581.9</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231.9</w:t>
            </w:r>
          </w:p>
        </w:tc>
        <w:tc>
          <w:tcPr>
            <w:tcW w:w="851" w:type="dxa"/>
            <w:tcBorders>
              <w:top w:val="single" w:sz="6" w:space="0" w:color="auto"/>
              <w:left w:val="single" w:sz="6" w:space="0" w:color="auto"/>
              <w:bottom w:val="single" w:sz="6" w:space="0" w:color="auto"/>
              <w:right w:val="single" w:sz="4" w:space="0" w:color="auto"/>
            </w:tcBorders>
          </w:tcPr>
          <w:p w:rsidR="00FD6384" w:rsidRPr="004C5267" w:rsidRDefault="00FD6384" w:rsidP="00FD6384">
            <w:pPr>
              <w:pStyle w:val="Tabletext"/>
              <w:jc w:val="center"/>
              <w:rPr>
                <w:sz w:val="20"/>
              </w:rPr>
            </w:pPr>
            <w:r w:rsidRPr="004C5267">
              <w:rPr>
                <w:sz w:val="20"/>
              </w:rPr>
              <w:t>700</w:t>
            </w:r>
          </w:p>
        </w:tc>
      </w:tr>
      <w:tr w:rsidR="00FD6384" w:rsidRPr="004C5267">
        <w:trPr>
          <w:cantSplit/>
          <w:jc w:val="center"/>
        </w:trPr>
        <w:tc>
          <w:tcPr>
            <w:tcW w:w="906" w:type="dxa"/>
            <w:vMerge w:val="restart"/>
            <w:tcBorders>
              <w:top w:val="single" w:sz="6" w:space="0" w:color="auto"/>
              <w:left w:val="single" w:sz="4" w:space="0" w:color="auto"/>
              <w:right w:val="single" w:sz="6" w:space="0" w:color="auto"/>
            </w:tcBorders>
            <w:vAlign w:val="center"/>
          </w:tcPr>
          <w:p w:rsidR="00FD6384" w:rsidRPr="004C5267" w:rsidRDefault="00FD6384" w:rsidP="00FD6384">
            <w:pPr>
              <w:pStyle w:val="Tabletext"/>
              <w:jc w:val="center"/>
              <w:rPr>
                <w:i/>
                <w:sz w:val="20"/>
              </w:rPr>
            </w:pPr>
            <w:r w:rsidRPr="004C5267">
              <w:rPr>
                <w:i/>
                <w:sz w:val="20"/>
              </w:rPr>
              <w:t>C</w:t>
            </w:r>
            <w:r w:rsidRPr="004C5267">
              <w:rPr>
                <w:i/>
                <w:sz w:val="20"/>
                <w:vertAlign w:val="subscript"/>
              </w:rPr>
              <w:t>B</w:t>
            </w:r>
          </w:p>
        </w:tc>
        <w:tc>
          <w:tcPr>
            <w:tcW w:w="906"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8</w:t>
            </w:r>
            <w:r w:rsidR="002103D2">
              <w:rPr>
                <w:sz w:val="20"/>
              </w:rPr>
              <w:t> </w:t>
            </w:r>
            <w:r w:rsidRPr="004C5267">
              <w:rPr>
                <w:sz w:val="20"/>
              </w:rPr>
              <w:t>bit</w:t>
            </w:r>
            <w:r w:rsidR="008D3072">
              <w:rPr>
                <w:sz w:val="20"/>
              </w:rPr>
              <w:t>s</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16</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166</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54</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202</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90</w:t>
            </w:r>
          </w:p>
        </w:tc>
        <w:tc>
          <w:tcPr>
            <w:tcW w:w="851" w:type="dxa"/>
            <w:tcBorders>
              <w:top w:val="single" w:sz="6" w:space="0" w:color="auto"/>
              <w:left w:val="single" w:sz="6" w:space="0" w:color="auto"/>
              <w:bottom w:val="single" w:sz="6" w:space="0" w:color="auto"/>
              <w:right w:val="single" w:sz="4" w:space="0" w:color="auto"/>
            </w:tcBorders>
          </w:tcPr>
          <w:p w:rsidR="00FD6384" w:rsidRPr="004C5267" w:rsidRDefault="00FD6384" w:rsidP="00FD6384">
            <w:pPr>
              <w:pStyle w:val="Tabletext"/>
              <w:jc w:val="center"/>
              <w:rPr>
                <w:sz w:val="20"/>
              </w:rPr>
            </w:pPr>
            <w:r w:rsidRPr="004C5267">
              <w:rPr>
                <w:sz w:val="20"/>
              </w:rPr>
              <w:t>240</w:t>
            </w:r>
          </w:p>
        </w:tc>
      </w:tr>
      <w:tr w:rsidR="00FD6384" w:rsidRPr="004C5267">
        <w:trPr>
          <w:cantSplit/>
          <w:trHeight w:val="340"/>
          <w:jc w:val="center"/>
        </w:trPr>
        <w:tc>
          <w:tcPr>
            <w:tcW w:w="906" w:type="dxa"/>
            <w:vMerge/>
            <w:tcBorders>
              <w:left w:val="single" w:sz="4" w:space="0" w:color="auto"/>
              <w:bottom w:val="single" w:sz="6" w:space="0" w:color="auto"/>
              <w:right w:val="single" w:sz="6" w:space="0" w:color="auto"/>
            </w:tcBorders>
            <w:vAlign w:val="center"/>
          </w:tcPr>
          <w:p w:rsidR="00FD6384" w:rsidRPr="004C5267" w:rsidRDefault="00FD6384" w:rsidP="00FD6384">
            <w:pPr>
              <w:pStyle w:val="Tabletext"/>
              <w:jc w:val="center"/>
              <w:rPr>
                <w:sz w:val="20"/>
              </w:rPr>
            </w:pPr>
          </w:p>
        </w:tc>
        <w:tc>
          <w:tcPr>
            <w:tcW w:w="906" w:type="dxa"/>
            <w:tcBorders>
              <w:top w:val="single" w:sz="6" w:space="0" w:color="auto"/>
              <w:left w:val="single" w:sz="6" w:space="0" w:color="auto"/>
              <w:bottom w:val="single" w:sz="6" w:space="0" w:color="auto"/>
              <w:right w:val="single" w:sz="6" w:space="0" w:color="auto"/>
            </w:tcBorders>
          </w:tcPr>
          <w:p w:rsidR="00FD6384" w:rsidRPr="004C5267" w:rsidRDefault="00FD6384" w:rsidP="002103D2">
            <w:pPr>
              <w:pStyle w:val="Tabletext"/>
              <w:jc w:val="center"/>
              <w:rPr>
                <w:sz w:val="20"/>
              </w:rPr>
            </w:pPr>
            <w:r w:rsidRPr="004C5267">
              <w:rPr>
                <w:sz w:val="20"/>
              </w:rPr>
              <w:t>10</w:t>
            </w:r>
            <w:r w:rsidR="002103D2">
              <w:rPr>
                <w:sz w:val="20"/>
              </w:rPr>
              <w:t> </w:t>
            </w:r>
            <w:r w:rsidRPr="004C5267">
              <w:rPr>
                <w:sz w:val="20"/>
              </w:rPr>
              <w:t>bit</w:t>
            </w:r>
            <w:r w:rsidR="008D3072">
              <w:rPr>
                <w:sz w:val="20"/>
              </w:rPr>
              <w:t>s</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64</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663</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215</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809</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361</w:t>
            </w:r>
          </w:p>
        </w:tc>
        <w:tc>
          <w:tcPr>
            <w:tcW w:w="851" w:type="dxa"/>
            <w:tcBorders>
              <w:top w:val="single" w:sz="6" w:space="0" w:color="auto"/>
              <w:left w:val="single" w:sz="6" w:space="0" w:color="auto"/>
              <w:bottom w:val="single" w:sz="6" w:space="0" w:color="auto"/>
              <w:right w:val="single" w:sz="4" w:space="0" w:color="auto"/>
            </w:tcBorders>
          </w:tcPr>
          <w:p w:rsidR="00FD6384" w:rsidRPr="004C5267" w:rsidRDefault="00FD6384" w:rsidP="00FD6384">
            <w:pPr>
              <w:pStyle w:val="Tabletext"/>
              <w:jc w:val="center"/>
              <w:rPr>
                <w:sz w:val="20"/>
              </w:rPr>
            </w:pPr>
            <w:r w:rsidRPr="004C5267">
              <w:rPr>
                <w:sz w:val="20"/>
              </w:rPr>
              <w:t>960</w:t>
            </w:r>
          </w:p>
        </w:tc>
      </w:tr>
      <w:tr w:rsidR="00FD6384" w:rsidRPr="004C5267">
        <w:trPr>
          <w:cantSplit/>
          <w:jc w:val="center"/>
        </w:trPr>
        <w:tc>
          <w:tcPr>
            <w:tcW w:w="906" w:type="dxa"/>
            <w:tcBorders>
              <w:top w:val="single" w:sz="6" w:space="0" w:color="auto"/>
              <w:left w:val="single" w:sz="4" w:space="0" w:color="auto"/>
              <w:bottom w:val="single" w:sz="6" w:space="0" w:color="auto"/>
              <w:right w:val="single" w:sz="6" w:space="0" w:color="auto"/>
            </w:tcBorders>
            <w:vAlign w:val="center"/>
          </w:tcPr>
          <w:p w:rsidR="00FD6384" w:rsidRPr="004C5267" w:rsidRDefault="004C5267" w:rsidP="00FD6384">
            <w:pPr>
              <w:pStyle w:val="Tabletext"/>
              <w:jc w:val="center"/>
              <w:rPr>
                <w:sz w:val="20"/>
              </w:rPr>
            </w:pPr>
            <w:r w:rsidRPr="004C5267">
              <w:rPr>
                <w:position w:val="-10"/>
                <w:sz w:val="20"/>
              </w:rPr>
              <w:object w:dxaOrig="380" w:dyaOrig="300">
                <v:shape id="_x0000_i1045" type="#_x0000_t75" style="width:19.2pt;height:14.9pt" o:ole="">
                  <v:imagedata r:id="rId46" o:title=""/>
                </v:shape>
                <o:OLEObject Type="Embed" ProgID="Equation.3" ShapeID="_x0000_i1045" DrawAspect="Content" ObjectID="_1441197515" r:id="rId50"/>
              </w:object>
            </w:r>
          </w:p>
        </w:tc>
        <w:tc>
          <w:tcPr>
            <w:tcW w:w="906"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mV</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350</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406.9</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0</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57.0</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643.1</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700</w:t>
            </w:r>
          </w:p>
        </w:tc>
        <w:tc>
          <w:tcPr>
            <w:tcW w:w="851" w:type="dxa"/>
            <w:tcBorders>
              <w:top w:val="single" w:sz="6" w:space="0" w:color="auto"/>
              <w:left w:val="single" w:sz="6" w:space="0" w:color="auto"/>
              <w:bottom w:val="single" w:sz="6" w:space="0" w:color="auto"/>
              <w:right w:val="single" w:sz="4" w:space="0" w:color="auto"/>
            </w:tcBorders>
          </w:tcPr>
          <w:p w:rsidR="00FD6384" w:rsidRPr="004C5267" w:rsidRDefault="00FD6384" w:rsidP="00FD6384">
            <w:pPr>
              <w:pStyle w:val="Tabletext"/>
              <w:jc w:val="center"/>
              <w:rPr>
                <w:sz w:val="20"/>
              </w:rPr>
            </w:pPr>
            <w:r w:rsidRPr="004C5267">
              <w:rPr>
                <w:sz w:val="20"/>
              </w:rPr>
              <w:t>293.1</w:t>
            </w:r>
          </w:p>
        </w:tc>
      </w:tr>
      <w:tr w:rsidR="00FD6384" w:rsidRPr="004C5267">
        <w:trPr>
          <w:cantSplit/>
          <w:jc w:val="center"/>
        </w:trPr>
        <w:tc>
          <w:tcPr>
            <w:tcW w:w="906" w:type="dxa"/>
            <w:vMerge w:val="restart"/>
            <w:tcBorders>
              <w:top w:val="single" w:sz="6" w:space="0" w:color="auto"/>
              <w:left w:val="single" w:sz="4" w:space="0" w:color="auto"/>
              <w:right w:val="single" w:sz="6" w:space="0" w:color="auto"/>
            </w:tcBorders>
            <w:vAlign w:val="center"/>
          </w:tcPr>
          <w:p w:rsidR="00FD6384" w:rsidRPr="004C5267" w:rsidRDefault="00FD6384" w:rsidP="00FD6384">
            <w:pPr>
              <w:pStyle w:val="Tabletext"/>
              <w:jc w:val="center"/>
              <w:rPr>
                <w:i/>
                <w:sz w:val="20"/>
              </w:rPr>
            </w:pPr>
            <w:r w:rsidRPr="004C5267">
              <w:rPr>
                <w:i/>
                <w:sz w:val="20"/>
              </w:rPr>
              <w:t>C</w:t>
            </w:r>
            <w:r w:rsidRPr="004C5267">
              <w:rPr>
                <w:i/>
                <w:sz w:val="20"/>
                <w:vertAlign w:val="subscript"/>
              </w:rPr>
              <w:t>R</w:t>
            </w:r>
          </w:p>
        </w:tc>
        <w:tc>
          <w:tcPr>
            <w:tcW w:w="906"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8</w:t>
            </w:r>
            <w:r w:rsidR="002103D2">
              <w:rPr>
                <w:sz w:val="20"/>
              </w:rPr>
              <w:t> </w:t>
            </w:r>
            <w:r w:rsidRPr="004C5267">
              <w:rPr>
                <w:sz w:val="20"/>
              </w:rPr>
              <w:t>bit</w:t>
            </w:r>
            <w:r w:rsidR="008D3072">
              <w:rPr>
                <w:sz w:val="20"/>
              </w:rPr>
              <w:t>s</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907"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128</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146</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16</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34</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222</w:t>
            </w:r>
          </w:p>
        </w:tc>
        <w:tc>
          <w:tcPr>
            <w:tcW w:w="851" w:type="dxa"/>
            <w:tcBorders>
              <w:top w:val="single" w:sz="6" w:space="0" w:color="auto"/>
              <w:left w:val="single" w:sz="6" w:space="0" w:color="auto"/>
              <w:bottom w:val="single" w:sz="6" w:space="0" w:color="auto"/>
              <w:right w:val="single" w:sz="6" w:space="0" w:color="auto"/>
            </w:tcBorders>
          </w:tcPr>
          <w:p w:rsidR="00FD6384" w:rsidRPr="004C5267" w:rsidRDefault="00FD6384" w:rsidP="00FD6384">
            <w:pPr>
              <w:pStyle w:val="Tabletext"/>
              <w:jc w:val="center"/>
              <w:rPr>
                <w:sz w:val="20"/>
              </w:rPr>
            </w:pPr>
            <w:r w:rsidRPr="004C5267">
              <w:rPr>
                <w:sz w:val="20"/>
              </w:rPr>
              <w:t>240</w:t>
            </w:r>
          </w:p>
        </w:tc>
        <w:tc>
          <w:tcPr>
            <w:tcW w:w="851" w:type="dxa"/>
            <w:tcBorders>
              <w:top w:val="single" w:sz="6" w:space="0" w:color="auto"/>
              <w:left w:val="single" w:sz="6" w:space="0" w:color="auto"/>
              <w:bottom w:val="single" w:sz="6" w:space="0" w:color="auto"/>
              <w:right w:val="single" w:sz="4" w:space="0" w:color="auto"/>
            </w:tcBorders>
          </w:tcPr>
          <w:p w:rsidR="00FD6384" w:rsidRPr="004C5267" w:rsidRDefault="00FD6384" w:rsidP="00FD6384">
            <w:pPr>
              <w:pStyle w:val="Tabletext"/>
              <w:jc w:val="center"/>
              <w:rPr>
                <w:sz w:val="20"/>
              </w:rPr>
            </w:pPr>
            <w:r w:rsidRPr="004C5267">
              <w:rPr>
                <w:sz w:val="20"/>
              </w:rPr>
              <w:t>110</w:t>
            </w:r>
          </w:p>
        </w:tc>
      </w:tr>
      <w:tr w:rsidR="00FD6384" w:rsidRPr="004C5267">
        <w:trPr>
          <w:cantSplit/>
          <w:jc w:val="center"/>
        </w:trPr>
        <w:tc>
          <w:tcPr>
            <w:tcW w:w="906" w:type="dxa"/>
            <w:vMerge/>
            <w:tcBorders>
              <w:left w:val="single" w:sz="4" w:space="0" w:color="auto"/>
              <w:bottom w:val="single" w:sz="4" w:space="0" w:color="auto"/>
              <w:right w:val="single" w:sz="6" w:space="0" w:color="auto"/>
            </w:tcBorders>
          </w:tcPr>
          <w:p w:rsidR="00FD6384" w:rsidRPr="004C5267" w:rsidRDefault="00FD6384" w:rsidP="00FD6384">
            <w:pPr>
              <w:pStyle w:val="Tabletext"/>
              <w:jc w:val="center"/>
              <w:rPr>
                <w:sz w:val="20"/>
              </w:rPr>
            </w:pPr>
          </w:p>
        </w:tc>
        <w:tc>
          <w:tcPr>
            <w:tcW w:w="906"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10</w:t>
            </w:r>
            <w:r w:rsidR="002103D2">
              <w:rPr>
                <w:sz w:val="20"/>
              </w:rPr>
              <w:t> </w:t>
            </w:r>
            <w:bookmarkStart w:id="8" w:name="_GoBack"/>
            <w:bookmarkEnd w:id="8"/>
            <w:r w:rsidRPr="004C5267">
              <w:rPr>
                <w:sz w:val="20"/>
              </w:rPr>
              <w:t>bit</w:t>
            </w:r>
            <w:r w:rsidR="008D3072">
              <w:rPr>
                <w:sz w:val="20"/>
              </w:rPr>
              <w:t>s</w:t>
            </w:r>
          </w:p>
        </w:tc>
        <w:tc>
          <w:tcPr>
            <w:tcW w:w="907"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907"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907"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512</w:t>
            </w:r>
          </w:p>
        </w:tc>
        <w:tc>
          <w:tcPr>
            <w:tcW w:w="851"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585</w:t>
            </w:r>
          </w:p>
        </w:tc>
        <w:tc>
          <w:tcPr>
            <w:tcW w:w="851"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64</w:t>
            </w:r>
          </w:p>
        </w:tc>
        <w:tc>
          <w:tcPr>
            <w:tcW w:w="851"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137</w:t>
            </w:r>
          </w:p>
        </w:tc>
        <w:tc>
          <w:tcPr>
            <w:tcW w:w="851"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887</w:t>
            </w:r>
          </w:p>
        </w:tc>
        <w:tc>
          <w:tcPr>
            <w:tcW w:w="851" w:type="dxa"/>
            <w:tcBorders>
              <w:top w:val="single" w:sz="6" w:space="0" w:color="auto"/>
              <w:left w:val="single" w:sz="6" w:space="0" w:color="auto"/>
              <w:bottom w:val="single" w:sz="4" w:space="0" w:color="auto"/>
              <w:right w:val="single" w:sz="6" w:space="0" w:color="auto"/>
            </w:tcBorders>
          </w:tcPr>
          <w:p w:rsidR="00FD6384" w:rsidRPr="004C5267" w:rsidRDefault="00FD6384" w:rsidP="00FD6384">
            <w:pPr>
              <w:pStyle w:val="Tabletext"/>
              <w:jc w:val="center"/>
              <w:rPr>
                <w:sz w:val="20"/>
              </w:rPr>
            </w:pPr>
            <w:r w:rsidRPr="004C5267">
              <w:rPr>
                <w:sz w:val="20"/>
              </w:rPr>
              <w:t>960</w:t>
            </w:r>
          </w:p>
        </w:tc>
        <w:tc>
          <w:tcPr>
            <w:tcW w:w="851" w:type="dxa"/>
            <w:tcBorders>
              <w:top w:val="single" w:sz="6" w:space="0" w:color="auto"/>
              <w:left w:val="single" w:sz="6" w:space="0" w:color="auto"/>
              <w:bottom w:val="single" w:sz="4" w:space="0" w:color="auto"/>
              <w:right w:val="single" w:sz="4" w:space="0" w:color="auto"/>
            </w:tcBorders>
          </w:tcPr>
          <w:p w:rsidR="00FD6384" w:rsidRPr="004C5267" w:rsidRDefault="00FD6384" w:rsidP="00FD6384">
            <w:pPr>
              <w:pStyle w:val="Tabletext"/>
              <w:jc w:val="center"/>
              <w:rPr>
                <w:sz w:val="20"/>
              </w:rPr>
            </w:pPr>
            <w:r w:rsidRPr="004C5267">
              <w:rPr>
                <w:sz w:val="20"/>
              </w:rPr>
              <w:t>439</w:t>
            </w:r>
          </w:p>
        </w:tc>
      </w:tr>
    </w:tbl>
    <w:p w:rsidR="00FD6384" w:rsidRDefault="00FD6384" w:rsidP="004C5267">
      <w:pPr>
        <w:pStyle w:val="Tablefin"/>
      </w:pPr>
    </w:p>
    <w:p w:rsidR="00FD6384" w:rsidRDefault="00FD6384" w:rsidP="004C5267">
      <w:pPr>
        <w:pStyle w:val="Line"/>
      </w:pPr>
    </w:p>
    <w:sectPr w:rsidR="00FD6384" w:rsidSect="00DE3337">
      <w:headerReference w:type="even" r:id="rId51"/>
      <w:headerReference w:type="default" r:id="rId5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947" w:rsidRDefault="00724947">
      <w:r>
        <w:separator/>
      </w:r>
    </w:p>
  </w:endnote>
  <w:endnote w:type="continuationSeparator" w:id="0">
    <w:p w:rsidR="00724947" w:rsidRDefault="00724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947" w:rsidRDefault="00724947">
      <w:r>
        <w:separator/>
      </w:r>
    </w:p>
  </w:footnote>
  <w:footnote w:type="continuationSeparator" w:id="0">
    <w:p w:rsidR="00724947" w:rsidRDefault="00724947">
      <w:r>
        <w:continuationSeparator/>
      </w:r>
    </w:p>
  </w:footnote>
  <w:footnote w:id="1">
    <w:p w:rsidR="00724947" w:rsidRPr="00520B3D" w:rsidRDefault="00724947" w:rsidP="00DE3337">
      <w:pPr>
        <w:pStyle w:val="FootnoteText"/>
        <w:rPr>
          <w:lang w:val="en-US"/>
        </w:rPr>
      </w:pPr>
      <w:r w:rsidRPr="00520B3D">
        <w:rPr>
          <w:rStyle w:val="FootnoteReference"/>
          <w:lang w:val="en-US"/>
        </w:rPr>
        <w:t>*</w:t>
      </w:r>
      <w:r w:rsidRPr="00520B3D">
        <w:rPr>
          <w:lang w:val="en-US"/>
        </w:rPr>
        <w:t xml:space="preserve"> </w:t>
      </w:r>
      <w:r w:rsidRPr="00520B3D">
        <w:rPr>
          <w:lang w:val="en-US"/>
        </w:rPr>
        <w:tab/>
        <w:t>Radiocommunication Study Group 6 made editorial amendments to this Recommendation in May 2012</w:t>
      </w:r>
      <w:r>
        <w:rPr>
          <w:lang w:val="en-US"/>
        </w:rPr>
        <w:t xml:space="preserve"> and in April 2013</w:t>
      </w:r>
      <w:r w:rsidRPr="00520B3D">
        <w:rPr>
          <w:lang w:val="en-US"/>
        </w:rPr>
        <w:t xml:space="preserve"> in accordance with Resolution ITU-R 1.</w:t>
      </w:r>
    </w:p>
  </w:footnote>
  <w:footnote w:id="2">
    <w:p w:rsidR="00724947" w:rsidRPr="009C62B6" w:rsidRDefault="00724947" w:rsidP="00724947">
      <w:pPr>
        <w:pStyle w:val="FootnoteText"/>
        <w:rPr>
          <w:lang w:val="en-AU"/>
        </w:rPr>
      </w:pPr>
      <w:r>
        <w:rPr>
          <w:rStyle w:val="FootnoteReference"/>
        </w:rPr>
        <w:footnoteRef/>
      </w:r>
      <w:r w:rsidRPr="00DB49F2">
        <w:rPr>
          <w:lang w:val="en-US"/>
        </w:rPr>
        <w:t xml:space="preserve"> </w:t>
      </w:r>
      <w:r>
        <w:rPr>
          <w:lang w:val="en-US"/>
        </w:rPr>
        <w:tab/>
      </w:r>
      <w:r>
        <w:rPr>
          <w:lang w:val="en-AU"/>
        </w:rPr>
        <w:t>The depiction of this signal on Figs 2, 3 and 4 appears as a square wave due to limitations of the drawing software.</w:t>
      </w:r>
    </w:p>
  </w:footnote>
  <w:footnote w:id="3">
    <w:p w:rsidR="00724947" w:rsidRPr="00FD6384" w:rsidRDefault="00724947" w:rsidP="002103D2">
      <w:pPr>
        <w:pStyle w:val="FootnoteText"/>
        <w:rPr>
          <w:lang w:val="en-US"/>
        </w:rPr>
      </w:pPr>
      <w:r>
        <w:rPr>
          <w:rStyle w:val="FootnoteReference"/>
        </w:rPr>
        <w:footnoteRef/>
      </w:r>
      <w:r w:rsidRPr="00FD6384">
        <w:rPr>
          <w:lang w:val="en-US"/>
        </w:rPr>
        <w:t xml:space="preserve"> </w:t>
      </w:r>
      <w:r w:rsidRPr="00FD6384">
        <w:rPr>
          <w:lang w:val="en-US"/>
        </w:rPr>
        <w:tab/>
        <w:t>The rise-time should be consistent with a minimum-phase analogue system with the same amplitude</w:t>
      </w:r>
      <w:r w:rsidR="002103D2">
        <w:rPr>
          <w:lang w:val="en-US"/>
        </w:rPr>
        <w:noBreakHyphen/>
      </w:r>
      <w:r w:rsidRPr="00FD6384">
        <w:rPr>
          <w:lang w:val="en-US"/>
        </w:rPr>
        <w:t>frequency response.</w:t>
      </w:r>
    </w:p>
  </w:footnote>
  <w:footnote w:id="4">
    <w:p w:rsidR="00724947" w:rsidRPr="00FD6384" w:rsidRDefault="00724947" w:rsidP="00FD6384">
      <w:pPr>
        <w:pStyle w:val="FootnoteText"/>
        <w:rPr>
          <w:lang w:val="en-US"/>
        </w:rPr>
      </w:pPr>
      <w:r>
        <w:rPr>
          <w:rStyle w:val="FootnoteReference"/>
        </w:rPr>
        <w:footnoteRef/>
      </w:r>
      <w:r w:rsidRPr="00FD6384">
        <w:rPr>
          <w:lang w:val="en-US"/>
        </w:rPr>
        <w:t xml:space="preserve"> </w:t>
      </w:r>
      <w:r w:rsidRPr="00FD6384">
        <w:rPr>
          <w:lang w:val="en-US"/>
        </w:rPr>
        <w:tab/>
        <w:t>The frequencies of the identification tones may be varied slightly if desired: equal temperament tunings are given here but just tunings may be used instead.</w:t>
      </w:r>
    </w:p>
  </w:footnote>
  <w:footnote w:id="5">
    <w:p w:rsidR="00724947" w:rsidRPr="00FD6384" w:rsidRDefault="00724947" w:rsidP="00FD6384">
      <w:pPr>
        <w:pStyle w:val="FootnoteText"/>
        <w:rPr>
          <w:lang w:val="en-US"/>
        </w:rPr>
      </w:pPr>
      <w:r>
        <w:rPr>
          <w:rStyle w:val="FootnoteReference"/>
        </w:rPr>
        <w:footnoteRef/>
      </w:r>
      <w:r w:rsidRPr="00FD6384">
        <w:rPr>
          <w:lang w:val="en-US"/>
        </w:rPr>
        <w:t xml:space="preserve"> </w:t>
      </w:r>
      <w:r w:rsidRPr="00FD6384">
        <w:rPr>
          <w:lang w:val="en-US"/>
        </w:rPr>
        <w:tab/>
        <w:t>Alignment level is defined in Recommendation ITU</w:t>
      </w:r>
      <w:r w:rsidRPr="00FD6384">
        <w:rPr>
          <w:lang w:val="en-US"/>
        </w:rPr>
        <w:noBreakHyphen/>
        <w:t>R BS.645.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7" w:rsidRDefault="0072494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7" w:rsidRDefault="002103D2" w:rsidP="00724947">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Description: rec_maquette-2009-2" style="position:absolute;left:0;text-align:left;margin-left:0;margin-top:0;width:596.75pt;height:844.45pt;z-index:-251658752;visibility:visible;mso-wrap-style:square;mso-wrap-distance-left:9pt;mso-wrap-distance-top:0;mso-wrap-distance-right:9pt;mso-wrap-distance-bottom:0;mso-position-horizontal:absolute;mso-position-horizontal-relative:page;mso-position-vertical:absolute;mso-position-vertical-relative:page">
          <v:imagedata r:id="rId1" o:title="rec_maquette-2009-2"/>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7" w:rsidRPr="000F6905" w:rsidRDefault="00724947">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2103D2">
      <w:rPr>
        <w:rStyle w:val="PageNumber"/>
        <w:b/>
        <w:bCs/>
        <w:noProof/>
      </w:rPr>
      <w:t>ii</w:t>
    </w:r>
    <w:r>
      <w:rPr>
        <w:rStyle w:val="PageNumber"/>
        <w:b/>
        <w:bCs/>
      </w:rPr>
      <w:fldChar w:fldCharType="end"/>
    </w:r>
    <w:r w:rsidRPr="000F6905">
      <w:tab/>
    </w:r>
    <w:r w:rsidR="002103D2">
      <w:fldChar w:fldCharType="begin"/>
    </w:r>
    <w:r w:rsidR="002103D2">
      <w:instrText xml:space="preserve"> DOCPROPERTY "Header" \* MERGEFORMAT </w:instrText>
    </w:r>
    <w:r w:rsidR="002103D2">
      <w:fldChar w:fldCharType="separate"/>
    </w:r>
    <w:r w:rsidR="00891AA0" w:rsidRPr="00891AA0">
      <w:rPr>
        <w:b/>
        <w:bCs/>
      </w:rPr>
      <w:t xml:space="preserve">Rec. </w:t>
    </w:r>
    <w:r w:rsidR="002103D2">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2103D2">
      <w:rPr>
        <w:b/>
        <w:bCs/>
        <w:noProof/>
      </w:rPr>
      <w:t>ITU-R  BT.1729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7" w:rsidRDefault="00724947">
    <w:pPr>
      <w:pStyle w:val="Header"/>
    </w:pPr>
    <w:r>
      <w:tab/>
    </w:r>
    <w:r w:rsidR="002103D2">
      <w:fldChar w:fldCharType="begin"/>
    </w:r>
    <w:r w:rsidR="002103D2">
      <w:instrText xml:space="preserve"> DOCPROPERTY "Header" \* MERGEFORMAT </w:instrText>
    </w:r>
    <w:r w:rsidR="002103D2">
      <w:fldChar w:fldCharType="separate"/>
    </w:r>
    <w:r w:rsidR="00891AA0" w:rsidRPr="00891AA0">
      <w:rPr>
        <w:b/>
        <w:bCs/>
      </w:rPr>
      <w:t xml:space="preserve">Rec. </w:t>
    </w:r>
    <w:r w:rsidR="002103D2">
      <w:rPr>
        <w:b/>
        <w:bCs/>
      </w:rPr>
      <w:fldChar w:fldCharType="end"/>
    </w:r>
    <w:r>
      <w:rPr>
        <w:b/>
        <w:bCs/>
      </w:rPr>
      <w:t xml:space="preserve"> </w:t>
    </w:r>
    <w:r>
      <w:rPr>
        <w:b/>
        <w:bCs/>
      </w:rPr>
      <w:fldChar w:fldCharType="begin"/>
    </w:r>
    <w:r>
      <w:rPr>
        <w:b/>
        <w:bCs/>
      </w:rPr>
      <w:instrText>styleref href</w:instrText>
    </w:r>
    <w:r>
      <w:rPr>
        <w:b/>
        <w:bCs/>
      </w:rPr>
      <w:fldChar w:fldCharType="separate"/>
    </w:r>
    <w:r w:rsidR="00891AA0">
      <w:rPr>
        <w:b/>
        <w:bCs/>
        <w:noProof/>
      </w:rPr>
      <w:t>ITU-R  BT.1729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7" w:rsidRDefault="007249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03D2">
      <w:rPr>
        <w:rStyle w:val="PageNumber"/>
        <w:b/>
        <w:bCs/>
        <w:noProof/>
        <w:lang w:val="en-US"/>
      </w:rPr>
      <w:t>16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891AA0">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2103D2">
      <w:rPr>
        <w:b/>
        <w:bCs/>
        <w:noProof/>
      </w:rPr>
      <w:t>ITU-R  BT.1729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7" w:rsidRDefault="00724947">
    <w:pPr>
      <w:pStyle w:val="Header"/>
    </w:pPr>
    <w:r>
      <w:tab/>
    </w:r>
    <w:r>
      <w:rPr>
        <w:b/>
        <w:bCs/>
      </w:rPr>
      <w:fldChar w:fldCharType="begin"/>
    </w:r>
    <w:r>
      <w:rPr>
        <w:b/>
        <w:bCs/>
      </w:rPr>
      <w:instrText xml:space="preserve"> DOCPROPERTY "Header" \* MERGEFORMAT </w:instrText>
    </w:r>
    <w:r>
      <w:rPr>
        <w:b/>
        <w:bCs/>
      </w:rPr>
      <w:fldChar w:fldCharType="separate"/>
    </w:r>
    <w:r w:rsidR="00891AA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103D2">
      <w:rPr>
        <w:b/>
        <w:bCs/>
        <w:noProof/>
      </w:rPr>
      <w:t>ITU-R  BT.1729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03D2">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1B68"/>
    <w:rsid w:val="00037293"/>
    <w:rsid w:val="00072DB2"/>
    <w:rsid w:val="00075FA0"/>
    <w:rsid w:val="000D6D35"/>
    <w:rsid w:val="001D4D31"/>
    <w:rsid w:val="002103D2"/>
    <w:rsid w:val="00241763"/>
    <w:rsid w:val="002B0301"/>
    <w:rsid w:val="003876BD"/>
    <w:rsid w:val="003C058E"/>
    <w:rsid w:val="004149BC"/>
    <w:rsid w:val="004C5267"/>
    <w:rsid w:val="00520B3D"/>
    <w:rsid w:val="00522D71"/>
    <w:rsid w:val="00551E49"/>
    <w:rsid w:val="00681D4F"/>
    <w:rsid w:val="006A2262"/>
    <w:rsid w:val="00714C66"/>
    <w:rsid w:val="00724947"/>
    <w:rsid w:val="007D212E"/>
    <w:rsid w:val="008368F9"/>
    <w:rsid w:val="00891AA0"/>
    <w:rsid w:val="008A416B"/>
    <w:rsid w:val="008D3072"/>
    <w:rsid w:val="00981B68"/>
    <w:rsid w:val="009A50DF"/>
    <w:rsid w:val="00A166F1"/>
    <w:rsid w:val="00A57678"/>
    <w:rsid w:val="00AC4643"/>
    <w:rsid w:val="00B265C4"/>
    <w:rsid w:val="00B93377"/>
    <w:rsid w:val="00C05B5D"/>
    <w:rsid w:val="00C22A95"/>
    <w:rsid w:val="00C57EA6"/>
    <w:rsid w:val="00C75209"/>
    <w:rsid w:val="00CA1944"/>
    <w:rsid w:val="00D72D55"/>
    <w:rsid w:val="00DE3337"/>
    <w:rsid w:val="00E05C4C"/>
    <w:rsid w:val="00E81960"/>
    <w:rsid w:val="00F16159"/>
    <w:rsid w:val="00F345D3"/>
    <w:rsid w:val="00F85C5D"/>
    <w:rsid w:val="00FD63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Figure">
    <w:name w:val="Figure"/>
    <w:basedOn w:val="FigureNo"/>
    <w:next w:val="Figuretitle"/>
    <w:pPr>
      <w:spacing w:before="0" w:after="240"/>
    </w:pPr>
  </w:style>
  <w:style w:type="character" w:styleId="Hyperlink">
    <w:name w:val="Hyperlink"/>
    <w:rsid w:val="00DE33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7.bin"/><Relationship Id="rId39" Type="http://schemas.openxmlformats.org/officeDocument/2006/relationships/oleObject" Target="embeddings/oleObject14.bin"/><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8.bin"/><Relationship Id="rId50"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oleObject" Target="embeddings/oleObject17.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20.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image" Target="media/image16.wmf"/><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9.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9.bin"/><Relationship Id="rId8" Type="http://schemas.openxmlformats.org/officeDocument/2006/relationships/header" Target="header1.xml"/><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63083-E981-454F-A6F9-81D37E41C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TotalTime>
  <Pages>18</Pages>
  <Words>2835</Words>
  <Characters>15936</Characters>
  <Application>Microsoft Office Word</Application>
  <DocSecurity>0</DocSecurity>
  <Lines>1062</Lines>
  <Paragraphs>243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20.10.05      SP_x000d_
1ère épreuve: 03.11.05/MCJ_x000d_
3è épreuve                       16.11.05      SP</dc:description>
  <cp:lastModifiedBy>Gachet, Christelle</cp:lastModifiedBy>
  <cp:revision>7</cp:revision>
  <cp:lastPrinted>2005-02-10T14:54:00Z</cp:lastPrinted>
  <dcterms:created xsi:type="dcterms:W3CDTF">2013-09-20T12:44:00Z</dcterms:created>
  <dcterms:modified xsi:type="dcterms:W3CDTF">2013-09-20T13:45:00Z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