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F5" w:rsidRDefault="00F505F5" w:rsidP="00F505F5"/>
    <w:p w:rsidR="00F505F5" w:rsidRDefault="00F505F5" w:rsidP="00F505F5"/>
    <w:p w:rsidR="00F505F5" w:rsidRDefault="00F505F5" w:rsidP="00F505F5"/>
    <w:p w:rsidR="00F505F5" w:rsidRDefault="00F505F5" w:rsidP="00F505F5"/>
    <w:p w:rsidR="00F505F5" w:rsidRDefault="00F505F5" w:rsidP="00F505F5"/>
    <w:p w:rsidR="00F505F5" w:rsidRDefault="00F505F5" w:rsidP="00F505F5"/>
    <w:p w:rsidR="00F505F5" w:rsidRDefault="00F505F5" w:rsidP="00F505F5"/>
    <w:p w:rsidR="00F505F5" w:rsidRDefault="00F505F5" w:rsidP="00F505F5"/>
    <w:p w:rsidR="00F505F5" w:rsidRDefault="00F505F5" w:rsidP="00F505F5"/>
    <w:p w:rsidR="00F505F5" w:rsidRDefault="00F505F5" w:rsidP="00F505F5"/>
    <w:p w:rsidR="00F505F5" w:rsidRDefault="00F505F5" w:rsidP="00F505F5"/>
    <w:tbl>
      <w:tblPr>
        <w:tblW w:w="10089" w:type="dxa"/>
        <w:tblLook w:val="01E0"/>
      </w:tblPr>
      <w:tblGrid>
        <w:gridCol w:w="10089"/>
      </w:tblGrid>
      <w:tr w:rsidR="00F505F5" w:rsidRPr="00A83C2A" w:rsidTr="00EC2334">
        <w:tc>
          <w:tcPr>
            <w:tcW w:w="10089" w:type="dxa"/>
          </w:tcPr>
          <w:p w:rsidR="00F505F5" w:rsidRPr="001511A6" w:rsidRDefault="00F505F5" w:rsidP="00EC233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505F5" w:rsidRPr="00131900" w:rsidRDefault="00F505F5" w:rsidP="00F505F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728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505F5" w:rsidRPr="001D407F" w:rsidRDefault="00F505F5" w:rsidP="00F505F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03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2010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F505F5" w:rsidRPr="001511A6" w:rsidTr="00EC2334">
        <w:tc>
          <w:tcPr>
            <w:tcW w:w="10089" w:type="dxa"/>
          </w:tcPr>
          <w:p w:rsidR="00F505F5" w:rsidRPr="00F505F5" w:rsidRDefault="00F505F5" w:rsidP="00EC233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  <w:p w:rsidR="00F505F5" w:rsidRPr="00866E52" w:rsidRDefault="00F505F5" w:rsidP="00F505F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  <w:r w:rsidRPr="00F505F5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  <w:t>Руководство по использованию плоскопанельных дисплеев при производстве телевизионных программ и при компоновке телевизионных программ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  <w:t xml:space="preserve"> </w:t>
            </w:r>
          </w:p>
          <w:p w:rsidR="00F505F5" w:rsidRPr="001511A6" w:rsidRDefault="00F505F5" w:rsidP="00EC233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505F5" w:rsidRPr="00055E3D" w:rsidTr="00EC2334">
        <w:tc>
          <w:tcPr>
            <w:tcW w:w="10089" w:type="dxa"/>
          </w:tcPr>
          <w:p w:rsidR="00F505F5" w:rsidRPr="00131900" w:rsidRDefault="00F505F5" w:rsidP="00EC233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505F5" w:rsidRPr="00131900" w:rsidRDefault="00F505F5" w:rsidP="00EC233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505F5" w:rsidRPr="00131900" w:rsidRDefault="00F505F5" w:rsidP="00EC233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505F5" w:rsidRPr="00131900" w:rsidRDefault="00F505F5" w:rsidP="00EC233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F505F5" w:rsidRPr="002050A1" w:rsidRDefault="00F505F5" w:rsidP="00EC233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055E3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(телевизионная)</w:t>
            </w:r>
          </w:p>
          <w:p w:rsidR="00F505F5" w:rsidRPr="00A83C2A" w:rsidRDefault="00F505F5" w:rsidP="00EC233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505F5" w:rsidRPr="00131900" w:rsidRDefault="00F505F5" w:rsidP="00EC233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505F5" w:rsidRPr="00131900" w:rsidRDefault="00F505F5" w:rsidP="00F505F5">
      <w:pPr>
        <w:spacing w:before="80"/>
        <w:rPr>
          <w:i/>
          <w:sz w:val="22"/>
          <w:lang w:val="ru-RU"/>
        </w:rPr>
      </w:pPr>
    </w:p>
    <w:p w:rsidR="00F505F5" w:rsidRPr="00131900" w:rsidRDefault="00F505F5" w:rsidP="00F505F5">
      <w:pPr>
        <w:spacing w:before="80"/>
        <w:rPr>
          <w:i/>
          <w:sz w:val="22"/>
          <w:lang w:val="ru-RU"/>
        </w:rPr>
      </w:pPr>
    </w:p>
    <w:p w:rsidR="00F505F5" w:rsidRPr="00131900" w:rsidRDefault="00F505F5" w:rsidP="00F505F5">
      <w:pPr>
        <w:spacing w:before="80"/>
        <w:rPr>
          <w:i/>
          <w:sz w:val="22"/>
          <w:lang w:val="ru-RU"/>
        </w:rPr>
      </w:pPr>
    </w:p>
    <w:p w:rsidR="00F505F5" w:rsidRPr="00131900" w:rsidRDefault="00F505F5" w:rsidP="00F505F5">
      <w:pPr>
        <w:spacing w:before="80"/>
        <w:rPr>
          <w:i/>
          <w:sz w:val="22"/>
          <w:lang w:val="ru-RU"/>
        </w:rPr>
      </w:pPr>
    </w:p>
    <w:p w:rsidR="00F505F5" w:rsidRPr="00131900" w:rsidRDefault="00F505F5" w:rsidP="00F505F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505F5" w:rsidRPr="00131900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r w:rsidRPr="00131900">
        <w:rPr>
          <w:rFonts w:eastAsia="SimSun"/>
          <w:b/>
          <w:bCs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F505F5" w:rsidRPr="00055E3D" w:rsidTr="00EC2334">
        <w:trPr>
          <w:jc w:val="center"/>
        </w:trPr>
        <w:tc>
          <w:tcPr>
            <w:tcW w:w="8856" w:type="dxa"/>
            <w:gridSpan w:val="2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 w:val="22"/>
                <w:szCs w:val="22"/>
                <w:lang w:val="en-US" w:eastAsia="zh-CN"/>
              </w:rPr>
              <w:t>R</w:t>
            </w:r>
          </w:p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9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F505F5" w:rsidRPr="00055E3D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F505F5" w:rsidRPr="002050A1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2050A1">
              <w:rPr>
                <w:rFonts w:eastAsia="SimSun"/>
                <w:b/>
                <w:bCs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F505F5" w:rsidRPr="00055E3D" w:rsidTr="00EC233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505F5" w:rsidRPr="002050A1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050A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505F5" w:rsidRPr="00A83C2A" w:rsidTr="00EC233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505F5" w:rsidRPr="00055E3D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55E3D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505F5" w:rsidRPr="00A83C2A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F505F5" w:rsidRPr="00055E3D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F505F5" w:rsidRPr="00131900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F505F5" w:rsidRPr="00055E3D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F505F5" w:rsidRPr="00055E3D" w:rsidTr="00EC2334">
        <w:trPr>
          <w:jc w:val="center"/>
        </w:trPr>
        <w:tc>
          <w:tcPr>
            <w:tcW w:w="118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F505F5" w:rsidRPr="00055E3D" w:rsidTr="00EC2334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F505F5" w:rsidRPr="00131900" w:rsidRDefault="00F505F5" w:rsidP="00EC23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F505F5" w:rsidRPr="00131900" w:rsidRDefault="00F505F5" w:rsidP="00F50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F505F5" w:rsidRDefault="00F505F5">
      <w:pPr>
        <w:pStyle w:val="RecNo"/>
        <w:spacing w:before="0"/>
        <w:rPr>
          <w:sz w:val="26"/>
          <w:szCs w:val="26"/>
          <w:lang w:val="ru-RU"/>
        </w:rPr>
        <w:sectPr w:rsidR="00F505F5" w:rsidSect="00F505F5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E3DAD" w:rsidRPr="00F268FD" w:rsidRDefault="00EE3DAD">
      <w:pPr>
        <w:pStyle w:val="RecNo"/>
        <w:spacing w:before="0"/>
        <w:rPr>
          <w:sz w:val="26"/>
          <w:szCs w:val="26"/>
          <w:lang w:val="ru-RU"/>
        </w:rPr>
      </w:pPr>
      <w:r w:rsidRPr="00F268FD">
        <w:rPr>
          <w:sz w:val="26"/>
          <w:szCs w:val="26"/>
          <w:lang w:val="ru-RU"/>
        </w:rPr>
        <w:lastRenderedPageBreak/>
        <w:t xml:space="preserve">РЕКОМЕНДАЦИЯ </w:t>
      </w:r>
      <w:r w:rsidR="00DF1D06" w:rsidRPr="00F268FD">
        <w:rPr>
          <w:sz w:val="26"/>
          <w:szCs w:val="26"/>
          <w:lang w:val="ru-RU"/>
        </w:rPr>
        <w:t xml:space="preserve"> </w:t>
      </w:r>
      <w:r w:rsidRPr="00F268FD">
        <w:rPr>
          <w:sz w:val="26"/>
          <w:szCs w:val="26"/>
          <w:lang w:val="ru-RU"/>
        </w:rPr>
        <w:t>МСЭ</w:t>
      </w:r>
      <w:r w:rsidRPr="00F268FD">
        <w:rPr>
          <w:rStyle w:val="href"/>
          <w:sz w:val="26"/>
          <w:szCs w:val="26"/>
          <w:lang w:val="ru-RU"/>
        </w:rPr>
        <w:t>-R  BT.1728</w:t>
      </w:r>
      <w:r w:rsidR="00C845C3" w:rsidRPr="00F268FD">
        <w:rPr>
          <w:rStyle w:val="href"/>
          <w:sz w:val="26"/>
          <w:szCs w:val="26"/>
          <w:lang w:val="ru-RU"/>
        </w:rPr>
        <w:t>-1</w:t>
      </w:r>
    </w:p>
    <w:p w:rsidR="00EE3DAD" w:rsidRPr="00F505F5" w:rsidRDefault="00EE3DAD">
      <w:pPr>
        <w:pStyle w:val="Rectitle"/>
        <w:rPr>
          <w:sz w:val="26"/>
          <w:szCs w:val="26"/>
          <w:lang w:val="en-US"/>
        </w:rPr>
      </w:pPr>
      <w:r w:rsidRPr="00F268FD">
        <w:rPr>
          <w:sz w:val="26"/>
          <w:szCs w:val="26"/>
          <w:lang w:val="ru-RU"/>
        </w:rPr>
        <w:t xml:space="preserve">Руководство по использованию плоскопанельных дисплеев </w:t>
      </w:r>
      <w:r w:rsidR="00EE38FD" w:rsidRPr="00F268FD">
        <w:rPr>
          <w:sz w:val="26"/>
          <w:szCs w:val="26"/>
          <w:lang w:val="ru-RU"/>
        </w:rPr>
        <w:t>при</w:t>
      </w:r>
      <w:r w:rsidRPr="00F268FD">
        <w:rPr>
          <w:sz w:val="26"/>
          <w:szCs w:val="26"/>
          <w:lang w:val="ru-RU"/>
        </w:rPr>
        <w:t xml:space="preserve"> производстве</w:t>
      </w:r>
      <w:r w:rsidR="00EE38FD" w:rsidRPr="00F268FD">
        <w:rPr>
          <w:sz w:val="26"/>
          <w:szCs w:val="26"/>
          <w:lang w:val="ru-RU"/>
        </w:rPr>
        <w:t xml:space="preserve"> телевизионных программ</w:t>
      </w:r>
      <w:r w:rsidRPr="00F268FD">
        <w:rPr>
          <w:sz w:val="26"/>
          <w:szCs w:val="26"/>
          <w:lang w:val="ru-RU"/>
        </w:rPr>
        <w:t xml:space="preserve"> и при ко</w:t>
      </w:r>
      <w:r w:rsidR="00F505F5">
        <w:rPr>
          <w:sz w:val="26"/>
          <w:szCs w:val="26"/>
          <w:lang w:val="ru-RU"/>
        </w:rPr>
        <w:t>мпоновке телевизионных программ</w:t>
      </w:r>
    </w:p>
    <w:p w:rsidR="00EE3DAD" w:rsidRPr="00F268FD" w:rsidRDefault="00EE3DAD">
      <w:pPr>
        <w:pStyle w:val="Recref"/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(Вопрос МСЭ-R 95/6)</w:t>
      </w:r>
    </w:p>
    <w:p w:rsidR="00EE3DAD" w:rsidRPr="00F268FD" w:rsidRDefault="00EE3DAD">
      <w:pPr>
        <w:pStyle w:val="Recdate"/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(2005</w:t>
      </w:r>
      <w:r w:rsidR="00071A2E">
        <w:rPr>
          <w:sz w:val="22"/>
          <w:szCs w:val="22"/>
          <w:lang w:val="ru-RU"/>
        </w:rPr>
        <w:t>-2010</w:t>
      </w:r>
      <w:r w:rsidRPr="00F268FD">
        <w:rPr>
          <w:sz w:val="22"/>
          <w:szCs w:val="22"/>
          <w:lang w:val="ru-RU"/>
        </w:rPr>
        <w:t>)</w:t>
      </w:r>
    </w:p>
    <w:p w:rsidR="00EE3DAD" w:rsidRPr="00F268FD" w:rsidRDefault="00EE3DAD" w:rsidP="00EE38FD">
      <w:pPr>
        <w:pStyle w:val="HeadingSum"/>
        <w:rPr>
          <w:szCs w:val="22"/>
          <w:lang w:val="ru-RU"/>
        </w:rPr>
      </w:pPr>
      <w:r w:rsidRPr="00F268FD">
        <w:rPr>
          <w:szCs w:val="22"/>
          <w:lang w:val="ru-RU"/>
        </w:rPr>
        <w:t>Сфера применения</w:t>
      </w:r>
    </w:p>
    <w:p w:rsidR="00EE3DAD" w:rsidRPr="00F268FD" w:rsidRDefault="00EE3DAD" w:rsidP="00071A2E">
      <w:pPr>
        <w:pStyle w:val="Summary"/>
        <w:spacing w:after="0"/>
        <w:rPr>
          <w:szCs w:val="22"/>
          <w:lang w:val="ru-RU"/>
        </w:rPr>
      </w:pPr>
      <w:r w:rsidRPr="00F268FD">
        <w:rPr>
          <w:szCs w:val="22"/>
          <w:lang w:val="ru-RU"/>
        </w:rPr>
        <w:t xml:space="preserve">В данной Рекомендации содержатся </w:t>
      </w:r>
      <w:r w:rsidR="00A84FA9" w:rsidRPr="00F268FD">
        <w:rPr>
          <w:szCs w:val="22"/>
          <w:lang w:val="ru-RU"/>
        </w:rPr>
        <w:t xml:space="preserve">обновленные </w:t>
      </w:r>
      <w:r w:rsidRPr="00F268FD">
        <w:rPr>
          <w:szCs w:val="22"/>
          <w:lang w:val="ru-RU"/>
        </w:rPr>
        <w:t xml:space="preserve">руководящие указания по использованию плоскопанельных дисплеев в профессиональной </w:t>
      </w:r>
      <w:r w:rsidR="00EE38FD" w:rsidRPr="00F268FD">
        <w:rPr>
          <w:szCs w:val="22"/>
          <w:lang w:val="ru-RU"/>
        </w:rPr>
        <w:t>среде</w:t>
      </w:r>
      <w:r w:rsidR="00A84FA9" w:rsidRPr="00F268FD">
        <w:rPr>
          <w:szCs w:val="22"/>
          <w:lang w:val="ru-RU"/>
        </w:rPr>
        <w:t xml:space="preserve"> </w:t>
      </w:r>
      <w:r w:rsidR="00071A2E">
        <w:rPr>
          <w:szCs w:val="22"/>
          <w:lang w:val="ru-RU"/>
        </w:rPr>
        <w:t>производства</w:t>
      </w:r>
      <w:r w:rsidR="00EB7911" w:rsidRPr="00F268FD">
        <w:rPr>
          <w:szCs w:val="22"/>
          <w:lang w:val="ru-RU"/>
        </w:rPr>
        <w:t>/компоновки телевизионных программ</w:t>
      </w:r>
      <w:r w:rsidR="00EE38FD" w:rsidRPr="00F268FD">
        <w:rPr>
          <w:szCs w:val="22"/>
          <w:lang w:val="ru-RU"/>
        </w:rPr>
        <w:t>.</w:t>
      </w:r>
    </w:p>
    <w:p w:rsidR="00EE3DAD" w:rsidRPr="00F268FD" w:rsidRDefault="00EE3DAD" w:rsidP="00EE38FD">
      <w:pPr>
        <w:pStyle w:val="Normalaftertitle"/>
        <w:spacing w:before="360"/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Ассамблея радиосвязи МСЭ,</w:t>
      </w:r>
    </w:p>
    <w:p w:rsidR="00EE3DAD" w:rsidRPr="00F268FD" w:rsidRDefault="00EE3DAD" w:rsidP="00F268FD">
      <w:pPr>
        <w:pStyle w:val="Call"/>
        <w:rPr>
          <w:lang w:val="ru-RU"/>
        </w:rPr>
      </w:pPr>
      <w:r w:rsidRPr="00F268FD">
        <w:rPr>
          <w:lang w:val="ru-RU"/>
        </w:rPr>
        <w:t>учитывая</w:t>
      </w:r>
      <w:r w:rsidRPr="00F268FD">
        <w:rPr>
          <w:i w:val="0"/>
          <w:iCs/>
          <w:lang w:val="ru-RU"/>
        </w:rPr>
        <w:t>,</w:t>
      </w:r>
    </w:p>
    <w:p w:rsidR="00EE3DAD" w:rsidRPr="00F268FD" w:rsidRDefault="00EE3DAD" w:rsidP="00303D66">
      <w:pPr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a)</w:t>
      </w:r>
      <w:r w:rsidRPr="00F268FD">
        <w:rPr>
          <w:sz w:val="22"/>
          <w:szCs w:val="22"/>
          <w:lang w:val="ru-RU"/>
        </w:rPr>
        <w:tab/>
        <w:t xml:space="preserve">что </w:t>
      </w:r>
      <w:r w:rsidR="00FB3619" w:rsidRPr="00F268FD">
        <w:rPr>
          <w:sz w:val="22"/>
          <w:szCs w:val="22"/>
          <w:lang w:val="ru-RU"/>
        </w:rPr>
        <w:t xml:space="preserve">по причине пригодности </w:t>
      </w:r>
      <w:r w:rsidR="00EB7911" w:rsidRPr="00F268FD">
        <w:rPr>
          <w:sz w:val="22"/>
          <w:szCs w:val="22"/>
          <w:lang w:val="ru-RU"/>
        </w:rPr>
        <w:t>плоскопанельны</w:t>
      </w:r>
      <w:r w:rsidR="00FB3619" w:rsidRPr="00F268FD">
        <w:rPr>
          <w:sz w:val="22"/>
          <w:szCs w:val="22"/>
          <w:lang w:val="ru-RU"/>
        </w:rPr>
        <w:t>х</w:t>
      </w:r>
      <w:r w:rsidR="00EB7911" w:rsidRPr="00F268FD">
        <w:rPr>
          <w:sz w:val="22"/>
          <w:szCs w:val="22"/>
          <w:lang w:val="ru-RU"/>
        </w:rPr>
        <w:t xml:space="preserve"> диспле</w:t>
      </w:r>
      <w:r w:rsidR="00FB3619" w:rsidRPr="00F268FD">
        <w:rPr>
          <w:sz w:val="22"/>
          <w:szCs w:val="22"/>
          <w:lang w:val="ru-RU"/>
        </w:rPr>
        <w:t>ев для телевизионного радиовещания в настоящее время они</w:t>
      </w:r>
      <w:r w:rsidR="00EB7911" w:rsidRPr="00F268FD">
        <w:rPr>
          <w:sz w:val="22"/>
          <w:szCs w:val="22"/>
          <w:lang w:val="ru-RU"/>
        </w:rPr>
        <w:t xml:space="preserve"> используются для различных применений, включая примен</w:t>
      </w:r>
      <w:r w:rsidR="00F505F5">
        <w:rPr>
          <w:sz w:val="22"/>
          <w:szCs w:val="22"/>
          <w:lang w:val="ru-RU"/>
        </w:rPr>
        <w:t>ения, связанные с производством</w:t>
      </w:r>
      <w:r w:rsidR="00EB7911" w:rsidRPr="00F268FD">
        <w:rPr>
          <w:sz w:val="22"/>
          <w:szCs w:val="22"/>
          <w:lang w:val="ru-RU"/>
        </w:rPr>
        <w:t>/компоновк</w:t>
      </w:r>
      <w:r w:rsidR="00303D66" w:rsidRPr="00F268FD">
        <w:rPr>
          <w:sz w:val="22"/>
          <w:szCs w:val="22"/>
          <w:lang w:val="ru-RU"/>
        </w:rPr>
        <w:t>ой</w:t>
      </w:r>
      <w:r w:rsidR="00EB7911" w:rsidRPr="00F268FD">
        <w:rPr>
          <w:sz w:val="22"/>
          <w:szCs w:val="22"/>
          <w:lang w:val="ru-RU"/>
        </w:rPr>
        <w:t xml:space="preserve"> телевизионных программ</w:t>
      </w:r>
      <w:r w:rsidR="00FB3619" w:rsidRPr="00F268FD">
        <w:rPr>
          <w:sz w:val="22"/>
          <w:szCs w:val="22"/>
          <w:lang w:val="ru-RU"/>
        </w:rPr>
        <w:t>;</w:t>
      </w:r>
      <w:r w:rsidR="00EB7911" w:rsidRPr="00F268FD">
        <w:rPr>
          <w:sz w:val="22"/>
          <w:szCs w:val="22"/>
          <w:lang w:val="ru-RU"/>
        </w:rPr>
        <w:t xml:space="preserve"> </w:t>
      </w:r>
    </w:p>
    <w:p w:rsidR="00EE3DAD" w:rsidRPr="00F268FD" w:rsidRDefault="00EE3DAD" w:rsidP="00071A2E">
      <w:pPr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b)</w:t>
      </w:r>
      <w:r w:rsidRPr="00F268FD">
        <w:rPr>
          <w:sz w:val="22"/>
          <w:szCs w:val="22"/>
          <w:lang w:val="ru-RU"/>
        </w:rPr>
        <w:tab/>
        <w:t xml:space="preserve">что </w:t>
      </w:r>
      <w:r w:rsidR="00490311" w:rsidRPr="00F268FD">
        <w:rPr>
          <w:sz w:val="22"/>
          <w:szCs w:val="22"/>
          <w:lang w:val="ru-RU"/>
        </w:rPr>
        <w:t xml:space="preserve">плоскопанельные дисплеи </w:t>
      </w:r>
      <w:r w:rsidR="00303D66" w:rsidRPr="00F268FD">
        <w:rPr>
          <w:sz w:val="22"/>
          <w:szCs w:val="22"/>
          <w:lang w:val="ru-RU"/>
        </w:rPr>
        <w:t xml:space="preserve">могут успешно использоваться в </w:t>
      </w:r>
      <w:r w:rsidRPr="00F268FD">
        <w:rPr>
          <w:sz w:val="22"/>
          <w:szCs w:val="22"/>
          <w:lang w:val="ru-RU"/>
        </w:rPr>
        <w:t>процесс</w:t>
      </w:r>
      <w:r w:rsidR="00303D66" w:rsidRPr="00F268FD">
        <w:rPr>
          <w:sz w:val="22"/>
          <w:szCs w:val="22"/>
          <w:lang w:val="ru-RU"/>
        </w:rPr>
        <w:t>е</w:t>
      </w:r>
      <w:r w:rsidRPr="00F268FD">
        <w:rPr>
          <w:sz w:val="22"/>
          <w:szCs w:val="22"/>
          <w:lang w:val="ru-RU"/>
        </w:rPr>
        <w:t xml:space="preserve"> производства/компоновки телевизионных программ, например в передвижных пунктах внестудийного радиовещания и в студиях, </w:t>
      </w:r>
      <w:r w:rsidR="00303D66" w:rsidRPr="00F268FD">
        <w:rPr>
          <w:sz w:val="22"/>
          <w:szCs w:val="22"/>
          <w:lang w:val="ru-RU"/>
        </w:rPr>
        <w:t xml:space="preserve">где </w:t>
      </w:r>
      <w:r w:rsidRPr="00F268FD">
        <w:rPr>
          <w:sz w:val="22"/>
          <w:szCs w:val="22"/>
          <w:lang w:val="ru-RU"/>
        </w:rPr>
        <w:t xml:space="preserve">они могут </w:t>
      </w:r>
      <w:r w:rsidR="00303D66" w:rsidRPr="00F268FD">
        <w:rPr>
          <w:sz w:val="22"/>
          <w:szCs w:val="22"/>
          <w:lang w:val="ru-RU"/>
        </w:rPr>
        <w:t>выводить на экран</w:t>
      </w:r>
      <w:r w:rsidRPr="00F268FD">
        <w:rPr>
          <w:sz w:val="22"/>
          <w:szCs w:val="22"/>
          <w:lang w:val="ru-RU"/>
        </w:rPr>
        <w:t xml:space="preserve"> крупные изображения </w:t>
      </w:r>
      <w:r w:rsidR="006F6DA0" w:rsidRPr="00F268FD">
        <w:rPr>
          <w:sz w:val="22"/>
          <w:szCs w:val="22"/>
          <w:lang w:val="ru-RU"/>
        </w:rPr>
        <w:t>с помощью</w:t>
      </w:r>
      <w:r w:rsidR="004934A3" w:rsidRPr="00F268FD">
        <w:rPr>
          <w:sz w:val="22"/>
          <w:szCs w:val="22"/>
          <w:lang w:val="ru-RU"/>
        </w:rPr>
        <w:t xml:space="preserve"> комплекта</w:t>
      </w:r>
      <w:r w:rsidR="006F6DA0" w:rsidRPr="00F268FD">
        <w:rPr>
          <w:sz w:val="22"/>
          <w:szCs w:val="22"/>
          <w:lang w:val="ru-RU"/>
        </w:rPr>
        <w:t xml:space="preserve"> аппаратуры </w:t>
      </w:r>
      <w:r w:rsidRPr="00F268FD">
        <w:rPr>
          <w:sz w:val="22"/>
          <w:szCs w:val="22"/>
          <w:lang w:val="ru-RU"/>
        </w:rPr>
        <w:t>меньш</w:t>
      </w:r>
      <w:r w:rsidR="006F6DA0" w:rsidRPr="00F268FD">
        <w:rPr>
          <w:sz w:val="22"/>
          <w:szCs w:val="22"/>
          <w:lang w:val="ru-RU"/>
        </w:rPr>
        <w:t>его</w:t>
      </w:r>
      <w:r w:rsidRPr="00F268FD">
        <w:rPr>
          <w:sz w:val="22"/>
          <w:szCs w:val="22"/>
          <w:lang w:val="ru-RU"/>
        </w:rPr>
        <w:t xml:space="preserve"> размера и вес</w:t>
      </w:r>
      <w:r w:rsidR="006F6DA0" w:rsidRPr="00F268FD">
        <w:rPr>
          <w:sz w:val="22"/>
          <w:szCs w:val="22"/>
          <w:lang w:val="ru-RU"/>
        </w:rPr>
        <w:t>а</w:t>
      </w:r>
      <w:r w:rsidRPr="00F268FD">
        <w:rPr>
          <w:sz w:val="22"/>
          <w:szCs w:val="22"/>
          <w:lang w:val="ru-RU"/>
        </w:rPr>
        <w:t>;</w:t>
      </w:r>
    </w:p>
    <w:p w:rsidR="00EE3DAD" w:rsidRPr="00F268FD" w:rsidRDefault="00EE3DAD" w:rsidP="006F6DA0">
      <w:pPr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c)</w:t>
      </w:r>
      <w:r w:rsidRPr="00F268FD">
        <w:rPr>
          <w:sz w:val="22"/>
          <w:szCs w:val="22"/>
          <w:lang w:val="ru-RU"/>
        </w:rPr>
        <w:tab/>
        <w:t>что на настояще</w:t>
      </w:r>
      <w:r w:rsidR="006F6DA0" w:rsidRPr="00F268FD">
        <w:rPr>
          <w:sz w:val="22"/>
          <w:szCs w:val="22"/>
          <w:lang w:val="ru-RU"/>
        </w:rPr>
        <w:t>м</w:t>
      </w:r>
      <w:r w:rsidRPr="00F268FD">
        <w:rPr>
          <w:sz w:val="22"/>
          <w:szCs w:val="22"/>
          <w:lang w:val="ru-RU"/>
        </w:rPr>
        <w:t xml:space="preserve"> </w:t>
      </w:r>
      <w:r w:rsidR="006F6DA0" w:rsidRPr="00F268FD">
        <w:rPr>
          <w:sz w:val="22"/>
          <w:szCs w:val="22"/>
          <w:lang w:val="ru-RU"/>
        </w:rPr>
        <w:t>этапе</w:t>
      </w:r>
      <w:r w:rsidRPr="00F268FD">
        <w:rPr>
          <w:sz w:val="22"/>
          <w:szCs w:val="22"/>
          <w:lang w:val="ru-RU"/>
        </w:rPr>
        <w:t xml:space="preserve"> развития технологии плоскопанельные дисплеи обеспечивают изображения, воспроизведение которых зависит от типа применяемой для плоского экрана технологии, а также нередко от конструкции и модели дисплея, даже для дисплеев, в которых используется одна и та же технология плоского экрана;</w:t>
      </w:r>
    </w:p>
    <w:p w:rsidR="00EE3DAD" w:rsidRPr="00F268FD" w:rsidRDefault="00EE3DAD" w:rsidP="005D626D">
      <w:pPr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d)</w:t>
      </w:r>
      <w:r w:rsidRPr="00F268FD">
        <w:rPr>
          <w:sz w:val="22"/>
          <w:szCs w:val="22"/>
          <w:lang w:val="ru-RU"/>
        </w:rPr>
        <w:tab/>
        <w:t>что плоскопанельные дисплеи часто пр</w:t>
      </w:r>
      <w:r w:rsidR="005D626D" w:rsidRPr="00F268FD">
        <w:rPr>
          <w:sz w:val="22"/>
          <w:szCs w:val="22"/>
          <w:lang w:val="ru-RU"/>
        </w:rPr>
        <w:t xml:space="preserve">испособлены </w:t>
      </w:r>
      <w:r w:rsidRPr="00F268FD">
        <w:rPr>
          <w:sz w:val="22"/>
          <w:szCs w:val="22"/>
          <w:lang w:val="ru-RU"/>
        </w:rPr>
        <w:t>для представления изображений при более высокой цветовой температуре, чем стандартная</w:t>
      </w:r>
      <w:r w:rsidR="005D626D" w:rsidRPr="00F268FD">
        <w:rPr>
          <w:sz w:val="22"/>
          <w:szCs w:val="22"/>
          <w:lang w:val="ru-RU"/>
        </w:rPr>
        <w:t xml:space="preserve"> температура</w:t>
      </w:r>
      <w:r w:rsidRPr="00F268FD">
        <w:rPr>
          <w:sz w:val="22"/>
          <w:szCs w:val="22"/>
          <w:lang w:val="ru-RU"/>
        </w:rPr>
        <w:t>, в связи с чем изображения, как правило, кажутся "более холодными";</w:t>
      </w:r>
    </w:p>
    <w:p w:rsidR="00EE3DAD" w:rsidRPr="00F268FD" w:rsidRDefault="00EE3DAD" w:rsidP="004934A3">
      <w:pPr>
        <w:tabs>
          <w:tab w:val="clear" w:pos="794"/>
          <w:tab w:val="left" w:pos="810"/>
        </w:tabs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e)</w:t>
      </w:r>
      <w:r w:rsidRPr="00F268FD">
        <w:rPr>
          <w:sz w:val="22"/>
          <w:szCs w:val="22"/>
          <w:lang w:val="ru-RU"/>
        </w:rPr>
        <w:tab/>
        <w:t xml:space="preserve">что </w:t>
      </w:r>
      <w:r w:rsidR="007758B1" w:rsidRPr="00F268FD">
        <w:rPr>
          <w:sz w:val="22"/>
          <w:szCs w:val="22"/>
          <w:lang w:val="ru-RU"/>
        </w:rPr>
        <w:t xml:space="preserve">с </w:t>
      </w:r>
      <w:r w:rsidRPr="00F268FD">
        <w:rPr>
          <w:sz w:val="22"/>
          <w:szCs w:val="22"/>
          <w:lang w:val="ru-RU"/>
        </w:rPr>
        <w:t>плоскопанельны</w:t>
      </w:r>
      <w:r w:rsidR="007758B1" w:rsidRPr="00F268FD">
        <w:rPr>
          <w:sz w:val="22"/>
          <w:szCs w:val="22"/>
          <w:lang w:val="ru-RU"/>
        </w:rPr>
        <w:t>ми</w:t>
      </w:r>
      <w:r w:rsidRPr="00F268FD">
        <w:rPr>
          <w:sz w:val="22"/>
          <w:szCs w:val="22"/>
          <w:lang w:val="ru-RU"/>
        </w:rPr>
        <w:t xml:space="preserve"> диспле</w:t>
      </w:r>
      <w:r w:rsidR="007758B1" w:rsidRPr="00F268FD">
        <w:rPr>
          <w:sz w:val="22"/>
          <w:szCs w:val="22"/>
          <w:lang w:val="ru-RU"/>
        </w:rPr>
        <w:t>ями</w:t>
      </w:r>
      <w:r w:rsidRPr="00F268FD">
        <w:rPr>
          <w:sz w:val="22"/>
          <w:szCs w:val="22"/>
          <w:lang w:val="ru-RU"/>
        </w:rPr>
        <w:t xml:space="preserve"> </w:t>
      </w:r>
      <w:r w:rsidR="00E97D41" w:rsidRPr="00F268FD">
        <w:rPr>
          <w:sz w:val="22"/>
          <w:szCs w:val="22"/>
          <w:lang w:val="ru-RU"/>
        </w:rPr>
        <w:t xml:space="preserve">обычно </w:t>
      </w:r>
      <w:r w:rsidR="004934A3" w:rsidRPr="00F268FD">
        <w:rPr>
          <w:sz w:val="22"/>
          <w:szCs w:val="22"/>
          <w:lang w:val="ru-RU"/>
        </w:rPr>
        <w:t xml:space="preserve">применяется </w:t>
      </w:r>
      <w:r w:rsidR="007758B1" w:rsidRPr="00F268FD">
        <w:rPr>
          <w:sz w:val="22"/>
          <w:szCs w:val="22"/>
          <w:lang w:val="ru-RU"/>
        </w:rPr>
        <w:t xml:space="preserve">некоторая предварительная обработка, что может привести к представлению </w:t>
      </w:r>
      <w:r w:rsidRPr="00F268FD">
        <w:rPr>
          <w:sz w:val="22"/>
          <w:szCs w:val="22"/>
          <w:lang w:val="ru-RU"/>
        </w:rPr>
        <w:t>изображени</w:t>
      </w:r>
      <w:r w:rsidR="007758B1" w:rsidRPr="00F268FD">
        <w:rPr>
          <w:sz w:val="22"/>
          <w:szCs w:val="22"/>
          <w:lang w:val="ru-RU"/>
        </w:rPr>
        <w:t xml:space="preserve">й </w:t>
      </w:r>
      <w:r w:rsidRPr="00F268FD">
        <w:rPr>
          <w:sz w:val="22"/>
          <w:szCs w:val="22"/>
          <w:lang w:val="ru-RU"/>
        </w:rPr>
        <w:t xml:space="preserve">с пространственными или временными искажениями; </w:t>
      </w:r>
    </w:p>
    <w:p w:rsidR="00EE3DAD" w:rsidRPr="00F268FD" w:rsidRDefault="00EE3DAD" w:rsidP="004934A3">
      <w:pPr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f)</w:t>
      </w:r>
      <w:r w:rsidRPr="00F268FD">
        <w:rPr>
          <w:sz w:val="22"/>
          <w:szCs w:val="22"/>
          <w:lang w:val="ru-RU"/>
        </w:rPr>
        <w:tab/>
        <w:t xml:space="preserve">что </w:t>
      </w:r>
      <w:r w:rsidR="005C264B" w:rsidRPr="00F268FD">
        <w:rPr>
          <w:sz w:val="22"/>
          <w:szCs w:val="22"/>
          <w:lang w:val="ru-RU"/>
        </w:rPr>
        <w:t xml:space="preserve">воспроизведение изображения на некоторых плоскопанельных дисплеях </w:t>
      </w:r>
      <w:r w:rsidRPr="00F268FD">
        <w:rPr>
          <w:sz w:val="22"/>
          <w:szCs w:val="22"/>
          <w:lang w:val="ru-RU"/>
        </w:rPr>
        <w:t xml:space="preserve">зависит от угла, под которым </w:t>
      </w:r>
      <w:r w:rsidR="004934A3" w:rsidRPr="00F268FD">
        <w:rPr>
          <w:sz w:val="22"/>
          <w:szCs w:val="22"/>
          <w:lang w:val="ru-RU"/>
        </w:rPr>
        <w:t>рассматривается</w:t>
      </w:r>
      <w:r w:rsidRPr="00F268FD">
        <w:rPr>
          <w:sz w:val="22"/>
          <w:szCs w:val="22"/>
          <w:lang w:val="ru-RU"/>
        </w:rPr>
        <w:t xml:space="preserve"> изображение на дисплее; </w:t>
      </w:r>
    </w:p>
    <w:p w:rsidR="00EE3DAD" w:rsidRPr="00F268FD" w:rsidRDefault="005C264B" w:rsidP="005C264B">
      <w:pPr>
        <w:rPr>
          <w:sz w:val="22"/>
          <w:szCs w:val="22"/>
          <w:lang w:val="ru-RU"/>
        </w:rPr>
      </w:pPr>
      <w:r w:rsidRPr="00F268FD">
        <w:rPr>
          <w:sz w:val="22"/>
          <w:szCs w:val="22"/>
          <w:lang w:val="ru-RU"/>
        </w:rPr>
        <w:t>g</w:t>
      </w:r>
      <w:r w:rsidR="00EE3DAD" w:rsidRPr="00F268FD">
        <w:rPr>
          <w:sz w:val="22"/>
          <w:szCs w:val="22"/>
          <w:lang w:val="ru-RU"/>
        </w:rPr>
        <w:t>)</w:t>
      </w:r>
      <w:r w:rsidR="00EE3DAD" w:rsidRPr="00F268FD">
        <w:rPr>
          <w:sz w:val="22"/>
          <w:szCs w:val="22"/>
          <w:lang w:val="ru-RU"/>
        </w:rPr>
        <w:tab/>
        <w:t xml:space="preserve">что технологии плоскопанельных дисплеев развиваются быстрыми темпами, и можно ожидать ряд улучшений в рабочих характеристиках будущих плоскопанельных дисплеев, </w:t>
      </w:r>
    </w:p>
    <w:p w:rsidR="00EE3DAD" w:rsidRPr="00F268FD" w:rsidRDefault="00EE3DAD" w:rsidP="00F268FD">
      <w:pPr>
        <w:pStyle w:val="Call"/>
        <w:rPr>
          <w:lang w:val="ru-RU"/>
        </w:rPr>
      </w:pPr>
      <w:r w:rsidRPr="00F268FD">
        <w:rPr>
          <w:lang w:val="ru-RU"/>
        </w:rPr>
        <w:t>рекомендует</w:t>
      </w:r>
    </w:p>
    <w:p w:rsidR="00EE3DAD" w:rsidRPr="00F268FD" w:rsidRDefault="00EE3DAD" w:rsidP="00FC1A75">
      <w:pPr>
        <w:rPr>
          <w:sz w:val="22"/>
          <w:szCs w:val="22"/>
          <w:lang w:val="ru-RU"/>
        </w:rPr>
      </w:pPr>
      <w:r w:rsidRPr="00F268FD">
        <w:rPr>
          <w:b/>
          <w:bCs/>
          <w:sz w:val="22"/>
          <w:szCs w:val="22"/>
          <w:lang w:val="ru-RU"/>
        </w:rPr>
        <w:t>1</w:t>
      </w:r>
      <w:r w:rsidRPr="00F268FD">
        <w:rPr>
          <w:sz w:val="22"/>
          <w:szCs w:val="22"/>
          <w:lang w:val="ru-RU"/>
        </w:rPr>
        <w:tab/>
        <w:t xml:space="preserve">избегать </w:t>
      </w:r>
      <w:r w:rsidR="00FC1A75" w:rsidRPr="00F268FD">
        <w:rPr>
          <w:sz w:val="22"/>
          <w:szCs w:val="22"/>
          <w:lang w:val="ru-RU"/>
        </w:rPr>
        <w:t>произвольного использования</w:t>
      </w:r>
      <w:r w:rsidRPr="00F268FD">
        <w:rPr>
          <w:sz w:val="22"/>
          <w:szCs w:val="22"/>
          <w:lang w:val="ru-RU"/>
        </w:rPr>
        <w:t xml:space="preserve"> </w:t>
      </w:r>
      <w:r w:rsidR="00FC1A75" w:rsidRPr="00F268FD">
        <w:rPr>
          <w:sz w:val="22"/>
          <w:szCs w:val="22"/>
          <w:lang w:val="ru-RU"/>
        </w:rPr>
        <w:t xml:space="preserve">любых марок или моделей </w:t>
      </w:r>
      <w:r w:rsidRPr="00F268FD">
        <w:rPr>
          <w:sz w:val="22"/>
          <w:szCs w:val="22"/>
          <w:lang w:val="ru-RU"/>
        </w:rPr>
        <w:t>плоскопанельных дисплеев в при</w:t>
      </w:r>
      <w:r w:rsidR="00FC1A75" w:rsidRPr="00F268FD">
        <w:rPr>
          <w:sz w:val="22"/>
          <w:szCs w:val="22"/>
          <w:lang w:val="ru-RU"/>
        </w:rPr>
        <w:t>менениях, связанных с</w:t>
      </w:r>
      <w:r w:rsidRPr="00F268FD">
        <w:rPr>
          <w:sz w:val="22"/>
          <w:szCs w:val="22"/>
          <w:lang w:val="ru-RU"/>
        </w:rPr>
        <w:t xml:space="preserve"> производств</w:t>
      </w:r>
      <w:r w:rsidR="00FC1A75" w:rsidRPr="00F268FD">
        <w:rPr>
          <w:sz w:val="22"/>
          <w:szCs w:val="22"/>
          <w:lang w:val="ru-RU"/>
        </w:rPr>
        <w:t>ом</w:t>
      </w:r>
      <w:r w:rsidRPr="00F268FD">
        <w:rPr>
          <w:sz w:val="22"/>
          <w:szCs w:val="22"/>
          <w:lang w:val="ru-RU"/>
        </w:rPr>
        <w:t>/компоновк</w:t>
      </w:r>
      <w:r w:rsidR="00FC1A75" w:rsidRPr="00F268FD">
        <w:rPr>
          <w:sz w:val="22"/>
          <w:szCs w:val="22"/>
          <w:lang w:val="ru-RU"/>
        </w:rPr>
        <w:t>ой</w:t>
      </w:r>
      <w:r w:rsidRPr="00F268FD">
        <w:rPr>
          <w:sz w:val="22"/>
          <w:szCs w:val="22"/>
          <w:lang w:val="ru-RU"/>
        </w:rPr>
        <w:t xml:space="preserve"> телевизионных программ, особенно в тех при</w:t>
      </w:r>
      <w:r w:rsidR="00FC1A75" w:rsidRPr="00F268FD">
        <w:rPr>
          <w:sz w:val="22"/>
          <w:szCs w:val="22"/>
          <w:lang w:val="ru-RU"/>
        </w:rPr>
        <w:t>менениях</w:t>
      </w:r>
      <w:r w:rsidRPr="00F268FD">
        <w:rPr>
          <w:sz w:val="22"/>
          <w:szCs w:val="22"/>
          <w:lang w:val="ru-RU"/>
        </w:rPr>
        <w:t xml:space="preserve">, где требуется передача весьма точных и стандартных изображений, например в видеотехнических аппаратных и просмотровых залах, где телевизионные изображения симметрируются и согласовываются и где проверяется и удостоверяется качество программ; </w:t>
      </w:r>
    </w:p>
    <w:p w:rsidR="00EE3DAD" w:rsidRPr="00F268FD" w:rsidRDefault="00EE3DAD" w:rsidP="005E4333">
      <w:pPr>
        <w:rPr>
          <w:snapToGrid w:val="0"/>
          <w:sz w:val="22"/>
          <w:szCs w:val="22"/>
          <w:lang w:val="ru-RU"/>
        </w:rPr>
      </w:pPr>
      <w:r w:rsidRPr="00F268FD">
        <w:rPr>
          <w:b/>
          <w:bCs/>
          <w:sz w:val="22"/>
          <w:szCs w:val="22"/>
          <w:lang w:val="ru-RU"/>
        </w:rPr>
        <w:t>2</w:t>
      </w:r>
      <w:r w:rsidRPr="00F268FD">
        <w:rPr>
          <w:sz w:val="22"/>
          <w:szCs w:val="22"/>
          <w:lang w:val="ru-RU"/>
        </w:rPr>
        <w:tab/>
        <w:t xml:space="preserve">контролировать качество изображения в телевизионных режиссерских аппаратных и видеотехнических аппаратных на профессиональных студийных мониторах </w:t>
      </w:r>
      <w:r w:rsidR="005E4333" w:rsidRPr="00F268FD">
        <w:rPr>
          <w:sz w:val="22"/>
          <w:szCs w:val="22"/>
          <w:lang w:val="ru-RU"/>
        </w:rPr>
        <w:t>с электронно-лучевой трубкой (</w:t>
      </w:r>
      <w:r w:rsidRPr="00F268FD">
        <w:rPr>
          <w:sz w:val="22"/>
          <w:szCs w:val="22"/>
          <w:lang w:val="ru-RU"/>
        </w:rPr>
        <w:t>ЭЛТ</w:t>
      </w:r>
      <w:r w:rsidR="005E4333" w:rsidRPr="00F268FD">
        <w:rPr>
          <w:sz w:val="22"/>
          <w:szCs w:val="22"/>
          <w:lang w:val="ru-RU"/>
        </w:rPr>
        <w:t>)</w:t>
      </w:r>
      <w:r w:rsidRPr="00F268FD">
        <w:rPr>
          <w:sz w:val="22"/>
          <w:szCs w:val="22"/>
          <w:lang w:val="ru-RU"/>
        </w:rPr>
        <w:t xml:space="preserve">, </w:t>
      </w:r>
      <w:r w:rsidR="005E4333" w:rsidRPr="00F268FD">
        <w:rPr>
          <w:sz w:val="22"/>
          <w:szCs w:val="22"/>
          <w:lang w:val="ru-RU"/>
        </w:rPr>
        <w:t>если таковые имеются, или на профессиональном плоскопанельном дисплее, предварительная проверка конструкции и модели которого показала, что он в допустимых пределах соответствует рабочим характеристикам студийного монитора ЭЛТ</w:t>
      </w:r>
      <w:r w:rsidRPr="00F268FD">
        <w:rPr>
          <w:snapToGrid w:val="0"/>
          <w:sz w:val="22"/>
          <w:szCs w:val="22"/>
          <w:lang w:val="ru-RU"/>
        </w:rPr>
        <w:t>;</w:t>
      </w:r>
    </w:p>
    <w:p w:rsidR="00EE3DAD" w:rsidRPr="00F268FD" w:rsidRDefault="00F268FD" w:rsidP="00F268FD">
      <w:pPr>
        <w:rPr>
          <w:sz w:val="22"/>
          <w:szCs w:val="22"/>
          <w:lang w:val="ru-RU"/>
        </w:rPr>
      </w:pPr>
      <w:r w:rsidRPr="00F268FD">
        <w:rPr>
          <w:b/>
          <w:bCs/>
          <w:sz w:val="22"/>
          <w:szCs w:val="22"/>
          <w:lang w:val="ru-RU"/>
        </w:rPr>
        <w:br w:type="page"/>
      </w:r>
      <w:r w:rsidR="00EE3DAD" w:rsidRPr="00F268FD">
        <w:rPr>
          <w:b/>
          <w:bCs/>
          <w:sz w:val="22"/>
          <w:szCs w:val="22"/>
          <w:lang w:val="ru-RU"/>
        </w:rPr>
        <w:lastRenderedPageBreak/>
        <w:t>3</w:t>
      </w:r>
      <w:r w:rsidR="00EE3DAD" w:rsidRPr="00F268FD">
        <w:rPr>
          <w:sz w:val="22"/>
          <w:szCs w:val="22"/>
          <w:lang w:val="ru-RU"/>
        </w:rPr>
        <w:tab/>
        <w:t>во всех случаях, когда рассматривается вопрос о возможном использовании плоскопанельных дисплеев в других при</w:t>
      </w:r>
      <w:r w:rsidR="005E4333" w:rsidRPr="00F268FD">
        <w:rPr>
          <w:sz w:val="22"/>
          <w:szCs w:val="22"/>
          <w:lang w:val="ru-RU"/>
        </w:rPr>
        <w:t>менениях</w:t>
      </w:r>
      <w:r w:rsidR="00EE3DAD" w:rsidRPr="00F268FD">
        <w:rPr>
          <w:sz w:val="22"/>
          <w:szCs w:val="22"/>
          <w:lang w:val="ru-RU"/>
        </w:rPr>
        <w:t xml:space="preserve"> для производства/компоновки программ, следует</w:t>
      </w:r>
      <w:r w:rsidR="005E4333" w:rsidRPr="00F268FD">
        <w:rPr>
          <w:sz w:val="22"/>
          <w:szCs w:val="22"/>
          <w:lang w:val="ru-RU"/>
        </w:rPr>
        <w:t xml:space="preserve"> прежде всего</w:t>
      </w:r>
      <w:r w:rsidR="00EE3DAD" w:rsidRPr="00F268FD">
        <w:rPr>
          <w:sz w:val="22"/>
          <w:szCs w:val="22"/>
          <w:lang w:val="ru-RU"/>
        </w:rPr>
        <w:t xml:space="preserve"> провер</w:t>
      </w:r>
      <w:r w:rsidR="005E4333" w:rsidRPr="00F268FD">
        <w:rPr>
          <w:sz w:val="22"/>
          <w:szCs w:val="22"/>
          <w:lang w:val="ru-RU"/>
        </w:rPr>
        <w:t>и</w:t>
      </w:r>
      <w:r w:rsidR="00EE3DAD" w:rsidRPr="00F268FD">
        <w:rPr>
          <w:sz w:val="22"/>
          <w:szCs w:val="22"/>
          <w:lang w:val="ru-RU"/>
        </w:rPr>
        <w:t>ть их рабочие характеристики, с тем чтобы они соответствовали пред</w:t>
      </w:r>
      <w:r w:rsidR="00EE38FD" w:rsidRPr="00F268FD">
        <w:rPr>
          <w:sz w:val="22"/>
          <w:szCs w:val="22"/>
          <w:lang w:val="ru-RU"/>
        </w:rPr>
        <w:t>полагаемому</w:t>
      </w:r>
      <w:r w:rsidR="00EE3DAD" w:rsidRPr="00F268FD">
        <w:rPr>
          <w:sz w:val="22"/>
          <w:szCs w:val="22"/>
          <w:lang w:val="ru-RU"/>
        </w:rPr>
        <w:t xml:space="preserve"> при</w:t>
      </w:r>
      <w:r w:rsidR="005E4333" w:rsidRPr="00F268FD">
        <w:rPr>
          <w:sz w:val="22"/>
          <w:szCs w:val="22"/>
          <w:lang w:val="ru-RU"/>
        </w:rPr>
        <w:t>менению</w:t>
      </w:r>
      <w:r w:rsidR="00EE3DAD" w:rsidRPr="00F268FD">
        <w:rPr>
          <w:sz w:val="22"/>
          <w:szCs w:val="22"/>
          <w:lang w:val="ru-RU"/>
        </w:rPr>
        <w:t xml:space="preserve">. </w:t>
      </w:r>
    </w:p>
    <w:p w:rsidR="00EE3DAD" w:rsidRPr="00F268FD" w:rsidRDefault="00DF1D06" w:rsidP="00F268FD">
      <w:pPr>
        <w:spacing w:before="720"/>
        <w:jc w:val="center"/>
        <w:rPr>
          <w:lang w:val="ru-RU"/>
        </w:rPr>
      </w:pPr>
      <w:r w:rsidRPr="00F268FD">
        <w:rPr>
          <w:lang w:val="ru-RU"/>
        </w:rPr>
        <w:t>______________</w:t>
      </w:r>
    </w:p>
    <w:sectPr w:rsidR="00EE3DAD" w:rsidRPr="00F268FD" w:rsidSect="00F91878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901" w:rsidRDefault="00FE2901">
      <w:r>
        <w:separator/>
      </w:r>
    </w:p>
  </w:endnote>
  <w:endnote w:type="continuationSeparator" w:id="0">
    <w:p w:rsidR="00FE2901" w:rsidRDefault="00FE2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901" w:rsidRDefault="00FE2901">
      <w:r>
        <w:separator/>
      </w:r>
    </w:p>
  </w:footnote>
  <w:footnote w:type="continuationSeparator" w:id="0">
    <w:p w:rsidR="00FE2901" w:rsidRDefault="00FE29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F5" w:rsidRDefault="00F505F5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F5" w:rsidRDefault="00F505F5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D7D" w:rsidRPr="00387426" w:rsidRDefault="009917BE" w:rsidP="00071A2E">
    <w:pPr>
      <w:pStyle w:val="Header"/>
      <w:tabs>
        <w:tab w:val="clear" w:pos="4848"/>
        <w:tab w:val="center" w:pos="4820"/>
      </w:tabs>
      <w:jc w:val="left"/>
      <w:rPr>
        <w:sz w:val="22"/>
        <w:szCs w:val="22"/>
        <w:lang w:val="en-US"/>
      </w:rPr>
    </w:pPr>
    <w:r w:rsidRPr="00387426">
      <w:rPr>
        <w:rStyle w:val="PageNumber"/>
        <w:b/>
        <w:bCs/>
        <w:sz w:val="22"/>
        <w:szCs w:val="22"/>
      </w:rPr>
      <w:fldChar w:fldCharType="begin"/>
    </w:r>
    <w:r w:rsidR="008E7D7D" w:rsidRPr="00387426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387426">
      <w:rPr>
        <w:rStyle w:val="PageNumber"/>
        <w:b/>
        <w:bCs/>
        <w:sz w:val="22"/>
        <w:szCs w:val="22"/>
      </w:rPr>
      <w:fldChar w:fldCharType="separate"/>
    </w:r>
    <w:r w:rsidR="006079B7">
      <w:rPr>
        <w:rStyle w:val="PageNumber"/>
        <w:b/>
        <w:bCs/>
        <w:noProof/>
        <w:sz w:val="22"/>
        <w:szCs w:val="22"/>
        <w:lang w:val="en-US"/>
      </w:rPr>
      <w:t>ii</w:t>
    </w:r>
    <w:r w:rsidRPr="00387426">
      <w:rPr>
        <w:rStyle w:val="PageNumber"/>
        <w:b/>
        <w:bCs/>
        <w:sz w:val="22"/>
        <w:szCs w:val="22"/>
      </w:rPr>
      <w:fldChar w:fldCharType="end"/>
    </w:r>
    <w:r w:rsidR="008E7D7D" w:rsidRPr="00387426">
      <w:rPr>
        <w:sz w:val="22"/>
        <w:szCs w:val="22"/>
        <w:lang w:val="en-US"/>
      </w:rPr>
      <w:tab/>
    </w:r>
    <w:r w:rsidR="008E7D7D" w:rsidRPr="00387426">
      <w:rPr>
        <w:b/>
        <w:bCs/>
        <w:sz w:val="22"/>
        <w:szCs w:val="22"/>
        <w:lang w:val="ru-RU"/>
      </w:rPr>
      <w:t>Рек. МСЭ</w:t>
    </w:r>
    <w:r w:rsidRPr="00387426">
      <w:rPr>
        <w:b/>
        <w:bCs/>
        <w:sz w:val="22"/>
        <w:szCs w:val="22"/>
      </w:rPr>
      <w:fldChar w:fldCharType="begin"/>
    </w:r>
    <w:r w:rsidR="008E7D7D" w:rsidRPr="00387426">
      <w:rPr>
        <w:b/>
        <w:bCs/>
        <w:sz w:val="22"/>
        <w:szCs w:val="22"/>
      </w:rPr>
      <w:instrText>styleref href</w:instrText>
    </w:r>
    <w:r w:rsidRPr="00387426">
      <w:rPr>
        <w:b/>
        <w:bCs/>
        <w:sz w:val="22"/>
        <w:szCs w:val="22"/>
      </w:rPr>
      <w:fldChar w:fldCharType="separate"/>
    </w:r>
    <w:r w:rsidR="006079B7">
      <w:rPr>
        <w:b/>
        <w:bCs/>
        <w:noProof/>
        <w:sz w:val="22"/>
        <w:szCs w:val="22"/>
      </w:rPr>
      <w:t>-R  BT.1728-1</w:t>
    </w:r>
    <w:r w:rsidRPr="00387426">
      <w:rPr>
        <w:b/>
        <w:bCs/>
        <w:sz w:val="22"/>
        <w:szCs w:val="22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D7D" w:rsidRPr="00387426" w:rsidRDefault="00F505F5" w:rsidP="00F505F5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bCs/>
        <w:sz w:val="22"/>
        <w:szCs w:val="22"/>
      </w:rPr>
    </w:pPr>
    <w:r w:rsidRPr="00387426">
      <w:rPr>
        <w:rStyle w:val="PageNumber"/>
        <w:b/>
        <w:bCs/>
        <w:sz w:val="22"/>
        <w:szCs w:val="22"/>
      </w:rPr>
      <w:fldChar w:fldCharType="begin"/>
    </w:r>
    <w:r w:rsidRPr="00387426">
      <w:rPr>
        <w:rStyle w:val="PageNumber"/>
        <w:b/>
        <w:bCs/>
        <w:sz w:val="22"/>
        <w:szCs w:val="22"/>
      </w:rPr>
      <w:instrText xml:space="preserve"> PAGE </w:instrText>
    </w:r>
    <w:r w:rsidRPr="00387426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1</w:t>
    </w:r>
    <w:r w:rsidRPr="00387426">
      <w:rPr>
        <w:rStyle w:val="PageNumber"/>
        <w:b/>
        <w:bCs/>
        <w:sz w:val="22"/>
        <w:szCs w:val="22"/>
      </w:rPr>
      <w:fldChar w:fldCharType="end"/>
    </w:r>
    <w:r w:rsidR="008E7D7D">
      <w:tab/>
    </w:r>
    <w:r w:rsidR="008E7D7D" w:rsidRPr="00387426">
      <w:rPr>
        <w:b/>
        <w:bCs/>
        <w:sz w:val="22"/>
        <w:szCs w:val="22"/>
        <w:lang w:val="ru-RU"/>
      </w:rPr>
      <w:t xml:space="preserve">Рек. </w:t>
    </w:r>
    <w:r w:rsidR="00DF1D06">
      <w:rPr>
        <w:b/>
        <w:bCs/>
        <w:sz w:val="22"/>
        <w:szCs w:val="22"/>
        <w:lang w:val="en-GB"/>
      </w:rPr>
      <w:t xml:space="preserve"> </w:t>
    </w:r>
    <w:r w:rsidR="008E7D7D" w:rsidRPr="00387426">
      <w:rPr>
        <w:b/>
        <w:bCs/>
        <w:sz w:val="22"/>
        <w:szCs w:val="22"/>
        <w:lang w:val="ru-RU"/>
      </w:rPr>
      <w:t>МСЭ</w:t>
    </w:r>
    <w:r w:rsidR="009917BE" w:rsidRPr="00387426">
      <w:rPr>
        <w:b/>
        <w:bCs/>
        <w:sz w:val="22"/>
        <w:szCs w:val="22"/>
      </w:rPr>
      <w:fldChar w:fldCharType="begin"/>
    </w:r>
    <w:r w:rsidR="008E7D7D" w:rsidRPr="00387426">
      <w:rPr>
        <w:b/>
        <w:bCs/>
        <w:sz w:val="22"/>
        <w:szCs w:val="22"/>
      </w:rPr>
      <w:instrText>styleref href</w:instrText>
    </w:r>
    <w:r w:rsidR="009917BE" w:rsidRPr="00387426"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-R  BT.1728-1</w:t>
    </w:r>
    <w:r w:rsidR="009917BE" w:rsidRPr="00387426">
      <w:rPr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F5" w:rsidRPr="00387426" w:rsidRDefault="00F505F5" w:rsidP="00071A2E">
    <w:pPr>
      <w:pStyle w:val="Header"/>
      <w:tabs>
        <w:tab w:val="clear" w:pos="4848"/>
        <w:tab w:val="center" w:pos="4820"/>
      </w:tabs>
      <w:jc w:val="left"/>
      <w:rPr>
        <w:sz w:val="22"/>
        <w:szCs w:val="22"/>
        <w:lang w:val="en-US"/>
      </w:rPr>
    </w:pPr>
    <w:r w:rsidRPr="00387426">
      <w:rPr>
        <w:rStyle w:val="PageNumber"/>
        <w:b/>
        <w:bCs/>
        <w:sz w:val="22"/>
        <w:szCs w:val="22"/>
      </w:rPr>
      <w:fldChar w:fldCharType="begin"/>
    </w:r>
    <w:r w:rsidRPr="00387426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387426">
      <w:rPr>
        <w:rStyle w:val="PageNumber"/>
        <w:b/>
        <w:bCs/>
        <w:sz w:val="22"/>
        <w:szCs w:val="22"/>
      </w:rPr>
      <w:fldChar w:fldCharType="separate"/>
    </w:r>
    <w:r w:rsidR="006079B7">
      <w:rPr>
        <w:rStyle w:val="PageNumber"/>
        <w:b/>
        <w:bCs/>
        <w:noProof/>
        <w:sz w:val="22"/>
        <w:szCs w:val="22"/>
        <w:lang w:val="en-US"/>
      </w:rPr>
      <w:t>2</w:t>
    </w:r>
    <w:r w:rsidRPr="00387426">
      <w:rPr>
        <w:rStyle w:val="PageNumber"/>
        <w:b/>
        <w:bCs/>
        <w:sz w:val="22"/>
        <w:szCs w:val="22"/>
      </w:rPr>
      <w:fldChar w:fldCharType="end"/>
    </w:r>
    <w:r w:rsidRPr="00387426">
      <w:rPr>
        <w:sz w:val="22"/>
        <w:szCs w:val="22"/>
        <w:lang w:val="en-US"/>
      </w:rPr>
      <w:tab/>
    </w:r>
    <w:r w:rsidRPr="00387426">
      <w:rPr>
        <w:b/>
        <w:bCs/>
        <w:sz w:val="22"/>
        <w:szCs w:val="22"/>
        <w:lang w:val="ru-RU"/>
      </w:rPr>
      <w:t>Рек. МСЭ</w:t>
    </w:r>
    <w:r w:rsidRPr="00387426">
      <w:rPr>
        <w:b/>
        <w:bCs/>
        <w:sz w:val="22"/>
        <w:szCs w:val="22"/>
      </w:rPr>
      <w:fldChar w:fldCharType="begin"/>
    </w:r>
    <w:r w:rsidRPr="00387426">
      <w:rPr>
        <w:b/>
        <w:bCs/>
        <w:sz w:val="22"/>
        <w:szCs w:val="22"/>
      </w:rPr>
      <w:instrText>styleref href</w:instrText>
    </w:r>
    <w:r w:rsidRPr="00387426">
      <w:rPr>
        <w:b/>
        <w:bCs/>
        <w:sz w:val="22"/>
        <w:szCs w:val="22"/>
      </w:rPr>
      <w:fldChar w:fldCharType="separate"/>
    </w:r>
    <w:r w:rsidR="006079B7">
      <w:rPr>
        <w:b/>
        <w:bCs/>
        <w:noProof/>
        <w:sz w:val="22"/>
        <w:szCs w:val="22"/>
      </w:rPr>
      <w:t>-R  BT.1728-1</w:t>
    </w:r>
    <w:r w:rsidRPr="00387426">
      <w:rPr>
        <w:b/>
        <w:bCs/>
        <w:sz w:val="22"/>
        <w:szCs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F5" w:rsidRPr="00387426" w:rsidRDefault="00F505F5" w:rsidP="00F505F5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bCs/>
        <w:sz w:val="22"/>
        <w:szCs w:val="22"/>
      </w:rPr>
    </w:pPr>
    <w:r>
      <w:tab/>
    </w:r>
    <w:r w:rsidRPr="00387426">
      <w:rPr>
        <w:b/>
        <w:bCs/>
        <w:sz w:val="22"/>
        <w:szCs w:val="22"/>
        <w:lang w:val="ru-RU"/>
      </w:rPr>
      <w:t xml:space="preserve">Рек. </w:t>
    </w:r>
    <w:r>
      <w:rPr>
        <w:b/>
        <w:bCs/>
        <w:sz w:val="22"/>
        <w:szCs w:val="22"/>
        <w:lang w:val="en-GB"/>
      </w:rPr>
      <w:t xml:space="preserve"> </w:t>
    </w:r>
    <w:r w:rsidRPr="00387426">
      <w:rPr>
        <w:b/>
        <w:bCs/>
        <w:sz w:val="22"/>
        <w:szCs w:val="22"/>
        <w:lang w:val="ru-RU"/>
      </w:rPr>
      <w:t>МСЭ</w:t>
    </w:r>
    <w:r w:rsidRPr="00387426">
      <w:rPr>
        <w:b/>
        <w:bCs/>
        <w:sz w:val="22"/>
        <w:szCs w:val="22"/>
      </w:rPr>
      <w:fldChar w:fldCharType="begin"/>
    </w:r>
    <w:r w:rsidRPr="00387426">
      <w:rPr>
        <w:b/>
        <w:bCs/>
        <w:sz w:val="22"/>
        <w:szCs w:val="22"/>
      </w:rPr>
      <w:instrText>styleref href</w:instrText>
    </w:r>
    <w:r w:rsidRPr="00387426">
      <w:rPr>
        <w:b/>
        <w:bCs/>
        <w:sz w:val="22"/>
        <w:szCs w:val="22"/>
      </w:rPr>
      <w:fldChar w:fldCharType="separate"/>
    </w:r>
    <w:r w:rsidR="006079B7">
      <w:rPr>
        <w:b/>
        <w:bCs/>
        <w:noProof/>
        <w:sz w:val="22"/>
        <w:szCs w:val="22"/>
      </w:rPr>
      <w:t>-R  BT.1728-1</w:t>
    </w:r>
    <w:r w:rsidRPr="00387426">
      <w:rPr>
        <w:b/>
        <w:bCs/>
        <w:sz w:val="22"/>
        <w:szCs w:val="22"/>
      </w:rPr>
      <w:fldChar w:fldCharType="end"/>
    </w:r>
    <w:r>
      <w:rPr>
        <w:b/>
        <w:bCs/>
        <w:sz w:val="22"/>
        <w:szCs w:val="22"/>
      </w:rPr>
      <w:tab/>
    </w:r>
    <w:r w:rsidRPr="00387426">
      <w:rPr>
        <w:rStyle w:val="PageNumber"/>
        <w:b/>
        <w:bCs/>
        <w:sz w:val="22"/>
        <w:szCs w:val="22"/>
      </w:rPr>
      <w:fldChar w:fldCharType="begin"/>
    </w:r>
    <w:r w:rsidRPr="00387426">
      <w:rPr>
        <w:rStyle w:val="PageNumber"/>
        <w:b/>
        <w:bCs/>
        <w:sz w:val="22"/>
        <w:szCs w:val="22"/>
      </w:rPr>
      <w:instrText xml:space="preserve"> PAGE </w:instrText>
    </w:r>
    <w:r w:rsidRPr="00387426">
      <w:rPr>
        <w:rStyle w:val="PageNumber"/>
        <w:b/>
        <w:bCs/>
        <w:sz w:val="22"/>
        <w:szCs w:val="22"/>
      </w:rPr>
      <w:fldChar w:fldCharType="separate"/>
    </w:r>
    <w:r w:rsidR="006079B7">
      <w:rPr>
        <w:rStyle w:val="PageNumber"/>
        <w:b/>
        <w:bCs/>
        <w:noProof/>
        <w:sz w:val="22"/>
        <w:szCs w:val="22"/>
      </w:rPr>
      <w:t>1</w:t>
    </w:r>
    <w:r w:rsidRPr="00387426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ru-RU" w:vendorID="1" w:dllVersion="512" w:checkStyle="0"/>
  <w:proofState w:spelling="clean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3DAD"/>
    <w:rsid w:val="00042674"/>
    <w:rsid w:val="00071A2E"/>
    <w:rsid w:val="00232897"/>
    <w:rsid w:val="002631BC"/>
    <w:rsid w:val="00303D66"/>
    <w:rsid w:val="00317B31"/>
    <w:rsid w:val="00387426"/>
    <w:rsid w:val="00462955"/>
    <w:rsid w:val="00490311"/>
    <w:rsid w:val="004934A3"/>
    <w:rsid w:val="00597FA0"/>
    <w:rsid w:val="005C264B"/>
    <w:rsid w:val="005D626D"/>
    <w:rsid w:val="005E34E6"/>
    <w:rsid w:val="005E4333"/>
    <w:rsid w:val="006079B7"/>
    <w:rsid w:val="006E1CF4"/>
    <w:rsid w:val="006F6DA0"/>
    <w:rsid w:val="00732C05"/>
    <w:rsid w:val="007758B1"/>
    <w:rsid w:val="007C1567"/>
    <w:rsid w:val="007D101E"/>
    <w:rsid w:val="008764B3"/>
    <w:rsid w:val="008E7D7D"/>
    <w:rsid w:val="009917BE"/>
    <w:rsid w:val="00A84FA9"/>
    <w:rsid w:val="00B643A2"/>
    <w:rsid w:val="00C05DB8"/>
    <w:rsid w:val="00C845C3"/>
    <w:rsid w:val="00DF1D06"/>
    <w:rsid w:val="00E97D41"/>
    <w:rsid w:val="00EB45BC"/>
    <w:rsid w:val="00EB7911"/>
    <w:rsid w:val="00EE38FD"/>
    <w:rsid w:val="00EE3DAD"/>
    <w:rsid w:val="00F268FD"/>
    <w:rsid w:val="00F505F5"/>
    <w:rsid w:val="00F62B99"/>
    <w:rsid w:val="00F91878"/>
    <w:rsid w:val="00FB3619"/>
    <w:rsid w:val="00FC1A75"/>
    <w:rsid w:val="00FE2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1CF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E1CF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1CF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1CF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1CF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1CF4"/>
    <w:pPr>
      <w:outlineLvl w:val="4"/>
    </w:pPr>
  </w:style>
  <w:style w:type="paragraph" w:styleId="Heading6">
    <w:name w:val="heading 6"/>
    <w:basedOn w:val="Heading4"/>
    <w:next w:val="Normal"/>
    <w:qFormat/>
    <w:rsid w:val="006E1CF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1CF4"/>
    <w:pPr>
      <w:outlineLvl w:val="6"/>
    </w:pPr>
  </w:style>
  <w:style w:type="paragraph" w:styleId="Heading8">
    <w:name w:val="heading 8"/>
    <w:basedOn w:val="Heading6"/>
    <w:next w:val="Normal"/>
    <w:qFormat/>
    <w:rsid w:val="006E1CF4"/>
    <w:pPr>
      <w:outlineLvl w:val="7"/>
    </w:pPr>
  </w:style>
  <w:style w:type="paragraph" w:styleId="Heading9">
    <w:name w:val="heading 9"/>
    <w:basedOn w:val="Heading6"/>
    <w:next w:val="Normal"/>
    <w:qFormat/>
    <w:rsid w:val="006E1CF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1CF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1CF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1CF4"/>
  </w:style>
  <w:style w:type="paragraph" w:customStyle="1" w:styleId="Headingb">
    <w:name w:val="Heading_b"/>
    <w:basedOn w:val="Heading3"/>
    <w:next w:val="Normal"/>
    <w:rsid w:val="006E1CF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1CF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1CF4"/>
  </w:style>
  <w:style w:type="paragraph" w:customStyle="1" w:styleId="enumlev1">
    <w:name w:val="enumlev1"/>
    <w:basedOn w:val="Normal"/>
    <w:rsid w:val="006E1CF4"/>
    <w:pPr>
      <w:spacing w:before="80"/>
      <w:ind w:left="794" w:hanging="794"/>
    </w:pPr>
  </w:style>
  <w:style w:type="paragraph" w:customStyle="1" w:styleId="enumlev2">
    <w:name w:val="enumlev2"/>
    <w:basedOn w:val="enumlev1"/>
    <w:rsid w:val="006E1CF4"/>
    <w:pPr>
      <w:ind w:left="1191" w:hanging="397"/>
    </w:pPr>
  </w:style>
  <w:style w:type="paragraph" w:customStyle="1" w:styleId="enumlev3">
    <w:name w:val="enumlev3"/>
    <w:basedOn w:val="enumlev2"/>
    <w:rsid w:val="006E1CF4"/>
    <w:pPr>
      <w:ind w:left="1588"/>
    </w:pPr>
  </w:style>
  <w:style w:type="paragraph" w:customStyle="1" w:styleId="Normalaftertitle">
    <w:name w:val="Normal_after_title"/>
    <w:basedOn w:val="Normal"/>
    <w:next w:val="Normal"/>
    <w:rsid w:val="006E1CF4"/>
    <w:pPr>
      <w:spacing w:before="320"/>
    </w:pPr>
  </w:style>
  <w:style w:type="paragraph" w:customStyle="1" w:styleId="Note">
    <w:name w:val="Note"/>
    <w:basedOn w:val="Normal"/>
    <w:rsid w:val="006E1C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6E1CF4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E1CF4"/>
    <w:pPr>
      <w:jc w:val="center"/>
    </w:pPr>
  </w:style>
  <w:style w:type="paragraph" w:customStyle="1" w:styleId="Recdate">
    <w:name w:val="Rec_date"/>
    <w:basedOn w:val="Recref"/>
    <w:next w:val="Normal"/>
    <w:rsid w:val="006E1CF4"/>
    <w:pPr>
      <w:jc w:val="right"/>
    </w:pPr>
  </w:style>
  <w:style w:type="paragraph" w:customStyle="1" w:styleId="AnnexNoTitle">
    <w:name w:val="Annex_NoTitle"/>
    <w:basedOn w:val="Normal"/>
    <w:next w:val="Normalaftertitle"/>
    <w:rsid w:val="006E1CF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E1CF4"/>
  </w:style>
  <w:style w:type="paragraph" w:customStyle="1" w:styleId="Tablefin">
    <w:name w:val="Table_fin"/>
    <w:basedOn w:val="Normal"/>
    <w:next w:val="Normal"/>
    <w:rsid w:val="006E1CF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1CF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E1C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E1CF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1C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E1CF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1CF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1CF4"/>
    <w:pPr>
      <w:ind w:left="794"/>
    </w:pPr>
  </w:style>
  <w:style w:type="paragraph" w:customStyle="1" w:styleId="Figurelegend">
    <w:name w:val="Figure_legend"/>
    <w:basedOn w:val="Normal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6E1CF4"/>
    <w:pPr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rsid w:val="006E1C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1CF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E1CF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1CF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268FD"/>
    <w:pPr>
      <w:keepNext/>
      <w:keepLines/>
      <w:spacing w:before="160"/>
      <w:ind w:left="794"/>
    </w:pPr>
    <w:rPr>
      <w:i/>
      <w:sz w:val="22"/>
    </w:rPr>
  </w:style>
  <w:style w:type="paragraph" w:customStyle="1" w:styleId="ChapNo">
    <w:name w:val="Chap_No"/>
    <w:basedOn w:val="ArtNo"/>
    <w:next w:val="Chaptitle"/>
    <w:rsid w:val="006E1CF4"/>
    <w:rPr>
      <w:b/>
    </w:rPr>
  </w:style>
  <w:style w:type="paragraph" w:customStyle="1" w:styleId="Chaptitle">
    <w:name w:val="Chap_title"/>
    <w:basedOn w:val="Arttitle"/>
    <w:next w:val="Normalaftertitle"/>
    <w:rsid w:val="006E1CF4"/>
  </w:style>
  <w:style w:type="character" w:styleId="FootnoteReference">
    <w:name w:val="footnote reference"/>
    <w:basedOn w:val="DefaultParagraphFont"/>
    <w:semiHidden/>
    <w:rsid w:val="006E1CF4"/>
    <w:rPr>
      <w:position w:val="6"/>
      <w:sz w:val="18"/>
    </w:rPr>
  </w:style>
  <w:style w:type="paragraph" w:styleId="FootnoteText">
    <w:name w:val="footnote text"/>
    <w:basedOn w:val="Normal"/>
    <w:semiHidden/>
    <w:rsid w:val="006E1CF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E1CF4"/>
  </w:style>
  <w:style w:type="paragraph" w:styleId="Index2">
    <w:name w:val="index 2"/>
    <w:basedOn w:val="Normal"/>
    <w:next w:val="Normal"/>
    <w:semiHidden/>
    <w:rsid w:val="006E1CF4"/>
    <w:pPr>
      <w:ind w:left="283"/>
    </w:pPr>
  </w:style>
  <w:style w:type="paragraph" w:styleId="Index3">
    <w:name w:val="index 3"/>
    <w:basedOn w:val="Normal"/>
    <w:next w:val="Normal"/>
    <w:semiHidden/>
    <w:rsid w:val="006E1CF4"/>
    <w:pPr>
      <w:ind w:left="566"/>
    </w:pPr>
  </w:style>
  <w:style w:type="paragraph" w:styleId="IndexHeading">
    <w:name w:val="index heading"/>
    <w:basedOn w:val="Normal"/>
    <w:next w:val="Index1"/>
    <w:semiHidden/>
    <w:rsid w:val="006E1CF4"/>
  </w:style>
  <w:style w:type="paragraph" w:customStyle="1" w:styleId="Line">
    <w:name w:val="Line"/>
    <w:basedOn w:val="Normal"/>
    <w:next w:val="Normal"/>
    <w:rsid w:val="006E1CF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1C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1CF4"/>
  </w:style>
  <w:style w:type="paragraph" w:customStyle="1" w:styleId="Partref">
    <w:name w:val="Part_ref"/>
    <w:basedOn w:val="Normal"/>
    <w:next w:val="Normal"/>
    <w:rsid w:val="006E1CF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E1CF4"/>
  </w:style>
  <w:style w:type="paragraph" w:customStyle="1" w:styleId="QuestionNo">
    <w:name w:val="Question_No"/>
    <w:basedOn w:val="RecNo"/>
    <w:next w:val="Normal"/>
    <w:rsid w:val="006E1CF4"/>
  </w:style>
  <w:style w:type="paragraph" w:customStyle="1" w:styleId="Questionref">
    <w:name w:val="Question_ref"/>
    <w:basedOn w:val="Recref"/>
    <w:next w:val="Questiondate"/>
    <w:rsid w:val="006E1CF4"/>
  </w:style>
  <w:style w:type="paragraph" w:customStyle="1" w:styleId="Questiontitle">
    <w:name w:val="Question_title"/>
    <w:basedOn w:val="Normal"/>
    <w:next w:val="Questionref"/>
    <w:rsid w:val="006E1CF4"/>
  </w:style>
  <w:style w:type="paragraph" w:customStyle="1" w:styleId="Reftext">
    <w:name w:val="Ref_text"/>
    <w:basedOn w:val="Normal"/>
    <w:rsid w:val="006E1CF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E1CF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E1CF4"/>
  </w:style>
  <w:style w:type="paragraph" w:customStyle="1" w:styleId="RepNo">
    <w:name w:val="Rep_No"/>
    <w:basedOn w:val="RecNo"/>
    <w:next w:val="Reptitle"/>
    <w:rsid w:val="006E1CF4"/>
  </w:style>
  <w:style w:type="paragraph" w:customStyle="1" w:styleId="Repref">
    <w:name w:val="Rep_ref"/>
    <w:basedOn w:val="Recref"/>
    <w:next w:val="Repdate"/>
    <w:rsid w:val="006E1CF4"/>
  </w:style>
  <w:style w:type="paragraph" w:customStyle="1" w:styleId="Reptitle">
    <w:name w:val="Rep_title"/>
    <w:basedOn w:val="Rectitle"/>
    <w:next w:val="Repref"/>
    <w:rsid w:val="006E1CF4"/>
  </w:style>
  <w:style w:type="paragraph" w:customStyle="1" w:styleId="Resdate">
    <w:name w:val="Res_date"/>
    <w:basedOn w:val="Recdate"/>
    <w:next w:val="Normalaftertitle"/>
    <w:rsid w:val="006E1CF4"/>
  </w:style>
  <w:style w:type="paragraph" w:customStyle="1" w:styleId="ResNo">
    <w:name w:val="Res_No"/>
    <w:basedOn w:val="RecNo"/>
    <w:next w:val="Normal"/>
    <w:rsid w:val="006E1CF4"/>
  </w:style>
  <w:style w:type="paragraph" w:customStyle="1" w:styleId="Resref">
    <w:name w:val="Res_ref"/>
    <w:basedOn w:val="Recref"/>
    <w:next w:val="Resdate"/>
    <w:rsid w:val="006E1CF4"/>
  </w:style>
  <w:style w:type="paragraph" w:customStyle="1" w:styleId="Restitle">
    <w:name w:val="Res_title"/>
    <w:basedOn w:val="Normal"/>
    <w:next w:val="Resref"/>
    <w:rsid w:val="006E1CF4"/>
  </w:style>
  <w:style w:type="paragraph" w:customStyle="1" w:styleId="SectionNo">
    <w:name w:val="Section_No"/>
    <w:basedOn w:val="Normal"/>
    <w:next w:val="Normal"/>
    <w:rsid w:val="006E1CF4"/>
  </w:style>
  <w:style w:type="paragraph" w:customStyle="1" w:styleId="Sectiontitle">
    <w:name w:val="Section_title"/>
    <w:basedOn w:val="Normal"/>
    <w:next w:val="Normalaftertitle"/>
    <w:rsid w:val="006E1C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E1CF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1CF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1CF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1CF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1CF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1CF4"/>
  </w:style>
  <w:style w:type="paragraph" w:styleId="TOC6">
    <w:name w:val="toc 6"/>
    <w:basedOn w:val="TOC4"/>
    <w:semiHidden/>
    <w:rsid w:val="006E1CF4"/>
  </w:style>
  <w:style w:type="paragraph" w:styleId="TOC7">
    <w:name w:val="toc 7"/>
    <w:basedOn w:val="TOC4"/>
    <w:semiHidden/>
    <w:rsid w:val="006E1CF4"/>
  </w:style>
  <w:style w:type="paragraph" w:styleId="TOC8">
    <w:name w:val="toc 8"/>
    <w:basedOn w:val="TOC4"/>
    <w:semiHidden/>
    <w:rsid w:val="006E1CF4"/>
  </w:style>
  <w:style w:type="paragraph" w:customStyle="1" w:styleId="Rectitle">
    <w:name w:val="Rec_title"/>
    <w:basedOn w:val="Normal"/>
    <w:next w:val="Recref"/>
    <w:rsid w:val="006E1CF4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E1CF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1CF4"/>
  </w:style>
  <w:style w:type="paragraph" w:customStyle="1" w:styleId="Figuretitle">
    <w:name w:val="Figure_title"/>
    <w:basedOn w:val="Normal"/>
    <w:next w:val="Normal"/>
    <w:rsid w:val="006E1CF4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rsid w:val="006E1CF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1CF4"/>
    <w:pPr>
      <w:spacing w:after="480"/>
    </w:pPr>
    <w:rPr>
      <w:sz w:val="22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ications/R-REC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22</TotalTime>
  <Pages>4</Pages>
  <Words>654</Words>
  <Characters>5183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BR_Rec_2002.dot</vt:lpstr>
    </vt:vector>
  </TitlesOfParts>
  <Manager/>
  <Company>ITU</Company>
  <LinksUpToDate>false</LinksUpToDate>
  <CharactersWithSpaces>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BR_Rec_2002.dot</dc:title>
  <dc:subject>Selon approbation BR - 25.10.02</dc:subject>
  <dc:creator>POOL</dc:creator>
  <cp:keywords/>
  <dc:description>asm: 21.02.05/cg_x000d_
1ère épreuve                        14.04.05      SP_x000d_
Corr. BAT                              28.06.05      SP    _x000d_
</dc:description>
  <cp:lastModifiedBy>Gribkova</cp:lastModifiedBy>
  <cp:revision>11</cp:revision>
  <cp:lastPrinted>2010-07-12T15:06:00Z</cp:lastPrinted>
  <dcterms:created xsi:type="dcterms:W3CDTF">2010-07-12T14:30:00Z</dcterms:created>
  <dcterms:modified xsi:type="dcterms:W3CDTF">2010-07-22T12:58:00Z</dcterms:modified>
  <cp:category>Template:  BR_Rec_2002.dot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