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7B" w:rsidRPr="00B5524D" w:rsidRDefault="00A6617B" w:rsidP="009A60CD">
      <w:pPr>
        <w:rPr>
          <w:lang w:val="es-ES_tradnl"/>
        </w:rPr>
      </w:pPr>
    </w:p>
    <w:p w:rsidR="009A60CD" w:rsidRPr="00B5524D" w:rsidRDefault="009A60CD" w:rsidP="009A60CD">
      <w:pPr>
        <w:rPr>
          <w:lang w:val="es-ES_tradnl"/>
        </w:rPr>
      </w:pPr>
      <w:bookmarkStart w:id="0" w:name="dbreak"/>
      <w:bookmarkEnd w:id="0"/>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rPr>
          <w:lang w:val="es-ES_tradnl"/>
        </w:rPr>
      </w:pPr>
    </w:p>
    <w:tbl>
      <w:tblPr>
        <w:tblW w:w="10089" w:type="dxa"/>
        <w:tblLook w:val="01E0" w:firstRow="1" w:lastRow="1" w:firstColumn="1" w:lastColumn="1" w:noHBand="0" w:noVBand="0"/>
      </w:tblPr>
      <w:tblGrid>
        <w:gridCol w:w="10089"/>
      </w:tblGrid>
      <w:tr w:rsidR="009A60CD" w:rsidRPr="00B5524D" w:rsidTr="00926CB0">
        <w:tc>
          <w:tcPr>
            <w:tcW w:w="10089" w:type="dxa"/>
          </w:tcPr>
          <w:p w:rsidR="009A60CD" w:rsidRPr="00B5524D" w:rsidRDefault="009A60CD" w:rsidP="00926CB0">
            <w:pPr>
              <w:spacing w:before="380" w:line="280" w:lineRule="exact"/>
              <w:jc w:val="right"/>
              <w:rPr>
                <w:rFonts w:ascii="Tahoma" w:hAnsi="Tahoma" w:cs="Tahoma"/>
                <w:b/>
                <w:bCs/>
                <w:iCs/>
                <w:color w:val="243285"/>
                <w:sz w:val="32"/>
                <w:szCs w:val="32"/>
                <w:lang w:val="es-ES_tradnl"/>
              </w:rPr>
            </w:pPr>
          </w:p>
          <w:p w:rsidR="009A60CD" w:rsidRPr="00B5524D" w:rsidRDefault="009A60CD" w:rsidP="009A60CD">
            <w:pPr>
              <w:spacing w:before="380" w:line="280" w:lineRule="exact"/>
              <w:jc w:val="right"/>
              <w:rPr>
                <w:rFonts w:ascii="Tahoma" w:hAnsi="Tahoma" w:cs="Tahoma"/>
                <w:b/>
                <w:bCs/>
                <w:iCs/>
                <w:color w:val="243285"/>
                <w:sz w:val="36"/>
                <w:szCs w:val="36"/>
                <w:lang w:val="es-ES_tradnl"/>
              </w:rPr>
            </w:pPr>
            <w:r w:rsidRPr="00B5524D">
              <w:rPr>
                <w:rFonts w:ascii="Tahoma" w:hAnsi="Tahoma" w:cs="Tahoma"/>
                <w:b/>
                <w:bCs/>
                <w:iCs/>
                <w:color w:val="243285"/>
                <w:sz w:val="36"/>
                <w:szCs w:val="36"/>
                <w:lang w:val="es-ES_tradnl"/>
              </w:rPr>
              <w:t>Recomendación  UIT-R  BT.1699-2</w:t>
            </w:r>
          </w:p>
          <w:p w:rsidR="009A60CD" w:rsidRPr="00B5524D" w:rsidRDefault="009A60CD" w:rsidP="009A60CD">
            <w:pPr>
              <w:spacing w:before="80" w:line="280" w:lineRule="exact"/>
              <w:jc w:val="right"/>
              <w:rPr>
                <w:rFonts w:ascii="Tahoma" w:hAnsi="Tahoma" w:cs="Tahoma"/>
                <w:b/>
                <w:bCs/>
                <w:iCs/>
                <w:color w:val="243285"/>
                <w:szCs w:val="24"/>
                <w:lang w:val="es-ES_tradnl"/>
              </w:rPr>
            </w:pPr>
            <w:r w:rsidRPr="00B5524D">
              <w:rPr>
                <w:rFonts w:ascii="Tahoma" w:hAnsi="Tahoma" w:cs="Tahoma"/>
                <w:b/>
                <w:bCs/>
                <w:iCs/>
                <w:color w:val="243285"/>
                <w:szCs w:val="24"/>
                <w:lang w:val="es-ES_tradnl"/>
              </w:rPr>
              <w:t>(01/2013)</w:t>
            </w:r>
          </w:p>
        </w:tc>
      </w:tr>
      <w:tr w:rsidR="009A60CD" w:rsidRPr="00B5524D" w:rsidTr="00926CB0">
        <w:tc>
          <w:tcPr>
            <w:tcW w:w="10089" w:type="dxa"/>
          </w:tcPr>
          <w:p w:rsidR="009A60CD" w:rsidRPr="00B5524D" w:rsidRDefault="009A60CD" w:rsidP="00926CB0">
            <w:pPr>
              <w:spacing w:before="80" w:line="500" w:lineRule="exact"/>
              <w:jc w:val="right"/>
              <w:rPr>
                <w:rFonts w:ascii="Tahoma" w:hAnsi="Tahoma" w:cs="Tahoma"/>
                <w:b/>
                <w:bCs/>
                <w:iCs/>
                <w:color w:val="243285"/>
                <w:sz w:val="44"/>
                <w:szCs w:val="44"/>
                <w:lang w:val="es-ES_tradnl"/>
              </w:rPr>
            </w:pPr>
          </w:p>
          <w:p w:rsidR="009A60CD" w:rsidRPr="00B5524D" w:rsidRDefault="009A60CD" w:rsidP="009A60CD">
            <w:pPr>
              <w:spacing w:before="80" w:line="500" w:lineRule="exact"/>
              <w:jc w:val="right"/>
              <w:rPr>
                <w:rFonts w:ascii="Tahoma" w:hAnsi="Tahoma" w:cs="Tahoma"/>
                <w:b/>
                <w:bCs/>
                <w:color w:val="243285"/>
                <w:sz w:val="44"/>
                <w:szCs w:val="44"/>
                <w:lang w:val="es-ES_tradnl"/>
              </w:rPr>
            </w:pPr>
            <w:r w:rsidRPr="00B5524D">
              <w:rPr>
                <w:rFonts w:ascii="Tahoma" w:hAnsi="Tahoma" w:cs="Tahoma"/>
                <w:b/>
                <w:bCs/>
                <w:color w:val="333399"/>
                <w:sz w:val="44"/>
                <w:szCs w:val="44"/>
                <w:lang w:val="es-ES_tradnl"/>
              </w:rPr>
              <w:t xml:space="preserve">Armonización de los formatos de </w:t>
            </w:r>
            <w:r w:rsidRPr="00B5524D">
              <w:rPr>
                <w:rFonts w:ascii="Tahoma" w:hAnsi="Tahoma" w:cs="Tahoma"/>
                <w:b/>
                <w:bCs/>
                <w:color w:val="333399"/>
                <w:sz w:val="44"/>
                <w:szCs w:val="44"/>
                <w:lang w:val="es-ES_tradnl"/>
              </w:rPr>
              <w:br/>
              <w:t>aplicaciones declarativas para</w:t>
            </w:r>
            <w:r w:rsidRPr="00B5524D">
              <w:rPr>
                <w:rFonts w:ascii="Tahoma" w:hAnsi="Tahoma" w:cs="Tahoma"/>
                <w:b/>
                <w:bCs/>
                <w:color w:val="333399"/>
                <w:sz w:val="44"/>
                <w:szCs w:val="44"/>
                <w:lang w:val="es-ES_tradnl"/>
              </w:rPr>
              <w:br/>
              <w:t>la televisión interactiva</w:t>
            </w:r>
          </w:p>
          <w:p w:rsidR="009A60CD" w:rsidRPr="00B5524D" w:rsidRDefault="009A60CD" w:rsidP="00926CB0">
            <w:pPr>
              <w:spacing w:before="80" w:line="500" w:lineRule="exact"/>
              <w:jc w:val="right"/>
              <w:rPr>
                <w:rFonts w:ascii="Tahoma" w:hAnsi="Tahoma" w:cs="Tahoma"/>
                <w:b/>
                <w:bCs/>
                <w:iCs/>
                <w:color w:val="243285"/>
                <w:sz w:val="44"/>
                <w:szCs w:val="44"/>
                <w:lang w:val="es-ES_tradnl"/>
              </w:rPr>
            </w:pPr>
          </w:p>
        </w:tc>
      </w:tr>
      <w:tr w:rsidR="009A60CD" w:rsidRPr="00B5524D" w:rsidTr="00926CB0">
        <w:tc>
          <w:tcPr>
            <w:tcW w:w="10089" w:type="dxa"/>
          </w:tcPr>
          <w:p w:rsidR="009A60CD" w:rsidRPr="00B5524D" w:rsidRDefault="009A60CD" w:rsidP="00926CB0">
            <w:pPr>
              <w:spacing w:before="80" w:line="280" w:lineRule="exact"/>
              <w:ind w:right="640"/>
              <w:rPr>
                <w:rFonts w:ascii="Tahoma" w:hAnsi="Tahoma" w:cs="Tahoma"/>
                <w:b/>
                <w:bCs/>
                <w:iCs/>
                <w:color w:val="243285"/>
                <w:sz w:val="32"/>
                <w:szCs w:val="32"/>
                <w:lang w:val="es-ES_tradnl"/>
              </w:rPr>
            </w:pPr>
          </w:p>
          <w:p w:rsidR="009A60CD" w:rsidRPr="00B5524D" w:rsidRDefault="009A60CD" w:rsidP="00926CB0">
            <w:pPr>
              <w:spacing w:before="80" w:line="280" w:lineRule="exact"/>
              <w:ind w:right="640"/>
              <w:rPr>
                <w:rFonts w:ascii="Tahoma" w:hAnsi="Tahoma" w:cs="Tahoma"/>
                <w:b/>
                <w:bCs/>
                <w:iCs/>
                <w:color w:val="243285"/>
                <w:sz w:val="32"/>
                <w:szCs w:val="32"/>
                <w:lang w:val="es-ES_tradnl"/>
              </w:rPr>
            </w:pPr>
          </w:p>
          <w:p w:rsidR="009A60CD" w:rsidRPr="00B5524D" w:rsidRDefault="009A60CD" w:rsidP="00926CB0">
            <w:pPr>
              <w:spacing w:before="80" w:after="180" w:line="360" w:lineRule="exact"/>
              <w:ind w:right="720"/>
              <w:rPr>
                <w:rFonts w:ascii="Tahoma" w:hAnsi="Tahoma" w:cs="Tahoma"/>
                <w:b/>
                <w:bCs/>
                <w:iCs/>
                <w:color w:val="243285"/>
                <w:sz w:val="36"/>
                <w:szCs w:val="36"/>
                <w:lang w:val="es-ES_tradnl"/>
              </w:rPr>
            </w:pPr>
          </w:p>
          <w:p w:rsidR="009A60CD" w:rsidRPr="00B5524D" w:rsidRDefault="009A60CD" w:rsidP="00926CB0">
            <w:pPr>
              <w:spacing w:before="80" w:after="180" w:line="360" w:lineRule="exact"/>
              <w:jc w:val="right"/>
              <w:rPr>
                <w:rFonts w:ascii="Tahoma" w:hAnsi="Tahoma" w:cs="Tahoma"/>
                <w:b/>
                <w:bCs/>
                <w:iCs/>
                <w:color w:val="243285"/>
                <w:sz w:val="36"/>
                <w:szCs w:val="36"/>
                <w:lang w:val="es-ES_tradnl"/>
              </w:rPr>
            </w:pPr>
            <w:r w:rsidRPr="00B5524D">
              <w:rPr>
                <w:rFonts w:ascii="Tahoma" w:hAnsi="Tahoma" w:cs="Tahoma"/>
                <w:b/>
                <w:bCs/>
                <w:iCs/>
                <w:color w:val="243285"/>
                <w:sz w:val="36"/>
                <w:szCs w:val="36"/>
                <w:lang w:val="es-ES_tradnl"/>
              </w:rPr>
              <w:t>Serie BT</w:t>
            </w:r>
          </w:p>
          <w:p w:rsidR="009A60CD" w:rsidRPr="00B5524D" w:rsidRDefault="009A60CD" w:rsidP="00926CB0">
            <w:pPr>
              <w:spacing w:before="80" w:line="420" w:lineRule="exact"/>
              <w:jc w:val="right"/>
              <w:rPr>
                <w:rFonts w:ascii="Tahoma" w:hAnsi="Tahoma" w:cs="Tahoma"/>
                <w:b/>
                <w:bCs/>
                <w:iCs/>
                <w:color w:val="243285"/>
                <w:sz w:val="36"/>
                <w:szCs w:val="36"/>
                <w:lang w:val="es-ES_tradnl"/>
              </w:rPr>
            </w:pPr>
            <w:r w:rsidRPr="00B5524D">
              <w:rPr>
                <w:rFonts w:ascii="Tahoma" w:hAnsi="Tahoma" w:cs="Tahoma"/>
                <w:b/>
                <w:bCs/>
                <w:iCs/>
                <w:color w:val="243285"/>
                <w:sz w:val="36"/>
                <w:szCs w:val="36"/>
                <w:lang w:val="es-ES_tradnl"/>
              </w:rPr>
              <w:t>Servicio de radiodifusión (televisión</w:t>
            </w:r>
            <w:r w:rsidRPr="00B5524D">
              <w:rPr>
                <w:rFonts w:ascii="Tahoma" w:hAnsi="Tahoma" w:cs="Tahoma"/>
                <w:b/>
                <w:bCs/>
                <w:color w:val="000080"/>
                <w:sz w:val="36"/>
                <w:szCs w:val="36"/>
                <w:lang w:val="es-ES_tradnl"/>
              </w:rPr>
              <w:t>)</w:t>
            </w:r>
          </w:p>
        </w:tc>
      </w:tr>
    </w:tbl>
    <w:p w:rsidR="009A60CD" w:rsidRPr="00B5524D" w:rsidRDefault="009A60CD" w:rsidP="009A60CD">
      <w:pPr>
        <w:spacing w:before="80"/>
        <w:rPr>
          <w:i/>
          <w:sz w:val="22"/>
          <w:lang w:val="es-ES_tradnl"/>
        </w:rPr>
      </w:pPr>
    </w:p>
    <w:p w:rsidR="009A60CD" w:rsidRPr="00B5524D" w:rsidRDefault="009A60CD" w:rsidP="009A60CD">
      <w:pPr>
        <w:spacing w:before="80"/>
        <w:rPr>
          <w:i/>
          <w:sz w:val="22"/>
          <w:lang w:val="es-ES_tradnl"/>
        </w:rPr>
      </w:pPr>
    </w:p>
    <w:p w:rsidR="009A60CD" w:rsidRPr="00B5524D" w:rsidRDefault="009A60CD" w:rsidP="009A60CD">
      <w:pPr>
        <w:spacing w:before="80"/>
        <w:rPr>
          <w:i/>
          <w:sz w:val="22"/>
          <w:lang w:val="es-ES_tradnl"/>
        </w:rPr>
      </w:pPr>
    </w:p>
    <w:p w:rsidR="009A60CD" w:rsidRPr="00B5524D" w:rsidRDefault="009A60CD" w:rsidP="009A60CD">
      <w:pPr>
        <w:spacing w:before="80"/>
        <w:rPr>
          <w:i/>
          <w:sz w:val="22"/>
          <w:lang w:val="es-ES_tradnl"/>
        </w:rPr>
      </w:pPr>
    </w:p>
    <w:p w:rsidR="009A60CD" w:rsidRPr="00B5524D" w:rsidRDefault="009A60CD" w:rsidP="009A60CD">
      <w:pPr>
        <w:spacing w:before="80"/>
        <w:rPr>
          <w:i/>
          <w:sz w:val="22"/>
          <w:lang w:val="es-ES_tradnl"/>
        </w:rPr>
      </w:pPr>
    </w:p>
    <w:p w:rsidR="009A60CD" w:rsidRPr="00B5524D" w:rsidRDefault="009A60CD" w:rsidP="009A60CD">
      <w:pPr>
        <w:spacing w:before="80"/>
        <w:rPr>
          <w:i/>
          <w:sz w:val="22"/>
          <w:lang w:val="es-ES_tradnl"/>
        </w:rPr>
      </w:pPr>
    </w:p>
    <w:p w:rsidR="009A60CD" w:rsidRPr="00B5524D" w:rsidRDefault="009A60CD" w:rsidP="009A60CD">
      <w:pPr>
        <w:pStyle w:val="Equation"/>
        <w:tabs>
          <w:tab w:val="clear" w:pos="4820"/>
          <w:tab w:val="clear" w:pos="9639"/>
          <w:tab w:val="left" w:pos="1191"/>
          <w:tab w:val="left" w:pos="1588"/>
          <w:tab w:val="left" w:pos="1985"/>
        </w:tabs>
        <w:rPr>
          <w:rFonts w:ascii="Palatino Linotype" w:hAnsi="Palatino Linotype"/>
          <w:lang w:val="es-ES_tradnl"/>
        </w:rPr>
        <w:sectPr w:rsidR="009A60CD" w:rsidRPr="00B5524D" w:rsidSect="00926CB0">
          <w:headerReference w:type="even" r:id="rId7"/>
          <w:headerReference w:type="default" r:id="rId8"/>
          <w:pgSz w:w="11907" w:h="16834" w:code="9"/>
          <w:pgMar w:top="1418" w:right="1134" w:bottom="1134" w:left="1134" w:header="720" w:footer="482" w:gutter="0"/>
          <w:paperSrc w:first="15" w:other="15"/>
          <w:cols w:space="720"/>
        </w:sectPr>
      </w:pPr>
    </w:p>
    <w:p w:rsidR="009A60CD" w:rsidRPr="00B5524D" w:rsidRDefault="009A60CD" w:rsidP="009A60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B5524D">
        <w:rPr>
          <w:bCs/>
          <w:sz w:val="24"/>
          <w:szCs w:val="24"/>
          <w:lang w:val="es-ES_tradnl"/>
        </w:rPr>
        <w:lastRenderedPageBreak/>
        <w:t>Prólogo</w:t>
      </w:r>
    </w:p>
    <w:p w:rsidR="009A60CD" w:rsidRPr="00B5524D" w:rsidRDefault="009A60CD" w:rsidP="009A60CD">
      <w:pPr>
        <w:spacing w:before="180"/>
        <w:rPr>
          <w:sz w:val="20"/>
          <w:lang w:val="es-ES_tradnl"/>
        </w:rPr>
      </w:pPr>
      <w:r w:rsidRPr="00B5524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A60CD" w:rsidRPr="00B5524D" w:rsidRDefault="009A60CD" w:rsidP="009A60CD">
      <w:pPr>
        <w:rPr>
          <w:sz w:val="20"/>
          <w:lang w:val="es-ES_tradnl"/>
        </w:rPr>
      </w:pPr>
      <w:r w:rsidRPr="00B5524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9A60CD" w:rsidRPr="00B5524D" w:rsidRDefault="009A60CD" w:rsidP="009A60CD">
      <w:pPr>
        <w:pStyle w:val="Heading1"/>
        <w:spacing w:before="340"/>
        <w:jc w:val="center"/>
        <w:rPr>
          <w:szCs w:val="24"/>
          <w:lang w:val="es-ES_tradnl"/>
        </w:rPr>
      </w:pPr>
      <w:r w:rsidRPr="00B5524D">
        <w:rPr>
          <w:lang w:val="es-ES_tradnl"/>
        </w:rPr>
        <w:t>Política sobre Derechos de Propiedad Intelectual</w:t>
      </w:r>
      <w:r w:rsidRPr="00B5524D">
        <w:rPr>
          <w:szCs w:val="24"/>
          <w:lang w:val="es-ES_tradnl"/>
        </w:rPr>
        <w:t xml:space="preserve"> (IPR)</w:t>
      </w:r>
    </w:p>
    <w:p w:rsidR="009A60CD" w:rsidRPr="00B5524D" w:rsidRDefault="009A60CD" w:rsidP="009A60CD">
      <w:pPr>
        <w:spacing w:before="180"/>
        <w:rPr>
          <w:sz w:val="20"/>
          <w:lang w:val="es-ES_tradnl"/>
        </w:rPr>
      </w:pPr>
      <w:r w:rsidRPr="00B5524D">
        <w:rPr>
          <w:sz w:val="20"/>
          <w:lang w:val="es-ES_tradnl"/>
        </w:rPr>
        <w:t>La política del UIT</w:t>
      </w:r>
      <w:r w:rsidRPr="00B5524D">
        <w:rPr>
          <w:sz w:val="20"/>
          <w:lang w:val="es-ES_tradnl"/>
        </w:rPr>
        <w:noBreakHyphen/>
        <w:t>R sobre Derechos de Propiedad Intelectual se describe en la Política Común de Patentes UIT</w:t>
      </w:r>
      <w:r w:rsidRPr="00B5524D">
        <w:rPr>
          <w:sz w:val="20"/>
          <w:lang w:val="es-ES_tradnl"/>
        </w:rPr>
        <w:noBreakHyphen/>
        <w:t>T/UIT</w:t>
      </w:r>
      <w:r w:rsidRPr="00B5524D">
        <w:rPr>
          <w:sz w:val="20"/>
          <w:lang w:val="es-ES_tradnl"/>
        </w:rPr>
        <w:noBreakHyphen/>
        <w:t>R/ISO/CEI a la que se hace referencia en el Anexo 1 a la Resolución UIT</w:t>
      </w:r>
      <w:r w:rsidRPr="00B5524D">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B5524D">
          <w:rPr>
            <w:rStyle w:val="Hyperlink"/>
            <w:sz w:val="20"/>
            <w:lang w:val="es-ES_tradnl"/>
          </w:rPr>
          <w:t>http://www.itu.int/ITU-R/go/patents/es</w:t>
        </w:r>
      </w:hyperlink>
      <w:r w:rsidRPr="00B5524D">
        <w:rPr>
          <w:sz w:val="20"/>
          <w:lang w:val="es-ES_tradnl"/>
        </w:rPr>
        <w:t>, donde también aparecen las Directrices para la implementación de la Política Común de Patentes UIT</w:t>
      </w:r>
      <w:r w:rsidRPr="00B5524D">
        <w:rPr>
          <w:sz w:val="20"/>
          <w:lang w:val="es-ES_tradnl"/>
        </w:rPr>
        <w:noBreakHyphen/>
        <w:t>T/UIT</w:t>
      </w:r>
      <w:r w:rsidRPr="00B5524D">
        <w:rPr>
          <w:sz w:val="20"/>
          <w:lang w:val="es-ES_tradnl"/>
        </w:rPr>
        <w:noBreakHyphen/>
        <w:t>R/ISO/CEI y la base de datos sobre información de patentes del UIT</w:t>
      </w:r>
      <w:r w:rsidRPr="00B5524D">
        <w:rPr>
          <w:sz w:val="20"/>
          <w:lang w:val="es-ES_tradnl"/>
        </w:rPr>
        <w:noBreakHyphen/>
        <w:t>R sobre este asunto.</w:t>
      </w:r>
    </w:p>
    <w:p w:rsidR="009A60CD" w:rsidRPr="00B5524D" w:rsidRDefault="009A60CD" w:rsidP="009A60CD">
      <w:pPr>
        <w:spacing w:before="0"/>
        <w:jc w:val="center"/>
        <w:rPr>
          <w:sz w:val="22"/>
          <w:lang w:val="es-ES_tradnl"/>
        </w:rPr>
      </w:pPr>
    </w:p>
    <w:p w:rsidR="009A60CD" w:rsidRPr="00B5524D" w:rsidRDefault="009A60CD" w:rsidP="009A60C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60CD" w:rsidRPr="00B5524D" w:rsidTr="00926CB0">
        <w:tc>
          <w:tcPr>
            <w:tcW w:w="9360" w:type="dxa"/>
            <w:gridSpan w:val="2"/>
          </w:tcPr>
          <w:p w:rsidR="009A60CD" w:rsidRPr="00B5524D" w:rsidRDefault="009A60CD" w:rsidP="00926CB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5524D">
              <w:rPr>
                <w:sz w:val="22"/>
                <w:szCs w:val="22"/>
                <w:lang w:val="es-ES_tradnl"/>
              </w:rPr>
              <w:t xml:space="preserve">Series de las Recomendaciones UIT-R </w:t>
            </w:r>
          </w:p>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5524D">
              <w:rPr>
                <w:b w:val="0"/>
                <w:sz w:val="18"/>
                <w:szCs w:val="18"/>
                <w:lang w:val="es-ES_tradnl"/>
              </w:rPr>
              <w:t xml:space="preserve">(También disponible en línea en  </w:t>
            </w:r>
            <w:hyperlink r:id="rId10" w:history="1">
              <w:hyperlink r:id="rId11" w:history="1">
                <w:r w:rsidRPr="00B5524D">
                  <w:rPr>
                    <w:rStyle w:val="Hyperlink"/>
                    <w:b w:val="0"/>
                    <w:bCs/>
                    <w:sz w:val="18"/>
                    <w:szCs w:val="18"/>
                    <w:lang w:val="es-ES_tradnl"/>
                  </w:rPr>
                  <w:t>http://www.itu.int/publ/R-REC/es</w:t>
                </w:r>
              </w:hyperlink>
              <w:r w:rsidRPr="00B5524D">
                <w:rPr>
                  <w:rStyle w:val="Hyperlink"/>
                  <w:b w:val="0"/>
                  <w:bCs/>
                  <w:sz w:val="18"/>
                  <w:szCs w:val="18"/>
                  <w:lang w:val="es-ES_tradnl"/>
                </w:rPr>
                <w:t>)</w:t>
              </w:r>
            </w:hyperlink>
          </w:p>
        </w:tc>
      </w:tr>
      <w:tr w:rsidR="009A60CD" w:rsidRPr="00B5524D" w:rsidTr="00926CB0">
        <w:tc>
          <w:tcPr>
            <w:tcW w:w="1140" w:type="dxa"/>
          </w:tcPr>
          <w:p w:rsidR="009A60CD" w:rsidRPr="00B5524D" w:rsidRDefault="009A60CD" w:rsidP="00926CB0">
            <w:pPr>
              <w:spacing w:before="180" w:after="100"/>
              <w:ind w:left="57"/>
              <w:rPr>
                <w:b/>
                <w:bCs/>
                <w:sz w:val="20"/>
                <w:lang w:val="es-ES_tradnl"/>
              </w:rPr>
            </w:pPr>
            <w:r w:rsidRPr="00B5524D">
              <w:rPr>
                <w:b/>
                <w:bCs/>
                <w:sz w:val="20"/>
                <w:lang w:val="es-ES_tradnl"/>
              </w:rPr>
              <w:t>Series</w:t>
            </w:r>
          </w:p>
        </w:tc>
        <w:tc>
          <w:tcPr>
            <w:tcW w:w="8220" w:type="dxa"/>
          </w:tcPr>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5524D">
              <w:rPr>
                <w:bCs/>
                <w:sz w:val="20"/>
                <w:lang w:val="es-ES_tradnl"/>
              </w:rPr>
              <w:t>Título</w:t>
            </w:r>
          </w:p>
        </w:tc>
      </w:tr>
      <w:tr w:rsidR="009A60CD" w:rsidRPr="00B5524D" w:rsidTr="00926CB0">
        <w:tc>
          <w:tcPr>
            <w:tcW w:w="1140" w:type="dxa"/>
            <w:tcBorders>
              <w:bottom w:val="nil"/>
            </w:tcBorders>
          </w:tcPr>
          <w:p w:rsidR="009A60CD" w:rsidRPr="00B5524D" w:rsidRDefault="009A60CD" w:rsidP="00926CB0">
            <w:pPr>
              <w:spacing w:before="30" w:after="30"/>
              <w:ind w:left="57"/>
              <w:jc w:val="left"/>
              <w:rPr>
                <w:b/>
                <w:bCs/>
                <w:sz w:val="20"/>
                <w:lang w:val="es-ES_tradnl"/>
              </w:rPr>
            </w:pPr>
            <w:r w:rsidRPr="00B5524D">
              <w:rPr>
                <w:b/>
                <w:bCs/>
                <w:sz w:val="20"/>
                <w:lang w:val="es-ES_tradnl"/>
              </w:rPr>
              <w:t>BO</w:t>
            </w:r>
          </w:p>
        </w:tc>
        <w:tc>
          <w:tcPr>
            <w:tcW w:w="8220" w:type="dxa"/>
            <w:tcBorders>
              <w:bottom w:val="nil"/>
            </w:tcBorders>
          </w:tcPr>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5524D">
              <w:rPr>
                <w:b w:val="0"/>
                <w:bCs/>
                <w:sz w:val="20"/>
                <w:lang w:val="es-ES_tradnl"/>
              </w:rPr>
              <w:t>Distribución por satélite</w:t>
            </w:r>
          </w:p>
        </w:tc>
      </w:tr>
      <w:tr w:rsidR="009A60CD" w:rsidRPr="00B5524D" w:rsidTr="00926CB0">
        <w:tc>
          <w:tcPr>
            <w:tcW w:w="1140" w:type="dxa"/>
            <w:tcBorders>
              <w:top w:val="nil"/>
              <w:bottom w:val="nil"/>
            </w:tcBorders>
            <w:shd w:val="clear" w:color="auto" w:fill="auto"/>
          </w:tcPr>
          <w:p w:rsidR="009A60CD" w:rsidRPr="00B5524D" w:rsidRDefault="009A60CD" w:rsidP="00926CB0">
            <w:pPr>
              <w:spacing w:before="30" w:after="30"/>
              <w:ind w:left="57"/>
              <w:jc w:val="left"/>
              <w:rPr>
                <w:rFonts w:hAnsi="Times New Roman Bold"/>
                <w:b/>
                <w:bCs/>
                <w:sz w:val="20"/>
                <w:lang w:val="es-ES_tradnl"/>
              </w:rPr>
            </w:pPr>
            <w:r w:rsidRPr="00B5524D">
              <w:rPr>
                <w:rFonts w:hAnsi="Times New Roman Bold"/>
                <w:b/>
                <w:bCs/>
                <w:sz w:val="20"/>
                <w:lang w:val="es-ES_tradnl"/>
              </w:rPr>
              <w:t>BR</w:t>
            </w:r>
          </w:p>
        </w:tc>
        <w:tc>
          <w:tcPr>
            <w:tcW w:w="8220" w:type="dxa"/>
            <w:tcBorders>
              <w:top w:val="nil"/>
              <w:bottom w:val="nil"/>
            </w:tcBorders>
            <w:shd w:val="clear" w:color="auto" w:fill="auto"/>
          </w:tcPr>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5524D">
              <w:rPr>
                <w:b w:val="0"/>
                <w:sz w:val="20"/>
                <w:lang w:val="es-ES_tradnl"/>
              </w:rPr>
              <w:t>Registro para producción, archivo y reproducción; películas en televisión</w:t>
            </w:r>
          </w:p>
        </w:tc>
      </w:tr>
      <w:tr w:rsidR="009A60CD" w:rsidRPr="00B5524D" w:rsidTr="00926CB0">
        <w:tc>
          <w:tcPr>
            <w:tcW w:w="1140" w:type="dxa"/>
            <w:tcBorders>
              <w:top w:val="nil"/>
              <w:bottom w:val="nil"/>
            </w:tcBorders>
          </w:tcPr>
          <w:p w:rsidR="009A60CD" w:rsidRPr="00B5524D" w:rsidRDefault="009A60CD" w:rsidP="00926CB0">
            <w:pPr>
              <w:spacing w:before="30" w:after="30"/>
              <w:ind w:left="57"/>
              <w:jc w:val="left"/>
              <w:rPr>
                <w:b/>
                <w:bCs/>
                <w:sz w:val="20"/>
                <w:lang w:val="es-ES_tradnl"/>
              </w:rPr>
            </w:pPr>
            <w:r w:rsidRPr="00B5524D">
              <w:rPr>
                <w:b/>
                <w:bCs/>
                <w:sz w:val="20"/>
                <w:lang w:val="es-ES_tradnl"/>
              </w:rPr>
              <w:t>BS</w:t>
            </w:r>
          </w:p>
        </w:tc>
        <w:tc>
          <w:tcPr>
            <w:tcW w:w="8220" w:type="dxa"/>
            <w:tcBorders>
              <w:top w:val="nil"/>
              <w:bottom w:val="nil"/>
            </w:tcBorders>
          </w:tcPr>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5524D">
              <w:rPr>
                <w:b w:val="0"/>
                <w:bCs/>
                <w:sz w:val="20"/>
                <w:lang w:val="es-ES_tradnl"/>
              </w:rPr>
              <w:t>Servicio de radiodifusión (sonora)</w:t>
            </w:r>
          </w:p>
        </w:tc>
      </w:tr>
      <w:tr w:rsidR="009A60CD" w:rsidRPr="00B5524D" w:rsidTr="00926CB0">
        <w:tc>
          <w:tcPr>
            <w:tcW w:w="1140" w:type="dxa"/>
            <w:tcBorders>
              <w:top w:val="nil"/>
              <w:bottom w:val="nil"/>
            </w:tcBorders>
            <w:shd w:val="clear" w:color="auto" w:fill="F3F3F3"/>
          </w:tcPr>
          <w:p w:rsidR="009A60CD" w:rsidRPr="00B5524D" w:rsidRDefault="009A60CD" w:rsidP="00926CB0">
            <w:pPr>
              <w:spacing w:before="30" w:after="30"/>
              <w:ind w:left="57"/>
              <w:jc w:val="left"/>
              <w:rPr>
                <w:rFonts w:ascii="Times New Roman Bold" w:hAnsi="Times New Roman Bold" w:cs="Times New Roman Bold"/>
                <w:b/>
                <w:bCs/>
                <w:color w:val="000080"/>
                <w:sz w:val="20"/>
                <w:lang w:val="es-ES_tradnl"/>
              </w:rPr>
            </w:pPr>
            <w:r w:rsidRPr="00B5524D">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B5524D">
              <w:rPr>
                <w:rFonts w:ascii="Times New Roman Bold" w:hAnsi="Times New Roman Bold" w:cs="Times New Roman Bold"/>
                <w:bCs/>
                <w:color w:val="000080"/>
                <w:sz w:val="20"/>
                <w:lang w:val="es-ES_tradnl"/>
              </w:rPr>
              <w:t>Servicio de radiodifusión (televisión)</w:t>
            </w:r>
          </w:p>
        </w:tc>
      </w:tr>
      <w:tr w:rsidR="009A60CD" w:rsidRPr="00B5524D" w:rsidTr="00926CB0">
        <w:tc>
          <w:tcPr>
            <w:tcW w:w="1140" w:type="dxa"/>
            <w:tcBorders>
              <w:top w:val="nil"/>
              <w:bottom w:val="nil"/>
            </w:tcBorders>
            <w:shd w:val="clear" w:color="auto" w:fill="auto"/>
          </w:tcPr>
          <w:p w:rsidR="009A60CD" w:rsidRPr="00B5524D" w:rsidRDefault="009A60CD" w:rsidP="00926CB0">
            <w:pPr>
              <w:spacing w:before="30" w:after="30"/>
              <w:ind w:left="57"/>
              <w:jc w:val="left"/>
              <w:rPr>
                <w:b/>
                <w:bCs/>
                <w:sz w:val="20"/>
                <w:lang w:val="es-ES_tradnl"/>
              </w:rPr>
            </w:pPr>
            <w:r w:rsidRPr="00B5524D">
              <w:rPr>
                <w:b/>
                <w:bCs/>
                <w:sz w:val="20"/>
                <w:lang w:val="es-ES_tradnl"/>
              </w:rPr>
              <w:t>F</w:t>
            </w:r>
          </w:p>
        </w:tc>
        <w:tc>
          <w:tcPr>
            <w:tcW w:w="8220" w:type="dxa"/>
            <w:tcBorders>
              <w:top w:val="nil"/>
              <w:bottom w:val="nil"/>
            </w:tcBorders>
            <w:shd w:val="clear" w:color="auto" w:fill="auto"/>
          </w:tcPr>
          <w:p w:rsidR="009A60CD" w:rsidRPr="00B5524D" w:rsidRDefault="009A60CD" w:rsidP="0092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5524D">
              <w:rPr>
                <w:bCs/>
                <w:sz w:val="20"/>
                <w:lang w:val="es-ES_tradnl"/>
              </w:rPr>
              <w:t>Servicio fijo</w:t>
            </w:r>
          </w:p>
        </w:tc>
      </w:tr>
      <w:tr w:rsidR="009A60CD" w:rsidRPr="00B5524D" w:rsidTr="00926CB0">
        <w:tc>
          <w:tcPr>
            <w:tcW w:w="1140" w:type="dxa"/>
            <w:tcBorders>
              <w:top w:val="nil"/>
              <w:bottom w:val="nil"/>
            </w:tcBorders>
            <w:shd w:val="clear" w:color="auto" w:fill="auto"/>
          </w:tcPr>
          <w:p w:rsidR="009A60CD" w:rsidRPr="00B5524D" w:rsidRDefault="009A60CD" w:rsidP="00926CB0">
            <w:pPr>
              <w:spacing w:before="30" w:after="30"/>
              <w:ind w:left="57"/>
              <w:jc w:val="left"/>
              <w:rPr>
                <w:rFonts w:hAnsi="Times New Roman Bold"/>
                <w:b/>
                <w:bCs/>
                <w:sz w:val="20"/>
                <w:lang w:val="es-ES_tradnl"/>
              </w:rPr>
            </w:pPr>
            <w:r w:rsidRPr="00B5524D">
              <w:rPr>
                <w:rFonts w:hAnsi="Times New Roman Bold"/>
                <w:b/>
                <w:bCs/>
                <w:sz w:val="20"/>
                <w:lang w:val="es-ES_tradnl"/>
              </w:rPr>
              <w:t>M</w:t>
            </w:r>
          </w:p>
        </w:tc>
        <w:tc>
          <w:tcPr>
            <w:tcW w:w="8220" w:type="dxa"/>
            <w:tcBorders>
              <w:top w:val="nil"/>
              <w:bottom w:val="nil"/>
            </w:tcBorders>
            <w:shd w:val="clear" w:color="auto" w:fill="auto"/>
          </w:tcPr>
          <w:p w:rsidR="009A60CD" w:rsidRPr="00B5524D" w:rsidRDefault="009A60CD" w:rsidP="00926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5524D">
              <w:rPr>
                <w:rFonts w:hAnsi="Times New Roman Bold"/>
                <w:b w:val="0"/>
                <w:sz w:val="20"/>
                <w:lang w:val="es-ES_tradnl"/>
              </w:rPr>
              <w:t>Servicios m</w:t>
            </w:r>
            <w:r w:rsidRPr="00B5524D">
              <w:rPr>
                <w:rFonts w:hAnsi="Times New Roman Bold"/>
                <w:b w:val="0"/>
                <w:sz w:val="20"/>
                <w:lang w:val="es-ES_tradnl"/>
              </w:rPr>
              <w:t>ó</w:t>
            </w:r>
            <w:r w:rsidRPr="00B5524D">
              <w:rPr>
                <w:rFonts w:hAnsi="Times New Roman Bold"/>
                <w:b w:val="0"/>
                <w:sz w:val="20"/>
                <w:lang w:val="es-ES_tradnl"/>
              </w:rPr>
              <w:t>viles, de radiodeterminaci</w:t>
            </w:r>
            <w:r w:rsidRPr="00B5524D">
              <w:rPr>
                <w:rFonts w:hAnsi="Times New Roman Bold"/>
                <w:b w:val="0"/>
                <w:sz w:val="20"/>
                <w:lang w:val="es-ES_tradnl"/>
              </w:rPr>
              <w:t>ó</w:t>
            </w:r>
            <w:r w:rsidRPr="00B5524D">
              <w:rPr>
                <w:rFonts w:hAnsi="Times New Roman Bold"/>
                <w:b w:val="0"/>
                <w:sz w:val="20"/>
                <w:lang w:val="es-ES_tradnl"/>
              </w:rPr>
              <w:t>n, de aficionados y otros servicios por sat</w:t>
            </w:r>
            <w:r w:rsidRPr="00B5524D">
              <w:rPr>
                <w:rFonts w:hAnsi="Times New Roman Bold"/>
                <w:b w:val="0"/>
                <w:sz w:val="20"/>
                <w:lang w:val="es-ES_tradnl"/>
              </w:rPr>
              <w:t>é</w:t>
            </w:r>
            <w:r w:rsidRPr="00B5524D">
              <w:rPr>
                <w:rFonts w:hAnsi="Times New Roman Bold"/>
                <w:b w:val="0"/>
                <w:sz w:val="20"/>
                <w:lang w:val="es-ES_tradnl"/>
              </w:rPr>
              <w:t>lite conexos</w:t>
            </w:r>
          </w:p>
        </w:tc>
      </w:tr>
      <w:tr w:rsidR="009A60CD" w:rsidRPr="00B5524D" w:rsidTr="00926CB0">
        <w:tc>
          <w:tcPr>
            <w:tcW w:w="1140" w:type="dxa"/>
            <w:tcBorders>
              <w:top w:val="nil"/>
            </w:tcBorders>
          </w:tcPr>
          <w:p w:rsidR="009A60CD" w:rsidRPr="00B5524D" w:rsidRDefault="009A60CD" w:rsidP="00926CB0">
            <w:pPr>
              <w:spacing w:before="30" w:after="30"/>
              <w:ind w:left="57"/>
              <w:jc w:val="left"/>
              <w:rPr>
                <w:b/>
                <w:bCs/>
                <w:sz w:val="20"/>
                <w:lang w:val="es-ES_tradnl"/>
              </w:rPr>
            </w:pPr>
            <w:r w:rsidRPr="00B5524D">
              <w:rPr>
                <w:b/>
                <w:bCs/>
                <w:sz w:val="20"/>
                <w:lang w:val="es-ES_tradnl"/>
              </w:rPr>
              <w:t>P</w:t>
            </w:r>
          </w:p>
        </w:tc>
        <w:tc>
          <w:tcPr>
            <w:tcW w:w="8220" w:type="dxa"/>
            <w:tcBorders>
              <w:top w:val="nil"/>
            </w:tcBorders>
          </w:tcPr>
          <w:p w:rsidR="009A60CD" w:rsidRPr="00B5524D" w:rsidRDefault="009A60CD" w:rsidP="00926CB0">
            <w:pPr>
              <w:spacing w:before="30" w:after="30"/>
              <w:jc w:val="left"/>
              <w:rPr>
                <w:bCs/>
                <w:sz w:val="20"/>
                <w:lang w:val="es-ES_tradnl"/>
              </w:rPr>
            </w:pPr>
            <w:r w:rsidRPr="00B5524D">
              <w:rPr>
                <w:bCs/>
                <w:sz w:val="20"/>
                <w:lang w:val="es-ES_tradnl"/>
              </w:rPr>
              <w:t>Propagación de las ondas radioeléctricas</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RA</w:t>
            </w:r>
          </w:p>
        </w:tc>
        <w:tc>
          <w:tcPr>
            <w:tcW w:w="8220" w:type="dxa"/>
          </w:tcPr>
          <w:p w:rsidR="009A60CD" w:rsidRPr="00B5524D" w:rsidRDefault="009A60CD" w:rsidP="0092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5524D">
              <w:rPr>
                <w:bCs/>
                <w:sz w:val="20"/>
                <w:lang w:val="es-ES_tradnl"/>
              </w:rPr>
              <w:t>Radio astronomía</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RS</w:t>
            </w:r>
          </w:p>
        </w:tc>
        <w:tc>
          <w:tcPr>
            <w:tcW w:w="8220" w:type="dxa"/>
          </w:tcPr>
          <w:p w:rsidR="009A60CD" w:rsidRPr="00B5524D" w:rsidRDefault="009A60CD" w:rsidP="00926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5524D">
              <w:rPr>
                <w:bCs/>
                <w:sz w:val="20"/>
                <w:lang w:val="es-ES_tradnl"/>
              </w:rPr>
              <w:t>Sistemas de detección a distancia</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S</w:t>
            </w:r>
          </w:p>
        </w:tc>
        <w:tc>
          <w:tcPr>
            <w:tcW w:w="8220" w:type="dxa"/>
          </w:tcPr>
          <w:p w:rsidR="009A60CD" w:rsidRPr="00B5524D" w:rsidRDefault="009A60CD" w:rsidP="00926CB0">
            <w:pPr>
              <w:spacing w:before="30" w:after="30"/>
              <w:jc w:val="left"/>
              <w:rPr>
                <w:bCs/>
                <w:sz w:val="20"/>
                <w:lang w:val="es-ES_tradnl"/>
              </w:rPr>
            </w:pPr>
            <w:r w:rsidRPr="00B5524D">
              <w:rPr>
                <w:bCs/>
                <w:sz w:val="20"/>
                <w:lang w:val="es-ES_tradnl"/>
              </w:rPr>
              <w:t>Servicio fijo por satélite</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SA</w:t>
            </w:r>
          </w:p>
        </w:tc>
        <w:tc>
          <w:tcPr>
            <w:tcW w:w="8220" w:type="dxa"/>
          </w:tcPr>
          <w:p w:rsidR="009A60CD" w:rsidRPr="00B5524D" w:rsidRDefault="009A60CD" w:rsidP="00926CB0">
            <w:pPr>
              <w:spacing w:before="30" w:after="30"/>
              <w:jc w:val="left"/>
              <w:rPr>
                <w:bCs/>
                <w:sz w:val="20"/>
                <w:lang w:val="es-ES_tradnl"/>
              </w:rPr>
            </w:pPr>
            <w:r w:rsidRPr="00B5524D">
              <w:rPr>
                <w:bCs/>
                <w:sz w:val="20"/>
                <w:lang w:val="es-ES_tradnl"/>
              </w:rPr>
              <w:t>Aplicaciones espaciales y meteorología</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SF</w:t>
            </w:r>
          </w:p>
        </w:tc>
        <w:tc>
          <w:tcPr>
            <w:tcW w:w="8220" w:type="dxa"/>
          </w:tcPr>
          <w:p w:rsidR="009A60CD" w:rsidRPr="00B5524D" w:rsidRDefault="009A60CD" w:rsidP="00926CB0">
            <w:pPr>
              <w:spacing w:before="30" w:after="30"/>
              <w:jc w:val="left"/>
              <w:rPr>
                <w:bCs/>
                <w:sz w:val="20"/>
                <w:lang w:val="es-ES_tradnl"/>
              </w:rPr>
            </w:pPr>
            <w:r w:rsidRPr="00B5524D">
              <w:rPr>
                <w:bCs/>
                <w:sz w:val="20"/>
                <w:lang w:val="es-ES_tradnl"/>
              </w:rPr>
              <w:t>Compartición de frecuencias y coordinación entre los sistemas del servicio fijo por satélite y del servicio fijo</w:t>
            </w:r>
          </w:p>
        </w:tc>
      </w:tr>
      <w:tr w:rsidR="009A60CD" w:rsidRPr="00B5524D" w:rsidTr="00926CB0">
        <w:tc>
          <w:tcPr>
            <w:tcW w:w="1140" w:type="dxa"/>
            <w:shd w:val="clear" w:color="auto" w:fill="auto"/>
          </w:tcPr>
          <w:p w:rsidR="009A60CD" w:rsidRPr="00B5524D" w:rsidRDefault="009A60CD" w:rsidP="00926CB0">
            <w:pPr>
              <w:spacing w:before="30" w:after="30"/>
              <w:ind w:left="57"/>
              <w:jc w:val="left"/>
              <w:rPr>
                <w:b/>
                <w:bCs/>
                <w:sz w:val="20"/>
                <w:lang w:val="es-ES_tradnl"/>
              </w:rPr>
            </w:pPr>
            <w:r w:rsidRPr="00B5524D">
              <w:rPr>
                <w:b/>
                <w:bCs/>
                <w:sz w:val="20"/>
                <w:lang w:val="es-ES_tradnl"/>
              </w:rPr>
              <w:t>SM</w:t>
            </w:r>
          </w:p>
        </w:tc>
        <w:tc>
          <w:tcPr>
            <w:tcW w:w="8220" w:type="dxa"/>
            <w:shd w:val="clear" w:color="auto" w:fill="auto"/>
          </w:tcPr>
          <w:p w:rsidR="009A60CD" w:rsidRPr="00B5524D" w:rsidRDefault="009A60CD" w:rsidP="00926CB0">
            <w:pPr>
              <w:spacing w:before="30" w:after="30"/>
              <w:jc w:val="left"/>
              <w:rPr>
                <w:sz w:val="20"/>
                <w:lang w:val="es-ES_tradnl"/>
              </w:rPr>
            </w:pPr>
            <w:r w:rsidRPr="00B5524D">
              <w:rPr>
                <w:sz w:val="20"/>
                <w:lang w:val="es-ES_tradnl"/>
              </w:rPr>
              <w:t>Gestión del espectro</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SNG</w:t>
            </w:r>
          </w:p>
        </w:tc>
        <w:tc>
          <w:tcPr>
            <w:tcW w:w="8220" w:type="dxa"/>
          </w:tcPr>
          <w:p w:rsidR="009A60CD" w:rsidRPr="00B5524D" w:rsidRDefault="009A60CD" w:rsidP="00926CB0">
            <w:pPr>
              <w:spacing w:before="30" w:after="30"/>
              <w:jc w:val="left"/>
              <w:rPr>
                <w:bCs/>
                <w:sz w:val="20"/>
                <w:lang w:val="es-ES_tradnl"/>
              </w:rPr>
            </w:pPr>
            <w:r w:rsidRPr="00B5524D">
              <w:rPr>
                <w:bCs/>
                <w:sz w:val="20"/>
                <w:lang w:val="es-ES_tradnl"/>
              </w:rPr>
              <w:t>Periodismo electrónico por satélite</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TF</w:t>
            </w:r>
          </w:p>
        </w:tc>
        <w:tc>
          <w:tcPr>
            <w:tcW w:w="8220" w:type="dxa"/>
          </w:tcPr>
          <w:p w:rsidR="009A60CD" w:rsidRPr="00B5524D" w:rsidRDefault="009A60CD" w:rsidP="00926CB0">
            <w:pPr>
              <w:spacing w:before="30" w:after="30"/>
              <w:jc w:val="left"/>
              <w:rPr>
                <w:bCs/>
                <w:sz w:val="20"/>
                <w:lang w:val="es-ES_tradnl"/>
              </w:rPr>
            </w:pPr>
            <w:r w:rsidRPr="00B5524D">
              <w:rPr>
                <w:bCs/>
                <w:sz w:val="20"/>
                <w:lang w:val="es-ES_tradnl"/>
              </w:rPr>
              <w:t>Emisiones de frecuencias patrón y señales horarias</w:t>
            </w:r>
          </w:p>
        </w:tc>
      </w:tr>
      <w:tr w:rsidR="009A60CD" w:rsidRPr="00B5524D" w:rsidTr="00926CB0">
        <w:tc>
          <w:tcPr>
            <w:tcW w:w="1140" w:type="dxa"/>
          </w:tcPr>
          <w:p w:rsidR="009A60CD" w:rsidRPr="00B5524D" w:rsidRDefault="009A60CD" w:rsidP="00926CB0">
            <w:pPr>
              <w:spacing w:before="30" w:after="30"/>
              <w:ind w:left="57"/>
              <w:jc w:val="left"/>
              <w:rPr>
                <w:b/>
                <w:bCs/>
                <w:sz w:val="20"/>
                <w:lang w:val="es-ES_tradnl"/>
              </w:rPr>
            </w:pPr>
            <w:r w:rsidRPr="00B5524D">
              <w:rPr>
                <w:b/>
                <w:bCs/>
                <w:sz w:val="20"/>
                <w:lang w:val="es-ES_tradnl"/>
              </w:rPr>
              <w:t>V</w:t>
            </w:r>
          </w:p>
        </w:tc>
        <w:tc>
          <w:tcPr>
            <w:tcW w:w="8220" w:type="dxa"/>
          </w:tcPr>
          <w:p w:rsidR="009A60CD" w:rsidRPr="00B5524D" w:rsidRDefault="009A60CD" w:rsidP="00926CB0">
            <w:pPr>
              <w:spacing w:before="30" w:after="140"/>
              <w:jc w:val="left"/>
              <w:rPr>
                <w:bCs/>
                <w:sz w:val="20"/>
                <w:lang w:val="es-ES_tradnl"/>
              </w:rPr>
            </w:pPr>
            <w:r w:rsidRPr="00B5524D">
              <w:rPr>
                <w:bCs/>
                <w:sz w:val="20"/>
                <w:lang w:val="es-ES_tradnl"/>
              </w:rPr>
              <w:t>Vocabulario y cuestiones afines</w:t>
            </w:r>
          </w:p>
        </w:tc>
      </w:tr>
    </w:tbl>
    <w:p w:rsidR="009A60CD" w:rsidRPr="00B5524D" w:rsidRDefault="009A60CD" w:rsidP="009A60C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A60CD" w:rsidRPr="00B5524D" w:rsidTr="00926CB0">
        <w:tc>
          <w:tcPr>
            <w:tcW w:w="720" w:type="dxa"/>
          </w:tcPr>
          <w:p w:rsidR="009A60CD" w:rsidRPr="00B5524D" w:rsidRDefault="009A60CD" w:rsidP="00926CB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60CD" w:rsidRPr="00B5524D" w:rsidTr="00926CB0">
        <w:tc>
          <w:tcPr>
            <w:tcW w:w="9360" w:type="dxa"/>
          </w:tcPr>
          <w:p w:rsidR="009A60CD" w:rsidRPr="00B5524D" w:rsidRDefault="009A60CD" w:rsidP="009A60CD">
            <w:pPr>
              <w:spacing w:before="92" w:after="92"/>
              <w:jc w:val="left"/>
              <w:rPr>
                <w:i/>
                <w:iCs/>
                <w:sz w:val="20"/>
                <w:lang w:val="es-ES_tradnl"/>
              </w:rPr>
            </w:pPr>
            <w:r w:rsidRPr="00B5524D">
              <w:rPr>
                <w:b/>
                <w:bCs/>
                <w:i/>
                <w:iCs/>
                <w:sz w:val="20"/>
                <w:lang w:val="es-ES_tradnl"/>
              </w:rPr>
              <w:t>Nota</w:t>
            </w:r>
            <w:r w:rsidRPr="00B5524D">
              <w:rPr>
                <w:i/>
                <w:iCs/>
                <w:sz w:val="20"/>
                <w:lang w:val="es-ES_tradnl"/>
              </w:rPr>
              <w:t>: Esta Recomendación UIT-R fue aprobada en inglés conforme al procedimiento detallado en la Resolución UIT-R 1.</w:t>
            </w:r>
          </w:p>
        </w:tc>
      </w:tr>
    </w:tbl>
    <w:p w:rsidR="009A60CD" w:rsidRPr="00B5524D" w:rsidRDefault="009A60CD" w:rsidP="009A60CD">
      <w:pPr>
        <w:spacing w:before="0"/>
        <w:jc w:val="center"/>
        <w:rPr>
          <w:sz w:val="22"/>
          <w:lang w:val="es-ES_tradnl"/>
        </w:rPr>
      </w:pPr>
    </w:p>
    <w:p w:rsidR="009A60CD" w:rsidRPr="00B5524D" w:rsidRDefault="009A60CD" w:rsidP="009A60CD">
      <w:pPr>
        <w:spacing w:before="60"/>
        <w:jc w:val="right"/>
        <w:rPr>
          <w:i/>
          <w:iCs/>
          <w:sz w:val="20"/>
          <w:lang w:val="es-ES_tradnl"/>
        </w:rPr>
      </w:pPr>
      <w:r w:rsidRPr="00B5524D">
        <w:rPr>
          <w:i/>
          <w:iCs/>
          <w:sz w:val="20"/>
          <w:lang w:val="es-ES_tradnl"/>
        </w:rPr>
        <w:t>Publicación electrónica</w:t>
      </w:r>
    </w:p>
    <w:p w:rsidR="009A60CD" w:rsidRPr="00B5524D" w:rsidRDefault="009A60CD" w:rsidP="009A60CD">
      <w:pPr>
        <w:spacing w:before="0" w:after="40"/>
        <w:jc w:val="right"/>
        <w:rPr>
          <w:sz w:val="20"/>
          <w:lang w:val="es-ES_tradnl"/>
        </w:rPr>
      </w:pPr>
      <w:r w:rsidRPr="00B5524D">
        <w:rPr>
          <w:sz w:val="20"/>
          <w:lang w:val="es-ES_tradnl"/>
        </w:rPr>
        <w:t>Ginebra, 2014</w:t>
      </w:r>
    </w:p>
    <w:p w:rsidR="009A60CD" w:rsidRPr="00B5524D" w:rsidRDefault="009A60CD" w:rsidP="009A60CD">
      <w:pPr>
        <w:spacing w:before="0"/>
        <w:jc w:val="center"/>
        <w:rPr>
          <w:sz w:val="22"/>
          <w:lang w:val="es-ES_tradnl"/>
        </w:rPr>
      </w:pPr>
    </w:p>
    <w:p w:rsidR="009A60CD" w:rsidRPr="00B5524D" w:rsidRDefault="009A60CD" w:rsidP="009A60CD">
      <w:pPr>
        <w:spacing w:before="0"/>
        <w:jc w:val="center"/>
        <w:rPr>
          <w:sz w:val="20"/>
          <w:lang w:val="es-ES_tradnl"/>
        </w:rPr>
      </w:pPr>
      <w:r w:rsidRPr="00B5524D">
        <w:rPr>
          <w:sz w:val="20"/>
          <w:lang w:val="es-ES_tradnl"/>
        </w:rPr>
        <w:sym w:font="Symbol" w:char="F0E3"/>
      </w:r>
      <w:r w:rsidRPr="00B5524D">
        <w:rPr>
          <w:sz w:val="20"/>
          <w:lang w:val="es-ES_tradnl"/>
        </w:rPr>
        <w:t xml:space="preserve"> UIT </w:t>
      </w:r>
      <w:bookmarkStart w:id="2" w:name="iiannee"/>
      <w:bookmarkEnd w:id="2"/>
      <w:r w:rsidRPr="00B5524D">
        <w:rPr>
          <w:sz w:val="20"/>
          <w:lang w:val="es-ES_tradnl"/>
        </w:rPr>
        <w:t>2014</w:t>
      </w:r>
    </w:p>
    <w:p w:rsidR="009A60CD" w:rsidRPr="00B5524D" w:rsidRDefault="009A60CD" w:rsidP="009A60CD">
      <w:pPr>
        <w:spacing w:before="80"/>
        <w:rPr>
          <w:sz w:val="18"/>
          <w:szCs w:val="18"/>
          <w:lang w:val="es-ES_tradnl"/>
        </w:rPr>
      </w:pPr>
      <w:r w:rsidRPr="00B5524D">
        <w:rPr>
          <w:sz w:val="18"/>
          <w:szCs w:val="18"/>
          <w:lang w:val="es-ES_tradnl"/>
        </w:rPr>
        <w:t>Reservados todos los derechos. Ninguna parte de esta publicación puede reproducirse por ningún procedimiento sin previa autorización escrita por parte de la UIT.</w:t>
      </w:r>
    </w:p>
    <w:p w:rsidR="009A60CD" w:rsidRPr="00B5524D" w:rsidRDefault="009A60CD" w:rsidP="009A60CD">
      <w:pPr>
        <w:spacing w:before="160"/>
        <w:rPr>
          <w:i/>
          <w:sz w:val="20"/>
          <w:highlight w:val="yellow"/>
          <w:lang w:val="es-ES_tradnl"/>
        </w:rPr>
        <w:sectPr w:rsidR="009A60CD" w:rsidRPr="00B5524D" w:rsidSect="00926CB0">
          <w:headerReference w:type="even" r:id="rId12"/>
          <w:headerReference w:type="default" r:id="rId13"/>
          <w:pgSz w:w="11907" w:h="16834" w:code="9"/>
          <w:pgMar w:top="1418" w:right="1134" w:bottom="1134" w:left="1134" w:header="720" w:footer="482" w:gutter="0"/>
          <w:pgNumType w:fmt="lowerRoman" w:start="2"/>
          <w:cols w:space="720"/>
        </w:sectPr>
      </w:pPr>
    </w:p>
    <w:p w:rsidR="009A60CD" w:rsidRPr="00B5524D" w:rsidRDefault="009A60CD" w:rsidP="009A60CD">
      <w:pPr>
        <w:pStyle w:val="RecNo"/>
        <w:spacing w:before="0"/>
        <w:rPr>
          <w:lang w:val="es-ES_tradnl"/>
        </w:rPr>
      </w:pPr>
      <w:bookmarkStart w:id="3" w:name="irecnoe"/>
      <w:bookmarkEnd w:id="3"/>
      <w:r w:rsidRPr="00B5524D">
        <w:rPr>
          <w:lang w:val="es-ES_tradnl"/>
        </w:rPr>
        <w:lastRenderedPageBreak/>
        <w:t xml:space="preserve">RECOMENDACIÓN  </w:t>
      </w:r>
      <w:r w:rsidRPr="00B5524D">
        <w:rPr>
          <w:rStyle w:val="href"/>
          <w:lang w:val="es-ES_tradnl"/>
        </w:rPr>
        <w:t>UIT-R  BT.1699-2</w:t>
      </w:r>
    </w:p>
    <w:p w:rsidR="009A60CD" w:rsidRPr="00B5524D" w:rsidRDefault="009A60CD" w:rsidP="009A60CD">
      <w:pPr>
        <w:pStyle w:val="Rectitle"/>
        <w:rPr>
          <w:lang w:val="es-ES_tradnl"/>
        </w:rPr>
      </w:pPr>
      <w:r w:rsidRPr="00B5524D">
        <w:rPr>
          <w:lang w:val="es-ES_tradnl"/>
        </w:rPr>
        <w:t>Armonización de los formatos de aplicaciones</w:t>
      </w:r>
      <w:r w:rsidRPr="00B5524D">
        <w:rPr>
          <w:rStyle w:val="FootnoteReference"/>
          <w:lang w:val="es-ES_tradnl"/>
        </w:rPr>
        <w:footnoteReference w:customMarkFollows="1" w:id="1"/>
        <w:t>*</w:t>
      </w:r>
      <w:r w:rsidRPr="00B5524D">
        <w:rPr>
          <w:lang w:val="es-ES_tradnl"/>
        </w:rPr>
        <w:t xml:space="preserve"> declarativas</w:t>
      </w:r>
      <w:r w:rsidRPr="00B5524D">
        <w:rPr>
          <w:lang w:val="es-ES_tradnl"/>
        </w:rPr>
        <w:br/>
        <w:t>para la televisión interactiva</w:t>
      </w:r>
    </w:p>
    <w:p w:rsidR="009A60CD" w:rsidRPr="00B5524D" w:rsidRDefault="009A60CD" w:rsidP="009A60CD">
      <w:pPr>
        <w:pStyle w:val="Recref"/>
        <w:rPr>
          <w:lang w:val="es-ES_tradnl"/>
        </w:rPr>
      </w:pPr>
      <w:r w:rsidRPr="00B5524D">
        <w:rPr>
          <w:lang w:val="es-ES_tradnl"/>
        </w:rPr>
        <w:t>(Cuestiones UIT</w:t>
      </w:r>
      <w:r w:rsidRPr="00B5524D">
        <w:rPr>
          <w:lang w:val="es-ES_tradnl"/>
        </w:rPr>
        <w:noBreakHyphen/>
        <w:t>R 131/6 y UIT</w:t>
      </w:r>
      <w:r w:rsidRPr="00B5524D">
        <w:rPr>
          <w:lang w:val="es-ES_tradnl"/>
        </w:rPr>
        <w:noBreakHyphen/>
        <w:t>T 4/9)</w:t>
      </w:r>
    </w:p>
    <w:p w:rsidR="009A60CD" w:rsidRPr="00B5524D" w:rsidRDefault="009A60CD" w:rsidP="009A60CD">
      <w:pPr>
        <w:pStyle w:val="Blanc"/>
        <w:rPr>
          <w:lang w:val="es-ES_tradnl"/>
        </w:rPr>
      </w:pPr>
    </w:p>
    <w:p w:rsidR="009A60CD" w:rsidRPr="00B5524D" w:rsidRDefault="009A60CD" w:rsidP="009A60CD">
      <w:pPr>
        <w:pStyle w:val="Recdate"/>
        <w:rPr>
          <w:lang w:val="es-ES_tradnl"/>
        </w:rPr>
      </w:pPr>
      <w:r w:rsidRPr="00B5524D">
        <w:rPr>
          <w:lang w:val="es-ES_tradnl"/>
        </w:rPr>
        <w:t>(2005-2009-2013)</w:t>
      </w:r>
    </w:p>
    <w:p w:rsidR="009A60CD" w:rsidRPr="00B5524D" w:rsidRDefault="009A60CD" w:rsidP="009A60CD">
      <w:pPr>
        <w:pStyle w:val="Blanc"/>
        <w:rPr>
          <w:lang w:val="es-ES_tradnl"/>
        </w:rPr>
      </w:pPr>
    </w:p>
    <w:p w:rsidR="006758C7" w:rsidRPr="00B5524D" w:rsidRDefault="006758C7" w:rsidP="006758C7">
      <w:pPr>
        <w:pStyle w:val="HeadingSum"/>
        <w:rPr>
          <w:rFonts w:eastAsia="MS Mincho"/>
        </w:rPr>
      </w:pPr>
      <w:r w:rsidRPr="00B5524D">
        <w:t>Cometido</w:t>
      </w:r>
    </w:p>
    <w:p w:rsidR="009A60CD" w:rsidRPr="00B5524D" w:rsidRDefault="009A60CD" w:rsidP="009A60CD">
      <w:pPr>
        <w:pStyle w:val="Summary"/>
        <w:rPr>
          <w:lang w:eastAsia="ja-JP"/>
        </w:rPr>
      </w:pPr>
      <w:r w:rsidRPr="00B5524D">
        <w:rPr>
          <w:sz w:val="24"/>
          <w:szCs w:val="24"/>
        </w:rPr>
        <w:t xml:space="preserve">En la presente Recomendación se trata de armonizar el entorno de aplicación de las aplicaciones declarativas para la TV interactiva. Se especifican los elementos comunes, los tipos de medios y las API </w:t>
      </w:r>
      <w:r w:rsidRPr="00B5524D">
        <w:rPr>
          <w:sz w:val="24"/>
          <w:szCs w:val="24"/>
          <w:lang w:eastAsia="ja-JP"/>
        </w:rPr>
        <w:t>a nivel sintáctico del entorno de aplicaciones declarativas.</w:t>
      </w:r>
    </w:p>
    <w:p w:rsidR="009A60CD" w:rsidRPr="00B5524D" w:rsidRDefault="009A60CD" w:rsidP="009A60CD">
      <w:pPr>
        <w:pStyle w:val="Normalaftertitle"/>
        <w:rPr>
          <w:lang w:val="es-ES_tradnl"/>
        </w:rPr>
      </w:pPr>
      <w:r w:rsidRPr="00B5524D">
        <w:rPr>
          <w:lang w:val="es-ES_tradnl"/>
        </w:rPr>
        <w:t>La Asamblea de Radiocomunicaciones de la UIT,</w:t>
      </w:r>
    </w:p>
    <w:p w:rsidR="009A60CD" w:rsidRPr="00B5524D" w:rsidRDefault="009A60CD" w:rsidP="009A60CD">
      <w:pPr>
        <w:pStyle w:val="Call"/>
        <w:rPr>
          <w:lang w:val="es-ES_tradnl"/>
        </w:rPr>
      </w:pPr>
      <w:r w:rsidRPr="00B5524D">
        <w:rPr>
          <w:lang w:val="es-ES_tradnl"/>
        </w:rPr>
        <w:t>considerando</w:t>
      </w:r>
    </w:p>
    <w:p w:rsidR="009A60CD" w:rsidRPr="00B5524D" w:rsidRDefault="009A60CD" w:rsidP="009A60CD">
      <w:pPr>
        <w:rPr>
          <w:lang w:val="es-ES_tradnl"/>
        </w:rPr>
      </w:pPr>
      <w:r w:rsidRPr="00B5524D">
        <w:rPr>
          <w:lang w:val="es-ES_tradnl"/>
        </w:rPr>
        <w:t>a)</w:t>
      </w:r>
      <w:r w:rsidRPr="00B5524D">
        <w:rPr>
          <w:lang w:val="es-ES_tradnl"/>
        </w:rPr>
        <w:tab/>
        <w:t>que los servicios de radiodifusión digital (por satélite, terrenales y por cable) cada vez están más disponibles y ofrecen aplicaciones multimedios;</w:t>
      </w:r>
    </w:p>
    <w:p w:rsidR="009A60CD" w:rsidRPr="00B5524D" w:rsidRDefault="009A60CD" w:rsidP="009A60CD">
      <w:pPr>
        <w:rPr>
          <w:lang w:val="es-ES_tradnl"/>
        </w:rPr>
      </w:pPr>
      <w:r w:rsidRPr="00B5524D">
        <w:rPr>
          <w:lang w:val="es-ES_tradnl"/>
        </w:rPr>
        <w:t>b)</w:t>
      </w:r>
      <w:r w:rsidRPr="00B5524D">
        <w:rPr>
          <w:lang w:val="es-ES_tradnl"/>
        </w:rPr>
        <w:tab/>
        <w:t>que se han desarrollado aplicaciones multimedios que comprenden vídeo, audio, imágenes fijas, gráficos con texto, etc., asociadas con características interactivas;</w:t>
      </w:r>
    </w:p>
    <w:p w:rsidR="009A60CD" w:rsidRPr="00B5524D" w:rsidRDefault="009A60CD" w:rsidP="009A60CD">
      <w:pPr>
        <w:rPr>
          <w:lang w:val="es-ES_tradnl"/>
        </w:rPr>
      </w:pPr>
      <w:r w:rsidRPr="00B5524D">
        <w:rPr>
          <w:lang w:val="es-ES_tradnl"/>
        </w:rPr>
        <w:t>c)</w:t>
      </w:r>
      <w:r w:rsidRPr="00B5524D">
        <w:rPr>
          <w:lang w:val="es-ES_tradnl"/>
        </w:rPr>
        <w:tab/>
        <w:t>que las aplicaciones multimedios planificadas o instaladas en algunas Regiones están utilizando el entorno de aplicación declarativa;</w:t>
      </w:r>
    </w:p>
    <w:p w:rsidR="009A60CD" w:rsidRPr="00B5524D" w:rsidRDefault="009A60CD" w:rsidP="009A60CD">
      <w:pPr>
        <w:rPr>
          <w:lang w:val="es-ES_tradnl"/>
        </w:rPr>
      </w:pPr>
      <w:r w:rsidRPr="00B5524D">
        <w:rPr>
          <w:lang w:val="es-ES_tradnl"/>
        </w:rPr>
        <w:t>d)</w:t>
      </w:r>
      <w:r w:rsidRPr="00B5524D">
        <w:rPr>
          <w:lang w:val="es-ES_tradnl"/>
        </w:rPr>
        <w:tab/>
        <w:t>que es conveniente contar con formatos de aplicaciones comunes para la producción y el intercambio internacional del aplicaciones multimedios;</w:t>
      </w:r>
    </w:p>
    <w:p w:rsidR="009A60CD" w:rsidRPr="00B5524D" w:rsidRDefault="009A60CD" w:rsidP="009A60CD">
      <w:pPr>
        <w:rPr>
          <w:lang w:val="es-ES_tradnl"/>
        </w:rPr>
      </w:pPr>
      <w:r w:rsidRPr="00B5524D">
        <w:rPr>
          <w:lang w:val="es-ES_tradnl"/>
        </w:rPr>
        <w:t>e)</w:t>
      </w:r>
      <w:r w:rsidRPr="00B5524D">
        <w:rPr>
          <w:lang w:val="es-ES_tradnl"/>
        </w:rPr>
        <w:tab/>
        <w:t>que la Recomendación UIT</w:t>
      </w:r>
      <w:r w:rsidRPr="00B5524D">
        <w:rPr>
          <w:lang w:val="es-ES_tradnl"/>
        </w:rPr>
        <w:noBreakHyphen/>
        <w:t xml:space="preserve">T J.200 define, además de la definición anterior, la arquitectura de alto nivel para un conjunto armonizado de formatos de aplicaciones interactivas e interfaces de programación de aplicaciones (API, </w:t>
      </w:r>
      <w:r w:rsidRPr="00B5524D">
        <w:rPr>
          <w:i/>
          <w:iCs/>
          <w:lang w:val="es-ES_tradnl"/>
        </w:rPr>
        <w:t>application programming interface</w:t>
      </w:r>
      <w:r w:rsidRPr="00B5524D">
        <w:rPr>
          <w:lang w:val="es-ES_tradnl"/>
        </w:rPr>
        <w:t>), e identifica la estructura del entorno de aplicación que comprende el entorno de aplicación de procedimiento y el entorno de aplicación declarativa para los servicios de televisión digital;</w:t>
      </w:r>
    </w:p>
    <w:p w:rsidR="009A60CD" w:rsidRPr="00B5524D" w:rsidRDefault="009A60CD" w:rsidP="008553E1">
      <w:pPr>
        <w:rPr>
          <w:lang w:val="es-ES_tradnl"/>
        </w:rPr>
      </w:pPr>
      <w:r w:rsidRPr="00B5524D">
        <w:rPr>
          <w:lang w:val="es-ES_tradnl"/>
        </w:rPr>
        <w:t>f)</w:t>
      </w:r>
      <w:r w:rsidRPr="00B5524D">
        <w:rPr>
          <w:lang w:val="es-ES_tradnl"/>
        </w:rPr>
        <w:tab/>
        <w:t>que la Recomendación UIT</w:t>
      </w:r>
      <w:r w:rsidRPr="00B5524D">
        <w:rPr>
          <w:lang w:val="es-ES_tradnl"/>
        </w:rPr>
        <w:noBreakHyphen/>
        <w:t>T</w:t>
      </w:r>
      <w:r w:rsidR="008553E1" w:rsidRPr="00B5524D">
        <w:rPr>
          <w:lang w:val="es-ES_tradnl"/>
        </w:rPr>
        <w:t> </w:t>
      </w:r>
      <w:r w:rsidRPr="00B5524D">
        <w:rPr>
          <w:lang w:val="es-ES_tradnl"/>
        </w:rPr>
        <w:t>J.202 especifica el núcleo común de los formatos de aplicaciones de procedimiento en el entorno de aplicación de procedimiento para aplicaciones de televisión interactiva;</w:t>
      </w:r>
    </w:p>
    <w:p w:rsidR="009A60CD" w:rsidRPr="00B5524D" w:rsidRDefault="009A60CD" w:rsidP="009A60CD">
      <w:pPr>
        <w:rPr>
          <w:lang w:val="es-ES_tradnl"/>
        </w:rPr>
      </w:pPr>
      <w:r w:rsidRPr="00B5524D">
        <w:rPr>
          <w:lang w:val="es-ES_tradnl"/>
        </w:rPr>
        <w:t>g)</w:t>
      </w:r>
      <w:r w:rsidRPr="00B5524D">
        <w:rPr>
          <w:lang w:val="es-ES_tradnl"/>
        </w:rPr>
        <w:tab/>
        <w:t>que para las aplicaciones de televisión interactiva también es necesaria la especificación de los formatos de contenido declarativo armonizado en el entorno de aplicación declarativa,</w:t>
      </w:r>
    </w:p>
    <w:p w:rsidR="009A60CD" w:rsidRPr="00B5524D" w:rsidRDefault="009A60CD" w:rsidP="009A60CD">
      <w:pPr>
        <w:pStyle w:val="Call"/>
        <w:rPr>
          <w:lang w:val="es-ES_tradnl"/>
        </w:rPr>
      </w:pPr>
      <w:r w:rsidRPr="00B5524D">
        <w:rPr>
          <w:lang w:val="es-ES_tradnl"/>
        </w:rPr>
        <w:t>recomienda</w:t>
      </w:r>
    </w:p>
    <w:p w:rsidR="009A60CD" w:rsidRPr="00B5524D" w:rsidRDefault="009A60CD" w:rsidP="008553E1">
      <w:pPr>
        <w:rPr>
          <w:lang w:val="es-ES_tradnl"/>
        </w:rPr>
      </w:pPr>
      <w:r w:rsidRPr="00B5524D">
        <w:rPr>
          <w:lang w:val="es-ES_tradnl"/>
        </w:rPr>
        <w:t>que para las aplicaciones de televisión interactiva en el entorno de aplicación declarativa, se utilicen los formatos de contenido declarativo armonizados que se especifican en los Anexos 1</w:t>
      </w:r>
      <w:r w:rsidR="008553E1" w:rsidRPr="00B5524D">
        <w:rPr>
          <w:lang w:val="es-ES_tradnl"/>
        </w:rPr>
        <w:t xml:space="preserve"> a </w:t>
      </w:r>
      <w:r w:rsidRPr="00B5524D">
        <w:rPr>
          <w:lang w:val="es-ES_tradnl"/>
        </w:rPr>
        <w:t>7.</w:t>
      </w:r>
    </w:p>
    <w:p w:rsidR="009A60CD" w:rsidRPr="00B5524D" w:rsidRDefault="009A60CD" w:rsidP="009A60CD">
      <w:pPr>
        <w:pStyle w:val="AnnexNoTitle"/>
        <w:rPr>
          <w:b w:val="0"/>
          <w:bCs/>
          <w:lang w:val="es-ES_tradnl"/>
        </w:rPr>
      </w:pPr>
      <w:r w:rsidRPr="00B5524D">
        <w:rPr>
          <w:lang w:val="es-ES_tradnl" w:eastAsia="ja-JP"/>
        </w:rPr>
        <w:lastRenderedPageBreak/>
        <w:t>Anexo 1</w:t>
      </w:r>
      <w:r w:rsidRPr="00B5524D">
        <w:rPr>
          <w:lang w:val="es-ES_tradnl" w:eastAsia="ja-JP"/>
        </w:rPr>
        <w:br/>
      </w:r>
      <w:r w:rsidRPr="00B5524D">
        <w:rPr>
          <w:lang w:val="es-ES_tradnl" w:eastAsia="ja-JP"/>
        </w:rPr>
        <w:br/>
      </w:r>
      <w:r w:rsidRPr="00B5524D">
        <w:rPr>
          <w:lang w:val="es-ES_tradnl"/>
        </w:rPr>
        <w:t>Núcleo común del formato de aplicaciones declarativas</w:t>
      </w:r>
      <w:r w:rsidRPr="00B5524D">
        <w:rPr>
          <w:lang w:val="es-ES_tradnl"/>
        </w:rPr>
        <w:br/>
        <w:t>para la televisión interactiva</w:t>
      </w:r>
    </w:p>
    <w:p w:rsidR="009A60CD" w:rsidRPr="00B5524D" w:rsidRDefault="009A60CD" w:rsidP="009A60CD">
      <w:pPr>
        <w:pStyle w:val="Heading1"/>
        <w:rPr>
          <w:lang w:val="es-ES_tradnl"/>
        </w:rPr>
      </w:pPr>
      <w:r w:rsidRPr="00B5524D">
        <w:rPr>
          <w:lang w:val="es-ES_tradnl"/>
        </w:rPr>
        <w:t>1</w:t>
      </w:r>
      <w:r w:rsidRPr="00B5524D">
        <w:rPr>
          <w:lang w:val="es-ES_tradnl"/>
        </w:rPr>
        <w:tab/>
        <w:t>Introducción</w:t>
      </w:r>
    </w:p>
    <w:p w:rsidR="009A60CD" w:rsidRPr="00B5524D" w:rsidRDefault="009A60CD" w:rsidP="009A60CD">
      <w:pPr>
        <w:rPr>
          <w:lang w:val="es-ES_tradnl" w:eastAsia="ja-JP"/>
        </w:rPr>
      </w:pPr>
      <w:r w:rsidRPr="00B5524D">
        <w:rPr>
          <w:lang w:val="es-ES_tradnl"/>
        </w:rPr>
        <w:t xml:space="preserve">Esta Recomendación identifica los elementos comunes funcionales entre los entornos de aplicación declarativa para las especificaciones de aplicación de televisión interactiva </w:t>
      </w:r>
      <w:r w:rsidRPr="00B5524D">
        <w:rPr>
          <w:lang w:val="es-ES_tradnl" w:eastAsia="ja-JP"/>
        </w:rPr>
        <w:t>ACAP-X, BML y DVB</w:t>
      </w:r>
      <w:r w:rsidRPr="00B5524D">
        <w:rPr>
          <w:lang w:val="es-ES_tradnl" w:eastAsia="ja-JP"/>
        </w:rPr>
        <w:noBreakHyphen/>
        <w:t>HTML. Los elementos comunes a estas tres normas se identifican como «núcleo común». El interés del núcleo común es ayudar a los autores del programa a intercambiar internacionalmente aplicaciones declarativas utilizando estas normas. Esta Recomendación también considera las características fuera del núcleo común de las normas contempladas. El objeto de la misma es señalar estas diferencias a fin de alentar a que se hagan todos los esfuerzos posibles para aumentar los elementos comunes entre las normas con objeto de mejorar la funcionalidad y promover las economías de escala.</w:t>
      </w:r>
    </w:p>
    <w:p w:rsidR="009A60CD" w:rsidRPr="00B5524D" w:rsidRDefault="009A60CD" w:rsidP="009A60CD">
      <w:pPr>
        <w:pStyle w:val="Heading1"/>
        <w:rPr>
          <w:lang w:val="es-ES_tradnl"/>
        </w:rPr>
      </w:pPr>
      <w:r w:rsidRPr="00B5524D">
        <w:rPr>
          <w:lang w:val="es-ES_tradnl"/>
        </w:rPr>
        <w:t>2</w:t>
      </w:r>
      <w:r w:rsidRPr="00B5524D">
        <w:rPr>
          <w:lang w:val="es-ES_tradnl"/>
        </w:rPr>
        <w:tab/>
        <w:t>Cometido</w:t>
      </w:r>
    </w:p>
    <w:p w:rsidR="009A60CD" w:rsidRPr="00B5524D" w:rsidRDefault="009A60CD" w:rsidP="00A346E5">
      <w:pPr>
        <w:rPr>
          <w:lang w:val="es-ES_tradnl" w:eastAsia="ja-JP"/>
        </w:rPr>
      </w:pPr>
      <w:r w:rsidRPr="00B5524D">
        <w:rPr>
          <w:lang w:val="es-ES_tradnl"/>
        </w:rPr>
        <w:t xml:space="preserve">Esta Recomendación tiene por objeto armonizar el entorno de aplicación de las aplicaciones declarativas para la televisión interactiva. Especifica los elementos comunes, los tipos de medios y las API a nivel sintáctico del entorno de aplicación declarativa para satisfacer los requisitos de aplicación regional de las tres normas </w:t>
      </w:r>
      <w:r w:rsidRPr="00B5524D">
        <w:rPr>
          <w:lang w:val="es-ES_tradnl" w:eastAsia="ja-JP"/>
        </w:rPr>
        <w:t>ACAP</w:t>
      </w:r>
      <w:r w:rsidR="00A346E5" w:rsidRPr="00B5524D">
        <w:rPr>
          <w:lang w:val="es-ES_tradnl" w:eastAsia="ja-JP"/>
        </w:rPr>
        <w:t>-</w:t>
      </w:r>
      <w:r w:rsidRPr="00B5524D">
        <w:rPr>
          <w:lang w:val="es-ES_tradnl" w:eastAsia="ja-JP"/>
        </w:rPr>
        <w:t>X, BML y DVB</w:t>
      </w:r>
      <w:r w:rsidR="00A346E5" w:rsidRPr="00B5524D">
        <w:rPr>
          <w:lang w:val="es-ES_tradnl" w:eastAsia="ja-JP"/>
        </w:rPr>
        <w:t>-</w:t>
      </w:r>
      <w:r w:rsidRPr="00B5524D">
        <w:rPr>
          <w:lang w:val="es-ES_tradnl" w:eastAsia="ja-JP"/>
        </w:rPr>
        <w:t>HTML, como se especifica en las referencias normativas que aparecen más adelante. La Recomendación se divide en siete Anexos. El Anexo 2 describe el núcleo común de las tres normas. El Anexo 3 describe funcionalidades adicionales fuera del núcleo común para BML. El Anexo 4 describe una funcionalidad adicional fuera del núcleo común para ACAP</w:t>
      </w:r>
      <w:r w:rsidR="00A346E5" w:rsidRPr="00B5524D">
        <w:rPr>
          <w:lang w:val="es-ES_tradnl" w:eastAsia="ja-JP"/>
        </w:rPr>
        <w:t>-</w:t>
      </w:r>
      <w:r w:rsidRPr="00B5524D">
        <w:rPr>
          <w:lang w:val="es-ES_tradnl" w:eastAsia="ja-JP"/>
        </w:rPr>
        <w:t>X y el Anexo 5 describe una funcionalidad adicional fuera del núcleo común para DVB</w:t>
      </w:r>
      <w:r w:rsidRPr="00B5524D">
        <w:rPr>
          <w:lang w:val="es-ES_tradnl" w:eastAsia="ja-JP"/>
        </w:rPr>
        <w:noBreakHyphen/>
        <w:t>HTML.</w:t>
      </w:r>
    </w:p>
    <w:p w:rsidR="009A60CD" w:rsidRPr="00B5524D" w:rsidRDefault="009A60CD" w:rsidP="009A60CD">
      <w:pPr>
        <w:rPr>
          <w:lang w:val="es-ES_tradnl" w:eastAsia="ja-JP"/>
        </w:rPr>
      </w:pPr>
      <w:r w:rsidRPr="00B5524D">
        <w:rPr>
          <w:lang w:val="es-ES_tradnl" w:eastAsia="ja-JP"/>
        </w:rPr>
        <w:t>El formato que se describe en el Anexo 6 es un formato intermedio para la traducción entre formatos, en particular el núcleo común y las normas contempladas en esta Recomendación. El formato que se describe en el Anexo 7 es un marco para fusionar en un solo formato el contenido creado en varios formatos.</w:t>
      </w:r>
    </w:p>
    <w:p w:rsidR="009A60CD" w:rsidRPr="00B5524D" w:rsidRDefault="009A60CD" w:rsidP="009A60CD">
      <w:pPr>
        <w:rPr>
          <w:lang w:val="es-ES_tradnl" w:eastAsia="ja-JP"/>
        </w:rPr>
      </w:pPr>
      <w:r w:rsidRPr="00B5524D">
        <w:rPr>
          <w:lang w:val="es-ES_tradnl" w:eastAsia="ja-JP"/>
        </w:rPr>
        <w:t>Cabe señalar que existen otros formatos declarativos tales como ETSIMHEG-5, no contemplados en esta Recomendación. Sin embargo, la transferencia de estos entornos existentes al entorno armonizado viene facilitada por la identificación de un núcleo común y la traducción utilizando el formato intermedio.</w:t>
      </w:r>
    </w:p>
    <w:p w:rsidR="009A60CD" w:rsidRPr="00B5524D" w:rsidRDefault="009A60CD" w:rsidP="009A60CD">
      <w:pPr>
        <w:pStyle w:val="Heading1"/>
        <w:rPr>
          <w:lang w:val="es-ES_tradnl"/>
        </w:rPr>
      </w:pPr>
      <w:r w:rsidRPr="00B5524D">
        <w:rPr>
          <w:lang w:val="es-ES_tradnl"/>
        </w:rPr>
        <w:t>3</w:t>
      </w:r>
      <w:r w:rsidRPr="00B5524D">
        <w:rPr>
          <w:lang w:val="es-ES_tradnl"/>
        </w:rPr>
        <w:tab/>
        <w:t>Referencias</w:t>
      </w:r>
    </w:p>
    <w:p w:rsidR="009A60CD" w:rsidRPr="00B5524D" w:rsidRDefault="009A60CD" w:rsidP="009A60CD">
      <w:pPr>
        <w:pStyle w:val="Heading2"/>
        <w:rPr>
          <w:lang w:val="es-ES_tradnl" w:eastAsia="ja-JP"/>
        </w:rPr>
      </w:pPr>
      <w:r w:rsidRPr="00B5524D">
        <w:rPr>
          <w:lang w:val="es-ES_tradnl" w:eastAsia="ja-JP"/>
        </w:rPr>
        <w:t>3.1</w:t>
      </w:r>
      <w:r w:rsidRPr="00B5524D">
        <w:rPr>
          <w:lang w:val="es-ES_tradnl" w:eastAsia="ja-JP"/>
        </w:rPr>
        <w:tab/>
        <w:t>Referencias normativas</w:t>
      </w:r>
    </w:p>
    <w:p w:rsidR="009A60CD" w:rsidRPr="00B5524D" w:rsidRDefault="009A60CD" w:rsidP="00A346E5">
      <w:pPr>
        <w:pStyle w:val="Blanc"/>
        <w:rPr>
          <w:lang w:val="es-ES_tradnl"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9A60CD" w:rsidRPr="00B5524D" w:rsidTr="00926CB0">
        <w:trPr>
          <w:jc w:val="center"/>
        </w:trPr>
        <w:tc>
          <w:tcPr>
            <w:tcW w:w="2268" w:type="dxa"/>
          </w:tcPr>
          <w:p w:rsidR="009A60CD" w:rsidRPr="00B5524D" w:rsidRDefault="009A60CD" w:rsidP="00926CB0">
            <w:pPr>
              <w:pStyle w:val="Tabletext"/>
              <w:rPr>
                <w:lang w:val="es-ES_tradnl" w:eastAsia="ja-JP"/>
              </w:rPr>
            </w:pPr>
            <w:r w:rsidRPr="00B5524D">
              <w:rPr>
                <w:lang w:val="es-ES_tradnl"/>
              </w:rPr>
              <w:t>[1] BML</w:t>
            </w:r>
          </w:p>
        </w:tc>
        <w:tc>
          <w:tcPr>
            <w:tcW w:w="3969" w:type="dxa"/>
          </w:tcPr>
          <w:p w:rsidR="009A60CD" w:rsidRPr="00B5524D" w:rsidRDefault="009A60CD" w:rsidP="00926CB0">
            <w:pPr>
              <w:pStyle w:val="Tabletext"/>
              <w:rPr>
                <w:lang w:val="es-ES_tradnl" w:eastAsia="ja-JP"/>
              </w:rPr>
            </w:pPr>
            <w:r w:rsidRPr="00B5524D">
              <w:rPr>
                <w:lang w:val="es-ES_tradnl"/>
              </w:rPr>
              <w:t>ARIB STD-B24 V5.3</w:t>
            </w:r>
          </w:p>
        </w:tc>
      </w:tr>
      <w:tr w:rsidR="009A60CD" w:rsidRPr="00B5524D" w:rsidTr="00926CB0">
        <w:trPr>
          <w:jc w:val="center"/>
        </w:trPr>
        <w:tc>
          <w:tcPr>
            <w:tcW w:w="2268" w:type="dxa"/>
          </w:tcPr>
          <w:p w:rsidR="009A60CD" w:rsidRPr="00B5524D" w:rsidRDefault="009A60CD" w:rsidP="00926CB0">
            <w:pPr>
              <w:pStyle w:val="Tabletext"/>
              <w:rPr>
                <w:lang w:val="es-ES_tradnl" w:eastAsia="ja-JP"/>
              </w:rPr>
            </w:pPr>
            <w:r w:rsidRPr="00B5524D">
              <w:rPr>
                <w:lang w:val="es-ES_tradnl"/>
              </w:rPr>
              <w:t>[2] ACAP-X</w:t>
            </w:r>
          </w:p>
        </w:tc>
        <w:tc>
          <w:tcPr>
            <w:tcW w:w="3969" w:type="dxa"/>
          </w:tcPr>
          <w:p w:rsidR="009A60CD" w:rsidRPr="00B5524D" w:rsidRDefault="009A60CD" w:rsidP="00926CB0">
            <w:pPr>
              <w:pStyle w:val="Tabletext"/>
              <w:rPr>
                <w:lang w:val="es-ES_tradnl" w:eastAsia="ja-JP"/>
              </w:rPr>
            </w:pPr>
            <w:r w:rsidRPr="00B5524D">
              <w:rPr>
                <w:lang w:val="es-ES_tradnl"/>
              </w:rPr>
              <w:t>ATSC A/101</w:t>
            </w:r>
          </w:p>
        </w:tc>
      </w:tr>
      <w:tr w:rsidR="009A60CD" w:rsidRPr="00B5524D" w:rsidTr="00926CB0">
        <w:trPr>
          <w:jc w:val="center"/>
        </w:trPr>
        <w:tc>
          <w:tcPr>
            <w:tcW w:w="2268" w:type="dxa"/>
          </w:tcPr>
          <w:p w:rsidR="009A60CD" w:rsidRPr="00B5524D" w:rsidRDefault="009A60CD" w:rsidP="00926CB0">
            <w:pPr>
              <w:pStyle w:val="Tabletext"/>
              <w:rPr>
                <w:lang w:val="es-ES_tradnl" w:eastAsia="ja-JP"/>
              </w:rPr>
            </w:pPr>
            <w:r w:rsidRPr="00B5524D">
              <w:rPr>
                <w:lang w:val="es-ES_tradnl"/>
              </w:rPr>
              <w:t>[3] DVB-HTML</w:t>
            </w:r>
          </w:p>
        </w:tc>
        <w:tc>
          <w:tcPr>
            <w:tcW w:w="3969" w:type="dxa"/>
          </w:tcPr>
          <w:p w:rsidR="009A60CD" w:rsidRPr="00B5524D" w:rsidRDefault="009A60CD" w:rsidP="00926CB0">
            <w:pPr>
              <w:pStyle w:val="Tabletext"/>
              <w:rPr>
                <w:lang w:val="es-ES_tradnl" w:eastAsia="ja-JP"/>
              </w:rPr>
            </w:pPr>
            <w:r w:rsidRPr="00B5524D">
              <w:rPr>
                <w:lang w:val="es-ES_tradnl"/>
              </w:rPr>
              <w:t>ETSI TS 102 812 V1.2.2</w:t>
            </w:r>
          </w:p>
        </w:tc>
      </w:tr>
      <w:tr w:rsidR="009A60CD" w:rsidRPr="00B5524D" w:rsidTr="00926CB0">
        <w:trPr>
          <w:jc w:val="center"/>
        </w:trPr>
        <w:tc>
          <w:tcPr>
            <w:tcW w:w="2268" w:type="dxa"/>
          </w:tcPr>
          <w:p w:rsidR="009A60CD" w:rsidRPr="00B5524D" w:rsidRDefault="009A60CD" w:rsidP="00926CB0">
            <w:pPr>
              <w:pStyle w:val="Tabletext"/>
              <w:rPr>
                <w:lang w:val="es-ES_tradnl"/>
              </w:rPr>
            </w:pPr>
            <w:r w:rsidRPr="00B5524D">
              <w:rPr>
                <w:lang w:val="es-ES_tradnl" w:eastAsia="ja-JP"/>
              </w:rPr>
              <w:t>[4] wTVML</w:t>
            </w:r>
          </w:p>
        </w:tc>
        <w:tc>
          <w:tcPr>
            <w:tcW w:w="3969" w:type="dxa"/>
          </w:tcPr>
          <w:p w:rsidR="009A60CD" w:rsidRPr="00B5524D" w:rsidRDefault="009A60CD" w:rsidP="00926CB0">
            <w:pPr>
              <w:pStyle w:val="Tabletext"/>
              <w:rPr>
                <w:lang w:val="es-ES_tradnl"/>
              </w:rPr>
            </w:pPr>
            <w:r w:rsidRPr="00B5524D">
              <w:rPr>
                <w:lang w:val="es-ES_tradnl" w:eastAsia="ja-JP"/>
              </w:rPr>
              <w:t>ETSI TS 102 322 V1.1.1</w:t>
            </w:r>
          </w:p>
        </w:tc>
      </w:tr>
      <w:tr w:rsidR="009A60CD" w:rsidRPr="00B5524D" w:rsidTr="00926CB0">
        <w:trPr>
          <w:jc w:val="center"/>
        </w:trPr>
        <w:tc>
          <w:tcPr>
            <w:tcW w:w="2268" w:type="dxa"/>
          </w:tcPr>
          <w:p w:rsidR="009A60CD" w:rsidRPr="00B5524D" w:rsidRDefault="009A60CD" w:rsidP="00926CB0">
            <w:pPr>
              <w:pStyle w:val="Tabletext"/>
              <w:rPr>
                <w:lang w:val="es-ES_tradnl"/>
              </w:rPr>
            </w:pPr>
            <w:r w:rsidRPr="00B5524D">
              <w:rPr>
                <w:lang w:val="es-ES_tradnl" w:eastAsia="ja-JP"/>
              </w:rPr>
              <w:t>[5] NCL</w:t>
            </w:r>
          </w:p>
        </w:tc>
        <w:tc>
          <w:tcPr>
            <w:tcW w:w="3969" w:type="dxa"/>
          </w:tcPr>
          <w:p w:rsidR="009A60CD" w:rsidRPr="00B5524D" w:rsidRDefault="009A60CD" w:rsidP="00926CB0">
            <w:pPr>
              <w:pStyle w:val="Tabletext"/>
              <w:rPr>
                <w:lang w:val="es-ES_tradnl"/>
              </w:rPr>
            </w:pPr>
            <w:r w:rsidRPr="00B5524D">
              <w:rPr>
                <w:lang w:val="es-ES_tradnl" w:eastAsia="ja-JP"/>
              </w:rPr>
              <w:t>ABNT NBR 15606-2 V2</w:t>
            </w:r>
          </w:p>
        </w:tc>
      </w:tr>
    </w:tbl>
    <w:p w:rsidR="009A60CD" w:rsidRPr="00B5524D" w:rsidRDefault="009A60CD" w:rsidP="009A60CD">
      <w:pPr>
        <w:pStyle w:val="Tablefin"/>
        <w:rPr>
          <w:lang w:val="es-ES_tradnl" w:eastAsia="ja-JP"/>
        </w:rPr>
      </w:pPr>
    </w:p>
    <w:p w:rsidR="009A60CD" w:rsidRPr="00B5524D" w:rsidRDefault="009A60CD" w:rsidP="009A60CD">
      <w:pPr>
        <w:rPr>
          <w:lang w:val="es-ES_tradnl" w:eastAsia="ja-JP"/>
        </w:rPr>
      </w:pPr>
      <w:r w:rsidRPr="00B5524D">
        <w:rPr>
          <w:lang w:val="es-ES_tradnl" w:eastAsia="ja-JP"/>
        </w:rPr>
        <w:lastRenderedPageBreak/>
        <w:t>Se insta a los usuarios de esta Recomendación a que investiguen la posibilidad de aplicar las ediciones más recientes de las referencias antes indicadas, cuyo mantenimiento es responsabilidad de los organismos de normalización que han publicado la norma. Los autores del contenido deben referirse a la citada documentación para asegurar la conformidad con la semántica proporcionada por esos elementos, tipos de medios y API.</w:t>
      </w:r>
    </w:p>
    <w:p w:rsidR="009A60CD" w:rsidRPr="00B5524D" w:rsidRDefault="009A60CD" w:rsidP="009A60CD">
      <w:pPr>
        <w:pStyle w:val="Note"/>
        <w:rPr>
          <w:lang w:val="es-ES_tradnl"/>
        </w:rPr>
      </w:pPr>
      <w:r w:rsidRPr="00B5524D">
        <w:rPr>
          <w:lang w:val="es-ES_tradnl"/>
        </w:rPr>
        <w:t>NOTA 1 – Las normas BML, ACAP</w:t>
      </w:r>
      <w:r w:rsidRPr="00B5524D">
        <w:rPr>
          <w:lang w:val="es-ES_tradnl"/>
        </w:rPr>
        <w:noBreakHyphen/>
        <w:t>X, DVB-HTML</w:t>
      </w:r>
      <w:r w:rsidRPr="00B5524D">
        <w:rPr>
          <w:lang w:val="es-ES_tradnl" w:eastAsia="ja-JP"/>
        </w:rPr>
        <w:t>, wTVML y NCL</w:t>
      </w:r>
      <w:r w:rsidRPr="00B5524D">
        <w:rPr>
          <w:lang w:val="es-ES_tradnl"/>
        </w:rPr>
        <w:t xml:space="preserve"> están disponibles en los enlaces que figuran en el Apéndice 1.</w:t>
      </w:r>
    </w:p>
    <w:p w:rsidR="009A60CD" w:rsidRPr="00B5524D" w:rsidRDefault="009A60CD" w:rsidP="009A60CD">
      <w:pPr>
        <w:pStyle w:val="Note"/>
        <w:rPr>
          <w:lang w:val="es-ES_tradnl"/>
        </w:rPr>
      </w:pPr>
      <w:r w:rsidRPr="00B5524D">
        <w:rPr>
          <w:lang w:val="es-ES_tradnl"/>
        </w:rPr>
        <w:t>NOTA 2 – Por acuerdo entre la UIT-R,</w:t>
      </w:r>
      <w:r w:rsidRPr="00B5524D">
        <w:rPr>
          <w:lang w:val="es-ES_tradnl" w:eastAsia="ja-JP"/>
        </w:rPr>
        <w:t xml:space="preserve"> ABNT</w:t>
      </w:r>
      <w:r w:rsidRPr="00B5524D">
        <w:rPr>
          <w:lang w:val="es-ES_tradnl"/>
        </w:rPr>
        <w:t>, ATSC, ARIB y ETSI, ATSC, ARIB y ETSI autorizaron el uso de las versiones enumeradas en el §</w:t>
      </w:r>
      <w:r w:rsidR="00305969" w:rsidRPr="00B5524D">
        <w:rPr>
          <w:lang w:val="es-ES_tradnl"/>
        </w:rPr>
        <w:t> </w:t>
      </w:r>
      <w:r w:rsidRPr="00B5524D">
        <w:rPr>
          <w:lang w:val="es-ES_tradnl"/>
        </w:rPr>
        <w:t>3.1, y el UIT-R aceptó su inclusión en esta Recomendación. Cualquiera versión subsiguiente de estas normas que no haya sido aceptada y aprobada por el UIT-R no forma parte de esta Recomendación.</w:t>
      </w:r>
    </w:p>
    <w:p w:rsidR="009A60CD" w:rsidRPr="00B5524D" w:rsidRDefault="009A60CD" w:rsidP="009A60CD">
      <w:pPr>
        <w:pStyle w:val="Heading2"/>
        <w:rPr>
          <w:lang w:val="es-ES_tradnl"/>
        </w:rPr>
      </w:pPr>
      <w:r w:rsidRPr="00B5524D">
        <w:rPr>
          <w:lang w:val="es-ES_tradnl"/>
        </w:rPr>
        <w:t>3.2</w:t>
      </w:r>
      <w:r w:rsidRPr="00B5524D">
        <w:rPr>
          <w:lang w:val="es-ES_tradnl"/>
        </w:rPr>
        <w:tab/>
        <w:t>Referencias informativas</w:t>
      </w:r>
    </w:p>
    <w:p w:rsidR="009A60CD" w:rsidRPr="00B5524D" w:rsidRDefault="009A60CD" w:rsidP="009A60C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9A60CD" w:rsidRPr="00B5524D" w:rsidTr="00926CB0">
        <w:trPr>
          <w:jc w:val="center"/>
        </w:trPr>
        <w:tc>
          <w:tcPr>
            <w:tcW w:w="2268" w:type="dxa"/>
          </w:tcPr>
          <w:p w:rsidR="009A60CD" w:rsidRPr="00B5524D" w:rsidRDefault="009A60CD" w:rsidP="00926CB0">
            <w:pPr>
              <w:pStyle w:val="Tabletext"/>
              <w:rPr>
                <w:lang w:val="es-ES_tradnl" w:eastAsia="ja-JP"/>
              </w:rPr>
            </w:pPr>
            <w:r w:rsidRPr="00B5524D">
              <w:rPr>
                <w:lang w:val="es-ES_tradnl" w:eastAsia="ja-JP"/>
              </w:rPr>
              <w:t>[1] ETSI-MHEG</w:t>
            </w:r>
          </w:p>
        </w:tc>
        <w:tc>
          <w:tcPr>
            <w:tcW w:w="3969" w:type="dxa"/>
          </w:tcPr>
          <w:p w:rsidR="009A60CD" w:rsidRPr="00B5524D" w:rsidRDefault="009A60CD" w:rsidP="00926CB0">
            <w:pPr>
              <w:pStyle w:val="Tabletext"/>
              <w:rPr>
                <w:lang w:val="es-ES_tradnl" w:eastAsia="ja-JP"/>
              </w:rPr>
            </w:pPr>
            <w:r w:rsidRPr="00B5524D">
              <w:rPr>
                <w:lang w:val="es-ES_tradnl" w:eastAsia="ja-JP"/>
              </w:rPr>
              <w:t>ETSI TS 202 184 V1.1.1</w:t>
            </w:r>
          </w:p>
        </w:tc>
      </w:tr>
      <w:tr w:rsidR="009A60CD" w:rsidRPr="00B5524D" w:rsidTr="00926CB0">
        <w:trPr>
          <w:jc w:val="center"/>
        </w:trPr>
        <w:tc>
          <w:tcPr>
            <w:tcW w:w="2268" w:type="dxa"/>
          </w:tcPr>
          <w:p w:rsidR="009A60CD" w:rsidRPr="00B5524D" w:rsidRDefault="009A60CD" w:rsidP="00926CB0">
            <w:pPr>
              <w:pStyle w:val="Tabletext"/>
              <w:rPr>
                <w:lang w:val="es-ES_tradnl" w:eastAsia="ja-JP"/>
              </w:rPr>
            </w:pPr>
            <w:r w:rsidRPr="00B5524D">
              <w:rPr>
                <w:lang w:val="es-ES_tradnl" w:eastAsia="ja-JP"/>
              </w:rPr>
              <w:t>[2] J.202</w:t>
            </w:r>
          </w:p>
        </w:tc>
        <w:tc>
          <w:tcPr>
            <w:tcW w:w="3969" w:type="dxa"/>
          </w:tcPr>
          <w:p w:rsidR="009A60CD" w:rsidRPr="00B5524D" w:rsidRDefault="009A60CD" w:rsidP="00926CB0">
            <w:pPr>
              <w:pStyle w:val="Tabletext"/>
              <w:rPr>
                <w:lang w:val="es-ES_tradnl" w:eastAsia="ja-JP"/>
              </w:rPr>
            </w:pPr>
            <w:r w:rsidRPr="00B5524D">
              <w:rPr>
                <w:lang w:val="es-ES_tradnl" w:eastAsia="ja-JP"/>
              </w:rPr>
              <w:t>ITU-T J.202</w:t>
            </w:r>
          </w:p>
        </w:tc>
      </w:tr>
      <w:tr w:rsidR="009A60CD" w:rsidRPr="00B5524D" w:rsidTr="00926CB0">
        <w:trPr>
          <w:jc w:val="center"/>
        </w:trPr>
        <w:tc>
          <w:tcPr>
            <w:tcW w:w="2268" w:type="dxa"/>
          </w:tcPr>
          <w:p w:rsidR="009A60CD" w:rsidRPr="00B5524D" w:rsidRDefault="009A60CD" w:rsidP="00926CB0">
            <w:pPr>
              <w:pStyle w:val="Tabletext"/>
              <w:rPr>
                <w:lang w:val="es-ES_tradnl" w:eastAsia="ja-JP"/>
              </w:rPr>
            </w:pPr>
            <w:r w:rsidRPr="00B5524D">
              <w:rPr>
                <w:lang w:val="es-ES_tradnl" w:eastAsia="ja-JP"/>
              </w:rPr>
              <w:t>[3] J.200</w:t>
            </w:r>
          </w:p>
        </w:tc>
        <w:tc>
          <w:tcPr>
            <w:tcW w:w="3969" w:type="dxa"/>
          </w:tcPr>
          <w:p w:rsidR="009A60CD" w:rsidRPr="00B5524D" w:rsidRDefault="009A60CD" w:rsidP="00926CB0">
            <w:pPr>
              <w:pStyle w:val="Tabletext"/>
              <w:rPr>
                <w:lang w:val="es-ES_tradnl" w:eastAsia="ja-JP"/>
              </w:rPr>
            </w:pPr>
            <w:r w:rsidRPr="00B5524D">
              <w:rPr>
                <w:lang w:val="es-ES_tradnl" w:eastAsia="ja-JP"/>
              </w:rPr>
              <w:t>ITU-T J.200</w:t>
            </w:r>
          </w:p>
        </w:tc>
      </w:tr>
    </w:tbl>
    <w:p w:rsidR="009A60CD" w:rsidRPr="00B5524D" w:rsidRDefault="009A60CD" w:rsidP="009A60CD">
      <w:pPr>
        <w:pStyle w:val="Tablefin"/>
        <w:rPr>
          <w:lang w:val="es-ES_tradnl" w:eastAsia="ja-JP"/>
        </w:rPr>
      </w:pPr>
    </w:p>
    <w:p w:rsidR="009A60CD" w:rsidRPr="00B5524D" w:rsidRDefault="009A60CD" w:rsidP="009A60CD">
      <w:pPr>
        <w:pStyle w:val="Heading2"/>
        <w:rPr>
          <w:lang w:val="es-ES_tradnl"/>
        </w:rPr>
      </w:pPr>
      <w:r w:rsidRPr="00B5524D">
        <w:rPr>
          <w:lang w:val="es-ES_tradnl"/>
        </w:rPr>
        <w:t>3.3</w:t>
      </w:r>
      <w:r w:rsidRPr="00B5524D">
        <w:rPr>
          <w:lang w:val="es-ES_tradnl"/>
        </w:rPr>
        <w:tab/>
        <w:t>Términos y definiciones</w:t>
      </w:r>
    </w:p>
    <w:p w:rsidR="009A60CD" w:rsidRPr="00B5524D" w:rsidRDefault="009A60CD" w:rsidP="009A60CD">
      <w:pPr>
        <w:rPr>
          <w:lang w:val="es-ES_tradnl"/>
        </w:rPr>
      </w:pPr>
      <w:r w:rsidRPr="00B5524D">
        <w:rPr>
          <w:lang w:val="es-ES_tradnl"/>
        </w:rPr>
        <w:t>Véanse las referencias normativas indicadas en § 3.1.</w:t>
      </w:r>
    </w:p>
    <w:p w:rsidR="009A60CD" w:rsidRPr="00B5524D" w:rsidRDefault="009A60CD" w:rsidP="009A60CD">
      <w:pPr>
        <w:rPr>
          <w:lang w:val="es-ES_tradnl"/>
        </w:rPr>
      </w:pPr>
    </w:p>
    <w:p w:rsidR="009A60CD" w:rsidRPr="00B5524D" w:rsidRDefault="009A60CD" w:rsidP="009A60CD">
      <w:pPr>
        <w:rPr>
          <w:lang w:val="es-ES_tradnl"/>
        </w:rPr>
      </w:pPr>
    </w:p>
    <w:p w:rsidR="009A60CD" w:rsidRPr="00B5524D" w:rsidRDefault="009A60CD" w:rsidP="009A60CD">
      <w:pPr>
        <w:pStyle w:val="AnnexNoTitle"/>
        <w:rPr>
          <w:lang w:val="es-ES_tradnl" w:eastAsia="ja-JP"/>
        </w:rPr>
      </w:pPr>
      <w:r w:rsidRPr="00B5524D">
        <w:rPr>
          <w:lang w:val="es-ES_tradnl"/>
        </w:rPr>
        <w:t>Anexo 2</w:t>
      </w:r>
      <w:r w:rsidRPr="00B5524D">
        <w:rPr>
          <w:lang w:val="es-ES_tradnl"/>
        </w:rPr>
        <w:br/>
      </w:r>
      <w:r w:rsidRPr="00B5524D">
        <w:rPr>
          <w:lang w:val="es-ES_tradnl"/>
        </w:rPr>
        <w:br/>
        <w:t>Núcleo común</w:t>
      </w:r>
    </w:p>
    <w:p w:rsidR="009A60CD" w:rsidRPr="00B5524D" w:rsidRDefault="009A60CD" w:rsidP="009A60CD">
      <w:pPr>
        <w:pStyle w:val="Heading1"/>
        <w:rPr>
          <w:lang w:val="es-ES_tradnl"/>
        </w:rPr>
      </w:pPr>
      <w:r w:rsidRPr="00B5524D">
        <w:rPr>
          <w:lang w:val="es-ES_tradnl"/>
        </w:rPr>
        <w:t>1</w:t>
      </w:r>
      <w:r w:rsidRPr="00B5524D">
        <w:rPr>
          <w:lang w:val="es-ES_tradnl"/>
        </w:rPr>
        <w:tab/>
        <w:t>Descripción general</w:t>
      </w:r>
    </w:p>
    <w:p w:rsidR="009A60CD" w:rsidRPr="00B5524D" w:rsidRDefault="009A60CD" w:rsidP="009A60CD">
      <w:pPr>
        <w:rPr>
          <w:lang w:val="es-ES_tradnl" w:eastAsia="ja-JP"/>
        </w:rPr>
      </w:pPr>
      <w:r w:rsidRPr="00B5524D">
        <w:rPr>
          <w:lang w:val="es-ES_tradnl"/>
        </w:rPr>
        <w:t>A continuación se describe la metodología para el núcleo común, el núcleo común de tipos de medios, marcaje XML, marcaje de hojas de estilo, monomedios y API de comportamiento, que están basados en los elementos comunes entre ACAP</w:t>
      </w:r>
      <w:r w:rsidRPr="00B5524D">
        <w:rPr>
          <w:lang w:val="es-ES_tradnl"/>
        </w:rPr>
        <w:noBreakHyphen/>
        <w:t>X</w:t>
      </w:r>
      <w:r w:rsidRPr="00B5524D">
        <w:rPr>
          <w:lang w:val="es-ES_tradnl" w:eastAsia="ja-JP"/>
        </w:rPr>
        <w:t>, BML</w:t>
      </w:r>
      <w:r w:rsidRPr="00B5524D">
        <w:rPr>
          <w:lang w:val="es-ES_tradnl"/>
        </w:rPr>
        <w:t xml:space="preserve"> y </w:t>
      </w:r>
      <w:r w:rsidRPr="00B5524D">
        <w:rPr>
          <w:lang w:val="es-ES_tradnl" w:eastAsia="ja-JP"/>
        </w:rPr>
        <w:t>DVB</w:t>
      </w:r>
      <w:r w:rsidRPr="00B5524D">
        <w:rPr>
          <w:lang w:val="es-ES_tradnl" w:eastAsia="ja-JP"/>
        </w:rPr>
        <w:noBreakHyphen/>
        <w:t>HTML</w:t>
      </w:r>
      <w:r w:rsidRPr="00B5524D">
        <w:rPr>
          <w:lang w:val="es-ES_tradnl"/>
        </w:rPr>
        <w:t xml:space="preserve">. </w:t>
      </w:r>
      <w:r w:rsidRPr="00B5524D">
        <w:rPr>
          <w:lang w:val="es-ES_tradnl" w:eastAsia="ja-JP"/>
        </w:rPr>
        <w:t>Obsérvese que BML tiene cuatro perfiles de contenido. A menos que se indique otra cosa, se suponen los cuatro perfiles d</w:t>
      </w:r>
      <w:r w:rsidR="00A346E5" w:rsidRPr="00B5524D">
        <w:rPr>
          <w:lang w:val="es-ES_tradnl" w:eastAsia="ja-JP"/>
        </w:rPr>
        <w:t>e BML.</w:t>
      </w:r>
    </w:p>
    <w:p w:rsidR="009A60CD" w:rsidRPr="00B5524D" w:rsidRDefault="009A60CD" w:rsidP="009A60CD">
      <w:pPr>
        <w:pStyle w:val="Heading2"/>
        <w:rPr>
          <w:lang w:val="es-ES_tradnl"/>
        </w:rPr>
      </w:pPr>
      <w:r w:rsidRPr="00B5524D">
        <w:rPr>
          <w:lang w:val="es-ES_tradnl" w:eastAsia="ja-JP"/>
        </w:rPr>
        <w:t>1</w:t>
      </w:r>
      <w:r w:rsidRPr="00B5524D">
        <w:rPr>
          <w:lang w:val="es-ES_tradnl"/>
        </w:rPr>
        <w:t>.1</w:t>
      </w:r>
      <w:r w:rsidRPr="00B5524D">
        <w:rPr>
          <w:lang w:val="es-ES_tradnl"/>
        </w:rPr>
        <w:tab/>
        <w:t>Metodología</w:t>
      </w:r>
    </w:p>
    <w:p w:rsidR="009A60CD" w:rsidRPr="00B5524D" w:rsidRDefault="009A60CD" w:rsidP="009A60CD">
      <w:pPr>
        <w:pStyle w:val="Heading3"/>
        <w:rPr>
          <w:lang w:val="es-ES_tradnl"/>
        </w:rPr>
      </w:pPr>
      <w:r w:rsidRPr="00B5524D">
        <w:rPr>
          <w:lang w:val="es-ES_tradnl" w:eastAsia="ja-JP"/>
        </w:rPr>
        <w:t>1</w:t>
      </w:r>
      <w:r w:rsidRPr="00B5524D">
        <w:rPr>
          <w:lang w:val="es-ES_tradnl"/>
        </w:rPr>
        <w:t>.1.1</w:t>
      </w:r>
      <w:r w:rsidRPr="00B5524D">
        <w:rPr>
          <w:lang w:val="es-ES_tradnl"/>
        </w:rPr>
        <w:tab/>
        <w:t>Modelo de capas</w:t>
      </w:r>
    </w:p>
    <w:p w:rsidR="009A60CD" w:rsidRPr="00B5524D" w:rsidRDefault="009A60CD" w:rsidP="009A60CD">
      <w:pPr>
        <w:rPr>
          <w:lang w:val="es-ES_tradnl"/>
        </w:rPr>
      </w:pPr>
      <w:r w:rsidRPr="00B5524D">
        <w:rPr>
          <w:lang w:val="es-ES_tradnl"/>
        </w:rPr>
        <w:t>La capa de gráficos debe situarse en la parte superior de las otras capas tales como el plano de vídeo o texto.</w:t>
      </w:r>
    </w:p>
    <w:p w:rsidR="009A60CD" w:rsidRPr="00B5524D" w:rsidRDefault="009A60CD" w:rsidP="009A60CD">
      <w:pPr>
        <w:pStyle w:val="Heading3"/>
        <w:rPr>
          <w:lang w:val="es-ES_tradnl"/>
        </w:rPr>
      </w:pPr>
      <w:r w:rsidRPr="00B5524D">
        <w:rPr>
          <w:lang w:val="es-ES_tradnl" w:eastAsia="ja-JP"/>
        </w:rPr>
        <w:t>1</w:t>
      </w:r>
      <w:r w:rsidRPr="00B5524D">
        <w:rPr>
          <w:lang w:val="es-ES_tradnl"/>
        </w:rPr>
        <w:t>.1.2</w:t>
      </w:r>
      <w:r w:rsidRPr="00B5524D">
        <w:rPr>
          <w:lang w:val="es-ES_tradnl"/>
        </w:rPr>
        <w:tab/>
        <w:t>Ciclo de vida de la aplicación</w:t>
      </w:r>
    </w:p>
    <w:p w:rsidR="009A60CD" w:rsidRPr="00B5524D" w:rsidRDefault="009A60CD" w:rsidP="009A60CD">
      <w:pPr>
        <w:rPr>
          <w:lang w:val="es-ES_tradnl" w:eastAsia="ja-JP"/>
        </w:rPr>
      </w:pPr>
      <w:r w:rsidRPr="00B5524D">
        <w:rPr>
          <w:lang w:val="es-ES_tradnl"/>
        </w:rPr>
        <w:t>Debe haber un mecanismo para destruir una aplicación desde fuera de la propia aplicación.</w:t>
      </w:r>
    </w:p>
    <w:p w:rsidR="009A60CD" w:rsidRPr="00B5524D" w:rsidRDefault="009A60CD" w:rsidP="009A60CD">
      <w:pPr>
        <w:pStyle w:val="Heading2"/>
        <w:rPr>
          <w:lang w:val="es-ES_tradnl"/>
        </w:rPr>
      </w:pPr>
      <w:r w:rsidRPr="00B5524D">
        <w:rPr>
          <w:lang w:val="es-ES_tradnl" w:eastAsia="ja-JP"/>
        </w:rPr>
        <w:t>1</w:t>
      </w:r>
      <w:r w:rsidRPr="00B5524D">
        <w:rPr>
          <w:lang w:val="es-ES_tradnl"/>
        </w:rPr>
        <w:t>.2</w:t>
      </w:r>
      <w:r w:rsidRPr="00B5524D">
        <w:rPr>
          <w:lang w:val="es-ES_tradnl"/>
        </w:rPr>
        <w:tab/>
        <w:t>Tipo de medios</w:t>
      </w:r>
    </w:p>
    <w:p w:rsidR="009A60CD" w:rsidRPr="00B5524D" w:rsidRDefault="009A60CD" w:rsidP="009A60CD">
      <w:pPr>
        <w:rPr>
          <w:lang w:val="es-ES_tradnl"/>
        </w:rPr>
      </w:pPr>
      <w:r w:rsidRPr="00B5524D">
        <w:rPr>
          <w:lang w:val="es-ES_tradnl"/>
        </w:rPr>
        <w:t>En el Cuadro 1 se indican los tipos de medios comunes.</w:t>
      </w:r>
    </w:p>
    <w:p w:rsidR="009A60CD" w:rsidRPr="00B5524D" w:rsidRDefault="00045066" w:rsidP="009A60CD">
      <w:pPr>
        <w:pStyle w:val="TableNo"/>
        <w:rPr>
          <w:lang w:val="es-ES_tradnl" w:eastAsia="ja-JP"/>
        </w:rPr>
      </w:pPr>
      <w:r w:rsidRPr="00B5524D">
        <w:rPr>
          <w:lang w:val="es-ES_tradnl"/>
        </w:rPr>
        <w:lastRenderedPageBreak/>
        <w:t xml:space="preserve">CUADRO </w:t>
      </w:r>
      <w:r w:rsidR="009A60CD" w:rsidRPr="00B5524D">
        <w:rPr>
          <w:lang w:val="es-ES_tradnl" w:eastAsia="ja-JP"/>
        </w:rPr>
        <w:t>1</w:t>
      </w:r>
    </w:p>
    <w:p w:rsidR="009A60CD" w:rsidRPr="00B5524D" w:rsidRDefault="009A60CD" w:rsidP="009A60CD">
      <w:pPr>
        <w:pStyle w:val="Tabletitle"/>
        <w:rPr>
          <w:lang w:val="es-ES_tradnl" w:eastAsia="ja-JP"/>
        </w:rPr>
      </w:pPr>
      <w:r w:rsidRPr="00B5524D">
        <w:rPr>
          <w:rFonts w:eastAsia="SimSun"/>
          <w:lang w:val="es-ES_tradnl" w:eastAsia="zh-CN"/>
        </w:rPr>
        <w:t>Tipos de medios comunes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Image/jpeg</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Image/png</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Text/css</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Application/xhtml+xml</w:t>
            </w:r>
          </w:p>
        </w:tc>
      </w:tr>
    </w:tbl>
    <w:p w:rsidR="009A60CD" w:rsidRPr="00B5524D" w:rsidRDefault="009A60CD" w:rsidP="009A60CD">
      <w:pPr>
        <w:pStyle w:val="Tablefin"/>
        <w:rPr>
          <w:lang w:val="es-ES_tradnl" w:eastAsia="ja-JP"/>
        </w:rPr>
      </w:pPr>
    </w:p>
    <w:p w:rsidR="009A60CD" w:rsidRPr="00B5524D" w:rsidRDefault="009A60CD" w:rsidP="009A60CD">
      <w:pPr>
        <w:pStyle w:val="Heading2"/>
        <w:rPr>
          <w:lang w:val="es-ES_tradnl" w:eastAsia="ja-JP"/>
        </w:rPr>
      </w:pPr>
      <w:r w:rsidRPr="00B5524D">
        <w:rPr>
          <w:lang w:val="es-ES_tradnl"/>
        </w:rPr>
        <w:t>1.3</w:t>
      </w:r>
      <w:r w:rsidRPr="00B5524D">
        <w:rPr>
          <w:lang w:val="es-ES_tradnl"/>
        </w:rPr>
        <w:tab/>
      </w:r>
      <w:r w:rsidRPr="00B5524D">
        <w:rPr>
          <w:lang w:val="es-ES_tradnl" w:eastAsia="ja-JP"/>
        </w:rPr>
        <w:t>Esquema</w:t>
      </w:r>
    </w:p>
    <w:p w:rsidR="009A60CD" w:rsidRPr="00B5524D" w:rsidRDefault="009A60CD" w:rsidP="009A60CD">
      <w:pPr>
        <w:rPr>
          <w:lang w:val="es-ES_tradnl" w:eastAsia="ja-JP"/>
        </w:rPr>
      </w:pPr>
      <w:r w:rsidRPr="00B5524D">
        <w:rPr>
          <w:lang w:val="es-ES_tradnl"/>
        </w:rPr>
        <w:t>En el Cuadro 2 se indica el esquema común.</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eastAsia="ja-JP"/>
        </w:rPr>
        <w:t>2</w:t>
      </w:r>
    </w:p>
    <w:p w:rsidR="009A60CD" w:rsidRPr="00B5524D" w:rsidRDefault="009A60CD" w:rsidP="009A60CD">
      <w:pPr>
        <w:pStyle w:val="Tabletitle"/>
        <w:rPr>
          <w:lang w:val="es-ES_tradnl" w:eastAsia="ja-JP"/>
        </w:rPr>
      </w:pPr>
      <w:r w:rsidRPr="00B5524D">
        <w:rPr>
          <w:lang w:val="es-ES_tradnl"/>
        </w:rPr>
        <w:t>Esquema común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9A60CD" w:rsidRPr="00B5524D" w:rsidTr="00926CB0">
        <w:trPr>
          <w:jc w:val="center"/>
        </w:trPr>
        <w:tc>
          <w:tcPr>
            <w:tcW w:w="3969" w:type="dxa"/>
          </w:tcPr>
          <w:p w:rsidR="009A60CD" w:rsidRPr="00B5524D" w:rsidRDefault="009A60CD" w:rsidP="00926CB0">
            <w:pPr>
              <w:pStyle w:val="Tabletext"/>
              <w:rPr>
                <w:lang w:val="es-ES_tradnl" w:eastAsia="ja-JP"/>
              </w:rPr>
            </w:pPr>
            <w:r w:rsidRPr="00B5524D">
              <w:rPr>
                <w:lang w:val="es-ES_tradnl" w:eastAsia="ja-JP"/>
              </w:rPr>
              <w:t>http://</w:t>
            </w:r>
          </w:p>
        </w:tc>
      </w:tr>
      <w:tr w:rsidR="009A60CD" w:rsidRPr="00B5524D" w:rsidTr="00926CB0">
        <w:trPr>
          <w:jc w:val="center"/>
        </w:trPr>
        <w:tc>
          <w:tcPr>
            <w:tcW w:w="3969" w:type="dxa"/>
          </w:tcPr>
          <w:p w:rsidR="009A60CD" w:rsidRPr="00B5524D" w:rsidRDefault="009A60CD" w:rsidP="00926CB0">
            <w:pPr>
              <w:pStyle w:val="Tabletext"/>
              <w:rPr>
                <w:lang w:val="es-ES_tradnl" w:eastAsia="ja-JP"/>
              </w:rPr>
            </w:pPr>
            <w:r w:rsidRPr="00B5524D">
              <w:rPr>
                <w:lang w:val="es-ES_tradnl" w:eastAsia="ja-JP"/>
              </w:rPr>
              <w:t>https://</w:t>
            </w:r>
          </w:p>
        </w:tc>
      </w:tr>
    </w:tbl>
    <w:p w:rsidR="009A60CD" w:rsidRPr="00B5524D" w:rsidRDefault="009A60CD" w:rsidP="009A60CD">
      <w:pPr>
        <w:pStyle w:val="Tablefin"/>
        <w:rPr>
          <w:lang w:val="es-ES_tradnl" w:eastAsia="ja-JP"/>
        </w:rPr>
      </w:pPr>
    </w:p>
    <w:p w:rsidR="009A60CD" w:rsidRPr="00B5524D" w:rsidRDefault="009A60CD" w:rsidP="009A60CD">
      <w:pPr>
        <w:pStyle w:val="Heading2"/>
        <w:rPr>
          <w:lang w:val="es-ES_tradnl"/>
        </w:rPr>
      </w:pPr>
      <w:r w:rsidRPr="00B5524D">
        <w:rPr>
          <w:lang w:val="es-ES_tradnl" w:eastAsia="ja-JP"/>
        </w:rPr>
        <w:t>1</w:t>
      </w:r>
      <w:r w:rsidRPr="00B5524D">
        <w:rPr>
          <w:lang w:val="es-ES_tradnl"/>
        </w:rPr>
        <w:t>.4</w:t>
      </w:r>
      <w:r w:rsidRPr="00B5524D">
        <w:rPr>
          <w:lang w:val="es-ES_tradnl"/>
        </w:rPr>
        <w:tab/>
        <w:t>Marcaje XML</w:t>
      </w:r>
    </w:p>
    <w:p w:rsidR="009A60CD" w:rsidRPr="00B5524D" w:rsidRDefault="009A60CD" w:rsidP="009A60CD">
      <w:pPr>
        <w:rPr>
          <w:lang w:val="es-ES_tradnl"/>
        </w:rPr>
      </w:pPr>
      <w:r w:rsidRPr="00B5524D">
        <w:rPr>
          <w:lang w:val="es-ES_tradnl"/>
        </w:rPr>
        <w:t>En el Cuadro 3 se indica el marcaje XML común.</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3</w:t>
      </w:r>
    </w:p>
    <w:p w:rsidR="009A60CD" w:rsidRPr="00B5524D" w:rsidRDefault="009A60CD" w:rsidP="009A60CD">
      <w:pPr>
        <w:pStyle w:val="Tabletitle"/>
        <w:rPr>
          <w:lang w:val="es-ES_tradnl"/>
        </w:rPr>
      </w:pPr>
      <w:r w:rsidRPr="00B5524D">
        <w:rPr>
          <w:lang w:val="es-ES_tradnl"/>
        </w:rPr>
        <w:t>Módulo de marcaje XML común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Structure</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Text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Hypertext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List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Presentation</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Bidirectional text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Forms</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Image</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Client Side Image Map</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Object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Frames</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Target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Meta Information</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Scripting</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Stylesheet</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Style Attribute</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Link</w:t>
            </w:r>
          </w:p>
        </w:tc>
      </w:tr>
      <w:tr w:rsidR="009A60CD" w:rsidRPr="00B5524D" w:rsidTr="00926CB0">
        <w:trPr>
          <w:jc w:val="center"/>
        </w:trPr>
        <w:tc>
          <w:tcPr>
            <w:tcW w:w="3969" w:type="dxa"/>
          </w:tcPr>
          <w:p w:rsidR="009A60CD" w:rsidRPr="00B5524D" w:rsidRDefault="009A60CD" w:rsidP="00926CB0">
            <w:pPr>
              <w:pStyle w:val="Tabletext"/>
              <w:rPr>
                <w:lang w:val="es-ES_tradnl"/>
              </w:rPr>
            </w:pPr>
            <w:r w:rsidRPr="00B5524D">
              <w:rPr>
                <w:lang w:val="es-ES_tradnl"/>
              </w:rPr>
              <w:t>Base</w:t>
            </w:r>
          </w:p>
        </w:tc>
      </w:tr>
    </w:tbl>
    <w:p w:rsidR="009A60CD" w:rsidRPr="00B5524D" w:rsidRDefault="009A60CD" w:rsidP="009A60CD">
      <w:pPr>
        <w:pStyle w:val="Tablefin"/>
        <w:rPr>
          <w:lang w:val="es-ES_tradnl" w:eastAsia="ja-JP"/>
        </w:rPr>
      </w:pPr>
    </w:p>
    <w:p w:rsidR="009A60CD" w:rsidRPr="00B5524D" w:rsidRDefault="009A60CD" w:rsidP="00045066">
      <w:pPr>
        <w:rPr>
          <w:lang w:val="es-ES_tradnl" w:eastAsia="ja-JP"/>
        </w:rPr>
      </w:pPr>
      <w:r w:rsidRPr="00B5524D">
        <w:rPr>
          <w:lang w:val="es-ES_tradnl"/>
        </w:rPr>
        <w:lastRenderedPageBreak/>
        <w:t>En el Cuadro</w:t>
      </w:r>
      <w:r w:rsidR="00045066" w:rsidRPr="00B5524D">
        <w:rPr>
          <w:lang w:val="es-ES_tradnl"/>
        </w:rPr>
        <w:t> </w:t>
      </w:r>
      <w:r w:rsidRPr="00B5524D">
        <w:rPr>
          <w:lang w:val="es-ES_tradnl"/>
        </w:rPr>
        <w:t xml:space="preserve">4 aparecen los marcajes XML comunes para </w:t>
      </w:r>
      <w:r w:rsidRPr="00B5524D">
        <w:rPr>
          <w:lang w:val="es-ES_tradnl" w:eastAsia="ja-JP"/>
        </w:rPr>
        <w:t>BML de servicios básicos (perfil de terminal fijo), ACAP</w:t>
      </w:r>
      <w:r w:rsidRPr="00B5524D">
        <w:rPr>
          <w:lang w:val="es-ES_tradnl" w:eastAsia="ja-JP"/>
        </w:rPr>
        <w:noBreakHyphen/>
        <w:t>X y DVB</w:t>
      </w:r>
      <w:r w:rsidRPr="00B5524D">
        <w:rPr>
          <w:lang w:val="es-ES_tradnl" w:eastAsia="ja-JP"/>
        </w:rPr>
        <w:noBreakHyphen/>
        <w:t>HTML.</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4</w:t>
      </w:r>
    </w:p>
    <w:p w:rsidR="009A60CD" w:rsidRPr="00B5524D" w:rsidRDefault="009A60CD" w:rsidP="009A60CD">
      <w:pPr>
        <w:pStyle w:val="Tabletitle"/>
        <w:rPr>
          <w:lang w:val="es-ES_tradnl" w:eastAsia="ja-JP"/>
        </w:rPr>
      </w:pPr>
      <w:r w:rsidRPr="00B5524D">
        <w:rPr>
          <w:lang w:val="es-ES_tradnl"/>
        </w:rPr>
        <w:t xml:space="preserve">Marcaje XML común para </w:t>
      </w:r>
      <w:r w:rsidRPr="00B5524D">
        <w:rPr>
          <w:lang w:val="es-ES_tradnl" w:eastAsia="ja-JP"/>
        </w:rPr>
        <w:t>BML de servicios básicos, ACAP-X y DVB-HTML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2880"/>
        <w:gridCol w:w="6"/>
        <w:gridCol w:w="3306"/>
      </w:tblGrid>
      <w:tr w:rsidR="009A60CD" w:rsidRPr="00B5524D" w:rsidTr="00926CB0">
        <w:trPr>
          <w:jc w:val="center"/>
        </w:trPr>
        <w:tc>
          <w:tcPr>
            <w:tcW w:w="8505" w:type="dxa"/>
            <w:gridSpan w:val="4"/>
            <w:tcBorders>
              <w:top w:val="single" w:sz="4" w:space="0" w:color="auto"/>
              <w:left w:val="single" w:sz="4" w:space="0" w:color="auto"/>
              <w:bottom w:val="single" w:sz="4" w:space="0" w:color="auto"/>
              <w:right w:val="single" w:sz="4" w:space="0" w:color="auto"/>
            </w:tcBorders>
          </w:tcPr>
          <w:p w:rsidR="009A60CD" w:rsidRPr="00B5524D" w:rsidRDefault="009A60CD" w:rsidP="00926CB0">
            <w:pPr>
              <w:pStyle w:val="Tabletext"/>
              <w:rPr>
                <w:lang w:val="es-ES_tradnl"/>
              </w:rPr>
            </w:pPr>
            <w:r w:rsidRPr="00B5524D">
              <w:rPr>
                <w:lang w:val="es-ES_tradnl"/>
              </w:rPr>
              <w:t>Common attributes</w:t>
            </w:r>
          </w:p>
        </w:tc>
      </w:tr>
      <w:tr w:rsidR="009A60CD" w:rsidRPr="00B5524D" w:rsidTr="00926CB0">
        <w:trPr>
          <w:jc w:val="center"/>
        </w:trPr>
        <w:tc>
          <w:tcPr>
            <w:tcW w:w="2313" w:type="dxa"/>
          </w:tcPr>
          <w:p w:rsidR="009A60CD" w:rsidRPr="00B5524D" w:rsidRDefault="009A60CD" w:rsidP="00926CB0">
            <w:pPr>
              <w:pStyle w:val="Tabletext"/>
              <w:rPr>
                <w:lang w:val="es-ES_tradnl"/>
              </w:rPr>
            </w:pPr>
            <w:r w:rsidRPr="00B5524D">
              <w:rPr>
                <w:lang w:val="es-ES_tradnl"/>
              </w:rPr>
              <w:t>Core attributes</w:t>
            </w:r>
          </w:p>
        </w:tc>
        <w:tc>
          <w:tcPr>
            <w:tcW w:w="2886" w:type="dxa"/>
            <w:gridSpan w:val="2"/>
          </w:tcPr>
          <w:p w:rsidR="009A60CD" w:rsidRPr="00B5524D" w:rsidRDefault="009A60CD" w:rsidP="00926CB0">
            <w:pPr>
              <w:pStyle w:val="Tabletext"/>
              <w:rPr>
                <w:lang w:val="es-ES_tradnl"/>
              </w:rPr>
            </w:pPr>
          </w:p>
        </w:tc>
        <w:tc>
          <w:tcPr>
            <w:tcW w:w="3306" w:type="dxa"/>
          </w:tcPr>
          <w:p w:rsidR="009A60CD" w:rsidRPr="00B5524D" w:rsidRDefault="009A60CD" w:rsidP="00926CB0">
            <w:pPr>
              <w:pStyle w:val="Tabletext"/>
              <w:rPr>
                <w:lang w:val="es-ES_tradnl"/>
              </w:rPr>
            </w:pPr>
            <w:r w:rsidRPr="00B5524D">
              <w:rPr>
                <w:lang w:val="es-ES_tradnl"/>
              </w:rPr>
              <w:t>id</w:t>
            </w:r>
            <w:r w:rsidRPr="00B5524D">
              <w:rPr>
                <w:lang w:val="es-ES_tradnl"/>
              </w:rPr>
              <w:br/>
              <w:t>class</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Style attributes</w:t>
            </w:r>
          </w:p>
        </w:tc>
      </w:tr>
      <w:tr w:rsidR="009A60CD" w:rsidRPr="00B5524D" w:rsidTr="00926CB0">
        <w:trPr>
          <w:jc w:val="center"/>
        </w:trPr>
        <w:tc>
          <w:tcPr>
            <w:tcW w:w="2313" w:type="dxa"/>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p>
        </w:tc>
        <w:tc>
          <w:tcPr>
            <w:tcW w:w="3306" w:type="dxa"/>
          </w:tcPr>
          <w:p w:rsidR="009A60CD" w:rsidRPr="00B5524D" w:rsidRDefault="009A60CD" w:rsidP="00926CB0">
            <w:pPr>
              <w:pStyle w:val="Tabletext"/>
              <w:rPr>
                <w:lang w:val="es-ES_tradnl"/>
              </w:rPr>
            </w:pPr>
            <w:r w:rsidRPr="00B5524D">
              <w:rPr>
                <w:lang w:val="es-ES_tradnl"/>
              </w:rPr>
              <w:t>style</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Core modules</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Structure module</w:t>
            </w:r>
          </w:p>
        </w:tc>
      </w:tr>
      <w:tr w:rsidR="009A60CD" w:rsidRPr="00B5524D" w:rsidTr="00926CB0">
        <w:trPr>
          <w:jc w:val="center"/>
        </w:trPr>
        <w:tc>
          <w:tcPr>
            <w:tcW w:w="2313" w:type="dxa"/>
            <w:vMerge w:val="restart"/>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body</w:t>
            </w:r>
          </w:p>
        </w:tc>
        <w:tc>
          <w:tcPr>
            <w:tcW w:w="3306" w:type="dxa"/>
          </w:tcPr>
          <w:p w:rsidR="009A60CD" w:rsidRPr="00B5524D" w:rsidRDefault="009A60CD" w:rsidP="00926CB0">
            <w:pPr>
              <w:pStyle w:val="Tabletext"/>
              <w:rPr>
                <w:lang w:val="es-ES_tradnl"/>
              </w:rPr>
            </w:pPr>
            <w:r w:rsidRPr="00B5524D">
              <w:rPr>
                <w:lang w:val="es-ES_tradnl"/>
              </w:rPr>
              <w:t>%Core.attrib;</w:t>
            </w:r>
          </w:p>
        </w:tc>
      </w:tr>
      <w:tr w:rsidR="009A60CD" w:rsidRPr="00B5524D" w:rsidTr="00926CB0">
        <w:trPr>
          <w:jc w:val="center"/>
        </w:trPr>
        <w:tc>
          <w:tcPr>
            <w:tcW w:w="2313" w:type="dxa"/>
            <w:vMerge/>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head</w:t>
            </w:r>
          </w:p>
        </w:tc>
        <w:tc>
          <w:tcPr>
            <w:tcW w:w="3306" w:type="dxa"/>
          </w:tcPr>
          <w:p w:rsidR="009A60CD" w:rsidRPr="00B5524D" w:rsidRDefault="009A60CD" w:rsidP="00926CB0">
            <w:pPr>
              <w:pStyle w:val="Tabletext"/>
              <w:rPr>
                <w:lang w:val="es-ES_tradnl"/>
              </w:rPr>
            </w:pPr>
          </w:p>
        </w:tc>
      </w:tr>
      <w:tr w:rsidR="009A60CD" w:rsidRPr="00B5524D" w:rsidTr="00926CB0">
        <w:trPr>
          <w:jc w:val="center"/>
        </w:trPr>
        <w:tc>
          <w:tcPr>
            <w:tcW w:w="2313" w:type="dxa"/>
            <w:vMerge/>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title</w:t>
            </w:r>
          </w:p>
        </w:tc>
        <w:tc>
          <w:tcPr>
            <w:tcW w:w="3306" w:type="dxa"/>
          </w:tcPr>
          <w:p w:rsidR="009A60CD" w:rsidRPr="00B5524D" w:rsidRDefault="009A60CD" w:rsidP="00926CB0">
            <w:pPr>
              <w:pStyle w:val="Tabletext"/>
              <w:rPr>
                <w:lang w:val="es-ES_tradnl"/>
              </w:rPr>
            </w:pP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Text module</w:t>
            </w:r>
          </w:p>
        </w:tc>
      </w:tr>
      <w:tr w:rsidR="009A60CD" w:rsidRPr="00B5524D" w:rsidTr="00926CB0">
        <w:trPr>
          <w:jc w:val="center"/>
        </w:trPr>
        <w:tc>
          <w:tcPr>
            <w:tcW w:w="2313" w:type="dxa"/>
            <w:vMerge w:val="restart"/>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br</w:t>
            </w:r>
          </w:p>
        </w:tc>
        <w:tc>
          <w:tcPr>
            <w:tcW w:w="3306" w:type="dxa"/>
          </w:tcPr>
          <w:p w:rsidR="009A60CD" w:rsidRPr="00B5524D" w:rsidRDefault="009A60CD" w:rsidP="00926CB0">
            <w:pPr>
              <w:pStyle w:val="Tabletext"/>
              <w:rPr>
                <w:lang w:val="es-ES_tradnl"/>
              </w:rPr>
            </w:pPr>
            <w:r w:rsidRPr="00B5524D">
              <w:rPr>
                <w:lang w:val="es-ES_tradnl"/>
              </w:rPr>
              <w:t>%Core.attrib</w:t>
            </w:r>
          </w:p>
        </w:tc>
      </w:tr>
      <w:tr w:rsidR="009A60CD" w:rsidRPr="00B5524D" w:rsidTr="00926CB0">
        <w:trPr>
          <w:jc w:val="center"/>
        </w:trPr>
        <w:tc>
          <w:tcPr>
            <w:tcW w:w="2313" w:type="dxa"/>
            <w:vMerge/>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div</w:t>
            </w:r>
            <w:r w:rsidRPr="00B5524D">
              <w:rPr>
                <w:vertAlign w:val="superscript"/>
                <w:lang w:val="es-ES_tradnl"/>
              </w:rPr>
              <w:t>(1)</w:t>
            </w:r>
          </w:p>
        </w:tc>
        <w:tc>
          <w:tcPr>
            <w:tcW w:w="3306" w:type="dxa"/>
          </w:tcPr>
          <w:p w:rsidR="009A60CD" w:rsidRPr="00B5524D" w:rsidRDefault="009A60CD" w:rsidP="00926CB0">
            <w:pPr>
              <w:pStyle w:val="Tabletext"/>
              <w:rPr>
                <w:lang w:val="es-ES_tradnl"/>
              </w:rPr>
            </w:pPr>
            <w:r w:rsidRPr="00B5524D">
              <w:rPr>
                <w:lang w:val="es-ES_tradnl"/>
              </w:rPr>
              <w:t>%Common.attrib</w:t>
            </w:r>
          </w:p>
        </w:tc>
      </w:tr>
      <w:tr w:rsidR="009A60CD" w:rsidRPr="00B5524D" w:rsidTr="00926CB0">
        <w:trPr>
          <w:jc w:val="center"/>
        </w:trPr>
        <w:tc>
          <w:tcPr>
            <w:tcW w:w="2313" w:type="dxa"/>
            <w:vMerge/>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p</w:t>
            </w:r>
            <w:r w:rsidRPr="00B5524D">
              <w:rPr>
                <w:vertAlign w:val="superscript"/>
                <w:lang w:val="es-ES_tradnl"/>
              </w:rPr>
              <w:t>(1), ( 2)</w:t>
            </w:r>
          </w:p>
        </w:tc>
        <w:tc>
          <w:tcPr>
            <w:tcW w:w="3306" w:type="dxa"/>
          </w:tcPr>
          <w:p w:rsidR="009A60CD" w:rsidRPr="00B5524D" w:rsidRDefault="009A60CD" w:rsidP="00926CB0">
            <w:pPr>
              <w:pStyle w:val="Tabletext"/>
              <w:rPr>
                <w:lang w:val="es-ES_tradnl"/>
              </w:rPr>
            </w:pPr>
            <w:r w:rsidRPr="00B5524D">
              <w:rPr>
                <w:lang w:val="es-ES_tradnl"/>
              </w:rPr>
              <w:t>%Common.attrib</w:t>
            </w:r>
          </w:p>
        </w:tc>
      </w:tr>
      <w:tr w:rsidR="009A60CD" w:rsidRPr="00B5524D" w:rsidTr="00926CB0">
        <w:trPr>
          <w:jc w:val="center"/>
        </w:trPr>
        <w:tc>
          <w:tcPr>
            <w:tcW w:w="2313" w:type="dxa"/>
            <w:vMerge/>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span</w:t>
            </w:r>
          </w:p>
        </w:tc>
        <w:tc>
          <w:tcPr>
            <w:tcW w:w="3306" w:type="dxa"/>
          </w:tcPr>
          <w:p w:rsidR="009A60CD" w:rsidRPr="00B5524D" w:rsidRDefault="009A60CD" w:rsidP="00926CB0">
            <w:pPr>
              <w:pStyle w:val="Tabletext"/>
              <w:rPr>
                <w:lang w:val="es-ES_tradnl"/>
              </w:rPr>
            </w:pPr>
            <w:r w:rsidRPr="00B5524D">
              <w:rPr>
                <w:lang w:val="es-ES_tradnl"/>
              </w:rPr>
              <w:t>%Common.attrib</w:t>
            </w:r>
          </w:p>
        </w:tc>
      </w:tr>
      <w:tr w:rsidR="009A60CD" w:rsidRPr="00B5524D" w:rsidTr="00926CB0">
        <w:trPr>
          <w:jc w:val="center"/>
        </w:trPr>
        <w:tc>
          <w:tcPr>
            <w:tcW w:w="2313" w:type="dxa"/>
          </w:tcPr>
          <w:p w:rsidR="009A60CD" w:rsidRPr="00B5524D" w:rsidRDefault="009A60CD" w:rsidP="00926CB0">
            <w:pPr>
              <w:pStyle w:val="Tabletext"/>
              <w:rPr>
                <w:lang w:val="es-ES_tradnl"/>
              </w:rPr>
            </w:pPr>
            <w:r w:rsidRPr="00B5524D">
              <w:rPr>
                <w:lang w:val="es-ES_tradnl"/>
              </w:rPr>
              <w:t>Hypertext module</w:t>
            </w:r>
          </w:p>
        </w:tc>
        <w:tc>
          <w:tcPr>
            <w:tcW w:w="2886" w:type="dxa"/>
            <w:gridSpan w:val="2"/>
          </w:tcPr>
          <w:p w:rsidR="009A60CD" w:rsidRPr="00B5524D" w:rsidRDefault="009A60CD" w:rsidP="00926CB0">
            <w:pPr>
              <w:pStyle w:val="Tabletext"/>
              <w:rPr>
                <w:lang w:val="es-ES_tradnl"/>
              </w:rPr>
            </w:pPr>
          </w:p>
        </w:tc>
        <w:tc>
          <w:tcPr>
            <w:tcW w:w="3306" w:type="dxa"/>
          </w:tcPr>
          <w:p w:rsidR="009A60CD" w:rsidRPr="00B5524D" w:rsidRDefault="009A60CD" w:rsidP="00926CB0">
            <w:pPr>
              <w:pStyle w:val="Tabletext"/>
              <w:rPr>
                <w:lang w:val="es-ES_tradnl"/>
              </w:rPr>
            </w:pPr>
          </w:p>
        </w:tc>
      </w:tr>
      <w:tr w:rsidR="009A60CD" w:rsidRPr="00B5524D" w:rsidTr="00926CB0">
        <w:trPr>
          <w:jc w:val="center"/>
        </w:trPr>
        <w:tc>
          <w:tcPr>
            <w:tcW w:w="2313" w:type="dxa"/>
          </w:tcPr>
          <w:p w:rsidR="009A60CD" w:rsidRPr="00B5524D" w:rsidRDefault="009A60CD" w:rsidP="00926CB0">
            <w:pPr>
              <w:pStyle w:val="Tabletext"/>
              <w:rPr>
                <w:lang w:val="es-ES_tradnl"/>
              </w:rPr>
            </w:pPr>
          </w:p>
        </w:tc>
        <w:tc>
          <w:tcPr>
            <w:tcW w:w="2886" w:type="dxa"/>
            <w:gridSpan w:val="2"/>
          </w:tcPr>
          <w:p w:rsidR="009A60CD" w:rsidRPr="00B5524D" w:rsidRDefault="009A60CD" w:rsidP="00926CB0">
            <w:pPr>
              <w:pStyle w:val="Tabletext"/>
              <w:rPr>
                <w:lang w:val="es-ES_tradnl"/>
              </w:rPr>
            </w:pPr>
            <w:r w:rsidRPr="00B5524D">
              <w:rPr>
                <w:lang w:val="es-ES_tradnl"/>
              </w:rPr>
              <w:t>a</w:t>
            </w:r>
          </w:p>
        </w:tc>
        <w:tc>
          <w:tcPr>
            <w:tcW w:w="3306" w:type="dxa"/>
          </w:tcPr>
          <w:p w:rsidR="009A60CD" w:rsidRPr="00B5524D" w:rsidRDefault="009A60CD" w:rsidP="00926CB0">
            <w:pPr>
              <w:pStyle w:val="Tabletext"/>
              <w:rPr>
                <w:lang w:val="es-ES_tradnl"/>
              </w:rPr>
            </w:pPr>
            <w:r w:rsidRPr="00B5524D">
              <w:rPr>
                <w:lang w:val="es-ES_tradnl"/>
              </w:rPr>
              <w:t>%Common.attrib</w:t>
            </w:r>
            <w:r w:rsidRPr="00B5524D">
              <w:rPr>
                <w:lang w:val="es-ES_tradnl"/>
              </w:rPr>
              <w:br/>
              <w:t>accesskey</w:t>
            </w:r>
            <w:r w:rsidRPr="00B5524D">
              <w:rPr>
                <w:lang w:val="es-ES_tradnl"/>
              </w:rPr>
              <w:br/>
              <w:t>href</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Forms module</w:t>
            </w:r>
          </w:p>
        </w:tc>
      </w:tr>
      <w:tr w:rsidR="009A60CD" w:rsidRPr="00B5524D" w:rsidTr="00926CB0">
        <w:trPr>
          <w:jc w:val="center"/>
        </w:trPr>
        <w:tc>
          <w:tcPr>
            <w:tcW w:w="2313" w:type="dxa"/>
          </w:tcPr>
          <w:p w:rsidR="009A60CD" w:rsidRPr="00B5524D" w:rsidRDefault="009A60CD" w:rsidP="00926CB0">
            <w:pPr>
              <w:pStyle w:val="Tabletext"/>
              <w:rPr>
                <w:lang w:val="es-ES_tradnl"/>
              </w:rPr>
            </w:pPr>
          </w:p>
        </w:tc>
        <w:tc>
          <w:tcPr>
            <w:tcW w:w="2880" w:type="dxa"/>
          </w:tcPr>
          <w:p w:rsidR="009A60CD" w:rsidRPr="00B5524D" w:rsidRDefault="009A60CD" w:rsidP="00926CB0">
            <w:pPr>
              <w:pStyle w:val="Tabletext"/>
              <w:rPr>
                <w:lang w:val="es-ES_tradnl"/>
              </w:rPr>
            </w:pPr>
            <w:r w:rsidRPr="00B5524D">
              <w:rPr>
                <w:lang w:val="es-ES_tradnl"/>
              </w:rPr>
              <w:t>input</w:t>
            </w:r>
            <w:r w:rsidRPr="00B5524D">
              <w:rPr>
                <w:vertAlign w:val="superscript"/>
                <w:lang w:val="es-ES_tradnl"/>
              </w:rPr>
              <w:t>(1)</w:t>
            </w:r>
          </w:p>
        </w:tc>
        <w:tc>
          <w:tcPr>
            <w:tcW w:w="3312" w:type="dxa"/>
            <w:gridSpan w:val="2"/>
          </w:tcPr>
          <w:p w:rsidR="009A60CD" w:rsidRPr="00B5524D" w:rsidRDefault="009A60CD" w:rsidP="00926CB0">
            <w:pPr>
              <w:pStyle w:val="Tabletext"/>
              <w:rPr>
                <w:lang w:val="es-ES_tradnl"/>
              </w:rPr>
            </w:pPr>
            <w:r w:rsidRPr="00B5524D">
              <w:rPr>
                <w:lang w:val="es-ES_tradnl"/>
              </w:rPr>
              <w:t>%Common.attrib</w:t>
            </w:r>
            <w:r w:rsidRPr="00B5524D">
              <w:rPr>
                <w:lang w:val="es-ES_tradnl"/>
              </w:rPr>
              <w:br/>
              <w:t>accesskey</w:t>
            </w:r>
            <w:r w:rsidRPr="00B5524D">
              <w:rPr>
                <w:lang w:val="es-ES_tradnl"/>
              </w:rPr>
              <w:br/>
              <w:t>disabled</w:t>
            </w:r>
            <w:r w:rsidRPr="00B5524D">
              <w:rPr>
                <w:lang w:val="es-ES_tradnl"/>
              </w:rPr>
              <w:br/>
              <w:t>readonly</w:t>
            </w:r>
            <w:r w:rsidRPr="00B5524D">
              <w:rPr>
                <w:lang w:val="es-ES_tradnl"/>
              </w:rPr>
              <w:br/>
              <w:t>maxlength</w:t>
            </w:r>
            <w:r w:rsidRPr="00B5524D">
              <w:rPr>
                <w:lang w:val="es-ES_tradnl"/>
              </w:rPr>
              <w:br/>
              <w:t>type</w:t>
            </w:r>
            <w:r w:rsidRPr="00B5524D">
              <w:rPr>
                <w:lang w:val="es-ES_tradnl"/>
              </w:rPr>
              <w:br/>
              <w:t>value</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Object module</w:t>
            </w:r>
          </w:p>
        </w:tc>
      </w:tr>
      <w:tr w:rsidR="009A60CD" w:rsidRPr="00B5524D" w:rsidTr="00926CB0">
        <w:trPr>
          <w:jc w:val="center"/>
        </w:trPr>
        <w:tc>
          <w:tcPr>
            <w:tcW w:w="2313" w:type="dxa"/>
          </w:tcPr>
          <w:p w:rsidR="009A60CD" w:rsidRPr="00B5524D" w:rsidRDefault="009A60CD" w:rsidP="00926CB0">
            <w:pPr>
              <w:pStyle w:val="Tabletext"/>
              <w:rPr>
                <w:lang w:val="es-ES_tradnl"/>
              </w:rPr>
            </w:pPr>
          </w:p>
        </w:tc>
        <w:tc>
          <w:tcPr>
            <w:tcW w:w="2880" w:type="dxa"/>
          </w:tcPr>
          <w:p w:rsidR="009A60CD" w:rsidRPr="00B5524D" w:rsidRDefault="009A60CD" w:rsidP="00926CB0">
            <w:pPr>
              <w:pStyle w:val="Tabletext"/>
              <w:rPr>
                <w:lang w:val="es-ES_tradnl"/>
              </w:rPr>
            </w:pPr>
            <w:r w:rsidRPr="00B5524D">
              <w:rPr>
                <w:lang w:val="es-ES_tradnl"/>
              </w:rPr>
              <w:t>object</w:t>
            </w:r>
            <w:r w:rsidRPr="00B5524D">
              <w:rPr>
                <w:vertAlign w:val="superscript"/>
                <w:lang w:val="es-ES_tradnl"/>
              </w:rPr>
              <w:t>(1)</w:t>
            </w:r>
          </w:p>
        </w:tc>
        <w:tc>
          <w:tcPr>
            <w:tcW w:w="3312" w:type="dxa"/>
            <w:gridSpan w:val="2"/>
          </w:tcPr>
          <w:p w:rsidR="009A60CD" w:rsidRPr="00B5524D" w:rsidRDefault="009A60CD" w:rsidP="00926CB0">
            <w:pPr>
              <w:pStyle w:val="Tabletext"/>
              <w:rPr>
                <w:lang w:val="es-ES_tradnl"/>
              </w:rPr>
            </w:pPr>
            <w:r w:rsidRPr="00B5524D">
              <w:rPr>
                <w:lang w:val="es-ES_tradnl"/>
              </w:rPr>
              <w:t>%Common.attrib</w:t>
            </w:r>
            <w:r w:rsidRPr="00B5524D">
              <w:rPr>
                <w:lang w:val="es-ES_tradnl"/>
              </w:rPr>
              <w:br/>
              <w:t>data</w:t>
            </w:r>
            <w:r w:rsidRPr="00B5524D">
              <w:rPr>
                <w:lang w:val="es-ES_tradnl"/>
              </w:rPr>
              <w:br/>
              <w:t>type</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Metainformation module</w:t>
            </w:r>
          </w:p>
        </w:tc>
      </w:tr>
      <w:tr w:rsidR="009A60CD" w:rsidRPr="00B5524D" w:rsidTr="00926CB0">
        <w:trPr>
          <w:jc w:val="center"/>
        </w:trPr>
        <w:tc>
          <w:tcPr>
            <w:tcW w:w="2313" w:type="dxa"/>
          </w:tcPr>
          <w:p w:rsidR="009A60CD" w:rsidRPr="00B5524D" w:rsidRDefault="009A60CD" w:rsidP="00926CB0">
            <w:pPr>
              <w:pStyle w:val="Tabletext"/>
              <w:rPr>
                <w:lang w:val="es-ES_tradnl"/>
              </w:rPr>
            </w:pPr>
          </w:p>
        </w:tc>
        <w:tc>
          <w:tcPr>
            <w:tcW w:w="2880" w:type="dxa"/>
          </w:tcPr>
          <w:p w:rsidR="009A60CD" w:rsidRPr="00B5524D" w:rsidRDefault="009A60CD" w:rsidP="00926CB0">
            <w:pPr>
              <w:pStyle w:val="Tabletext"/>
              <w:rPr>
                <w:lang w:val="es-ES_tradnl"/>
              </w:rPr>
            </w:pPr>
            <w:r w:rsidRPr="00B5524D">
              <w:rPr>
                <w:lang w:val="es-ES_tradnl"/>
              </w:rPr>
              <w:t>meta</w:t>
            </w:r>
          </w:p>
        </w:tc>
        <w:tc>
          <w:tcPr>
            <w:tcW w:w="3312" w:type="dxa"/>
            <w:gridSpan w:val="2"/>
          </w:tcPr>
          <w:p w:rsidR="009A60CD" w:rsidRPr="00B5524D" w:rsidRDefault="009A60CD" w:rsidP="00926CB0">
            <w:pPr>
              <w:pStyle w:val="Tabletext"/>
              <w:rPr>
                <w:lang w:val="es-ES_tradnl"/>
              </w:rPr>
            </w:pPr>
            <w:r w:rsidRPr="00B5524D">
              <w:rPr>
                <w:lang w:val="es-ES_tradnl"/>
              </w:rPr>
              <w:t>name</w:t>
            </w:r>
            <w:r w:rsidRPr="00B5524D">
              <w:rPr>
                <w:lang w:val="es-ES_tradnl"/>
              </w:rPr>
              <w:br/>
              <w:t>content</w:t>
            </w:r>
          </w:p>
        </w:tc>
      </w:tr>
      <w:tr w:rsidR="009A60CD" w:rsidRPr="00B5524D" w:rsidTr="00926CB0">
        <w:trPr>
          <w:jc w:val="center"/>
        </w:trPr>
        <w:tc>
          <w:tcPr>
            <w:tcW w:w="8505" w:type="dxa"/>
            <w:gridSpan w:val="4"/>
          </w:tcPr>
          <w:p w:rsidR="009A60CD" w:rsidRPr="00B5524D" w:rsidRDefault="009A60CD" w:rsidP="00926CB0">
            <w:pPr>
              <w:pStyle w:val="Tabletext"/>
              <w:rPr>
                <w:lang w:val="es-ES_tradnl"/>
              </w:rPr>
            </w:pPr>
            <w:r w:rsidRPr="00B5524D">
              <w:rPr>
                <w:lang w:val="es-ES_tradnl"/>
              </w:rPr>
              <w:t>Scripting module</w:t>
            </w:r>
          </w:p>
        </w:tc>
      </w:tr>
      <w:tr w:rsidR="009A60CD" w:rsidRPr="00B5524D" w:rsidTr="00926CB0">
        <w:trPr>
          <w:jc w:val="center"/>
        </w:trPr>
        <w:tc>
          <w:tcPr>
            <w:tcW w:w="2313" w:type="dxa"/>
          </w:tcPr>
          <w:p w:rsidR="009A60CD" w:rsidRPr="00B5524D" w:rsidRDefault="009A60CD" w:rsidP="00926CB0">
            <w:pPr>
              <w:pStyle w:val="Tabletext"/>
              <w:rPr>
                <w:lang w:val="es-ES_tradnl"/>
              </w:rPr>
            </w:pPr>
          </w:p>
        </w:tc>
        <w:tc>
          <w:tcPr>
            <w:tcW w:w="2880" w:type="dxa"/>
          </w:tcPr>
          <w:p w:rsidR="009A60CD" w:rsidRPr="00B5524D" w:rsidRDefault="009A60CD" w:rsidP="00926CB0">
            <w:pPr>
              <w:pStyle w:val="Tabletext"/>
              <w:rPr>
                <w:lang w:val="es-ES_tradnl"/>
              </w:rPr>
            </w:pPr>
            <w:r w:rsidRPr="00B5524D">
              <w:rPr>
                <w:lang w:val="es-ES_tradnl"/>
              </w:rPr>
              <w:t>script</w:t>
            </w:r>
          </w:p>
        </w:tc>
        <w:tc>
          <w:tcPr>
            <w:tcW w:w="3312" w:type="dxa"/>
            <w:gridSpan w:val="2"/>
          </w:tcPr>
          <w:p w:rsidR="009A60CD" w:rsidRPr="00B5524D" w:rsidRDefault="009A60CD" w:rsidP="00926CB0">
            <w:pPr>
              <w:pStyle w:val="Tabletext"/>
              <w:rPr>
                <w:lang w:val="es-ES_tradnl"/>
              </w:rPr>
            </w:pPr>
          </w:p>
        </w:tc>
      </w:tr>
      <w:tr w:rsidR="009A60CD" w:rsidRPr="00B5524D" w:rsidTr="00926CB0">
        <w:trPr>
          <w:jc w:val="center"/>
        </w:trPr>
        <w:tc>
          <w:tcPr>
            <w:tcW w:w="8505" w:type="dxa"/>
            <w:gridSpan w:val="4"/>
            <w:tcBorders>
              <w:bottom w:val="single" w:sz="4" w:space="0" w:color="auto"/>
            </w:tcBorders>
          </w:tcPr>
          <w:p w:rsidR="009A60CD" w:rsidRPr="00B5524D" w:rsidRDefault="009A60CD" w:rsidP="00926CB0">
            <w:pPr>
              <w:pStyle w:val="Tabletext"/>
              <w:rPr>
                <w:lang w:val="es-ES_tradnl"/>
              </w:rPr>
            </w:pPr>
            <w:r w:rsidRPr="00B5524D">
              <w:rPr>
                <w:lang w:val="es-ES_tradnl"/>
              </w:rPr>
              <w:t>Stylesheet module</w:t>
            </w:r>
          </w:p>
        </w:tc>
      </w:tr>
      <w:tr w:rsidR="009A60CD" w:rsidRPr="00B5524D" w:rsidTr="00926CB0">
        <w:trPr>
          <w:jc w:val="center"/>
        </w:trPr>
        <w:tc>
          <w:tcPr>
            <w:tcW w:w="2313" w:type="dxa"/>
            <w:tcBorders>
              <w:bottom w:val="single" w:sz="4" w:space="0" w:color="auto"/>
            </w:tcBorders>
          </w:tcPr>
          <w:p w:rsidR="009A60CD" w:rsidRPr="00B5524D" w:rsidRDefault="009A60CD" w:rsidP="00926CB0">
            <w:pPr>
              <w:pStyle w:val="Tabletext"/>
              <w:rPr>
                <w:lang w:val="es-ES_tradnl"/>
              </w:rPr>
            </w:pPr>
          </w:p>
        </w:tc>
        <w:tc>
          <w:tcPr>
            <w:tcW w:w="2880" w:type="dxa"/>
            <w:tcBorders>
              <w:bottom w:val="single" w:sz="4" w:space="0" w:color="auto"/>
            </w:tcBorders>
          </w:tcPr>
          <w:p w:rsidR="009A60CD" w:rsidRPr="00B5524D" w:rsidRDefault="009A60CD" w:rsidP="00926CB0">
            <w:pPr>
              <w:pStyle w:val="Tabletext"/>
              <w:rPr>
                <w:lang w:val="es-ES_tradnl"/>
              </w:rPr>
            </w:pPr>
            <w:r w:rsidRPr="00B5524D">
              <w:rPr>
                <w:lang w:val="es-ES_tradnl"/>
              </w:rPr>
              <w:t>style</w:t>
            </w:r>
          </w:p>
        </w:tc>
        <w:tc>
          <w:tcPr>
            <w:tcW w:w="3312" w:type="dxa"/>
            <w:gridSpan w:val="2"/>
            <w:tcBorders>
              <w:bottom w:val="single" w:sz="4" w:space="0" w:color="auto"/>
            </w:tcBorders>
          </w:tcPr>
          <w:p w:rsidR="009A60CD" w:rsidRPr="00B5524D" w:rsidRDefault="009A60CD" w:rsidP="00926CB0">
            <w:pPr>
              <w:pStyle w:val="Tabletext"/>
              <w:rPr>
                <w:lang w:val="es-ES_tradnl"/>
              </w:rPr>
            </w:pPr>
          </w:p>
        </w:tc>
      </w:tr>
      <w:tr w:rsidR="009A60CD" w:rsidRPr="00B5524D" w:rsidTr="00926CB0">
        <w:trPr>
          <w:jc w:val="center"/>
        </w:trPr>
        <w:tc>
          <w:tcPr>
            <w:tcW w:w="8505" w:type="dxa"/>
            <w:gridSpan w:val="4"/>
            <w:tcBorders>
              <w:top w:val="single" w:sz="4" w:space="0" w:color="auto"/>
              <w:left w:val="nil"/>
              <w:bottom w:val="nil"/>
              <w:right w:val="nil"/>
            </w:tcBorders>
          </w:tcPr>
          <w:p w:rsidR="009A60CD" w:rsidRPr="00B5524D" w:rsidRDefault="00045066" w:rsidP="00926CB0">
            <w:pPr>
              <w:pStyle w:val="Tablelegend"/>
              <w:spacing w:before="40"/>
              <w:rPr>
                <w:lang w:val="es-ES_tradnl"/>
              </w:rPr>
            </w:pPr>
            <w:r w:rsidRPr="00B5524D">
              <w:rPr>
                <w:vertAlign w:val="superscript"/>
                <w:lang w:val="es-ES_tradnl"/>
              </w:rPr>
              <w:t>(1)</w:t>
            </w:r>
            <w:r w:rsidR="009A60CD" w:rsidRPr="00B5524D">
              <w:rPr>
                <w:vertAlign w:val="superscript"/>
                <w:lang w:val="es-ES_tradnl"/>
              </w:rPr>
              <w:tab/>
            </w:r>
            <w:r w:rsidR="009A60CD" w:rsidRPr="00B5524D">
              <w:rPr>
                <w:lang w:val="es-ES_tradnl"/>
              </w:rPr>
              <w:t xml:space="preserve">Sólo estos elementos pueden ser un elemento derivado de </w:t>
            </w:r>
            <w:r w:rsidR="009A60CD" w:rsidRPr="00B5524D">
              <w:rPr>
                <w:lang w:val="es-ES_tradnl" w:eastAsia="ja-JP"/>
              </w:rPr>
              <w:t>&lt;</w:t>
            </w:r>
            <w:r w:rsidR="009A60CD" w:rsidRPr="00B5524D">
              <w:rPr>
                <w:lang w:val="es-ES_tradnl"/>
              </w:rPr>
              <w:t>div</w:t>
            </w:r>
            <w:r w:rsidR="009A60CD" w:rsidRPr="00B5524D">
              <w:rPr>
                <w:lang w:val="es-ES_tradnl" w:eastAsia="ja-JP"/>
              </w:rPr>
              <w:t>&gt;</w:t>
            </w:r>
            <w:r w:rsidR="009A60CD" w:rsidRPr="00B5524D">
              <w:rPr>
                <w:lang w:val="es-ES_tradnl"/>
              </w:rPr>
              <w:t>.</w:t>
            </w:r>
          </w:p>
          <w:p w:rsidR="009A60CD" w:rsidRPr="00B5524D" w:rsidRDefault="009A60CD" w:rsidP="00926CB0">
            <w:pPr>
              <w:pStyle w:val="Tablelegend"/>
              <w:spacing w:before="40"/>
              <w:rPr>
                <w:lang w:val="es-ES_tradnl"/>
              </w:rPr>
            </w:pPr>
            <w:r w:rsidRPr="00B5524D">
              <w:rPr>
                <w:vertAlign w:val="superscript"/>
                <w:lang w:val="es-ES_tradnl"/>
              </w:rPr>
              <w:t>(2)</w:t>
            </w:r>
            <w:r w:rsidRPr="00B5524D">
              <w:rPr>
                <w:vertAlign w:val="superscript"/>
                <w:lang w:val="es-ES_tradnl"/>
              </w:rPr>
              <w:tab/>
            </w:r>
            <w:r w:rsidRPr="00B5524D">
              <w:rPr>
                <w:lang w:val="es-ES_tradnl"/>
              </w:rPr>
              <w:t xml:space="preserve">Sólo estos elementos y CDATA pueden ser un elemento derivado de </w:t>
            </w:r>
            <w:r w:rsidRPr="00B5524D">
              <w:rPr>
                <w:lang w:val="es-ES_tradnl" w:eastAsia="ja-JP"/>
              </w:rPr>
              <w:t>&lt;</w:t>
            </w:r>
            <w:r w:rsidRPr="00B5524D">
              <w:rPr>
                <w:lang w:val="es-ES_tradnl"/>
              </w:rPr>
              <w:t>p</w:t>
            </w:r>
            <w:r w:rsidRPr="00B5524D">
              <w:rPr>
                <w:lang w:val="es-ES_tradnl" w:eastAsia="ja-JP"/>
              </w:rPr>
              <w:t>&gt;.</w:t>
            </w:r>
          </w:p>
        </w:tc>
      </w:tr>
    </w:tbl>
    <w:p w:rsidR="009A60CD" w:rsidRPr="00B5524D" w:rsidRDefault="009A60CD" w:rsidP="009A60CD">
      <w:pPr>
        <w:pStyle w:val="Tablefin"/>
        <w:rPr>
          <w:sz w:val="2"/>
          <w:szCs w:val="2"/>
          <w:lang w:val="es-ES_tradnl" w:eastAsia="ja-JP"/>
        </w:rPr>
      </w:pPr>
    </w:p>
    <w:p w:rsidR="009A60CD" w:rsidRPr="00B5524D" w:rsidRDefault="009A60CD" w:rsidP="009A60CD">
      <w:pPr>
        <w:pStyle w:val="Heading2"/>
        <w:rPr>
          <w:lang w:val="es-ES_tradnl"/>
        </w:rPr>
      </w:pPr>
      <w:r w:rsidRPr="00B5524D">
        <w:rPr>
          <w:lang w:val="es-ES_tradnl" w:eastAsia="ja-JP"/>
        </w:rPr>
        <w:lastRenderedPageBreak/>
        <w:t>1</w:t>
      </w:r>
      <w:r w:rsidRPr="00B5524D">
        <w:rPr>
          <w:lang w:val="es-ES_tradnl"/>
        </w:rPr>
        <w:t>.5</w:t>
      </w:r>
      <w:r w:rsidRPr="00B5524D">
        <w:rPr>
          <w:lang w:val="es-ES_tradnl"/>
        </w:rPr>
        <w:tab/>
        <w:t>Hojas de estilo</w:t>
      </w:r>
    </w:p>
    <w:p w:rsidR="009A60CD" w:rsidRPr="00B5524D" w:rsidRDefault="009A60CD" w:rsidP="009A60CD">
      <w:pPr>
        <w:pStyle w:val="Heading3"/>
        <w:rPr>
          <w:lang w:val="es-ES_tradnl" w:eastAsia="ja-JP"/>
        </w:rPr>
      </w:pPr>
      <w:r w:rsidRPr="00B5524D">
        <w:rPr>
          <w:lang w:val="es-ES_tradnl" w:eastAsia="ja-JP"/>
        </w:rPr>
        <w:t>1</w:t>
      </w:r>
      <w:r w:rsidRPr="00B5524D">
        <w:rPr>
          <w:lang w:val="es-ES_tradnl"/>
        </w:rPr>
        <w:t>.5.1</w:t>
      </w:r>
      <w:r w:rsidRPr="00B5524D">
        <w:rPr>
          <w:lang w:val="es-ES_tradnl"/>
        </w:rPr>
        <w:tab/>
        <w:t>Propiedades de las hojas de estilo comunes</w:t>
      </w:r>
    </w:p>
    <w:p w:rsidR="009A60CD" w:rsidRPr="00B5524D" w:rsidRDefault="009A60CD" w:rsidP="009A60CD">
      <w:pPr>
        <w:rPr>
          <w:lang w:val="es-ES_tradnl" w:eastAsia="ja-JP"/>
        </w:rPr>
      </w:pPr>
      <w:r w:rsidRPr="00B5524D">
        <w:rPr>
          <w:lang w:val="es-ES_tradnl"/>
        </w:rPr>
        <w:t>En el Cuadro 5 se indican las propiedades de las hojas de estilo comunes</w:t>
      </w:r>
      <w:r w:rsidRPr="00B5524D">
        <w:rPr>
          <w:lang w:val="es-ES_tradnl" w:eastAsia="ja-JP"/>
        </w:rPr>
        <w:t>.</w:t>
      </w:r>
    </w:p>
    <w:p w:rsidR="009A60CD" w:rsidRPr="00B5524D" w:rsidRDefault="009A60CD" w:rsidP="009A60CD">
      <w:pPr>
        <w:rPr>
          <w:lang w:val="es-ES_tradnl" w:eastAsia="ja-JP"/>
        </w:rPr>
      </w:pP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5</w:t>
      </w:r>
    </w:p>
    <w:p w:rsidR="009A60CD" w:rsidRPr="00B5524D" w:rsidRDefault="009A60CD" w:rsidP="009A60CD">
      <w:pPr>
        <w:pStyle w:val="Tabletitle"/>
        <w:rPr>
          <w:lang w:val="es-ES_tradnl"/>
        </w:rPr>
      </w:pPr>
      <w:r w:rsidRPr="00B5524D">
        <w:rPr>
          <w:lang w:val="es-ES_tradnl"/>
        </w:rPr>
        <w:t>Propiedades de la hojas de estilos comunes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835"/>
        <w:gridCol w:w="2835"/>
      </w:tblGrid>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Background</w:t>
            </w:r>
          </w:p>
        </w:tc>
        <w:tc>
          <w:tcPr>
            <w:tcW w:w="2835" w:type="dxa"/>
          </w:tcPr>
          <w:p w:rsidR="009A60CD" w:rsidRPr="00B5524D" w:rsidRDefault="009A60CD" w:rsidP="00926CB0">
            <w:pPr>
              <w:pStyle w:val="Tabletext"/>
              <w:rPr>
                <w:lang w:val="es-ES_tradnl"/>
              </w:rPr>
            </w:pPr>
            <w:r w:rsidRPr="00B5524D">
              <w:rPr>
                <w:lang w:val="es-ES_tradnl"/>
              </w:rPr>
              <w:t>Clear</w:t>
            </w:r>
          </w:p>
        </w:tc>
        <w:tc>
          <w:tcPr>
            <w:tcW w:w="2835" w:type="dxa"/>
          </w:tcPr>
          <w:p w:rsidR="009A60CD" w:rsidRPr="00B5524D" w:rsidRDefault="009A60CD" w:rsidP="00926CB0">
            <w:pPr>
              <w:pStyle w:val="Tabletext"/>
              <w:rPr>
                <w:lang w:val="es-ES_tradnl"/>
              </w:rPr>
            </w:pPr>
            <w:r w:rsidRPr="00B5524D">
              <w:rPr>
                <w:lang w:val="es-ES_tradnl"/>
              </w:rPr>
              <w:t>Outline-color</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Background-attachment</w:t>
            </w:r>
          </w:p>
        </w:tc>
        <w:tc>
          <w:tcPr>
            <w:tcW w:w="2835" w:type="dxa"/>
          </w:tcPr>
          <w:p w:rsidR="009A60CD" w:rsidRPr="00B5524D" w:rsidRDefault="009A60CD" w:rsidP="00926CB0">
            <w:pPr>
              <w:pStyle w:val="Tabletext"/>
              <w:rPr>
                <w:lang w:val="es-ES_tradnl"/>
              </w:rPr>
            </w:pPr>
            <w:r w:rsidRPr="00B5524D">
              <w:rPr>
                <w:lang w:val="es-ES_tradnl"/>
              </w:rPr>
              <w:t>Clip</w:t>
            </w:r>
          </w:p>
        </w:tc>
        <w:tc>
          <w:tcPr>
            <w:tcW w:w="2835" w:type="dxa"/>
          </w:tcPr>
          <w:p w:rsidR="009A60CD" w:rsidRPr="00B5524D" w:rsidRDefault="009A60CD" w:rsidP="00926CB0">
            <w:pPr>
              <w:pStyle w:val="Tabletext"/>
              <w:rPr>
                <w:lang w:val="es-ES_tradnl"/>
              </w:rPr>
            </w:pPr>
            <w:r w:rsidRPr="00B5524D">
              <w:rPr>
                <w:lang w:val="es-ES_tradnl"/>
              </w:rPr>
              <w:t>Outline-style</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Background-color</w:t>
            </w:r>
          </w:p>
        </w:tc>
        <w:tc>
          <w:tcPr>
            <w:tcW w:w="2835" w:type="dxa"/>
          </w:tcPr>
          <w:p w:rsidR="009A60CD" w:rsidRPr="00B5524D" w:rsidRDefault="009A60CD" w:rsidP="00926CB0">
            <w:pPr>
              <w:pStyle w:val="Tabletext"/>
              <w:rPr>
                <w:lang w:val="es-ES_tradnl"/>
              </w:rPr>
            </w:pPr>
            <w:r w:rsidRPr="00B5524D">
              <w:rPr>
                <w:lang w:val="es-ES_tradnl"/>
              </w:rPr>
              <w:t>Color</w:t>
            </w:r>
          </w:p>
        </w:tc>
        <w:tc>
          <w:tcPr>
            <w:tcW w:w="2835" w:type="dxa"/>
          </w:tcPr>
          <w:p w:rsidR="009A60CD" w:rsidRPr="00B5524D" w:rsidRDefault="009A60CD" w:rsidP="00926CB0">
            <w:pPr>
              <w:pStyle w:val="Tabletext"/>
              <w:rPr>
                <w:lang w:val="es-ES_tradnl"/>
              </w:rPr>
            </w:pPr>
            <w:r w:rsidRPr="00B5524D">
              <w:rPr>
                <w:lang w:val="es-ES_tradnl"/>
              </w:rPr>
              <w:t>Outline-width</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Background-image</w:t>
            </w:r>
          </w:p>
        </w:tc>
        <w:tc>
          <w:tcPr>
            <w:tcW w:w="2835" w:type="dxa"/>
          </w:tcPr>
          <w:p w:rsidR="009A60CD" w:rsidRPr="00B5524D" w:rsidRDefault="009A60CD" w:rsidP="00926CB0">
            <w:pPr>
              <w:pStyle w:val="Tabletext"/>
              <w:rPr>
                <w:lang w:val="es-ES_tradnl"/>
              </w:rPr>
            </w:pPr>
            <w:r w:rsidRPr="00B5524D">
              <w:rPr>
                <w:lang w:val="es-ES_tradnl"/>
              </w:rPr>
              <w:t>Content</w:t>
            </w:r>
          </w:p>
        </w:tc>
        <w:tc>
          <w:tcPr>
            <w:tcW w:w="2835" w:type="dxa"/>
          </w:tcPr>
          <w:p w:rsidR="009A60CD" w:rsidRPr="00B5524D" w:rsidRDefault="009A60CD" w:rsidP="00926CB0">
            <w:pPr>
              <w:pStyle w:val="Tabletext"/>
              <w:rPr>
                <w:lang w:val="es-ES_tradnl"/>
              </w:rPr>
            </w:pPr>
            <w:r w:rsidRPr="00B5524D">
              <w:rPr>
                <w:lang w:val="es-ES_tradnl"/>
              </w:rPr>
              <w:t>Overflow</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Background-position</w:t>
            </w:r>
          </w:p>
        </w:tc>
        <w:tc>
          <w:tcPr>
            <w:tcW w:w="2835" w:type="dxa"/>
          </w:tcPr>
          <w:p w:rsidR="009A60CD" w:rsidRPr="00B5524D" w:rsidRDefault="009A60CD" w:rsidP="00926CB0">
            <w:pPr>
              <w:pStyle w:val="Tabletext"/>
              <w:rPr>
                <w:lang w:val="es-ES_tradnl"/>
              </w:rPr>
            </w:pPr>
            <w:r w:rsidRPr="00B5524D">
              <w:rPr>
                <w:lang w:val="es-ES_tradnl"/>
              </w:rPr>
              <w:t>Counter-increment</w:t>
            </w:r>
          </w:p>
        </w:tc>
        <w:tc>
          <w:tcPr>
            <w:tcW w:w="2835" w:type="dxa"/>
          </w:tcPr>
          <w:p w:rsidR="009A60CD" w:rsidRPr="00B5524D" w:rsidRDefault="009A60CD" w:rsidP="00926CB0">
            <w:pPr>
              <w:pStyle w:val="Tabletext"/>
              <w:rPr>
                <w:lang w:val="es-ES_tradnl"/>
              </w:rPr>
            </w:pPr>
            <w:r w:rsidRPr="00B5524D">
              <w:rPr>
                <w:lang w:val="es-ES_tradnl"/>
              </w:rPr>
              <w:t>Padding</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Background-repeat</w:t>
            </w:r>
          </w:p>
        </w:tc>
        <w:tc>
          <w:tcPr>
            <w:tcW w:w="2835" w:type="dxa"/>
          </w:tcPr>
          <w:p w:rsidR="009A60CD" w:rsidRPr="00B5524D" w:rsidRDefault="009A60CD" w:rsidP="00926CB0">
            <w:pPr>
              <w:pStyle w:val="Tabletext"/>
              <w:rPr>
                <w:lang w:val="es-ES_tradnl"/>
              </w:rPr>
            </w:pPr>
            <w:r w:rsidRPr="00B5524D">
              <w:rPr>
                <w:lang w:val="es-ES_tradnl"/>
              </w:rPr>
              <w:t>Counter-reset</w:t>
            </w:r>
          </w:p>
        </w:tc>
        <w:tc>
          <w:tcPr>
            <w:tcW w:w="2835" w:type="dxa"/>
          </w:tcPr>
          <w:p w:rsidR="009A60CD" w:rsidRPr="00B5524D" w:rsidRDefault="009A60CD" w:rsidP="00926CB0">
            <w:pPr>
              <w:pStyle w:val="Tabletext"/>
              <w:rPr>
                <w:lang w:val="es-ES_tradnl"/>
              </w:rPr>
            </w:pPr>
            <w:r w:rsidRPr="00B5524D">
              <w:rPr>
                <w:lang w:val="es-ES_tradnl"/>
              </w:rPr>
              <w:t>Padding-bottom</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w:t>
            </w:r>
          </w:p>
        </w:tc>
        <w:tc>
          <w:tcPr>
            <w:tcW w:w="2835" w:type="dxa"/>
          </w:tcPr>
          <w:p w:rsidR="009A60CD" w:rsidRPr="00B5524D" w:rsidRDefault="009A60CD" w:rsidP="00926CB0">
            <w:pPr>
              <w:pStyle w:val="Tabletext"/>
              <w:rPr>
                <w:lang w:val="es-ES_tradnl"/>
              </w:rPr>
            </w:pPr>
            <w:r w:rsidRPr="00B5524D">
              <w:rPr>
                <w:lang w:val="es-ES_tradnl"/>
              </w:rPr>
              <w:t>Display</w:t>
            </w:r>
          </w:p>
        </w:tc>
        <w:tc>
          <w:tcPr>
            <w:tcW w:w="2835" w:type="dxa"/>
          </w:tcPr>
          <w:p w:rsidR="009A60CD" w:rsidRPr="00B5524D" w:rsidRDefault="009A60CD" w:rsidP="00926CB0">
            <w:pPr>
              <w:pStyle w:val="Tabletext"/>
              <w:rPr>
                <w:lang w:val="es-ES_tradnl"/>
              </w:rPr>
            </w:pPr>
            <w:r w:rsidRPr="00B5524D">
              <w:rPr>
                <w:lang w:val="es-ES_tradnl"/>
              </w:rPr>
              <w:t>Padding-left</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Border-bottom</w:t>
            </w:r>
          </w:p>
        </w:tc>
        <w:tc>
          <w:tcPr>
            <w:tcW w:w="2835" w:type="dxa"/>
          </w:tcPr>
          <w:p w:rsidR="009A60CD" w:rsidRPr="00B5524D" w:rsidRDefault="009A60CD" w:rsidP="00926CB0">
            <w:pPr>
              <w:pStyle w:val="Tabletext"/>
              <w:rPr>
                <w:lang w:val="es-ES_tradnl"/>
              </w:rPr>
            </w:pPr>
            <w:r w:rsidRPr="00B5524D">
              <w:rPr>
                <w:lang w:val="es-ES_tradnl"/>
              </w:rPr>
              <w:t>Float</w:t>
            </w:r>
          </w:p>
        </w:tc>
        <w:tc>
          <w:tcPr>
            <w:tcW w:w="2835" w:type="dxa"/>
          </w:tcPr>
          <w:p w:rsidR="009A60CD" w:rsidRPr="00B5524D" w:rsidRDefault="009A60CD" w:rsidP="00926CB0">
            <w:pPr>
              <w:pStyle w:val="Tabletext"/>
              <w:rPr>
                <w:lang w:val="es-ES_tradnl"/>
              </w:rPr>
            </w:pPr>
            <w:r w:rsidRPr="00B5524D">
              <w:rPr>
                <w:lang w:val="es-ES_tradnl"/>
              </w:rPr>
              <w:t>Padding-right</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Border-bottom-color</w:t>
            </w:r>
          </w:p>
        </w:tc>
        <w:tc>
          <w:tcPr>
            <w:tcW w:w="2835" w:type="dxa"/>
          </w:tcPr>
          <w:p w:rsidR="009A60CD" w:rsidRPr="00B5524D" w:rsidRDefault="009A60CD" w:rsidP="00926CB0">
            <w:pPr>
              <w:pStyle w:val="Tabletext"/>
              <w:rPr>
                <w:lang w:val="es-ES_tradnl"/>
              </w:rPr>
            </w:pPr>
            <w:r w:rsidRPr="00B5524D">
              <w:rPr>
                <w:lang w:val="es-ES_tradnl"/>
              </w:rPr>
              <w:t>Font</w:t>
            </w:r>
          </w:p>
        </w:tc>
        <w:tc>
          <w:tcPr>
            <w:tcW w:w="2835" w:type="dxa"/>
          </w:tcPr>
          <w:p w:rsidR="009A60CD" w:rsidRPr="00B5524D" w:rsidRDefault="009A60CD" w:rsidP="00926CB0">
            <w:pPr>
              <w:pStyle w:val="Tabletext"/>
              <w:rPr>
                <w:lang w:val="es-ES_tradnl"/>
              </w:rPr>
            </w:pPr>
            <w:r w:rsidRPr="00B5524D">
              <w:rPr>
                <w:lang w:val="es-ES_tradnl"/>
              </w:rPr>
              <w:t>Padding-top</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Border-bottom-style</w:t>
            </w:r>
          </w:p>
        </w:tc>
        <w:tc>
          <w:tcPr>
            <w:tcW w:w="2835" w:type="dxa"/>
          </w:tcPr>
          <w:p w:rsidR="009A60CD" w:rsidRPr="00B5524D" w:rsidRDefault="009A60CD" w:rsidP="00926CB0">
            <w:pPr>
              <w:pStyle w:val="Tabletext"/>
              <w:rPr>
                <w:lang w:val="es-ES_tradnl"/>
              </w:rPr>
            </w:pPr>
            <w:r w:rsidRPr="00B5524D">
              <w:rPr>
                <w:lang w:val="es-ES_tradnl"/>
              </w:rPr>
              <w:t>Font-family</w:t>
            </w:r>
          </w:p>
        </w:tc>
        <w:tc>
          <w:tcPr>
            <w:tcW w:w="2835" w:type="dxa"/>
          </w:tcPr>
          <w:p w:rsidR="009A60CD" w:rsidRPr="00B5524D" w:rsidRDefault="009A60CD" w:rsidP="00926CB0">
            <w:pPr>
              <w:pStyle w:val="Tabletext"/>
              <w:rPr>
                <w:lang w:val="es-ES_tradnl"/>
              </w:rPr>
            </w:pPr>
            <w:r w:rsidRPr="00B5524D">
              <w:rPr>
                <w:lang w:val="es-ES_tradnl"/>
              </w:rPr>
              <w:t>Position</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Border-bottom-width</w:t>
            </w:r>
          </w:p>
        </w:tc>
        <w:tc>
          <w:tcPr>
            <w:tcW w:w="2835" w:type="dxa"/>
          </w:tcPr>
          <w:p w:rsidR="009A60CD" w:rsidRPr="00B5524D" w:rsidRDefault="009A60CD" w:rsidP="00926CB0">
            <w:pPr>
              <w:pStyle w:val="Tabletext"/>
              <w:rPr>
                <w:lang w:val="es-ES_tradnl"/>
              </w:rPr>
            </w:pPr>
            <w:r w:rsidRPr="00B5524D">
              <w:rPr>
                <w:lang w:val="es-ES_tradnl"/>
              </w:rPr>
              <w:t>Font-size</w:t>
            </w:r>
          </w:p>
        </w:tc>
        <w:tc>
          <w:tcPr>
            <w:tcW w:w="2835" w:type="dxa"/>
          </w:tcPr>
          <w:p w:rsidR="009A60CD" w:rsidRPr="00B5524D" w:rsidRDefault="009A60CD" w:rsidP="00926CB0">
            <w:pPr>
              <w:pStyle w:val="Tabletext"/>
              <w:rPr>
                <w:lang w:val="es-ES_tradnl"/>
              </w:rPr>
            </w:pPr>
            <w:r w:rsidRPr="00B5524D">
              <w:rPr>
                <w:lang w:val="es-ES_tradnl"/>
              </w:rPr>
              <w:t>Right</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Border-color</w:t>
            </w:r>
          </w:p>
        </w:tc>
        <w:tc>
          <w:tcPr>
            <w:tcW w:w="2835" w:type="dxa"/>
          </w:tcPr>
          <w:p w:rsidR="009A60CD" w:rsidRPr="00B5524D" w:rsidRDefault="009A60CD" w:rsidP="00926CB0">
            <w:pPr>
              <w:pStyle w:val="Tabletext"/>
              <w:rPr>
                <w:lang w:val="es-ES_tradnl"/>
              </w:rPr>
            </w:pPr>
            <w:r w:rsidRPr="00B5524D">
              <w:rPr>
                <w:lang w:val="es-ES_tradnl"/>
              </w:rPr>
              <w:t>Font-style</w:t>
            </w:r>
          </w:p>
        </w:tc>
        <w:tc>
          <w:tcPr>
            <w:tcW w:w="2835" w:type="dxa"/>
          </w:tcPr>
          <w:p w:rsidR="009A60CD" w:rsidRPr="00B5524D" w:rsidRDefault="009A60CD" w:rsidP="00926CB0">
            <w:pPr>
              <w:pStyle w:val="Tabletext"/>
              <w:rPr>
                <w:lang w:val="es-ES_tradnl"/>
              </w:rPr>
            </w:pPr>
            <w:r w:rsidRPr="00B5524D">
              <w:rPr>
                <w:lang w:val="es-ES_tradnl"/>
              </w:rPr>
              <w:t>Text-align</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Border-left</w:t>
            </w:r>
          </w:p>
        </w:tc>
        <w:tc>
          <w:tcPr>
            <w:tcW w:w="2835" w:type="dxa"/>
          </w:tcPr>
          <w:p w:rsidR="009A60CD" w:rsidRPr="00B5524D" w:rsidRDefault="009A60CD" w:rsidP="00926CB0">
            <w:pPr>
              <w:pStyle w:val="Tabletext"/>
              <w:rPr>
                <w:lang w:val="es-ES_tradnl"/>
              </w:rPr>
            </w:pPr>
            <w:r w:rsidRPr="00B5524D">
              <w:rPr>
                <w:lang w:val="es-ES_tradnl"/>
              </w:rPr>
              <w:t>Font-variant</w:t>
            </w:r>
          </w:p>
        </w:tc>
        <w:tc>
          <w:tcPr>
            <w:tcW w:w="2835" w:type="dxa"/>
          </w:tcPr>
          <w:p w:rsidR="009A60CD" w:rsidRPr="00B5524D" w:rsidRDefault="009A60CD" w:rsidP="00926CB0">
            <w:pPr>
              <w:pStyle w:val="Tabletext"/>
              <w:rPr>
                <w:lang w:val="es-ES_tradnl"/>
              </w:rPr>
            </w:pPr>
            <w:r w:rsidRPr="00B5524D">
              <w:rPr>
                <w:lang w:val="es-ES_tradnl"/>
              </w:rPr>
              <w:t>Text-decoration</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Border-left-color</w:t>
            </w:r>
          </w:p>
        </w:tc>
        <w:tc>
          <w:tcPr>
            <w:tcW w:w="2835" w:type="dxa"/>
          </w:tcPr>
          <w:p w:rsidR="009A60CD" w:rsidRPr="00B5524D" w:rsidRDefault="009A60CD" w:rsidP="00926CB0">
            <w:pPr>
              <w:pStyle w:val="Tabletext"/>
              <w:rPr>
                <w:lang w:val="es-ES_tradnl"/>
              </w:rPr>
            </w:pPr>
            <w:r w:rsidRPr="00B5524D">
              <w:rPr>
                <w:lang w:val="es-ES_tradnl"/>
              </w:rPr>
              <w:t>Font-weight</w:t>
            </w:r>
          </w:p>
        </w:tc>
        <w:tc>
          <w:tcPr>
            <w:tcW w:w="2835" w:type="dxa"/>
          </w:tcPr>
          <w:p w:rsidR="009A60CD" w:rsidRPr="00B5524D" w:rsidRDefault="009A60CD" w:rsidP="00926CB0">
            <w:pPr>
              <w:pStyle w:val="Tabletext"/>
              <w:rPr>
                <w:lang w:val="es-ES_tradnl"/>
              </w:rPr>
            </w:pPr>
            <w:r w:rsidRPr="00B5524D">
              <w:rPr>
                <w:lang w:val="es-ES_tradnl"/>
              </w:rPr>
              <w:t>Text-indent</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Border-left-style</w:t>
            </w:r>
          </w:p>
        </w:tc>
        <w:tc>
          <w:tcPr>
            <w:tcW w:w="2835" w:type="dxa"/>
          </w:tcPr>
          <w:p w:rsidR="009A60CD" w:rsidRPr="00B5524D" w:rsidRDefault="009A60CD" w:rsidP="00926CB0">
            <w:pPr>
              <w:pStyle w:val="Tabletext"/>
              <w:rPr>
                <w:lang w:val="es-ES_tradnl"/>
              </w:rPr>
            </w:pPr>
            <w:r w:rsidRPr="00B5524D">
              <w:rPr>
                <w:lang w:val="es-ES_tradnl"/>
              </w:rPr>
              <w:t>Height</w:t>
            </w:r>
          </w:p>
        </w:tc>
        <w:tc>
          <w:tcPr>
            <w:tcW w:w="2835" w:type="dxa"/>
          </w:tcPr>
          <w:p w:rsidR="009A60CD" w:rsidRPr="00B5524D" w:rsidRDefault="009A60CD" w:rsidP="00926CB0">
            <w:pPr>
              <w:pStyle w:val="Tabletext"/>
              <w:rPr>
                <w:lang w:val="es-ES_tradnl"/>
              </w:rPr>
            </w:pPr>
            <w:r w:rsidRPr="00B5524D">
              <w:rPr>
                <w:lang w:val="es-ES_tradnl"/>
              </w:rPr>
              <w:t>Text-transform</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Border-left-width</w:t>
            </w:r>
          </w:p>
        </w:tc>
        <w:tc>
          <w:tcPr>
            <w:tcW w:w="2835" w:type="dxa"/>
          </w:tcPr>
          <w:p w:rsidR="009A60CD" w:rsidRPr="00B5524D" w:rsidRDefault="009A60CD" w:rsidP="00926CB0">
            <w:pPr>
              <w:pStyle w:val="Tabletext"/>
              <w:rPr>
                <w:lang w:val="es-ES_tradnl"/>
              </w:rPr>
            </w:pPr>
            <w:r w:rsidRPr="00B5524D">
              <w:rPr>
                <w:lang w:val="es-ES_tradnl"/>
              </w:rPr>
              <w:t>Left</w:t>
            </w:r>
          </w:p>
        </w:tc>
        <w:tc>
          <w:tcPr>
            <w:tcW w:w="2835" w:type="dxa"/>
          </w:tcPr>
          <w:p w:rsidR="009A60CD" w:rsidRPr="00B5524D" w:rsidRDefault="009A60CD" w:rsidP="00926CB0">
            <w:pPr>
              <w:pStyle w:val="Tabletext"/>
              <w:rPr>
                <w:lang w:val="es-ES_tradnl"/>
              </w:rPr>
            </w:pPr>
            <w:r w:rsidRPr="00B5524D">
              <w:rPr>
                <w:lang w:val="es-ES_tradnl"/>
              </w:rPr>
              <w:t>Top</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Border-right</w:t>
            </w:r>
          </w:p>
        </w:tc>
        <w:tc>
          <w:tcPr>
            <w:tcW w:w="2835" w:type="dxa"/>
          </w:tcPr>
          <w:p w:rsidR="009A60CD" w:rsidRPr="00B5524D" w:rsidRDefault="009A60CD" w:rsidP="00926CB0">
            <w:pPr>
              <w:pStyle w:val="Tabletext"/>
              <w:rPr>
                <w:lang w:val="es-ES_tradnl"/>
              </w:rPr>
            </w:pPr>
            <w:r w:rsidRPr="00B5524D">
              <w:rPr>
                <w:lang w:val="es-ES_tradnl"/>
              </w:rPr>
              <w:t>Letter-spacing</w:t>
            </w:r>
          </w:p>
        </w:tc>
        <w:tc>
          <w:tcPr>
            <w:tcW w:w="2835" w:type="dxa"/>
          </w:tcPr>
          <w:p w:rsidR="009A60CD" w:rsidRPr="00B5524D" w:rsidRDefault="009A60CD" w:rsidP="00926CB0">
            <w:pPr>
              <w:pStyle w:val="Tabletext"/>
              <w:rPr>
                <w:lang w:val="es-ES_tradnl"/>
              </w:rPr>
            </w:pPr>
            <w:r w:rsidRPr="00B5524D">
              <w:rPr>
                <w:lang w:val="es-ES_tradnl"/>
              </w:rPr>
              <w:t>Vertical-align</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Border-right-color</w:t>
            </w:r>
          </w:p>
        </w:tc>
        <w:tc>
          <w:tcPr>
            <w:tcW w:w="2835" w:type="dxa"/>
          </w:tcPr>
          <w:p w:rsidR="009A60CD" w:rsidRPr="00B5524D" w:rsidRDefault="009A60CD" w:rsidP="00926CB0">
            <w:pPr>
              <w:pStyle w:val="Tabletext"/>
              <w:rPr>
                <w:lang w:val="es-ES_tradnl"/>
              </w:rPr>
            </w:pPr>
            <w:r w:rsidRPr="00B5524D">
              <w:rPr>
                <w:lang w:val="es-ES_tradnl"/>
              </w:rPr>
              <w:t>Line-height</w:t>
            </w:r>
          </w:p>
        </w:tc>
        <w:tc>
          <w:tcPr>
            <w:tcW w:w="2835" w:type="dxa"/>
          </w:tcPr>
          <w:p w:rsidR="009A60CD" w:rsidRPr="00B5524D" w:rsidRDefault="009A60CD" w:rsidP="00926CB0">
            <w:pPr>
              <w:pStyle w:val="Tabletext"/>
              <w:rPr>
                <w:lang w:val="es-ES_tradnl"/>
              </w:rPr>
            </w:pPr>
            <w:r w:rsidRPr="00B5524D">
              <w:rPr>
                <w:lang w:val="es-ES_tradnl"/>
              </w:rPr>
              <w:t>Visibility</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Border-right-style</w:t>
            </w:r>
          </w:p>
        </w:tc>
        <w:tc>
          <w:tcPr>
            <w:tcW w:w="2835" w:type="dxa"/>
          </w:tcPr>
          <w:p w:rsidR="009A60CD" w:rsidRPr="00B5524D" w:rsidRDefault="009A60CD" w:rsidP="00926CB0">
            <w:pPr>
              <w:pStyle w:val="Tabletext"/>
              <w:rPr>
                <w:lang w:val="es-ES_tradnl"/>
              </w:rPr>
            </w:pPr>
            <w:r w:rsidRPr="00B5524D">
              <w:rPr>
                <w:lang w:val="es-ES_tradnl"/>
              </w:rPr>
              <w:t>List-style</w:t>
            </w:r>
          </w:p>
        </w:tc>
        <w:tc>
          <w:tcPr>
            <w:tcW w:w="2835" w:type="dxa"/>
          </w:tcPr>
          <w:p w:rsidR="009A60CD" w:rsidRPr="00B5524D" w:rsidRDefault="009A60CD" w:rsidP="00926CB0">
            <w:pPr>
              <w:pStyle w:val="Tabletext"/>
              <w:rPr>
                <w:lang w:val="es-ES_tradnl"/>
              </w:rPr>
            </w:pPr>
            <w:r w:rsidRPr="00B5524D">
              <w:rPr>
                <w:lang w:val="es-ES_tradnl"/>
              </w:rPr>
              <w:t>White-space</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Border-right-width</w:t>
            </w:r>
          </w:p>
        </w:tc>
        <w:tc>
          <w:tcPr>
            <w:tcW w:w="2835" w:type="dxa"/>
          </w:tcPr>
          <w:p w:rsidR="009A60CD" w:rsidRPr="00B5524D" w:rsidRDefault="009A60CD" w:rsidP="00926CB0">
            <w:pPr>
              <w:pStyle w:val="Tabletext"/>
              <w:rPr>
                <w:lang w:val="es-ES_tradnl"/>
              </w:rPr>
            </w:pPr>
            <w:r w:rsidRPr="00B5524D">
              <w:rPr>
                <w:lang w:val="es-ES_tradnl"/>
              </w:rPr>
              <w:t>List-style-image</w:t>
            </w:r>
          </w:p>
        </w:tc>
        <w:tc>
          <w:tcPr>
            <w:tcW w:w="2835" w:type="dxa"/>
          </w:tcPr>
          <w:p w:rsidR="009A60CD" w:rsidRPr="00B5524D" w:rsidRDefault="009A60CD" w:rsidP="00926CB0">
            <w:pPr>
              <w:pStyle w:val="Tabletext"/>
              <w:rPr>
                <w:lang w:val="es-ES_tradnl"/>
              </w:rPr>
            </w:pPr>
            <w:r w:rsidRPr="00B5524D">
              <w:rPr>
                <w:lang w:val="es-ES_tradnl"/>
              </w:rPr>
              <w:t>Width</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Border-style</w:t>
            </w:r>
          </w:p>
        </w:tc>
        <w:tc>
          <w:tcPr>
            <w:tcW w:w="2835" w:type="dxa"/>
          </w:tcPr>
          <w:p w:rsidR="009A60CD" w:rsidRPr="00B5524D" w:rsidRDefault="009A60CD" w:rsidP="00926CB0">
            <w:pPr>
              <w:pStyle w:val="Tabletext"/>
              <w:rPr>
                <w:lang w:val="es-ES_tradnl"/>
              </w:rPr>
            </w:pPr>
            <w:r w:rsidRPr="00B5524D">
              <w:rPr>
                <w:lang w:val="es-ES_tradnl"/>
              </w:rPr>
              <w:t>List-style-position</w:t>
            </w:r>
          </w:p>
        </w:tc>
        <w:tc>
          <w:tcPr>
            <w:tcW w:w="2835" w:type="dxa"/>
          </w:tcPr>
          <w:p w:rsidR="009A60CD" w:rsidRPr="00B5524D" w:rsidRDefault="009A60CD" w:rsidP="00926CB0">
            <w:pPr>
              <w:pStyle w:val="Tabletext"/>
              <w:rPr>
                <w:lang w:val="es-ES_tradnl"/>
              </w:rPr>
            </w:pPr>
            <w:r w:rsidRPr="00B5524D">
              <w:rPr>
                <w:lang w:val="es-ES_tradnl"/>
              </w:rPr>
              <w:t>Word-spacing</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Border-top</w:t>
            </w:r>
          </w:p>
        </w:tc>
        <w:tc>
          <w:tcPr>
            <w:tcW w:w="2835" w:type="dxa"/>
          </w:tcPr>
          <w:p w:rsidR="009A60CD" w:rsidRPr="00B5524D" w:rsidRDefault="009A60CD" w:rsidP="00926CB0">
            <w:pPr>
              <w:pStyle w:val="Tabletext"/>
              <w:rPr>
                <w:lang w:val="es-ES_tradnl"/>
              </w:rPr>
            </w:pPr>
            <w:r w:rsidRPr="00B5524D">
              <w:rPr>
                <w:lang w:val="es-ES_tradnl"/>
              </w:rPr>
              <w:t>List-style-type</w:t>
            </w:r>
          </w:p>
        </w:tc>
        <w:tc>
          <w:tcPr>
            <w:tcW w:w="2835" w:type="dxa"/>
          </w:tcPr>
          <w:p w:rsidR="009A60CD" w:rsidRPr="00B5524D" w:rsidRDefault="009A60CD" w:rsidP="00926CB0">
            <w:pPr>
              <w:pStyle w:val="Tabletext"/>
              <w:rPr>
                <w:lang w:val="es-ES_tradnl"/>
              </w:rPr>
            </w:pPr>
            <w:r w:rsidRPr="00B5524D">
              <w:rPr>
                <w:lang w:val="es-ES_tradnl"/>
              </w:rPr>
              <w:t>Z-index</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Border-top-color</w:t>
            </w:r>
          </w:p>
        </w:tc>
        <w:tc>
          <w:tcPr>
            <w:tcW w:w="2835" w:type="dxa"/>
          </w:tcPr>
          <w:p w:rsidR="009A60CD" w:rsidRPr="00B5524D" w:rsidRDefault="009A60CD" w:rsidP="00926CB0">
            <w:pPr>
              <w:pStyle w:val="Tabletext"/>
              <w:rPr>
                <w:lang w:val="es-ES_tradnl"/>
              </w:rPr>
            </w:pPr>
            <w:r w:rsidRPr="00B5524D">
              <w:rPr>
                <w:lang w:val="es-ES_tradnl"/>
              </w:rPr>
              <w:t>Margin</w:t>
            </w:r>
          </w:p>
        </w:tc>
        <w:tc>
          <w:tcPr>
            <w:tcW w:w="2835" w:type="dxa"/>
          </w:tcPr>
          <w:p w:rsidR="009A60CD" w:rsidRPr="00B5524D" w:rsidRDefault="009A60CD" w:rsidP="00926CB0">
            <w:pPr>
              <w:pStyle w:val="Tabletext"/>
              <w:rPr>
                <w:lang w:val="es-ES_tradnl"/>
              </w:rPr>
            </w:pPr>
            <w:r w:rsidRPr="00B5524D">
              <w:rPr>
                <w:lang w:val="es-ES_tradnl"/>
              </w:rPr>
              <w:t>Nav-index</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Border-top-style</w:t>
            </w:r>
          </w:p>
        </w:tc>
        <w:tc>
          <w:tcPr>
            <w:tcW w:w="2835" w:type="dxa"/>
          </w:tcPr>
          <w:p w:rsidR="009A60CD" w:rsidRPr="00B5524D" w:rsidRDefault="009A60CD" w:rsidP="00926CB0">
            <w:pPr>
              <w:pStyle w:val="Tabletext"/>
              <w:rPr>
                <w:lang w:val="es-ES_tradnl"/>
              </w:rPr>
            </w:pPr>
            <w:r w:rsidRPr="00B5524D">
              <w:rPr>
                <w:lang w:val="es-ES_tradnl"/>
              </w:rPr>
              <w:t>Margin-bottom</w:t>
            </w:r>
          </w:p>
        </w:tc>
        <w:tc>
          <w:tcPr>
            <w:tcW w:w="2835" w:type="dxa"/>
          </w:tcPr>
          <w:p w:rsidR="009A60CD" w:rsidRPr="00B5524D" w:rsidRDefault="009A60CD" w:rsidP="00926CB0">
            <w:pPr>
              <w:pStyle w:val="Tabletext"/>
              <w:rPr>
                <w:lang w:val="es-ES_tradnl"/>
              </w:rPr>
            </w:pPr>
            <w:r w:rsidRPr="00B5524D">
              <w:rPr>
                <w:lang w:val="es-ES_tradnl"/>
              </w:rPr>
              <w:t>Nav-left</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Border-top-width</w:t>
            </w:r>
          </w:p>
        </w:tc>
        <w:tc>
          <w:tcPr>
            <w:tcW w:w="2835" w:type="dxa"/>
          </w:tcPr>
          <w:p w:rsidR="009A60CD" w:rsidRPr="00B5524D" w:rsidRDefault="009A60CD" w:rsidP="00926CB0">
            <w:pPr>
              <w:pStyle w:val="Tabletext"/>
              <w:rPr>
                <w:lang w:val="es-ES_tradnl"/>
              </w:rPr>
            </w:pPr>
            <w:r w:rsidRPr="00B5524D">
              <w:rPr>
                <w:lang w:val="es-ES_tradnl"/>
              </w:rPr>
              <w:t>Margin-left</w:t>
            </w:r>
          </w:p>
        </w:tc>
        <w:tc>
          <w:tcPr>
            <w:tcW w:w="2835" w:type="dxa"/>
          </w:tcPr>
          <w:p w:rsidR="009A60CD" w:rsidRPr="00B5524D" w:rsidRDefault="009A60CD" w:rsidP="00926CB0">
            <w:pPr>
              <w:pStyle w:val="Tabletext"/>
              <w:rPr>
                <w:lang w:val="es-ES_tradnl"/>
              </w:rPr>
            </w:pPr>
            <w:r w:rsidRPr="00B5524D">
              <w:rPr>
                <w:lang w:val="es-ES_tradnl"/>
              </w:rPr>
              <w:t>Nav-right</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Border-width</w:t>
            </w:r>
          </w:p>
        </w:tc>
        <w:tc>
          <w:tcPr>
            <w:tcW w:w="2835" w:type="dxa"/>
          </w:tcPr>
          <w:p w:rsidR="009A60CD" w:rsidRPr="00B5524D" w:rsidRDefault="009A60CD" w:rsidP="00926CB0">
            <w:pPr>
              <w:pStyle w:val="Tabletext"/>
              <w:rPr>
                <w:lang w:val="es-ES_tradnl"/>
              </w:rPr>
            </w:pPr>
            <w:r w:rsidRPr="00B5524D">
              <w:rPr>
                <w:lang w:val="es-ES_tradnl"/>
              </w:rPr>
              <w:t>Margin-right</w:t>
            </w:r>
          </w:p>
        </w:tc>
        <w:tc>
          <w:tcPr>
            <w:tcW w:w="2835" w:type="dxa"/>
          </w:tcPr>
          <w:p w:rsidR="009A60CD" w:rsidRPr="00B5524D" w:rsidRDefault="009A60CD" w:rsidP="00926CB0">
            <w:pPr>
              <w:pStyle w:val="Tabletext"/>
              <w:rPr>
                <w:lang w:val="es-ES_tradnl"/>
              </w:rPr>
            </w:pPr>
            <w:r w:rsidRPr="00B5524D">
              <w:rPr>
                <w:lang w:val="es-ES_tradnl"/>
              </w:rPr>
              <w:t>Nav-up</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Bottom</w:t>
            </w:r>
          </w:p>
        </w:tc>
        <w:tc>
          <w:tcPr>
            <w:tcW w:w="2835" w:type="dxa"/>
          </w:tcPr>
          <w:p w:rsidR="009A60CD" w:rsidRPr="00B5524D" w:rsidRDefault="009A60CD" w:rsidP="00926CB0">
            <w:pPr>
              <w:pStyle w:val="Tabletext"/>
              <w:rPr>
                <w:lang w:val="es-ES_tradnl"/>
              </w:rPr>
            </w:pPr>
            <w:r w:rsidRPr="00B5524D">
              <w:rPr>
                <w:lang w:val="es-ES_tradnl"/>
              </w:rPr>
              <w:t>Margin-top</w:t>
            </w:r>
          </w:p>
        </w:tc>
        <w:tc>
          <w:tcPr>
            <w:tcW w:w="2835" w:type="dxa"/>
          </w:tcPr>
          <w:p w:rsidR="009A60CD" w:rsidRPr="00B5524D" w:rsidRDefault="009A60CD" w:rsidP="00926CB0">
            <w:pPr>
              <w:pStyle w:val="Tabletext"/>
              <w:rPr>
                <w:lang w:val="es-ES_tradnl"/>
              </w:rPr>
            </w:pPr>
            <w:r w:rsidRPr="00B5524D">
              <w:rPr>
                <w:lang w:val="es-ES_tradnl"/>
              </w:rPr>
              <w:t>Nav-down</w:t>
            </w:r>
          </w:p>
        </w:tc>
      </w:tr>
      <w:tr w:rsidR="009A60CD" w:rsidRPr="00B5524D" w:rsidTr="00A83F88">
        <w:trPr>
          <w:jc w:val="center"/>
        </w:trPr>
        <w:tc>
          <w:tcPr>
            <w:tcW w:w="3118" w:type="dxa"/>
          </w:tcPr>
          <w:p w:rsidR="009A60CD" w:rsidRPr="00B5524D" w:rsidRDefault="009A60CD" w:rsidP="00926CB0">
            <w:pPr>
              <w:pStyle w:val="Tabletext"/>
              <w:rPr>
                <w:lang w:val="es-ES_tradnl"/>
              </w:rPr>
            </w:pPr>
            <w:r w:rsidRPr="00B5524D">
              <w:rPr>
                <w:lang w:val="es-ES_tradnl"/>
              </w:rPr>
              <w:t>Caption-side</w:t>
            </w:r>
          </w:p>
        </w:tc>
        <w:tc>
          <w:tcPr>
            <w:tcW w:w="2835" w:type="dxa"/>
          </w:tcPr>
          <w:p w:rsidR="009A60CD" w:rsidRPr="00B5524D" w:rsidRDefault="009A60CD" w:rsidP="00926CB0">
            <w:pPr>
              <w:pStyle w:val="Tabletext"/>
              <w:rPr>
                <w:lang w:val="es-ES_tradnl"/>
              </w:rPr>
            </w:pPr>
            <w:r w:rsidRPr="00B5524D">
              <w:rPr>
                <w:lang w:val="es-ES_tradnl"/>
              </w:rPr>
              <w:t>Outline</w:t>
            </w:r>
          </w:p>
        </w:tc>
        <w:tc>
          <w:tcPr>
            <w:tcW w:w="2835" w:type="dxa"/>
          </w:tcPr>
          <w:p w:rsidR="009A60CD" w:rsidRPr="00B5524D" w:rsidRDefault="009A60CD" w:rsidP="00926CB0">
            <w:pPr>
              <w:pStyle w:val="Tabletext"/>
              <w:rPr>
                <w:lang w:val="es-ES_tradnl"/>
              </w:rPr>
            </w:pPr>
          </w:p>
        </w:tc>
      </w:tr>
    </w:tbl>
    <w:p w:rsidR="009A60CD" w:rsidRPr="00B5524D" w:rsidRDefault="009A60CD" w:rsidP="009A60CD">
      <w:pPr>
        <w:pStyle w:val="Tablefin"/>
        <w:rPr>
          <w:lang w:val="es-ES_tradnl" w:eastAsia="ja-JP"/>
        </w:rPr>
      </w:pPr>
    </w:p>
    <w:p w:rsidR="009A60CD" w:rsidRPr="00B5524D" w:rsidRDefault="009A60CD" w:rsidP="009A60CD">
      <w:pPr>
        <w:rPr>
          <w:lang w:val="es-ES_tradnl" w:eastAsia="ja-JP"/>
        </w:rPr>
      </w:pPr>
    </w:p>
    <w:p w:rsidR="009A60CD" w:rsidRPr="00B5524D" w:rsidRDefault="009A60CD" w:rsidP="009A60CD">
      <w:pPr>
        <w:keepNext/>
        <w:keepLines/>
        <w:rPr>
          <w:lang w:val="es-ES_tradnl"/>
        </w:rPr>
      </w:pPr>
      <w:r w:rsidRPr="00B5524D">
        <w:rPr>
          <w:lang w:val="es-ES_tradnl"/>
        </w:rPr>
        <w:lastRenderedPageBreak/>
        <w:t xml:space="preserve">Las propiedades de hojas de estilo comunes para </w:t>
      </w:r>
      <w:r w:rsidRPr="00B5524D">
        <w:rPr>
          <w:lang w:val="es-ES_tradnl" w:eastAsia="ja-JP"/>
        </w:rPr>
        <w:t>BML de servicios básicos, ACAP-X y DVB</w:t>
      </w:r>
      <w:r w:rsidRPr="00B5524D">
        <w:rPr>
          <w:lang w:val="es-ES_tradnl" w:eastAsia="ja-JP"/>
        </w:rPr>
        <w:noBreakHyphen/>
        <w:t xml:space="preserve">HTML se enumeran en el </w:t>
      </w:r>
      <w:r w:rsidRPr="00B5524D">
        <w:rPr>
          <w:lang w:val="es-ES_tradnl"/>
        </w:rPr>
        <w:t>Cuadro 6.</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6</w:t>
      </w:r>
    </w:p>
    <w:p w:rsidR="009A60CD" w:rsidRPr="00B5524D" w:rsidRDefault="009A60CD" w:rsidP="009A60CD">
      <w:pPr>
        <w:pStyle w:val="Tabletitle"/>
        <w:rPr>
          <w:lang w:val="es-ES_tradnl" w:eastAsia="ja-JP"/>
        </w:rPr>
      </w:pPr>
      <w:r w:rsidRPr="00B5524D">
        <w:rPr>
          <w:lang w:val="es-ES_tradnl"/>
        </w:rPr>
        <w:t xml:space="preserve">Propiedades de hojas de estilo comunes para </w:t>
      </w:r>
      <w:r w:rsidRPr="00B5524D">
        <w:rPr>
          <w:lang w:val="es-ES_tradnl" w:eastAsia="ja-JP"/>
        </w:rPr>
        <w:t xml:space="preserve">BML </w:t>
      </w:r>
      <w:r w:rsidRPr="00B5524D">
        <w:rPr>
          <w:lang w:val="es-ES_tradnl" w:eastAsia="ja-JP"/>
        </w:rPr>
        <w:br/>
        <w:t>de servicios básicos, ACAP-X y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@media</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Margin</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Padding-top</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Padding-right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Padding-bottom</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Padding-left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Border-width</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Border-style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Position</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Left</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Top</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Width</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Height</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Z-index</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Line-height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Display</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Visibility</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Overflow</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Background-image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Background-repeat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Font-family</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Font-size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Font-weight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Text-align</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rPr>
              <w:t>Letter-spacing</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rPr>
              <w:t>White-space</w:t>
            </w:r>
          </w:p>
        </w:tc>
      </w:tr>
      <w:tr w:rsidR="009A60CD" w:rsidRPr="00B5524D" w:rsidTr="00926CB0">
        <w:trPr>
          <w:jc w:val="center"/>
        </w:trPr>
        <w:tc>
          <w:tcPr>
            <w:tcW w:w="6237" w:type="dxa"/>
            <w:tcBorders>
              <w:top w:val="single" w:sz="4" w:space="0" w:color="auto"/>
              <w:left w:val="nil"/>
              <w:bottom w:val="nil"/>
              <w:right w:val="nil"/>
            </w:tcBorders>
          </w:tcPr>
          <w:p w:rsidR="009A60CD" w:rsidRPr="00B5524D" w:rsidRDefault="009A60CD" w:rsidP="00926CB0">
            <w:pPr>
              <w:pStyle w:val="Tablelegend"/>
              <w:rPr>
                <w:lang w:val="es-ES_tradnl"/>
              </w:rPr>
            </w:pPr>
            <w:r w:rsidRPr="00B5524D">
              <w:rPr>
                <w:vertAlign w:val="superscript"/>
                <w:lang w:val="es-ES_tradnl" w:eastAsia="ja-JP"/>
              </w:rPr>
              <w:t>(1)</w:t>
            </w:r>
            <w:r w:rsidRPr="00B5524D">
              <w:rPr>
                <w:lang w:val="es-ES_tradnl" w:eastAsia="ja-JP"/>
              </w:rPr>
              <w:t xml:space="preserve"> </w:t>
            </w:r>
            <w:r w:rsidRPr="00B5524D">
              <w:rPr>
                <w:lang w:val="es-ES_tradnl" w:eastAsia="ja-JP"/>
              </w:rPr>
              <w:tab/>
              <w:t>Los elementos &lt;</w:t>
            </w:r>
            <w:r w:rsidRPr="00B5524D">
              <w:rPr>
                <w:lang w:val="es-ES_tradnl"/>
              </w:rPr>
              <w:t>input</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object</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div</w:t>
            </w:r>
            <w:r w:rsidRPr="00B5524D">
              <w:rPr>
                <w:lang w:val="es-ES_tradnl" w:eastAsia="ja-JP"/>
              </w:rPr>
              <w:t>&gt;</w:t>
            </w:r>
            <w:r w:rsidRPr="00B5524D">
              <w:rPr>
                <w:lang w:val="es-ES_tradnl"/>
              </w:rPr>
              <w:t xml:space="preserve">, y </w:t>
            </w:r>
            <w:r w:rsidRPr="00B5524D">
              <w:rPr>
                <w:lang w:val="es-ES_tradnl" w:eastAsia="ja-JP"/>
              </w:rPr>
              <w:t>&lt;</w:t>
            </w:r>
            <w:r w:rsidRPr="00B5524D">
              <w:rPr>
                <w:lang w:val="es-ES_tradnl"/>
              </w:rPr>
              <w:t>p</w:t>
            </w:r>
            <w:r w:rsidRPr="00B5524D">
              <w:rPr>
                <w:lang w:val="es-ES_tradnl" w:eastAsia="ja-JP"/>
              </w:rPr>
              <w:t>&gt;</w:t>
            </w:r>
            <w:r w:rsidRPr="00B5524D">
              <w:rPr>
                <w:lang w:val="es-ES_tradnl"/>
              </w:rPr>
              <w:t xml:space="preserve"> deben tener estos valores de propiedad. </w:t>
            </w:r>
            <w:r w:rsidRPr="00B5524D">
              <w:rPr>
                <w:lang w:val="es-ES_tradnl" w:eastAsia="ja-JP"/>
              </w:rPr>
              <w:t>Los elementos &lt;</w:t>
            </w:r>
            <w:r w:rsidRPr="00B5524D">
              <w:rPr>
                <w:lang w:val="es-ES_tradnl"/>
              </w:rPr>
              <w:t>br</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a</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span</w:t>
            </w:r>
            <w:r w:rsidRPr="00B5524D">
              <w:rPr>
                <w:lang w:val="es-ES_tradnl" w:eastAsia="ja-JP"/>
              </w:rPr>
              <w:t>&gt;</w:t>
            </w:r>
            <w:r w:rsidRPr="00B5524D">
              <w:rPr>
                <w:lang w:val="es-ES_tradnl"/>
              </w:rPr>
              <w:t xml:space="preserve"> no deben tener estos valores de propiedad.</w:t>
            </w:r>
          </w:p>
        </w:tc>
      </w:tr>
    </w:tbl>
    <w:p w:rsidR="009A60CD" w:rsidRPr="00B5524D" w:rsidRDefault="009A60CD" w:rsidP="009A60CD">
      <w:pPr>
        <w:pStyle w:val="Tablefin"/>
        <w:rPr>
          <w:lang w:val="es-ES_tradnl" w:eastAsia="ja-JP"/>
        </w:rPr>
      </w:pPr>
    </w:p>
    <w:p w:rsidR="009A60CD" w:rsidRPr="00B5524D" w:rsidRDefault="009A60CD" w:rsidP="009A60CD">
      <w:pPr>
        <w:rPr>
          <w:lang w:val="es-ES_tradnl"/>
        </w:rPr>
      </w:pPr>
      <w:r w:rsidRPr="00B5524D">
        <w:rPr>
          <w:lang w:val="es-ES_tradnl"/>
        </w:rPr>
        <w:t>Además, deben aplicarse las siguientes restricciones:</w:t>
      </w:r>
    </w:p>
    <w:p w:rsidR="009A60CD" w:rsidRPr="00B5524D" w:rsidRDefault="009A60CD" w:rsidP="005E2AD0">
      <w:pPr>
        <w:pStyle w:val="enumlev1"/>
        <w:jc w:val="left"/>
        <w:rPr>
          <w:lang w:val="es-ES_tradnl"/>
        </w:rPr>
      </w:pPr>
      <w:r w:rsidRPr="00B5524D">
        <w:rPr>
          <w:lang w:val="es-ES_tradnl"/>
        </w:rPr>
        <w:t>–</w:t>
      </w:r>
      <w:r w:rsidRPr="00B5524D">
        <w:rPr>
          <w:lang w:val="es-ES_tradnl"/>
        </w:rPr>
        <w:tab/>
      </w:r>
      <w:r w:rsidR="005E2AD0" w:rsidRPr="00B5524D">
        <w:rPr>
          <w:lang w:val="es-ES_tradnl"/>
        </w:rPr>
        <w:t xml:space="preserve">Propiedad </w:t>
      </w:r>
      <w:r w:rsidRPr="00B5524D">
        <w:rPr>
          <w:lang w:val="es-ES_tradnl"/>
        </w:rPr>
        <w:t>de presentación</w:t>
      </w:r>
      <w:r w:rsidRPr="00B5524D">
        <w:rPr>
          <w:lang w:val="es-ES_tradnl"/>
        </w:rPr>
        <w:br/>
        <w:t xml:space="preserve">Sólo puede aplicarse un elemento de bloque para </w:t>
      </w:r>
      <w:r w:rsidRPr="00B5524D">
        <w:rPr>
          <w:lang w:val="es-ES_tradnl" w:eastAsia="ja-JP"/>
        </w:rPr>
        <w:t>&lt;</w:t>
      </w:r>
      <w:r w:rsidRPr="00B5524D">
        <w:rPr>
          <w:lang w:val="es-ES_tradnl"/>
        </w:rPr>
        <w:t>p</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div</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body</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input</w:t>
      </w:r>
      <w:r w:rsidRPr="00B5524D">
        <w:rPr>
          <w:lang w:val="es-ES_tradnl" w:eastAsia="ja-JP"/>
        </w:rPr>
        <w:t>&gt;</w:t>
      </w:r>
      <w:r w:rsidRPr="00B5524D">
        <w:rPr>
          <w:lang w:val="es-ES_tradnl"/>
        </w:rPr>
        <w:t xml:space="preserve"> y </w:t>
      </w:r>
      <w:r w:rsidRPr="00B5524D">
        <w:rPr>
          <w:lang w:val="es-ES_tradnl" w:eastAsia="ja-JP"/>
        </w:rPr>
        <w:t>&lt;</w:t>
      </w:r>
      <w:r w:rsidRPr="00B5524D">
        <w:rPr>
          <w:lang w:val="es-ES_tradnl"/>
        </w:rPr>
        <w:t>object</w:t>
      </w:r>
      <w:r w:rsidRPr="00B5524D">
        <w:rPr>
          <w:lang w:val="es-ES_tradnl" w:eastAsia="ja-JP"/>
        </w:rPr>
        <w:t>&gt;</w:t>
      </w:r>
      <w:r w:rsidRPr="00B5524D">
        <w:rPr>
          <w:lang w:val="es-ES_tradnl"/>
        </w:rPr>
        <w:t>.</w:t>
      </w:r>
      <w:r w:rsidRPr="00B5524D">
        <w:rPr>
          <w:lang w:val="es-ES_tradnl"/>
        </w:rPr>
        <w:br/>
        <w:t xml:space="preserve">Sólo pueden aplicarse valores en línea para </w:t>
      </w:r>
      <w:r w:rsidRPr="00B5524D">
        <w:rPr>
          <w:lang w:val="es-ES_tradnl" w:eastAsia="ja-JP"/>
        </w:rPr>
        <w:t>&lt;</w:t>
      </w:r>
      <w:r w:rsidRPr="00B5524D">
        <w:rPr>
          <w:lang w:val="es-ES_tradnl"/>
        </w:rPr>
        <w:t>br</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a</w:t>
      </w:r>
      <w:r w:rsidRPr="00B5524D">
        <w:rPr>
          <w:lang w:val="es-ES_tradnl" w:eastAsia="ja-JP"/>
        </w:rPr>
        <w:t>&gt;</w:t>
      </w:r>
      <w:r w:rsidRPr="00B5524D">
        <w:rPr>
          <w:lang w:val="es-ES_tradnl"/>
        </w:rPr>
        <w:t xml:space="preserve"> y </w:t>
      </w:r>
      <w:r w:rsidRPr="00B5524D">
        <w:rPr>
          <w:lang w:val="es-ES_tradnl" w:eastAsia="ja-JP"/>
        </w:rPr>
        <w:t>&lt;</w:t>
      </w:r>
      <w:r w:rsidRPr="00B5524D">
        <w:rPr>
          <w:lang w:val="es-ES_tradnl"/>
        </w:rPr>
        <w:t>span</w:t>
      </w:r>
      <w:r w:rsidRPr="00B5524D">
        <w:rPr>
          <w:lang w:val="es-ES_tradnl" w:eastAsia="ja-JP"/>
        </w:rPr>
        <w:t>&gt;</w:t>
      </w:r>
      <w:r w:rsidRPr="00B5524D">
        <w:rPr>
          <w:lang w:val="es-ES_tradnl"/>
        </w:rPr>
        <w:t>.</w:t>
      </w:r>
    </w:p>
    <w:p w:rsidR="009A60CD" w:rsidRPr="00B5524D" w:rsidRDefault="009A60CD" w:rsidP="005E2AD0">
      <w:pPr>
        <w:pStyle w:val="enumlev1"/>
        <w:jc w:val="left"/>
        <w:rPr>
          <w:lang w:val="es-ES_tradnl"/>
        </w:rPr>
      </w:pPr>
      <w:r w:rsidRPr="00B5524D">
        <w:rPr>
          <w:lang w:val="es-ES_tradnl"/>
        </w:rPr>
        <w:t>–</w:t>
      </w:r>
      <w:r w:rsidRPr="00B5524D">
        <w:rPr>
          <w:lang w:val="es-ES_tradnl"/>
        </w:rPr>
        <w:tab/>
      </w:r>
      <w:r w:rsidR="005E2AD0" w:rsidRPr="00B5524D">
        <w:rPr>
          <w:lang w:val="es-ES_tradnl"/>
        </w:rPr>
        <w:t xml:space="preserve">Propiedad </w:t>
      </w:r>
      <w:r w:rsidRPr="00B5524D">
        <w:rPr>
          <w:lang w:val="es-ES_tradnl"/>
        </w:rPr>
        <w:t>de posición</w:t>
      </w:r>
      <w:r w:rsidRPr="00B5524D">
        <w:rPr>
          <w:lang w:val="es-ES_tradnl"/>
        </w:rPr>
        <w:br/>
        <w:t xml:space="preserve">Sólo pueden aplicarse valores absolutos para </w:t>
      </w:r>
      <w:r w:rsidRPr="00B5524D">
        <w:rPr>
          <w:lang w:val="es-ES_tradnl" w:eastAsia="ja-JP"/>
        </w:rPr>
        <w:t>&lt;</w:t>
      </w:r>
      <w:r w:rsidRPr="00B5524D">
        <w:rPr>
          <w:lang w:val="es-ES_tradnl"/>
        </w:rPr>
        <w:t>p</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div</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input</w:t>
      </w:r>
      <w:r w:rsidRPr="00B5524D">
        <w:rPr>
          <w:lang w:val="es-ES_tradnl" w:eastAsia="ja-JP"/>
        </w:rPr>
        <w:t>&gt;</w:t>
      </w:r>
      <w:r w:rsidRPr="00B5524D">
        <w:rPr>
          <w:lang w:val="es-ES_tradnl"/>
        </w:rPr>
        <w:t xml:space="preserve"> y </w:t>
      </w:r>
      <w:r w:rsidRPr="00B5524D">
        <w:rPr>
          <w:lang w:val="es-ES_tradnl" w:eastAsia="ja-JP"/>
        </w:rPr>
        <w:t>&lt;</w:t>
      </w:r>
      <w:r w:rsidRPr="00B5524D">
        <w:rPr>
          <w:lang w:val="es-ES_tradnl"/>
        </w:rPr>
        <w:t>object</w:t>
      </w:r>
      <w:r w:rsidRPr="00B5524D">
        <w:rPr>
          <w:lang w:val="es-ES_tradnl" w:eastAsia="ja-JP"/>
        </w:rPr>
        <w:t>&gt;</w:t>
      </w:r>
      <w:r w:rsidRPr="00B5524D">
        <w:rPr>
          <w:lang w:val="es-ES_tradnl"/>
        </w:rPr>
        <w:t>.</w:t>
      </w:r>
      <w:r w:rsidRPr="00B5524D">
        <w:rPr>
          <w:lang w:val="es-ES_tradnl"/>
        </w:rPr>
        <w:br/>
        <w:t xml:space="preserve">Sólo pueden aplicarse valores estáticos para </w:t>
      </w:r>
      <w:r w:rsidRPr="00B5524D">
        <w:rPr>
          <w:lang w:val="es-ES_tradnl" w:eastAsia="ja-JP"/>
        </w:rPr>
        <w:t>&lt;</w:t>
      </w:r>
      <w:r w:rsidRPr="00B5524D">
        <w:rPr>
          <w:lang w:val="es-ES_tradnl"/>
        </w:rPr>
        <w:t>br</w:t>
      </w:r>
      <w:r w:rsidRPr="00B5524D">
        <w:rPr>
          <w:lang w:val="es-ES_tradnl" w:eastAsia="ja-JP"/>
        </w:rPr>
        <w:t>&gt;</w:t>
      </w:r>
      <w:r w:rsidRPr="00B5524D">
        <w:rPr>
          <w:lang w:val="es-ES_tradnl"/>
        </w:rPr>
        <w:t xml:space="preserve">, </w:t>
      </w:r>
      <w:r w:rsidRPr="00B5524D">
        <w:rPr>
          <w:lang w:val="es-ES_tradnl" w:eastAsia="ja-JP"/>
        </w:rPr>
        <w:t>&lt;</w:t>
      </w:r>
      <w:r w:rsidRPr="00B5524D">
        <w:rPr>
          <w:lang w:val="es-ES_tradnl"/>
        </w:rPr>
        <w:t>span</w:t>
      </w:r>
      <w:r w:rsidRPr="00B5524D">
        <w:rPr>
          <w:lang w:val="es-ES_tradnl" w:eastAsia="ja-JP"/>
        </w:rPr>
        <w:t>&gt;</w:t>
      </w:r>
      <w:r w:rsidRPr="00B5524D">
        <w:rPr>
          <w:lang w:val="es-ES_tradnl"/>
        </w:rPr>
        <w:t xml:space="preserve"> y </w:t>
      </w:r>
      <w:r w:rsidRPr="00B5524D">
        <w:rPr>
          <w:lang w:val="es-ES_tradnl" w:eastAsia="ja-JP"/>
        </w:rPr>
        <w:t>&lt;</w:t>
      </w:r>
      <w:r w:rsidRPr="00B5524D">
        <w:rPr>
          <w:lang w:val="es-ES_tradnl"/>
        </w:rPr>
        <w:t>a</w:t>
      </w:r>
      <w:r w:rsidRPr="00B5524D">
        <w:rPr>
          <w:lang w:val="es-ES_tradnl" w:eastAsia="ja-JP"/>
        </w:rPr>
        <w:t>&gt;</w:t>
      </w:r>
      <w:r w:rsidRPr="00B5524D">
        <w:rPr>
          <w:lang w:val="es-ES_tradnl"/>
        </w:rPr>
        <w:t>.</w:t>
      </w:r>
    </w:p>
    <w:p w:rsidR="009A60CD" w:rsidRPr="00B5524D" w:rsidRDefault="009A60CD" w:rsidP="009A60CD">
      <w:pPr>
        <w:pStyle w:val="Heading3"/>
        <w:rPr>
          <w:lang w:val="es-ES_tradnl" w:eastAsia="ja-JP"/>
        </w:rPr>
      </w:pPr>
      <w:r w:rsidRPr="00B5524D">
        <w:rPr>
          <w:lang w:val="es-ES_tradnl" w:eastAsia="ja-JP"/>
        </w:rPr>
        <w:lastRenderedPageBreak/>
        <w:t>1</w:t>
      </w:r>
      <w:r w:rsidRPr="00B5524D">
        <w:rPr>
          <w:lang w:val="es-ES_tradnl"/>
        </w:rPr>
        <w:t>.5.2</w:t>
      </w:r>
      <w:r w:rsidRPr="00B5524D">
        <w:rPr>
          <w:lang w:val="es-ES_tradnl"/>
        </w:rPr>
        <w:tab/>
        <w:t>Selectores CSS comunes</w:t>
      </w:r>
    </w:p>
    <w:p w:rsidR="009A60CD" w:rsidRPr="00B5524D" w:rsidRDefault="009A60CD" w:rsidP="009A60CD">
      <w:pPr>
        <w:rPr>
          <w:lang w:val="es-ES_tradnl"/>
        </w:rPr>
      </w:pPr>
      <w:r w:rsidRPr="00B5524D">
        <w:rPr>
          <w:lang w:val="es-ES_tradnl"/>
        </w:rPr>
        <w:t xml:space="preserve">En el Cuadro </w:t>
      </w:r>
      <w:r w:rsidRPr="00B5524D">
        <w:rPr>
          <w:lang w:val="es-ES_tradnl" w:eastAsia="ja-JP"/>
        </w:rPr>
        <w:t xml:space="preserve">7 se enumeran los selectores </w:t>
      </w:r>
      <w:r w:rsidRPr="00B5524D">
        <w:rPr>
          <w:lang w:val="es-ES_tradnl"/>
        </w:rPr>
        <w:t>CSS comunes.</w:t>
      </w:r>
    </w:p>
    <w:p w:rsidR="009A60CD" w:rsidRPr="00B5524D" w:rsidRDefault="00045066" w:rsidP="009A60CD">
      <w:pPr>
        <w:pStyle w:val="TableNo"/>
        <w:rPr>
          <w:lang w:val="es-ES_tradnl" w:eastAsia="ja-JP"/>
        </w:rPr>
      </w:pPr>
      <w:r w:rsidRPr="00B5524D">
        <w:rPr>
          <w:lang w:val="es-ES_tradnl"/>
        </w:rPr>
        <w:t xml:space="preserve">CUADRO </w:t>
      </w:r>
      <w:r w:rsidR="009A60CD" w:rsidRPr="00B5524D">
        <w:rPr>
          <w:lang w:val="es-ES_tradnl" w:eastAsia="ja-JP"/>
        </w:rPr>
        <w:t>7</w:t>
      </w:r>
    </w:p>
    <w:p w:rsidR="009A60CD" w:rsidRPr="00B5524D" w:rsidRDefault="009A60CD" w:rsidP="009A60CD">
      <w:pPr>
        <w:pStyle w:val="Tabletitle"/>
        <w:rPr>
          <w:lang w:val="es-ES_tradnl"/>
        </w:rPr>
      </w:pPr>
      <w:r w:rsidRPr="00B5524D">
        <w:rPr>
          <w:lang w:val="es-ES_tradnl"/>
        </w:rPr>
        <w:t>Selectores CSS comunes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Universal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Type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Descendant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:fi</w:t>
            </w:r>
            <w:r w:rsidRPr="00B5524D">
              <w:rPr>
                <w:lang w:val="es-ES_tradnl" w:eastAsia="ja-JP"/>
              </w:rPr>
              <w:t>r</w:t>
            </w:r>
            <w:r w:rsidRPr="00B5524D">
              <w:rPr>
                <w:lang w:val="es-ES_tradnl"/>
              </w:rPr>
              <w:t>st-child pseudo-class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:link pseudo-class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:hover pseudo-class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:active pseudo-class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:focus pseudo-class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:lang pseudo-class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:pseudo-elements</w:t>
            </w:r>
            <w:r w:rsidRPr="00B5524D">
              <w:rPr>
                <w:lang w:val="es-ES_tradnl"/>
              </w:rPr>
              <w:br/>
              <w:t>(:first-child, :first-letter, :before, :after)</w:t>
            </w:r>
          </w:p>
        </w:tc>
      </w:tr>
    </w:tbl>
    <w:p w:rsidR="009A60CD" w:rsidRPr="00B5524D" w:rsidRDefault="009A60CD" w:rsidP="009A60CD">
      <w:pPr>
        <w:pStyle w:val="Tablefin"/>
        <w:rPr>
          <w:lang w:val="es-ES_tradnl" w:eastAsia="ja-JP"/>
        </w:rPr>
      </w:pPr>
    </w:p>
    <w:p w:rsidR="009A60CD" w:rsidRPr="00B5524D" w:rsidRDefault="009A60CD" w:rsidP="009A60CD">
      <w:pPr>
        <w:rPr>
          <w:lang w:val="es-ES_tradnl"/>
        </w:rPr>
      </w:pPr>
      <w:r w:rsidRPr="00B5524D">
        <w:rPr>
          <w:lang w:val="es-ES_tradnl"/>
        </w:rPr>
        <w:t xml:space="preserve">Los selectores CSS comunes para </w:t>
      </w:r>
      <w:r w:rsidRPr="00B5524D">
        <w:rPr>
          <w:lang w:val="es-ES_tradnl" w:eastAsia="ja-JP"/>
        </w:rPr>
        <w:t xml:space="preserve">BML de servicios básicos, ACAP-X y DVB-HTML se enumeran en el </w:t>
      </w:r>
      <w:r w:rsidRPr="00B5524D">
        <w:rPr>
          <w:lang w:val="es-ES_tradnl"/>
        </w:rPr>
        <w:t>Cuadro </w:t>
      </w:r>
      <w:r w:rsidRPr="00B5524D">
        <w:rPr>
          <w:lang w:val="es-ES_tradnl" w:eastAsia="ja-JP"/>
        </w:rPr>
        <w:t>8</w:t>
      </w:r>
      <w:r w:rsidRPr="00B5524D">
        <w:rPr>
          <w:lang w:val="es-ES_tradnl"/>
        </w:rPr>
        <w:t>.</w:t>
      </w:r>
    </w:p>
    <w:p w:rsidR="009A60CD" w:rsidRPr="00B5524D" w:rsidRDefault="00045066" w:rsidP="009A60CD">
      <w:pPr>
        <w:pStyle w:val="TableNo"/>
        <w:rPr>
          <w:lang w:val="es-ES_tradnl" w:eastAsia="ja-JP"/>
        </w:rPr>
      </w:pPr>
      <w:r w:rsidRPr="00B5524D">
        <w:rPr>
          <w:lang w:val="es-ES_tradnl"/>
        </w:rPr>
        <w:t xml:space="preserve">CUADRO </w:t>
      </w:r>
      <w:r w:rsidR="009A60CD" w:rsidRPr="00B5524D">
        <w:rPr>
          <w:lang w:val="es-ES_tradnl" w:eastAsia="ja-JP"/>
        </w:rPr>
        <w:t>8</w:t>
      </w:r>
    </w:p>
    <w:p w:rsidR="009A60CD" w:rsidRPr="00B5524D" w:rsidRDefault="009A60CD" w:rsidP="009A60CD">
      <w:pPr>
        <w:pStyle w:val="Tabletitle"/>
        <w:rPr>
          <w:lang w:val="es-ES_tradnl"/>
        </w:rPr>
      </w:pPr>
      <w:r w:rsidRPr="00B5524D">
        <w:rPr>
          <w:lang w:val="es-ES_tradnl"/>
        </w:rPr>
        <w:t xml:space="preserve">Selectores CSS comunes para </w:t>
      </w:r>
      <w:r w:rsidRPr="00B5524D">
        <w:rPr>
          <w:lang w:val="es-ES_tradnl" w:eastAsia="ja-JP"/>
        </w:rPr>
        <w:t>BML de servicios básicos,</w:t>
      </w:r>
      <w:r w:rsidRPr="00B5524D">
        <w:rPr>
          <w:lang w:val="es-ES_tradnl" w:eastAsia="ja-JP"/>
        </w:rPr>
        <w:br/>
        <w:t>ACAP-X y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Universal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Type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Dynamic(:focus and :active)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Class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Id</w:t>
            </w:r>
          </w:p>
        </w:tc>
      </w:tr>
    </w:tbl>
    <w:p w:rsidR="009A60CD" w:rsidRPr="00B5524D" w:rsidRDefault="009A60CD" w:rsidP="009A60CD">
      <w:pPr>
        <w:pStyle w:val="Tablefin"/>
        <w:rPr>
          <w:lang w:val="es-ES_tradnl" w:eastAsia="ja-JP"/>
        </w:rPr>
      </w:pPr>
    </w:p>
    <w:p w:rsidR="009A60CD" w:rsidRPr="00B5524D" w:rsidRDefault="009A60CD" w:rsidP="009A60CD">
      <w:pPr>
        <w:pStyle w:val="Heading2"/>
        <w:rPr>
          <w:lang w:val="es-ES_tradnl"/>
        </w:rPr>
      </w:pPr>
      <w:r w:rsidRPr="00B5524D">
        <w:rPr>
          <w:lang w:val="es-ES_tradnl" w:eastAsia="ja-JP"/>
        </w:rPr>
        <w:t>1</w:t>
      </w:r>
      <w:r w:rsidRPr="00B5524D">
        <w:rPr>
          <w:lang w:val="es-ES_tradnl"/>
        </w:rPr>
        <w:t>.6</w:t>
      </w:r>
      <w:r w:rsidRPr="00B5524D">
        <w:rPr>
          <w:lang w:val="es-ES_tradnl"/>
        </w:rPr>
        <w:tab/>
        <w:t>Lenguaje de guiones</w:t>
      </w:r>
    </w:p>
    <w:p w:rsidR="009A60CD" w:rsidRPr="00B5524D" w:rsidRDefault="009A60CD" w:rsidP="009A60CD">
      <w:pPr>
        <w:rPr>
          <w:lang w:val="es-ES_tradnl" w:eastAsia="ja-JP"/>
        </w:rPr>
      </w:pPr>
      <w:r w:rsidRPr="00B5524D">
        <w:rPr>
          <w:lang w:val="es-ES_tradnl"/>
        </w:rPr>
        <w:t>El lenguaje de guiones común es la segunda edición del ECMAScript con la siguiente restricción</w:t>
      </w:r>
      <w:r w:rsidRPr="00B5524D">
        <w:rPr>
          <w:lang w:val="es-ES_tradnl" w:eastAsia="ja-JP"/>
        </w:rPr>
        <w:t>:</w:t>
      </w:r>
    </w:p>
    <w:p w:rsidR="009A60CD" w:rsidRPr="00B5524D" w:rsidRDefault="009A60CD" w:rsidP="009A60CD">
      <w:pPr>
        <w:pStyle w:val="enumlev1"/>
        <w:rPr>
          <w:lang w:val="es-ES_tradnl"/>
        </w:rPr>
      </w:pPr>
      <w:r w:rsidRPr="00B5524D">
        <w:rPr>
          <w:lang w:val="es-ES_tradnl"/>
        </w:rPr>
        <w:t>–</w:t>
      </w:r>
      <w:r w:rsidRPr="00B5524D">
        <w:rPr>
          <w:lang w:val="es-ES_tradnl"/>
        </w:rPr>
        <w:tab/>
        <w:t>El tipo de número soporta únicamente operaciones entre números enteros.</w:t>
      </w:r>
    </w:p>
    <w:p w:rsidR="009A60CD" w:rsidRPr="00B5524D" w:rsidRDefault="009A60CD" w:rsidP="009A60CD">
      <w:pPr>
        <w:rPr>
          <w:lang w:val="es-ES_tradnl"/>
        </w:rPr>
      </w:pPr>
      <w:r w:rsidRPr="00B5524D">
        <w:rPr>
          <w:lang w:val="es-ES_tradnl"/>
        </w:rPr>
        <w:t xml:space="preserve">Los objetos nativos comunes para </w:t>
      </w:r>
      <w:r w:rsidRPr="00B5524D">
        <w:rPr>
          <w:lang w:val="es-ES_tradnl" w:eastAsia="ja-JP"/>
        </w:rPr>
        <w:t xml:space="preserve">BML de servicios básicos, ACAP-X y DVB-HTML figuran en el </w:t>
      </w:r>
      <w:r w:rsidRPr="00B5524D">
        <w:rPr>
          <w:lang w:val="es-ES_tradnl"/>
        </w:rPr>
        <w:t>Cuadro 9.</w:t>
      </w: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rPr>
        <w:t>9</w:t>
      </w:r>
    </w:p>
    <w:p w:rsidR="009A60CD" w:rsidRPr="00B5524D" w:rsidRDefault="009A60CD" w:rsidP="009A60CD">
      <w:pPr>
        <w:pStyle w:val="Tabletitle"/>
        <w:rPr>
          <w:lang w:val="es-ES_tradnl"/>
        </w:rPr>
      </w:pPr>
      <w:r w:rsidRPr="00B5524D">
        <w:rPr>
          <w:lang w:val="es-ES_tradnl"/>
        </w:rPr>
        <w:t>Objetos nativos comunes para BML de servicios básicos, ACAP-X y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6236"/>
      </w:tblGrid>
      <w:tr w:rsidR="007B2417" w:rsidRPr="00B5524D" w:rsidTr="007B2417">
        <w:trPr>
          <w:jc w:val="center"/>
        </w:trPr>
        <w:tc>
          <w:tcPr>
            <w:tcW w:w="2308" w:type="dxa"/>
            <w:tcBorders>
              <w:top w:val="single" w:sz="4" w:space="0" w:color="auto"/>
            </w:tcBorders>
          </w:tcPr>
          <w:p w:rsidR="007B2417" w:rsidRPr="00B5524D" w:rsidRDefault="007B2417" w:rsidP="00926CB0">
            <w:pPr>
              <w:pStyle w:val="Tabletext"/>
              <w:keepNext/>
              <w:keepLines/>
              <w:jc w:val="left"/>
              <w:rPr>
                <w:sz w:val="18"/>
                <w:szCs w:val="18"/>
                <w:lang w:val="es-ES_tradnl"/>
              </w:rPr>
            </w:pPr>
            <w:r w:rsidRPr="00B5524D">
              <w:rPr>
                <w:sz w:val="18"/>
                <w:szCs w:val="18"/>
                <w:lang w:val="es-ES_tradnl"/>
              </w:rPr>
              <w:t>Object</w:t>
            </w:r>
          </w:p>
        </w:tc>
        <w:tc>
          <w:tcPr>
            <w:tcW w:w="6236" w:type="dxa"/>
            <w:tcBorders>
              <w:top w:val="single" w:sz="4" w:space="0" w:color="auto"/>
            </w:tcBorders>
          </w:tcPr>
          <w:p w:rsidR="007B2417" w:rsidRPr="00B5524D" w:rsidRDefault="007B2417" w:rsidP="00926CB0">
            <w:pPr>
              <w:pStyle w:val="Tabletext"/>
              <w:keepNext/>
              <w:keepLines/>
              <w:jc w:val="left"/>
              <w:rPr>
                <w:sz w:val="18"/>
                <w:szCs w:val="18"/>
                <w:lang w:val="es-ES_tradnl"/>
              </w:rPr>
            </w:pPr>
            <w:r w:rsidRPr="00B5524D">
              <w:rPr>
                <w:sz w:val="18"/>
                <w:szCs w:val="18"/>
                <w:lang w:val="es-ES_tradnl"/>
              </w:rPr>
              <w:t>Methods, properties</w:t>
            </w:r>
          </w:p>
        </w:tc>
      </w:tr>
      <w:tr w:rsidR="007B2417" w:rsidRPr="00B5524D" w:rsidTr="007B2417">
        <w:trPr>
          <w:jc w:val="center"/>
        </w:trPr>
        <w:tc>
          <w:tcPr>
            <w:tcW w:w="2308" w:type="dxa"/>
            <w:tcBorders>
              <w:bottom w:val="single" w:sz="4" w:space="0" w:color="auto"/>
            </w:tcBorders>
          </w:tcPr>
          <w:p w:rsidR="007B2417" w:rsidRPr="00B5524D" w:rsidRDefault="007B2417" w:rsidP="00C05464">
            <w:pPr>
              <w:pStyle w:val="Tabletext"/>
              <w:keepNext/>
              <w:keepLines/>
              <w:jc w:val="left"/>
              <w:rPr>
                <w:sz w:val="18"/>
                <w:szCs w:val="18"/>
                <w:lang w:val="es-ES_tradnl"/>
              </w:rPr>
            </w:pPr>
            <w:r w:rsidRPr="00B5524D">
              <w:rPr>
                <w:sz w:val="18"/>
                <w:szCs w:val="18"/>
                <w:lang w:val="es-ES_tradnl"/>
              </w:rPr>
              <w:t>(global)</w:t>
            </w:r>
          </w:p>
        </w:tc>
        <w:tc>
          <w:tcPr>
            <w:tcW w:w="6236" w:type="dxa"/>
            <w:tcBorders>
              <w:bottom w:val="single" w:sz="4" w:space="0" w:color="auto"/>
            </w:tcBorders>
          </w:tcPr>
          <w:p w:rsidR="007B2417" w:rsidRPr="00B5524D" w:rsidRDefault="007B2417" w:rsidP="00C05464">
            <w:pPr>
              <w:pStyle w:val="Tabletext"/>
              <w:keepNext/>
              <w:keepLines/>
              <w:jc w:val="left"/>
              <w:rPr>
                <w:sz w:val="18"/>
                <w:szCs w:val="18"/>
                <w:lang w:val="es-ES_tradnl"/>
              </w:rPr>
            </w:pPr>
            <w:r w:rsidRPr="00B5524D">
              <w:rPr>
                <w:sz w:val="18"/>
                <w:szCs w:val="18"/>
                <w:lang w:val="es-ES_tradnl"/>
              </w:rPr>
              <w:t>NaN</w:t>
            </w:r>
            <w:r w:rsidRPr="00B5524D">
              <w:rPr>
                <w:sz w:val="18"/>
                <w:szCs w:val="18"/>
                <w:lang w:val="es-ES_tradnl"/>
              </w:rPr>
              <w:br/>
              <w:t>parseInt(string, radix)</w:t>
            </w:r>
            <w:r w:rsidRPr="00B5524D">
              <w:rPr>
                <w:sz w:val="18"/>
                <w:szCs w:val="18"/>
                <w:lang w:val="es-ES_tradnl"/>
              </w:rPr>
              <w:br/>
              <w:t>isNaN(number)</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Object</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Object.prototype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Borders>
              <w:bottom w:val="single" w:sz="4" w:space="0" w:color="auto"/>
            </w:tcBorders>
          </w:tcPr>
          <w:p w:rsidR="007B2417" w:rsidRPr="00B5524D" w:rsidRDefault="007B2417" w:rsidP="00926CB0">
            <w:pPr>
              <w:pStyle w:val="Tabletext"/>
              <w:jc w:val="left"/>
              <w:rPr>
                <w:sz w:val="18"/>
                <w:szCs w:val="18"/>
                <w:lang w:val="es-ES_tradnl"/>
              </w:rPr>
            </w:pPr>
            <w:r w:rsidRPr="00B5524D">
              <w:rPr>
                <w:sz w:val="18"/>
                <w:szCs w:val="18"/>
                <w:lang w:val="es-ES_tradnl"/>
              </w:rPr>
              <w:t>Function</w:t>
            </w:r>
          </w:p>
        </w:tc>
        <w:tc>
          <w:tcPr>
            <w:tcW w:w="6236" w:type="dxa"/>
            <w:tcBorders>
              <w:bottom w:val="single" w:sz="4" w:space="0" w:color="auto"/>
            </w:tcBorders>
          </w:tcPr>
          <w:p w:rsidR="007B2417" w:rsidRPr="00B5524D" w:rsidRDefault="007B2417" w:rsidP="00926CB0">
            <w:pPr>
              <w:pStyle w:val="Tabletext"/>
              <w:jc w:val="left"/>
              <w:rPr>
                <w:sz w:val="18"/>
                <w:szCs w:val="18"/>
                <w:lang w:val="es-ES_tradnl"/>
              </w:rPr>
            </w:pPr>
            <w:r w:rsidRPr="00B5524D">
              <w:rPr>
                <w:sz w:val="18"/>
                <w:szCs w:val="18"/>
                <w:lang w:val="es-ES_tradnl"/>
              </w:rPr>
              <w:t>prototype</w:t>
            </w:r>
            <w:r w:rsidRPr="00B5524D">
              <w:rPr>
                <w:sz w:val="18"/>
                <w:szCs w:val="18"/>
                <w:lang w:val="es-ES_tradnl"/>
              </w:rPr>
              <w:br/>
              <w:t>length</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Function.prototype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Array</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Array.prototype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String</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String.prototype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Boolean</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Boolean.prototype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Number</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Prototype</w:t>
            </w:r>
            <w:r w:rsidRPr="00B5524D">
              <w:rPr>
                <w:sz w:val="18"/>
                <w:szCs w:val="18"/>
                <w:lang w:val="es-ES_tradnl"/>
              </w:rPr>
              <w:br/>
              <w:t>MAX_VALUE</w:t>
            </w:r>
            <w:r w:rsidRPr="00B5524D">
              <w:rPr>
                <w:sz w:val="18"/>
                <w:szCs w:val="18"/>
                <w:lang w:val="es-ES_tradnl"/>
              </w:rPr>
              <w:br/>
              <w:t>MIN_VALUE</w:t>
            </w:r>
            <w:r w:rsidRPr="00B5524D">
              <w:rPr>
                <w:sz w:val="18"/>
                <w:szCs w:val="18"/>
                <w:lang w:val="es-ES_tradnl"/>
              </w:rPr>
              <w:br/>
              <w:t>NaN</w:t>
            </w:r>
            <w:r w:rsidRPr="00B5524D">
              <w:rPr>
                <w:sz w:val="18"/>
                <w:szCs w:val="18"/>
                <w:lang w:val="es-ES_tradnl"/>
              </w:rPr>
              <w:br/>
              <w:t>Number([value])</w:t>
            </w:r>
            <w:r w:rsidRPr="00B5524D">
              <w:rPr>
                <w:sz w:val="18"/>
                <w:szCs w:val="18"/>
                <w:lang w:val="es-ES_tradnl"/>
              </w:rPr>
              <w:br/>
              <w:t>New number([value])</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Number.prototype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All</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Date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prototype</w:t>
            </w:r>
            <w:r w:rsidRPr="00B5524D">
              <w:rPr>
                <w:sz w:val="18"/>
                <w:szCs w:val="18"/>
                <w:lang w:val="es-ES_tradnl"/>
              </w:rPr>
              <w:br/>
              <w:t>Date([year [, month [, date [, hours [, minutes [, seconds [, ms ]]]]]]])</w:t>
            </w:r>
            <w:r w:rsidRPr="00B5524D">
              <w:rPr>
                <w:sz w:val="18"/>
                <w:szCs w:val="18"/>
                <w:lang w:val="es-ES_tradnl"/>
              </w:rPr>
              <w:br/>
              <w:t>new Date([year [, month [, date [, hours [, minutes [, seconds [, ms ]]]]]]])</w:t>
            </w:r>
          </w:p>
        </w:tc>
      </w:tr>
      <w:tr w:rsidR="007B2417" w:rsidRPr="00B5524D" w:rsidTr="007B2417">
        <w:trPr>
          <w:jc w:val="center"/>
        </w:trPr>
        <w:tc>
          <w:tcPr>
            <w:tcW w:w="2308" w:type="dxa"/>
          </w:tcPr>
          <w:p w:rsidR="007B2417" w:rsidRPr="00B5524D" w:rsidRDefault="007B2417" w:rsidP="00926CB0">
            <w:pPr>
              <w:pStyle w:val="Tabletext"/>
              <w:jc w:val="left"/>
              <w:rPr>
                <w:sz w:val="18"/>
                <w:szCs w:val="18"/>
                <w:lang w:val="es-ES_tradnl"/>
              </w:rPr>
            </w:pPr>
            <w:r w:rsidRPr="00B5524D">
              <w:rPr>
                <w:sz w:val="18"/>
                <w:szCs w:val="18"/>
                <w:lang w:val="es-ES_tradnl"/>
              </w:rPr>
              <w:t>Date.prototype</w:t>
            </w:r>
          </w:p>
        </w:tc>
        <w:tc>
          <w:tcPr>
            <w:tcW w:w="6236" w:type="dxa"/>
          </w:tcPr>
          <w:p w:rsidR="007B2417" w:rsidRPr="00B5524D" w:rsidRDefault="007B2417" w:rsidP="00926CB0">
            <w:pPr>
              <w:pStyle w:val="Tabletext"/>
              <w:jc w:val="left"/>
              <w:rPr>
                <w:sz w:val="18"/>
                <w:szCs w:val="18"/>
                <w:lang w:val="es-ES_tradnl"/>
              </w:rPr>
            </w:pPr>
            <w:r w:rsidRPr="00B5524D">
              <w:rPr>
                <w:sz w:val="18"/>
                <w:szCs w:val="18"/>
                <w:lang w:val="es-ES_tradnl"/>
              </w:rPr>
              <w:t>toString()</w:t>
            </w:r>
            <w:r w:rsidRPr="00B5524D">
              <w:rPr>
                <w:sz w:val="18"/>
                <w:szCs w:val="18"/>
                <w:lang w:val="es-ES_tradnl"/>
              </w:rPr>
              <w:br/>
              <w:t>getFullYear()</w:t>
            </w:r>
            <w:r w:rsidRPr="00B5524D">
              <w:rPr>
                <w:sz w:val="18"/>
                <w:szCs w:val="18"/>
                <w:lang w:val="es-ES_tradnl"/>
              </w:rPr>
              <w:br/>
              <w:t>getUTCFullYear()</w:t>
            </w:r>
            <w:r w:rsidRPr="00B5524D">
              <w:rPr>
                <w:sz w:val="18"/>
                <w:szCs w:val="18"/>
                <w:lang w:val="es-ES_tradnl"/>
              </w:rPr>
              <w:br/>
              <w:t>getMonth()</w:t>
            </w:r>
            <w:r w:rsidRPr="00B5524D">
              <w:rPr>
                <w:sz w:val="18"/>
                <w:szCs w:val="18"/>
                <w:lang w:val="es-ES_tradnl"/>
              </w:rPr>
              <w:br/>
              <w:t>getUTCMonth()</w:t>
            </w:r>
            <w:r w:rsidRPr="00B5524D">
              <w:rPr>
                <w:sz w:val="18"/>
                <w:szCs w:val="18"/>
                <w:lang w:val="es-ES_tradnl"/>
              </w:rPr>
              <w:br/>
              <w:t>getDate()</w:t>
            </w:r>
            <w:r w:rsidRPr="00B5524D">
              <w:rPr>
                <w:sz w:val="18"/>
                <w:szCs w:val="18"/>
                <w:lang w:val="es-ES_tradnl"/>
              </w:rPr>
              <w:br/>
              <w:t>getUTCDate()</w:t>
            </w:r>
            <w:r w:rsidRPr="00B5524D">
              <w:rPr>
                <w:sz w:val="18"/>
                <w:szCs w:val="18"/>
                <w:lang w:val="es-ES_tradnl"/>
              </w:rPr>
              <w:br/>
              <w:t>getDay()</w:t>
            </w:r>
            <w:r w:rsidRPr="00B5524D">
              <w:rPr>
                <w:sz w:val="18"/>
                <w:szCs w:val="18"/>
                <w:lang w:val="es-ES_tradnl"/>
              </w:rPr>
              <w:br/>
              <w:t>getUTCDay()</w:t>
            </w:r>
            <w:r w:rsidRPr="00B5524D">
              <w:rPr>
                <w:sz w:val="18"/>
                <w:szCs w:val="18"/>
                <w:lang w:val="es-ES_tradnl"/>
              </w:rPr>
              <w:br/>
              <w:t>getHours()</w:t>
            </w:r>
            <w:r w:rsidRPr="00B5524D">
              <w:rPr>
                <w:sz w:val="18"/>
                <w:szCs w:val="18"/>
                <w:lang w:val="es-ES_tradnl"/>
              </w:rPr>
              <w:br/>
              <w:t>getUTCHours()</w:t>
            </w:r>
            <w:r w:rsidRPr="00B5524D">
              <w:rPr>
                <w:sz w:val="18"/>
                <w:szCs w:val="18"/>
                <w:lang w:val="es-ES_tradnl"/>
              </w:rPr>
              <w:br/>
              <w:t>getMinutes()</w:t>
            </w:r>
            <w:r w:rsidRPr="00B5524D">
              <w:rPr>
                <w:sz w:val="18"/>
                <w:szCs w:val="18"/>
                <w:lang w:val="es-ES_tradnl"/>
              </w:rPr>
              <w:br/>
              <w:t>getUTCMinutes()</w:t>
            </w:r>
            <w:r w:rsidRPr="00B5524D">
              <w:rPr>
                <w:sz w:val="18"/>
                <w:szCs w:val="18"/>
                <w:lang w:val="es-ES_tradnl"/>
              </w:rPr>
              <w:br/>
              <w:t>getSeconds()</w:t>
            </w:r>
            <w:r w:rsidRPr="00B5524D">
              <w:rPr>
                <w:sz w:val="18"/>
                <w:szCs w:val="18"/>
                <w:lang w:val="es-ES_tradnl"/>
              </w:rPr>
              <w:br/>
              <w:t>getUTCSeconds()</w:t>
            </w:r>
            <w:r w:rsidRPr="00B5524D">
              <w:rPr>
                <w:sz w:val="18"/>
                <w:szCs w:val="18"/>
                <w:lang w:val="es-ES_tradnl"/>
              </w:rPr>
              <w:br/>
              <w:t>getMilliseconds()</w:t>
            </w:r>
            <w:r w:rsidRPr="00B5524D">
              <w:rPr>
                <w:sz w:val="18"/>
                <w:szCs w:val="18"/>
                <w:lang w:val="es-ES_tradnl"/>
              </w:rPr>
              <w:br/>
              <w:t>getUTCMilliseconds()</w:t>
            </w:r>
            <w:r w:rsidRPr="00B5524D">
              <w:rPr>
                <w:sz w:val="18"/>
                <w:szCs w:val="18"/>
                <w:lang w:val="es-ES_tradnl"/>
              </w:rPr>
              <w:br/>
              <w:t>getImtezoneOffset()</w:t>
            </w:r>
            <w:r w:rsidRPr="00B5524D">
              <w:rPr>
                <w:sz w:val="18"/>
                <w:szCs w:val="18"/>
                <w:lang w:val="es-ES_tradnl"/>
              </w:rPr>
              <w:br/>
              <w:t>setMilliseconds(ms)</w:t>
            </w:r>
            <w:r w:rsidRPr="00B5524D">
              <w:rPr>
                <w:sz w:val="18"/>
                <w:szCs w:val="18"/>
                <w:lang w:val="es-ES_tradnl"/>
              </w:rPr>
              <w:br/>
              <w:t>setUTCMilliseconds(ms)</w:t>
            </w:r>
            <w:r w:rsidRPr="00B5524D">
              <w:rPr>
                <w:sz w:val="18"/>
                <w:szCs w:val="18"/>
                <w:lang w:val="es-ES_tradnl"/>
              </w:rPr>
              <w:br/>
              <w:t>setSeconds(sec [, ms])</w:t>
            </w:r>
            <w:r w:rsidRPr="00B5524D">
              <w:rPr>
                <w:sz w:val="18"/>
                <w:szCs w:val="18"/>
                <w:lang w:val="es-ES_tradnl"/>
              </w:rPr>
              <w:br/>
              <w:t>setUTCSeconds(sec [, ms])</w:t>
            </w:r>
            <w:r w:rsidRPr="00B5524D">
              <w:rPr>
                <w:sz w:val="18"/>
                <w:szCs w:val="18"/>
                <w:lang w:val="es-ES_tradnl"/>
              </w:rPr>
              <w:br/>
              <w:t>setMinutes(min, [, sec [, ms]])</w:t>
            </w:r>
            <w:r w:rsidRPr="00B5524D">
              <w:rPr>
                <w:sz w:val="18"/>
                <w:szCs w:val="18"/>
                <w:lang w:val="es-ES_tradnl"/>
              </w:rPr>
              <w:br/>
              <w:t>setUTCMinutes(min, [, sec [, ms]])</w:t>
            </w:r>
            <w:r w:rsidRPr="00B5524D">
              <w:rPr>
                <w:sz w:val="18"/>
                <w:szCs w:val="18"/>
                <w:lang w:val="es-ES_tradnl"/>
              </w:rPr>
              <w:br/>
              <w:t>setHours(hours, [,(min, [, sec [, ms]])]</w:t>
            </w:r>
            <w:r w:rsidRPr="00B5524D">
              <w:rPr>
                <w:sz w:val="18"/>
                <w:szCs w:val="18"/>
                <w:lang w:val="es-ES_tradnl"/>
              </w:rPr>
              <w:br/>
              <w:t>setUTCHours(hours, [,(min, [, sec [, ms]])]</w:t>
            </w:r>
            <w:r w:rsidRPr="00B5524D">
              <w:rPr>
                <w:sz w:val="18"/>
                <w:szCs w:val="18"/>
                <w:lang w:val="es-ES_tradnl"/>
              </w:rPr>
              <w:br/>
              <w:t>setDate(date)</w:t>
            </w:r>
            <w:r w:rsidRPr="00B5524D">
              <w:rPr>
                <w:sz w:val="18"/>
                <w:szCs w:val="18"/>
                <w:lang w:val="es-ES_tradnl"/>
              </w:rPr>
              <w:br/>
              <w:t>setMonth(mon [, date])</w:t>
            </w:r>
            <w:r w:rsidRPr="00B5524D">
              <w:rPr>
                <w:sz w:val="18"/>
                <w:szCs w:val="18"/>
                <w:lang w:val="es-ES_tradnl"/>
              </w:rPr>
              <w:br/>
              <w:t>setUTCMonth(mon [, date])</w:t>
            </w:r>
            <w:r w:rsidRPr="00B5524D">
              <w:rPr>
                <w:sz w:val="18"/>
                <w:szCs w:val="18"/>
                <w:lang w:val="es-ES_tradnl"/>
              </w:rPr>
              <w:br/>
              <w:t>setFullYear(year [, mon [, date]])</w:t>
            </w:r>
            <w:r w:rsidRPr="00B5524D">
              <w:rPr>
                <w:sz w:val="18"/>
                <w:szCs w:val="18"/>
                <w:lang w:val="es-ES_tradnl"/>
              </w:rPr>
              <w:br/>
              <w:t>setUTCFullYear{year [, mon [, date]]}</w:t>
            </w:r>
            <w:r w:rsidRPr="00B5524D">
              <w:rPr>
                <w:sz w:val="18"/>
                <w:szCs w:val="18"/>
                <w:lang w:val="es-ES_tradnl"/>
              </w:rPr>
              <w:br/>
              <w:t>toLocaleString()</w:t>
            </w:r>
            <w:r w:rsidRPr="00B5524D">
              <w:rPr>
                <w:sz w:val="18"/>
                <w:szCs w:val="18"/>
                <w:lang w:val="es-ES_tradnl"/>
              </w:rPr>
              <w:br/>
              <w:t>toUTCString()</w:t>
            </w:r>
          </w:p>
        </w:tc>
      </w:tr>
    </w:tbl>
    <w:p w:rsidR="009A60CD" w:rsidRPr="00B5524D" w:rsidRDefault="009A60CD" w:rsidP="009A60CD">
      <w:pPr>
        <w:rPr>
          <w:lang w:val="es-ES_tradnl"/>
        </w:rPr>
      </w:pPr>
      <w:r w:rsidRPr="00B5524D">
        <w:rPr>
          <w:lang w:val="es-ES_tradnl"/>
        </w:rPr>
        <w:lastRenderedPageBreak/>
        <w:t xml:space="preserve">Para </w:t>
      </w:r>
      <w:r w:rsidRPr="00B5524D">
        <w:rPr>
          <w:lang w:val="es-ES_tradnl" w:eastAsia="ja-JP"/>
        </w:rPr>
        <w:t>BML de servicios básicos, la longitud para representar un número entero con signo es de </w:t>
      </w:r>
      <w:r w:rsidRPr="00B5524D">
        <w:rPr>
          <w:lang w:val="es-ES_tradnl"/>
        </w:rPr>
        <w:t>32 bits incluido el signo.</w:t>
      </w:r>
    </w:p>
    <w:p w:rsidR="009A60CD" w:rsidRPr="00B5524D" w:rsidRDefault="009A60CD" w:rsidP="009A60CD">
      <w:pPr>
        <w:pStyle w:val="Heading2"/>
        <w:rPr>
          <w:lang w:val="es-ES_tradnl"/>
        </w:rPr>
      </w:pPr>
      <w:r w:rsidRPr="00B5524D">
        <w:rPr>
          <w:lang w:val="es-ES_tradnl" w:eastAsia="ja-JP"/>
        </w:rPr>
        <w:t>1</w:t>
      </w:r>
      <w:r w:rsidRPr="00B5524D">
        <w:rPr>
          <w:lang w:val="es-ES_tradnl"/>
        </w:rPr>
        <w:t>.7</w:t>
      </w:r>
      <w:r w:rsidRPr="00B5524D">
        <w:rPr>
          <w:lang w:val="es-ES_tradnl"/>
        </w:rPr>
        <w:tab/>
        <w:t>API de DOM</w:t>
      </w:r>
    </w:p>
    <w:p w:rsidR="009A60CD" w:rsidRPr="00B5524D" w:rsidRDefault="009A60CD" w:rsidP="009A60CD">
      <w:pPr>
        <w:rPr>
          <w:lang w:val="es-ES_tradnl"/>
        </w:rPr>
      </w:pPr>
      <w:r w:rsidRPr="00B5524D">
        <w:rPr>
          <w:lang w:val="es-ES_tradnl"/>
        </w:rPr>
        <w:t>Las API de DOM comunes en el DOM de nivel 1 aparecen en el Cuadro 10.</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10</w:t>
      </w:r>
    </w:p>
    <w:p w:rsidR="009A60CD" w:rsidRPr="00B5524D" w:rsidRDefault="007B2417" w:rsidP="009A60CD">
      <w:pPr>
        <w:pStyle w:val="Tabletitle"/>
        <w:rPr>
          <w:lang w:val="es-ES_tradnl"/>
        </w:rPr>
      </w:pPr>
      <w:r w:rsidRPr="00B5524D">
        <w:rPr>
          <w:lang w:val="es-ES_tradnl"/>
        </w:rPr>
        <w:t>API de DOM de nivel 1 comunes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tblGrid>
      <w:tr w:rsidR="009A60CD" w:rsidRPr="00B5524D" w:rsidTr="00926CB0">
        <w:trPr>
          <w:cantSplit/>
          <w:jc w:val="center"/>
        </w:trPr>
        <w:tc>
          <w:tcPr>
            <w:tcW w:w="3119" w:type="dxa"/>
            <w:vMerge w:val="restart"/>
          </w:tcPr>
          <w:p w:rsidR="009A60CD" w:rsidRPr="00B5524D" w:rsidRDefault="009A60CD" w:rsidP="00926CB0">
            <w:pPr>
              <w:pStyle w:val="Tabletext"/>
              <w:rPr>
                <w:lang w:val="es-ES_tradnl"/>
              </w:rPr>
            </w:pPr>
            <w:r w:rsidRPr="00B5524D">
              <w:rPr>
                <w:lang w:val="es-ES_tradnl"/>
              </w:rPr>
              <w:t>Core fundamental</w:t>
            </w:r>
          </w:p>
        </w:tc>
        <w:tc>
          <w:tcPr>
            <w:tcW w:w="3119" w:type="dxa"/>
          </w:tcPr>
          <w:p w:rsidR="009A60CD" w:rsidRPr="00B5524D" w:rsidRDefault="009A60CD" w:rsidP="00926CB0">
            <w:pPr>
              <w:pStyle w:val="Tabletext"/>
              <w:rPr>
                <w:lang w:val="es-ES_tradnl"/>
              </w:rPr>
            </w:pPr>
            <w:r w:rsidRPr="00B5524D">
              <w:rPr>
                <w:lang w:val="es-ES_tradnl"/>
              </w:rPr>
              <w:t>DOMException</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DOMImplementation</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DocumentFragment</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Document</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Node</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NodeList</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NamedNodeMap</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CharacterData</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Attr</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Element</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Text</w:t>
            </w:r>
          </w:p>
        </w:tc>
      </w:tr>
      <w:tr w:rsidR="009A60CD" w:rsidRPr="00B5524D" w:rsidTr="00926CB0">
        <w:trPr>
          <w:cantSplit/>
          <w:jc w:val="center"/>
        </w:trPr>
        <w:tc>
          <w:tcPr>
            <w:tcW w:w="3119" w:type="dxa"/>
            <w:vMerge/>
          </w:tcPr>
          <w:p w:rsidR="009A60CD" w:rsidRPr="00B5524D" w:rsidRDefault="009A60CD" w:rsidP="00926CB0">
            <w:pPr>
              <w:pStyle w:val="Tabletext"/>
              <w:rPr>
                <w:lang w:val="es-ES_tradnl"/>
              </w:rPr>
            </w:pPr>
          </w:p>
        </w:tc>
        <w:tc>
          <w:tcPr>
            <w:tcW w:w="3119" w:type="dxa"/>
          </w:tcPr>
          <w:p w:rsidR="009A60CD" w:rsidRPr="00B5524D" w:rsidRDefault="009A60CD" w:rsidP="00926CB0">
            <w:pPr>
              <w:pStyle w:val="Tabletext"/>
              <w:rPr>
                <w:lang w:val="es-ES_tradnl"/>
              </w:rPr>
            </w:pPr>
            <w:r w:rsidRPr="00B5524D">
              <w:rPr>
                <w:lang w:val="es-ES_tradnl"/>
              </w:rPr>
              <w:t>Comment</w:t>
            </w:r>
          </w:p>
        </w:tc>
      </w:tr>
    </w:tbl>
    <w:p w:rsidR="009A60CD" w:rsidRPr="00B5524D" w:rsidRDefault="009A60CD" w:rsidP="009A60CD">
      <w:pPr>
        <w:pStyle w:val="Tablefin"/>
        <w:rPr>
          <w:lang w:val="es-ES_tradnl" w:eastAsia="ja-JP"/>
        </w:rPr>
      </w:pPr>
    </w:p>
    <w:p w:rsidR="009A60CD" w:rsidRPr="00B5524D" w:rsidRDefault="009A60CD" w:rsidP="00926CB0">
      <w:pPr>
        <w:rPr>
          <w:lang w:val="es-ES_tradnl"/>
        </w:rPr>
      </w:pPr>
      <w:r w:rsidRPr="00B5524D">
        <w:rPr>
          <w:lang w:val="es-ES_tradnl"/>
        </w:rPr>
        <w:t xml:space="preserve">Las API de </w:t>
      </w:r>
      <w:r w:rsidRPr="00B5524D">
        <w:rPr>
          <w:lang w:val="es-ES_tradnl" w:eastAsia="ja-JP"/>
        </w:rPr>
        <w:t>DOM de nivel</w:t>
      </w:r>
      <w:r w:rsidR="00926CB0" w:rsidRPr="00B5524D">
        <w:rPr>
          <w:lang w:val="es-ES_tradnl" w:eastAsia="ja-JP"/>
        </w:rPr>
        <w:t> </w:t>
      </w:r>
      <w:r w:rsidRPr="00B5524D">
        <w:rPr>
          <w:lang w:val="es-ES_tradnl" w:eastAsia="ja-JP"/>
        </w:rPr>
        <w:t xml:space="preserve">1 comunes para BML de servicios básicos, ACAP-X y DVB-HTML figuran en el </w:t>
      </w:r>
      <w:r w:rsidRPr="00B5524D">
        <w:rPr>
          <w:lang w:val="es-ES_tradnl"/>
        </w:rPr>
        <w:t>Cuadro</w:t>
      </w:r>
      <w:r w:rsidR="00926CB0" w:rsidRPr="00B5524D">
        <w:rPr>
          <w:lang w:val="es-ES_tradnl"/>
        </w:rPr>
        <w:t> </w:t>
      </w:r>
      <w:r w:rsidRPr="00B5524D">
        <w:rPr>
          <w:lang w:val="es-ES_tradnl"/>
        </w:rPr>
        <w:t>11. Las interfaces que aparecen en el Cuadro</w:t>
      </w:r>
      <w:r w:rsidR="00926CB0" w:rsidRPr="00B5524D">
        <w:rPr>
          <w:lang w:val="es-ES_tradnl"/>
        </w:rPr>
        <w:t> </w:t>
      </w:r>
      <w:r w:rsidRPr="00B5524D">
        <w:rPr>
          <w:lang w:val="es-ES_tradnl"/>
        </w:rPr>
        <w:t>11 sin atributos o métodos especificados cubren todos los atributos y métodos de las interfaces.</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11</w:t>
      </w:r>
    </w:p>
    <w:p w:rsidR="009A60CD" w:rsidRPr="00B5524D" w:rsidRDefault="009A60CD" w:rsidP="009A60CD">
      <w:pPr>
        <w:pStyle w:val="Tabletitle"/>
        <w:rPr>
          <w:lang w:val="es-ES_tradnl"/>
        </w:rPr>
      </w:pPr>
      <w:r w:rsidRPr="00B5524D">
        <w:rPr>
          <w:lang w:val="es-ES_tradnl"/>
        </w:rPr>
        <w:t xml:space="preserve">API de DOM de nivel 1 comunes para </w:t>
      </w:r>
      <w:r w:rsidRPr="00B5524D">
        <w:rPr>
          <w:lang w:val="es-ES_tradnl" w:eastAsia="ja-JP"/>
        </w:rPr>
        <w:t>BML de servicios básicos,</w:t>
      </w:r>
      <w:r w:rsidRPr="00B5524D">
        <w:rPr>
          <w:lang w:val="es-ES_tradnl" w:eastAsia="ja-JP"/>
        </w:rPr>
        <w:br/>
        <w:t>ACAP-X y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9A60CD" w:rsidRPr="00B5524D" w:rsidTr="00926CB0">
        <w:trPr>
          <w:jc w:val="center"/>
        </w:trPr>
        <w:tc>
          <w:tcPr>
            <w:tcW w:w="2835" w:type="dxa"/>
          </w:tcPr>
          <w:p w:rsidR="009A60CD" w:rsidRPr="00B5524D" w:rsidRDefault="009A60CD" w:rsidP="00926CB0">
            <w:pPr>
              <w:pStyle w:val="Tabletext"/>
              <w:rPr>
                <w:lang w:val="es-ES_tradnl"/>
              </w:rPr>
            </w:pPr>
          </w:p>
        </w:tc>
        <w:tc>
          <w:tcPr>
            <w:tcW w:w="2835" w:type="dxa"/>
          </w:tcPr>
          <w:p w:rsidR="009A60CD" w:rsidRPr="00B5524D" w:rsidRDefault="009A60CD" w:rsidP="00926CB0">
            <w:pPr>
              <w:pStyle w:val="Tabletext"/>
              <w:rPr>
                <w:lang w:val="es-ES_tradnl"/>
              </w:rPr>
            </w:pPr>
            <w:r w:rsidRPr="00B5524D">
              <w:rPr>
                <w:lang w:val="es-ES_tradnl"/>
              </w:rPr>
              <w:t>Interface</w:t>
            </w:r>
          </w:p>
        </w:tc>
        <w:tc>
          <w:tcPr>
            <w:tcW w:w="2835" w:type="dxa"/>
          </w:tcPr>
          <w:p w:rsidR="009A60CD" w:rsidRPr="00B5524D" w:rsidRDefault="009A60CD" w:rsidP="00926CB0">
            <w:pPr>
              <w:pStyle w:val="Tabletext"/>
              <w:rPr>
                <w:lang w:val="es-ES_tradnl"/>
              </w:rPr>
            </w:pPr>
            <w:r w:rsidRPr="00B5524D">
              <w:rPr>
                <w:lang w:val="es-ES_tradnl"/>
              </w:rPr>
              <w:t>Attributes, Methods</w:t>
            </w:r>
          </w:p>
        </w:tc>
      </w:tr>
      <w:tr w:rsidR="009A60CD" w:rsidRPr="00B5524D" w:rsidTr="00926CB0">
        <w:trPr>
          <w:jc w:val="center"/>
        </w:trPr>
        <w:tc>
          <w:tcPr>
            <w:tcW w:w="2835" w:type="dxa"/>
            <w:vMerge w:val="restart"/>
          </w:tcPr>
          <w:p w:rsidR="009A60CD" w:rsidRPr="00B5524D" w:rsidRDefault="009A60CD" w:rsidP="00926CB0">
            <w:pPr>
              <w:pStyle w:val="Tabletext"/>
              <w:rPr>
                <w:lang w:val="es-ES_tradnl"/>
              </w:rPr>
            </w:pPr>
            <w:r w:rsidRPr="00B5524D">
              <w:rPr>
                <w:lang w:val="es-ES_tradnl"/>
              </w:rPr>
              <w:t>Core fundamental</w:t>
            </w:r>
          </w:p>
        </w:tc>
        <w:tc>
          <w:tcPr>
            <w:tcW w:w="2835" w:type="dxa"/>
          </w:tcPr>
          <w:p w:rsidR="009A60CD" w:rsidRPr="00B5524D" w:rsidRDefault="009A60CD" w:rsidP="00926CB0">
            <w:pPr>
              <w:pStyle w:val="Tabletext"/>
              <w:rPr>
                <w:lang w:val="es-ES_tradnl"/>
              </w:rPr>
            </w:pPr>
            <w:r w:rsidRPr="00B5524D">
              <w:rPr>
                <w:lang w:val="es-ES_tradnl"/>
              </w:rPr>
              <w:t>DOMImplementation</w:t>
            </w:r>
          </w:p>
        </w:tc>
        <w:tc>
          <w:tcPr>
            <w:tcW w:w="2835" w:type="dxa"/>
          </w:tcPr>
          <w:p w:rsidR="009A60CD" w:rsidRPr="00B5524D" w:rsidRDefault="009A60CD" w:rsidP="00926CB0">
            <w:pPr>
              <w:pStyle w:val="Tabletext"/>
              <w:rPr>
                <w:lang w:val="es-ES_tradnl"/>
              </w:rPr>
            </w:pPr>
          </w:p>
        </w:tc>
      </w:tr>
      <w:tr w:rsidR="009A60CD" w:rsidRPr="00B5524D" w:rsidTr="00926CB0">
        <w:trPr>
          <w:jc w:val="center"/>
        </w:trPr>
        <w:tc>
          <w:tcPr>
            <w:tcW w:w="2835" w:type="dxa"/>
            <w:vMerge/>
          </w:tcPr>
          <w:p w:rsidR="009A60CD" w:rsidRPr="00B5524D" w:rsidRDefault="009A60CD" w:rsidP="00926CB0">
            <w:pPr>
              <w:pStyle w:val="Tabletext"/>
              <w:rPr>
                <w:lang w:val="es-ES_tradnl"/>
              </w:rPr>
            </w:pPr>
          </w:p>
        </w:tc>
        <w:tc>
          <w:tcPr>
            <w:tcW w:w="2835" w:type="dxa"/>
          </w:tcPr>
          <w:p w:rsidR="009A60CD" w:rsidRPr="00B5524D" w:rsidRDefault="009A60CD" w:rsidP="00926CB0">
            <w:pPr>
              <w:pStyle w:val="Tabletext"/>
              <w:rPr>
                <w:lang w:val="es-ES_tradnl"/>
              </w:rPr>
            </w:pPr>
            <w:r w:rsidRPr="00B5524D">
              <w:rPr>
                <w:lang w:val="es-ES_tradnl"/>
              </w:rPr>
              <w:t>Document</w:t>
            </w:r>
          </w:p>
        </w:tc>
        <w:tc>
          <w:tcPr>
            <w:tcW w:w="2835" w:type="dxa"/>
          </w:tcPr>
          <w:p w:rsidR="009A60CD" w:rsidRPr="00B5524D" w:rsidRDefault="009A60CD" w:rsidP="00926CB0">
            <w:pPr>
              <w:pStyle w:val="Tabletext"/>
              <w:rPr>
                <w:lang w:val="es-ES_tradnl"/>
              </w:rPr>
            </w:pPr>
            <w:r w:rsidRPr="00B5524D">
              <w:rPr>
                <w:lang w:val="es-ES_tradnl"/>
              </w:rPr>
              <w:t>implementation</w:t>
            </w:r>
            <w:r w:rsidRPr="00B5524D">
              <w:rPr>
                <w:lang w:val="es-ES_tradnl"/>
              </w:rPr>
              <w:br/>
              <w:t>documentElement</w:t>
            </w:r>
          </w:p>
        </w:tc>
      </w:tr>
      <w:tr w:rsidR="009A60CD" w:rsidRPr="00B5524D" w:rsidTr="00926CB0">
        <w:trPr>
          <w:jc w:val="center"/>
        </w:trPr>
        <w:tc>
          <w:tcPr>
            <w:tcW w:w="2835" w:type="dxa"/>
            <w:vMerge/>
          </w:tcPr>
          <w:p w:rsidR="009A60CD" w:rsidRPr="00B5524D" w:rsidRDefault="009A60CD" w:rsidP="00926CB0">
            <w:pPr>
              <w:pStyle w:val="Tabletext"/>
              <w:rPr>
                <w:lang w:val="es-ES_tradnl"/>
              </w:rPr>
            </w:pPr>
          </w:p>
        </w:tc>
        <w:tc>
          <w:tcPr>
            <w:tcW w:w="2835" w:type="dxa"/>
          </w:tcPr>
          <w:p w:rsidR="009A60CD" w:rsidRPr="00B5524D" w:rsidRDefault="009A60CD" w:rsidP="00926CB0">
            <w:pPr>
              <w:pStyle w:val="Tabletext"/>
              <w:rPr>
                <w:lang w:val="es-ES_tradnl"/>
              </w:rPr>
            </w:pPr>
            <w:r w:rsidRPr="00B5524D">
              <w:rPr>
                <w:lang w:val="es-ES_tradnl"/>
              </w:rPr>
              <w:t>Node</w:t>
            </w:r>
          </w:p>
        </w:tc>
        <w:tc>
          <w:tcPr>
            <w:tcW w:w="2835" w:type="dxa"/>
          </w:tcPr>
          <w:p w:rsidR="009A60CD" w:rsidRPr="00B5524D" w:rsidRDefault="009A60CD" w:rsidP="00926CB0">
            <w:pPr>
              <w:pStyle w:val="Tabletext"/>
              <w:rPr>
                <w:lang w:val="es-ES_tradnl"/>
              </w:rPr>
            </w:pPr>
            <w:r w:rsidRPr="00B5524D">
              <w:rPr>
                <w:lang w:val="es-ES_tradnl"/>
              </w:rPr>
              <w:t>parentNode</w:t>
            </w:r>
            <w:r w:rsidRPr="00B5524D">
              <w:rPr>
                <w:lang w:val="es-ES_tradnl"/>
              </w:rPr>
              <w:br/>
              <w:t>firstChild</w:t>
            </w:r>
            <w:r w:rsidRPr="00B5524D">
              <w:rPr>
                <w:lang w:val="es-ES_tradnl"/>
              </w:rPr>
              <w:br/>
              <w:t>lastChild</w:t>
            </w:r>
            <w:r w:rsidRPr="00B5524D">
              <w:rPr>
                <w:lang w:val="es-ES_tradnl"/>
              </w:rPr>
              <w:br/>
              <w:t>previousSibling</w:t>
            </w:r>
            <w:r w:rsidRPr="00B5524D">
              <w:rPr>
                <w:lang w:val="es-ES_tradnl"/>
              </w:rPr>
              <w:br/>
              <w:t>nextSibling</w:t>
            </w:r>
          </w:p>
        </w:tc>
      </w:tr>
      <w:tr w:rsidR="009A60CD" w:rsidRPr="00B5524D" w:rsidTr="00926CB0">
        <w:trPr>
          <w:jc w:val="center"/>
        </w:trPr>
        <w:tc>
          <w:tcPr>
            <w:tcW w:w="2835" w:type="dxa"/>
            <w:vMerge/>
          </w:tcPr>
          <w:p w:rsidR="009A60CD" w:rsidRPr="00B5524D" w:rsidRDefault="009A60CD" w:rsidP="00926CB0">
            <w:pPr>
              <w:pStyle w:val="Tabletext"/>
              <w:rPr>
                <w:lang w:val="es-ES_tradnl"/>
              </w:rPr>
            </w:pPr>
          </w:p>
        </w:tc>
        <w:tc>
          <w:tcPr>
            <w:tcW w:w="2835" w:type="dxa"/>
          </w:tcPr>
          <w:p w:rsidR="009A60CD" w:rsidRPr="00B5524D" w:rsidRDefault="009A60CD" w:rsidP="00926CB0">
            <w:pPr>
              <w:pStyle w:val="Tabletext"/>
              <w:rPr>
                <w:lang w:val="es-ES_tradnl"/>
              </w:rPr>
            </w:pPr>
            <w:r w:rsidRPr="00B5524D">
              <w:rPr>
                <w:lang w:val="es-ES_tradnl"/>
              </w:rPr>
              <w:t>CharacterData</w:t>
            </w:r>
          </w:p>
        </w:tc>
        <w:tc>
          <w:tcPr>
            <w:tcW w:w="2835" w:type="dxa"/>
          </w:tcPr>
          <w:p w:rsidR="009A60CD" w:rsidRPr="00B5524D" w:rsidRDefault="009A60CD" w:rsidP="00926CB0">
            <w:pPr>
              <w:pStyle w:val="Tabletext"/>
              <w:rPr>
                <w:lang w:val="es-ES_tradnl"/>
              </w:rPr>
            </w:pPr>
            <w:r w:rsidRPr="00B5524D">
              <w:rPr>
                <w:lang w:val="es-ES_tradnl"/>
              </w:rPr>
              <w:t>data</w:t>
            </w:r>
            <w:r w:rsidRPr="00B5524D">
              <w:rPr>
                <w:lang w:val="es-ES_tradnl"/>
              </w:rPr>
              <w:br/>
              <w:t>length</w:t>
            </w:r>
          </w:p>
        </w:tc>
      </w:tr>
      <w:tr w:rsidR="009A60CD" w:rsidRPr="00B5524D" w:rsidTr="00926CB0">
        <w:trPr>
          <w:jc w:val="center"/>
        </w:trPr>
        <w:tc>
          <w:tcPr>
            <w:tcW w:w="2835" w:type="dxa"/>
            <w:vMerge/>
          </w:tcPr>
          <w:p w:rsidR="009A60CD" w:rsidRPr="00B5524D" w:rsidRDefault="009A60CD" w:rsidP="00926CB0">
            <w:pPr>
              <w:pStyle w:val="Tabletext"/>
              <w:rPr>
                <w:lang w:val="es-ES_tradnl"/>
              </w:rPr>
            </w:pPr>
          </w:p>
        </w:tc>
        <w:tc>
          <w:tcPr>
            <w:tcW w:w="2835" w:type="dxa"/>
          </w:tcPr>
          <w:p w:rsidR="009A60CD" w:rsidRPr="00B5524D" w:rsidRDefault="009A60CD" w:rsidP="00926CB0">
            <w:pPr>
              <w:pStyle w:val="Tabletext"/>
              <w:rPr>
                <w:lang w:val="es-ES_tradnl"/>
              </w:rPr>
            </w:pPr>
            <w:r w:rsidRPr="00B5524D">
              <w:rPr>
                <w:lang w:val="es-ES_tradnl"/>
              </w:rPr>
              <w:t>Element</w:t>
            </w:r>
          </w:p>
        </w:tc>
        <w:tc>
          <w:tcPr>
            <w:tcW w:w="2835" w:type="dxa"/>
          </w:tcPr>
          <w:p w:rsidR="009A60CD" w:rsidRPr="00B5524D" w:rsidRDefault="009A60CD" w:rsidP="00926CB0">
            <w:pPr>
              <w:pStyle w:val="Tabletext"/>
              <w:rPr>
                <w:lang w:val="es-ES_tradnl"/>
              </w:rPr>
            </w:pPr>
            <w:r w:rsidRPr="00B5524D">
              <w:rPr>
                <w:lang w:val="es-ES_tradnl"/>
              </w:rPr>
              <w:t>tagName</w:t>
            </w:r>
          </w:p>
        </w:tc>
      </w:tr>
      <w:tr w:rsidR="009A60CD" w:rsidRPr="00B5524D" w:rsidTr="00926CB0">
        <w:trPr>
          <w:jc w:val="center"/>
        </w:trPr>
        <w:tc>
          <w:tcPr>
            <w:tcW w:w="2835" w:type="dxa"/>
            <w:vMerge/>
          </w:tcPr>
          <w:p w:rsidR="009A60CD" w:rsidRPr="00B5524D" w:rsidRDefault="009A60CD" w:rsidP="00926CB0">
            <w:pPr>
              <w:pStyle w:val="Tabletext"/>
              <w:rPr>
                <w:lang w:val="es-ES_tradnl"/>
              </w:rPr>
            </w:pPr>
          </w:p>
        </w:tc>
        <w:tc>
          <w:tcPr>
            <w:tcW w:w="2835" w:type="dxa"/>
          </w:tcPr>
          <w:p w:rsidR="009A60CD" w:rsidRPr="00B5524D" w:rsidRDefault="009A60CD" w:rsidP="00926CB0">
            <w:pPr>
              <w:pStyle w:val="Tabletext"/>
              <w:rPr>
                <w:lang w:val="es-ES_tradnl"/>
              </w:rPr>
            </w:pPr>
            <w:r w:rsidRPr="00B5524D">
              <w:rPr>
                <w:lang w:val="es-ES_tradnl"/>
              </w:rPr>
              <w:t>Text</w:t>
            </w:r>
          </w:p>
        </w:tc>
        <w:tc>
          <w:tcPr>
            <w:tcW w:w="2835" w:type="dxa"/>
          </w:tcPr>
          <w:p w:rsidR="009A60CD" w:rsidRPr="00B5524D" w:rsidRDefault="009A60CD" w:rsidP="00926CB0">
            <w:pPr>
              <w:pStyle w:val="Tabletext"/>
              <w:rPr>
                <w:lang w:val="es-ES_tradnl"/>
              </w:rPr>
            </w:pPr>
          </w:p>
        </w:tc>
      </w:tr>
    </w:tbl>
    <w:p w:rsidR="009A60CD" w:rsidRPr="00B5524D" w:rsidRDefault="009A60CD" w:rsidP="009A60CD">
      <w:pPr>
        <w:pStyle w:val="Tablefin"/>
        <w:rPr>
          <w:lang w:val="es-ES_tradnl"/>
        </w:rPr>
      </w:pPr>
    </w:p>
    <w:p w:rsidR="009A60CD" w:rsidRPr="00B5524D" w:rsidRDefault="009A60CD" w:rsidP="009A60CD">
      <w:pPr>
        <w:pStyle w:val="AnnexNoTitle"/>
        <w:rPr>
          <w:lang w:val="es-ES_tradnl"/>
        </w:rPr>
      </w:pPr>
      <w:r w:rsidRPr="00B5524D">
        <w:rPr>
          <w:lang w:val="es-ES_tradnl"/>
        </w:rPr>
        <w:lastRenderedPageBreak/>
        <w:t>A</w:t>
      </w:r>
      <w:r w:rsidRPr="00B5524D">
        <w:rPr>
          <w:lang w:val="es-ES_tradnl" w:eastAsia="ja-JP"/>
        </w:rPr>
        <w:t>nexo</w:t>
      </w:r>
      <w:r w:rsidRPr="00B5524D">
        <w:rPr>
          <w:lang w:val="es-ES_tradnl"/>
        </w:rPr>
        <w:t xml:space="preserve"> 3</w:t>
      </w:r>
      <w:r w:rsidRPr="00B5524D">
        <w:rPr>
          <w:lang w:val="es-ES_tradnl" w:eastAsia="ja-JP"/>
        </w:rPr>
        <w:br/>
      </w:r>
      <w:r w:rsidRPr="00B5524D">
        <w:rPr>
          <w:lang w:val="es-ES_tradnl" w:eastAsia="ja-JP"/>
        </w:rPr>
        <w:br/>
        <w:t>Elementos adicionales, tipos de medios y</w:t>
      </w:r>
      <w:r w:rsidRPr="00B5524D">
        <w:rPr>
          <w:lang w:val="es-ES_tradnl"/>
        </w:rPr>
        <w:t xml:space="preserve"> API para BML</w:t>
      </w:r>
    </w:p>
    <w:p w:rsidR="009A60CD" w:rsidRPr="00B5524D" w:rsidRDefault="009A60CD" w:rsidP="00860D48">
      <w:pPr>
        <w:pStyle w:val="Normalaftertitle"/>
        <w:rPr>
          <w:lang w:val="es-ES_tradnl"/>
        </w:rPr>
      </w:pPr>
      <w:r w:rsidRPr="00B5524D">
        <w:rPr>
          <w:lang w:val="es-ES_tradnl" w:eastAsia="ja-JP"/>
        </w:rPr>
        <w:t xml:space="preserve">A continuación se describen los elementos, tipos de medios y </w:t>
      </w:r>
      <w:r w:rsidRPr="00B5524D">
        <w:rPr>
          <w:lang w:val="es-ES_tradnl"/>
        </w:rPr>
        <w:t>API para</w:t>
      </w:r>
      <w:r w:rsidRPr="00B5524D">
        <w:rPr>
          <w:lang w:val="es-ES_tradnl" w:eastAsia="ja-JP"/>
        </w:rPr>
        <w:t xml:space="preserve"> BML adicionales a los indicados en el Anexo</w:t>
      </w:r>
      <w:r w:rsidR="00860D48" w:rsidRPr="00B5524D">
        <w:rPr>
          <w:lang w:val="es-ES_tradnl" w:eastAsia="ja-JP"/>
        </w:rPr>
        <w:t> </w:t>
      </w:r>
      <w:r w:rsidRPr="00B5524D">
        <w:rPr>
          <w:lang w:val="es-ES_tradnl" w:eastAsia="ja-JP"/>
        </w:rPr>
        <w:t>2. Los elementos marcados «BD)» son comunes a BML y DVB-HTML. Los elementos marcados «BA)» son comunes a BML y ACAP-X.</w:t>
      </w:r>
    </w:p>
    <w:p w:rsidR="009A60CD" w:rsidRPr="00B5524D" w:rsidRDefault="009A60CD" w:rsidP="009A60CD">
      <w:pPr>
        <w:pStyle w:val="Heading1"/>
        <w:rPr>
          <w:lang w:val="es-ES_tradnl" w:eastAsia="ja-JP"/>
        </w:rPr>
      </w:pPr>
      <w:r w:rsidRPr="00B5524D">
        <w:rPr>
          <w:lang w:val="es-ES_tradnl"/>
        </w:rPr>
        <w:t>1</w:t>
      </w:r>
      <w:r w:rsidRPr="00B5524D">
        <w:rPr>
          <w:lang w:val="es-ES_tradnl"/>
        </w:rPr>
        <w:tab/>
        <w:t>Tipos de medios BML adicionales</w:t>
      </w:r>
    </w:p>
    <w:p w:rsidR="009A60CD" w:rsidRPr="00B5524D" w:rsidRDefault="009A60CD" w:rsidP="009A60CD">
      <w:pPr>
        <w:rPr>
          <w:lang w:val="es-ES_tradnl"/>
        </w:rPr>
      </w:pPr>
      <w:r w:rsidRPr="00B5524D">
        <w:rPr>
          <w:lang w:val="es-ES_tradnl"/>
        </w:rPr>
        <w:t>En el Cuadro 12 se enumeran los tipos de medios BML adicionales.</w:t>
      </w:r>
    </w:p>
    <w:p w:rsidR="009A60CD" w:rsidRPr="00B5524D" w:rsidRDefault="00045066" w:rsidP="009A60CD">
      <w:pPr>
        <w:pStyle w:val="TableNo"/>
        <w:rPr>
          <w:lang w:val="es-ES_tradnl" w:eastAsia="ja-JP"/>
        </w:rPr>
      </w:pPr>
      <w:r w:rsidRPr="00B5524D">
        <w:rPr>
          <w:lang w:val="es-ES_tradnl"/>
        </w:rPr>
        <w:t xml:space="preserve">CUADRO </w:t>
      </w:r>
      <w:r w:rsidR="009A60CD" w:rsidRPr="00B5524D">
        <w:rPr>
          <w:lang w:val="es-ES_tradnl" w:eastAsia="ja-JP"/>
        </w:rPr>
        <w:t>12</w:t>
      </w:r>
    </w:p>
    <w:p w:rsidR="009A60CD" w:rsidRPr="00B5524D" w:rsidRDefault="009A60CD" w:rsidP="009A60CD">
      <w:pPr>
        <w:pStyle w:val="Tabletitle"/>
        <w:rPr>
          <w:lang w:val="es-ES_tradnl"/>
        </w:rPr>
      </w:pPr>
      <w:r w:rsidRPr="00B5524D">
        <w:rPr>
          <w:lang w:val="es-ES_tradnl"/>
        </w:rPr>
        <w:t>Tipos de medios BML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Multipart/mixed</w:t>
            </w:r>
          </w:p>
        </w:tc>
      </w:tr>
      <w:tr w:rsidR="009A60CD" w:rsidRPr="00B5524D" w:rsidTr="00926CB0">
        <w:trPr>
          <w:jc w:val="center"/>
        </w:trPr>
        <w:tc>
          <w:tcPr>
            <w:tcW w:w="6237" w:type="dxa"/>
          </w:tcPr>
          <w:p w:rsidR="009A60CD" w:rsidRPr="00B5524D" w:rsidRDefault="009A60CD" w:rsidP="00926CB0">
            <w:pPr>
              <w:pStyle w:val="Tabletext"/>
              <w:rPr>
                <w:lang w:val="es-ES_tradnl" w:eastAsia="ja-JP"/>
              </w:rPr>
            </w:pPr>
            <w:r w:rsidRPr="00B5524D">
              <w:rPr>
                <w:lang w:val="es-ES_tradnl"/>
              </w:rPr>
              <w:t>Text/xml</w:t>
            </w:r>
            <w:r w:rsidRPr="00B5524D">
              <w:rPr>
                <w:vertAlign w:val="superscript"/>
                <w:lang w:val="es-ES_tradnl" w:eastAsia="ja-JP"/>
              </w:rPr>
              <w:t>BD)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Text/xsl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Text/html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Text/plain</w:t>
            </w:r>
            <w:r w:rsidRPr="00B5524D">
              <w:rPr>
                <w:vertAlign w:val="superscript"/>
                <w:lang w:val="es-ES_tradnl" w:eastAsia="ja-JP"/>
              </w:rPr>
              <w:t>BD)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Text/css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Text/X-arib-bml;charset=</w:t>
            </w:r>
            <w:r w:rsidRPr="00B5524D">
              <w:rPr>
                <w:lang w:val="es-ES_tradnl" w:eastAsia="ja-JP"/>
              </w:rPr>
              <w:t>“</w:t>
            </w:r>
            <w:r w:rsidRPr="00B5524D">
              <w:rPr>
                <w:lang w:val="es-ES_tradnl"/>
              </w:rPr>
              <w:t>euc-jp”</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Text/X-arib-bml;charset=“UTF-16”</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Text/X-arib-bml;charset=“Shift_JIS”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Text/X-arib-bml;charset=“UTF-8”</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Text/X-arib-jis8text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Text/X-arib-ecmascript;charset=“euc-jp”</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Text/X-arib-ecmascript;charset=“UTF-16”</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Text/X-arib-ecmascript;charset=“Shift_JIS”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Text/X-arib-ecmascript;charset=“UTF-8”</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Image/gif</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Image/X-arib-png</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Image/X-arib-mng</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Image/X-arib-mpeg2-I</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Image/X-arib-mpeg4-I-simple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Image/X-arib-mpeg4-I-core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Image/X-arib-H264-I-baseline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Image/X-arib-H264-I-main</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Audio/X-arib-mpeg2-aac</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Audio/X-arib-mpeg2-bc</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Audio/X-arib-mpeg4</w:t>
            </w:r>
          </w:p>
        </w:tc>
      </w:tr>
    </w:tbl>
    <w:p w:rsidR="009A60CD" w:rsidRPr="00B5524D" w:rsidRDefault="009A60CD" w:rsidP="009A60CD">
      <w:pPr>
        <w:pStyle w:val="Tablefin"/>
        <w:rPr>
          <w:lang w:val="es-ES_tradnl"/>
        </w:rPr>
      </w:pPr>
    </w:p>
    <w:p w:rsidR="009A60CD" w:rsidRPr="00B5524D" w:rsidRDefault="00045066" w:rsidP="009A60CD">
      <w:pPr>
        <w:pStyle w:val="TableNo"/>
        <w:rPr>
          <w:lang w:val="es-ES_tradnl" w:eastAsia="ja-JP"/>
        </w:rPr>
      </w:pPr>
      <w:r w:rsidRPr="00B5524D">
        <w:rPr>
          <w:lang w:val="es-ES_tradnl"/>
        </w:rPr>
        <w:lastRenderedPageBreak/>
        <w:t xml:space="preserve">CUADRO </w:t>
      </w:r>
      <w:r w:rsidR="009A60CD" w:rsidRPr="00B5524D">
        <w:rPr>
          <w:lang w:val="es-ES_tradnl" w:eastAsia="ja-JP"/>
        </w:rPr>
        <w:t>12 (</w:t>
      </w:r>
      <w:r w:rsidR="009A60CD" w:rsidRPr="00B5524D">
        <w:rPr>
          <w:i/>
          <w:iCs/>
          <w:lang w:val="es-ES_tradnl" w:eastAsia="ja-JP"/>
        </w:rPr>
        <w:t>fin</w:t>
      </w:r>
      <w:r w:rsidR="009A60CD" w:rsidRPr="00B5524D">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26CB0" w:rsidRPr="00B5524D" w:rsidTr="00926CB0">
        <w:trPr>
          <w:jc w:val="center"/>
        </w:trPr>
        <w:tc>
          <w:tcPr>
            <w:tcW w:w="6237" w:type="dxa"/>
          </w:tcPr>
          <w:p w:rsidR="00926CB0" w:rsidRPr="00B5524D" w:rsidRDefault="00926CB0" w:rsidP="00926CB0">
            <w:pPr>
              <w:pStyle w:val="Tabletext"/>
              <w:keepNext/>
              <w:keepLines/>
              <w:rPr>
                <w:lang w:val="es-ES_tradnl"/>
              </w:rPr>
            </w:pPr>
            <w:r w:rsidRPr="00B5524D">
              <w:rPr>
                <w:lang w:val="es-ES_tradnl"/>
              </w:rPr>
              <w:t>Audio/X-arib-aiff</w:t>
            </w:r>
          </w:p>
        </w:tc>
      </w:tr>
      <w:tr w:rsidR="009A60CD" w:rsidRPr="00B5524D" w:rsidTr="00926CB0">
        <w:trPr>
          <w:jc w:val="center"/>
        </w:trPr>
        <w:tc>
          <w:tcPr>
            <w:tcW w:w="6237" w:type="dxa"/>
          </w:tcPr>
          <w:p w:rsidR="009A60CD" w:rsidRPr="00B5524D" w:rsidRDefault="009A60CD" w:rsidP="00926CB0">
            <w:pPr>
              <w:pStyle w:val="Tabletext"/>
              <w:keepNext/>
              <w:keepLines/>
              <w:rPr>
                <w:lang w:val="es-ES_tradnl"/>
              </w:rPr>
            </w:pPr>
            <w:r w:rsidRPr="00B5524D">
              <w:rPr>
                <w:lang w:val="es-ES_tradnl"/>
              </w:rPr>
              <w:t>Audio/X-arib-additional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Audio/X-arib-romsound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Application/X-arib-stream-text;charset=“euc-jp”</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Application/X-arib-stream-text;charset=“UTF-16”</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Application/X-arib-stream-text;charset=“Shift_JIS”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Application/X-arib-stream-text;charset=“UTF-8”</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Application/X-arib-stream-jis8text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Application/X-arib-stream-png</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Application/X-arib-stream-jpeg</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Application/X-arib-stream-mpeg2-I</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Application/X-arib-stream-mpeg4-I-simple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Application/X-arib-stream-mpeg4-I-core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Application/X-arib-mpeg2-tts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Application/X-arib-bmlclut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Application/X-arib-btable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Application/X-arib-drcs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Application/X-arib-PDI</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Application/X-arib-resourceList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Application/X-arib-stream-H264-I-baseline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Application/X-arib-stream-H264-I-main</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Application/X-arib-mpeg2-ts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Application/X-arib-rootcertificate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eastAsia="ja-JP"/>
              </w:rPr>
              <w:t>Application/X-arib-contentPlayContrl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eastAsia="ja-JP"/>
              </w:rPr>
              <w:t>Application/X-arib-streamControlInfo</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eastAsia="ja-JP"/>
              </w:rPr>
              <w:t>Application/X-arib-meta+xml;charset=</w:t>
            </w:r>
            <w:r w:rsidRPr="00B5524D">
              <w:rPr>
                <w:lang w:val="es-ES_tradnl"/>
              </w:rPr>
              <w:t>“</w:t>
            </w:r>
            <w:r w:rsidRPr="00B5524D">
              <w:rPr>
                <w:lang w:val="es-ES_tradnl" w:eastAsia="ja-JP"/>
              </w:rPr>
              <w:t>UTF-8”</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eastAsia="ja-JP"/>
              </w:rPr>
              <w:t>Application/X-arib-meta+xml;charset=</w:t>
            </w:r>
            <w:r w:rsidRPr="00B5524D">
              <w:rPr>
                <w:lang w:val="es-ES_tradnl"/>
              </w:rPr>
              <w:t>“</w:t>
            </w:r>
            <w:r w:rsidRPr="00B5524D">
              <w:rPr>
                <w:lang w:val="es-ES_tradnl" w:eastAsia="ja-JP"/>
              </w:rPr>
              <w:t>UTF-16”</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Video/X-arib-mpeg1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Video/X-arib-mpeg2</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Video/X-arib-mpeg4-simple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Video/X-arib-mpeg4-core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Video/X-arib-H264-baseline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Video/X-arib-H264-main</w:t>
            </w:r>
          </w:p>
        </w:tc>
      </w:tr>
    </w:tbl>
    <w:p w:rsidR="009A60CD" w:rsidRPr="00B5524D" w:rsidRDefault="009A60CD" w:rsidP="009A60CD">
      <w:pPr>
        <w:pStyle w:val="Tablefin"/>
        <w:rPr>
          <w:lang w:val="es-ES_tradnl"/>
        </w:rPr>
      </w:pPr>
    </w:p>
    <w:p w:rsidR="009A60CD" w:rsidRPr="00B5524D" w:rsidRDefault="007B2417" w:rsidP="009A60CD">
      <w:pPr>
        <w:pStyle w:val="Heading1"/>
        <w:rPr>
          <w:lang w:val="es-ES_tradnl"/>
        </w:rPr>
      </w:pPr>
      <w:r w:rsidRPr="00B5524D">
        <w:rPr>
          <w:lang w:val="es-ES_tradnl"/>
        </w:rPr>
        <w:lastRenderedPageBreak/>
        <w:t>2</w:t>
      </w:r>
      <w:r w:rsidRPr="00B5524D">
        <w:rPr>
          <w:lang w:val="es-ES_tradnl"/>
        </w:rPr>
        <w:tab/>
        <w:t>Marcaje BML XML adicional</w:t>
      </w:r>
    </w:p>
    <w:p w:rsidR="009A60CD" w:rsidRPr="00B5524D" w:rsidRDefault="009A60CD" w:rsidP="007B2417">
      <w:pPr>
        <w:keepNext/>
        <w:keepLines/>
        <w:rPr>
          <w:lang w:val="es-ES_tradnl"/>
        </w:rPr>
      </w:pPr>
      <w:r w:rsidRPr="00B5524D">
        <w:rPr>
          <w:lang w:val="es-ES_tradnl"/>
        </w:rPr>
        <w:t>Los marcajes BML XML adicionales aparecen en el Cuadro 13.</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13</w:t>
      </w:r>
    </w:p>
    <w:p w:rsidR="009A60CD" w:rsidRPr="00B5524D" w:rsidRDefault="009A60CD" w:rsidP="009A60CD">
      <w:pPr>
        <w:pStyle w:val="Tabletitle"/>
        <w:rPr>
          <w:lang w:val="es-ES_tradnl"/>
        </w:rPr>
      </w:pPr>
      <w:r w:rsidRPr="00B5524D">
        <w:rPr>
          <w:lang w:val="es-ES_tradnl"/>
        </w:rPr>
        <w:t>Marcajes XML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0F241D">
        <w:trPr>
          <w:jc w:val="center"/>
        </w:trPr>
        <w:tc>
          <w:tcPr>
            <w:tcW w:w="2835" w:type="dxa"/>
            <w:tcBorders>
              <w:bottom w:val="single" w:sz="4" w:space="0" w:color="auto"/>
            </w:tcBorders>
          </w:tcPr>
          <w:p w:rsidR="009A60CD" w:rsidRPr="00B5524D" w:rsidRDefault="009A60CD" w:rsidP="00926CB0">
            <w:pPr>
              <w:pStyle w:val="Tabletext"/>
              <w:keepNext/>
              <w:keepLines/>
              <w:rPr>
                <w:lang w:val="es-ES_tradnl"/>
              </w:rPr>
            </w:pPr>
            <w:r w:rsidRPr="00B5524D">
              <w:rPr>
                <w:lang w:val="es-ES_tradnl"/>
              </w:rPr>
              <w:t>Module</w:t>
            </w:r>
          </w:p>
        </w:tc>
        <w:tc>
          <w:tcPr>
            <w:tcW w:w="3969" w:type="dxa"/>
            <w:tcBorders>
              <w:bottom w:val="single" w:sz="4" w:space="0" w:color="auto"/>
            </w:tcBorders>
          </w:tcPr>
          <w:p w:rsidR="009A60CD" w:rsidRPr="00B5524D" w:rsidRDefault="009A60CD" w:rsidP="00926CB0">
            <w:pPr>
              <w:pStyle w:val="Tabletext"/>
              <w:keepNext/>
              <w:keepLines/>
              <w:rPr>
                <w:lang w:val="es-ES_tradnl"/>
              </w:rPr>
            </w:pPr>
            <w:r w:rsidRPr="00B5524D">
              <w:rPr>
                <w:lang w:val="es-ES_tradnl"/>
              </w:rPr>
              <w:t>Tag</w:t>
            </w:r>
          </w:p>
        </w:tc>
      </w:tr>
      <w:tr w:rsidR="009A60CD" w:rsidRPr="00B5524D" w:rsidTr="000F241D">
        <w:trPr>
          <w:jc w:val="center"/>
        </w:trPr>
        <w:tc>
          <w:tcPr>
            <w:tcW w:w="2835" w:type="dxa"/>
            <w:tcBorders>
              <w:top w:val="single" w:sz="4" w:space="0" w:color="auto"/>
            </w:tcBorders>
          </w:tcPr>
          <w:p w:rsidR="009A60CD" w:rsidRPr="00B5524D" w:rsidRDefault="009A60CD" w:rsidP="00926CB0">
            <w:pPr>
              <w:pStyle w:val="Tabletext"/>
              <w:rPr>
                <w:lang w:val="es-ES_tradnl" w:eastAsia="ja-JP"/>
              </w:rPr>
            </w:pPr>
            <w:r w:rsidRPr="00B5524D">
              <w:rPr>
                <w:lang w:val="es-ES_tradnl"/>
              </w:rPr>
              <w:t>Table</w:t>
            </w:r>
            <w:r w:rsidRPr="00B5524D">
              <w:rPr>
                <w:vertAlign w:val="superscript"/>
                <w:lang w:val="es-ES_tradnl" w:eastAsia="ja-JP"/>
              </w:rPr>
              <w:t>BA)</w:t>
            </w:r>
          </w:p>
        </w:tc>
        <w:tc>
          <w:tcPr>
            <w:tcW w:w="3969" w:type="dxa"/>
            <w:tcBorders>
              <w:top w:val="single" w:sz="4" w:space="0" w:color="auto"/>
            </w:tcBorders>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Borders>
              <w:top w:val="single" w:sz="4" w:space="0" w:color="auto"/>
            </w:tcBorders>
          </w:tcPr>
          <w:p w:rsidR="009A60CD" w:rsidRPr="00B5524D" w:rsidRDefault="009A60CD" w:rsidP="00926CB0">
            <w:pPr>
              <w:pStyle w:val="Tabletext"/>
              <w:rPr>
                <w:lang w:val="es-ES_tradnl"/>
              </w:rPr>
            </w:pPr>
            <w:r w:rsidRPr="00B5524D">
              <w:rPr>
                <w:lang w:val="es-ES_tradnl"/>
              </w:rPr>
              <w:t>Intrinsic events</w:t>
            </w:r>
            <w:r w:rsidRPr="00B5524D">
              <w:rPr>
                <w:vertAlign w:val="superscript"/>
                <w:lang w:val="es-ES_tradnl" w:eastAsia="ja-JP"/>
              </w:rPr>
              <w:t>BA)</w:t>
            </w:r>
          </w:p>
        </w:tc>
        <w:tc>
          <w:tcPr>
            <w:tcW w:w="3969" w:type="dxa"/>
            <w:tcBorders>
              <w:top w:val="single" w:sz="4" w:space="0" w:color="auto"/>
            </w:tcBorders>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Borders>
              <w:top w:val="single" w:sz="4" w:space="0" w:color="auto"/>
              <w:bottom w:val="single" w:sz="4" w:space="0" w:color="auto"/>
            </w:tcBorders>
          </w:tcPr>
          <w:p w:rsidR="009A60CD" w:rsidRPr="00B5524D" w:rsidRDefault="009A60CD" w:rsidP="00926CB0">
            <w:pPr>
              <w:pStyle w:val="Tabletext"/>
              <w:rPr>
                <w:lang w:val="es-ES_tradnl"/>
              </w:rPr>
            </w:pPr>
            <w:r w:rsidRPr="00B5524D">
              <w:rPr>
                <w:lang w:val="es-ES_tradnl"/>
              </w:rPr>
              <w:t>Name identification</w:t>
            </w:r>
            <w:r w:rsidRPr="00B5524D">
              <w:rPr>
                <w:vertAlign w:val="superscript"/>
                <w:lang w:val="es-ES_tradnl" w:eastAsia="ja-JP"/>
              </w:rPr>
              <w:t>BA)</w:t>
            </w:r>
          </w:p>
        </w:tc>
        <w:tc>
          <w:tcPr>
            <w:tcW w:w="3969" w:type="dxa"/>
            <w:tcBorders>
              <w:top w:val="single" w:sz="4" w:space="0" w:color="auto"/>
              <w:bottom w:val="single" w:sz="4" w:space="0" w:color="auto"/>
            </w:tcBorders>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Borders>
              <w:top w:val="single" w:sz="4" w:space="0" w:color="auto"/>
            </w:tcBorders>
          </w:tcPr>
          <w:p w:rsidR="009A60CD" w:rsidRPr="00B5524D" w:rsidRDefault="009A60CD" w:rsidP="00926CB0">
            <w:pPr>
              <w:pStyle w:val="Tabletext"/>
              <w:rPr>
                <w:lang w:val="es-ES_tradnl"/>
              </w:rPr>
            </w:pPr>
            <w:r w:rsidRPr="00B5524D">
              <w:rPr>
                <w:lang w:val="es-ES_tradnl"/>
              </w:rPr>
              <w:t>Applet</w:t>
            </w:r>
          </w:p>
        </w:tc>
        <w:tc>
          <w:tcPr>
            <w:tcW w:w="3969" w:type="dxa"/>
            <w:tcBorders>
              <w:top w:val="single" w:sz="4" w:space="0" w:color="auto"/>
            </w:tcBorders>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Pr>
          <w:p w:rsidR="009A60CD" w:rsidRPr="00B5524D" w:rsidRDefault="009A60CD" w:rsidP="00926CB0">
            <w:pPr>
              <w:pStyle w:val="Tabletext"/>
              <w:rPr>
                <w:lang w:val="es-ES_tradnl"/>
              </w:rPr>
            </w:pPr>
            <w:r w:rsidRPr="00B5524D">
              <w:rPr>
                <w:lang w:val="es-ES_tradnl"/>
              </w:rPr>
              <w:t>Basic forms</w:t>
            </w:r>
          </w:p>
        </w:tc>
        <w:tc>
          <w:tcPr>
            <w:tcW w:w="3969" w:type="dxa"/>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Pr>
          <w:p w:rsidR="009A60CD" w:rsidRPr="00B5524D" w:rsidRDefault="009A60CD" w:rsidP="00926CB0">
            <w:pPr>
              <w:pStyle w:val="Tabletext"/>
              <w:rPr>
                <w:lang w:val="es-ES_tradnl"/>
              </w:rPr>
            </w:pPr>
            <w:r w:rsidRPr="00B5524D">
              <w:rPr>
                <w:lang w:val="es-ES_tradnl"/>
              </w:rPr>
              <w:t>Basic table</w:t>
            </w:r>
            <w:r w:rsidRPr="00B5524D">
              <w:rPr>
                <w:vertAlign w:val="superscript"/>
                <w:lang w:val="es-ES_tradnl" w:eastAsia="ja-JP"/>
              </w:rPr>
              <w:t>BD)</w:t>
            </w:r>
          </w:p>
        </w:tc>
        <w:tc>
          <w:tcPr>
            <w:tcW w:w="3969" w:type="dxa"/>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Pr>
          <w:p w:rsidR="009A60CD" w:rsidRPr="00B5524D" w:rsidRDefault="009A60CD" w:rsidP="00926CB0">
            <w:pPr>
              <w:pStyle w:val="Tabletext"/>
              <w:rPr>
                <w:lang w:val="es-ES_tradnl"/>
              </w:rPr>
            </w:pPr>
            <w:r w:rsidRPr="00B5524D">
              <w:rPr>
                <w:lang w:val="es-ES_tradnl"/>
              </w:rPr>
              <w:t>Server side image map</w:t>
            </w:r>
          </w:p>
        </w:tc>
        <w:tc>
          <w:tcPr>
            <w:tcW w:w="3969" w:type="dxa"/>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Pr>
          <w:p w:rsidR="009A60CD" w:rsidRPr="00B5524D" w:rsidRDefault="009A60CD" w:rsidP="00926CB0">
            <w:pPr>
              <w:pStyle w:val="Tabletext"/>
              <w:rPr>
                <w:lang w:val="es-ES_tradnl"/>
              </w:rPr>
            </w:pPr>
            <w:r w:rsidRPr="00B5524D">
              <w:rPr>
                <w:lang w:val="es-ES_tradnl"/>
              </w:rPr>
              <w:t>Iframe</w:t>
            </w:r>
            <w:r w:rsidRPr="00B5524D">
              <w:rPr>
                <w:vertAlign w:val="superscript"/>
                <w:lang w:val="es-ES_tradnl" w:eastAsia="ja-JP"/>
              </w:rPr>
              <w:t>BD)</w:t>
            </w:r>
          </w:p>
        </w:tc>
        <w:tc>
          <w:tcPr>
            <w:tcW w:w="3969" w:type="dxa"/>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Pr>
          <w:p w:rsidR="009A60CD" w:rsidRPr="00B5524D" w:rsidRDefault="009A60CD" w:rsidP="00926CB0">
            <w:pPr>
              <w:pStyle w:val="Tabletext"/>
              <w:rPr>
                <w:lang w:val="es-ES_tradnl"/>
              </w:rPr>
            </w:pPr>
            <w:r w:rsidRPr="00B5524D">
              <w:rPr>
                <w:lang w:val="es-ES_tradnl"/>
              </w:rPr>
              <w:t>Legacy</w:t>
            </w:r>
          </w:p>
        </w:tc>
        <w:tc>
          <w:tcPr>
            <w:tcW w:w="3969" w:type="dxa"/>
          </w:tcPr>
          <w:p w:rsidR="009A60CD" w:rsidRPr="00B5524D" w:rsidRDefault="009A60CD" w:rsidP="00926CB0">
            <w:pPr>
              <w:pStyle w:val="Tabletext"/>
              <w:rPr>
                <w:lang w:val="es-ES_tradnl"/>
              </w:rPr>
            </w:pPr>
            <w:r w:rsidRPr="00B5524D">
              <w:rPr>
                <w:lang w:val="es-ES_tradnl"/>
              </w:rPr>
              <w:t>All</w:t>
            </w:r>
          </w:p>
        </w:tc>
      </w:tr>
      <w:tr w:rsidR="009A60CD" w:rsidRPr="00B5524D" w:rsidTr="000F241D">
        <w:trPr>
          <w:jc w:val="center"/>
        </w:trPr>
        <w:tc>
          <w:tcPr>
            <w:tcW w:w="2835" w:type="dxa"/>
          </w:tcPr>
          <w:p w:rsidR="009A60CD" w:rsidRPr="00B5524D" w:rsidRDefault="009A60CD" w:rsidP="00926CB0">
            <w:pPr>
              <w:pStyle w:val="Tabletext"/>
              <w:rPr>
                <w:lang w:val="es-ES_tradnl"/>
              </w:rPr>
            </w:pPr>
            <w:r w:rsidRPr="00B5524D">
              <w:rPr>
                <w:lang w:val="es-ES_tradnl"/>
              </w:rPr>
              <w:t>BML extension</w:t>
            </w:r>
          </w:p>
        </w:tc>
        <w:tc>
          <w:tcPr>
            <w:tcW w:w="3969" w:type="dxa"/>
          </w:tcPr>
          <w:p w:rsidR="009A60CD" w:rsidRPr="00B5524D" w:rsidRDefault="009A60CD" w:rsidP="000F241D">
            <w:pPr>
              <w:pStyle w:val="Tabletext"/>
              <w:jc w:val="left"/>
              <w:rPr>
                <w:lang w:val="es-ES_tradnl"/>
              </w:rPr>
            </w:pPr>
            <w:r w:rsidRPr="00B5524D">
              <w:rPr>
                <w:lang w:val="es-ES_tradnl"/>
              </w:rPr>
              <w:t>Bml, bevent, beitem, body&amp;, div&amp;, p&amp;, span&amp;, a&amp;, bdo&amp;, object&amp;</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rPr>
      </w:pPr>
      <w:r w:rsidRPr="00B5524D">
        <w:rPr>
          <w:lang w:val="es-ES_tradnl"/>
        </w:rPr>
        <w:t>3</w:t>
      </w:r>
      <w:r w:rsidRPr="00B5524D">
        <w:rPr>
          <w:lang w:val="es-ES_tradnl"/>
        </w:rPr>
        <w:tab/>
        <w:t>Propiedades BML CSS adicionales</w:t>
      </w:r>
    </w:p>
    <w:p w:rsidR="009A60CD" w:rsidRPr="00B5524D" w:rsidRDefault="009A60CD" w:rsidP="009A60CD">
      <w:pPr>
        <w:rPr>
          <w:lang w:val="es-ES_tradnl"/>
        </w:rPr>
      </w:pPr>
      <w:r w:rsidRPr="00B5524D">
        <w:rPr>
          <w:lang w:val="es-ES_tradnl"/>
        </w:rPr>
        <w:t xml:space="preserve">Las propiedades BML CSS adicionales aparecen en el Cuadro </w:t>
      </w:r>
      <w:r w:rsidRPr="00B5524D">
        <w:rPr>
          <w:lang w:val="es-ES_tradnl" w:eastAsia="ja-JP"/>
        </w:rPr>
        <w:t>14</w:t>
      </w:r>
      <w:r w:rsidRPr="00B5524D">
        <w:rPr>
          <w:lang w:val="es-ES_tradnl"/>
        </w:rPr>
        <w:t>.</w:t>
      </w:r>
    </w:p>
    <w:p w:rsidR="009A60CD" w:rsidRPr="00B5524D" w:rsidRDefault="00045066" w:rsidP="009A60CD">
      <w:pPr>
        <w:pStyle w:val="TableNo"/>
        <w:rPr>
          <w:lang w:val="es-ES_tradnl" w:eastAsia="ja-JP"/>
        </w:rPr>
      </w:pPr>
      <w:r w:rsidRPr="00B5524D">
        <w:rPr>
          <w:lang w:val="es-ES_tradnl"/>
        </w:rPr>
        <w:t xml:space="preserve">CUADRO </w:t>
      </w:r>
      <w:r w:rsidR="009A60CD" w:rsidRPr="00B5524D">
        <w:rPr>
          <w:lang w:val="es-ES_tradnl" w:eastAsia="ja-JP"/>
        </w:rPr>
        <w:t>14</w:t>
      </w:r>
    </w:p>
    <w:p w:rsidR="009A60CD" w:rsidRPr="00B5524D" w:rsidRDefault="009A60CD" w:rsidP="009A60CD">
      <w:pPr>
        <w:pStyle w:val="Tabletitle"/>
        <w:rPr>
          <w:lang w:val="es-ES_tradnl"/>
        </w:rPr>
      </w:pPr>
      <w:r w:rsidRPr="00B5524D">
        <w:rPr>
          <w:lang w:val="es-ES_tradnl"/>
        </w:rPr>
        <w:t>Propiedades CSS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Clut</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Color-index</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Background-color-index</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Border-color-index</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Border-top-color-index</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Border-right-color-index</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Border-bottom-color-index</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Border-left-color-index</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Outline-color-index</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Resolution</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Display-aspect-ratio</w:t>
            </w:r>
            <w:r w:rsidRPr="00B5524D">
              <w:rPr>
                <w:vertAlign w:val="superscript"/>
                <w:lang w:val="es-ES_tradnl"/>
              </w:rPr>
              <w:t>(1)</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Grayscale-color-index</w:t>
            </w:r>
            <w:r w:rsidRPr="00B5524D">
              <w:rPr>
                <w:vertAlign w:val="superscript"/>
                <w:lang w:val="es-ES_tradnl"/>
              </w:rPr>
              <w:t>(1)</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rPr>
              <w:t>Used-key-list</w:t>
            </w:r>
            <w:r w:rsidRPr="00B5524D">
              <w:rPr>
                <w:vertAlign w:val="superscript"/>
                <w:lang w:val="es-ES_tradnl"/>
              </w:rPr>
              <w:t>(1)</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nav-index</w:t>
            </w:r>
            <w:r w:rsidRPr="00B5524D">
              <w:rPr>
                <w:vertAlign w:val="superscript"/>
                <w:lang w:val="es-ES_tradnl"/>
              </w:rPr>
              <w:t>(1)</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nav-up</w:t>
            </w:r>
            <w:r w:rsidRPr="00B5524D">
              <w:rPr>
                <w:vertAlign w:val="superscript"/>
                <w:lang w:val="es-ES_tradnl"/>
              </w:rPr>
              <w:t>(1)</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nav-down</w:t>
            </w:r>
            <w:r w:rsidRPr="00B5524D">
              <w:rPr>
                <w:vertAlign w:val="superscript"/>
                <w:lang w:val="es-ES_tradnl"/>
              </w:rPr>
              <w:t>(1)</w:t>
            </w:r>
          </w:p>
        </w:tc>
      </w:tr>
    </w:tbl>
    <w:p w:rsidR="008D77EB" w:rsidRPr="00B5524D" w:rsidRDefault="008D77EB" w:rsidP="008D77EB">
      <w:pPr>
        <w:pStyle w:val="Tablefin"/>
        <w:rPr>
          <w:lang w:val="es-ES_tradnl"/>
        </w:rPr>
      </w:pP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eastAsia="ja-JP"/>
        </w:rPr>
        <w:t>14 (</w:t>
      </w:r>
      <w:r w:rsidR="009A60CD" w:rsidRPr="00B5524D">
        <w:rPr>
          <w:i/>
          <w:iCs/>
          <w:lang w:val="es-ES_tradnl" w:eastAsia="ja-JP"/>
        </w:rPr>
        <w:t>fin</w:t>
      </w:r>
      <w:r w:rsidR="009A60CD" w:rsidRPr="00B5524D">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nav-left</w:t>
            </w:r>
            <w:r w:rsidRPr="00B5524D">
              <w:rPr>
                <w:vertAlign w:val="superscript"/>
                <w:lang w:val="es-ES_tradnl"/>
              </w:rPr>
              <w:t>(1)</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nav-right</w:t>
            </w:r>
            <w:r w:rsidRPr="00B5524D">
              <w:rPr>
                <w:vertAlign w:val="superscript"/>
                <w:lang w:val="es-ES_tradnl"/>
              </w:rPr>
              <w:t>(1)</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-wap-marquee</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-wap-marquee-style</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-wap-marquee-loop</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-wap-marquee-dir</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-wap-marquee-speed</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-wap-accesskey</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-wap-input-format</w:t>
            </w:r>
          </w:p>
        </w:tc>
      </w:tr>
      <w:tr w:rsidR="009A60CD" w:rsidRPr="00B5524D" w:rsidTr="00926CB0">
        <w:trPr>
          <w:jc w:val="center"/>
        </w:trPr>
        <w:tc>
          <w:tcPr>
            <w:tcW w:w="6237" w:type="dxa"/>
            <w:tcBorders>
              <w:bottom w:val="single" w:sz="4" w:space="0" w:color="auto"/>
            </w:tcBorders>
          </w:tcPr>
          <w:p w:rsidR="009A60CD" w:rsidRPr="00B5524D" w:rsidRDefault="009A60CD" w:rsidP="00926CB0">
            <w:pPr>
              <w:pStyle w:val="Tabletext"/>
              <w:rPr>
                <w:lang w:val="es-ES_tradnl"/>
              </w:rPr>
            </w:pPr>
            <w:r w:rsidRPr="00B5524D">
              <w:rPr>
                <w:lang w:val="es-ES_tradnl" w:eastAsia="ja-JP"/>
              </w:rPr>
              <w:t>-wap-input-required</w:t>
            </w:r>
          </w:p>
        </w:tc>
      </w:tr>
      <w:tr w:rsidR="009A60CD" w:rsidRPr="00B5524D" w:rsidTr="00926CB0">
        <w:trPr>
          <w:jc w:val="center"/>
        </w:trPr>
        <w:tc>
          <w:tcPr>
            <w:tcW w:w="6237" w:type="dxa"/>
            <w:tcBorders>
              <w:top w:val="single" w:sz="4" w:space="0" w:color="auto"/>
              <w:left w:val="nil"/>
              <w:bottom w:val="nil"/>
              <w:right w:val="nil"/>
            </w:tcBorders>
          </w:tcPr>
          <w:p w:rsidR="009A60CD" w:rsidRPr="00B5524D" w:rsidRDefault="009A60CD" w:rsidP="00926CB0">
            <w:pPr>
              <w:pStyle w:val="Tablelegend"/>
              <w:rPr>
                <w:lang w:val="es-ES_tradnl"/>
              </w:rPr>
            </w:pPr>
            <w:r w:rsidRPr="00B5524D">
              <w:rPr>
                <w:vertAlign w:val="superscript"/>
                <w:lang w:val="es-ES_tradnl"/>
              </w:rPr>
              <w:t>(1)</w:t>
            </w:r>
            <w:r w:rsidRPr="00B5524D">
              <w:rPr>
                <w:lang w:val="es-ES_tradnl"/>
              </w:rPr>
              <w:tab/>
              <w:t xml:space="preserve">Estos atributos se utilizan para </w:t>
            </w:r>
            <w:r w:rsidRPr="00B5524D">
              <w:rPr>
                <w:lang w:val="es-ES_tradnl" w:eastAsia="ja-JP"/>
              </w:rPr>
              <w:t>BML de servicios básicos.</w:t>
            </w:r>
          </w:p>
        </w:tc>
      </w:tr>
    </w:tbl>
    <w:p w:rsidR="008D77EB" w:rsidRPr="00B5524D" w:rsidRDefault="008D77EB" w:rsidP="008D77EB">
      <w:pPr>
        <w:pStyle w:val="Tablefin"/>
        <w:rPr>
          <w:lang w:val="es-ES_tradnl"/>
        </w:rPr>
      </w:pPr>
    </w:p>
    <w:p w:rsidR="009A60CD" w:rsidRPr="00B5524D" w:rsidRDefault="008D77EB" w:rsidP="009A60CD">
      <w:pPr>
        <w:pStyle w:val="Heading1"/>
        <w:rPr>
          <w:lang w:val="es-ES_tradnl"/>
        </w:rPr>
      </w:pPr>
      <w:r w:rsidRPr="00B5524D">
        <w:rPr>
          <w:lang w:val="es-ES_tradnl"/>
        </w:rPr>
        <w:t>4</w:t>
      </w:r>
      <w:r w:rsidRPr="00B5524D">
        <w:rPr>
          <w:lang w:val="es-ES_tradnl"/>
        </w:rPr>
        <w:tab/>
        <w:t>API de BML DOM adicionales</w:t>
      </w:r>
    </w:p>
    <w:p w:rsidR="009A60CD" w:rsidRPr="00B5524D" w:rsidRDefault="009A60CD" w:rsidP="009A60CD">
      <w:pPr>
        <w:rPr>
          <w:lang w:val="es-ES_tradnl"/>
        </w:rPr>
      </w:pPr>
      <w:r w:rsidRPr="00B5524D">
        <w:rPr>
          <w:lang w:val="es-ES_tradnl"/>
        </w:rPr>
        <w:t>Las API de DOM de nivel 1 BML adicionales se indican en el Cuadro 15.</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eastAsia="ja-JP"/>
        </w:rPr>
        <w:t>15</w:t>
      </w:r>
    </w:p>
    <w:p w:rsidR="009A60CD" w:rsidRPr="00B5524D" w:rsidRDefault="009A60CD" w:rsidP="009A60CD">
      <w:pPr>
        <w:pStyle w:val="Tabletitle"/>
        <w:rPr>
          <w:lang w:val="es-ES_tradnl"/>
        </w:rPr>
      </w:pPr>
      <w:r w:rsidRPr="00B5524D">
        <w:rPr>
          <w:lang w:val="es-ES_tradnl"/>
        </w:rPr>
        <w:t>API de</w:t>
      </w:r>
      <w:r w:rsidR="00B5524D">
        <w:rPr>
          <w:lang w:val="es-ES_tradnl"/>
        </w:rPr>
        <w:t xml:space="preserve"> DOM de nivel 1 BML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26CB0" w:rsidRPr="00B5524D" w:rsidTr="00926CB0">
        <w:trPr>
          <w:cantSplit/>
          <w:jc w:val="center"/>
        </w:trPr>
        <w:tc>
          <w:tcPr>
            <w:tcW w:w="2835" w:type="dxa"/>
            <w:vMerge w:val="restart"/>
            <w:tcBorders>
              <w:top w:val="single" w:sz="4" w:space="0" w:color="auto"/>
              <w:left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Core extension</w:t>
            </w:r>
            <w:r w:rsidRPr="00B5524D">
              <w:rPr>
                <w:vertAlign w:val="superscript"/>
                <w:lang w:val="es-ES_tradnl"/>
              </w:rPr>
              <w:t>BA)</w:t>
            </w: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CDATASection</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DocumentType</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Notation</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Entity</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EntityReference</w:t>
            </w:r>
          </w:p>
        </w:tc>
      </w:tr>
      <w:tr w:rsidR="00926CB0" w:rsidRPr="00B5524D" w:rsidTr="00926CB0">
        <w:trPr>
          <w:cantSplit/>
          <w:jc w:val="center"/>
        </w:trPr>
        <w:tc>
          <w:tcPr>
            <w:tcW w:w="2835" w:type="dxa"/>
            <w:vMerge/>
            <w:tcBorders>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ProcessingInstruction</w:t>
            </w:r>
          </w:p>
        </w:tc>
      </w:tr>
      <w:tr w:rsidR="00926CB0" w:rsidRPr="00B5524D" w:rsidTr="00926CB0">
        <w:trPr>
          <w:cantSplit/>
          <w:jc w:val="center"/>
        </w:trPr>
        <w:tc>
          <w:tcPr>
            <w:tcW w:w="2835" w:type="dxa"/>
            <w:vMerge w:val="restart"/>
            <w:tcBorders>
              <w:top w:val="single" w:sz="4" w:space="0" w:color="auto"/>
              <w:left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w:t>
            </w: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HTMLCollection</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HTMLDocument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HTMLAnchorElement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HTMLFormElement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HTMLInputElement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HTMLOptionElement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HTMLSelectElement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HTMLTextAreaElement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HTMLImageElement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HTMLObjectElement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HTMLBodyElement</w:t>
            </w:r>
            <w:r w:rsidRPr="00B5524D">
              <w:rPr>
                <w:vertAlign w:val="superscript"/>
                <w:lang w:val="es-ES_tradnl"/>
              </w:rPr>
              <w:t>BA)</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HTMLBlockquoteElement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HTMLPreElement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HTMLHeadingElement</w:t>
            </w:r>
          </w:p>
        </w:tc>
      </w:tr>
      <w:tr w:rsidR="00926CB0" w:rsidRPr="00B5524D" w:rsidTr="00926CB0">
        <w:trPr>
          <w:cantSplit/>
          <w:jc w:val="center"/>
        </w:trPr>
        <w:tc>
          <w:tcPr>
            <w:tcW w:w="2835" w:type="dxa"/>
            <w:vMerge/>
            <w:tcBorders>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602183">
            <w:pPr>
              <w:pStyle w:val="Tabletext"/>
              <w:rPr>
                <w:lang w:val="es-ES_tradnl"/>
              </w:rPr>
            </w:pPr>
            <w:r w:rsidRPr="00B5524D">
              <w:rPr>
                <w:lang w:val="es-ES_tradnl"/>
              </w:rPr>
              <w:t>HTMLHRElement</w:t>
            </w:r>
          </w:p>
        </w:tc>
      </w:tr>
    </w:tbl>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eastAsia="ja-JP"/>
        </w:rPr>
        <w:t>15</w:t>
      </w:r>
      <w:r w:rsidR="009A60CD" w:rsidRPr="00B5524D">
        <w:rPr>
          <w:lang w:val="es-ES_tradnl"/>
        </w:rPr>
        <w:t xml:space="preserve"> (</w:t>
      </w:r>
      <w:r w:rsidR="009A60CD" w:rsidRPr="00B5524D">
        <w:rPr>
          <w:i/>
          <w:iCs/>
          <w:lang w:val="es-ES_tradnl"/>
        </w:rPr>
        <w:t>fin</w:t>
      </w:r>
      <w:r w:rsidR="009A60CD" w:rsidRPr="00B5524D">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26CB0" w:rsidRPr="00B5524D" w:rsidTr="00926CB0">
        <w:trPr>
          <w:cantSplit/>
          <w:jc w:val="center"/>
        </w:trPr>
        <w:tc>
          <w:tcPr>
            <w:tcW w:w="2835" w:type="dxa"/>
            <w:vMerge w:val="restart"/>
            <w:tcBorders>
              <w:top w:val="single" w:sz="4" w:space="0" w:color="auto"/>
              <w:left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 (</w:t>
            </w:r>
            <w:r w:rsidRPr="00B5524D">
              <w:rPr>
                <w:i/>
                <w:iCs/>
                <w:lang w:val="es-ES_tradnl"/>
              </w:rPr>
              <w:t>cont.</w:t>
            </w:r>
            <w:r w:rsidRPr="00B5524D">
              <w:rPr>
                <w:lang w:val="es-ES_tradnl"/>
              </w:rPr>
              <w:t>)</w:t>
            </w: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HTMLDivElement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HTMLParagraphElement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HTMLQuoteElement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HTMLBRElement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HTMLModElement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HTMLBaseElement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HTMLLinkElement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HTMLDListElement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HTMLOlistElement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HTMLUListElement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HTMLLIElement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HTMLButtonElement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HTMLFieldSetElement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HTMLLabelElement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HTMLLegendElement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HTMLOptGroupElement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HTMLTableCaptionElement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HTMLTableColElement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top w:val="single" w:sz="4" w:space="0" w:color="auto"/>
              <w:left w:val="single" w:sz="4" w:space="0" w:color="auto"/>
              <w:bottom w:val="single" w:sz="4" w:space="0" w:color="auto"/>
              <w:right w:val="single" w:sz="4" w:space="0" w:color="auto"/>
            </w:tcBorders>
          </w:tcPr>
          <w:p w:rsidR="00926CB0" w:rsidRPr="00B5524D" w:rsidRDefault="00926CB0" w:rsidP="00926CB0">
            <w:pPr>
              <w:pStyle w:val="Tabletext"/>
              <w:rPr>
                <w:lang w:val="es-ES_tradnl"/>
              </w:rPr>
            </w:pPr>
            <w:r w:rsidRPr="00B5524D">
              <w:rPr>
                <w:lang w:val="es-ES_tradnl"/>
              </w:rPr>
              <w:t>HTMLTableElement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HTMLTableSectionElement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HTMLTableCaptionElement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HTMLTableColElement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HTMLTableSectionElement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HTMLTableCellElement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HTMLTableRowElement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HTMLAreaElement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HTMLMapElement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HTMLParamElement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HTMLFrameSetElement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HTMLFrameElement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HTMLIFrameElement</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HTMLMetaElement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HTMLTitleElement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HTMLScriptElement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HTMLStyleElement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tcBorders>
          </w:tcPr>
          <w:p w:rsidR="00926CB0" w:rsidRPr="00B5524D" w:rsidRDefault="00926CB0" w:rsidP="00926CB0">
            <w:pPr>
              <w:pStyle w:val="Tabletext"/>
              <w:rPr>
                <w:lang w:val="es-ES_tradnl"/>
              </w:rPr>
            </w:pPr>
            <w:r w:rsidRPr="00B5524D">
              <w:rPr>
                <w:lang w:val="es-ES_tradnl"/>
              </w:rPr>
              <w:t>HTMLHeadElement</w:t>
            </w:r>
            <w:r w:rsidRPr="00B5524D">
              <w:rPr>
                <w:vertAlign w:val="superscript"/>
                <w:lang w:val="es-ES_tradnl"/>
              </w:rPr>
              <w:t>(1)</w:t>
            </w:r>
          </w:p>
        </w:tc>
      </w:tr>
      <w:tr w:rsidR="00926CB0" w:rsidRPr="00B5524D" w:rsidTr="00926CB0">
        <w:trPr>
          <w:cantSplit/>
          <w:jc w:val="center"/>
        </w:trPr>
        <w:tc>
          <w:tcPr>
            <w:tcW w:w="2835" w:type="dxa"/>
            <w:vMerge/>
            <w:tcBorders>
              <w:left w:val="single" w:sz="4" w:space="0" w:color="auto"/>
              <w:bottom w:val="nil"/>
              <w:right w:val="single" w:sz="4" w:space="0" w:color="auto"/>
            </w:tcBorders>
          </w:tcPr>
          <w:p w:rsidR="00926CB0" w:rsidRPr="00B5524D" w:rsidRDefault="00926CB0" w:rsidP="00926CB0">
            <w:pPr>
              <w:pStyle w:val="Tabletext"/>
              <w:rPr>
                <w:lang w:val="es-ES_tradnl"/>
              </w:rPr>
            </w:pPr>
          </w:p>
        </w:tc>
        <w:tc>
          <w:tcPr>
            <w:tcW w:w="3969" w:type="dxa"/>
            <w:tcBorders>
              <w:left w:val="single" w:sz="4" w:space="0" w:color="auto"/>
              <w:bottom w:val="single" w:sz="4" w:space="0" w:color="auto"/>
            </w:tcBorders>
          </w:tcPr>
          <w:p w:rsidR="00926CB0" w:rsidRPr="00B5524D" w:rsidRDefault="00926CB0" w:rsidP="00926CB0">
            <w:pPr>
              <w:pStyle w:val="Tabletext"/>
              <w:rPr>
                <w:lang w:val="es-ES_tradnl"/>
              </w:rPr>
            </w:pPr>
            <w:r w:rsidRPr="00B5524D">
              <w:rPr>
                <w:lang w:val="es-ES_tradnl"/>
              </w:rPr>
              <w:t>HTMLHtmlElement</w:t>
            </w:r>
            <w:r w:rsidRPr="00B5524D">
              <w:rPr>
                <w:vertAlign w:val="superscript"/>
                <w:lang w:val="es-ES_tradnl"/>
              </w:rPr>
              <w:t>(1)</w:t>
            </w:r>
          </w:p>
        </w:tc>
      </w:tr>
      <w:tr w:rsidR="009A60CD" w:rsidRPr="00B5524D" w:rsidTr="00926CB0">
        <w:trPr>
          <w:cantSplit/>
          <w:jc w:val="center"/>
        </w:trPr>
        <w:tc>
          <w:tcPr>
            <w:tcW w:w="6804" w:type="dxa"/>
            <w:gridSpan w:val="2"/>
            <w:tcBorders>
              <w:top w:val="single" w:sz="4" w:space="0" w:color="auto"/>
              <w:left w:val="nil"/>
              <w:bottom w:val="nil"/>
              <w:right w:val="nil"/>
            </w:tcBorders>
          </w:tcPr>
          <w:p w:rsidR="009A60CD" w:rsidRPr="00B5524D" w:rsidRDefault="009A60CD" w:rsidP="00926CB0">
            <w:pPr>
              <w:pStyle w:val="Tablelegend"/>
              <w:rPr>
                <w:lang w:val="es-ES_tradnl"/>
              </w:rPr>
            </w:pPr>
            <w:r w:rsidRPr="00B5524D">
              <w:rPr>
                <w:vertAlign w:val="superscript"/>
                <w:lang w:val="es-ES_tradnl"/>
              </w:rPr>
              <w:t>(1)</w:t>
            </w:r>
            <w:r w:rsidRPr="00B5524D">
              <w:rPr>
                <w:lang w:val="es-ES_tradnl"/>
              </w:rPr>
              <w:tab/>
              <w:t>Estos elementos son empleados para BML de servicios básicos.</w:t>
            </w:r>
          </w:p>
        </w:tc>
      </w:tr>
    </w:tbl>
    <w:p w:rsidR="00602183" w:rsidRPr="00B5524D" w:rsidRDefault="00602183" w:rsidP="00602183">
      <w:pPr>
        <w:pStyle w:val="Tablefin"/>
        <w:rPr>
          <w:lang w:val="es-ES_tradnl"/>
        </w:rPr>
      </w:pPr>
    </w:p>
    <w:p w:rsidR="009A60CD" w:rsidRPr="00B5524D" w:rsidRDefault="009A60CD" w:rsidP="00602183">
      <w:pPr>
        <w:keepNext/>
        <w:keepLines/>
        <w:rPr>
          <w:lang w:val="es-ES_tradnl"/>
        </w:rPr>
      </w:pPr>
      <w:r w:rsidRPr="00B5524D">
        <w:rPr>
          <w:lang w:val="es-ES_tradnl"/>
        </w:rPr>
        <w:lastRenderedPageBreak/>
        <w:t>Las extensiones BML de las API de DOM aparecen en el Cuadro 16.</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16</w:t>
      </w:r>
    </w:p>
    <w:p w:rsidR="009A60CD" w:rsidRPr="00B5524D" w:rsidRDefault="009A60CD" w:rsidP="009A60CD">
      <w:pPr>
        <w:pStyle w:val="Tabletitle"/>
        <w:rPr>
          <w:lang w:val="es-ES_tradnl"/>
        </w:rPr>
      </w:pPr>
      <w:r w:rsidRPr="00B5524D">
        <w:rPr>
          <w:lang w:val="es-ES_tradnl"/>
        </w:rPr>
        <w:t>Extensiones BML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602183" w:rsidRPr="00B5524D" w:rsidTr="00926CB0">
        <w:trPr>
          <w:cantSplit/>
          <w:jc w:val="center"/>
        </w:trPr>
        <w:tc>
          <w:tcPr>
            <w:tcW w:w="2835" w:type="dxa"/>
            <w:vMerge w:val="restart"/>
          </w:tcPr>
          <w:p w:rsidR="00602183" w:rsidRPr="00B5524D" w:rsidRDefault="00602183" w:rsidP="00926CB0">
            <w:pPr>
              <w:pStyle w:val="Tabletext"/>
              <w:rPr>
                <w:lang w:val="es-ES_tradnl"/>
              </w:rPr>
            </w:pPr>
            <w:r w:rsidRPr="00B5524D">
              <w:rPr>
                <w:lang w:val="es-ES_tradnl"/>
              </w:rPr>
              <w:t>BML extension</w:t>
            </w:r>
          </w:p>
        </w:tc>
        <w:tc>
          <w:tcPr>
            <w:tcW w:w="3969" w:type="dxa"/>
          </w:tcPr>
          <w:p w:rsidR="00602183" w:rsidRPr="00B5524D" w:rsidRDefault="00602183" w:rsidP="00926CB0">
            <w:pPr>
              <w:pStyle w:val="Tabletext"/>
              <w:rPr>
                <w:lang w:val="es-ES_tradnl"/>
              </w:rPr>
            </w:pPr>
            <w:r w:rsidRPr="00B5524D">
              <w:rPr>
                <w:lang w:val="es-ES_tradnl"/>
              </w:rPr>
              <w:t>BMLDocument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BMLCSS2Properties</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BMLEvent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BMLIntrinsicEvent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BMLBeventEvent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BMLDocument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BMLBlockquoteElement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BMLPreElement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BMLHeadingElement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BMLHRElement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BMLDivElement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BMLSpanElement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BMLParagraphElement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BMLQuoteElement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BMLBRElement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BMLModElement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BMLAnchorElement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BMLLinkElement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BMLDListElement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BMLOListElement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BMLUListElement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BMLLIElement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BMLButtonElement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BMLFieldSetElement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BMLFormElement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BMLInputElement</w:t>
            </w:r>
            <w:r w:rsidRPr="00B5524D">
              <w:rPr>
                <w:vertAlign w:val="superscript"/>
                <w:lang w:val="es-ES_tradnl"/>
              </w:rPr>
              <w:t>(1)</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BMLLabelElement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BMLLegenedElement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BMLOptGroupElement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BMLOptionElement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BMLSelectElement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BMLTexAreaElement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BMLTableCaptionElement</w:t>
            </w:r>
          </w:p>
        </w:tc>
      </w:tr>
      <w:tr w:rsidR="00602183" w:rsidRPr="00B5524D" w:rsidTr="00926CB0">
        <w:trPr>
          <w:cantSplit/>
          <w:jc w:val="center"/>
        </w:trPr>
        <w:tc>
          <w:tcPr>
            <w:tcW w:w="2835" w:type="dxa"/>
            <w:vMerge/>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BMLTableColElement</w:t>
            </w:r>
          </w:p>
        </w:tc>
      </w:tr>
      <w:tr w:rsidR="00602183" w:rsidRPr="00B5524D" w:rsidTr="00926CB0">
        <w:trPr>
          <w:cantSplit/>
          <w:jc w:val="center"/>
        </w:trPr>
        <w:tc>
          <w:tcPr>
            <w:tcW w:w="2835" w:type="dxa"/>
            <w:vMerge/>
            <w:tcBorders>
              <w:bottom w:val="single" w:sz="4" w:space="0" w:color="auto"/>
            </w:tcBorders>
          </w:tcPr>
          <w:p w:rsidR="00602183" w:rsidRPr="00B5524D" w:rsidRDefault="00602183" w:rsidP="00926CB0">
            <w:pPr>
              <w:pStyle w:val="Tabletext"/>
              <w:rPr>
                <w:lang w:val="es-ES_tradnl"/>
              </w:rPr>
            </w:pPr>
          </w:p>
        </w:tc>
        <w:tc>
          <w:tcPr>
            <w:tcW w:w="3969" w:type="dxa"/>
          </w:tcPr>
          <w:p w:rsidR="00602183" w:rsidRPr="00B5524D" w:rsidRDefault="00602183" w:rsidP="00926CB0">
            <w:pPr>
              <w:pStyle w:val="Tabletext"/>
              <w:rPr>
                <w:lang w:val="es-ES_tradnl"/>
              </w:rPr>
            </w:pPr>
            <w:r w:rsidRPr="00B5524D">
              <w:rPr>
                <w:lang w:val="es-ES_tradnl"/>
              </w:rPr>
              <w:t>BMLTableElement</w:t>
            </w:r>
          </w:p>
        </w:tc>
      </w:tr>
    </w:tbl>
    <w:p w:rsidR="009A60CD" w:rsidRPr="00B5524D" w:rsidRDefault="009A60CD" w:rsidP="009A60CD">
      <w:pPr>
        <w:pStyle w:val="Tablefin"/>
        <w:rPr>
          <w:lang w:val="es-ES_tradnl"/>
        </w:rPr>
      </w:pP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rPr>
        <w:t>16 (</w:t>
      </w:r>
      <w:r w:rsidR="009A60CD" w:rsidRPr="00B5524D">
        <w:rPr>
          <w:i/>
          <w:iCs/>
          <w:lang w:val="es-ES_tradnl"/>
        </w:rPr>
        <w:t>fin</w:t>
      </w:r>
      <w:r w:rsidR="009A60CD" w:rsidRPr="00B5524D">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Borders>
              <w:top w:val="single" w:sz="4" w:space="0" w:color="auto"/>
            </w:tcBorders>
          </w:tcPr>
          <w:p w:rsidR="009A60CD" w:rsidRPr="00B5524D" w:rsidRDefault="009A60CD" w:rsidP="00926CB0">
            <w:pPr>
              <w:pStyle w:val="Tabletext"/>
              <w:rPr>
                <w:lang w:val="es-ES_tradnl"/>
              </w:rPr>
            </w:pPr>
            <w:r w:rsidRPr="00B5524D">
              <w:rPr>
                <w:lang w:val="es-ES_tradnl"/>
              </w:rPr>
              <w:t>BML extension (</w:t>
            </w:r>
            <w:r w:rsidRPr="00B5524D">
              <w:rPr>
                <w:i/>
                <w:iCs/>
                <w:lang w:val="es-ES_tradnl"/>
              </w:rPr>
              <w:t>cont.</w:t>
            </w:r>
            <w:r w:rsidRPr="00B5524D">
              <w:rPr>
                <w:lang w:val="es-ES_tradnl"/>
              </w:rPr>
              <w:t>)</w:t>
            </w:r>
          </w:p>
        </w:tc>
        <w:tc>
          <w:tcPr>
            <w:tcW w:w="3969" w:type="dxa"/>
          </w:tcPr>
          <w:p w:rsidR="009A60CD" w:rsidRPr="00B5524D" w:rsidRDefault="009A60CD" w:rsidP="00926CB0">
            <w:pPr>
              <w:pStyle w:val="Tabletext"/>
              <w:rPr>
                <w:lang w:val="es-ES_tradnl"/>
              </w:rPr>
            </w:pPr>
            <w:r w:rsidRPr="00B5524D">
              <w:rPr>
                <w:lang w:val="es-ES_tradnl"/>
              </w:rPr>
              <w:t>BMLTableSectionElement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BMLTableCellElement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BMLTableRowElement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BMLImageElement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BMLAreaElement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BMLMapElement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BMLObjectElement</w:t>
            </w:r>
            <w:r w:rsidRPr="00B5524D">
              <w:rPr>
                <w:vertAlign w:val="superscript"/>
                <w:lang w:val="es-ES_tradnl"/>
              </w:rPr>
              <w:t>(1)</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BMLFrameSetElement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BMLFrameElement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BMLIFrameElement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BMLBodyElement</w:t>
            </w:r>
            <w:r w:rsidRPr="00B5524D">
              <w:rPr>
                <w:vertAlign w:val="superscript"/>
                <w:lang w:val="es-ES_tradnl"/>
              </w:rPr>
              <w:t>(1)</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BMLBmlElement</w:t>
            </w:r>
            <w:r w:rsidRPr="00B5524D">
              <w:rPr>
                <w:vertAlign w:val="superscript"/>
                <w:lang w:val="es-ES_tradnl"/>
              </w:rPr>
              <w:t>(1)</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BMLBeventElement</w:t>
            </w:r>
            <w:r w:rsidRPr="00B5524D">
              <w:rPr>
                <w:vertAlign w:val="superscript"/>
                <w:lang w:val="es-ES_tradnl"/>
              </w:rPr>
              <w:t>(1)</w:t>
            </w:r>
          </w:p>
        </w:tc>
      </w:tr>
      <w:tr w:rsidR="009A60CD" w:rsidRPr="00B5524D" w:rsidTr="00926CB0">
        <w:trPr>
          <w:cantSplit/>
          <w:jc w:val="center"/>
        </w:trPr>
        <w:tc>
          <w:tcPr>
            <w:tcW w:w="2835" w:type="dxa"/>
            <w:vMerge/>
            <w:tcBorders>
              <w:bottom w:val="single" w:sz="4" w:space="0" w:color="auto"/>
            </w:tcBorders>
          </w:tcPr>
          <w:p w:rsidR="009A60CD" w:rsidRPr="00B5524D" w:rsidRDefault="009A60CD" w:rsidP="00926CB0">
            <w:pPr>
              <w:pStyle w:val="Tabletext"/>
              <w:rPr>
                <w:lang w:val="es-ES_tradnl"/>
              </w:rPr>
            </w:pPr>
          </w:p>
        </w:tc>
        <w:tc>
          <w:tcPr>
            <w:tcW w:w="3969" w:type="dxa"/>
            <w:tcBorders>
              <w:bottom w:val="single" w:sz="4" w:space="0" w:color="auto"/>
            </w:tcBorders>
          </w:tcPr>
          <w:p w:rsidR="009A60CD" w:rsidRPr="00B5524D" w:rsidRDefault="009A60CD" w:rsidP="00926CB0">
            <w:pPr>
              <w:pStyle w:val="Tabletext"/>
              <w:rPr>
                <w:lang w:val="es-ES_tradnl"/>
              </w:rPr>
            </w:pPr>
            <w:r w:rsidRPr="00B5524D">
              <w:rPr>
                <w:lang w:val="es-ES_tradnl"/>
              </w:rPr>
              <w:t>BMLBeitemElement</w:t>
            </w:r>
            <w:r w:rsidRPr="00B5524D">
              <w:rPr>
                <w:vertAlign w:val="superscript"/>
                <w:lang w:val="es-ES_tradnl"/>
              </w:rPr>
              <w:t>(1)</w:t>
            </w:r>
          </w:p>
        </w:tc>
      </w:tr>
      <w:tr w:rsidR="009A60CD" w:rsidRPr="00B5524D" w:rsidTr="00926CB0">
        <w:trPr>
          <w:cantSplit/>
          <w:jc w:val="center"/>
        </w:trPr>
        <w:tc>
          <w:tcPr>
            <w:tcW w:w="6804" w:type="dxa"/>
            <w:gridSpan w:val="2"/>
            <w:tcBorders>
              <w:top w:val="single" w:sz="4" w:space="0" w:color="auto"/>
              <w:left w:val="nil"/>
              <w:bottom w:val="nil"/>
              <w:right w:val="nil"/>
            </w:tcBorders>
          </w:tcPr>
          <w:p w:rsidR="009A60CD" w:rsidRPr="00B5524D" w:rsidRDefault="009A60CD" w:rsidP="00926CB0">
            <w:pPr>
              <w:pStyle w:val="Tablelegend"/>
              <w:rPr>
                <w:lang w:val="es-ES_tradnl"/>
              </w:rPr>
            </w:pPr>
            <w:r w:rsidRPr="00B5524D">
              <w:rPr>
                <w:vertAlign w:val="superscript"/>
                <w:lang w:val="es-ES_tradnl"/>
              </w:rPr>
              <w:t>(1)</w:t>
            </w:r>
            <w:r w:rsidRPr="00B5524D">
              <w:rPr>
                <w:lang w:val="es-ES_tradnl"/>
              </w:rPr>
              <w:tab/>
              <w:t>Estos elementos son empleados para BML de servicios básicos.</w:t>
            </w:r>
          </w:p>
        </w:tc>
      </w:tr>
    </w:tbl>
    <w:p w:rsidR="009A60CD" w:rsidRPr="00B5524D" w:rsidRDefault="009A60CD" w:rsidP="009A60CD">
      <w:pPr>
        <w:pStyle w:val="Tablefin"/>
        <w:rPr>
          <w:lang w:val="es-ES_tradnl" w:eastAsia="ja-JP"/>
        </w:rPr>
      </w:pPr>
    </w:p>
    <w:p w:rsidR="009A60CD" w:rsidRPr="00B5524D" w:rsidRDefault="009A60CD" w:rsidP="006E4AE1">
      <w:pPr>
        <w:pStyle w:val="Heading1"/>
        <w:rPr>
          <w:lang w:val="es-ES_tradnl" w:eastAsia="ja-JP"/>
        </w:rPr>
      </w:pPr>
      <w:r w:rsidRPr="00B5524D">
        <w:rPr>
          <w:lang w:val="es-ES_tradnl" w:eastAsia="ja-JP"/>
        </w:rPr>
        <w:t>5</w:t>
      </w:r>
      <w:r w:rsidRPr="00B5524D">
        <w:rPr>
          <w:lang w:val="es-ES_tradnl" w:eastAsia="ja-JP"/>
        </w:rPr>
        <w:tab/>
        <w:t>Funciones adicionales con capacidad de servicios integrados de radiodifusión</w:t>
      </w:r>
      <w:r w:rsidR="006E4AE1" w:rsidRPr="00B5524D">
        <w:rPr>
          <w:lang w:val="es-ES_tradnl" w:eastAsia="ja-JP"/>
        </w:rPr>
        <w:t> –</w:t>
      </w:r>
      <w:r w:rsidRPr="00B5524D">
        <w:rPr>
          <w:lang w:val="es-ES_tradnl" w:eastAsia="ja-JP"/>
        </w:rPr>
        <w:t xml:space="preserve"> banda ancha</w:t>
      </w:r>
    </w:p>
    <w:p w:rsidR="009A60CD" w:rsidRPr="00B5524D" w:rsidRDefault="009A60CD" w:rsidP="009A60CD">
      <w:pPr>
        <w:pStyle w:val="Heading2"/>
        <w:rPr>
          <w:lang w:val="es-ES_tradnl" w:eastAsia="ja-JP"/>
        </w:rPr>
      </w:pPr>
      <w:r w:rsidRPr="00B5524D">
        <w:rPr>
          <w:lang w:val="es-ES_tradnl" w:eastAsia="ja-JP"/>
        </w:rPr>
        <w:t>5.1</w:t>
      </w:r>
      <w:r w:rsidRPr="00B5524D">
        <w:rPr>
          <w:lang w:val="es-ES_tradnl" w:eastAsia="ja-JP"/>
        </w:rPr>
        <w:tab/>
        <w:t>Cambio de lenguaje de marcas</w:t>
      </w:r>
    </w:p>
    <w:p w:rsidR="009A60CD" w:rsidRPr="00B5524D" w:rsidRDefault="009A60CD" w:rsidP="004D77A5">
      <w:pPr>
        <w:rPr>
          <w:lang w:val="es-ES_tradnl" w:eastAsia="ja-JP"/>
        </w:rPr>
      </w:pPr>
      <w:r w:rsidRPr="00B5524D">
        <w:rPr>
          <w:lang w:val="es-ES_tradnl" w:eastAsia="ja-JP"/>
        </w:rPr>
        <w:t>En el Cuadro</w:t>
      </w:r>
      <w:r w:rsidR="004D77A5" w:rsidRPr="00B5524D">
        <w:rPr>
          <w:lang w:val="es-ES_tradnl" w:eastAsia="ja-JP"/>
        </w:rPr>
        <w:t> </w:t>
      </w:r>
      <w:r w:rsidRPr="00B5524D">
        <w:rPr>
          <w:lang w:val="es-ES_tradnl" w:eastAsia="ja-JP"/>
        </w:rPr>
        <w:t>17 se indica una función que se ha añadido al ECMAScript para lanzar otro entorno de aplicación declarativa, por ejemplo un navegador HTML para acceder a portales de servicio IP.</w:t>
      </w:r>
    </w:p>
    <w:p w:rsidR="009A60CD" w:rsidRPr="00B5524D" w:rsidRDefault="009A60CD" w:rsidP="009A60CD">
      <w:pPr>
        <w:pStyle w:val="TableNo"/>
        <w:rPr>
          <w:lang w:val="es-ES_tradnl" w:eastAsia="ja-JP"/>
        </w:rPr>
      </w:pPr>
      <w:r w:rsidRPr="00B5524D">
        <w:rPr>
          <w:lang w:val="es-ES_tradnl"/>
        </w:rPr>
        <w:t xml:space="preserve">CUADRO </w:t>
      </w:r>
      <w:r w:rsidRPr="00B5524D">
        <w:rPr>
          <w:lang w:val="es-ES_tradnl" w:eastAsia="ja-JP"/>
        </w:rPr>
        <w:t>17</w:t>
      </w:r>
    </w:p>
    <w:p w:rsidR="009A60CD" w:rsidRPr="00B5524D" w:rsidRDefault="009A60CD" w:rsidP="009A60CD">
      <w:pPr>
        <w:pStyle w:val="Tabletitle"/>
        <w:rPr>
          <w:lang w:val="es-ES_tradnl"/>
        </w:rPr>
      </w:pPr>
      <w:r w:rsidRPr="00B5524D">
        <w:rPr>
          <w:lang w:val="es-ES_tradnl" w:eastAsia="ja-JP"/>
        </w:rPr>
        <w:t>Función de cambio de lenguaje de marcas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cantSplit/>
          <w:jc w:val="center"/>
        </w:trPr>
        <w:tc>
          <w:tcPr>
            <w:tcW w:w="6237" w:type="dxa"/>
          </w:tcPr>
          <w:p w:rsidR="009A60CD" w:rsidRPr="00B5524D" w:rsidRDefault="009A60CD" w:rsidP="00926CB0">
            <w:pPr>
              <w:pStyle w:val="Tabletext"/>
              <w:rPr>
                <w:lang w:val="es-ES_tradnl" w:eastAsia="ja-JP"/>
              </w:rPr>
            </w:pPr>
            <w:r w:rsidRPr="00B5524D">
              <w:rPr>
                <w:lang w:val="es-ES_tradnl" w:eastAsia="ja-JP"/>
              </w:rPr>
              <w:t>Number startExtraBrowser(</w:t>
            </w:r>
          </w:p>
          <w:p w:rsidR="009A60CD" w:rsidRPr="00B5524D" w:rsidRDefault="009A60CD" w:rsidP="00926CB0">
            <w:pPr>
              <w:pStyle w:val="Tabletext"/>
              <w:rPr>
                <w:lang w:val="es-ES_tradnl" w:eastAsia="ja-JP"/>
              </w:rPr>
            </w:pPr>
            <w:r w:rsidRPr="00B5524D">
              <w:rPr>
                <w:lang w:val="es-ES_tradnl"/>
              </w:rPr>
              <w:t>input</w:t>
            </w:r>
            <w:r w:rsidRPr="00B5524D">
              <w:rPr>
                <w:lang w:val="es-ES_tradnl" w:eastAsia="ja-JP"/>
              </w:rPr>
              <w:t xml:space="preserve"> String browserName,</w:t>
            </w:r>
          </w:p>
          <w:p w:rsidR="009A60CD" w:rsidRPr="00B5524D" w:rsidRDefault="009A60CD" w:rsidP="00926CB0">
            <w:pPr>
              <w:pStyle w:val="Tabletext"/>
              <w:rPr>
                <w:lang w:val="es-ES_tradnl" w:eastAsia="ja-JP"/>
              </w:rPr>
            </w:pPr>
            <w:r w:rsidRPr="00B5524D">
              <w:rPr>
                <w:lang w:val="es-ES_tradnl"/>
              </w:rPr>
              <w:t>input</w:t>
            </w:r>
            <w:r w:rsidRPr="00B5524D">
              <w:rPr>
                <w:lang w:val="es-ES_tradnl" w:eastAsia="ja-JP"/>
              </w:rPr>
              <w:t xml:space="preserve"> Number showAV,</w:t>
            </w:r>
          </w:p>
          <w:p w:rsidR="009A60CD" w:rsidRPr="00B5524D" w:rsidRDefault="009A60CD" w:rsidP="00926CB0">
            <w:pPr>
              <w:pStyle w:val="Tabletext"/>
              <w:rPr>
                <w:lang w:val="es-ES_tradnl" w:eastAsia="ja-JP"/>
              </w:rPr>
            </w:pPr>
            <w:r w:rsidRPr="00B5524D">
              <w:rPr>
                <w:lang w:val="es-ES_tradnl"/>
              </w:rPr>
              <w:t>input</w:t>
            </w:r>
            <w:r w:rsidRPr="00B5524D">
              <w:rPr>
                <w:lang w:val="es-ES_tradnl" w:eastAsia="ja-JP"/>
              </w:rPr>
              <w:t xml:space="preserve"> String returnURI,</w:t>
            </w:r>
          </w:p>
          <w:p w:rsidR="009A60CD" w:rsidRPr="00B5524D" w:rsidRDefault="009A60CD" w:rsidP="00926CB0">
            <w:pPr>
              <w:pStyle w:val="Tabletext"/>
              <w:rPr>
                <w:lang w:val="es-ES_tradnl" w:eastAsia="ja-JP"/>
              </w:rPr>
            </w:pPr>
            <w:r w:rsidRPr="00B5524D">
              <w:rPr>
                <w:lang w:val="es-ES_tradnl"/>
              </w:rPr>
              <w:t>input</w:t>
            </w:r>
            <w:r w:rsidRPr="00B5524D">
              <w:rPr>
                <w:lang w:val="es-ES_tradnl" w:eastAsia="ja-JP"/>
              </w:rPr>
              <w:t xml:space="preserve"> String uri</w:t>
            </w:r>
          </w:p>
          <w:p w:rsidR="009A60CD" w:rsidRPr="00B5524D" w:rsidRDefault="009A60CD" w:rsidP="00926CB0">
            <w:pPr>
              <w:pStyle w:val="Tabletext"/>
              <w:rPr>
                <w:lang w:val="es-ES_tradnl" w:eastAsia="ja-JP"/>
              </w:rPr>
            </w:pPr>
            <w:r w:rsidRPr="00B5524D">
              <w:rPr>
                <w:lang w:val="es-ES_tradnl" w:eastAsia="ja-JP"/>
              </w:rPr>
              <w:t>)</w:t>
            </w:r>
          </w:p>
        </w:tc>
      </w:tr>
    </w:tbl>
    <w:p w:rsidR="009A60CD" w:rsidRPr="00B5524D" w:rsidRDefault="009A60CD" w:rsidP="009A60CD">
      <w:pPr>
        <w:pStyle w:val="Tablefin"/>
        <w:rPr>
          <w:lang w:val="es-ES_tradnl"/>
        </w:rPr>
      </w:pPr>
    </w:p>
    <w:p w:rsidR="009A60CD" w:rsidRPr="00B5524D" w:rsidRDefault="009A60CD" w:rsidP="009A60CD">
      <w:pPr>
        <w:pStyle w:val="Headingb"/>
        <w:rPr>
          <w:lang w:val="es-ES_tradnl" w:eastAsia="ja-JP"/>
        </w:rPr>
      </w:pPr>
      <w:r w:rsidRPr="00B5524D">
        <w:rPr>
          <w:lang w:val="es-ES_tradnl" w:eastAsia="ja-JP"/>
        </w:rPr>
        <w:tab/>
      </w:r>
      <w:r w:rsidRPr="00B5524D">
        <w:rPr>
          <w:lang w:val="es-ES_tradnl"/>
        </w:rPr>
        <w:t>Argumento</w:t>
      </w:r>
      <w:r w:rsidRPr="00B5524D">
        <w:rPr>
          <w:lang w:val="es-ES_tradnl" w:eastAsia="ja-JP"/>
        </w:rPr>
        <w:t>:</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browserName</w:t>
      </w:r>
      <w:r w:rsidRPr="00B5524D">
        <w:rPr>
          <w:lang w:val="es-ES_tradnl" w:eastAsia="ja-JP"/>
        </w:rPr>
        <w:tab/>
        <w:t>Nombre del navegador adicional que se va a lanzar</w:t>
      </w:r>
    </w:p>
    <w:p w:rsidR="009A60CD" w:rsidRPr="00B5524D" w:rsidRDefault="009A60CD" w:rsidP="009A60CD">
      <w:pPr>
        <w:pStyle w:val="enumlev1"/>
        <w:tabs>
          <w:tab w:val="clear" w:pos="1191"/>
          <w:tab w:val="clear" w:pos="1588"/>
          <w:tab w:val="clear" w:pos="1985"/>
          <w:tab w:val="left" w:pos="2268"/>
        </w:tabs>
        <w:ind w:left="2268" w:hanging="2268"/>
        <w:rPr>
          <w:lang w:val="es-ES_tradnl" w:eastAsia="ja-JP"/>
        </w:rPr>
      </w:pPr>
      <w:r w:rsidRPr="00B5524D">
        <w:rPr>
          <w:lang w:val="es-ES_tradnl" w:eastAsia="ja-JP"/>
        </w:rPr>
        <w:tab/>
        <w:t>showAV</w:t>
      </w:r>
      <w:r w:rsidRPr="00B5524D">
        <w:rPr>
          <w:lang w:val="es-ES_tradnl" w:eastAsia="ja-JP"/>
        </w:rPr>
        <w:tab/>
      </w:r>
      <w:r w:rsidRPr="00B5524D">
        <w:rPr>
          <w:lang w:val="es-ES_tradnl"/>
        </w:rPr>
        <w:t>Indicador que especifica si se autoriza o no la reproducción del programa de TV (vídeo y audio) cuando se lanza el software de aplicación residente</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r>
      <w:r w:rsidRPr="00B5524D">
        <w:rPr>
          <w:lang w:val="es-ES_tradnl" w:eastAsia="ja-JP"/>
        </w:rPr>
        <w:tab/>
        <w:t>1: Se permite continuar la reproducción</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r>
      <w:r w:rsidRPr="00B5524D">
        <w:rPr>
          <w:lang w:val="es-ES_tradnl" w:eastAsia="ja-JP"/>
        </w:rPr>
        <w:tab/>
        <w:t>0: No se permite continuar la reproducción</w:t>
      </w:r>
    </w:p>
    <w:p w:rsidR="009A60CD" w:rsidRPr="00B5524D" w:rsidRDefault="009A60CD" w:rsidP="00931722">
      <w:pPr>
        <w:pStyle w:val="enumlev1"/>
        <w:keepNext/>
        <w:keepLines/>
        <w:tabs>
          <w:tab w:val="clear" w:pos="1191"/>
          <w:tab w:val="clear" w:pos="1588"/>
          <w:tab w:val="clear" w:pos="1985"/>
          <w:tab w:val="left" w:pos="2268"/>
        </w:tabs>
        <w:ind w:left="2268" w:hanging="2268"/>
        <w:rPr>
          <w:lang w:val="es-ES_tradnl" w:eastAsia="ja-JP"/>
        </w:rPr>
      </w:pPr>
      <w:r w:rsidRPr="00B5524D">
        <w:rPr>
          <w:lang w:val="es-ES_tradnl" w:eastAsia="ja-JP"/>
        </w:rPr>
        <w:lastRenderedPageBreak/>
        <w:tab/>
        <w:t>returnURI</w:t>
      </w:r>
      <w:r w:rsidRPr="00B5524D">
        <w:rPr>
          <w:lang w:val="es-ES_tradnl" w:eastAsia="ja-JP"/>
        </w:rPr>
        <w:tab/>
      </w:r>
      <w:r w:rsidRPr="00B5524D">
        <w:rPr>
          <w:lang w:val="es-ES_tradnl"/>
        </w:rPr>
        <w:t xml:space="preserve">URI del componente que aparece en primer lugar al reiniciar el navegador BML después de haber cerrado el software de aplicación residente iniciado por la función. </w:t>
      </w:r>
      <w:r w:rsidR="00931722" w:rsidRPr="00B5524D">
        <w:rPr>
          <w:lang w:val="es-ES_tradnl"/>
        </w:rPr>
        <w:t>Si</w:t>
      </w:r>
      <w:r w:rsidRPr="00B5524D">
        <w:rPr>
          <w:lang w:val="es-ES_tradnl"/>
        </w:rPr>
        <w:t xml:space="preserve"> no </w:t>
      </w:r>
      <w:r w:rsidR="00931722" w:rsidRPr="00B5524D">
        <w:rPr>
          <w:lang w:val="es-ES_tradnl"/>
        </w:rPr>
        <w:t xml:space="preserve">se desea </w:t>
      </w:r>
      <w:r w:rsidRPr="00B5524D">
        <w:rPr>
          <w:lang w:val="es-ES_tradnl"/>
        </w:rPr>
        <w:t>especificar componente alguno, el argumento returnURI debe contener una cadena vacía. Este argumento sirve para ayudar al receptor a continuar. No es necesario que ningún receptor dependa del argumento para funcionar correctamente</w:t>
      </w:r>
      <w:r w:rsidRPr="00B5524D">
        <w:rPr>
          <w:lang w:val="es-ES_tradnl" w:eastAsia="ja-JP"/>
        </w:rPr>
        <w:t>.</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uri</w:t>
      </w:r>
      <w:r w:rsidRPr="00B5524D">
        <w:rPr>
          <w:lang w:val="es-ES_tradnl" w:eastAsia="ja-JP"/>
        </w:rPr>
        <w:tab/>
        <w:t>URI que se muestra al iniciarse el navegador adicional</w:t>
      </w:r>
    </w:p>
    <w:p w:rsidR="009A60CD" w:rsidRPr="00B5524D" w:rsidRDefault="009A60CD" w:rsidP="009A60CD">
      <w:pPr>
        <w:pStyle w:val="Headingb"/>
        <w:rPr>
          <w:lang w:val="es-ES_tradnl" w:eastAsia="ja-JP"/>
        </w:rPr>
      </w:pPr>
      <w:r w:rsidRPr="00B5524D">
        <w:rPr>
          <w:lang w:val="es-ES_tradnl" w:eastAsia="ja-JP"/>
        </w:rPr>
        <w:tab/>
        <w:t>Valores que devuelve:</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1</w:t>
      </w:r>
      <w:r w:rsidRPr="00B5524D">
        <w:rPr>
          <w:lang w:val="es-ES_tradnl" w:eastAsia="ja-JP"/>
        </w:rPr>
        <w:tab/>
        <w:t>Éxito</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NaN</w:t>
      </w:r>
      <w:r w:rsidRPr="00B5524D">
        <w:rPr>
          <w:lang w:val="es-ES_tradnl" w:eastAsia="ja-JP"/>
        </w:rPr>
        <w:tab/>
        <w:t>Fallo</w:t>
      </w:r>
    </w:p>
    <w:p w:rsidR="009A60CD" w:rsidRPr="00B5524D" w:rsidRDefault="009A60CD" w:rsidP="009A60CD">
      <w:pPr>
        <w:pStyle w:val="Headingb"/>
        <w:rPr>
          <w:lang w:val="es-ES_tradnl" w:eastAsia="ja-JP"/>
        </w:rPr>
      </w:pPr>
      <w:r w:rsidRPr="00B5524D">
        <w:rPr>
          <w:lang w:val="es-ES_tradnl" w:eastAsia="ja-JP"/>
        </w:rPr>
        <w:tab/>
        <w:t>Descripción:</w:t>
      </w:r>
    </w:p>
    <w:p w:rsidR="009A60CD" w:rsidRPr="00B5524D" w:rsidRDefault="009A60CD" w:rsidP="009A60CD">
      <w:pPr>
        <w:ind w:left="794" w:hanging="794"/>
        <w:rPr>
          <w:lang w:val="es-ES_tradnl" w:eastAsia="ja-JP"/>
        </w:rPr>
      </w:pPr>
      <w:r w:rsidRPr="00B5524D">
        <w:rPr>
          <w:lang w:val="es-ES_tradnl" w:eastAsia="ja-JP"/>
        </w:rPr>
        <w:tab/>
        <w:t>Esta función inicia un navegador adicional, especificado en browserName. Una vez ejecutada, se ejecutan las partes de esta función que no son código.</w:t>
      </w:r>
    </w:p>
    <w:p w:rsidR="009A60CD" w:rsidRPr="00B5524D" w:rsidRDefault="009A60CD" w:rsidP="009A60CD">
      <w:pPr>
        <w:pStyle w:val="Heading2"/>
        <w:rPr>
          <w:lang w:val="es-ES_tradnl" w:eastAsia="ja-JP"/>
        </w:rPr>
      </w:pPr>
      <w:r w:rsidRPr="00B5524D">
        <w:rPr>
          <w:lang w:val="es-ES_tradnl" w:eastAsia="ja-JP"/>
        </w:rPr>
        <w:t>5.2</w:t>
      </w:r>
      <w:r w:rsidRPr="00B5524D">
        <w:rPr>
          <w:lang w:val="es-ES_tradnl" w:eastAsia="ja-JP"/>
        </w:rPr>
        <w:tab/>
        <w:t>Descarga de contenido</w:t>
      </w:r>
    </w:p>
    <w:p w:rsidR="009A60CD" w:rsidRPr="00B5524D" w:rsidRDefault="009A60CD" w:rsidP="00A60567">
      <w:pPr>
        <w:rPr>
          <w:lang w:val="es-ES_tradnl" w:eastAsia="ja-JP"/>
        </w:rPr>
      </w:pPr>
      <w:r w:rsidRPr="00B5524D">
        <w:rPr>
          <w:lang w:val="es-ES_tradnl" w:eastAsia="ja-JP"/>
        </w:rPr>
        <w:t>En los Cuadros</w:t>
      </w:r>
      <w:r w:rsidR="00A60567" w:rsidRPr="00B5524D">
        <w:rPr>
          <w:lang w:val="es-ES_tradnl" w:eastAsia="ja-JP"/>
        </w:rPr>
        <w:t> </w:t>
      </w:r>
      <w:r w:rsidRPr="00B5524D">
        <w:rPr>
          <w:lang w:val="es-ES_tradnl" w:eastAsia="ja-JP"/>
        </w:rPr>
        <w:t>18 y 19 se indican dos funciones añadidas a ECMAScript para la descarga de contenido.</w:t>
      </w:r>
    </w:p>
    <w:p w:rsidR="009A60CD" w:rsidRPr="00B5524D" w:rsidRDefault="009A60CD" w:rsidP="009A60CD">
      <w:pPr>
        <w:pStyle w:val="TableNo"/>
        <w:rPr>
          <w:lang w:val="es-ES_tradnl" w:eastAsia="ja-JP"/>
        </w:rPr>
      </w:pPr>
      <w:r w:rsidRPr="00B5524D">
        <w:rPr>
          <w:lang w:val="es-ES_tradnl"/>
        </w:rPr>
        <w:t xml:space="preserve">CUADRO </w:t>
      </w:r>
      <w:r w:rsidRPr="00B5524D">
        <w:rPr>
          <w:lang w:val="es-ES_tradnl" w:eastAsia="ja-JP"/>
        </w:rPr>
        <w:t>18</w:t>
      </w:r>
    </w:p>
    <w:p w:rsidR="009A60CD" w:rsidRPr="00B5524D" w:rsidRDefault="009A60CD" w:rsidP="009A60CD">
      <w:pPr>
        <w:pStyle w:val="Tabletitle"/>
        <w:rPr>
          <w:lang w:val="es-ES_tradnl" w:eastAsia="ja-JP"/>
        </w:rPr>
      </w:pPr>
      <w:r w:rsidRPr="00B5524D">
        <w:rPr>
          <w:lang w:val="es-ES_tradnl" w:eastAsia="ja-JP"/>
        </w:rPr>
        <w:t>Iniciación de la descarga de contenido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cantSplit/>
          <w:jc w:val="center"/>
        </w:trPr>
        <w:tc>
          <w:tcPr>
            <w:tcW w:w="6237" w:type="dxa"/>
          </w:tcPr>
          <w:p w:rsidR="009A60CD" w:rsidRPr="00B5524D" w:rsidRDefault="009A60CD" w:rsidP="00926CB0">
            <w:pPr>
              <w:pStyle w:val="Tabletext"/>
              <w:rPr>
                <w:lang w:val="es-ES_tradnl" w:eastAsia="ja-JP"/>
              </w:rPr>
            </w:pPr>
            <w:r w:rsidRPr="00B5524D">
              <w:rPr>
                <w:lang w:val="es-ES_tradnl" w:eastAsia="ja-JP"/>
              </w:rPr>
              <w:t>Number startDlcDownload(</w:t>
            </w:r>
          </w:p>
          <w:p w:rsidR="009A60CD" w:rsidRPr="00B5524D" w:rsidRDefault="009A60CD" w:rsidP="00926CB0">
            <w:pPr>
              <w:pStyle w:val="Tabletext"/>
              <w:rPr>
                <w:b/>
                <w:lang w:val="es-ES_tradnl" w:eastAsia="ja-JP"/>
              </w:rPr>
            </w:pPr>
            <w:r w:rsidRPr="00B5524D">
              <w:rPr>
                <w:lang w:val="es-ES_tradnl"/>
              </w:rPr>
              <w:t>input</w:t>
            </w:r>
            <w:r w:rsidRPr="00B5524D">
              <w:rPr>
                <w:lang w:val="es-ES_tradnl" w:eastAsia="ja-JP"/>
              </w:rPr>
              <w:t xml:space="preserve"> String src_path</w:t>
            </w:r>
          </w:p>
          <w:p w:rsidR="009A60CD" w:rsidRPr="00B5524D" w:rsidRDefault="009A60CD" w:rsidP="00926CB0">
            <w:pPr>
              <w:pStyle w:val="Tabletext"/>
              <w:rPr>
                <w:b/>
                <w:lang w:val="es-ES_tradnl" w:eastAsia="ja-JP"/>
              </w:rPr>
            </w:pPr>
            <w:r w:rsidRPr="00B5524D">
              <w:rPr>
                <w:lang w:val="es-ES_tradnl" w:eastAsia="ja-JP"/>
              </w:rPr>
              <w:t>)</w:t>
            </w:r>
          </w:p>
        </w:tc>
      </w:tr>
    </w:tbl>
    <w:p w:rsidR="009A60CD" w:rsidRPr="00B5524D" w:rsidRDefault="009A60CD" w:rsidP="009A60CD">
      <w:pPr>
        <w:pStyle w:val="Tablefin"/>
        <w:rPr>
          <w:lang w:val="es-ES_tradnl" w:eastAsia="ja-JP"/>
        </w:rPr>
      </w:pPr>
    </w:p>
    <w:p w:rsidR="009A60CD" w:rsidRPr="00B5524D" w:rsidRDefault="009A60CD" w:rsidP="009A60CD">
      <w:pPr>
        <w:pStyle w:val="Headingb"/>
        <w:rPr>
          <w:lang w:val="es-ES_tradnl" w:eastAsia="ja-JP"/>
        </w:rPr>
      </w:pPr>
      <w:r w:rsidRPr="00B5524D">
        <w:rPr>
          <w:lang w:val="es-ES_tradnl" w:eastAsia="ja-JP"/>
        </w:rPr>
        <w:tab/>
        <w:t>Argumento:</w:t>
      </w:r>
    </w:p>
    <w:p w:rsidR="009A60CD" w:rsidRPr="00B5524D" w:rsidRDefault="009A60CD" w:rsidP="009A60CD">
      <w:pPr>
        <w:pStyle w:val="enumlev1"/>
        <w:tabs>
          <w:tab w:val="clear" w:pos="1191"/>
          <w:tab w:val="clear" w:pos="1588"/>
          <w:tab w:val="clear" w:pos="1985"/>
          <w:tab w:val="left" w:pos="2268"/>
        </w:tabs>
        <w:ind w:left="2268" w:hanging="2268"/>
        <w:rPr>
          <w:lang w:val="es-ES_tradnl" w:eastAsia="ja-JP"/>
        </w:rPr>
      </w:pPr>
      <w:r w:rsidRPr="00B5524D">
        <w:rPr>
          <w:lang w:val="es-ES_tradnl" w:eastAsia="ja-JP"/>
        </w:rPr>
        <w:tab/>
        <w:t>src_path</w:t>
      </w:r>
      <w:r w:rsidRPr="00B5524D">
        <w:rPr>
          <w:lang w:val="es-ES_tradnl" w:eastAsia="ja-JP"/>
        </w:rPr>
        <w:tab/>
        <w:t>URI que representa la información de control del contenido que se va a descargar</w:t>
      </w:r>
    </w:p>
    <w:p w:rsidR="009A60CD" w:rsidRPr="00B5524D" w:rsidRDefault="009A60CD" w:rsidP="009A60CD">
      <w:pPr>
        <w:pStyle w:val="Headingb"/>
        <w:rPr>
          <w:lang w:val="es-ES_tradnl" w:eastAsia="ja-JP"/>
        </w:rPr>
      </w:pPr>
      <w:r w:rsidRPr="00B5524D">
        <w:rPr>
          <w:lang w:val="es-ES_tradnl" w:eastAsia="ja-JP"/>
        </w:rPr>
        <w:tab/>
        <w:t>Valores que devuelve:</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1</w:t>
      </w:r>
      <w:r w:rsidRPr="00B5524D">
        <w:rPr>
          <w:lang w:val="es-ES_tradnl" w:eastAsia="ja-JP"/>
        </w:rPr>
        <w:tab/>
        <w:t>Éxito</w:t>
      </w:r>
    </w:p>
    <w:p w:rsidR="009A60CD" w:rsidRPr="00B5524D" w:rsidRDefault="009A60CD" w:rsidP="00A60567">
      <w:pPr>
        <w:pStyle w:val="enumlev1"/>
        <w:tabs>
          <w:tab w:val="clear" w:pos="1191"/>
          <w:tab w:val="clear" w:pos="1588"/>
          <w:tab w:val="clear" w:pos="1985"/>
          <w:tab w:val="left" w:pos="2268"/>
        </w:tabs>
        <w:rPr>
          <w:lang w:val="es-ES_tradnl" w:eastAsia="ja-JP"/>
        </w:rPr>
      </w:pPr>
      <w:r w:rsidRPr="00B5524D">
        <w:rPr>
          <w:lang w:val="es-ES_tradnl" w:eastAsia="ja-JP"/>
        </w:rPr>
        <w:tab/>
      </w:r>
      <w:r w:rsidR="00A60567" w:rsidRPr="00B5524D">
        <w:rPr>
          <w:lang w:val="es-ES_tradnl" w:eastAsia="ja-JP"/>
        </w:rPr>
        <w:t>–</w:t>
      </w:r>
      <w:r w:rsidRPr="00B5524D">
        <w:rPr>
          <w:lang w:val="es-ES_tradnl" w:eastAsia="ja-JP"/>
        </w:rPr>
        <w:t>1</w:t>
      </w:r>
      <w:r w:rsidRPr="00B5524D">
        <w:rPr>
          <w:lang w:val="es-ES_tradnl" w:eastAsia="ja-JP"/>
        </w:rPr>
        <w:tab/>
        <w:t>Parámetros erróneos</w:t>
      </w:r>
    </w:p>
    <w:p w:rsidR="009A60CD" w:rsidRPr="00B5524D" w:rsidRDefault="009A60CD" w:rsidP="00A60567">
      <w:pPr>
        <w:pStyle w:val="enumlev1"/>
        <w:tabs>
          <w:tab w:val="clear" w:pos="1191"/>
          <w:tab w:val="clear" w:pos="1588"/>
          <w:tab w:val="clear" w:pos="1985"/>
          <w:tab w:val="left" w:pos="2268"/>
        </w:tabs>
        <w:rPr>
          <w:lang w:val="es-ES_tradnl" w:eastAsia="ja-JP"/>
        </w:rPr>
      </w:pPr>
      <w:r w:rsidRPr="00B5524D">
        <w:rPr>
          <w:lang w:val="es-ES_tradnl" w:eastAsia="ja-JP"/>
        </w:rPr>
        <w:tab/>
      </w:r>
      <w:r w:rsidR="00A60567" w:rsidRPr="00B5524D">
        <w:rPr>
          <w:lang w:val="es-ES_tradnl" w:eastAsia="ja-JP"/>
        </w:rPr>
        <w:t>–</w:t>
      </w:r>
      <w:r w:rsidRPr="00B5524D">
        <w:rPr>
          <w:lang w:val="es-ES_tradnl" w:eastAsia="ja-JP"/>
        </w:rPr>
        <w:t>4</w:t>
      </w:r>
      <w:r w:rsidRPr="00B5524D">
        <w:rPr>
          <w:lang w:val="es-ES_tradnl" w:eastAsia="ja-JP"/>
        </w:rPr>
        <w:tab/>
        <w:t>Fallo debido a la incapacidad de aceptar la solicitud</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NaN</w:t>
      </w:r>
      <w:r w:rsidRPr="00B5524D">
        <w:rPr>
          <w:lang w:val="es-ES_tradnl" w:eastAsia="ja-JP"/>
        </w:rPr>
        <w:tab/>
        <w:t>Fallo debido a otras razones</w:t>
      </w:r>
    </w:p>
    <w:p w:rsidR="009A60CD" w:rsidRPr="00B5524D" w:rsidRDefault="009A60CD" w:rsidP="009A60CD">
      <w:pPr>
        <w:pStyle w:val="Headingb"/>
        <w:rPr>
          <w:lang w:val="es-ES_tradnl" w:eastAsia="ja-JP"/>
        </w:rPr>
      </w:pPr>
      <w:r w:rsidRPr="00B5524D">
        <w:rPr>
          <w:lang w:val="es-ES_tradnl" w:eastAsia="ja-JP"/>
        </w:rPr>
        <w:tab/>
        <w:t>Descripción:</w:t>
      </w:r>
    </w:p>
    <w:p w:rsidR="009A60CD" w:rsidRPr="00B5524D" w:rsidRDefault="009A60CD" w:rsidP="00931722">
      <w:pPr>
        <w:ind w:left="794" w:hanging="794"/>
        <w:rPr>
          <w:lang w:val="es-ES_tradnl"/>
        </w:rPr>
      </w:pPr>
      <w:r w:rsidRPr="00B5524D">
        <w:rPr>
          <w:lang w:val="es-ES_tradnl" w:eastAsia="ja-JP"/>
        </w:rPr>
        <w:tab/>
        <w:t>Esta función inicia la adquisición de información de control del contenido que se va a descargar descrit</w:t>
      </w:r>
      <w:r w:rsidR="000F3A69" w:rsidRPr="00B5524D">
        <w:rPr>
          <w:lang w:val="es-ES_tradnl" w:eastAsia="ja-JP"/>
        </w:rPr>
        <w:t xml:space="preserve">o como «src_path». Esta función </w:t>
      </w:r>
      <w:r w:rsidRPr="00B5524D">
        <w:rPr>
          <w:lang w:val="es-ES_tradnl" w:eastAsia="ja-JP"/>
        </w:rPr>
        <w:t>vuelve inmediatamente, sin esperar a que termine la adquisición de la información de control. La información de control del contenido que se va a descargar es metainformación sobre el contenido relacionada con la ubicación, la licencia, etc. Dado que la información de control depende de cada servicio IP que ofrece el contenido, el formato de dicha información no forma parte de esta Recomendación y no se define en la norma BML. Cabe esperar que todo receptor que permita la ejecución de esta función adquirirá el contenido y su información conexa, según indica la información de control.</w:t>
      </w:r>
    </w:p>
    <w:p w:rsidR="009A60CD" w:rsidRPr="00B5524D" w:rsidRDefault="009A60CD" w:rsidP="009A60CD">
      <w:pPr>
        <w:pStyle w:val="TableNo"/>
        <w:rPr>
          <w:lang w:val="es-ES_tradnl" w:eastAsia="ja-JP"/>
        </w:rPr>
      </w:pPr>
      <w:r w:rsidRPr="00B5524D">
        <w:rPr>
          <w:lang w:val="es-ES_tradnl"/>
        </w:rPr>
        <w:lastRenderedPageBreak/>
        <w:t xml:space="preserve">CUADRO </w:t>
      </w:r>
      <w:r w:rsidRPr="00B5524D">
        <w:rPr>
          <w:lang w:val="es-ES_tradnl" w:eastAsia="ja-JP"/>
        </w:rPr>
        <w:t>19</w:t>
      </w:r>
    </w:p>
    <w:p w:rsidR="009A60CD" w:rsidRPr="00B5524D" w:rsidRDefault="009A60CD" w:rsidP="009A60CD">
      <w:pPr>
        <w:pStyle w:val="Tabletitle"/>
        <w:rPr>
          <w:lang w:val="es-ES_tradnl" w:eastAsia="ja-JP"/>
        </w:rPr>
      </w:pPr>
      <w:r w:rsidRPr="00B5524D">
        <w:rPr>
          <w:lang w:val="es-ES_tradnl" w:eastAsia="ja-JP"/>
        </w:rPr>
        <w:t>Adquisición de estado de descarga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cantSplit/>
          <w:jc w:val="center"/>
        </w:trPr>
        <w:tc>
          <w:tcPr>
            <w:tcW w:w="6237" w:type="dxa"/>
          </w:tcPr>
          <w:p w:rsidR="009A60CD" w:rsidRPr="00B5524D" w:rsidRDefault="009A60CD" w:rsidP="00926CB0">
            <w:pPr>
              <w:pStyle w:val="Tabletext"/>
              <w:rPr>
                <w:lang w:val="es-ES_tradnl" w:eastAsia="ja-JP"/>
              </w:rPr>
            </w:pPr>
            <w:r w:rsidRPr="00B5524D">
              <w:rPr>
                <w:lang w:val="es-ES_tradnl" w:eastAsia="ja-JP"/>
              </w:rPr>
              <w:t>Number getDlcDownloadStatus()</w:t>
            </w:r>
          </w:p>
        </w:tc>
      </w:tr>
    </w:tbl>
    <w:p w:rsidR="009A60CD" w:rsidRPr="00B5524D" w:rsidRDefault="009A60CD" w:rsidP="009A60CD">
      <w:pPr>
        <w:pStyle w:val="Tablefin"/>
        <w:rPr>
          <w:lang w:val="es-ES_tradnl" w:eastAsia="ja-JP"/>
        </w:rPr>
      </w:pPr>
      <w:r w:rsidRPr="00B5524D">
        <w:rPr>
          <w:lang w:val="es-ES_tradnl" w:eastAsia="ja-JP"/>
        </w:rPr>
        <w:tab/>
      </w:r>
    </w:p>
    <w:p w:rsidR="009A60CD" w:rsidRPr="00B5524D" w:rsidRDefault="009A60CD" w:rsidP="009A60CD">
      <w:pPr>
        <w:pStyle w:val="Headingb"/>
        <w:rPr>
          <w:lang w:val="es-ES_tradnl"/>
        </w:rPr>
      </w:pPr>
      <w:r w:rsidRPr="00B5524D">
        <w:rPr>
          <w:lang w:val="es-ES_tradnl"/>
        </w:rPr>
        <w:tab/>
        <w:t>Argumento:</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Ninguno</w:t>
      </w:r>
    </w:p>
    <w:p w:rsidR="009A60CD" w:rsidRPr="00B5524D" w:rsidRDefault="009A60CD" w:rsidP="009A60CD">
      <w:pPr>
        <w:pStyle w:val="Headingb"/>
        <w:rPr>
          <w:lang w:val="es-ES_tradnl" w:eastAsia="ja-JP"/>
        </w:rPr>
      </w:pPr>
      <w:r w:rsidRPr="00B5524D">
        <w:rPr>
          <w:lang w:val="es-ES_tradnl" w:eastAsia="ja-JP"/>
        </w:rPr>
        <w:tab/>
        <w:t>Valores que devuelve:</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1</w:t>
      </w:r>
      <w:r w:rsidRPr="00B5524D">
        <w:rPr>
          <w:lang w:val="es-ES_tradnl" w:eastAsia="ja-JP"/>
        </w:rPr>
        <w:tab/>
        <w:t>Solicitud aceptable</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–4</w:t>
      </w:r>
      <w:r w:rsidRPr="00B5524D">
        <w:rPr>
          <w:lang w:val="es-ES_tradnl" w:eastAsia="ja-JP"/>
        </w:rPr>
        <w:tab/>
        <w:t>Solicitud inaceptable</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NaN</w:t>
      </w:r>
      <w:r w:rsidRPr="00B5524D">
        <w:rPr>
          <w:lang w:val="es-ES_tradnl" w:eastAsia="ja-JP"/>
        </w:rPr>
        <w:tab/>
        <w:t>Fallo</w:t>
      </w:r>
    </w:p>
    <w:p w:rsidR="009A60CD" w:rsidRPr="00B5524D" w:rsidRDefault="009A60CD" w:rsidP="009A60CD">
      <w:pPr>
        <w:pStyle w:val="Headingb"/>
        <w:rPr>
          <w:lang w:val="es-ES_tradnl"/>
        </w:rPr>
      </w:pPr>
      <w:r w:rsidRPr="00B5524D">
        <w:rPr>
          <w:lang w:val="es-ES_tradnl"/>
        </w:rPr>
        <w:tab/>
        <w:t>Descripción:</w:t>
      </w:r>
    </w:p>
    <w:p w:rsidR="009A60CD" w:rsidRPr="00B5524D" w:rsidRDefault="009A60CD" w:rsidP="009A60CD">
      <w:pPr>
        <w:pStyle w:val="enumlev1"/>
        <w:tabs>
          <w:tab w:val="clear" w:pos="1191"/>
          <w:tab w:val="clear" w:pos="1588"/>
          <w:tab w:val="clear" w:pos="1985"/>
          <w:tab w:val="left" w:pos="2268"/>
        </w:tabs>
        <w:rPr>
          <w:lang w:val="es-ES_tradnl" w:eastAsia="ja-JP"/>
        </w:rPr>
      </w:pPr>
      <w:r w:rsidRPr="00B5524D">
        <w:rPr>
          <w:lang w:val="es-ES_tradnl" w:eastAsia="ja-JP"/>
        </w:rPr>
        <w:tab/>
        <w:t>Esta función devuelve un estado que indica si la solicitud de información de control del contenido que se va a descargar es aceptable, para lo cual llama a la función startDlcDownload().</w:t>
      </w:r>
    </w:p>
    <w:p w:rsidR="009A60CD" w:rsidRPr="00B5524D" w:rsidRDefault="00926CB0" w:rsidP="009A60CD">
      <w:pPr>
        <w:pStyle w:val="Heading2"/>
        <w:rPr>
          <w:lang w:val="es-ES_tradnl" w:eastAsia="ja-JP"/>
        </w:rPr>
      </w:pPr>
      <w:r w:rsidRPr="00B5524D">
        <w:rPr>
          <w:lang w:val="es-ES_tradnl" w:eastAsia="ja-JP"/>
        </w:rPr>
        <w:t>5.3</w:t>
      </w:r>
      <w:r w:rsidRPr="00B5524D">
        <w:rPr>
          <w:lang w:val="es-ES_tradnl" w:eastAsia="ja-JP"/>
        </w:rPr>
        <w:tab/>
        <w:t>Reproducción de VoD</w:t>
      </w:r>
    </w:p>
    <w:p w:rsidR="009A60CD" w:rsidRPr="00B5524D" w:rsidRDefault="009A60CD" w:rsidP="00A60567">
      <w:pPr>
        <w:rPr>
          <w:lang w:val="es-ES_tradnl" w:eastAsia="ja-JP"/>
        </w:rPr>
      </w:pPr>
      <w:r w:rsidRPr="00B5524D">
        <w:rPr>
          <w:lang w:val="es-ES_tradnl" w:eastAsia="ja-JP"/>
        </w:rPr>
        <w:t>En el Cuadro</w:t>
      </w:r>
      <w:r w:rsidR="00A60567" w:rsidRPr="00B5524D">
        <w:rPr>
          <w:lang w:val="es-ES_tradnl" w:eastAsia="ja-JP"/>
        </w:rPr>
        <w:t> </w:t>
      </w:r>
      <w:r w:rsidRPr="00B5524D">
        <w:rPr>
          <w:lang w:val="es-ES_tradnl" w:eastAsia="ja-JP"/>
        </w:rPr>
        <w:t>20 se indica una función añadida a ECMAScript para la reproducción de contenido VoD.</w:t>
      </w:r>
    </w:p>
    <w:p w:rsidR="009A60CD" w:rsidRPr="00B5524D" w:rsidRDefault="009A60CD" w:rsidP="009A60CD">
      <w:pPr>
        <w:pStyle w:val="TableNo"/>
        <w:rPr>
          <w:lang w:val="es-ES_tradnl" w:eastAsia="ja-JP"/>
        </w:rPr>
      </w:pPr>
      <w:r w:rsidRPr="00B5524D">
        <w:rPr>
          <w:lang w:val="es-ES_tradnl"/>
        </w:rPr>
        <w:t xml:space="preserve">CUADRO </w:t>
      </w:r>
      <w:r w:rsidRPr="00B5524D">
        <w:rPr>
          <w:lang w:val="es-ES_tradnl" w:eastAsia="ja-JP"/>
        </w:rPr>
        <w:t>20</w:t>
      </w:r>
    </w:p>
    <w:p w:rsidR="009A60CD" w:rsidRPr="00B5524D" w:rsidRDefault="009A60CD" w:rsidP="009A60CD">
      <w:pPr>
        <w:pStyle w:val="Tabletitle"/>
        <w:rPr>
          <w:lang w:val="es-ES_tradnl" w:eastAsia="ja-JP"/>
        </w:rPr>
      </w:pPr>
      <w:r w:rsidRPr="00B5524D">
        <w:rPr>
          <w:lang w:val="es-ES_tradnl" w:eastAsia="ja-JP"/>
        </w:rPr>
        <w:t>Reproducción de contenido Vo</w:t>
      </w:r>
      <w:r w:rsidR="00A60567" w:rsidRPr="00B5524D">
        <w:rPr>
          <w:lang w:val="es-ES_tradnl" w:eastAsia="ja-JP"/>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cantSplit/>
          <w:jc w:val="center"/>
        </w:trPr>
        <w:tc>
          <w:tcPr>
            <w:tcW w:w="6237" w:type="dxa"/>
          </w:tcPr>
          <w:p w:rsidR="009A60CD" w:rsidRPr="00B5524D" w:rsidRDefault="009A60CD" w:rsidP="00926CB0">
            <w:pPr>
              <w:pStyle w:val="Tabletext"/>
              <w:rPr>
                <w:lang w:val="es-ES_tradnl" w:eastAsia="ja-JP"/>
              </w:rPr>
            </w:pPr>
            <w:r w:rsidRPr="00B5524D">
              <w:rPr>
                <w:lang w:val="es-ES_tradnl" w:eastAsia="ja-JP"/>
              </w:rPr>
              <w:t>Number startVOD(</w:t>
            </w:r>
          </w:p>
          <w:p w:rsidR="009A60CD" w:rsidRPr="00B5524D" w:rsidRDefault="009A60CD" w:rsidP="00926CB0">
            <w:pPr>
              <w:pStyle w:val="Tabletext"/>
              <w:rPr>
                <w:lang w:val="es-ES_tradnl" w:eastAsia="ja-JP"/>
              </w:rPr>
            </w:pPr>
            <w:r w:rsidRPr="00B5524D">
              <w:rPr>
                <w:lang w:val="es-ES_tradnl"/>
              </w:rPr>
              <w:t>input</w:t>
            </w:r>
            <w:r w:rsidRPr="00B5524D">
              <w:rPr>
                <w:lang w:val="es-ES_tradnl" w:eastAsia="ja-JP"/>
              </w:rPr>
              <w:t xml:space="preserve"> String metafile_uri</w:t>
            </w:r>
          </w:p>
          <w:p w:rsidR="009A60CD" w:rsidRPr="00B5524D" w:rsidRDefault="009A60CD" w:rsidP="00926CB0">
            <w:pPr>
              <w:pStyle w:val="Tabletext"/>
              <w:rPr>
                <w:lang w:val="es-ES_tradnl" w:eastAsia="ja-JP"/>
              </w:rPr>
            </w:pPr>
            <w:r w:rsidRPr="00B5524D">
              <w:rPr>
                <w:lang w:val="es-ES_tradnl" w:eastAsia="ja-JP"/>
              </w:rPr>
              <w:t>[, input Array option]</w:t>
            </w:r>
          </w:p>
          <w:p w:rsidR="009A60CD" w:rsidRPr="00B5524D" w:rsidRDefault="009A60CD" w:rsidP="00926CB0">
            <w:pPr>
              <w:pStyle w:val="Tabletext"/>
              <w:rPr>
                <w:lang w:val="es-ES_tradnl" w:eastAsia="ja-JP"/>
              </w:rPr>
            </w:pPr>
            <w:r w:rsidRPr="00B5524D">
              <w:rPr>
                <w:lang w:val="es-ES_tradnl" w:eastAsia="ja-JP"/>
              </w:rPr>
              <w:t>)</w:t>
            </w:r>
          </w:p>
        </w:tc>
      </w:tr>
    </w:tbl>
    <w:p w:rsidR="009A60CD" w:rsidRPr="00B5524D" w:rsidRDefault="009A60CD" w:rsidP="009A60CD">
      <w:pPr>
        <w:pStyle w:val="Tablefin"/>
        <w:rPr>
          <w:lang w:val="es-ES_tradnl" w:eastAsia="ja-JP"/>
        </w:rPr>
      </w:pPr>
      <w:r w:rsidRPr="00B5524D">
        <w:rPr>
          <w:lang w:val="es-ES_tradnl" w:eastAsia="ja-JP"/>
        </w:rPr>
        <w:tab/>
      </w:r>
    </w:p>
    <w:p w:rsidR="009A60CD" w:rsidRPr="00B5524D" w:rsidRDefault="009A60CD" w:rsidP="009A60CD">
      <w:pPr>
        <w:pStyle w:val="Headingb"/>
        <w:rPr>
          <w:lang w:val="es-ES_tradnl" w:eastAsia="ja-JP"/>
        </w:rPr>
      </w:pPr>
      <w:r w:rsidRPr="00B5524D">
        <w:rPr>
          <w:lang w:val="es-ES_tradnl" w:eastAsia="ja-JP"/>
        </w:rPr>
        <w:tab/>
        <w:t>Argumento:</w:t>
      </w:r>
    </w:p>
    <w:p w:rsidR="009A60CD" w:rsidRPr="00B5524D" w:rsidRDefault="009A60CD" w:rsidP="009A60CD">
      <w:pPr>
        <w:pStyle w:val="enumlev1"/>
        <w:tabs>
          <w:tab w:val="clear" w:pos="1191"/>
          <w:tab w:val="clear" w:pos="1588"/>
          <w:tab w:val="clear" w:pos="1985"/>
          <w:tab w:val="left" w:pos="2268"/>
        </w:tabs>
        <w:ind w:left="2268" w:hanging="2268"/>
        <w:rPr>
          <w:lang w:val="es-ES_tradnl" w:eastAsia="ja-JP"/>
        </w:rPr>
      </w:pPr>
      <w:r w:rsidRPr="00B5524D">
        <w:rPr>
          <w:lang w:val="es-ES_tradnl" w:eastAsia="ja-JP"/>
        </w:rPr>
        <w:tab/>
        <w:t>metafile_uri</w:t>
      </w:r>
      <w:r w:rsidRPr="00B5524D">
        <w:rPr>
          <w:lang w:val="es-ES_tradnl" w:eastAsia="ja-JP"/>
        </w:rPr>
        <w:tab/>
        <w:t xml:space="preserve">URI del fichero de información de control de reproducción para contenido VoD </w:t>
      </w:r>
    </w:p>
    <w:p w:rsidR="009A60CD" w:rsidRPr="00B5524D" w:rsidRDefault="009A60CD" w:rsidP="009A60CD">
      <w:pPr>
        <w:pStyle w:val="Headingb"/>
        <w:rPr>
          <w:lang w:val="es-ES_tradnl" w:eastAsia="ja-JP"/>
        </w:rPr>
      </w:pPr>
      <w:r w:rsidRPr="00B5524D">
        <w:rPr>
          <w:lang w:val="es-ES_tradnl" w:eastAsia="ja-JP"/>
        </w:rPr>
        <w:tab/>
        <w:t>Valores que devuelve:</w:t>
      </w:r>
    </w:p>
    <w:p w:rsidR="009A60CD" w:rsidRPr="00B5524D" w:rsidRDefault="009A60CD" w:rsidP="009A60CD">
      <w:pPr>
        <w:pStyle w:val="enumlev1"/>
        <w:tabs>
          <w:tab w:val="clear" w:pos="1191"/>
          <w:tab w:val="clear" w:pos="1588"/>
          <w:tab w:val="clear" w:pos="1985"/>
          <w:tab w:val="left" w:pos="2268"/>
        </w:tabs>
        <w:ind w:left="2268" w:hanging="2268"/>
        <w:rPr>
          <w:lang w:val="es-ES_tradnl" w:eastAsia="ja-JP"/>
        </w:rPr>
      </w:pPr>
      <w:r w:rsidRPr="00B5524D">
        <w:rPr>
          <w:lang w:val="es-ES_tradnl" w:eastAsia="ja-JP"/>
        </w:rPr>
        <w:tab/>
        <w:t>1</w:t>
      </w:r>
      <w:r w:rsidRPr="00B5524D">
        <w:rPr>
          <w:lang w:val="es-ES_tradnl" w:eastAsia="ja-JP"/>
        </w:rPr>
        <w:tab/>
        <w:t>Éxito</w:t>
      </w:r>
    </w:p>
    <w:p w:rsidR="009A60CD" w:rsidRPr="00B5524D" w:rsidRDefault="009A60CD" w:rsidP="009A60CD">
      <w:pPr>
        <w:pStyle w:val="enumlev1"/>
        <w:tabs>
          <w:tab w:val="clear" w:pos="1191"/>
          <w:tab w:val="clear" w:pos="1588"/>
          <w:tab w:val="clear" w:pos="1985"/>
          <w:tab w:val="left" w:pos="2268"/>
        </w:tabs>
        <w:ind w:left="2268" w:hanging="2268"/>
        <w:rPr>
          <w:lang w:val="es-ES_tradnl" w:eastAsia="ja-JP"/>
        </w:rPr>
      </w:pPr>
      <w:r w:rsidRPr="00B5524D">
        <w:rPr>
          <w:lang w:val="es-ES_tradnl" w:eastAsia="ja-JP"/>
        </w:rPr>
        <w:tab/>
        <w:t>NaN</w:t>
      </w:r>
      <w:r w:rsidRPr="00B5524D">
        <w:rPr>
          <w:lang w:val="es-ES_tradnl" w:eastAsia="ja-JP"/>
        </w:rPr>
        <w:tab/>
        <w:t>Fallo</w:t>
      </w:r>
    </w:p>
    <w:p w:rsidR="009A60CD" w:rsidRPr="00B5524D" w:rsidRDefault="009A60CD" w:rsidP="009A60CD">
      <w:pPr>
        <w:pStyle w:val="Headingb"/>
        <w:rPr>
          <w:lang w:val="es-ES_tradnl" w:eastAsia="ja-JP"/>
        </w:rPr>
      </w:pPr>
      <w:r w:rsidRPr="00B5524D">
        <w:rPr>
          <w:lang w:val="es-ES_tradnl" w:eastAsia="ja-JP"/>
        </w:rPr>
        <w:tab/>
        <w:t>Descripción:</w:t>
      </w:r>
    </w:p>
    <w:p w:rsidR="009A60CD" w:rsidRPr="00B5524D" w:rsidRDefault="009A60CD" w:rsidP="009A60CD">
      <w:pPr>
        <w:pStyle w:val="enumlev1"/>
        <w:rPr>
          <w:lang w:val="es-ES_tradnl" w:eastAsia="ja-JP"/>
        </w:rPr>
      </w:pPr>
      <w:r w:rsidRPr="00B5524D">
        <w:rPr>
          <w:lang w:val="es-ES_tradnl" w:eastAsia="ja-JP"/>
        </w:rPr>
        <w:tab/>
        <w:t>Esta función inicia una aplicación residente para adquirir y reproducir contenido VoD, y ofrece la información solicitada a la aplicación y al receptor. De la adquisición y presentación real del contenido VoD se e</w:t>
      </w:r>
      <w:r w:rsidR="00953D12">
        <w:rPr>
          <w:lang w:val="es-ES_tradnl" w:eastAsia="ja-JP"/>
        </w:rPr>
        <w:t>ncarga la aplicación residente.</w:t>
      </w:r>
    </w:p>
    <w:p w:rsidR="009A60CD" w:rsidRPr="00B5524D" w:rsidRDefault="009A60CD" w:rsidP="009A60CD">
      <w:pPr>
        <w:pStyle w:val="AnnexNoTitle"/>
        <w:rPr>
          <w:lang w:val="es-ES_tradnl"/>
        </w:rPr>
      </w:pPr>
      <w:r w:rsidRPr="00B5524D">
        <w:rPr>
          <w:lang w:val="es-ES_tradnl"/>
        </w:rPr>
        <w:lastRenderedPageBreak/>
        <w:t>A</w:t>
      </w:r>
      <w:r w:rsidRPr="00B5524D">
        <w:rPr>
          <w:lang w:val="es-ES_tradnl" w:eastAsia="ja-JP"/>
        </w:rPr>
        <w:t>nexo</w:t>
      </w:r>
      <w:r w:rsidRPr="00B5524D">
        <w:rPr>
          <w:lang w:val="es-ES_tradnl"/>
        </w:rPr>
        <w:t xml:space="preserve"> 4</w:t>
      </w:r>
      <w:r w:rsidRPr="00B5524D">
        <w:rPr>
          <w:lang w:val="es-ES_tradnl" w:eastAsia="ja-JP"/>
        </w:rPr>
        <w:br/>
      </w:r>
      <w:r w:rsidRPr="00B5524D">
        <w:rPr>
          <w:lang w:val="es-ES_tradnl" w:eastAsia="ja-JP"/>
        </w:rPr>
        <w:br/>
      </w:r>
      <w:r w:rsidRPr="00B5524D">
        <w:rPr>
          <w:lang w:val="es-ES_tradnl"/>
        </w:rPr>
        <w:t xml:space="preserve">Elementos adicionales, </w:t>
      </w:r>
      <w:r w:rsidRPr="00B5524D">
        <w:rPr>
          <w:lang w:val="es-ES_tradnl" w:eastAsia="ja-JP"/>
        </w:rPr>
        <w:t xml:space="preserve">tipos de medios y </w:t>
      </w:r>
      <w:r w:rsidRPr="00B5524D">
        <w:rPr>
          <w:lang w:val="es-ES_tradnl"/>
        </w:rPr>
        <w:t>API para ACAP-X</w:t>
      </w:r>
    </w:p>
    <w:p w:rsidR="009A60CD" w:rsidRPr="00B5524D" w:rsidRDefault="009A60CD" w:rsidP="009A60CD">
      <w:pPr>
        <w:pStyle w:val="Normalaftertitle"/>
        <w:rPr>
          <w:lang w:val="es-ES_tradnl"/>
        </w:rPr>
      </w:pPr>
      <w:r w:rsidRPr="00B5524D">
        <w:rPr>
          <w:lang w:val="es-ES_tradnl" w:eastAsia="ja-JP"/>
        </w:rPr>
        <w:t xml:space="preserve">A continuación se describen los elementos, tipos de medios y </w:t>
      </w:r>
      <w:r w:rsidRPr="00B5524D">
        <w:rPr>
          <w:lang w:val="es-ES_tradnl"/>
        </w:rPr>
        <w:t xml:space="preserve">API </w:t>
      </w:r>
      <w:r w:rsidRPr="00B5524D">
        <w:rPr>
          <w:lang w:val="es-ES_tradnl" w:eastAsia="ja-JP"/>
        </w:rPr>
        <w:t>para ACAP-X adicionales a los indicados en el Anexo 2. Los elementos marcados con «AD)» son comunes a ACAP-X y DVB</w:t>
      </w:r>
      <w:r w:rsidRPr="00B5524D">
        <w:rPr>
          <w:lang w:val="es-ES_tradnl" w:eastAsia="ja-JP"/>
        </w:rPr>
        <w:noBreakHyphen/>
        <w:t>HTML. Los elementos marcados «AB)» son comunes a ACAP-X y BML.</w:t>
      </w:r>
    </w:p>
    <w:p w:rsidR="009A60CD" w:rsidRPr="00B5524D" w:rsidRDefault="009A60CD" w:rsidP="009A60CD">
      <w:pPr>
        <w:pStyle w:val="Heading1"/>
        <w:rPr>
          <w:lang w:val="es-ES_tradnl" w:eastAsia="ja-JP"/>
        </w:rPr>
      </w:pPr>
      <w:r w:rsidRPr="00B5524D">
        <w:rPr>
          <w:lang w:val="es-ES_tradnl"/>
        </w:rPr>
        <w:t>1</w:t>
      </w:r>
      <w:r w:rsidRPr="00B5524D">
        <w:rPr>
          <w:lang w:val="es-ES_tradnl"/>
        </w:rPr>
        <w:tab/>
        <w:t>Tipos de medios ACAP-X adicionales</w:t>
      </w:r>
    </w:p>
    <w:p w:rsidR="009A60CD" w:rsidRPr="00B5524D" w:rsidRDefault="009A60CD" w:rsidP="009A60CD">
      <w:pPr>
        <w:rPr>
          <w:lang w:val="es-ES_tradnl"/>
        </w:rPr>
      </w:pPr>
      <w:r w:rsidRPr="00B5524D">
        <w:rPr>
          <w:lang w:val="es-ES_tradnl"/>
        </w:rPr>
        <w:t>En el Cuadro 21 se enumeran los tipos de medios ACAP-X adicionales.</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21</w:t>
      </w:r>
    </w:p>
    <w:p w:rsidR="009A60CD" w:rsidRPr="00B5524D" w:rsidRDefault="009A60CD" w:rsidP="009A60CD">
      <w:pPr>
        <w:pStyle w:val="Tabletitle"/>
        <w:rPr>
          <w:lang w:val="es-ES_tradnl"/>
        </w:rPr>
      </w:pPr>
      <w:r w:rsidRPr="00B5524D">
        <w:rPr>
          <w:lang w:val="es-ES_tradnl"/>
        </w:rPr>
        <w:t>Tipos de medios ACAP-X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Application/acap-j</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Application/acap-certificate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Application/acap-digest</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Application/acap-permission</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Application/acap-signature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Application/acap-x</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Application/acap-x-metadata</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Application/font-tdpfr</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Application/java</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Application/zip</w:t>
            </w:r>
          </w:p>
        </w:tc>
      </w:tr>
      <w:tr w:rsidR="009A60CD" w:rsidRPr="00B5524D" w:rsidTr="00926CB0">
        <w:trPr>
          <w:jc w:val="center"/>
        </w:trPr>
        <w:tc>
          <w:tcPr>
            <w:tcW w:w="6237" w:type="dxa"/>
          </w:tcPr>
          <w:p w:rsidR="009A60CD" w:rsidRPr="00B5524D" w:rsidRDefault="009A60CD" w:rsidP="00926CB0">
            <w:pPr>
              <w:pStyle w:val="Tabletext"/>
              <w:rPr>
                <w:lang w:val="es-ES_tradnl" w:eastAsia="ja-JP"/>
              </w:rPr>
            </w:pPr>
            <w:r w:rsidRPr="00B5524D">
              <w:rPr>
                <w:lang w:val="es-ES_tradnl"/>
              </w:rPr>
              <w:t>Application/xhtml+xml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Audio/ac3</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Audio/basic</w:t>
            </w:r>
          </w:p>
        </w:tc>
      </w:tr>
      <w:tr w:rsidR="009A60CD" w:rsidRPr="00B5524D" w:rsidTr="00926CB0">
        <w:trPr>
          <w:jc w:val="center"/>
        </w:trPr>
        <w:tc>
          <w:tcPr>
            <w:tcW w:w="6237" w:type="dxa"/>
          </w:tcPr>
          <w:p w:rsidR="009A60CD" w:rsidRPr="00B5524D" w:rsidRDefault="009A60CD" w:rsidP="00926CB0">
            <w:pPr>
              <w:pStyle w:val="Tabletext"/>
              <w:rPr>
                <w:lang w:val="es-ES_tradnl" w:eastAsia="ja-JP"/>
              </w:rPr>
            </w:pPr>
            <w:r w:rsidRPr="00B5524D">
              <w:rPr>
                <w:lang w:val="es-ES_tradnl"/>
              </w:rPr>
              <w:t>Audio/mpeg</w:t>
            </w:r>
            <w:r w:rsidRPr="00B5524D">
              <w:rPr>
                <w:vertAlign w:val="superscript"/>
                <w:lang w:val="es-ES_tradnl" w:eastAsia="ja-JP"/>
              </w:rPr>
              <w:t>AD)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Image/mpeg</w:t>
            </w:r>
            <w:r w:rsidRPr="00B5524D">
              <w:rPr>
                <w:vertAlign w:val="superscript"/>
                <w:lang w:val="es-ES_tradnl" w:eastAsia="ja-JP"/>
              </w:rPr>
              <w:t>AD)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Text/ecmascript</w:t>
            </w:r>
            <w:r w:rsidRPr="00B5524D">
              <w:rPr>
                <w:vertAlign w:val="superscript"/>
                <w:lang w:val="es-ES_tradnl" w:eastAsia="ja-JP"/>
              </w:rPr>
              <w:t>AD)</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Video/mng</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Video/mpeg</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Video/mpv</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rPr>
      </w:pPr>
      <w:r w:rsidRPr="00B5524D">
        <w:rPr>
          <w:lang w:val="es-ES_tradnl"/>
        </w:rPr>
        <w:t>2</w:t>
      </w:r>
      <w:r w:rsidRPr="00B5524D">
        <w:rPr>
          <w:lang w:val="es-ES_tradnl"/>
        </w:rPr>
        <w:tab/>
        <w:t>Marcaje ACAP-X XML adicional</w:t>
      </w:r>
    </w:p>
    <w:p w:rsidR="009A60CD" w:rsidRPr="00B5524D" w:rsidRDefault="009A60CD" w:rsidP="00926CB0">
      <w:pPr>
        <w:rPr>
          <w:lang w:val="es-ES_tradnl"/>
        </w:rPr>
      </w:pPr>
      <w:r w:rsidRPr="00B5524D">
        <w:rPr>
          <w:lang w:val="es-ES_tradnl"/>
        </w:rPr>
        <w:t>Los marcajes ACAP-X XML aparecen en el Cuadro 22.</w:t>
      </w: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rPr>
        <w:t>22</w:t>
      </w:r>
    </w:p>
    <w:p w:rsidR="009A60CD" w:rsidRPr="00B5524D" w:rsidRDefault="009A60CD" w:rsidP="009A60CD">
      <w:pPr>
        <w:pStyle w:val="Tabletitle"/>
        <w:rPr>
          <w:lang w:val="es-ES_tradnl"/>
        </w:rPr>
      </w:pPr>
      <w:r w:rsidRPr="00B5524D">
        <w:rPr>
          <w:lang w:val="es-ES_tradnl"/>
        </w:rPr>
        <w:t>Marcajes ACAP-X XML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jc w:val="center"/>
        </w:trPr>
        <w:tc>
          <w:tcPr>
            <w:tcW w:w="2835" w:type="dxa"/>
            <w:tcBorders>
              <w:top w:val="single" w:sz="4" w:space="0" w:color="auto"/>
              <w:bottom w:val="single" w:sz="4" w:space="0" w:color="auto"/>
            </w:tcBorders>
          </w:tcPr>
          <w:p w:rsidR="009A60CD" w:rsidRPr="00B5524D" w:rsidRDefault="009A60CD" w:rsidP="00926CB0">
            <w:pPr>
              <w:pStyle w:val="Tabletext"/>
              <w:keepNext/>
              <w:keepLines/>
              <w:rPr>
                <w:lang w:val="es-ES_tradnl"/>
              </w:rPr>
            </w:pPr>
            <w:r w:rsidRPr="00B5524D">
              <w:rPr>
                <w:lang w:val="es-ES_tradnl"/>
              </w:rPr>
              <w:t>Module</w:t>
            </w:r>
          </w:p>
        </w:tc>
        <w:tc>
          <w:tcPr>
            <w:tcW w:w="3969" w:type="dxa"/>
            <w:tcBorders>
              <w:top w:val="single" w:sz="4" w:space="0" w:color="auto"/>
              <w:bottom w:val="single" w:sz="4" w:space="0" w:color="auto"/>
            </w:tcBorders>
          </w:tcPr>
          <w:p w:rsidR="009A60CD" w:rsidRPr="00B5524D" w:rsidRDefault="009A60CD" w:rsidP="00926CB0">
            <w:pPr>
              <w:pStyle w:val="Tabletext"/>
              <w:keepNext/>
              <w:keepLines/>
              <w:rPr>
                <w:lang w:val="es-ES_tradnl"/>
              </w:rPr>
            </w:pPr>
            <w:r w:rsidRPr="00B5524D">
              <w:rPr>
                <w:lang w:val="es-ES_tradnl"/>
              </w:rPr>
              <w:t>Tag</w:t>
            </w:r>
          </w:p>
        </w:tc>
      </w:tr>
      <w:tr w:rsidR="009A60CD" w:rsidRPr="00B5524D" w:rsidTr="00926CB0">
        <w:trPr>
          <w:jc w:val="center"/>
        </w:trPr>
        <w:tc>
          <w:tcPr>
            <w:tcW w:w="2835" w:type="dxa"/>
            <w:tcBorders>
              <w:top w:val="single" w:sz="4" w:space="0" w:color="auto"/>
            </w:tcBorders>
          </w:tcPr>
          <w:p w:rsidR="009A60CD" w:rsidRPr="00B5524D" w:rsidRDefault="009A60CD" w:rsidP="00926CB0">
            <w:pPr>
              <w:pStyle w:val="Tabletext"/>
              <w:keepNext/>
              <w:keepLines/>
              <w:rPr>
                <w:lang w:val="es-ES_tradnl" w:eastAsia="ja-JP"/>
              </w:rPr>
            </w:pPr>
            <w:r w:rsidRPr="00B5524D">
              <w:rPr>
                <w:lang w:val="es-ES_tradnl"/>
              </w:rPr>
              <w:t>Table</w:t>
            </w:r>
            <w:r w:rsidRPr="00B5524D">
              <w:rPr>
                <w:vertAlign w:val="superscript"/>
                <w:lang w:val="es-ES_tradnl" w:eastAsia="ja-JP"/>
              </w:rPr>
              <w:t>AB)</w:t>
            </w:r>
          </w:p>
        </w:tc>
        <w:tc>
          <w:tcPr>
            <w:tcW w:w="3969" w:type="dxa"/>
            <w:tcBorders>
              <w:top w:val="single" w:sz="4" w:space="0" w:color="auto"/>
            </w:tcBorders>
          </w:tcPr>
          <w:p w:rsidR="009A60CD" w:rsidRPr="00B5524D" w:rsidRDefault="009A60CD" w:rsidP="00926CB0">
            <w:pPr>
              <w:pStyle w:val="Tabletext"/>
              <w:keepNext/>
              <w:keepLines/>
              <w:rPr>
                <w:lang w:val="es-ES_tradnl"/>
              </w:rPr>
            </w:pPr>
            <w:r w:rsidRPr="00B5524D">
              <w:rPr>
                <w:lang w:val="es-ES_tradnl"/>
              </w:rPr>
              <w:t>All</w:t>
            </w:r>
          </w:p>
        </w:tc>
      </w:tr>
      <w:tr w:rsidR="009A60CD" w:rsidRPr="00B5524D" w:rsidTr="00926CB0">
        <w:trPr>
          <w:jc w:val="center"/>
        </w:trPr>
        <w:tc>
          <w:tcPr>
            <w:tcW w:w="2835" w:type="dxa"/>
            <w:tcBorders>
              <w:top w:val="single" w:sz="4" w:space="0" w:color="auto"/>
            </w:tcBorders>
          </w:tcPr>
          <w:p w:rsidR="009A60CD" w:rsidRPr="00B5524D" w:rsidRDefault="009A60CD" w:rsidP="00926CB0">
            <w:pPr>
              <w:pStyle w:val="Tabletext"/>
              <w:rPr>
                <w:lang w:val="es-ES_tradnl"/>
              </w:rPr>
            </w:pPr>
            <w:r w:rsidRPr="00B5524D">
              <w:rPr>
                <w:lang w:val="es-ES_tradnl"/>
              </w:rPr>
              <w:t>Intrinsic Events</w:t>
            </w:r>
            <w:r w:rsidRPr="00B5524D">
              <w:rPr>
                <w:vertAlign w:val="superscript"/>
                <w:lang w:val="es-ES_tradnl" w:eastAsia="ja-JP"/>
              </w:rPr>
              <w:t>AB)</w:t>
            </w:r>
          </w:p>
        </w:tc>
        <w:tc>
          <w:tcPr>
            <w:tcW w:w="3969" w:type="dxa"/>
            <w:tcBorders>
              <w:top w:val="single" w:sz="4" w:space="0" w:color="auto"/>
            </w:tcBorders>
          </w:tcPr>
          <w:p w:rsidR="009A60CD" w:rsidRPr="00B5524D" w:rsidRDefault="009A60CD" w:rsidP="00926CB0">
            <w:pPr>
              <w:pStyle w:val="Tabletext"/>
              <w:rPr>
                <w:lang w:val="es-ES_tradnl"/>
              </w:rPr>
            </w:pPr>
            <w:r w:rsidRPr="00B5524D">
              <w:rPr>
                <w:lang w:val="es-ES_tradnl"/>
              </w:rPr>
              <w:t>All</w:t>
            </w:r>
          </w:p>
        </w:tc>
      </w:tr>
      <w:tr w:rsidR="009A60CD" w:rsidRPr="00B5524D" w:rsidTr="00926CB0">
        <w:trPr>
          <w:jc w:val="center"/>
        </w:trPr>
        <w:tc>
          <w:tcPr>
            <w:tcW w:w="2835" w:type="dxa"/>
            <w:tcBorders>
              <w:top w:val="single" w:sz="4" w:space="0" w:color="auto"/>
              <w:bottom w:val="single" w:sz="4" w:space="0" w:color="auto"/>
            </w:tcBorders>
          </w:tcPr>
          <w:p w:rsidR="009A60CD" w:rsidRPr="00B5524D" w:rsidRDefault="009A60CD" w:rsidP="00926CB0">
            <w:pPr>
              <w:pStyle w:val="Tabletext"/>
              <w:rPr>
                <w:lang w:val="es-ES_tradnl"/>
              </w:rPr>
            </w:pPr>
            <w:r w:rsidRPr="00B5524D">
              <w:rPr>
                <w:lang w:val="es-ES_tradnl"/>
              </w:rPr>
              <w:t>Name Identification</w:t>
            </w:r>
            <w:r w:rsidRPr="00B5524D">
              <w:rPr>
                <w:vertAlign w:val="superscript"/>
                <w:lang w:val="es-ES_tradnl" w:eastAsia="ja-JP"/>
              </w:rPr>
              <w:t>AB)</w:t>
            </w:r>
          </w:p>
        </w:tc>
        <w:tc>
          <w:tcPr>
            <w:tcW w:w="3969" w:type="dxa"/>
            <w:tcBorders>
              <w:top w:val="single" w:sz="4" w:space="0" w:color="auto"/>
              <w:bottom w:val="single" w:sz="4" w:space="0" w:color="auto"/>
            </w:tcBorders>
          </w:tcPr>
          <w:p w:rsidR="009A60CD" w:rsidRPr="00B5524D" w:rsidRDefault="009A60CD" w:rsidP="00926CB0">
            <w:pPr>
              <w:pStyle w:val="Tabletext"/>
              <w:rPr>
                <w:lang w:val="es-ES_tradnl"/>
              </w:rPr>
            </w:pPr>
            <w:r w:rsidRPr="00B5524D">
              <w:rPr>
                <w:lang w:val="es-ES_tradnl"/>
              </w:rPr>
              <w:t>All</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rPr>
      </w:pPr>
      <w:r w:rsidRPr="00B5524D">
        <w:rPr>
          <w:lang w:val="es-ES_tradnl"/>
        </w:rPr>
        <w:t>3</w:t>
      </w:r>
      <w:r w:rsidRPr="00B5524D">
        <w:rPr>
          <w:lang w:val="es-ES_tradnl"/>
        </w:rPr>
        <w:tab/>
        <w:t>Propiedades ACAP-X CSS adicionales</w:t>
      </w:r>
    </w:p>
    <w:p w:rsidR="009A60CD" w:rsidRPr="00B5524D" w:rsidRDefault="009A60CD" w:rsidP="009A60CD">
      <w:pPr>
        <w:rPr>
          <w:lang w:val="es-ES_tradnl"/>
        </w:rPr>
      </w:pPr>
      <w:r w:rsidRPr="00B5524D">
        <w:rPr>
          <w:lang w:val="es-ES_tradnl"/>
        </w:rPr>
        <w:t>Las propiedades y selectores ACAP-X CSS aparecen en el Cuadro 23.</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23</w:t>
      </w:r>
    </w:p>
    <w:p w:rsidR="009A60CD" w:rsidRPr="00B5524D" w:rsidRDefault="009A60CD" w:rsidP="009A60CD">
      <w:pPr>
        <w:pStyle w:val="Tabletitle"/>
        <w:rPr>
          <w:lang w:val="es-ES_tradnl"/>
        </w:rPr>
      </w:pPr>
      <w:r w:rsidRPr="00B5524D">
        <w:rPr>
          <w:lang w:val="es-ES_tradnl"/>
        </w:rPr>
        <w:t>Propiedades y selectores ACAP-X CSS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tcPr>
          <w:p w:rsidR="009A60CD" w:rsidRPr="00B5524D" w:rsidRDefault="009A60CD" w:rsidP="00926CB0">
            <w:pPr>
              <w:pStyle w:val="Tabletext"/>
              <w:rPr>
                <w:lang w:val="es-ES_tradnl"/>
              </w:rPr>
            </w:pPr>
            <w:r w:rsidRPr="00B5524D">
              <w:rPr>
                <w:lang w:val="es-ES_tradnl"/>
              </w:rPr>
              <w:t>Properties</w:t>
            </w:r>
          </w:p>
        </w:tc>
        <w:tc>
          <w:tcPr>
            <w:tcW w:w="3969" w:type="dxa"/>
          </w:tcPr>
          <w:p w:rsidR="009A60CD" w:rsidRPr="00B5524D" w:rsidRDefault="009A60CD" w:rsidP="00926CB0">
            <w:pPr>
              <w:pStyle w:val="Tabletext"/>
              <w:rPr>
                <w:lang w:val="es-ES_tradnl"/>
              </w:rPr>
            </w:pPr>
            <w:r w:rsidRPr="00B5524D">
              <w:rPr>
                <w:lang w:val="es-ES_tradnl"/>
              </w:rPr>
              <w:t>Atsc-dynamic-refresh</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Selectors</w:t>
            </w:r>
          </w:p>
        </w:tc>
        <w:tc>
          <w:tcPr>
            <w:tcW w:w="3969" w:type="dxa"/>
          </w:tcPr>
          <w:p w:rsidR="009A60CD" w:rsidRPr="00B5524D" w:rsidRDefault="009A60CD" w:rsidP="00926CB0">
            <w:pPr>
              <w:pStyle w:val="Tabletext"/>
              <w:rPr>
                <w:lang w:val="es-ES_tradnl"/>
              </w:rPr>
            </w:pPr>
            <w:r w:rsidRPr="00B5524D">
              <w:rPr>
                <w:lang w:val="es-ES_tradnl"/>
              </w:rPr>
              <w:t>Child</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Adjacent sibling</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Attribute and attribute values</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rPr>
      </w:pPr>
      <w:r w:rsidRPr="00B5524D">
        <w:rPr>
          <w:lang w:val="es-ES_tradnl"/>
        </w:rPr>
        <w:t>4</w:t>
      </w:r>
      <w:r w:rsidRPr="00B5524D">
        <w:rPr>
          <w:lang w:val="es-ES_tradnl"/>
        </w:rPr>
        <w:tab/>
        <w:t>Atributos de hojas de estilo ACAP-X adicionales</w:t>
      </w:r>
    </w:p>
    <w:p w:rsidR="009A60CD" w:rsidRPr="00B5524D" w:rsidRDefault="009A60CD" w:rsidP="007C28E5">
      <w:pPr>
        <w:rPr>
          <w:lang w:val="es-ES_tradnl"/>
        </w:rPr>
      </w:pPr>
      <w:r w:rsidRPr="00B5524D">
        <w:rPr>
          <w:lang w:val="es-ES_tradnl"/>
        </w:rPr>
        <w:t>Los atributos de hojas de estilos ACAP-X adicionales son CSS de nivel</w:t>
      </w:r>
      <w:r w:rsidR="007C28E5" w:rsidRPr="00B5524D">
        <w:rPr>
          <w:lang w:val="es-ES_tradnl"/>
        </w:rPr>
        <w:t> </w:t>
      </w:r>
      <w:r w:rsidRPr="00B5524D">
        <w:rPr>
          <w:lang w:val="es-ES_tradnl"/>
        </w:rPr>
        <w:t>2, CSS-BOX, CSS</w:t>
      </w:r>
      <w:r w:rsidRPr="00B5524D">
        <w:rPr>
          <w:lang w:val="es-ES_tradnl"/>
        </w:rPr>
        <w:noBreakHyphen/>
        <w:t>COLOR, CSS</w:t>
      </w:r>
      <w:r w:rsidRPr="00B5524D">
        <w:rPr>
          <w:lang w:val="es-ES_tradnl"/>
        </w:rPr>
        <w:noBreakHyphen/>
        <w:t>TV, CSS</w:t>
      </w:r>
      <w:r w:rsidRPr="00B5524D">
        <w:rPr>
          <w:lang w:val="es-ES_tradnl"/>
        </w:rPr>
        <w:noBreakHyphen/>
        <w:t>UI y sus API de DOM conexas.</w:t>
      </w:r>
    </w:p>
    <w:p w:rsidR="009A60CD" w:rsidRPr="00B5524D" w:rsidRDefault="009A60CD" w:rsidP="009A60CD">
      <w:pPr>
        <w:pStyle w:val="Heading1"/>
        <w:rPr>
          <w:lang w:val="es-ES_tradnl"/>
        </w:rPr>
      </w:pPr>
      <w:r w:rsidRPr="00B5524D">
        <w:rPr>
          <w:lang w:val="es-ES_tradnl"/>
        </w:rPr>
        <w:t>5</w:t>
      </w:r>
      <w:r w:rsidRPr="00B5524D">
        <w:rPr>
          <w:lang w:val="es-ES_tradnl"/>
        </w:rPr>
        <w:tab/>
        <w:t>API de ACAP-X DOM adicionales</w:t>
      </w:r>
    </w:p>
    <w:p w:rsidR="009A60CD" w:rsidRPr="00B5524D" w:rsidRDefault="009A60CD" w:rsidP="009A60CD">
      <w:pPr>
        <w:rPr>
          <w:lang w:val="es-ES_tradnl"/>
        </w:rPr>
      </w:pPr>
      <w:r w:rsidRPr="00B5524D">
        <w:rPr>
          <w:lang w:val="es-ES_tradnl"/>
        </w:rPr>
        <w:t xml:space="preserve">En el Cuadro 24 aparecen las API de ACAP-X DOM de nivel </w:t>
      </w:r>
      <w:r w:rsidRPr="00B5524D">
        <w:rPr>
          <w:lang w:val="es-ES_tradnl" w:eastAsia="ja-JP"/>
        </w:rPr>
        <w:t>2</w:t>
      </w:r>
      <w:r w:rsidRPr="00B5524D">
        <w:rPr>
          <w:lang w:val="es-ES_tradnl"/>
        </w:rPr>
        <w:t xml:space="preserve"> adicionales.</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24</w:t>
      </w:r>
    </w:p>
    <w:p w:rsidR="009A60CD" w:rsidRPr="00B5524D" w:rsidRDefault="009A60CD" w:rsidP="009A60CD">
      <w:pPr>
        <w:pStyle w:val="Tabletitle"/>
        <w:rPr>
          <w:lang w:val="es-ES_tradnl"/>
        </w:rPr>
      </w:pPr>
      <w:r w:rsidRPr="00B5524D">
        <w:rPr>
          <w:lang w:val="es-ES_tradnl"/>
        </w:rPr>
        <w:t>API de ACAP-X DOM de nivel 2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26CB0" w:rsidRPr="00B5524D" w:rsidTr="00926CB0">
        <w:trPr>
          <w:cantSplit/>
          <w:jc w:val="center"/>
        </w:trPr>
        <w:tc>
          <w:tcPr>
            <w:tcW w:w="2835" w:type="dxa"/>
            <w:vMerge w:val="restart"/>
          </w:tcPr>
          <w:p w:rsidR="00926CB0" w:rsidRPr="00B5524D" w:rsidRDefault="00926CB0" w:rsidP="00926CB0">
            <w:pPr>
              <w:pStyle w:val="Tabletext"/>
              <w:rPr>
                <w:lang w:val="es-ES_tradnl"/>
              </w:rPr>
            </w:pPr>
            <w:r w:rsidRPr="00B5524D">
              <w:rPr>
                <w:lang w:val="es-ES_tradnl"/>
              </w:rPr>
              <w:t>Core fundamental</w:t>
            </w:r>
            <w:r w:rsidRPr="00B5524D">
              <w:rPr>
                <w:vertAlign w:val="superscript"/>
                <w:lang w:val="es-ES_tradnl" w:eastAsia="ja-JP"/>
              </w:rPr>
              <w:t>AD)</w:t>
            </w:r>
          </w:p>
        </w:tc>
        <w:tc>
          <w:tcPr>
            <w:tcW w:w="3969" w:type="dxa"/>
          </w:tcPr>
          <w:p w:rsidR="00926CB0" w:rsidRPr="00B5524D" w:rsidRDefault="00926CB0" w:rsidP="00926CB0">
            <w:pPr>
              <w:pStyle w:val="Tabletext"/>
              <w:rPr>
                <w:lang w:val="es-ES_tradnl"/>
              </w:rPr>
            </w:pPr>
            <w:r w:rsidRPr="00B5524D">
              <w:rPr>
                <w:lang w:val="es-ES_tradnl"/>
              </w:rPr>
              <w:t>DOMException</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DOMImplementation</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DocumentFragment</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Document</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Node</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NodeList</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NamedNodeMap</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CharacterData</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Attr</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Element</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Text</w:t>
            </w:r>
          </w:p>
        </w:tc>
      </w:tr>
      <w:tr w:rsidR="00926CB0" w:rsidRPr="00B5524D" w:rsidTr="00926CB0">
        <w:trPr>
          <w:cantSplit/>
          <w:jc w:val="center"/>
        </w:trPr>
        <w:tc>
          <w:tcPr>
            <w:tcW w:w="2835" w:type="dxa"/>
            <w:vMerge/>
          </w:tcPr>
          <w:p w:rsidR="00926CB0" w:rsidRPr="00B5524D" w:rsidRDefault="00926CB0" w:rsidP="00926CB0">
            <w:pPr>
              <w:pStyle w:val="Tabletext"/>
              <w:rPr>
                <w:lang w:val="es-ES_tradnl"/>
              </w:rPr>
            </w:pPr>
          </w:p>
        </w:tc>
        <w:tc>
          <w:tcPr>
            <w:tcW w:w="3969" w:type="dxa"/>
          </w:tcPr>
          <w:p w:rsidR="00926CB0" w:rsidRPr="00B5524D" w:rsidRDefault="00926CB0" w:rsidP="00926CB0">
            <w:pPr>
              <w:pStyle w:val="Tabletext"/>
              <w:rPr>
                <w:lang w:val="es-ES_tradnl"/>
              </w:rPr>
            </w:pPr>
            <w:r w:rsidRPr="00B5524D">
              <w:rPr>
                <w:lang w:val="es-ES_tradnl"/>
              </w:rPr>
              <w:t>Comment</w:t>
            </w:r>
          </w:p>
        </w:tc>
      </w:tr>
    </w:tbl>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rPr>
        <w:t>24</w:t>
      </w:r>
      <w:r w:rsidR="009A60CD" w:rsidRPr="00B5524D">
        <w:rPr>
          <w:lang w:val="es-ES_tradnl" w:eastAsia="ja-JP"/>
        </w:rPr>
        <w:t xml:space="preserve"> (</w:t>
      </w:r>
      <w:r w:rsidR="009A60CD" w:rsidRPr="00B5524D">
        <w:rPr>
          <w:i/>
          <w:iCs/>
          <w:lang w:val="es-ES_tradnl" w:eastAsia="ja-JP"/>
        </w:rPr>
        <w:t>continuación</w:t>
      </w:r>
      <w:r w:rsidR="009A60CD" w:rsidRPr="00B5524D">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Pr>
          <w:p w:rsidR="009A60CD" w:rsidRPr="00B5524D" w:rsidRDefault="009A60CD" w:rsidP="00926CB0">
            <w:pPr>
              <w:pStyle w:val="Tabletext"/>
              <w:rPr>
                <w:lang w:val="es-ES_tradnl" w:eastAsia="ja-JP"/>
              </w:rPr>
            </w:pPr>
            <w:r w:rsidRPr="00B5524D">
              <w:rPr>
                <w:lang w:val="es-ES_tradnl"/>
              </w:rPr>
              <w:t>Core extension</w:t>
            </w:r>
            <w:r w:rsidRPr="00B5524D">
              <w:rPr>
                <w:vertAlign w:val="superscript"/>
                <w:lang w:val="es-ES_tradnl" w:eastAsia="ja-JP"/>
              </w:rPr>
              <w:t>AB)</w:t>
            </w:r>
          </w:p>
        </w:tc>
        <w:tc>
          <w:tcPr>
            <w:tcW w:w="3969" w:type="dxa"/>
          </w:tcPr>
          <w:p w:rsidR="009A60CD" w:rsidRPr="00B5524D" w:rsidRDefault="009A60CD" w:rsidP="00926CB0">
            <w:pPr>
              <w:pStyle w:val="Tabletext"/>
              <w:rPr>
                <w:lang w:val="es-ES_tradnl"/>
              </w:rPr>
            </w:pPr>
            <w:r w:rsidRPr="00B5524D">
              <w:rPr>
                <w:lang w:val="es-ES_tradnl"/>
              </w:rPr>
              <w:t>CDATASection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DocumentType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Notation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Entity</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EntityReference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ProcessingInstruction</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eastAsia="ja-JP"/>
              </w:rPr>
            </w:pPr>
            <w:r w:rsidRPr="00B5524D">
              <w:rPr>
                <w:lang w:val="es-ES_tradnl"/>
              </w:rPr>
              <w:t>HTML</w:t>
            </w:r>
            <w:r w:rsidRPr="00B5524D">
              <w:rPr>
                <w:vertAlign w:val="superscript"/>
                <w:lang w:val="es-ES_tradnl" w:eastAsia="ja-JP"/>
              </w:rPr>
              <w:t>AB)</w:t>
            </w:r>
          </w:p>
        </w:tc>
        <w:tc>
          <w:tcPr>
            <w:tcW w:w="3969" w:type="dxa"/>
          </w:tcPr>
          <w:p w:rsidR="009A60CD" w:rsidRPr="00B5524D" w:rsidRDefault="009A60CD" w:rsidP="00926CB0">
            <w:pPr>
              <w:pStyle w:val="Tabletext"/>
              <w:rPr>
                <w:lang w:val="es-ES_tradnl"/>
              </w:rPr>
            </w:pPr>
            <w:r w:rsidRPr="00B5524D">
              <w:rPr>
                <w:lang w:val="es-ES_tradnl"/>
              </w:rPr>
              <w:t>HTMLAnchorElement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HTMLBodyElement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HTMLCollection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HTMLDocument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HTMLFormElement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HTMLInputElement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HTMLObjectElement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HTMLOptionElement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HTMLSelectElement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HTMLTextAreaElement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HTMLImageElement</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View</w:t>
            </w:r>
          </w:p>
        </w:tc>
        <w:tc>
          <w:tcPr>
            <w:tcW w:w="3969" w:type="dxa"/>
          </w:tcPr>
          <w:p w:rsidR="009A60CD" w:rsidRPr="00B5524D" w:rsidRDefault="009A60CD" w:rsidP="00926CB0">
            <w:pPr>
              <w:pStyle w:val="Tabletext"/>
              <w:rPr>
                <w:lang w:val="es-ES_tradnl"/>
              </w:rPr>
            </w:pPr>
            <w:r w:rsidRPr="00B5524D">
              <w:rPr>
                <w:lang w:val="es-ES_tradnl"/>
              </w:rPr>
              <w:t>AbstractView</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DocumentView</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Style sheets</w:t>
            </w:r>
            <w:r w:rsidRPr="00B5524D">
              <w:rPr>
                <w:vertAlign w:val="superscript"/>
                <w:lang w:val="es-ES_tradnl" w:eastAsia="ja-JP"/>
              </w:rPr>
              <w:t>AD)</w:t>
            </w:r>
          </w:p>
        </w:tc>
        <w:tc>
          <w:tcPr>
            <w:tcW w:w="3969" w:type="dxa"/>
          </w:tcPr>
          <w:p w:rsidR="009A60CD" w:rsidRPr="00B5524D" w:rsidRDefault="009A60CD" w:rsidP="00926CB0">
            <w:pPr>
              <w:pStyle w:val="Tabletext"/>
              <w:rPr>
                <w:lang w:val="es-ES_tradnl"/>
              </w:rPr>
            </w:pPr>
            <w:r w:rsidRPr="00B5524D">
              <w:rPr>
                <w:lang w:val="es-ES_tradnl"/>
              </w:rPr>
              <w:t>DocumentStyle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LinkStyle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MediaList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Stylesheet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StylesheetList</w:t>
            </w:r>
          </w:p>
        </w:tc>
      </w:tr>
      <w:tr w:rsidR="00A4544F" w:rsidRPr="00B5524D" w:rsidTr="00926CB0">
        <w:trPr>
          <w:cantSplit/>
          <w:jc w:val="center"/>
        </w:trPr>
        <w:tc>
          <w:tcPr>
            <w:tcW w:w="2835" w:type="dxa"/>
            <w:vMerge w:val="restart"/>
          </w:tcPr>
          <w:p w:rsidR="00A4544F" w:rsidRPr="00B5524D" w:rsidRDefault="00A4544F" w:rsidP="00926CB0">
            <w:pPr>
              <w:pStyle w:val="Tabletext"/>
              <w:rPr>
                <w:lang w:val="es-ES_tradnl"/>
              </w:rPr>
            </w:pPr>
            <w:r w:rsidRPr="00B5524D">
              <w:rPr>
                <w:lang w:val="es-ES_tradnl"/>
              </w:rPr>
              <w:t>CSS</w:t>
            </w:r>
          </w:p>
        </w:tc>
        <w:tc>
          <w:tcPr>
            <w:tcW w:w="3969" w:type="dxa"/>
          </w:tcPr>
          <w:p w:rsidR="00A4544F" w:rsidRPr="00B5524D" w:rsidRDefault="00A4544F" w:rsidP="00926CB0">
            <w:pPr>
              <w:pStyle w:val="Tabletext"/>
              <w:rPr>
                <w:lang w:val="es-ES_tradnl"/>
              </w:rPr>
            </w:pPr>
            <w:r w:rsidRPr="00B5524D">
              <w:rPr>
                <w:lang w:val="es-ES_tradnl"/>
              </w:rPr>
              <w:t>Counter</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CSSCharsetRule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CSSFontFaceRule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CSSImportRule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CSSMediaRule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CSSPageRule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CSSPrimitiveValue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CSSRulesList</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CSSStyleDeclaration</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CSSStyleRule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CSSStyleSheet</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CSSUnknownRule</w:t>
            </w:r>
          </w:p>
        </w:tc>
      </w:tr>
    </w:tbl>
    <w:p w:rsidR="009A60CD" w:rsidRPr="00B5524D" w:rsidRDefault="009A60CD" w:rsidP="009A60CD">
      <w:pPr>
        <w:pStyle w:val="Tablefin"/>
        <w:rPr>
          <w:lang w:val="es-ES_tradnl"/>
        </w:rPr>
      </w:pP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rPr>
        <w:t>24</w:t>
      </w:r>
      <w:r w:rsidR="009A60CD" w:rsidRPr="00B5524D">
        <w:rPr>
          <w:lang w:val="es-ES_tradnl" w:eastAsia="ja-JP"/>
        </w:rPr>
        <w:t xml:space="preserve"> (</w:t>
      </w:r>
      <w:r w:rsidR="009A60CD" w:rsidRPr="00B5524D">
        <w:rPr>
          <w:i/>
          <w:iCs/>
          <w:lang w:val="es-ES_tradnl" w:eastAsia="ja-JP"/>
        </w:rPr>
        <w:t>fin</w:t>
      </w:r>
      <w:r w:rsidR="009A60CD" w:rsidRPr="00B5524D">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4544F" w:rsidRPr="00B5524D" w:rsidTr="0093504F">
        <w:trPr>
          <w:cantSplit/>
          <w:jc w:val="center"/>
        </w:trPr>
        <w:tc>
          <w:tcPr>
            <w:tcW w:w="2835" w:type="dxa"/>
            <w:vMerge w:val="restart"/>
          </w:tcPr>
          <w:p w:rsidR="00A4544F" w:rsidRPr="00B5524D" w:rsidRDefault="00A4544F" w:rsidP="00926CB0">
            <w:pPr>
              <w:pStyle w:val="Tabletext"/>
              <w:rPr>
                <w:lang w:val="es-ES_tradnl"/>
              </w:rPr>
            </w:pPr>
            <w:r w:rsidRPr="00B5524D">
              <w:rPr>
                <w:lang w:val="es-ES_tradnl"/>
              </w:rPr>
              <w:t>CSS (</w:t>
            </w:r>
            <w:r w:rsidRPr="00B5524D">
              <w:rPr>
                <w:i/>
                <w:iCs/>
                <w:lang w:val="es-ES_tradnl"/>
              </w:rPr>
              <w:t>cont.</w:t>
            </w:r>
            <w:r w:rsidRPr="00B5524D">
              <w:rPr>
                <w:lang w:val="es-ES_tradnl"/>
              </w:rPr>
              <w:t>)</w:t>
            </w:r>
          </w:p>
        </w:tc>
        <w:tc>
          <w:tcPr>
            <w:tcW w:w="3969" w:type="dxa"/>
          </w:tcPr>
          <w:p w:rsidR="00A4544F" w:rsidRPr="00B5524D" w:rsidRDefault="00A4544F" w:rsidP="0093504F">
            <w:pPr>
              <w:pStyle w:val="Tabletext"/>
              <w:rPr>
                <w:lang w:val="es-ES_tradnl"/>
              </w:rPr>
            </w:pPr>
            <w:r w:rsidRPr="00B5524D">
              <w:rPr>
                <w:lang w:val="es-ES_tradnl"/>
              </w:rPr>
              <w:t>CSSValue</w:t>
            </w:r>
          </w:p>
        </w:tc>
      </w:tr>
      <w:tr w:rsidR="00A4544F" w:rsidRPr="00B5524D" w:rsidTr="0093504F">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CSSValueList</w:t>
            </w:r>
          </w:p>
        </w:tc>
      </w:tr>
      <w:tr w:rsidR="00A4544F" w:rsidRPr="00B5524D" w:rsidTr="0093504F">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DocumentCSS</w:t>
            </w:r>
          </w:p>
        </w:tc>
      </w:tr>
      <w:tr w:rsidR="00A4544F" w:rsidRPr="00B5524D" w:rsidTr="0093504F">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DOMImplementationCSS</w:t>
            </w:r>
          </w:p>
        </w:tc>
      </w:tr>
      <w:tr w:rsidR="00A4544F" w:rsidRPr="00B5524D" w:rsidTr="0093504F">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ElementCSSInlineStyle</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Rect</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3504F">
            <w:pPr>
              <w:pStyle w:val="Tabletext"/>
              <w:rPr>
                <w:lang w:val="es-ES_tradnl"/>
              </w:rPr>
            </w:pPr>
            <w:r w:rsidRPr="00B5524D">
              <w:rPr>
                <w:lang w:val="es-ES_tradnl"/>
              </w:rPr>
              <w:t>RGBColor</w:t>
            </w:r>
          </w:p>
        </w:tc>
      </w:tr>
      <w:tr w:rsidR="00A4544F" w:rsidRPr="00B5524D" w:rsidTr="00926CB0">
        <w:trPr>
          <w:cantSplit/>
          <w:jc w:val="center"/>
        </w:trPr>
        <w:tc>
          <w:tcPr>
            <w:tcW w:w="2835" w:type="dxa"/>
            <w:vMerge w:val="restart"/>
          </w:tcPr>
          <w:p w:rsidR="00A4544F" w:rsidRPr="00B5524D" w:rsidRDefault="00A4544F" w:rsidP="00926CB0">
            <w:pPr>
              <w:pStyle w:val="Tabletext"/>
              <w:rPr>
                <w:lang w:val="es-ES_tradnl"/>
              </w:rPr>
            </w:pPr>
            <w:r w:rsidRPr="00B5524D">
              <w:rPr>
                <w:lang w:val="es-ES_tradnl"/>
              </w:rPr>
              <w:t>Event</w:t>
            </w:r>
            <w:r w:rsidRPr="00B5524D">
              <w:rPr>
                <w:vertAlign w:val="superscript"/>
                <w:lang w:val="es-ES_tradnl" w:eastAsia="ja-JP"/>
              </w:rPr>
              <w:t>AD)</w:t>
            </w:r>
          </w:p>
        </w:tc>
        <w:tc>
          <w:tcPr>
            <w:tcW w:w="3969" w:type="dxa"/>
          </w:tcPr>
          <w:p w:rsidR="00A4544F" w:rsidRPr="00B5524D" w:rsidRDefault="00A4544F" w:rsidP="00926CB0">
            <w:pPr>
              <w:pStyle w:val="Tabletext"/>
              <w:rPr>
                <w:lang w:val="es-ES_tradnl"/>
              </w:rPr>
            </w:pPr>
            <w:r w:rsidRPr="00B5524D">
              <w:rPr>
                <w:lang w:val="es-ES_tradnl"/>
              </w:rPr>
              <w:t>ViewCSS</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Event</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EventException</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EventListner</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EventTarget</w:t>
            </w:r>
          </w:p>
        </w:tc>
      </w:tr>
      <w:tr w:rsidR="00A4544F" w:rsidRPr="00B5524D" w:rsidTr="00926CB0">
        <w:trPr>
          <w:cantSplit/>
          <w:jc w:val="center"/>
        </w:trPr>
        <w:tc>
          <w:tcPr>
            <w:tcW w:w="2835" w:type="dxa"/>
            <w:vMerge w:val="restart"/>
          </w:tcPr>
          <w:p w:rsidR="00A4544F" w:rsidRPr="00B5524D" w:rsidRDefault="00A4544F" w:rsidP="00926CB0">
            <w:pPr>
              <w:pStyle w:val="Tabletext"/>
              <w:rPr>
                <w:lang w:val="es-ES_tradnl"/>
              </w:rPr>
            </w:pPr>
            <w:r w:rsidRPr="00B5524D">
              <w:rPr>
                <w:lang w:val="es-ES_tradnl"/>
              </w:rPr>
              <w:t>EventSet</w:t>
            </w:r>
            <w:r w:rsidRPr="00B5524D">
              <w:rPr>
                <w:vertAlign w:val="superscript"/>
                <w:lang w:val="es-ES_tradnl" w:eastAsia="ja-JP"/>
              </w:rPr>
              <w:t xml:space="preserve"> </w:t>
            </w:r>
          </w:p>
        </w:tc>
        <w:tc>
          <w:tcPr>
            <w:tcW w:w="3969" w:type="dxa"/>
          </w:tcPr>
          <w:p w:rsidR="00A4544F" w:rsidRPr="00B5524D" w:rsidRDefault="00A4544F" w:rsidP="00926CB0">
            <w:pPr>
              <w:pStyle w:val="Tabletext"/>
              <w:rPr>
                <w:lang w:val="es-ES_tradnl"/>
              </w:rPr>
            </w:pPr>
            <w:r w:rsidRPr="00B5524D">
              <w:rPr>
                <w:lang w:val="es-ES_tradnl"/>
              </w:rPr>
              <w:t>KeyEvent</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KeyModifiers</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MouseEvent</w:t>
            </w:r>
            <w:r w:rsidRPr="00B5524D">
              <w:rPr>
                <w:vertAlign w:val="superscript"/>
                <w:lang w:val="es-ES_tradnl" w:eastAsia="ja-JP"/>
              </w:rPr>
              <w:t>AD)</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MutationEvent</w:t>
            </w:r>
            <w:r w:rsidRPr="00B5524D">
              <w:rPr>
                <w:vertAlign w:val="superscript"/>
                <w:lang w:val="es-ES_tradnl" w:eastAsia="ja-JP"/>
              </w:rPr>
              <w:t>AD)</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UIEvent</w:t>
            </w:r>
            <w:r w:rsidRPr="00B5524D">
              <w:rPr>
                <w:vertAlign w:val="superscript"/>
                <w:lang w:val="es-ES_tradnl" w:eastAsia="ja-JP"/>
              </w:rPr>
              <w:t>AD)</w:t>
            </w:r>
          </w:p>
        </w:tc>
      </w:tr>
      <w:tr w:rsidR="00A4544F" w:rsidRPr="00B5524D" w:rsidTr="00926CB0">
        <w:trPr>
          <w:cantSplit/>
          <w:jc w:val="center"/>
        </w:trPr>
        <w:tc>
          <w:tcPr>
            <w:tcW w:w="2835" w:type="dxa"/>
            <w:vMerge/>
          </w:tcPr>
          <w:p w:rsidR="00A4544F" w:rsidRPr="00B5524D" w:rsidRDefault="00A4544F" w:rsidP="00926CB0">
            <w:pPr>
              <w:pStyle w:val="Tabletext"/>
              <w:rPr>
                <w:lang w:val="es-ES_tradnl"/>
              </w:rPr>
            </w:pPr>
          </w:p>
        </w:tc>
        <w:tc>
          <w:tcPr>
            <w:tcW w:w="3969" w:type="dxa"/>
          </w:tcPr>
          <w:p w:rsidR="00A4544F" w:rsidRPr="00B5524D" w:rsidRDefault="00A4544F" w:rsidP="00926CB0">
            <w:pPr>
              <w:pStyle w:val="Tabletext"/>
              <w:rPr>
                <w:lang w:val="es-ES_tradnl"/>
              </w:rPr>
            </w:pPr>
            <w:r w:rsidRPr="00B5524D">
              <w:rPr>
                <w:lang w:val="es-ES_tradnl"/>
              </w:rPr>
              <w:t>VirtualKeys</w:t>
            </w:r>
          </w:p>
        </w:tc>
      </w:tr>
    </w:tbl>
    <w:p w:rsidR="009A60CD" w:rsidRPr="00B5524D" w:rsidRDefault="009A60CD" w:rsidP="009A60CD">
      <w:pPr>
        <w:pStyle w:val="Tablefin"/>
        <w:rPr>
          <w:lang w:val="es-ES_tradnl"/>
        </w:rPr>
      </w:pPr>
    </w:p>
    <w:p w:rsidR="00A4544F" w:rsidRPr="00B5524D" w:rsidRDefault="00A4544F" w:rsidP="00A4544F">
      <w:pPr>
        <w:spacing w:before="0"/>
        <w:rPr>
          <w:lang w:val="es-ES_tradnl"/>
        </w:rPr>
      </w:pPr>
    </w:p>
    <w:p w:rsidR="009A60CD" w:rsidRPr="00B5524D" w:rsidRDefault="009A60CD" w:rsidP="009A60CD">
      <w:pPr>
        <w:rPr>
          <w:lang w:val="es-ES_tradnl"/>
        </w:rPr>
      </w:pPr>
      <w:r w:rsidRPr="00B5524D">
        <w:rPr>
          <w:lang w:val="es-ES_tradnl"/>
        </w:rPr>
        <w:t>Las extensiones ACAP-X de API de DOM figuran en el Cuadro 25.</w:t>
      </w:r>
    </w:p>
    <w:p w:rsidR="009A60CD" w:rsidRPr="00B5524D" w:rsidRDefault="00045066" w:rsidP="009A60CD">
      <w:pPr>
        <w:pStyle w:val="TableNo"/>
        <w:rPr>
          <w:lang w:val="es-ES_tradnl" w:eastAsia="ja-JP"/>
        </w:rPr>
      </w:pPr>
      <w:r w:rsidRPr="00B5524D">
        <w:rPr>
          <w:lang w:val="es-ES_tradnl"/>
        </w:rPr>
        <w:t xml:space="preserve">CUADRO </w:t>
      </w:r>
      <w:r w:rsidR="009A60CD" w:rsidRPr="00B5524D">
        <w:rPr>
          <w:lang w:val="es-ES_tradnl"/>
        </w:rPr>
        <w:t>25</w:t>
      </w:r>
    </w:p>
    <w:p w:rsidR="009A60CD" w:rsidRPr="00B5524D" w:rsidRDefault="009A60CD" w:rsidP="009A60CD">
      <w:pPr>
        <w:pStyle w:val="Tabletitle"/>
        <w:rPr>
          <w:lang w:val="es-ES_tradnl"/>
        </w:rPr>
      </w:pPr>
      <w:r w:rsidRPr="00B5524D">
        <w:rPr>
          <w:lang w:val="es-ES_tradnl"/>
        </w:rPr>
        <w:t>Extensiones ACAP-X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eastAsia="ja-JP"/>
              </w:rPr>
              <w:t>ACAP-X</w:t>
            </w:r>
            <w:r w:rsidRPr="00B5524D">
              <w:rPr>
                <w:lang w:val="es-ES_tradnl"/>
              </w:rPr>
              <w:t xml:space="preserve"> Extension</w:t>
            </w:r>
          </w:p>
        </w:tc>
        <w:tc>
          <w:tcPr>
            <w:tcW w:w="3969" w:type="dxa"/>
          </w:tcPr>
          <w:p w:rsidR="009A60CD" w:rsidRPr="00B5524D" w:rsidRDefault="009A60CD" w:rsidP="00926CB0">
            <w:pPr>
              <w:pStyle w:val="Tabletext"/>
              <w:rPr>
                <w:lang w:val="es-ES_tradnl"/>
              </w:rPr>
            </w:pPr>
            <w:r w:rsidRPr="00B5524D">
              <w:rPr>
                <w:lang w:val="es-ES_tradnl"/>
              </w:rPr>
              <w:t>DOMExceptionExt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HTMLAnchorElementExt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HTMLDocumentExt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HTMLImageElementExt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HTMLFormElementExt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HTMLObjectElementExt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HTMLTriggerObjectElementExt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HTMLOptionsCollection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DocumentViewExt</w:t>
            </w:r>
          </w:p>
        </w:tc>
      </w:tr>
    </w:tbl>
    <w:p w:rsidR="009A60CD" w:rsidRPr="00B5524D" w:rsidRDefault="009A60CD" w:rsidP="009A60CD">
      <w:pPr>
        <w:pStyle w:val="Tablefin"/>
        <w:rPr>
          <w:lang w:val="es-ES_tradnl" w:eastAsia="ja-JP"/>
        </w:rPr>
      </w:pPr>
    </w:p>
    <w:p w:rsidR="009A60CD" w:rsidRPr="00B5524D" w:rsidRDefault="009A60CD" w:rsidP="009A60CD">
      <w:pPr>
        <w:rPr>
          <w:lang w:val="es-ES_tradnl" w:eastAsia="ja-JP"/>
        </w:rPr>
      </w:pPr>
    </w:p>
    <w:p w:rsidR="009A60CD" w:rsidRPr="00B5524D" w:rsidRDefault="009A60CD" w:rsidP="009A60CD">
      <w:pPr>
        <w:pStyle w:val="AnnexNoTitle"/>
        <w:rPr>
          <w:lang w:val="es-ES_tradnl"/>
        </w:rPr>
      </w:pPr>
      <w:r w:rsidRPr="00B5524D">
        <w:rPr>
          <w:lang w:val="es-ES_tradnl" w:eastAsia="ja-JP"/>
        </w:rPr>
        <w:lastRenderedPageBreak/>
        <w:t>Anexo 5</w:t>
      </w:r>
      <w:r w:rsidRPr="00B5524D">
        <w:rPr>
          <w:lang w:val="es-ES_tradnl" w:eastAsia="ja-JP"/>
        </w:rPr>
        <w:br/>
      </w:r>
      <w:r w:rsidRPr="00B5524D">
        <w:rPr>
          <w:lang w:val="es-ES_tradnl" w:eastAsia="ja-JP"/>
        </w:rPr>
        <w:br/>
      </w:r>
      <w:r w:rsidRPr="00B5524D">
        <w:rPr>
          <w:lang w:val="es-ES_tradnl"/>
        </w:rPr>
        <w:t>Elementos adicionales, tipos de medios y API para DVB-HTML</w:t>
      </w:r>
    </w:p>
    <w:p w:rsidR="009A60CD" w:rsidRPr="00B5524D" w:rsidRDefault="009A60CD" w:rsidP="009A60CD">
      <w:pPr>
        <w:pStyle w:val="Normalaftertitle"/>
        <w:rPr>
          <w:lang w:val="es-ES_tradnl"/>
        </w:rPr>
      </w:pPr>
      <w:r w:rsidRPr="00B5524D">
        <w:rPr>
          <w:lang w:val="es-ES_tradnl" w:eastAsia="ja-JP"/>
        </w:rPr>
        <w:t xml:space="preserve">A continuación se describen los elementos, tipos de medios y </w:t>
      </w:r>
      <w:r w:rsidRPr="00B5524D">
        <w:rPr>
          <w:lang w:val="es-ES_tradnl"/>
        </w:rPr>
        <w:t xml:space="preserve">API </w:t>
      </w:r>
      <w:r w:rsidRPr="00B5524D">
        <w:rPr>
          <w:lang w:val="es-ES_tradnl" w:eastAsia="ja-JP"/>
        </w:rPr>
        <w:t>para DVB-HTML adicionales a los indicados en el Anexo 2. Los elementos marcados</w:t>
      </w:r>
      <w:r w:rsidR="00E64806" w:rsidRPr="00B5524D">
        <w:rPr>
          <w:lang w:val="es-ES_tradnl" w:eastAsia="ja-JP"/>
        </w:rPr>
        <w:t xml:space="preserve"> «DB)» son comunes a DVB</w:t>
      </w:r>
      <w:r w:rsidR="00E64806" w:rsidRPr="00B5524D">
        <w:rPr>
          <w:lang w:val="es-ES_tradnl" w:eastAsia="ja-JP"/>
        </w:rPr>
        <w:noBreakHyphen/>
        <w:t xml:space="preserve">HTML y </w:t>
      </w:r>
      <w:r w:rsidRPr="00B5524D">
        <w:rPr>
          <w:lang w:val="es-ES_tradnl" w:eastAsia="ja-JP"/>
        </w:rPr>
        <w:t>BML. Los elementos marcados «DA)» son comunes a DVB-HTML y ACAP-X.</w:t>
      </w:r>
    </w:p>
    <w:p w:rsidR="009A60CD" w:rsidRPr="00B5524D" w:rsidRDefault="009A60CD" w:rsidP="009A60CD">
      <w:pPr>
        <w:pStyle w:val="Heading1"/>
        <w:rPr>
          <w:lang w:val="es-ES_tradnl" w:eastAsia="ja-JP"/>
        </w:rPr>
      </w:pPr>
      <w:r w:rsidRPr="00B5524D">
        <w:rPr>
          <w:lang w:val="es-ES_tradnl"/>
        </w:rPr>
        <w:t>1</w:t>
      </w:r>
      <w:r w:rsidRPr="00B5524D">
        <w:rPr>
          <w:lang w:val="es-ES_tradnl"/>
        </w:rPr>
        <w:tab/>
        <w:t>Tipos de medios de DVB-HTML adicionales</w:t>
      </w:r>
    </w:p>
    <w:p w:rsidR="009A60CD" w:rsidRPr="00B5524D" w:rsidRDefault="009A60CD" w:rsidP="009A60CD">
      <w:pPr>
        <w:rPr>
          <w:lang w:val="es-ES_tradnl"/>
        </w:rPr>
      </w:pPr>
      <w:r w:rsidRPr="00B5524D">
        <w:rPr>
          <w:lang w:val="es-ES_tradnl"/>
        </w:rPr>
        <w:t>En el Cuadro 26 figuran los tipos de medios DV</w:t>
      </w:r>
      <w:r w:rsidRPr="00B5524D">
        <w:rPr>
          <w:lang w:val="es-ES_tradnl" w:eastAsia="ja-JP"/>
        </w:rPr>
        <w:t>B</w:t>
      </w:r>
      <w:r w:rsidRPr="00B5524D">
        <w:rPr>
          <w:lang w:val="es-ES_tradnl"/>
        </w:rPr>
        <w:t>-HTML adicionales.</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eastAsia="ja-JP"/>
        </w:rPr>
        <w:t>26</w:t>
      </w:r>
    </w:p>
    <w:p w:rsidR="009A60CD" w:rsidRPr="00B5524D" w:rsidRDefault="009A60CD" w:rsidP="009A60CD">
      <w:pPr>
        <w:pStyle w:val="Tabletitle"/>
        <w:rPr>
          <w:lang w:val="es-ES_tradnl" w:eastAsia="ja-JP"/>
        </w:rPr>
      </w:pPr>
      <w:r w:rsidRPr="00B5524D">
        <w:rPr>
          <w:lang w:val="es-ES_tradnl"/>
        </w:rPr>
        <w:t>Tipos de medios DVB-HTML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Application/xml</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Application/dvbj</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Application/dvb.pfr</w:t>
            </w:r>
          </w:p>
        </w:tc>
      </w:tr>
      <w:tr w:rsidR="009A60CD" w:rsidRPr="00B5524D" w:rsidTr="00926CB0">
        <w:trPr>
          <w:jc w:val="center"/>
        </w:trPr>
        <w:tc>
          <w:tcPr>
            <w:tcW w:w="6237" w:type="dxa"/>
          </w:tcPr>
          <w:p w:rsidR="009A60CD" w:rsidRPr="00B5524D" w:rsidRDefault="009A60CD" w:rsidP="00926CB0">
            <w:pPr>
              <w:pStyle w:val="Tabletext"/>
              <w:rPr>
                <w:lang w:val="es-ES_tradnl" w:eastAsia="ja-JP"/>
              </w:rPr>
            </w:pPr>
            <w:r w:rsidRPr="00B5524D">
              <w:rPr>
                <w:lang w:val="es-ES_tradnl"/>
              </w:rPr>
              <w:t>Audio/mpeg</w:t>
            </w:r>
            <w:r w:rsidRPr="00B5524D">
              <w:rPr>
                <w:vertAlign w:val="superscript"/>
                <w:lang w:val="es-ES_tradnl" w:eastAsia="ja-JP"/>
              </w:rPr>
              <w:t>DA)</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Image/gif</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Image/mpeg</w:t>
            </w:r>
            <w:r w:rsidRPr="00B5524D">
              <w:rPr>
                <w:vertAlign w:val="superscript"/>
                <w:lang w:val="es-ES_tradnl" w:eastAsia="ja-JP"/>
              </w:rPr>
              <w:t>DA)</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Text/ecmascript</w:t>
            </w:r>
            <w:r w:rsidRPr="00B5524D">
              <w:rPr>
                <w:vertAlign w:val="superscript"/>
                <w:lang w:val="es-ES_tradnl" w:eastAsia="ja-JP"/>
              </w:rPr>
              <w:t>DA)</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Text/plain</w:t>
            </w:r>
            <w:r w:rsidRPr="00B5524D">
              <w:rPr>
                <w:vertAlign w:val="superscript"/>
                <w:lang w:val="es-ES_tradnl" w:eastAsia="ja-JP"/>
              </w:rPr>
              <w:t>DB)</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Text/css</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Text/xml</w:t>
            </w:r>
            <w:r w:rsidRPr="00B5524D">
              <w:rPr>
                <w:vertAlign w:val="superscript"/>
                <w:lang w:val="es-ES_tradnl" w:eastAsia="ja-JP"/>
              </w:rPr>
              <w:t>DB)</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Text/dvb.utf8</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Multipart/dvb.service</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Video/dvb.mpeg.drip</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eastAsia="ja-JP"/>
        </w:rPr>
      </w:pPr>
      <w:r w:rsidRPr="00B5524D">
        <w:rPr>
          <w:lang w:val="es-ES_tradnl"/>
        </w:rPr>
        <w:t>2</w:t>
      </w:r>
      <w:r w:rsidRPr="00B5524D">
        <w:rPr>
          <w:lang w:val="es-ES_tradnl"/>
        </w:rPr>
        <w:tab/>
        <w:t>Marcajes de DVB-HTML XML adicionales</w:t>
      </w:r>
    </w:p>
    <w:p w:rsidR="009A60CD" w:rsidRPr="00B5524D" w:rsidRDefault="009A60CD" w:rsidP="009A60CD">
      <w:pPr>
        <w:rPr>
          <w:lang w:val="es-ES_tradnl"/>
        </w:rPr>
      </w:pPr>
      <w:r w:rsidRPr="00B5524D">
        <w:rPr>
          <w:lang w:val="es-ES_tradnl"/>
        </w:rPr>
        <w:t xml:space="preserve">Los marcajes de DVB-HTML XML adicionales aparecen en el Cuadro </w:t>
      </w:r>
      <w:r w:rsidRPr="00B5524D">
        <w:rPr>
          <w:lang w:val="es-ES_tradnl" w:eastAsia="ja-JP"/>
        </w:rPr>
        <w:t>27</w:t>
      </w:r>
      <w:r w:rsidRPr="00B5524D">
        <w:rPr>
          <w:lang w:val="es-ES_tradnl"/>
        </w:rPr>
        <w:t>.</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eastAsia="ja-JP"/>
        </w:rPr>
        <w:t>27</w:t>
      </w:r>
    </w:p>
    <w:p w:rsidR="009A60CD" w:rsidRPr="00B5524D" w:rsidRDefault="009A60CD" w:rsidP="009A60CD">
      <w:pPr>
        <w:pStyle w:val="Tabletitle"/>
        <w:rPr>
          <w:lang w:val="es-ES_tradnl" w:eastAsia="ja-JP"/>
        </w:rPr>
      </w:pPr>
      <w:r w:rsidRPr="00B5524D">
        <w:rPr>
          <w:lang w:val="es-ES_tradnl"/>
        </w:rPr>
        <w:t>Marcajes XML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Basic Table</w:t>
            </w:r>
            <w:r w:rsidRPr="00B5524D">
              <w:rPr>
                <w:vertAlign w:val="superscript"/>
                <w:lang w:val="es-ES_tradnl" w:eastAsia="ja-JP"/>
              </w:rPr>
              <w:t>DB)</w:t>
            </w:r>
          </w:p>
        </w:tc>
      </w:tr>
      <w:tr w:rsidR="009A60CD" w:rsidRPr="00B5524D" w:rsidTr="00926CB0">
        <w:trPr>
          <w:jc w:val="center"/>
        </w:trPr>
        <w:tc>
          <w:tcPr>
            <w:tcW w:w="6237" w:type="dxa"/>
          </w:tcPr>
          <w:p w:rsidR="009A60CD" w:rsidRPr="00B5524D" w:rsidRDefault="009A60CD" w:rsidP="00926CB0">
            <w:pPr>
              <w:pStyle w:val="Tabletext"/>
              <w:rPr>
                <w:lang w:val="es-ES_tradnl"/>
              </w:rPr>
            </w:pPr>
            <w:r w:rsidRPr="00B5524D">
              <w:rPr>
                <w:lang w:val="es-ES_tradnl"/>
              </w:rPr>
              <w:t>Iframe</w:t>
            </w:r>
            <w:r w:rsidRPr="00B5524D">
              <w:rPr>
                <w:vertAlign w:val="superscript"/>
                <w:lang w:val="es-ES_tradnl" w:eastAsia="ja-JP"/>
              </w:rPr>
              <w:t>DB)</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rPr>
      </w:pPr>
      <w:r w:rsidRPr="00B5524D">
        <w:rPr>
          <w:lang w:val="es-ES_tradnl"/>
        </w:rPr>
        <w:t>3</w:t>
      </w:r>
      <w:r w:rsidRPr="00B5524D">
        <w:rPr>
          <w:lang w:val="es-ES_tradnl"/>
        </w:rPr>
        <w:tab/>
        <w:t>Propiedades de DVB-HTML CSS adicionales</w:t>
      </w:r>
    </w:p>
    <w:p w:rsidR="009A60CD" w:rsidRPr="00B5524D" w:rsidRDefault="009A60CD" w:rsidP="00476728">
      <w:pPr>
        <w:rPr>
          <w:lang w:val="es-ES_tradnl"/>
        </w:rPr>
      </w:pPr>
      <w:r w:rsidRPr="00B5524D">
        <w:rPr>
          <w:lang w:val="es-ES_tradnl"/>
        </w:rPr>
        <w:t>Las propiedades y selectores de DVB-HTML CSS figuran en el Cuadro 28.</w:t>
      </w: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eastAsia="ja-JP"/>
        </w:rPr>
        <w:t>28</w:t>
      </w:r>
    </w:p>
    <w:p w:rsidR="009A60CD" w:rsidRPr="00B5524D" w:rsidRDefault="009A60CD" w:rsidP="009A60CD">
      <w:pPr>
        <w:pStyle w:val="Tabletitle"/>
        <w:rPr>
          <w:lang w:val="es-ES_tradnl"/>
        </w:rPr>
      </w:pPr>
      <w:r w:rsidRPr="00B5524D">
        <w:rPr>
          <w:lang w:val="es-ES_tradnl"/>
        </w:rPr>
        <w:t>Propiedades y selectores DVB-HTML CSS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Properties</w:t>
            </w:r>
          </w:p>
        </w:tc>
        <w:tc>
          <w:tcPr>
            <w:tcW w:w="3969" w:type="dxa"/>
          </w:tcPr>
          <w:p w:rsidR="009A60CD" w:rsidRPr="00B5524D" w:rsidRDefault="009A60CD" w:rsidP="00926CB0">
            <w:pPr>
              <w:pStyle w:val="Tabletext"/>
              <w:rPr>
                <w:lang w:val="es-ES_tradnl"/>
              </w:rPr>
            </w:pPr>
            <w:r w:rsidRPr="00B5524D">
              <w:rPr>
                <w:lang w:val="es-ES_tradnl"/>
              </w:rPr>
              <w:t>Direction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Unicode-bidi</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Min-width</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Max-width</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Min-height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Max-height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Font-stretch</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Font-size-adjust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Table-layout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Empty-cells</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Speak-header</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Opacity</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eastAsia="ja-JP"/>
              </w:rPr>
            </w:pPr>
            <w:r w:rsidRPr="00B5524D">
              <w:rPr>
                <w:lang w:val="es-ES_tradnl"/>
              </w:rPr>
              <w:t>Nav-first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Clip-video</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Compose-rule</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Selectors</w:t>
            </w:r>
          </w:p>
        </w:tc>
        <w:tc>
          <w:tcPr>
            <w:tcW w:w="3969" w:type="dxa"/>
          </w:tcPr>
          <w:p w:rsidR="009A60CD" w:rsidRPr="00B5524D" w:rsidRDefault="009A60CD" w:rsidP="00926CB0">
            <w:pPr>
              <w:pStyle w:val="Tabletext"/>
              <w:rPr>
                <w:lang w:val="es-ES_tradnl"/>
              </w:rPr>
            </w:pPr>
            <w:r w:rsidRPr="00B5524D">
              <w:rPr>
                <w:lang w:val="es-ES_tradnl"/>
              </w:rPr>
              <w:t>Child</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Adjacent sibling</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Attribute and attribute v</w:t>
            </w:r>
            <w:r w:rsidRPr="00B5524D">
              <w:rPr>
                <w:lang w:val="es-ES_tradnl" w:eastAsia="ja-JP"/>
              </w:rPr>
              <w:t>a</w:t>
            </w:r>
            <w:r w:rsidRPr="00B5524D">
              <w:rPr>
                <w:lang w:val="es-ES_tradnl"/>
              </w:rPr>
              <w:t>lues</w:t>
            </w:r>
          </w:p>
        </w:tc>
      </w:tr>
    </w:tbl>
    <w:p w:rsidR="009A60CD" w:rsidRPr="00B5524D" w:rsidRDefault="009A60CD" w:rsidP="009A60CD">
      <w:pPr>
        <w:pStyle w:val="Tablefin"/>
        <w:rPr>
          <w:lang w:val="es-ES_tradnl"/>
        </w:rPr>
      </w:pPr>
    </w:p>
    <w:p w:rsidR="009A60CD" w:rsidRPr="00B5524D" w:rsidRDefault="009A60CD" w:rsidP="009A60CD">
      <w:pPr>
        <w:pStyle w:val="Heading1"/>
        <w:rPr>
          <w:lang w:val="es-ES_tradnl"/>
        </w:rPr>
      </w:pPr>
      <w:r w:rsidRPr="00B5524D">
        <w:rPr>
          <w:lang w:val="es-ES_tradnl"/>
        </w:rPr>
        <w:t>4</w:t>
      </w:r>
      <w:r w:rsidRPr="00B5524D">
        <w:rPr>
          <w:lang w:val="es-ES_tradnl"/>
        </w:rPr>
        <w:tab/>
        <w:t>API de DVB-HTML DOM adicionales</w:t>
      </w:r>
    </w:p>
    <w:p w:rsidR="009A60CD" w:rsidRPr="00B5524D" w:rsidRDefault="009A60CD" w:rsidP="009A60CD">
      <w:pPr>
        <w:pStyle w:val="Heading2"/>
        <w:rPr>
          <w:lang w:val="es-ES_tradnl" w:eastAsia="ja-JP"/>
        </w:rPr>
      </w:pPr>
      <w:r w:rsidRPr="00B5524D">
        <w:rPr>
          <w:lang w:val="es-ES_tradnl"/>
        </w:rPr>
        <w:t>4.1</w:t>
      </w:r>
      <w:r w:rsidRPr="00B5524D">
        <w:rPr>
          <w:lang w:val="es-ES_tradnl"/>
        </w:rPr>
        <w:tab/>
        <w:t>API de DVB-HTML DOM de nivel 1 adicionales</w:t>
      </w:r>
    </w:p>
    <w:p w:rsidR="009A60CD" w:rsidRPr="00B5524D" w:rsidRDefault="009A60CD" w:rsidP="009A60CD">
      <w:pPr>
        <w:rPr>
          <w:lang w:val="es-ES_tradnl"/>
        </w:rPr>
      </w:pPr>
      <w:r w:rsidRPr="00B5524D">
        <w:rPr>
          <w:lang w:val="es-ES_tradnl"/>
        </w:rPr>
        <w:t>En el Cuadro 29 aparecen las API de DVB-HTML DOM de nivel 1 adicionales.</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eastAsia="ja-JP"/>
        </w:rPr>
        <w:t>29</w:t>
      </w:r>
    </w:p>
    <w:p w:rsidR="009A60CD" w:rsidRPr="00B5524D" w:rsidRDefault="009A60CD" w:rsidP="009A60CD">
      <w:pPr>
        <w:pStyle w:val="Tabletitle"/>
        <w:rPr>
          <w:lang w:val="es-ES_tradnl"/>
        </w:rPr>
      </w:pPr>
      <w:r w:rsidRPr="00B5524D">
        <w:rPr>
          <w:lang w:val="es-ES_tradnl"/>
        </w:rPr>
        <w:t>API de DVB-HTML DOM de nivel 1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HTML</w:t>
            </w:r>
          </w:p>
        </w:tc>
        <w:tc>
          <w:tcPr>
            <w:tcW w:w="3969" w:type="dxa"/>
          </w:tcPr>
          <w:p w:rsidR="009A60CD" w:rsidRPr="00B5524D" w:rsidRDefault="009A60CD" w:rsidP="00926CB0">
            <w:pPr>
              <w:pStyle w:val="Tabletext"/>
              <w:rPr>
                <w:lang w:val="es-ES_tradnl"/>
              </w:rPr>
            </w:pPr>
            <w:r w:rsidRPr="00B5524D">
              <w:rPr>
                <w:lang w:val="es-ES_tradnl"/>
              </w:rPr>
              <w:t>DVBHTMLCollection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DVBHTMLDocument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DVBHTMLAnchorElement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DVBHTMLButtonElement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DVBHTMLFormElement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DVBHTMLInputElement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DVBHTMLOptionElement</w:t>
            </w:r>
          </w:p>
        </w:tc>
      </w:tr>
      <w:tr w:rsidR="00476728" w:rsidRPr="00B5524D" w:rsidTr="00926CB0">
        <w:trPr>
          <w:cantSplit/>
          <w:jc w:val="center"/>
        </w:trPr>
        <w:tc>
          <w:tcPr>
            <w:tcW w:w="2835" w:type="dxa"/>
          </w:tcPr>
          <w:p w:rsidR="00476728" w:rsidRPr="00B5524D" w:rsidRDefault="00476728" w:rsidP="00926CB0">
            <w:pPr>
              <w:pStyle w:val="Tabletext"/>
              <w:rPr>
                <w:lang w:val="es-ES_tradnl"/>
              </w:rPr>
            </w:pPr>
          </w:p>
        </w:tc>
        <w:tc>
          <w:tcPr>
            <w:tcW w:w="3969" w:type="dxa"/>
          </w:tcPr>
          <w:p w:rsidR="00476728" w:rsidRPr="00B5524D" w:rsidRDefault="00476728" w:rsidP="0093504F">
            <w:pPr>
              <w:pStyle w:val="Tabletext"/>
              <w:rPr>
                <w:lang w:val="es-ES_tradnl"/>
              </w:rPr>
            </w:pPr>
            <w:r w:rsidRPr="00B5524D">
              <w:rPr>
                <w:lang w:val="es-ES_tradnl"/>
              </w:rPr>
              <w:t>DVBHTMLSelectElement</w:t>
            </w:r>
          </w:p>
        </w:tc>
      </w:tr>
      <w:tr w:rsidR="00476728" w:rsidRPr="00B5524D" w:rsidTr="00926CB0">
        <w:trPr>
          <w:cantSplit/>
          <w:jc w:val="center"/>
        </w:trPr>
        <w:tc>
          <w:tcPr>
            <w:tcW w:w="2835" w:type="dxa"/>
          </w:tcPr>
          <w:p w:rsidR="00476728" w:rsidRPr="00B5524D" w:rsidRDefault="00476728" w:rsidP="00926CB0">
            <w:pPr>
              <w:pStyle w:val="Tabletext"/>
              <w:rPr>
                <w:lang w:val="es-ES_tradnl"/>
              </w:rPr>
            </w:pPr>
          </w:p>
        </w:tc>
        <w:tc>
          <w:tcPr>
            <w:tcW w:w="3969" w:type="dxa"/>
          </w:tcPr>
          <w:p w:rsidR="00476728" w:rsidRPr="00B5524D" w:rsidRDefault="00476728" w:rsidP="0093504F">
            <w:pPr>
              <w:pStyle w:val="Tabletext"/>
              <w:rPr>
                <w:lang w:val="es-ES_tradnl"/>
              </w:rPr>
            </w:pPr>
            <w:r w:rsidRPr="00B5524D">
              <w:rPr>
                <w:lang w:val="es-ES_tradnl"/>
              </w:rPr>
              <w:t>DVBHTMLTextAreaElement</w:t>
            </w:r>
          </w:p>
        </w:tc>
      </w:tr>
      <w:tr w:rsidR="00476728" w:rsidRPr="00B5524D" w:rsidTr="00926CB0">
        <w:trPr>
          <w:cantSplit/>
          <w:jc w:val="center"/>
        </w:trPr>
        <w:tc>
          <w:tcPr>
            <w:tcW w:w="2835" w:type="dxa"/>
          </w:tcPr>
          <w:p w:rsidR="00476728" w:rsidRPr="00B5524D" w:rsidRDefault="00476728" w:rsidP="00926CB0">
            <w:pPr>
              <w:pStyle w:val="Tabletext"/>
              <w:rPr>
                <w:lang w:val="es-ES_tradnl"/>
              </w:rPr>
            </w:pPr>
          </w:p>
        </w:tc>
        <w:tc>
          <w:tcPr>
            <w:tcW w:w="3969" w:type="dxa"/>
          </w:tcPr>
          <w:p w:rsidR="00476728" w:rsidRPr="00B5524D" w:rsidRDefault="00476728" w:rsidP="0093504F">
            <w:pPr>
              <w:pStyle w:val="Tabletext"/>
              <w:rPr>
                <w:lang w:val="es-ES_tradnl"/>
              </w:rPr>
            </w:pPr>
            <w:r w:rsidRPr="00B5524D">
              <w:rPr>
                <w:lang w:val="es-ES_tradnl"/>
              </w:rPr>
              <w:t>DVBHTMLImageElement</w:t>
            </w:r>
          </w:p>
        </w:tc>
      </w:tr>
    </w:tbl>
    <w:p w:rsidR="009A60CD" w:rsidRPr="00B5524D" w:rsidRDefault="009A60CD" w:rsidP="009A60CD">
      <w:pPr>
        <w:pStyle w:val="Tablefin"/>
        <w:rPr>
          <w:lang w:val="es-ES_tradnl"/>
        </w:rPr>
      </w:pPr>
    </w:p>
    <w:p w:rsidR="009A60CD" w:rsidRPr="00B5524D" w:rsidRDefault="00045066" w:rsidP="009A60CD">
      <w:pPr>
        <w:pStyle w:val="TableNo"/>
        <w:rPr>
          <w:lang w:val="es-ES_tradnl"/>
        </w:rPr>
      </w:pPr>
      <w:r w:rsidRPr="00B5524D">
        <w:rPr>
          <w:lang w:val="es-ES_tradnl"/>
        </w:rPr>
        <w:lastRenderedPageBreak/>
        <w:t xml:space="preserve">CUADRO </w:t>
      </w:r>
      <w:r w:rsidR="009A60CD" w:rsidRPr="00B5524D">
        <w:rPr>
          <w:lang w:val="es-ES_tradnl" w:eastAsia="ja-JP"/>
        </w:rPr>
        <w:t>29 (</w:t>
      </w:r>
      <w:r w:rsidR="009A60CD" w:rsidRPr="00B5524D">
        <w:rPr>
          <w:i/>
          <w:iCs/>
          <w:lang w:val="es-ES_tradnl" w:eastAsia="ja-JP"/>
        </w:rPr>
        <w:t>fin</w:t>
      </w:r>
      <w:r w:rsidR="009A60CD" w:rsidRPr="00B5524D">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Pr>
          <w:p w:rsidR="009A60CD" w:rsidRPr="00B5524D" w:rsidRDefault="00476728" w:rsidP="00926CB0">
            <w:pPr>
              <w:pStyle w:val="Tabletext"/>
              <w:rPr>
                <w:lang w:val="es-ES_tradnl"/>
              </w:rPr>
            </w:pPr>
            <w:r w:rsidRPr="00B5524D">
              <w:rPr>
                <w:lang w:val="es-ES_tradnl"/>
              </w:rPr>
              <w:t>HTML (</w:t>
            </w:r>
            <w:r w:rsidRPr="00B5524D">
              <w:rPr>
                <w:i/>
                <w:iCs/>
                <w:lang w:val="es-ES_tradnl"/>
              </w:rPr>
              <w:t>cont.</w:t>
            </w:r>
            <w:r w:rsidRPr="00B5524D">
              <w:rPr>
                <w:lang w:val="es-ES_tradnl"/>
              </w:rPr>
              <w:t>)</w:t>
            </w:r>
          </w:p>
        </w:tc>
        <w:tc>
          <w:tcPr>
            <w:tcW w:w="3969" w:type="dxa"/>
          </w:tcPr>
          <w:p w:rsidR="009A60CD" w:rsidRPr="00B5524D" w:rsidRDefault="009A60CD" w:rsidP="00926CB0">
            <w:pPr>
              <w:pStyle w:val="Tabletext"/>
              <w:rPr>
                <w:lang w:val="es-ES_tradnl"/>
              </w:rPr>
            </w:pPr>
            <w:r w:rsidRPr="00B5524D">
              <w:rPr>
                <w:lang w:val="es-ES_tradnl"/>
              </w:rPr>
              <w:t>DVBHTMLAreaElement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DVBHTMLMapElement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DVBHTMLObjectElement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DVBHTMLFrameSetElement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DVBHTMLFrameElement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DVBHTMLIFrameElement</w:t>
            </w:r>
          </w:p>
        </w:tc>
      </w:tr>
    </w:tbl>
    <w:p w:rsidR="009A60CD" w:rsidRPr="00B5524D" w:rsidRDefault="009A60CD" w:rsidP="009A60CD">
      <w:pPr>
        <w:pStyle w:val="Tablefin"/>
        <w:rPr>
          <w:lang w:val="es-ES_tradnl"/>
        </w:rPr>
      </w:pPr>
    </w:p>
    <w:p w:rsidR="009A60CD" w:rsidRPr="00B5524D" w:rsidRDefault="009A60CD" w:rsidP="009A60CD">
      <w:pPr>
        <w:pStyle w:val="Heading2"/>
        <w:rPr>
          <w:lang w:val="es-ES_tradnl" w:eastAsia="ja-JP"/>
        </w:rPr>
      </w:pPr>
      <w:r w:rsidRPr="00B5524D">
        <w:rPr>
          <w:lang w:val="es-ES_tradnl"/>
        </w:rPr>
        <w:t>4.2</w:t>
      </w:r>
      <w:r w:rsidRPr="00B5524D">
        <w:rPr>
          <w:lang w:val="es-ES_tradnl"/>
        </w:rPr>
        <w:tab/>
        <w:t>API de DVB-HTML DOM de nivel 2 adicionales</w:t>
      </w:r>
    </w:p>
    <w:p w:rsidR="009A60CD" w:rsidRPr="00B5524D" w:rsidRDefault="009A60CD" w:rsidP="009A60CD">
      <w:pPr>
        <w:rPr>
          <w:lang w:val="es-ES_tradnl"/>
        </w:rPr>
      </w:pPr>
      <w:r w:rsidRPr="00B5524D">
        <w:rPr>
          <w:lang w:val="es-ES_tradnl"/>
        </w:rPr>
        <w:t>Las API de DVB-HTML DOM de nivel 2 adicionales se indican en el Cuadro 30.</w:t>
      </w:r>
    </w:p>
    <w:p w:rsidR="009A60CD" w:rsidRPr="00B5524D" w:rsidRDefault="00045066" w:rsidP="009A60CD">
      <w:pPr>
        <w:pStyle w:val="TableNo"/>
        <w:rPr>
          <w:lang w:val="es-ES_tradnl"/>
        </w:rPr>
      </w:pPr>
      <w:r w:rsidRPr="00B5524D">
        <w:rPr>
          <w:lang w:val="es-ES_tradnl"/>
        </w:rPr>
        <w:t xml:space="preserve">CUADRO </w:t>
      </w:r>
      <w:r w:rsidR="009A60CD" w:rsidRPr="00B5524D">
        <w:rPr>
          <w:lang w:val="es-ES_tradnl"/>
        </w:rPr>
        <w:t>30</w:t>
      </w:r>
    </w:p>
    <w:p w:rsidR="009A60CD" w:rsidRPr="00B5524D" w:rsidRDefault="009A60CD" w:rsidP="009A60CD">
      <w:pPr>
        <w:pStyle w:val="Tabletitle"/>
        <w:rPr>
          <w:lang w:val="es-ES_tradnl"/>
        </w:rPr>
      </w:pPr>
      <w:r w:rsidRPr="00B5524D">
        <w:rPr>
          <w:lang w:val="es-ES_tradnl"/>
        </w:rPr>
        <w:t>API de DVB-HTML DOM de nivel 2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Core fundamental</w:t>
            </w:r>
            <w:r w:rsidRPr="00B5524D">
              <w:rPr>
                <w:vertAlign w:val="superscript"/>
                <w:lang w:val="es-ES_tradnl" w:eastAsia="ja-JP"/>
              </w:rPr>
              <w:t>DA)</w:t>
            </w:r>
          </w:p>
        </w:tc>
        <w:tc>
          <w:tcPr>
            <w:tcW w:w="3969" w:type="dxa"/>
          </w:tcPr>
          <w:p w:rsidR="009A60CD" w:rsidRPr="00B5524D" w:rsidRDefault="009A60CD" w:rsidP="00926CB0">
            <w:pPr>
              <w:pStyle w:val="Tabletext"/>
              <w:rPr>
                <w:lang w:val="es-ES_tradnl"/>
              </w:rPr>
            </w:pPr>
            <w:r w:rsidRPr="00B5524D">
              <w:rPr>
                <w:lang w:val="es-ES_tradnl"/>
              </w:rPr>
              <w:t>DOMException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DOMImplementation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DocumentFragment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Document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Node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NodeList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NamedNodeMap</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CharacterData</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Attr</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Element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Text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Comment</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View</w:t>
            </w:r>
          </w:p>
        </w:tc>
        <w:tc>
          <w:tcPr>
            <w:tcW w:w="3969" w:type="dxa"/>
          </w:tcPr>
          <w:p w:rsidR="009A60CD" w:rsidRPr="00B5524D" w:rsidRDefault="009A60CD" w:rsidP="00926CB0">
            <w:pPr>
              <w:pStyle w:val="Tabletext"/>
              <w:rPr>
                <w:lang w:val="es-ES_tradnl"/>
              </w:rPr>
            </w:pPr>
            <w:r w:rsidRPr="00B5524D">
              <w:rPr>
                <w:lang w:val="es-ES_tradnl"/>
              </w:rPr>
              <w:t>AbstractView</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DocumentView</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Style sheets</w:t>
            </w:r>
            <w:r w:rsidRPr="00B5524D">
              <w:rPr>
                <w:vertAlign w:val="superscript"/>
                <w:lang w:val="es-ES_tradnl" w:eastAsia="ja-JP"/>
              </w:rPr>
              <w:t>DA)</w:t>
            </w:r>
          </w:p>
        </w:tc>
        <w:tc>
          <w:tcPr>
            <w:tcW w:w="3969" w:type="dxa"/>
          </w:tcPr>
          <w:p w:rsidR="009A60CD" w:rsidRPr="00B5524D" w:rsidRDefault="009A60CD" w:rsidP="00926CB0">
            <w:pPr>
              <w:pStyle w:val="Tabletext"/>
              <w:rPr>
                <w:lang w:val="es-ES_tradnl"/>
              </w:rPr>
            </w:pPr>
            <w:r w:rsidRPr="00B5524D">
              <w:rPr>
                <w:lang w:val="es-ES_tradnl"/>
              </w:rPr>
              <w:t>DocumentStyle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LinkStyle</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MediaList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Stylesheet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StylesheetList</w:t>
            </w:r>
          </w:p>
        </w:tc>
      </w:tr>
      <w:tr w:rsidR="009A60CD" w:rsidRPr="00B5524D" w:rsidTr="00926CB0">
        <w:trPr>
          <w:cantSplit/>
          <w:jc w:val="center"/>
        </w:trPr>
        <w:tc>
          <w:tcPr>
            <w:tcW w:w="2835" w:type="dxa"/>
            <w:vMerge w:val="restart"/>
          </w:tcPr>
          <w:p w:rsidR="009A60CD" w:rsidRPr="00B5524D" w:rsidRDefault="009A60CD" w:rsidP="00E64806">
            <w:pPr>
              <w:pStyle w:val="Tabletext"/>
              <w:keepNext/>
              <w:keepLines/>
              <w:rPr>
                <w:lang w:val="es-ES_tradnl"/>
              </w:rPr>
            </w:pPr>
            <w:r w:rsidRPr="00B5524D">
              <w:rPr>
                <w:lang w:val="es-ES_tradnl"/>
              </w:rPr>
              <w:t>Event</w:t>
            </w:r>
            <w:r w:rsidRPr="00B5524D">
              <w:rPr>
                <w:vertAlign w:val="superscript"/>
                <w:lang w:val="es-ES_tradnl" w:eastAsia="ja-JP"/>
              </w:rPr>
              <w:t>DA)</w:t>
            </w:r>
          </w:p>
        </w:tc>
        <w:tc>
          <w:tcPr>
            <w:tcW w:w="3969" w:type="dxa"/>
          </w:tcPr>
          <w:p w:rsidR="009A60CD" w:rsidRPr="00B5524D" w:rsidRDefault="009A60CD" w:rsidP="00E64806">
            <w:pPr>
              <w:pStyle w:val="Tabletext"/>
              <w:keepNext/>
              <w:keepLines/>
              <w:rPr>
                <w:lang w:val="es-ES_tradnl"/>
              </w:rPr>
            </w:pPr>
            <w:r w:rsidRPr="00B5524D">
              <w:rPr>
                <w:lang w:val="es-ES_tradnl"/>
              </w:rPr>
              <w:t>DocumentEvent</w:t>
            </w:r>
          </w:p>
        </w:tc>
      </w:tr>
      <w:tr w:rsidR="009A60CD" w:rsidRPr="00B5524D" w:rsidTr="00926CB0">
        <w:trPr>
          <w:cantSplit/>
          <w:jc w:val="center"/>
        </w:trPr>
        <w:tc>
          <w:tcPr>
            <w:tcW w:w="2835" w:type="dxa"/>
            <w:vMerge/>
          </w:tcPr>
          <w:p w:rsidR="009A60CD" w:rsidRPr="00B5524D" w:rsidRDefault="009A60CD" w:rsidP="00E64806">
            <w:pPr>
              <w:pStyle w:val="Tabletext"/>
              <w:keepNext/>
              <w:keepLines/>
              <w:rPr>
                <w:lang w:val="es-ES_tradnl"/>
              </w:rPr>
            </w:pPr>
          </w:p>
        </w:tc>
        <w:tc>
          <w:tcPr>
            <w:tcW w:w="3969" w:type="dxa"/>
          </w:tcPr>
          <w:p w:rsidR="009A60CD" w:rsidRPr="00B5524D" w:rsidRDefault="009A60CD" w:rsidP="00E64806">
            <w:pPr>
              <w:pStyle w:val="Tabletext"/>
              <w:keepNext/>
              <w:keepLines/>
              <w:rPr>
                <w:lang w:val="es-ES_tradnl"/>
              </w:rPr>
            </w:pPr>
            <w:r w:rsidRPr="00B5524D">
              <w:rPr>
                <w:lang w:val="es-ES_tradnl"/>
              </w:rPr>
              <w:t>Event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EventException</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EventListner</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EventTarget</w:t>
            </w:r>
          </w:p>
        </w:tc>
      </w:tr>
      <w:tr w:rsidR="009A60CD" w:rsidRPr="00B5524D" w:rsidTr="00926CB0">
        <w:trPr>
          <w:cantSplit/>
          <w:jc w:val="center"/>
        </w:trPr>
        <w:tc>
          <w:tcPr>
            <w:tcW w:w="2835" w:type="dxa"/>
            <w:vMerge w:val="restart"/>
          </w:tcPr>
          <w:p w:rsidR="009A60CD" w:rsidRPr="00B5524D" w:rsidRDefault="009A60CD" w:rsidP="00926CB0">
            <w:pPr>
              <w:pStyle w:val="Tabletext"/>
              <w:rPr>
                <w:lang w:val="es-ES_tradnl"/>
              </w:rPr>
            </w:pPr>
            <w:r w:rsidRPr="00B5524D">
              <w:rPr>
                <w:lang w:val="es-ES_tradnl"/>
              </w:rPr>
              <w:t>EventSet</w:t>
            </w:r>
            <w:r w:rsidRPr="00B5524D">
              <w:rPr>
                <w:vertAlign w:val="superscript"/>
                <w:lang w:val="es-ES_tradnl" w:eastAsia="ja-JP"/>
              </w:rPr>
              <w:t>DA)</w:t>
            </w:r>
          </w:p>
        </w:tc>
        <w:tc>
          <w:tcPr>
            <w:tcW w:w="3969" w:type="dxa"/>
          </w:tcPr>
          <w:p w:rsidR="009A60CD" w:rsidRPr="00B5524D" w:rsidRDefault="009A60CD" w:rsidP="00926CB0">
            <w:pPr>
              <w:pStyle w:val="Tabletext"/>
              <w:rPr>
                <w:lang w:val="es-ES_tradnl"/>
              </w:rPr>
            </w:pPr>
            <w:r w:rsidRPr="00B5524D">
              <w:rPr>
                <w:lang w:val="es-ES_tradnl"/>
              </w:rPr>
              <w:t>MouseEvent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MutationEvent</w:t>
            </w:r>
          </w:p>
        </w:tc>
      </w:tr>
      <w:tr w:rsidR="009A60CD" w:rsidRPr="00B5524D" w:rsidTr="00926CB0">
        <w:trPr>
          <w:cantSplit/>
          <w:jc w:val="center"/>
        </w:trPr>
        <w:tc>
          <w:tcPr>
            <w:tcW w:w="2835" w:type="dxa"/>
            <w:vMerge/>
          </w:tcPr>
          <w:p w:rsidR="009A60CD" w:rsidRPr="00B5524D" w:rsidRDefault="009A60CD" w:rsidP="00926CB0">
            <w:pPr>
              <w:pStyle w:val="Tabletext"/>
              <w:rPr>
                <w:lang w:val="es-ES_tradnl"/>
              </w:rPr>
            </w:pPr>
          </w:p>
        </w:tc>
        <w:tc>
          <w:tcPr>
            <w:tcW w:w="3969" w:type="dxa"/>
          </w:tcPr>
          <w:p w:rsidR="009A60CD" w:rsidRPr="00B5524D" w:rsidRDefault="009A60CD" w:rsidP="00926CB0">
            <w:pPr>
              <w:pStyle w:val="Tabletext"/>
              <w:rPr>
                <w:lang w:val="es-ES_tradnl"/>
              </w:rPr>
            </w:pPr>
            <w:r w:rsidRPr="00B5524D">
              <w:rPr>
                <w:lang w:val="es-ES_tradnl"/>
              </w:rPr>
              <w:t>UIEvent</w:t>
            </w:r>
          </w:p>
        </w:tc>
      </w:tr>
    </w:tbl>
    <w:p w:rsidR="009A60CD" w:rsidRPr="00B5524D" w:rsidRDefault="009A60CD" w:rsidP="009A60CD">
      <w:pPr>
        <w:pStyle w:val="Tablefin"/>
        <w:rPr>
          <w:sz w:val="14"/>
          <w:lang w:val="es-ES_tradnl"/>
        </w:rPr>
      </w:pPr>
    </w:p>
    <w:p w:rsidR="009A60CD" w:rsidRPr="00B5524D" w:rsidRDefault="009A60CD" w:rsidP="009A60CD">
      <w:pPr>
        <w:pStyle w:val="AnnexNoTitle"/>
        <w:rPr>
          <w:lang w:val="es-ES_tradnl" w:eastAsia="ja-JP"/>
        </w:rPr>
      </w:pPr>
      <w:r w:rsidRPr="00B5524D">
        <w:rPr>
          <w:lang w:val="es-ES_tradnl" w:eastAsia="ja-JP"/>
        </w:rPr>
        <w:lastRenderedPageBreak/>
        <w:t>Anexo 6</w:t>
      </w:r>
      <w:r w:rsidRPr="00B5524D">
        <w:rPr>
          <w:lang w:val="es-ES_tradnl" w:eastAsia="ja-JP"/>
        </w:rPr>
        <w:br/>
      </w:r>
      <w:r w:rsidRPr="00B5524D">
        <w:rPr>
          <w:lang w:val="es-ES_tradnl" w:eastAsia="ja-JP"/>
        </w:rPr>
        <w:br/>
        <w:t>Compatibilidad de la presentación mediante la traducción</w:t>
      </w:r>
    </w:p>
    <w:p w:rsidR="009A60CD" w:rsidRPr="00B5524D" w:rsidRDefault="009A60CD" w:rsidP="009A60CD">
      <w:pPr>
        <w:pStyle w:val="Normalaftertitle"/>
        <w:rPr>
          <w:lang w:val="es-ES_tradnl" w:eastAsia="ja-JP"/>
        </w:rPr>
      </w:pPr>
      <w:r w:rsidRPr="00B5524D">
        <w:rPr>
          <w:lang w:val="es-ES_tradnl" w:eastAsia="ja-JP"/>
        </w:rPr>
        <w:t>Algunos proveedores de servicios pueden considerar la funcionabilidad del núcleo algo limitada para sus objetivos, pero quieren que utilizar los diversos motores de presentación identificados en la presente Recomendación.</w:t>
      </w:r>
    </w:p>
    <w:p w:rsidR="009A60CD" w:rsidRPr="00B5524D" w:rsidRDefault="009A60CD" w:rsidP="00C05464">
      <w:pPr>
        <w:rPr>
          <w:lang w:val="es-ES_tradnl" w:eastAsia="ja-JP"/>
        </w:rPr>
      </w:pPr>
      <w:r w:rsidRPr="00B5524D">
        <w:rPr>
          <w:lang w:val="es-ES_tradnl" w:eastAsia="ja-JP"/>
        </w:rPr>
        <w:t>Como complemento a la funcionalidad del núcleo, el lenguaje mundial de marcas para televisión (</w:t>
      </w:r>
      <w:r w:rsidR="00C05464" w:rsidRPr="00B5524D">
        <w:rPr>
          <w:lang w:val="es-ES_tradnl" w:eastAsia="ja-JP"/>
        </w:rPr>
        <w:t>wTVML</w:t>
      </w:r>
      <w:r w:rsidR="00C05464" w:rsidRPr="00B5524D">
        <w:rPr>
          <w:i/>
          <w:iCs/>
          <w:lang w:val="es-ES_tradnl" w:eastAsia="ja-JP"/>
        </w:rPr>
        <w:t>, worldwide television markup language</w:t>
      </w:r>
      <w:r w:rsidRPr="00B5524D">
        <w:rPr>
          <w:lang w:val="es-ES_tradnl" w:eastAsia="ja-JP"/>
        </w:rPr>
        <w:t>) especificado en la norma ETSI TS 102 322 define un formato para crear tales servicios interactivos, que puede traducirse automáticamente a cualquier otro lenguaje de marcas de presentación. El formato wTVML utiliza la estructura de datos XML en modo declarativo y recurre muy poco o nada a guiones, por lo que resulta más fácil de traducir a otros lenguajes de marcas. Dado que el wTVML expresa la intención del autor, y no su materialización, pueden utilizarse las funciones más avanzadas ajenas al núcleo de cada lenguaje de marcas.</w:t>
      </w:r>
    </w:p>
    <w:p w:rsidR="009A60CD" w:rsidRPr="00B5524D" w:rsidRDefault="009A60CD" w:rsidP="009A60CD">
      <w:pPr>
        <w:rPr>
          <w:lang w:val="es-ES_tradnl" w:eastAsia="ja-JP"/>
        </w:rPr>
      </w:pPr>
      <w:r w:rsidRPr="00B5524D">
        <w:rPr>
          <w:lang w:val="es-ES_tradnl" w:eastAsia="ja-JP"/>
        </w:rPr>
        <w:t>Además, el wTVML también puede utilizarse como un lenguaje nativo de presentación.</w:t>
      </w:r>
    </w:p>
    <w:p w:rsidR="009A60CD" w:rsidRPr="00B5524D" w:rsidRDefault="009A60CD" w:rsidP="009A60CD">
      <w:pPr>
        <w:rPr>
          <w:lang w:val="es-ES_tradnl" w:eastAsia="ja-JP"/>
        </w:rPr>
      </w:pPr>
      <w:r w:rsidRPr="00B5524D">
        <w:rPr>
          <w:lang w:val="es-ES_tradnl" w:eastAsia="ja-JP"/>
        </w:rPr>
        <w:t>Cuando se utilice wTVML como formato intermedio para la traducción de una aplicación declarativa, conviene tomar debidamente en consideración lo siguiente al traducir la aplicación original al wTVML, en particular la organización de la aplicación:</w:t>
      </w:r>
    </w:p>
    <w:p w:rsidR="009A60CD" w:rsidRPr="00B5524D" w:rsidRDefault="009A60CD" w:rsidP="009A60CD">
      <w:pPr>
        <w:pStyle w:val="enumlev1"/>
        <w:rPr>
          <w:lang w:val="es-ES_tradnl" w:eastAsia="ja-JP"/>
        </w:rPr>
      </w:pPr>
      <w:r w:rsidRPr="00B5524D">
        <w:rPr>
          <w:lang w:val="es-ES_tradnl"/>
        </w:rPr>
        <w:t>–</w:t>
      </w:r>
      <w:r w:rsidRPr="00B5524D">
        <w:rPr>
          <w:lang w:val="es-ES_tradnl"/>
        </w:rPr>
        <w:tab/>
        <w:t>la señal del mensaje de difusión</w:t>
      </w:r>
      <w:r w:rsidRPr="00B5524D">
        <w:rPr>
          <w:lang w:val="es-ES_tradnl" w:eastAsia="ja-JP"/>
        </w:rPr>
        <w:t>, por ejemplo la que realiza el evento del tren DSM-CC;</w:t>
      </w:r>
    </w:p>
    <w:p w:rsidR="009A60CD" w:rsidRPr="00B5524D" w:rsidRDefault="009A60CD" w:rsidP="009A60CD">
      <w:pPr>
        <w:pStyle w:val="enumlev1"/>
        <w:rPr>
          <w:lang w:val="es-ES_tradnl" w:eastAsia="ja-JP"/>
        </w:rPr>
      </w:pPr>
      <w:r w:rsidRPr="00B5524D">
        <w:rPr>
          <w:lang w:val="es-ES_tradnl"/>
        </w:rPr>
        <w:t>–</w:t>
      </w:r>
      <w:r w:rsidRPr="00B5524D">
        <w:rPr>
          <w:lang w:val="es-ES_tradnl"/>
        </w:rPr>
        <w:tab/>
        <w:t>las funciones adicionales en el lenguaje de guiones</w:t>
      </w:r>
      <w:r w:rsidRPr="00B5524D">
        <w:rPr>
          <w:lang w:val="es-ES_tradnl" w:eastAsia="ja-JP"/>
        </w:rPr>
        <w:t>, tales como el control de la caché.</w:t>
      </w:r>
    </w:p>
    <w:p w:rsidR="009A60CD" w:rsidRPr="00B5524D" w:rsidRDefault="009A60CD" w:rsidP="009A60CD">
      <w:pPr>
        <w:rPr>
          <w:lang w:val="es-ES_tradnl" w:eastAsia="ja-JP"/>
        </w:rPr>
      </w:pPr>
    </w:p>
    <w:p w:rsidR="009A60CD" w:rsidRPr="00B5524D" w:rsidRDefault="009A60CD" w:rsidP="009A60CD">
      <w:pPr>
        <w:rPr>
          <w:lang w:val="es-ES_tradnl" w:eastAsia="ja-JP"/>
        </w:rPr>
      </w:pPr>
    </w:p>
    <w:p w:rsidR="009A60CD" w:rsidRPr="00B5524D" w:rsidRDefault="009A60CD" w:rsidP="009A60CD">
      <w:pPr>
        <w:pStyle w:val="AnnexNoTitle"/>
        <w:rPr>
          <w:lang w:val="es-ES_tradnl" w:eastAsia="ja-JP"/>
        </w:rPr>
      </w:pPr>
      <w:r w:rsidRPr="00B5524D">
        <w:rPr>
          <w:lang w:val="es-ES_tradnl" w:eastAsia="ja-JP"/>
        </w:rPr>
        <w:t>Anexo 7</w:t>
      </w:r>
      <w:r w:rsidRPr="00B5524D">
        <w:rPr>
          <w:lang w:val="es-ES_tradnl" w:eastAsia="ja-JP"/>
        </w:rPr>
        <w:br/>
      </w:r>
      <w:r w:rsidRPr="00B5524D">
        <w:rPr>
          <w:lang w:val="es-ES_tradnl" w:eastAsia="ja-JP"/>
        </w:rPr>
        <w:br/>
        <w:t>Compatibilidad de la presentación mediante el marco de gestión</w:t>
      </w:r>
      <w:r w:rsidRPr="00B5524D">
        <w:rPr>
          <w:lang w:val="es-ES_tradnl" w:eastAsia="ja-JP"/>
        </w:rPr>
        <w:br/>
        <w:t>de múltiples formatos de aplicaciones declarativas</w:t>
      </w:r>
    </w:p>
    <w:p w:rsidR="009A60CD" w:rsidRPr="00B5524D" w:rsidRDefault="009A60CD" w:rsidP="009A60CD">
      <w:pPr>
        <w:pStyle w:val="Normalaftertitle"/>
        <w:rPr>
          <w:lang w:val="es-ES_tradnl" w:eastAsia="ja-JP"/>
        </w:rPr>
      </w:pPr>
      <w:r w:rsidRPr="00B5524D">
        <w:rPr>
          <w:lang w:val="es-ES_tradnl" w:eastAsia="ja-JP"/>
        </w:rPr>
        <w:t>Algunos proveedores de servicios quizá deseen utilizar los diversos formatos indicados en la presente Recomendación, en particular el núcleo común. La utilización de múltiples formatos puede conseguirse de muchas maneras, por ejemplo la utilización simultánea, el cambio de un formato a otro, etc. Para ello se requiere un marco de gestión del contenido que utilice múltiples formatos.</w:t>
      </w:r>
    </w:p>
    <w:p w:rsidR="009A60CD" w:rsidRPr="00B5524D" w:rsidRDefault="009A60CD" w:rsidP="009A60CD">
      <w:pPr>
        <w:rPr>
          <w:lang w:val="es-ES_tradnl" w:eastAsia="ja-JP"/>
        </w:rPr>
      </w:pPr>
      <w:r w:rsidRPr="00B5524D">
        <w:rPr>
          <w:lang w:val="es-ES_tradnl" w:eastAsia="ja-JP"/>
        </w:rPr>
        <w:t xml:space="preserve">Un marco para la gestión de múltiples formatos de aplicaciones declarativas es lenguaje de contenido anidado (NCL), especificado en la norma ABNT NBR 15606-2. Esta norma define un formato para fusionar en un solo formato el contenido creado en múltiples formatos. El NCL en un lenguaje basado en XML </w:t>
      </w:r>
      <w:r w:rsidRPr="00B5524D">
        <w:rPr>
          <w:rFonts w:eastAsia="Batang"/>
          <w:lang w:val="es-ES_tradnl" w:eastAsia="ko-KR"/>
        </w:rPr>
        <w:t>que mantiene unidos objetos de medios en una presentación multimedios, con independencia de los tipos de objetos que lo integran.</w:t>
      </w:r>
    </w:p>
    <w:p w:rsidR="009A60CD" w:rsidRPr="00B5524D" w:rsidRDefault="009A60CD" w:rsidP="009A60CD">
      <w:pPr>
        <w:rPr>
          <w:lang w:val="es-ES_tradnl" w:eastAsia="ja-JP"/>
        </w:rPr>
      </w:pPr>
      <w:r w:rsidRPr="00B5524D">
        <w:rPr>
          <w:lang w:val="es-ES_tradnl" w:eastAsia="ja-JP"/>
        </w:rPr>
        <w:t>Al utilizar el NCL como marco para fusionar contenido creado en distintos formatos de aplicaciones declarativas, conviene tomar debidamente en consideración lo siguiente para organizar la fusión del contenido:</w:t>
      </w:r>
    </w:p>
    <w:p w:rsidR="009A60CD" w:rsidRPr="00B5524D" w:rsidRDefault="009A60CD" w:rsidP="009A60CD">
      <w:pPr>
        <w:pStyle w:val="enumlev1"/>
        <w:rPr>
          <w:lang w:val="es-ES_tradnl"/>
        </w:rPr>
      </w:pPr>
      <w:r w:rsidRPr="00B5524D">
        <w:rPr>
          <w:lang w:val="es-ES_tradnl"/>
        </w:rPr>
        <w:t>–</w:t>
      </w:r>
      <w:r w:rsidRPr="00B5524D">
        <w:rPr>
          <w:lang w:val="es-ES_tradnl"/>
        </w:rPr>
        <w:tab/>
        <w:t>La referencia temporal del sistema sólo puede estar en NCL, y no en cada objeto de medios. En pa</w:t>
      </w:r>
      <w:r w:rsidRPr="00B5524D">
        <w:rPr>
          <w:lang w:val="es-ES_tradnl" w:eastAsia="ja-JP"/>
        </w:rPr>
        <w:t>r</w:t>
      </w:r>
      <w:r w:rsidRPr="00B5524D">
        <w:rPr>
          <w:lang w:val="es-ES_tradnl"/>
        </w:rPr>
        <w:t xml:space="preserve">ticular, en particular los eventos temporales, tales como un evento determinado por el tiempo de reproducción normal, deben gestionarse en </w:t>
      </w:r>
      <w:r w:rsidRPr="00B5524D">
        <w:rPr>
          <w:lang w:val="es-ES_tradnl" w:eastAsia="ja-JP"/>
        </w:rPr>
        <w:t xml:space="preserve">NCL. Uno de los mecanismos de procesamiento para este tipo de comportamiento en NCL es el </w:t>
      </w:r>
      <w:r w:rsidRPr="00B5524D">
        <w:rPr>
          <w:lang w:val="es-ES_tradnl"/>
        </w:rPr>
        <w:t>LuaScript.</w:t>
      </w:r>
    </w:p>
    <w:p w:rsidR="009A60CD" w:rsidRPr="00B5524D" w:rsidRDefault="009A60CD" w:rsidP="009A60CD">
      <w:pPr>
        <w:pStyle w:val="AppendixNoTitle"/>
        <w:rPr>
          <w:lang w:val="es-ES_tradnl"/>
        </w:rPr>
      </w:pPr>
      <w:r w:rsidRPr="00B5524D">
        <w:rPr>
          <w:lang w:val="es-ES_tradnl"/>
        </w:rPr>
        <w:lastRenderedPageBreak/>
        <w:t>Apéndice 1</w:t>
      </w:r>
      <w:r w:rsidRPr="00B5524D">
        <w:rPr>
          <w:lang w:val="es-ES_tradnl"/>
        </w:rPr>
        <w:br/>
      </w:r>
      <w:r w:rsidRPr="00B5524D">
        <w:rPr>
          <w:lang w:val="es-ES_tradnl"/>
        </w:rPr>
        <w:br/>
        <w:t>Normas</w:t>
      </w:r>
    </w:p>
    <w:p w:rsidR="009A60CD" w:rsidRPr="00B5524D" w:rsidRDefault="009A60CD" w:rsidP="009A60CD">
      <w:pPr>
        <w:rPr>
          <w:rFonts w:eastAsia="MS Mincho"/>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767"/>
      </w:tblGrid>
      <w:tr w:rsidR="009A60CD" w:rsidRPr="00B5524D" w:rsidTr="009A60CD">
        <w:trPr>
          <w:jc w:val="center"/>
        </w:trPr>
        <w:tc>
          <w:tcPr>
            <w:tcW w:w="1701" w:type="dxa"/>
          </w:tcPr>
          <w:p w:rsidR="009A60CD" w:rsidRPr="00B5524D" w:rsidRDefault="009A60CD" w:rsidP="00926CB0">
            <w:pPr>
              <w:pStyle w:val="Tabletext"/>
              <w:rPr>
                <w:rFonts w:eastAsia="SimSun"/>
                <w:lang w:val="es-ES_tradnl" w:eastAsia="ja-JP"/>
              </w:rPr>
            </w:pPr>
            <w:r w:rsidRPr="00B5524D">
              <w:rPr>
                <w:rFonts w:eastAsia="SimSun"/>
                <w:lang w:val="es-ES_tradnl" w:eastAsia="ja-JP"/>
              </w:rPr>
              <w:t>BML</w:t>
            </w:r>
          </w:p>
        </w:tc>
        <w:tc>
          <w:tcPr>
            <w:tcW w:w="7767" w:type="dxa"/>
          </w:tcPr>
          <w:p w:rsidR="009A60CD" w:rsidRPr="00B5524D" w:rsidRDefault="00953D12" w:rsidP="0093504F">
            <w:pPr>
              <w:pStyle w:val="Tabletext"/>
              <w:spacing w:after="80"/>
              <w:rPr>
                <w:rFonts w:eastAsia="MS Mincho"/>
                <w:lang w:val="es-ES_tradnl" w:eastAsia="ja-JP"/>
              </w:rPr>
            </w:pPr>
            <w:hyperlink r:id="rId14" w:history="1">
              <w:r w:rsidR="00C657EC" w:rsidRPr="00B5524D">
                <w:rPr>
                  <w:rFonts w:eastAsia="SimSun"/>
                  <w:color w:val="0000FF"/>
                  <w:u w:val="single"/>
                  <w:lang w:val="es-ES_tradnl"/>
                </w:rPr>
                <w:t>http://www.arib.or.jp/tyosakenkyu/kikaku_hoso/hoso_kikaku_number.html</w:t>
              </w:r>
            </w:hyperlink>
          </w:p>
        </w:tc>
      </w:tr>
      <w:tr w:rsidR="009A60CD" w:rsidRPr="00B5524D" w:rsidTr="009A60CD">
        <w:trPr>
          <w:jc w:val="center"/>
        </w:trPr>
        <w:tc>
          <w:tcPr>
            <w:tcW w:w="1701" w:type="dxa"/>
          </w:tcPr>
          <w:p w:rsidR="009A60CD" w:rsidRPr="00B5524D" w:rsidRDefault="009A60CD" w:rsidP="00926CB0">
            <w:pPr>
              <w:pStyle w:val="Tabletext"/>
              <w:rPr>
                <w:rFonts w:eastAsia="SimSun"/>
                <w:lang w:val="es-ES_tradnl"/>
              </w:rPr>
            </w:pPr>
            <w:r w:rsidRPr="00B5524D">
              <w:rPr>
                <w:rFonts w:eastAsia="SimSun"/>
                <w:lang w:val="es-ES_tradnl"/>
              </w:rPr>
              <w:t>ACAP-X</w:t>
            </w:r>
          </w:p>
        </w:tc>
        <w:tc>
          <w:tcPr>
            <w:tcW w:w="7767" w:type="dxa"/>
          </w:tcPr>
          <w:p w:rsidR="009A60CD" w:rsidRPr="00B5524D" w:rsidRDefault="00953D12" w:rsidP="0093504F">
            <w:pPr>
              <w:pStyle w:val="Tabletext"/>
              <w:spacing w:after="80"/>
              <w:rPr>
                <w:rFonts w:eastAsia="SimSun"/>
                <w:lang w:val="es-ES_tradnl"/>
              </w:rPr>
            </w:pPr>
            <w:hyperlink r:id="rId15" w:history="1">
              <w:r w:rsidR="00C657EC" w:rsidRPr="00B5524D">
                <w:rPr>
                  <w:rStyle w:val="Hyperlink"/>
                  <w:rFonts w:eastAsia="SimSun"/>
                  <w:lang w:val="es-ES_tradnl"/>
                </w:rPr>
                <w:t>http://www.atsc.org/cms/standards/a_101a.pdf</w:t>
              </w:r>
            </w:hyperlink>
          </w:p>
        </w:tc>
      </w:tr>
      <w:tr w:rsidR="009A60CD" w:rsidRPr="00B5524D" w:rsidTr="009A60CD">
        <w:trPr>
          <w:jc w:val="center"/>
        </w:trPr>
        <w:tc>
          <w:tcPr>
            <w:tcW w:w="1701" w:type="dxa"/>
          </w:tcPr>
          <w:p w:rsidR="009A60CD" w:rsidRPr="00B5524D" w:rsidRDefault="009A60CD" w:rsidP="00926CB0">
            <w:pPr>
              <w:pStyle w:val="Tabletext"/>
              <w:rPr>
                <w:rFonts w:eastAsia="SimSun"/>
                <w:lang w:val="es-ES_tradnl"/>
              </w:rPr>
            </w:pPr>
            <w:r w:rsidRPr="00B5524D">
              <w:rPr>
                <w:rFonts w:eastAsia="SimSun"/>
                <w:lang w:val="es-ES_tradnl"/>
              </w:rPr>
              <w:t>DV</w:t>
            </w:r>
            <w:r w:rsidRPr="00B5524D">
              <w:rPr>
                <w:lang w:val="es-ES_tradnl" w:eastAsia="ja-JP"/>
              </w:rPr>
              <w:t>B</w:t>
            </w:r>
            <w:r w:rsidRPr="00B5524D">
              <w:rPr>
                <w:rFonts w:eastAsia="SimSun"/>
                <w:lang w:val="es-ES_tradnl"/>
              </w:rPr>
              <w:t>-HTML</w:t>
            </w:r>
          </w:p>
        </w:tc>
        <w:tc>
          <w:tcPr>
            <w:tcW w:w="7767" w:type="dxa"/>
          </w:tcPr>
          <w:p w:rsidR="009A60CD" w:rsidRPr="00B5524D" w:rsidRDefault="00953D12" w:rsidP="0093504F">
            <w:pPr>
              <w:pStyle w:val="Tabletext"/>
              <w:spacing w:after="80"/>
              <w:rPr>
                <w:rFonts w:eastAsia="SimSun"/>
                <w:lang w:val="es-ES_tradnl"/>
              </w:rPr>
            </w:pPr>
            <w:hyperlink r:id="rId16" w:history="1">
              <w:r w:rsidR="00C657EC" w:rsidRPr="00B5524D">
                <w:rPr>
                  <w:rStyle w:val="Hyperlink"/>
                  <w:rFonts w:eastAsia="SimSun"/>
                  <w:lang w:val="es-ES_tradnl"/>
                </w:rPr>
                <w:t>http://www.etsi.org/deliver/etsi_ts/102800_102899/102812/01.03.01_60/ts_102812v010301p.pdf</w:t>
              </w:r>
            </w:hyperlink>
          </w:p>
        </w:tc>
      </w:tr>
      <w:tr w:rsidR="009A60CD" w:rsidRPr="00B5524D" w:rsidTr="009A60CD">
        <w:trPr>
          <w:jc w:val="center"/>
        </w:trPr>
        <w:tc>
          <w:tcPr>
            <w:tcW w:w="1701" w:type="dxa"/>
          </w:tcPr>
          <w:p w:rsidR="009A60CD" w:rsidRPr="00B5524D" w:rsidRDefault="009A60CD" w:rsidP="00926CB0">
            <w:pPr>
              <w:pStyle w:val="Tabletext"/>
              <w:rPr>
                <w:rFonts w:eastAsia="SimSun"/>
                <w:lang w:val="es-ES_tradnl" w:eastAsia="ja-JP"/>
              </w:rPr>
            </w:pPr>
            <w:r w:rsidRPr="00B5524D">
              <w:rPr>
                <w:rFonts w:eastAsia="SimSun"/>
                <w:lang w:val="es-ES_tradnl" w:eastAsia="ja-JP"/>
              </w:rPr>
              <w:t>wTVML</w:t>
            </w:r>
          </w:p>
        </w:tc>
        <w:tc>
          <w:tcPr>
            <w:tcW w:w="7767" w:type="dxa"/>
          </w:tcPr>
          <w:p w:rsidR="009A60CD" w:rsidRPr="00B5524D" w:rsidRDefault="00953D12" w:rsidP="0093504F">
            <w:pPr>
              <w:pStyle w:val="Tabletext"/>
              <w:spacing w:after="80"/>
              <w:rPr>
                <w:rFonts w:eastAsia="SimSun"/>
                <w:lang w:val="es-ES_tradnl" w:eastAsia="ja-JP"/>
              </w:rPr>
            </w:pPr>
            <w:hyperlink r:id="rId17" w:history="1">
              <w:r w:rsidR="00C657EC" w:rsidRPr="00B5524D">
                <w:rPr>
                  <w:rStyle w:val="Hyperlink"/>
                  <w:rFonts w:eastAsia="SimSun"/>
                  <w:lang w:val="es-ES_tradnl"/>
                </w:rPr>
                <w:t>http://webapp.etsi.org/workprogram/Report_workitem.asp?WKI_ID=19886</w:t>
              </w:r>
            </w:hyperlink>
          </w:p>
        </w:tc>
      </w:tr>
      <w:tr w:rsidR="009A60CD" w:rsidRPr="00B5524D" w:rsidTr="009A60CD">
        <w:trPr>
          <w:jc w:val="center"/>
        </w:trPr>
        <w:tc>
          <w:tcPr>
            <w:tcW w:w="1701" w:type="dxa"/>
          </w:tcPr>
          <w:p w:rsidR="009A60CD" w:rsidRPr="00B5524D" w:rsidRDefault="009A60CD" w:rsidP="00926CB0">
            <w:pPr>
              <w:pStyle w:val="Tabletext"/>
              <w:rPr>
                <w:rFonts w:eastAsia="SimSun"/>
                <w:u w:val="single"/>
                <w:lang w:val="es-ES_tradnl" w:eastAsia="ja-JP"/>
              </w:rPr>
            </w:pPr>
            <w:r w:rsidRPr="00B5524D">
              <w:rPr>
                <w:rFonts w:eastAsia="SimSun"/>
                <w:lang w:val="es-ES_tradnl" w:eastAsia="ja-JP"/>
              </w:rPr>
              <w:t>NCL</w:t>
            </w:r>
          </w:p>
        </w:tc>
        <w:tc>
          <w:tcPr>
            <w:tcW w:w="7767" w:type="dxa"/>
          </w:tcPr>
          <w:p w:rsidR="009A60CD" w:rsidRPr="00B5524D" w:rsidRDefault="00953D12" w:rsidP="0093504F">
            <w:pPr>
              <w:pStyle w:val="Tabletext"/>
              <w:spacing w:after="80"/>
              <w:rPr>
                <w:rFonts w:eastAsia="SimSun"/>
                <w:u w:val="single"/>
                <w:lang w:val="es-ES_tradnl" w:eastAsia="ja-JP"/>
              </w:rPr>
            </w:pPr>
            <w:hyperlink r:id="rId18" w:history="1">
              <w:r w:rsidR="00C657EC" w:rsidRPr="00B5524D">
                <w:rPr>
                  <w:rStyle w:val="Hyperlink"/>
                  <w:rFonts w:eastAsia="SimSun"/>
                  <w:lang w:val="es-ES_tradnl"/>
                </w:rPr>
                <w:t>http://abnt.iso.org/livelink/livelink/fetch/2000/2827/7589984/8699711/8727725/ABNTNBR15606%2D2_2007Ing_2008Vc2_2009.pdf</w:t>
              </w:r>
            </w:hyperlink>
          </w:p>
        </w:tc>
      </w:tr>
    </w:tbl>
    <w:p w:rsidR="009A60CD" w:rsidRPr="00B5524D" w:rsidRDefault="009A60CD" w:rsidP="009A60CD">
      <w:pPr>
        <w:rPr>
          <w:lang w:val="es-ES_tradnl"/>
        </w:rPr>
      </w:pPr>
    </w:p>
    <w:p w:rsidR="009A60CD" w:rsidRPr="00B5524D" w:rsidRDefault="009A60CD" w:rsidP="00A3151C">
      <w:pPr>
        <w:rPr>
          <w:lang w:val="es-ES_tradnl"/>
        </w:rPr>
      </w:pPr>
      <w:bookmarkStart w:id="4" w:name="_GoBack"/>
      <w:bookmarkEnd w:id="4"/>
    </w:p>
    <w:p w:rsidR="009A60CD" w:rsidRPr="00B5524D" w:rsidRDefault="009A60CD" w:rsidP="009A60CD">
      <w:pPr>
        <w:jc w:val="center"/>
        <w:rPr>
          <w:lang w:val="es-ES_tradnl"/>
        </w:rPr>
      </w:pPr>
      <w:r w:rsidRPr="00B5524D">
        <w:rPr>
          <w:lang w:val="es-ES_tradnl"/>
        </w:rPr>
        <w:t>______________</w:t>
      </w:r>
    </w:p>
    <w:p w:rsidR="009A60CD" w:rsidRPr="00B5524D" w:rsidRDefault="009A60CD" w:rsidP="009A60CD">
      <w:pPr>
        <w:rPr>
          <w:lang w:val="es-ES_tradnl"/>
        </w:rPr>
      </w:pPr>
    </w:p>
    <w:sectPr w:rsidR="009A60CD" w:rsidRPr="00B5524D" w:rsidSect="008D77EB">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D12" w:rsidRDefault="00953D12">
      <w:r>
        <w:separator/>
      </w:r>
    </w:p>
  </w:endnote>
  <w:endnote w:type="continuationSeparator" w:id="0">
    <w:p w:rsidR="00953D12" w:rsidRDefault="0095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D12" w:rsidRDefault="00953D12">
      <w:r>
        <w:separator/>
      </w:r>
    </w:p>
  </w:footnote>
  <w:footnote w:type="continuationSeparator" w:id="0">
    <w:p w:rsidR="00953D12" w:rsidRDefault="00953D12">
      <w:r>
        <w:continuationSeparator/>
      </w:r>
    </w:p>
  </w:footnote>
  <w:footnote w:id="1">
    <w:p w:rsidR="00953D12" w:rsidRPr="00345A9B" w:rsidRDefault="00953D12" w:rsidP="00F2735A">
      <w:pPr>
        <w:pStyle w:val="FootnoteText"/>
        <w:rPr>
          <w:lang w:val="es-ES"/>
        </w:rPr>
      </w:pPr>
      <w:r w:rsidRPr="00345A9B">
        <w:rPr>
          <w:rStyle w:val="FootnoteReference"/>
          <w:lang w:val="es-ES"/>
        </w:rPr>
        <w:t>*</w:t>
      </w:r>
      <w:r w:rsidRPr="00345A9B">
        <w:rPr>
          <w:lang w:val="es-ES"/>
        </w:rPr>
        <w:tab/>
        <w:t>E</w:t>
      </w:r>
      <w:r>
        <w:rPr>
          <w:lang w:val="es-ES"/>
        </w:rPr>
        <w:t>n</w:t>
      </w:r>
      <w:r w:rsidRPr="00345A9B">
        <w:rPr>
          <w:lang w:val="es-ES"/>
        </w:rPr>
        <w:t xml:space="preserve"> la Recomendación U</w:t>
      </w:r>
      <w:r w:rsidRPr="00345A9B">
        <w:rPr>
          <w:rFonts w:hint="eastAsia"/>
          <w:lang w:val="es-ES" w:eastAsia="ja-JP"/>
        </w:rPr>
        <w:t>IT-</w:t>
      </w:r>
      <w:r>
        <w:rPr>
          <w:lang w:val="es-ES" w:eastAsia="ja-JP"/>
        </w:rPr>
        <w:t>R</w:t>
      </w:r>
      <w:r w:rsidRPr="00345A9B">
        <w:rPr>
          <w:rFonts w:hint="eastAsia"/>
          <w:lang w:val="es-ES" w:eastAsia="ja-JP"/>
        </w:rPr>
        <w:t xml:space="preserve"> </w:t>
      </w:r>
      <w:r>
        <w:rPr>
          <w:lang w:val="es-ES" w:eastAsia="ja-JP"/>
        </w:rPr>
        <w:t>BT.1889</w:t>
      </w:r>
      <w:r w:rsidRPr="00345A9B">
        <w:rPr>
          <w:rFonts w:hint="eastAsia"/>
          <w:lang w:val="es-ES" w:eastAsia="ja-JP"/>
        </w:rPr>
        <w:t xml:space="preserve"> </w:t>
      </w:r>
      <w:r w:rsidRPr="00345A9B">
        <w:rPr>
          <w:lang w:val="es-ES" w:eastAsia="ja-JP"/>
        </w:rPr>
        <w:t xml:space="preserve">se define el término </w:t>
      </w:r>
      <w:r>
        <w:rPr>
          <w:lang w:val="es-ES" w:eastAsia="ja-JP"/>
        </w:rPr>
        <w:t>«</w:t>
      </w:r>
      <w:r w:rsidRPr="00345A9B">
        <w:rPr>
          <w:lang w:val="es-ES" w:eastAsia="ja-JP"/>
        </w:rPr>
        <w:t>aplicación declarativa</w:t>
      </w:r>
      <w:r>
        <w:rPr>
          <w:lang w:val="es-ES" w:eastAsia="ja-JP"/>
        </w:rPr>
        <w:t>»</w:t>
      </w:r>
      <w:r w:rsidRPr="00345A9B">
        <w:rPr>
          <w:rFonts w:hint="eastAsia"/>
          <w:lang w:val="es-ES" w:eastAsia="ja-JP"/>
        </w:rPr>
        <w:t xml:space="preserve">: </w:t>
      </w:r>
      <w:r w:rsidRPr="00345A9B">
        <w:rPr>
          <w:lang w:val="es-ES"/>
        </w:rPr>
        <w:t>Aplicación que utiliza principalmente información declarativa para expresar su comportamiento; un ejemplar de documento XML es un ejemplo de aplicación declarativa</w:t>
      </w:r>
      <w:r w:rsidRPr="00345A9B">
        <w:rPr>
          <w:lang w:val="es-E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12" w:rsidRDefault="00953D1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12" w:rsidRDefault="00953D12" w:rsidP="00926CB0">
    <w:pPr>
      <w:pStyle w:val="Header"/>
      <w:ind w:right="360" w:firstLine="360"/>
    </w:pPr>
    <w:r>
      <w:rPr>
        <w:noProof/>
        <w:lang w:val="en-US" w:eastAsia="zh-CN"/>
      </w:rPr>
      <w:drawing>
        <wp:anchor distT="0" distB="0" distL="114300" distR="114300" simplePos="0" relativeHeight="251659264" behindDoc="1" locked="0" layoutInCell="1" allowOverlap="1" wp14:anchorId="4C612A6F" wp14:editId="46A5B08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12" w:rsidRDefault="00953D12" w:rsidP="00926CB0">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12045">
      <w:rPr>
        <w:rStyle w:val="PageNumber"/>
        <w:b/>
        <w:bCs/>
        <w:noProof/>
      </w:rPr>
      <w:t>ii</w:t>
    </w:r>
    <w:r>
      <w:rPr>
        <w:rStyle w:val="PageNumber"/>
        <w:b/>
        <w:bCs/>
      </w:rPr>
      <w:fldChar w:fldCharType="end"/>
    </w:r>
    <w:r>
      <w:tab/>
    </w:r>
    <w:fldSimple w:instr=" DOCPROPERTY &quot;Header&quot; \* MERGEFORMAT ">
      <w:r w:rsidRPr="00C0546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2045">
      <w:rPr>
        <w:b/>
        <w:bCs/>
        <w:noProof/>
      </w:rPr>
      <w:t>UIT-R  BT.1699-2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12" w:rsidRDefault="00953D12">
    <w:pPr>
      <w:pStyle w:val="Header"/>
    </w:pPr>
    <w:r>
      <w:tab/>
    </w:r>
    <w:fldSimple w:instr=" DOCPROPERTY &quot;Header&quot; \* MERGEFORMAT ">
      <w:r w:rsidRPr="00C05464">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BT.1699-2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12" w:rsidRDefault="00953D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2045">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C0546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2045">
      <w:rPr>
        <w:b/>
        <w:bCs/>
        <w:noProof/>
      </w:rPr>
      <w:t>UIT-R  BT.1699-2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12" w:rsidRDefault="00953D12">
    <w:pPr>
      <w:pStyle w:val="Header"/>
    </w:pPr>
    <w:r>
      <w:tab/>
    </w:r>
    <w:fldSimple w:instr=" DOCPROPERTY &quot;Header&quot; \* MERGEFORMAT ">
      <w:r w:rsidRPr="00C0546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2045">
      <w:rPr>
        <w:b/>
        <w:bCs/>
        <w:noProof/>
      </w:rPr>
      <w:t>UIT-R  BT.1699-2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2045">
      <w:rPr>
        <w:rStyle w:val="PageNumber"/>
        <w:b/>
        <w:bCs/>
        <w:noProof/>
      </w:rPr>
      <w:t>27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0CD"/>
    <w:rsid w:val="00045066"/>
    <w:rsid w:val="00070B58"/>
    <w:rsid w:val="000F241D"/>
    <w:rsid w:val="000F3A69"/>
    <w:rsid w:val="00212045"/>
    <w:rsid w:val="00217EBF"/>
    <w:rsid w:val="00242AEE"/>
    <w:rsid w:val="002D76C4"/>
    <w:rsid w:val="00305969"/>
    <w:rsid w:val="003A4B83"/>
    <w:rsid w:val="00476728"/>
    <w:rsid w:val="004D77A5"/>
    <w:rsid w:val="0052529D"/>
    <w:rsid w:val="00551912"/>
    <w:rsid w:val="005B6EAB"/>
    <w:rsid w:val="005E2AD0"/>
    <w:rsid w:val="00602183"/>
    <w:rsid w:val="00607D68"/>
    <w:rsid w:val="006758C7"/>
    <w:rsid w:val="006E4AE1"/>
    <w:rsid w:val="007468DA"/>
    <w:rsid w:val="007615D4"/>
    <w:rsid w:val="007B2417"/>
    <w:rsid w:val="007C28E5"/>
    <w:rsid w:val="008553E1"/>
    <w:rsid w:val="00860D48"/>
    <w:rsid w:val="008D77EB"/>
    <w:rsid w:val="00926CB0"/>
    <w:rsid w:val="00931722"/>
    <w:rsid w:val="0093504F"/>
    <w:rsid w:val="00953D12"/>
    <w:rsid w:val="009A60CD"/>
    <w:rsid w:val="009E00A8"/>
    <w:rsid w:val="00A3151C"/>
    <w:rsid w:val="00A346E5"/>
    <w:rsid w:val="00A4544F"/>
    <w:rsid w:val="00A60567"/>
    <w:rsid w:val="00A6617B"/>
    <w:rsid w:val="00A83F88"/>
    <w:rsid w:val="00AB0DC8"/>
    <w:rsid w:val="00B44E24"/>
    <w:rsid w:val="00B5524D"/>
    <w:rsid w:val="00B65771"/>
    <w:rsid w:val="00C05464"/>
    <w:rsid w:val="00C657EC"/>
    <w:rsid w:val="00C77BCC"/>
    <w:rsid w:val="00CA3390"/>
    <w:rsid w:val="00CF3D64"/>
    <w:rsid w:val="00DF4176"/>
    <w:rsid w:val="00E64806"/>
    <w:rsid w:val="00EF6230"/>
    <w:rsid w:val="00F2735A"/>
    <w:rsid w:val="00F47E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60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A60CD"/>
    <w:pPr>
      <w:spacing w:before="240"/>
    </w:pPr>
    <w:rPr>
      <w:szCs w:val="24"/>
      <w:lang w:val="es-ES_tradnl" w:eastAsia="ja-JP"/>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A60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60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A60CD"/>
    <w:pPr>
      <w:spacing w:before="240"/>
    </w:pPr>
    <w:rPr>
      <w:szCs w:val="24"/>
      <w:lang w:val="es-ES_tradnl" w:eastAsia="ja-JP"/>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A60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abnt.iso.org/livelink/livelink/fetch/2000/2827/7589984/8699711/8727725/ABNTNBR15606%2D2_2007Ing_2008Vc2_2009.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webapp.etsi.org/workprogram/Report_workitem.asp?WKI_ID=19886" TargetMode="External"/><Relationship Id="rId2" Type="http://schemas.microsoft.com/office/2007/relationships/stylesWithEffects" Target="stylesWithEffects.xml"/><Relationship Id="rId16" Type="http://schemas.openxmlformats.org/officeDocument/2006/relationships/hyperlink" Target="http://www.etsi.org/deliver/etsi_ts/102800_102899/102812/01.03.01_60/ts_102812v010301p.pdf"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yperlink" Target="http://www.atsc.org/cms/standards/a_101a.pdf" TargetMode="External"/><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arib.or.jp/tyosakenkyu/kikaku_hoso/hoso_kikaku_number.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348</TotalTime>
  <Pages>30</Pages>
  <Words>5639</Words>
  <Characters>29835</Characters>
  <Application>Microsoft Office Word</Application>
  <DocSecurity>0</DocSecurity>
  <Lines>1065</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40</cp:revision>
  <cp:lastPrinted>2014-05-14T08:31:00Z</cp:lastPrinted>
  <dcterms:created xsi:type="dcterms:W3CDTF">2014-05-13T08:59:00Z</dcterms:created>
  <dcterms:modified xsi:type="dcterms:W3CDTF">2014-05-14T14:04:00Z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