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D8A" w:rsidRDefault="00587D8A">
      <w:bookmarkStart w:id="0" w:name="Doc_title"/>
    </w:p>
    <w:p w:rsidR="00587D8A" w:rsidRDefault="00587D8A"/>
    <w:p w:rsidR="00587D8A" w:rsidRDefault="00587D8A"/>
    <w:p w:rsidR="00587D8A" w:rsidRDefault="00587D8A"/>
    <w:p w:rsidR="00587D8A" w:rsidRDefault="00587D8A"/>
    <w:p w:rsidR="00587D8A" w:rsidRDefault="00587D8A"/>
    <w:p w:rsidR="00587D8A" w:rsidRDefault="00587D8A"/>
    <w:p w:rsidR="00587D8A" w:rsidRDefault="00587D8A"/>
    <w:p w:rsidR="00587D8A" w:rsidRDefault="00587D8A"/>
    <w:p w:rsidR="00587D8A" w:rsidRDefault="00587D8A"/>
    <w:p w:rsidR="00587D8A" w:rsidRDefault="00587D8A"/>
    <w:p w:rsidR="00587D8A" w:rsidRDefault="00587D8A"/>
    <w:tbl>
      <w:tblPr>
        <w:tblW w:w="10089" w:type="dxa"/>
        <w:tblLook w:val="01E0"/>
      </w:tblPr>
      <w:tblGrid>
        <w:gridCol w:w="10089"/>
      </w:tblGrid>
      <w:tr w:rsidR="00587D8A" w:rsidRPr="00A443C2">
        <w:tc>
          <w:tcPr>
            <w:tcW w:w="10089" w:type="dxa"/>
          </w:tcPr>
          <w:p w:rsidR="00587D8A" w:rsidRPr="00B033C8" w:rsidRDefault="00587D8A" w:rsidP="001F04A7">
            <w:pPr>
              <w:spacing w:before="380" w:line="280" w:lineRule="exact"/>
              <w:jc w:val="right"/>
              <w:rPr>
                <w:rFonts w:ascii="Tahoma" w:hAnsi="Tahoma" w:cs="Tahoma"/>
                <w:b/>
                <w:bCs/>
                <w:iCs/>
                <w:color w:val="243285"/>
                <w:sz w:val="32"/>
                <w:szCs w:val="32"/>
                <w:lang w:val="en-US"/>
              </w:rPr>
            </w:pPr>
          </w:p>
          <w:p w:rsidR="00587D8A" w:rsidRPr="00A443C2" w:rsidRDefault="00587D8A" w:rsidP="009C0A9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9C0A9F">
              <w:rPr>
                <w:rFonts w:ascii="Tahoma" w:hAnsi="Tahoma" w:cs="Tahoma"/>
                <w:b/>
                <w:bCs/>
                <w:iCs/>
                <w:color w:val="243285"/>
                <w:sz w:val="36"/>
                <w:szCs w:val="36"/>
              </w:rPr>
              <w:t>1685</w:t>
            </w:r>
          </w:p>
          <w:p w:rsidR="00587D8A" w:rsidRPr="00A443C2" w:rsidRDefault="00587D8A" w:rsidP="009C0A9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C0A9F">
              <w:rPr>
                <w:rFonts w:ascii="Tahoma" w:hAnsi="Tahoma" w:cs="Tahoma"/>
                <w:b/>
                <w:bCs/>
                <w:iCs/>
                <w:color w:val="243285"/>
                <w:szCs w:val="24"/>
              </w:rPr>
              <w:t>09</w:t>
            </w:r>
            <w:r w:rsidRPr="00A443C2">
              <w:rPr>
                <w:rFonts w:ascii="Tahoma" w:hAnsi="Tahoma" w:cs="Tahoma"/>
                <w:b/>
                <w:bCs/>
                <w:iCs/>
                <w:color w:val="243285"/>
                <w:szCs w:val="24"/>
              </w:rPr>
              <w:t>/</w:t>
            </w:r>
            <w:r w:rsidR="009C0A9F">
              <w:rPr>
                <w:rFonts w:ascii="Tahoma" w:hAnsi="Tahoma" w:cs="Tahoma"/>
                <w:b/>
                <w:bCs/>
                <w:iCs/>
                <w:color w:val="243285"/>
                <w:szCs w:val="24"/>
              </w:rPr>
              <w:t>2004</w:t>
            </w:r>
            <w:r w:rsidRPr="00A443C2">
              <w:rPr>
                <w:rFonts w:ascii="Tahoma" w:hAnsi="Tahoma" w:cs="Tahoma"/>
                <w:b/>
                <w:bCs/>
                <w:iCs/>
                <w:color w:val="243285"/>
                <w:szCs w:val="24"/>
              </w:rPr>
              <w:t>)</w:t>
            </w:r>
          </w:p>
        </w:tc>
      </w:tr>
      <w:tr w:rsidR="00587D8A" w:rsidRPr="00F54FBD">
        <w:tc>
          <w:tcPr>
            <w:tcW w:w="10089" w:type="dxa"/>
          </w:tcPr>
          <w:p w:rsidR="00587D8A" w:rsidRPr="0043089F" w:rsidRDefault="00587D8A" w:rsidP="001F04A7">
            <w:pPr>
              <w:spacing w:before="80" w:line="500" w:lineRule="exact"/>
              <w:jc w:val="right"/>
              <w:rPr>
                <w:rFonts w:ascii="Tahoma" w:hAnsi="Tahoma" w:cs="Tahoma"/>
                <w:b/>
                <w:bCs/>
                <w:iCs/>
                <w:color w:val="243285"/>
                <w:sz w:val="44"/>
                <w:szCs w:val="44"/>
              </w:rPr>
            </w:pPr>
          </w:p>
          <w:p w:rsidR="00587D8A" w:rsidRPr="005772CC" w:rsidRDefault="005772CC" w:rsidP="005772CC">
            <w:pPr>
              <w:spacing w:before="80" w:line="500" w:lineRule="exact"/>
              <w:jc w:val="right"/>
              <w:rPr>
                <w:rFonts w:ascii="Tahoma" w:hAnsi="Tahoma" w:cs="Tahoma"/>
                <w:b/>
                <w:bCs/>
                <w:color w:val="243285"/>
                <w:sz w:val="44"/>
                <w:szCs w:val="44"/>
              </w:rPr>
            </w:pPr>
            <w:r w:rsidRPr="005772CC">
              <w:rPr>
                <w:rFonts w:ascii="Tahoma" w:hAnsi="Tahoma" w:cs="Tahoma"/>
                <w:b/>
                <w:bCs/>
                <w:color w:val="243285"/>
                <w:sz w:val="44"/>
                <w:szCs w:val="44"/>
              </w:rPr>
              <w:t>Structure des données de commandes interstations transmises</w:t>
            </w:r>
            <w:r>
              <w:rPr>
                <w:rFonts w:ascii="Tahoma" w:hAnsi="Tahoma" w:cs="Tahoma"/>
                <w:b/>
                <w:bCs/>
                <w:color w:val="243285"/>
                <w:sz w:val="44"/>
                <w:szCs w:val="44"/>
              </w:rPr>
              <w:t xml:space="preserve"> </w:t>
            </w:r>
            <w:r w:rsidRPr="005772CC">
              <w:rPr>
                <w:rFonts w:ascii="Tahoma" w:hAnsi="Tahoma" w:cs="Tahoma"/>
                <w:b/>
                <w:bCs/>
                <w:color w:val="243285"/>
                <w:sz w:val="44"/>
                <w:szCs w:val="44"/>
              </w:rPr>
              <w:t>à l'aide de paquets de données auxiliaires</w:t>
            </w:r>
          </w:p>
          <w:p w:rsidR="00587D8A" w:rsidRPr="0043089F" w:rsidRDefault="00587D8A" w:rsidP="001F04A7">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587D8A" w:rsidRPr="00F54FBD">
        <w:tc>
          <w:tcPr>
            <w:tcW w:w="10089" w:type="dxa"/>
          </w:tcPr>
          <w:p w:rsidR="00587D8A" w:rsidRPr="00F54FBD" w:rsidRDefault="00587D8A" w:rsidP="001F04A7">
            <w:pPr>
              <w:spacing w:before="80" w:line="280" w:lineRule="exact"/>
              <w:ind w:right="640"/>
              <w:rPr>
                <w:rFonts w:ascii="Tahoma" w:hAnsi="Tahoma" w:cs="Tahoma"/>
                <w:b/>
                <w:bCs/>
                <w:iCs/>
                <w:color w:val="243285"/>
                <w:sz w:val="32"/>
                <w:szCs w:val="32"/>
              </w:rPr>
            </w:pPr>
          </w:p>
          <w:p w:rsidR="00587D8A" w:rsidRPr="00F54FBD" w:rsidRDefault="00587D8A" w:rsidP="001F04A7">
            <w:pPr>
              <w:spacing w:before="80" w:line="280" w:lineRule="exact"/>
              <w:ind w:right="640"/>
              <w:rPr>
                <w:rFonts w:ascii="Tahoma" w:hAnsi="Tahoma" w:cs="Tahoma"/>
                <w:b/>
                <w:bCs/>
                <w:iCs/>
                <w:color w:val="243285"/>
                <w:sz w:val="32"/>
                <w:szCs w:val="32"/>
              </w:rPr>
            </w:pPr>
          </w:p>
          <w:p w:rsidR="00587D8A" w:rsidRPr="00F54FBD" w:rsidRDefault="00587D8A" w:rsidP="001F04A7">
            <w:pPr>
              <w:spacing w:before="80" w:after="180" w:line="360" w:lineRule="exact"/>
              <w:ind w:right="720"/>
              <w:rPr>
                <w:rFonts w:ascii="Tahoma" w:hAnsi="Tahoma" w:cs="Tahoma"/>
                <w:b/>
                <w:bCs/>
                <w:iCs/>
                <w:color w:val="243285"/>
                <w:sz w:val="36"/>
                <w:szCs w:val="36"/>
              </w:rPr>
            </w:pPr>
          </w:p>
          <w:p w:rsidR="00587D8A" w:rsidRPr="00F54FBD" w:rsidRDefault="00587D8A" w:rsidP="001F04A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587D8A" w:rsidRPr="0043089F" w:rsidRDefault="00587D8A" w:rsidP="001F04A7">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587D8A" w:rsidRPr="00F54FBD" w:rsidRDefault="00587D8A" w:rsidP="001F04A7">
      <w:pPr>
        <w:spacing w:before="80"/>
        <w:rPr>
          <w:i/>
          <w:sz w:val="22"/>
        </w:rPr>
      </w:pPr>
    </w:p>
    <w:p w:rsidR="00587D8A" w:rsidRPr="00F54FBD" w:rsidRDefault="00587D8A" w:rsidP="001F04A7">
      <w:pPr>
        <w:spacing w:before="80"/>
        <w:rPr>
          <w:i/>
          <w:sz w:val="22"/>
        </w:rPr>
      </w:pPr>
    </w:p>
    <w:p w:rsidR="00587D8A" w:rsidRPr="00F54FBD" w:rsidRDefault="00587D8A" w:rsidP="001F04A7">
      <w:pPr>
        <w:spacing w:before="80"/>
        <w:rPr>
          <w:i/>
          <w:sz w:val="22"/>
        </w:rPr>
      </w:pPr>
    </w:p>
    <w:p w:rsidR="00587D8A" w:rsidRPr="00F54FBD" w:rsidRDefault="00587D8A" w:rsidP="001F04A7">
      <w:pPr>
        <w:spacing w:before="80"/>
        <w:rPr>
          <w:i/>
          <w:sz w:val="22"/>
        </w:rPr>
      </w:pPr>
    </w:p>
    <w:p w:rsidR="00587D8A" w:rsidRPr="00F54FBD" w:rsidRDefault="00587D8A" w:rsidP="001F04A7">
      <w:pPr>
        <w:spacing w:before="80"/>
        <w:rPr>
          <w:i/>
          <w:sz w:val="22"/>
        </w:rPr>
      </w:pPr>
    </w:p>
    <w:p w:rsidR="00587D8A" w:rsidRPr="00F54FBD" w:rsidRDefault="00587D8A" w:rsidP="001F04A7">
      <w:pPr>
        <w:spacing w:before="80"/>
        <w:rPr>
          <w:i/>
          <w:sz w:val="22"/>
        </w:rPr>
      </w:pPr>
    </w:p>
    <w:p w:rsidR="00587D8A" w:rsidRPr="00F54FBD" w:rsidRDefault="00587D8A" w:rsidP="001F04A7">
      <w:pPr>
        <w:pStyle w:val="Equation"/>
        <w:tabs>
          <w:tab w:val="clear" w:pos="4820"/>
          <w:tab w:val="clear" w:pos="9639"/>
          <w:tab w:val="left" w:pos="1191"/>
          <w:tab w:val="left" w:pos="1588"/>
          <w:tab w:val="left" w:pos="1985"/>
        </w:tabs>
        <w:rPr>
          <w:rFonts w:ascii="Palatino Linotype" w:hAnsi="Palatino Linotype"/>
        </w:rPr>
        <w:sectPr w:rsidR="00587D8A" w:rsidRPr="00F54FBD" w:rsidSect="001F04A7">
          <w:headerReference w:type="even" r:id="rId7"/>
          <w:headerReference w:type="default" r:id="rId8"/>
          <w:pgSz w:w="11907" w:h="16834" w:code="9"/>
          <w:pgMar w:top="1418" w:right="1134" w:bottom="1134" w:left="1134" w:header="720" w:footer="482" w:gutter="0"/>
          <w:paperSrc w:first="15" w:other="15"/>
          <w:cols w:space="720"/>
        </w:sectPr>
      </w:pPr>
    </w:p>
    <w:p w:rsidR="00587D8A" w:rsidRPr="00F54FBD" w:rsidRDefault="00587D8A" w:rsidP="001F0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87D8A" w:rsidRPr="00F54FBD" w:rsidRDefault="00587D8A" w:rsidP="001F04A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87D8A" w:rsidRPr="00F54FBD" w:rsidRDefault="00587D8A" w:rsidP="001F04A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87D8A" w:rsidRPr="00E44CBB" w:rsidRDefault="00587D8A" w:rsidP="001F04A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87D8A" w:rsidRPr="00E44CBB" w:rsidRDefault="00587D8A" w:rsidP="001F04A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87D8A" w:rsidRPr="00587D8A" w:rsidRDefault="00587D8A" w:rsidP="001F04A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87D8A" w:rsidRPr="009454F8">
        <w:tc>
          <w:tcPr>
            <w:tcW w:w="9360" w:type="dxa"/>
            <w:gridSpan w:val="2"/>
          </w:tcPr>
          <w:p w:rsidR="00587D8A" w:rsidRPr="009454F8" w:rsidRDefault="00587D8A" w:rsidP="001F04A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87D8A" w:rsidRPr="009454F8" w:rsidRDefault="00587D8A" w:rsidP="001F0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587D8A" w:rsidRPr="00036EE3">
        <w:tc>
          <w:tcPr>
            <w:tcW w:w="1140" w:type="dxa"/>
          </w:tcPr>
          <w:p w:rsidR="00587D8A" w:rsidRPr="00614CC6" w:rsidRDefault="00587D8A" w:rsidP="001F04A7">
            <w:pPr>
              <w:spacing w:before="90" w:after="100"/>
              <w:ind w:left="57"/>
              <w:rPr>
                <w:b/>
                <w:bCs/>
                <w:sz w:val="20"/>
                <w:lang w:val="en-US"/>
              </w:rPr>
            </w:pPr>
            <w:r w:rsidRPr="00614CC6">
              <w:rPr>
                <w:b/>
                <w:bCs/>
                <w:sz w:val="20"/>
                <w:lang w:val="en-US"/>
              </w:rPr>
              <w:t>Séries</w:t>
            </w:r>
          </w:p>
        </w:tc>
        <w:tc>
          <w:tcPr>
            <w:tcW w:w="8220" w:type="dxa"/>
          </w:tcPr>
          <w:p w:rsidR="00587D8A" w:rsidRPr="00614CC6" w:rsidRDefault="00587D8A" w:rsidP="001F0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87D8A" w:rsidRPr="00036EE3" w:rsidTr="001F04A7">
        <w:tc>
          <w:tcPr>
            <w:tcW w:w="1140" w:type="dxa"/>
            <w:tcBorders>
              <w:bottom w:val="nil"/>
            </w:tcBorders>
          </w:tcPr>
          <w:p w:rsidR="00587D8A" w:rsidRPr="00614CC6" w:rsidRDefault="00587D8A" w:rsidP="001F04A7">
            <w:pPr>
              <w:spacing w:before="30" w:after="30"/>
              <w:ind w:left="57"/>
              <w:rPr>
                <w:b/>
                <w:bCs/>
                <w:sz w:val="20"/>
                <w:lang w:val="en-US"/>
              </w:rPr>
            </w:pPr>
            <w:r w:rsidRPr="00614CC6">
              <w:rPr>
                <w:b/>
                <w:bCs/>
                <w:sz w:val="20"/>
                <w:lang w:val="en-US"/>
              </w:rPr>
              <w:t>BO</w:t>
            </w:r>
          </w:p>
        </w:tc>
        <w:tc>
          <w:tcPr>
            <w:tcW w:w="8220" w:type="dxa"/>
            <w:tcBorders>
              <w:bottom w:val="nil"/>
            </w:tcBorders>
          </w:tcPr>
          <w:p w:rsidR="00587D8A" w:rsidRPr="00614CC6" w:rsidRDefault="00587D8A" w:rsidP="001F0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87D8A" w:rsidRPr="009454F8" w:rsidTr="001F04A7">
        <w:tc>
          <w:tcPr>
            <w:tcW w:w="1140" w:type="dxa"/>
            <w:tcBorders>
              <w:top w:val="nil"/>
              <w:bottom w:val="nil"/>
            </w:tcBorders>
            <w:shd w:val="clear" w:color="auto" w:fill="auto"/>
          </w:tcPr>
          <w:p w:rsidR="00587D8A" w:rsidRPr="0014322C" w:rsidRDefault="00587D8A" w:rsidP="001F04A7">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587D8A" w:rsidRPr="0014322C" w:rsidRDefault="00587D8A" w:rsidP="001F0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587D8A" w:rsidRPr="00036EE3" w:rsidTr="001F04A7">
        <w:tc>
          <w:tcPr>
            <w:tcW w:w="1140" w:type="dxa"/>
            <w:tcBorders>
              <w:top w:val="nil"/>
              <w:bottom w:val="nil"/>
            </w:tcBorders>
          </w:tcPr>
          <w:p w:rsidR="00587D8A" w:rsidRPr="00614CC6" w:rsidRDefault="00587D8A" w:rsidP="001F04A7">
            <w:pPr>
              <w:spacing w:before="30" w:after="30"/>
              <w:ind w:left="57"/>
              <w:rPr>
                <w:b/>
                <w:bCs/>
                <w:sz w:val="20"/>
                <w:lang w:val="en-US"/>
              </w:rPr>
            </w:pPr>
            <w:r w:rsidRPr="00614CC6">
              <w:rPr>
                <w:b/>
                <w:bCs/>
                <w:sz w:val="20"/>
                <w:lang w:val="en-US"/>
              </w:rPr>
              <w:t>BS</w:t>
            </w:r>
          </w:p>
        </w:tc>
        <w:tc>
          <w:tcPr>
            <w:tcW w:w="8220" w:type="dxa"/>
            <w:tcBorders>
              <w:top w:val="nil"/>
              <w:bottom w:val="nil"/>
            </w:tcBorders>
          </w:tcPr>
          <w:p w:rsidR="00587D8A" w:rsidRPr="00614CC6" w:rsidRDefault="00587D8A" w:rsidP="001F0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87D8A" w:rsidRPr="00ED2695" w:rsidTr="001F04A7">
        <w:tc>
          <w:tcPr>
            <w:tcW w:w="1140" w:type="dxa"/>
            <w:tcBorders>
              <w:top w:val="nil"/>
              <w:bottom w:val="nil"/>
            </w:tcBorders>
            <w:shd w:val="clear" w:color="auto" w:fill="F3F3F3"/>
          </w:tcPr>
          <w:p w:rsidR="00587D8A" w:rsidRPr="0014322C" w:rsidRDefault="00587D8A" w:rsidP="001F04A7">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587D8A" w:rsidRPr="0014322C" w:rsidRDefault="00587D8A" w:rsidP="001F0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587D8A" w:rsidRPr="00036EE3" w:rsidTr="001F04A7">
        <w:tc>
          <w:tcPr>
            <w:tcW w:w="1140" w:type="dxa"/>
            <w:tcBorders>
              <w:top w:val="nil"/>
              <w:bottom w:val="nil"/>
            </w:tcBorders>
            <w:shd w:val="clear" w:color="auto" w:fill="auto"/>
          </w:tcPr>
          <w:p w:rsidR="00587D8A" w:rsidRPr="00614CC6" w:rsidRDefault="00587D8A" w:rsidP="001F04A7">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587D8A" w:rsidRPr="00614CC6" w:rsidRDefault="00587D8A" w:rsidP="001F04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87D8A" w:rsidRPr="00592F9F" w:rsidTr="001F04A7">
        <w:tc>
          <w:tcPr>
            <w:tcW w:w="1140" w:type="dxa"/>
            <w:tcBorders>
              <w:top w:val="nil"/>
              <w:bottom w:val="nil"/>
            </w:tcBorders>
            <w:shd w:val="clear" w:color="auto" w:fill="auto"/>
          </w:tcPr>
          <w:p w:rsidR="00587D8A" w:rsidRPr="00766861" w:rsidRDefault="00587D8A" w:rsidP="001F04A7">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587D8A" w:rsidRPr="00766861" w:rsidRDefault="00587D8A" w:rsidP="001F0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587D8A" w:rsidRPr="00036EE3" w:rsidTr="001F04A7">
        <w:tc>
          <w:tcPr>
            <w:tcW w:w="1140" w:type="dxa"/>
            <w:tcBorders>
              <w:top w:val="nil"/>
            </w:tcBorders>
          </w:tcPr>
          <w:p w:rsidR="00587D8A" w:rsidRPr="00614CC6" w:rsidRDefault="00587D8A" w:rsidP="001F04A7">
            <w:pPr>
              <w:spacing w:before="30" w:after="30"/>
              <w:ind w:left="57"/>
              <w:rPr>
                <w:b/>
                <w:bCs/>
                <w:sz w:val="20"/>
                <w:lang w:val="fr-CH"/>
              </w:rPr>
            </w:pPr>
            <w:r w:rsidRPr="00614CC6">
              <w:rPr>
                <w:b/>
                <w:bCs/>
                <w:sz w:val="20"/>
                <w:lang w:val="fr-CH"/>
              </w:rPr>
              <w:t>P</w:t>
            </w:r>
          </w:p>
        </w:tc>
        <w:tc>
          <w:tcPr>
            <w:tcW w:w="8220" w:type="dxa"/>
            <w:tcBorders>
              <w:top w:val="nil"/>
            </w:tcBorders>
          </w:tcPr>
          <w:p w:rsidR="00587D8A" w:rsidRPr="00614CC6" w:rsidRDefault="00587D8A" w:rsidP="001F04A7">
            <w:pPr>
              <w:spacing w:before="30" w:after="30"/>
              <w:rPr>
                <w:sz w:val="20"/>
                <w:lang w:val="fr-CH"/>
              </w:rPr>
            </w:pPr>
            <w:r w:rsidRPr="00614CC6">
              <w:rPr>
                <w:sz w:val="20"/>
              </w:rPr>
              <w:t>Propagation des ondes radioélectriques</w:t>
            </w:r>
          </w:p>
        </w:tc>
      </w:tr>
      <w:tr w:rsidR="00587D8A" w:rsidRPr="00036EE3">
        <w:tc>
          <w:tcPr>
            <w:tcW w:w="1140" w:type="dxa"/>
          </w:tcPr>
          <w:p w:rsidR="00587D8A" w:rsidRPr="00614CC6" w:rsidRDefault="00587D8A" w:rsidP="001F04A7">
            <w:pPr>
              <w:spacing w:before="30" w:after="30"/>
              <w:ind w:left="57"/>
              <w:rPr>
                <w:b/>
                <w:bCs/>
                <w:sz w:val="20"/>
                <w:lang w:val="en-US"/>
              </w:rPr>
            </w:pPr>
            <w:r w:rsidRPr="00614CC6">
              <w:rPr>
                <w:b/>
                <w:bCs/>
                <w:sz w:val="20"/>
                <w:lang w:val="en-US"/>
              </w:rPr>
              <w:t>RA</w:t>
            </w:r>
          </w:p>
        </w:tc>
        <w:tc>
          <w:tcPr>
            <w:tcW w:w="8220" w:type="dxa"/>
          </w:tcPr>
          <w:p w:rsidR="00587D8A" w:rsidRPr="00614CC6" w:rsidRDefault="00587D8A" w:rsidP="001F04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87D8A" w:rsidRPr="00036EE3">
        <w:tc>
          <w:tcPr>
            <w:tcW w:w="1140" w:type="dxa"/>
          </w:tcPr>
          <w:p w:rsidR="00587D8A" w:rsidRPr="00614CC6" w:rsidRDefault="00587D8A" w:rsidP="001F04A7">
            <w:pPr>
              <w:spacing w:before="30" w:after="30"/>
              <w:ind w:left="57"/>
              <w:rPr>
                <w:b/>
                <w:bCs/>
                <w:sz w:val="20"/>
                <w:lang w:val="en-US"/>
              </w:rPr>
            </w:pPr>
            <w:r w:rsidRPr="00614CC6">
              <w:rPr>
                <w:b/>
                <w:bCs/>
                <w:sz w:val="20"/>
                <w:lang w:val="en-US"/>
              </w:rPr>
              <w:t>RS</w:t>
            </w:r>
          </w:p>
        </w:tc>
        <w:tc>
          <w:tcPr>
            <w:tcW w:w="8220" w:type="dxa"/>
          </w:tcPr>
          <w:p w:rsidR="00587D8A" w:rsidRPr="00614CC6" w:rsidRDefault="00587D8A" w:rsidP="001F04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87D8A" w:rsidRPr="00036EE3">
        <w:tc>
          <w:tcPr>
            <w:tcW w:w="1140" w:type="dxa"/>
          </w:tcPr>
          <w:p w:rsidR="00587D8A" w:rsidRPr="00614CC6" w:rsidRDefault="00587D8A" w:rsidP="001F04A7">
            <w:pPr>
              <w:spacing w:before="30" w:after="30"/>
              <w:ind w:left="57"/>
              <w:rPr>
                <w:b/>
                <w:bCs/>
                <w:sz w:val="20"/>
                <w:lang w:val="en-US"/>
              </w:rPr>
            </w:pPr>
            <w:r w:rsidRPr="00614CC6">
              <w:rPr>
                <w:b/>
                <w:bCs/>
                <w:sz w:val="20"/>
                <w:lang w:val="en-US"/>
              </w:rPr>
              <w:t>S</w:t>
            </w:r>
          </w:p>
        </w:tc>
        <w:tc>
          <w:tcPr>
            <w:tcW w:w="8220" w:type="dxa"/>
          </w:tcPr>
          <w:p w:rsidR="00587D8A" w:rsidRPr="00614CC6" w:rsidRDefault="00587D8A" w:rsidP="001F04A7">
            <w:pPr>
              <w:spacing w:before="30" w:after="30"/>
              <w:rPr>
                <w:sz w:val="20"/>
                <w:lang w:val="en-US"/>
              </w:rPr>
            </w:pPr>
            <w:r w:rsidRPr="00614CC6">
              <w:rPr>
                <w:sz w:val="20"/>
              </w:rPr>
              <w:t>Service fixe par satellite</w:t>
            </w:r>
          </w:p>
        </w:tc>
      </w:tr>
      <w:tr w:rsidR="00587D8A" w:rsidRPr="00036EE3">
        <w:tc>
          <w:tcPr>
            <w:tcW w:w="1140" w:type="dxa"/>
          </w:tcPr>
          <w:p w:rsidR="00587D8A" w:rsidRPr="00614CC6" w:rsidRDefault="00587D8A" w:rsidP="001F04A7">
            <w:pPr>
              <w:spacing w:before="30" w:after="30"/>
              <w:ind w:left="57"/>
              <w:rPr>
                <w:b/>
                <w:bCs/>
                <w:sz w:val="20"/>
                <w:lang w:val="en-US"/>
              </w:rPr>
            </w:pPr>
            <w:r w:rsidRPr="00614CC6">
              <w:rPr>
                <w:b/>
                <w:bCs/>
                <w:sz w:val="20"/>
                <w:lang w:val="en-US"/>
              </w:rPr>
              <w:t>SA</w:t>
            </w:r>
          </w:p>
        </w:tc>
        <w:tc>
          <w:tcPr>
            <w:tcW w:w="8220" w:type="dxa"/>
          </w:tcPr>
          <w:p w:rsidR="00587D8A" w:rsidRPr="00614CC6" w:rsidRDefault="00587D8A" w:rsidP="001F04A7">
            <w:pPr>
              <w:spacing w:before="30" w:after="30"/>
              <w:rPr>
                <w:sz w:val="20"/>
                <w:lang w:val="en-US"/>
              </w:rPr>
            </w:pPr>
            <w:r w:rsidRPr="00614CC6">
              <w:rPr>
                <w:sz w:val="20"/>
              </w:rPr>
              <w:t>Applications spatiales et météorologie</w:t>
            </w:r>
          </w:p>
        </w:tc>
      </w:tr>
      <w:tr w:rsidR="00587D8A" w:rsidRPr="00614CC6">
        <w:tc>
          <w:tcPr>
            <w:tcW w:w="1140" w:type="dxa"/>
          </w:tcPr>
          <w:p w:rsidR="00587D8A" w:rsidRPr="00614CC6" w:rsidRDefault="00587D8A" w:rsidP="001F04A7">
            <w:pPr>
              <w:spacing w:before="30" w:after="30"/>
              <w:ind w:left="57"/>
              <w:rPr>
                <w:b/>
                <w:bCs/>
                <w:sz w:val="20"/>
                <w:lang w:val="en-US"/>
              </w:rPr>
            </w:pPr>
            <w:r w:rsidRPr="00614CC6">
              <w:rPr>
                <w:b/>
                <w:bCs/>
                <w:sz w:val="20"/>
                <w:lang w:val="en-US"/>
              </w:rPr>
              <w:t>SF</w:t>
            </w:r>
          </w:p>
        </w:tc>
        <w:tc>
          <w:tcPr>
            <w:tcW w:w="8220" w:type="dxa"/>
          </w:tcPr>
          <w:p w:rsidR="00587D8A" w:rsidRPr="00614CC6" w:rsidRDefault="00587D8A" w:rsidP="001F04A7">
            <w:pPr>
              <w:spacing w:before="30" w:after="30"/>
              <w:rPr>
                <w:sz w:val="20"/>
              </w:rPr>
            </w:pPr>
            <w:r w:rsidRPr="00614CC6">
              <w:rPr>
                <w:sz w:val="20"/>
              </w:rPr>
              <w:t>Partage des fréquences et coordination entre les systèmes du service fixe par satellite et du service fixe</w:t>
            </w:r>
          </w:p>
        </w:tc>
      </w:tr>
      <w:tr w:rsidR="00587D8A" w:rsidRPr="00036EE3">
        <w:tc>
          <w:tcPr>
            <w:tcW w:w="1140" w:type="dxa"/>
            <w:shd w:val="clear" w:color="auto" w:fill="auto"/>
          </w:tcPr>
          <w:p w:rsidR="00587D8A" w:rsidRPr="00592F9F" w:rsidRDefault="00587D8A" w:rsidP="001F04A7">
            <w:pPr>
              <w:spacing w:before="30" w:after="30"/>
              <w:ind w:left="57"/>
              <w:rPr>
                <w:b/>
                <w:bCs/>
                <w:sz w:val="20"/>
                <w:lang w:val="en-US"/>
              </w:rPr>
            </w:pPr>
            <w:r w:rsidRPr="00592F9F">
              <w:rPr>
                <w:b/>
                <w:bCs/>
                <w:sz w:val="20"/>
                <w:lang w:val="en-US"/>
              </w:rPr>
              <w:t>SM</w:t>
            </w:r>
          </w:p>
        </w:tc>
        <w:tc>
          <w:tcPr>
            <w:tcW w:w="8220" w:type="dxa"/>
            <w:shd w:val="clear" w:color="auto" w:fill="auto"/>
          </w:tcPr>
          <w:p w:rsidR="00587D8A" w:rsidRPr="00592F9F" w:rsidRDefault="00587D8A" w:rsidP="001F04A7">
            <w:pPr>
              <w:spacing w:before="30" w:after="30"/>
              <w:rPr>
                <w:sz w:val="20"/>
                <w:lang w:val="en-US"/>
              </w:rPr>
            </w:pPr>
            <w:r w:rsidRPr="00592F9F">
              <w:rPr>
                <w:sz w:val="20"/>
              </w:rPr>
              <w:t>Gestion du spectre</w:t>
            </w:r>
          </w:p>
        </w:tc>
      </w:tr>
      <w:tr w:rsidR="00587D8A" w:rsidRPr="00036EE3">
        <w:tc>
          <w:tcPr>
            <w:tcW w:w="1140" w:type="dxa"/>
          </w:tcPr>
          <w:p w:rsidR="00587D8A" w:rsidRPr="00614CC6" w:rsidRDefault="00587D8A" w:rsidP="001F04A7">
            <w:pPr>
              <w:spacing w:before="30" w:after="30"/>
              <w:ind w:left="57"/>
              <w:rPr>
                <w:b/>
                <w:bCs/>
                <w:sz w:val="20"/>
                <w:lang w:val="en-US"/>
              </w:rPr>
            </w:pPr>
            <w:r w:rsidRPr="00614CC6">
              <w:rPr>
                <w:b/>
                <w:bCs/>
                <w:sz w:val="20"/>
                <w:lang w:val="en-US"/>
              </w:rPr>
              <w:t>SNG</w:t>
            </w:r>
          </w:p>
        </w:tc>
        <w:tc>
          <w:tcPr>
            <w:tcW w:w="8220" w:type="dxa"/>
          </w:tcPr>
          <w:p w:rsidR="00587D8A" w:rsidRPr="00614CC6" w:rsidRDefault="00587D8A" w:rsidP="001F04A7">
            <w:pPr>
              <w:spacing w:before="30" w:after="30"/>
              <w:rPr>
                <w:sz w:val="20"/>
                <w:lang w:val="en-US"/>
              </w:rPr>
            </w:pPr>
            <w:r w:rsidRPr="00614CC6">
              <w:rPr>
                <w:sz w:val="20"/>
              </w:rPr>
              <w:t>Reportage d'actualités par satellite</w:t>
            </w:r>
          </w:p>
        </w:tc>
      </w:tr>
      <w:tr w:rsidR="00587D8A" w:rsidRPr="00614CC6">
        <w:tc>
          <w:tcPr>
            <w:tcW w:w="1140" w:type="dxa"/>
          </w:tcPr>
          <w:p w:rsidR="00587D8A" w:rsidRPr="00614CC6" w:rsidRDefault="00587D8A" w:rsidP="001F04A7">
            <w:pPr>
              <w:spacing w:before="30" w:after="30"/>
              <w:ind w:left="57"/>
              <w:rPr>
                <w:b/>
                <w:bCs/>
                <w:sz w:val="20"/>
                <w:lang w:val="en-US"/>
              </w:rPr>
            </w:pPr>
            <w:r w:rsidRPr="00614CC6">
              <w:rPr>
                <w:b/>
                <w:bCs/>
                <w:sz w:val="20"/>
                <w:lang w:val="en-US"/>
              </w:rPr>
              <w:t>TF</w:t>
            </w:r>
          </w:p>
        </w:tc>
        <w:tc>
          <w:tcPr>
            <w:tcW w:w="8220" w:type="dxa"/>
          </w:tcPr>
          <w:p w:rsidR="00587D8A" w:rsidRPr="00614CC6" w:rsidRDefault="00587D8A" w:rsidP="001F04A7">
            <w:pPr>
              <w:spacing w:before="30" w:after="30"/>
              <w:rPr>
                <w:sz w:val="20"/>
              </w:rPr>
            </w:pPr>
            <w:r w:rsidRPr="00614CC6">
              <w:rPr>
                <w:sz w:val="20"/>
              </w:rPr>
              <w:t>Emissions de fréquences étalon et de signaux horaires</w:t>
            </w:r>
          </w:p>
        </w:tc>
      </w:tr>
      <w:tr w:rsidR="00587D8A" w:rsidRPr="00036EE3">
        <w:tc>
          <w:tcPr>
            <w:tcW w:w="1140" w:type="dxa"/>
          </w:tcPr>
          <w:p w:rsidR="00587D8A" w:rsidRPr="00614CC6" w:rsidRDefault="00587D8A" w:rsidP="001F04A7">
            <w:pPr>
              <w:spacing w:before="30" w:after="30"/>
              <w:ind w:left="57"/>
              <w:rPr>
                <w:b/>
                <w:bCs/>
                <w:sz w:val="20"/>
                <w:lang w:val="en-US"/>
              </w:rPr>
            </w:pPr>
            <w:r w:rsidRPr="00614CC6">
              <w:rPr>
                <w:b/>
                <w:bCs/>
                <w:sz w:val="20"/>
                <w:lang w:val="en-US"/>
              </w:rPr>
              <w:t>V</w:t>
            </w:r>
          </w:p>
        </w:tc>
        <w:tc>
          <w:tcPr>
            <w:tcW w:w="8220" w:type="dxa"/>
          </w:tcPr>
          <w:p w:rsidR="00587D8A" w:rsidRPr="00614CC6" w:rsidRDefault="00587D8A" w:rsidP="001F04A7">
            <w:pPr>
              <w:spacing w:before="30" w:after="140"/>
              <w:rPr>
                <w:sz w:val="20"/>
                <w:lang w:val="en-US"/>
              </w:rPr>
            </w:pPr>
            <w:r w:rsidRPr="00614CC6">
              <w:rPr>
                <w:sz w:val="20"/>
              </w:rPr>
              <w:t>Vocabulaire et sujets associés</w:t>
            </w:r>
          </w:p>
        </w:tc>
      </w:tr>
    </w:tbl>
    <w:p w:rsidR="00587D8A" w:rsidRPr="00036EE3" w:rsidRDefault="00587D8A" w:rsidP="001F04A7">
      <w:pPr>
        <w:spacing w:before="0"/>
        <w:jc w:val="center"/>
        <w:rPr>
          <w:sz w:val="20"/>
          <w:lang w:val="en-US"/>
        </w:rPr>
      </w:pPr>
    </w:p>
    <w:p w:rsidR="00587D8A" w:rsidRPr="00036EE3" w:rsidRDefault="00587D8A" w:rsidP="001F04A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87D8A" w:rsidRPr="00756B4D">
        <w:tc>
          <w:tcPr>
            <w:tcW w:w="9360" w:type="dxa"/>
          </w:tcPr>
          <w:p w:rsidR="00587D8A" w:rsidRPr="00756B4D" w:rsidRDefault="00587D8A" w:rsidP="001F04A7">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587D8A" w:rsidRPr="00756B4D" w:rsidRDefault="00587D8A" w:rsidP="001F04A7">
      <w:pPr>
        <w:spacing w:before="0"/>
        <w:jc w:val="center"/>
        <w:rPr>
          <w:sz w:val="22"/>
        </w:rPr>
      </w:pPr>
    </w:p>
    <w:p w:rsidR="00587D8A" w:rsidRPr="00614CC6" w:rsidRDefault="00587D8A" w:rsidP="001F04A7">
      <w:pPr>
        <w:spacing w:before="100"/>
        <w:jc w:val="right"/>
        <w:rPr>
          <w:i/>
          <w:iCs/>
          <w:sz w:val="20"/>
        </w:rPr>
      </w:pPr>
      <w:r w:rsidRPr="00614CC6">
        <w:rPr>
          <w:i/>
          <w:iCs/>
          <w:sz w:val="20"/>
        </w:rPr>
        <w:t>Publication électronique</w:t>
      </w:r>
    </w:p>
    <w:p w:rsidR="00587D8A" w:rsidRPr="00614CC6" w:rsidRDefault="00587D8A" w:rsidP="001F04A7">
      <w:pPr>
        <w:spacing w:before="0"/>
        <w:jc w:val="right"/>
        <w:rPr>
          <w:sz w:val="20"/>
        </w:rPr>
      </w:pPr>
      <w:r w:rsidRPr="00614CC6">
        <w:rPr>
          <w:sz w:val="20"/>
        </w:rPr>
        <w:t>Genève, 20</w:t>
      </w:r>
      <w:r w:rsidR="009C0A9F">
        <w:rPr>
          <w:sz w:val="20"/>
        </w:rPr>
        <w:t>11</w:t>
      </w:r>
    </w:p>
    <w:p w:rsidR="00587D8A" w:rsidRPr="00614CC6" w:rsidRDefault="00587D8A" w:rsidP="001F04A7">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9C0A9F">
        <w:rPr>
          <w:sz w:val="20"/>
        </w:rPr>
        <w:t>11</w:t>
      </w:r>
    </w:p>
    <w:p w:rsidR="00587D8A" w:rsidRPr="00614CC6" w:rsidRDefault="00587D8A" w:rsidP="001F04A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87D8A" w:rsidRPr="00614CC6" w:rsidRDefault="00587D8A" w:rsidP="001F04A7">
      <w:pPr>
        <w:spacing w:before="160"/>
        <w:rPr>
          <w:i/>
          <w:sz w:val="20"/>
          <w:highlight w:val="yellow"/>
        </w:rPr>
        <w:sectPr w:rsidR="00587D8A" w:rsidRPr="00614CC6" w:rsidSect="001F04A7">
          <w:headerReference w:type="even" r:id="rId11"/>
          <w:headerReference w:type="default" r:id="rId12"/>
          <w:pgSz w:w="11907" w:h="16834" w:code="9"/>
          <w:pgMar w:top="1418" w:right="1134" w:bottom="1134" w:left="1134" w:header="720" w:footer="482" w:gutter="0"/>
          <w:pgNumType w:fmt="lowerRoman" w:start="2"/>
          <w:cols w:space="720"/>
        </w:sectPr>
      </w:pPr>
    </w:p>
    <w:p w:rsidR="00587D8A" w:rsidRDefault="00587D8A" w:rsidP="00587D8A">
      <w:pPr>
        <w:pStyle w:val="RecNo"/>
        <w:spacing w:before="0"/>
      </w:pPr>
      <w:bookmarkStart w:id="3" w:name="irecnoe"/>
      <w:bookmarkEnd w:id="3"/>
      <w:r>
        <w:lastRenderedPageBreak/>
        <w:t xml:space="preserve">RECOMMANDATION  </w:t>
      </w:r>
      <w:r>
        <w:rPr>
          <w:rStyle w:val="href"/>
        </w:rPr>
        <w:t>UIT-R  BT</w:t>
      </w:r>
      <w:bookmarkEnd w:id="0"/>
      <w:r>
        <w:rPr>
          <w:rStyle w:val="href"/>
        </w:rPr>
        <w:t>.1685</w:t>
      </w:r>
      <w:r w:rsidRPr="005772CC">
        <w:rPr>
          <w:rStyle w:val="FootnoteReference"/>
        </w:rPr>
        <w:footnoteReference w:customMarkFollows="1" w:id="1"/>
        <w:sym w:font="Symbol" w:char="F02A"/>
      </w:r>
    </w:p>
    <w:p w:rsidR="00587D8A" w:rsidRDefault="00587D8A" w:rsidP="00587D8A">
      <w:pPr>
        <w:pStyle w:val="Rectitle"/>
      </w:pPr>
      <w:r>
        <w:t>Structure des données de commandes interstations transmises</w:t>
      </w:r>
      <w:r>
        <w:br/>
        <w:t>à l'aide de paquets de données auxiliaires</w:t>
      </w:r>
    </w:p>
    <w:p w:rsidR="00587D8A" w:rsidRDefault="00587D8A" w:rsidP="00587D8A">
      <w:pPr>
        <w:pStyle w:val="Recref"/>
      </w:pPr>
      <w:r>
        <w:t>(Questions UIT-R 20/6 et 42/6)</w:t>
      </w:r>
    </w:p>
    <w:p w:rsidR="00587D8A" w:rsidRDefault="00587D8A" w:rsidP="00587D8A">
      <w:pPr>
        <w:pStyle w:val="Recdate"/>
      </w:pPr>
      <w:r>
        <w:t>(2004)</w:t>
      </w:r>
    </w:p>
    <w:p w:rsidR="00587D8A" w:rsidRPr="001F04A7" w:rsidRDefault="00587D8A" w:rsidP="0082264D">
      <w:pPr>
        <w:pStyle w:val="HeadingSum"/>
        <w:rPr>
          <w:highlight w:val="lightGray"/>
          <w:lang w:val="fr-CH"/>
        </w:rPr>
      </w:pPr>
      <w:r w:rsidRPr="001F04A7">
        <w:rPr>
          <w:lang w:val="fr-CH"/>
        </w:rPr>
        <w:t>Champ d'application</w:t>
      </w:r>
    </w:p>
    <w:p w:rsidR="00587D8A" w:rsidRPr="001F04A7" w:rsidRDefault="00587D8A" w:rsidP="0082264D">
      <w:pPr>
        <w:pStyle w:val="Summary"/>
        <w:rPr>
          <w:lang w:val="fr-CH"/>
        </w:rPr>
      </w:pPr>
      <w:r w:rsidRPr="001F04A7">
        <w:rPr>
          <w:lang w:val="fr-CH"/>
        </w:rPr>
        <w:t>La présente Recommandation s'applique aux dispositifs de transmission de données de commandes interstations pour la radiodiffusion numérique utilisant des paquets de données auxiliaires conformes à la Recommandation UIT-R BT.1364.</w:t>
      </w:r>
    </w:p>
    <w:p w:rsidR="00587D8A" w:rsidRDefault="00587D8A" w:rsidP="00587D8A">
      <w:pPr>
        <w:pStyle w:val="Normalaftertitle"/>
      </w:pPr>
      <w:r>
        <w:t>L'Assemblée des radiocommunications de l'UIT,</w:t>
      </w:r>
    </w:p>
    <w:p w:rsidR="00587D8A" w:rsidRDefault="00587D8A" w:rsidP="00587D8A">
      <w:pPr>
        <w:pStyle w:val="Call"/>
      </w:pPr>
      <w:r>
        <w:t>considérant</w:t>
      </w:r>
    </w:p>
    <w:p w:rsidR="00587D8A" w:rsidRDefault="00587D8A" w:rsidP="00587D8A">
      <w:r>
        <w:t>a)</w:t>
      </w:r>
      <w:r>
        <w:tab/>
        <w:t>que dans les réseaux de stations de radiodiffusion des commandes sont transmises entre lesdites stations au moyen de signaux de commande, multiplexés dans l'intervalle de suppression de trame verticale des signaux de télévision analogique;</w:t>
      </w:r>
    </w:p>
    <w:p w:rsidR="00587D8A" w:rsidRDefault="00587D8A" w:rsidP="00587D8A">
      <w:r>
        <w:t>b)</w:t>
      </w:r>
      <w:r>
        <w:tab/>
        <w:t>que de nombreux pays mettent sur pied des installations de production, de distribution et de radiodiffusion télévisuelle numérique;</w:t>
      </w:r>
    </w:p>
    <w:p w:rsidR="00587D8A" w:rsidRDefault="00587D8A" w:rsidP="00587D8A">
      <w:r>
        <w:t>c)</w:t>
      </w:r>
      <w:r>
        <w:tab/>
        <w:t>que pour la distribution des signaux de télévision numérique il faut disposer aussi de données de commandes interstations;</w:t>
      </w:r>
    </w:p>
    <w:p w:rsidR="00587D8A" w:rsidRDefault="00587D8A" w:rsidP="00587D8A">
      <w:r>
        <w:t>d)</w:t>
      </w:r>
      <w:r>
        <w:tab/>
        <w:t>que la Recommandation UIT-R BT.1364 définit le format des signaux de données auxi</w:t>
      </w:r>
      <w:r>
        <w:softHyphen/>
        <w:t>liaires transmis via les interfaces de studio de type en composantes numériques conformément aux Recommandations UIT</w:t>
      </w:r>
      <w:r>
        <w:noBreakHyphen/>
        <w:t>R BT.656 et UIT</w:t>
      </w:r>
      <w:r>
        <w:noBreakHyphen/>
        <w:t>R BT.1120;</w:t>
      </w:r>
    </w:p>
    <w:p w:rsidR="00587D8A" w:rsidRDefault="00587D8A" w:rsidP="00587D8A">
      <w:r>
        <w:t>e)</w:t>
      </w:r>
      <w:r>
        <w:tab/>
        <w:t>que des pays utilisent déjà des données de commandes interstations multiplexées en signaux de données auxiliaires,</w:t>
      </w:r>
    </w:p>
    <w:p w:rsidR="00587D8A" w:rsidRDefault="00587D8A" w:rsidP="00587D8A">
      <w:pPr>
        <w:pStyle w:val="Call"/>
      </w:pPr>
      <w:r>
        <w:t>recommande</w:t>
      </w:r>
    </w:p>
    <w:p w:rsidR="00587D8A" w:rsidRDefault="0082264D" w:rsidP="0082264D">
      <w:r w:rsidRPr="0082264D">
        <w:rPr>
          <w:b/>
          <w:bCs/>
        </w:rPr>
        <w:t>1</w:t>
      </w:r>
      <w:r>
        <w:tab/>
      </w:r>
      <w:r w:rsidR="00587D8A">
        <w:t>que, pour la transmission des données de commandes interstations sous forme de signaux de données auxiliaires conformément à la Recommandation UIT-R BT.1364, soient utilisées les spécifications établies dans l'Annexe 1.</w:t>
      </w:r>
    </w:p>
    <w:p w:rsidR="00587D8A" w:rsidRDefault="0082264D" w:rsidP="0082264D">
      <w:r w:rsidRPr="0082264D">
        <w:rPr>
          <w:b/>
          <w:bCs/>
        </w:rPr>
        <w:t>2</w:t>
      </w:r>
      <w:r>
        <w:tab/>
      </w:r>
      <w:r w:rsidR="00587D8A">
        <w:t>que l</w:t>
      </w:r>
      <w:r w:rsidR="00587D8A" w:rsidRPr="003E3BBE">
        <w:t xml:space="preserve">e respect </w:t>
      </w:r>
      <w:r w:rsidR="00587D8A" w:rsidRPr="0082264D">
        <w:t>de la présente Recommandation se fasse à titre volontaire. Cependant, il se</w:t>
      </w:r>
      <w:r w:rsidR="00587D8A" w:rsidRPr="003E3BBE">
        <w:t xml:space="preserve"> peut que la Recommandation contienne certaines dispositions obligatoires (pour assurer, par exemple, l'interopérabilité et l'applicabilité) et considère que la Recommandation est respectée lorsque toutes ces dispositions sont observées. Le futur d'obligation et les autres moyens d'expression de l'obligation comme le verbe "devoir" ainsi que leurs formes négatives servent à énoncer des prescriptions</w:t>
      </w:r>
      <w:r w:rsidR="00587D8A">
        <w:t xml:space="preserve">. </w:t>
      </w:r>
      <w:r w:rsidR="00587D8A" w:rsidRPr="00DD7AED">
        <w:t>L'utilisation de ces formes ne signifie aucunement qu'il est obligatoire de respecter en partie ou en totalité la Recommandation</w:t>
      </w:r>
      <w:r w:rsidR="00587D8A">
        <w:t>.</w:t>
      </w:r>
    </w:p>
    <w:p w:rsidR="00587D8A" w:rsidRDefault="00587D8A" w:rsidP="00587D8A"/>
    <w:p w:rsidR="00587D8A" w:rsidRDefault="00587D8A" w:rsidP="00587D8A">
      <w:pPr>
        <w:pStyle w:val="AnnexNoTitle"/>
      </w:pPr>
      <w:r>
        <w:lastRenderedPageBreak/>
        <w:t>Annexe 1</w:t>
      </w:r>
    </w:p>
    <w:p w:rsidR="00587D8A" w:rsidRDefault="00587D8A" w:rsidP="00587D8A">
      <w:pPr>
        <w:pStyle w:val="Heading1"/>
      </w:pPr>
      <w:r>
        <w:t>1</w:t>
      </w:r>
      <w:r>
        <w:tab/>
        <w:t>Généralités</w:t>
      </w:r>
    </w:p>
    <w:p w:rsidR="00587D8A" w:rsidRDefault="00587D8A" w:rsidP="00587D8A">
      <w:pPr>
        <w:pStyle w:val="Heading2"/>
      </w:pPr>
      <w:r>
        <w:t>1.1</w:t>
      </w:r>
      <w:r>
        <w:tab/>
        <w:t>Objet</w:t>
      </w:r>
    </w:p>
    <w:p w:rsidR="00587D8A" w:rsidRDefault="00587D8A" w:rsidP="00587D8A">
      <w:r>
        <w:t>La présente Annexe a pour objet de définir la structure des données de commandes interstations transmises à l'aide de paquets de données auxiliaires par une interface bit-série en composantes pour les systèmes de télévision à définition normalisée et d'une interface bit-série pour les systèmes de télévision à haute définition, et autres systèmes, utilisés dans des studios en intérieur et en extérieur dans les stations de radiodiffusion.</w:t>
      </w:r>
    </w:p>
    <w:p w:rsidR="00587D8A" w:rsidRDefault="00587D8A" w:rsidP="00587D8A">
      <w:pPr>
        <w:pStyle w:val="Heading2"/>
      </w:pPr>
      <w:r>
        <w:t>1.2</w:t>
      </w:r>
      <w:r>
        <w:tab/>
        <w:t>Références normatives</w:t>
      </w:r>
    </w:p>
    <w:p w:rsidR="00587D8A" w:rsidRDefault="00587D8A" w:rsidP="001F04A7">
      <w:r>
        <w:t>Certains ou la totalité des points visés dans les documents ci-après sont mentionnés dans la présente</w:t>
      </w:r>
      <w:r w:rsidR="001F04A7">
        <w:t xml:space="preserve"> </w:t>
      </w:r>
      <w:r>
        <w:t>Annexe.</w:t>
      </w:r>
    </w:p>
    <w:p w:rsidR="00587D8A" w:rsidRDefault="00587D8A" w:rsidP="00587D8A">
      <w:pPr>
        <w:pStyle w:val="enumlev1"/>
      </w:pPr>
      <w:r>
        <w:t>–</w:t>
      </w:r>
      <w:r>
        <w:tab/>
        <w:t>Recommandation UIT-R BT.1364 – Format des signaux de données auxiliaires acheminés par les interfaces de studio de type en composantes numériques.</w:t>
      </w:r>
    </w:p>
    <w:p w:rsidR="00587D8A" w:rsidRDefault="00587D8A" w:rsidP="00587D8A">
      <w:pPr>
        <w:pStyle w:val="enumlev1"/>
      </w:pPr>
      <w:r>
        <w:t>–</w:t>
      </w:r>
      <w:r>
        <w:tab/>
        <w:t>Recommandation UIT-R BT.1614 – Identification de la charge utile vidéo pour interfaces de télévision numérique.</w:t>
      </w:r>
    </w:p>
    <w:p w:rsidR="00587D8A" w:rsidRDefault="00587D8A" w:rsidP="00587D8A">
      <w:pPr>
        <w:pStyle w:val="Heading2"/>
      </w:pPr>
      <w:r>
        <w:t>1.3</w:t>
      </w:r>
      <w:r>
        <w:tab/>
        <w:t>Terminologie</w:t>
      </w:r>
    </w:p>
    <w:p w:rsidR="00587D8A" w:rsidRDefault="00587D8A" w:rsidP="00587D8A">
      <w:pPr>
        <w:pStyle w:val="Heading3"/>
      </w:pPr>
      <w:r>
        <w:t>1.3.1</w:t>
      </w:r>
      <w:r>
        <w:tab/>
        <w:t>Définitions</w:t>
      </w:r>
    </w:p>
    <w:p w:rsidR="00587D8A" w:rsidRDefault="00587D8A" w:rsidP="00587D8A">
      <w:r>
        <w:t>Les termes utilisés dans la présente Annexe sont définis comme suit:</w:t>
      </w:r>
    </w:p>
    <w:p w:rsidR="00587D8A" w:rsidRDefault="00587D8A" w:rsidP="001F04A7">
      <w:pPr>
        <w:pStyle w:val="enumlev1"/>
      </w:pPr>
      <w:r>
        <w:tab/>
        <w:t>Mode vidéo ou audio en cours:</w:t>
      </w:r>
      <w:r>
        <w:tab/>
        <w:t>le mode vidéo ou audio en cours.</w:t>
      </w:r>
    </w:p>
    <w:p w:rsidR="00587D8A" w:rsidRDefault="00587D8A" w:rsidP="001F04A7">
      <w:pPr>
        <w:pStyle w:val="enumlev1"/>
        <w:ind w:left="4320" w:hanging="4320"/>
      </w:pPr>
      <w:r>
        <w:tab/>
        <w:t>Bit d'état:</w:t>
      </w:r>
      <w:r>
        <w:tab/>
      </w:r>
      <w:r w:rsidR="001F04A7">
        <w:tab/>
      </w:r>
      <w:r>
        <w:t>signal continu qui est envoyé à des intervalles appropriés et indique un état.</w:t>
      </w:r>
    </w:p>
    <w:p w:rsidR="00587D8A" w:rsidRDefault="00587D8A" w:rsidP="001F04A7">
      <w:pPr>
        <w:pStyle w:val="enumlev1"/>
      </w:pPr>
      <w:r>
        <w:tab/>
        <w:t>Spécification de réduction</w:t>
      </w:r>
      <w:r>
        <w:tab/>
      </w:r>
      <w:r w:rsidR="001F04A7">
        <w:tab/>
      </w:r>
      <w:r>
        <w:t xml:space="preserve">coefficient de conversion pour le traitement des </w:t>
      </w:r>
      <w:r w:rsidR="001F04A7">
        <w:t xml:space="preserve">(spécification DM, </w:t>
      </w:r>
      <w:r w:rsidR="001F04A7">
        <w:rPr>
          <w:i/>
          <w:iCs/>
        </w:rPr>
        <w:t>down-mix</w:t>
      </w:r>
      <w:r w:rsidR="001F04A7">
        <w:t>):</w:t>
      </w:r>
      <w:r w:rsidR="001F04A7">
        <w:tab/>
      </w:r>
      <w:r>
        <w:t>signaux</w:t>
      </w:r>
      <w:r w:rsidR="001F04A7">
        <w:t xml:space="preserve"> </w:t>
      </w:r>
      <w:r>
        <w:t>lors de la création d'un signal stéréo à 2 voies</w:t>
      </w:r>
      <w:r w:rsidR="001F04A7">
        <w:br/>
      </w:r>
      <w:r w:rsidR="001F04A7">
        <w:tab/>
      </w:r>
      <w:r w:rsidR="001F04A7">
        <w:tab/>
      </w:r>
      <w:r w:rsidR="001F04A7">
        <w:tab/>
      </w:r>
      <w:r w:rsidR="001F04A7">
        <w:tab/>
      </w:r>
      <w:r w:rsidR="001F04A7">
        <w:tab/>
      </w:r>
      <w:r w:rsidR="001F04A7">
        <w:tab/>
      </w:r>
      <w:r w:rsidR="001F04A7">
        <w:tab/>
      </w:r>
      <w:r>
        <w:t xml:space="preserve">à partir d'un signal stéréo à plusieurs voies, avec </w:t>
      </w:r>
      <w:r w:rsidR="001F04A7">
        <w:tab/>
      </w:r>
      <w:r w:rsidR="001F04A7">
        <w:tab/>
      </w:r>
      <w:r w:rsidR="001F04A7">
        <w:tab/>
      </w:r>
      <w:r w:rsidR="001F04A7">
        <w:tab/>
      </w:r>
      <w:r w:rsidR="001F04A7">
        <w:tab/>
      </w:r>
      <w:r w:rsidR="001F04A7">
        <w:tab/>
      </w:r>
      <w:r w:rsidR="001F04A7">
        <w:tab/>
      </w:r>
      <w:r w:rsidR="001F04A7">
        <w:tab/>
      </w:r>
      <w:r>
        <w:t>3</w:t>
      </w:r>
      <w:r w:rsidR="001F04A7">
        <w:t> </w:t>
      </w:r>
      <w:r>
        <w:t>voies avant et 2 voies arrière.</w:t>
      </w:r>
    </w:p>
    <w:p w:rsidR="00587D8A" w:rsidRDefault="00587D8A" w:rsidP="001F04A7">
      <w:pPr>
        <w:pStyle w:val="enumlev1"/>
        <w:ind w:left="3600" w:hanging="3600"/>
      </w:pPr>
      <w:r>
        <w:tab/>
        <w:t>Bit de déclenchement:</w:t>
      </w:r>
      <w:r>
        <w:tab/>
      </w:r>
      <w:r w:rsidR="001F04A7">
        <w:tab/>
      </w:r>
      <w:r>
        <w:t xml:space="preserve">signal, ou impulsion, intermittent utilisé pour assurer la </w:t>
      </w:r>
      <w:r>
        <w:tab/>
        <w:t>synchronisation des commandes.</w:t>
      </w:r>
    </w:p>
    <w:p w:rsidR="00587D8A" w:rsidRDefault="00587D8A" w:rsidP="00587D8A">
      <w:pPr>
        <w:pStyle w:val="enumlev1"/>
        <w:tabs>
          <w:tab w:val="clear" w:pos="1191"/>
          <w:tab w:val="clear" w:pos="1588"/>
          <w:tab w:val="clear" w:pos="1985"/>
          <w:tab w:val="left" w:pos="4082"/>
        </w:tabs>
      </w:pPr>
      <w:r>
        <w:tab/>
        <w:t>Mode vidéo ou audio suivant:</w:t>
      </w:r>
      <w:r>
        <w:tab/>
      </w:r>
      <w:r w:rsidR="001F04A7">
        <w:tab/>
      </w:r>
      <w:r>
        <w:t>mode vidéo ou audio destiné à être utilisé ensuite.</w:t>
      </w:r>
    </w:p>
    <w:p w:rsidR="00587D8A" w:rsidRDefault="00587D8A" w:rsidP="001F04A7">
      <w:pPr>
        <w:pStyle w:val="enumlev1"/>
      </w:pPr>
      <w:r>
        <w:tab/>
        <w:t>Signal d'ordre du réseau,</w:t>
      </w:r>
      <w:r>
        <w:tab/>
      </w:r>
      <w:r w:rsidR="001F04A7">
        <w:tab/>
      </w:r>
      <w:r>
        <w:t>signal utilisé pour la transmission des commandes et signal de commande de</w:t>
      </w:r>
      <w:r>
        <w:tab/>
      </w:r>
      <w:r w:rsidR="001F04A7">
        <w:tab/>
        <w:t xml:space="preserve">des </w:t>
      </w:r>
      <w:r>
        <w:t>données interstations, qui est inséré à l'intervalle de transmission de radiodiffusion:</w:t>
      </w:r>
      <w:r>
        <w:tab/>
        <w:t xml:space="preserve">suppression de trame verticale des signaux de </w:t>
      </w:r>
      <w:r w:rsidR="001F04A7">
        <w:tab/>
      </w:r>
      <w:r w:rsidR="001F04A7">
        <w:tab/>
      </w:r>
      <w:r w:rsidR="001F04A7">
        <w:tab/>
      </w:r>
      <w:r w:rsidR="001F04A7">
        <w:tab/>
      </w:r>
      <w:r w:rsidR="001F04A7">
        <w:tab/>
      </w:r>
      <w:r w:rsidR="001F04A7">
        <w:tab/>
      </w:r>
      <w:r w:rsidR="001F04A7">
        <w:tab/>
      </w:r>
      <w:r w:rsidR="001F04A7">
        <w:tab/>
      </w:r>
      <w:r>
        <w:t>télévision.</w:t>
      </w:r>
    </w:p>
    <w:p w:rsidR="00587D8A" w:rsidRDefault="00587D8A" w:rsidP="001F04A7">
      <w:pPr>
        <w:pStyle w:val="enumlev1"/>
      </w:pPr>
      <w:r>
        <w:tab/>
        <w:t>Synchronisateur de trame</w:t>
      </w:r>
      <w:r>
        <w:tab/>
      </w:r>
      <w:r w:rsidR="001F04A7">
        <w:tab/>
      </w:r>
      <w:r>
        <w:t>équipement utilisé pour synchroniser des signaux de</w:t>
      </w:r>
      <w:r>
        <w:br/>
        <w:t xml:space="preserve">(FS, </w:t>
      </w:r>
      <w:r>
        <w:rPr>
          <w:i/>
          <w:iCs/>
        </w:rPr>
        <w:t>frame synchronizer</w:t>
      </w:r>
      <w:r>
        <w:t>):</w:t>
      </w:r>
      <w:r>
        <w:tab/>
      </w:r>
      <w:r w:rsidR="001F04A7">
        <w:tab/>
      </w:r>
      <w:r>
        <w:t>télévision non synchrones.</w:t>
      </w:r>
    </w:p>
    <w:p w:rsidR="00587D8A" w:rsidRDefault="00587D8A" w:rsidP="001F04A7">
      <w:pPr>
        <w:pStyle w:val="enumlev1"/>
      </w:pPr>
      <w:r>
        <w:tab/>
        <w:t>Saut d'image:</w:t>
      </w:r>
      <w:r>
        <w:tab/>
      </w:r>
      <w:r w:rsidR="001F04A7">
        <w:tab/>
      </w:r>
      <w:r w:rsidR="001F04A7">
        <w:tab/>
      </w:r>
      <w:r w:rsidR="001F04A7">
        <w:tab/>
      </w:r>
      <w:r>
        <w:t>perte des données correspondant à une image.</w:t>
      </w:r>
    </w:p>
    <w:p w:rsidR="00587D8A" w:rsidRDefault="00587D8A" w:rsidP="001F04A7">
      <w:pPr>
        <w:pStyle w:val="enumlev1"/>
      </w:pPr>
      <w:r>
        <w:tab/>
        <w:t>Répétition d'image:</w:t>
      </w:r>
      <w:r>
        <w:tab/>
      </w:r>
      <w:r w:rsidR="001F04A7">
        <w:tab/>
      </w:r>
      <w:r w:rsidR="001F04A7">
        <w:tab/>
      </w:r>
      <w:r>
        <w:t>reproduction des données correspondant à une image.</w:t>
      </w:r>
    </w:p>
    <w:p w:rsidR="00587D8A" w:rsidRDefault="00587D8A" w:rsidP="001F04A7">
      <w:pPr>
        <w:pStyle w:val="enumlev1"/>
      </w:pPr>
      <w:r>
        <w:tab/>
        <w:t>Données auxiliaires:</w:t>
      </w:r>
      <w:r>
        <w:tab/>
      </w:r>
      <w:r w:rsidR="001F04A7">
        <w:tab/>
      </w:r>
      <w:r w:rsidR="001F04A7">
        <w:tab/>
      </w:r>
      <w:r>
        <w:t xml:space="preserve">divers types de signaux qui sont acheminés au moyen </w:t>
      </w:r>
      <w:r w:rsidR="001F04A7">
        <w:tab/>
      </w:r>
      <w:r w:rsidR="001F04A7">
        <w:tab/>
      </w:r>
      <w:r w:rsidR="001F04A7">
        <w:tab/>
      </w:r>
      <w:r w:rsidR="001F04A7">
        <w:tab/>
      </w:r>
      <w:r w:rsidR="001F04A7">
        <w:tab/>
      </w:r>
      <w:r w:rsidR="001F04A7">
        <w:tab/>
      </w:r>
      <w:r w:rsidR="001F04A7">
        <w:tab/>
      </w:r>
      <w:r>
        <w:t xml:space="preserve">de l'intervalle de suppression dans le cas de signaux </w:t>
      </w:r>
      <w:r w:rsidR="001F04A7">
        <w:tab/>
      </w:r>
      <w:r w:rsidR="001F04A7">
        <w:tab/>
      </w:r>
      <w:r w:rsidR="001F04A7">
        <w:tab/>
      </w:r>
      <w:r w:rsidR="001F04A7">
        <w:tab/>
      </w:r>
      <w:r w:rsidR="001F04A7">
        <w:tab/>
      </w:r>
      <w:r w:rsidR="001F04A7">
        <w:tab/>
      </w:r>
      <w:r w:rsidR="001F04A7">
        <w:tab/>
      </w:r>
      <w:r w:rsidR="001F04A7">
        <w:tab/>
      </w:r>
      <w:r>
        <w:t>vidéo par des interfaces numériques.</w:t>
      </w:r>
    </w:p>
    <w:p w:rsidR="00587D8A" w:rsidRDefault="00587D8A" w:rsidP="00587D8A">
      <w:pPr>
        <w:pStyle w:val="Heading3"/>
      </w:pPr>
      <w:r>
        <w:lastRenderedPageBreak/>
        <w:t>1.3.2</w:t>
      </w:r>
      <w:r>
        <w:tab/>
        <w:t>Abréviations</w:t>
      </w:r>
    </w:p>
    <w:p w:rsidR="00587D8A" w:rsidRDefault="00587D8A" w:rsidP="00587D8A">
      <w:r>
        <w:t>Les abréviations ci-après sont utilisées dans la présente Annexe.</w:t>
      </w:r>
    </w:p>
    <w:p w:rsidR="00587D8A" w:rsidRDefault="00587D8A" w:rsidP="000C1482">
      <w:r>
        <w:t>DCB:</w:t>
      </w:r>
      <w:r>
        <w:tab/>
        <w:t>décimal codé binaire</w:t>
      </w:r>
    </w:p>
    <w:p w:rsidR="00587D8A" w:rsidRDefault="00587D8A" w:rsidP="000C1482">
      <w:r>
        <w:t>TEB:</w:t>
      </w:r>
      <w:r>
        <w:tab/>
        <w:t>taux d'erreur sur les bits</w:t>
      </w:r>
    </w:p>
    <w:p w:rsidR="00587D8A" w:rsidRDefault="00587D8A" w:rsidP="000C1482">
      <w:r>
        <w:t>CCE:</w:t>
      </w:r>
      <w:r>
        <w:tab/>
        <w:t>code de correction d'erreur</w:t>
      </w:r>
    </w:p>
    <w:p w:rsidR="00587D8A" w:rsidRDefault="00587D8A" w:rsidP="000C1482">
      <w:r>
        <w:t>FS:</w:t>
      </w:r>
      <w:r>
        <w:tab/>
        <w:t>synchronisateur de trame</w:t>
      </w:r>
    </w:p>
    <w:p w:rsidR="00587D8A" w:rsidRPr="00587D8A" w:rsidRDefault="00587D8A" w:rsidP="000C1482">
      <w:pPr>
        <w:rPr>
          <w:lang w:val="fr-CH"/>
        </w:rPr>
      </w:pPr>
      <w:r w:rsidRPr="00587D8A">
        <w:rPr>
          <w:lang w:val="fr-CH"/>
        </w:rPr>
        <w:t>RS:</w:t>
      </w:r>
      <w:r w:rsidRPr="00587D8A">
        <w:rPr>
          <w:lang w:val="fr-CH"/>
        </w:rPr>
        <w:tab/>
        <w:t>Reed-Solomon</w:t>
      </w:r>
    </w:p>
    <w:p w:rsidR="00587D8A" w:rsidRDefault="00587D8A" w:rsidP="00587D8A">
      <w:pPr>
        <w:pStyle w:val="Heading1"/>
      </w:pPr>
      <w:r>
        <w:t>2</w:t>
      </w:r>
      <w:r>
        <w:tab/>
        <w:t>Paquets de données de commandes interstations</w:t>
      </w:r>
    </w:p>
    <w:p w:rsidR="00587D8A" w:rsidRDefault="00587D8A" w:rsidP="00587D8A">
      <w:pPr>
        <w:pStyle w:val="Heading2"/>
      </w:pPr>
      <w:r>
        <w:t>2.1</w:t>
      </w:r>
      <w:r>
        <w:tab/>
        <w:t>Format des paquets des données de commandes interstations</w:t>
      </w:r>
    </w:p>
    <w:p w:rsidR="00587D8A" w:rsidRDefault="00587D8A" w:rsidP="001F04A7">
      <w:r>
        <w:t>Les données de commandes interstations sont acheminées à l'aide de paquets, dont le format correspond au type 2 des paquets de données auxiliaires définis dans la Recommandation UIT</w:t>
      </w:r>
      <w:r>
        <w:noBreakHyphen/>
        <w:t>R BT.1364; dans ce format, illustré à la Fig. 1, un mot se compose de 10 bits.</w:t>
      </w:r>
    </w:p>
    <w:p w:rsidR="00587D8A" w:rsidRDefault="00587D8A" w:rsidP="00587D8A">
      <w:pPr>
        <w:pStyle w:val="FigureNo"/>
      </w:pPr>
      <w:r>
        <w:object w:dxaOrig="8722" w:dyaOrig="4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1pt;height:240.7pt" o:ole="">
            <v:imagedata r:id="rId13" o:title=""/>
          </v:shape>
          <o:OLEObject Type="Embed" ProgID="Designer.Drawing.7" ShapeID="_x0000_i1025" DrawAspect="Content" ObjectID="_1357649105" r:id="rId14"/>
        </w:object>
      </w:r>
    </w:p>
    <w:p w:rsidR="00587D8A" w:rsidRDefault="00587D8A" w:rsidP="00587D8A">
      <w:pPr>
        <w:pStyle w:val="Heading2"/>
      </w:pPr>
      <w:r>
        <w:t>2.2</w:t>
      </w:r>
      <w:r>
        <w:tab/>
        <w:t>Format des mots de données d'utilisateur (UDW)</w:t>
      </w:r>
    </w:p>
    <w:p w:rsidR="00587D8A" w:rsidRDefault="00587D8A" w:rsidP="001F04A7">
      <w:r>
        <w:t>Les données de commandes interstations utilisent le mot UDW du paquet de données de commandes interstations. Le mot UDW se compose d'un mot de données de commandes interstations, d'un mot en</w:t>
      </w:r>
      <w:r>
        <w:noBreakHyphen/>
        <w:t>tête qui est ajouté à ces données et d'un mot (optionnel) de parité de correction d'erreur. Le format du mot UDW d'un paquet de données de commandes interstations est illustré à la Fig. 2.</w:t>
      </w:r>
    </w:p>
    <w:bookmarkStart w:id="4" w:name="_Toc42405321"/>
    <w:p w:rsidR="00587D8A" w:rsidRDefault="00587D8A" w:rsidP="00587D8A">
      <w:pPr>
        <w:pStyle w:val="FigureNo"/>
      </w:pPr>
      <w:r>
        <w:object w:dxaOrig="8531" w:dyaOrig="2175">
          <v:shape id="_x0000_i1026" type="#_x0000_t75" style="width:426.35pt;height:109.05pt" o:ole="">
            <v:imagedata r:id="rId15" o:title=""/>
          </v:shape>
          <o:OLEObject Type="Embed" ProgID="Designer.Drawing.7" ShapeID="_x0000_i1026" DrawAspect="Content" ObjectID="_1357649106" r:id="rId16"/>
        </w:object>
      </w:r>
    </w:p>
    <w:p w:rsidR="00587D8A" w:rsidRDefault="00587D8A" w:rsidP="00587D8A">
      <w:pPr>
        <w:pStyle w:val="Heading3"/>
        <w:rPr>
          <w:rFonts w:eastAsia="MS Gothic"/>
        </w:rPr>
      </w:pPr>
      <w:r>
        <w:rPr>
          <w:rFonts w:hint="eastAsia"/>
        </w:rPr>
        <w:t>2.2.1</w:t>
      </w:r>
      <w:r>
        <w:rPr>
          <w:rFonts w:hint="eastAsia"/>
        </w:rPr>
        <w:tab/>
      </w:r>
      <w:bookmarkEnd w:id="4"/>
      <w:r>
        <w:rPr>
          <w:rFonts w:eastAsia="MS Gothic"/>
        </w:rPr>
        <w:t>Mot en</w:t>
      </w:r>
      <w:r>
        <w:rPr>
          <w:rFonts w:eastAsia="MS Gothic"/>
        </w:rPr>
        <w:noBreakHyphen/>
        <w:t>tête de données de commandes interstations</w:t>
      </w:r>
    </w:p>
    <w:p w:rsidR="00587D8A" w:rsidRDefault="00587D8A" w:rsidP="00587D8A">
      <w:r>
        <w:t>Un mot en</w:t>
      </w:r>
      <w:r>
        <w:noBreakHyphen/>
        <w:t>tête de données de commandes interstations est un mot unique, placé devant le mot UDW. L'assignation des bits pour le mot en</w:t>
      </w:r>
      <w:r>
        <w:noBreakHyphen/>
        <w:t>tête de données de commandes interstations est illustrée au Tableau 1.</w:t>
      </w:r>
    </w:p>
    <w:p w:rsidR="00587D8A" w:rsidRDefault="00587D8A" w:rsidP="00587D8A">
      <w:pPr>
        <w:pStyle w:val="TableNo"/>
      </w:pPr>
      <w:r>
        <w:t>TABLEAU  1</w:t>
      </w:r>
    </w:p>
    <w:p w:rsidR="00587D8A" w:rsidRDefault="00587D8A" w:rsidP="00587D8A">
      <w:pPr>
        <w:pStyle w:val="Tabletitle"/>
      </w:pPr>
      <w:r>
        <w:t>Assignation des bits pour le mot en</w:t>
      </w:r>
      <w:r>
        <w:noBreakHyphen/>
        <w:t>tête</w:t>
      </w:r>
      <w:r>
        <w:br/>
        <w:t>de données de commandes interstations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268"/>
        <w:gridCol w:w="5387"/>
      </w:tblGrid>
      <w:tr w:rsidR="00587D8A" w:rsidTr="001F04A7">
        <w:trPr>
          <w:cantSplit/>
        </w:trPr>
        <w:tc>
          <w:tcPr>
            <w:tcW w:w="2268" w:type="dxa"/>
            <w:tcBorders>
              <w:top w:val="single" w:sz="4" w:space="0" w:color="auto"/>
              <w:left w:val="single" w:sz="4" w:space="0" w:color="auto"/>
              <w:bottom w:val="single" w:sz="4" w:space="0" w:color="auto"/>
              <w:right w:val="single" w:sz="4" w:space="0" w:color="auto"/>
            </w:tcBorders>
          </w:tcPr>
          <w:p w:rsidR="00587D8A" w:rsidRDefault="00587D8A" w:rsidP="001F04A7">
            <w:pPr>
              <w:pStyle w:val="Tablehead"/>
              <w:framePr w:hSpace="181" w:wrap="notBeside" w:vAnchor="text" w:hAnchor="text" w:xAlign="center" w:y="1"/>
            </w:pPr>
            <w:r>
              <w:rPr>
                <w:rFonts w:eastAsia="MS Gothic"/>
              </w:rPr>
              <w:t>Numéro du bit</w:t>
            </w:r>
          </w:p>
        </w:tc>
        <w:tc>
          <w:tcPr>
            <w:tcW w:w="5387" w:type="dxa"/>
            <w:tcBorders>
              <w:top w:val="single" w:sz="4" w:space="0" w:color="auto"/>
              <w:left w:val="single" w:sz="4" w:space="0" w:color="auto"/>
              <w:bottom w:val="single" w:sz="4" w:space="0" w:color="auto"/>
              <w:right w:val="single" w:sz="4" w:space="0" w:color="auto"/>
            </w:tcBorders>
          </w:tcPr>
          <w:p w:rsidR="00587D8A" w:rsidRDefault="00587D8A" w:rsidP="001F04A7">
            <w:pPr>
              <w:pStyle w:val="Tablehead"/>
              <w:framePr w:hSpace="181" w:wrap="notBeside" w:vAnchor="text" w:hAnchor="text" w:xAlign="center" w:y="1"/>
              <w:rPr>
                <w:lang w:val="fr-CH"/>
              </w:rPr>
            </w:pPr>
            <w:r>
              <w:rPr>
                <w:rFonts w:eastAsia="MS Gothic"/>
                <w:lang w:val="fr-CH"/>
              </w:rPr>
              <w:t>Description</w:t>
            </w:r>
          </w:p>
        </w:tc>
      </w:tr>
      <w:tr w:rsidR="00587D8A" w:rsidTr="001F04A7">
        <w:trPr>
          <w:cantSplit/>
        </w:trPr>
        <w:tc>
          <w:tcPr>
            <w:tcW w:w="2268" w:type="dxa"/>
            <w:tcBorders>
              <w:top w:val="single"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hint="eastAsia"/>
                <w:lang w:val="fr-CH"/>
              </w:rPr>
              <w:t>b9</w:t>
            </w:r>
            <w:r>
              <w:rPr>
                <w:lang w:val="fr-CH"/>
              </w:rPr>
              <w:t xml:space="preserve"> </w:t>
            </w:r>
            <w:r>
              <w:rPr>
                <w:rFonts w:hint="eastAsia"/>
                <w:lang w:val="fr-CH"/>
              </w:rPr>
              <w:t>(MSB)</w:t>
            </w:r>
          </w:p>
        </w:tc>
        <w:tc>
          <w:tcPr>
            <w:tcW w:w="5387" w:type="dxa"/>
            <w:tcBorders>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eastAsia="MS Gothic"/>
                <w:lang w:val="fr-CH"/>
              </w:rPr>
              <w:t>Pas b8</w:t>
            </w:r>
          </w:p>
        </w:tc>
      </w:tr>
      <w:tr w:rsidR="00587D8A" w:rsidTr="001F04A7">
        <w:trPr>
          <w:cantSplit/>
        </w:trPr>
        <w:tc>
          <w:tcPr>
            <w:tcW w:w="2268" w:type="dxa"/>
            <w:tcBorders>
              <w:top w:val="dashed"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hint="eastAsia"/>
                <w:lang w:val="fr-CH"/>
              </w:rPr>
              <w:t>b8</w:t>
            </w:r>
          </w:p>
        </w:tc>
        <w:tc>
          <w:tcPr>
            <w:tcW w:w="5387" w:type="dxa"/>
            <w:tcBorders>
              <w:top w:val="dashed" w:sz="4" w:space="0" w:color="auto"/>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eastAsia="MS Gothic"/>
                <w:lang w:val="fr-CH"/>
              </w:rPr>
              <w:t>Parité paire de b0 à b7</w:t>
            </w:r>
          </w:p>
        </w:tc>
      </w:tr>
      <w:tr w:rsidR="00587D8A" w:rsidTr="001F04A7">
        <w:trPr>
          <w:cantSplit/>
        </w:trPr>
        <w:tc>
          <w:tcPr>
            <w:tcW w:w="2268" w:type="dxa"/>
            <w:tcBorders>
              <w:top w:val="dashed"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r>
              <w:rPr>
                <w:lang w:val="fr-CH"/>
              </w:rPr>
              <w:t>b7</w:t>
            </w:r>
          </w:p>
        </w:tc>
        <w:tc>
          <w:tcPr>
            <w:tcW w:w="5387" w:type="dxa"/>
            <w:tcBorders>
              <w:top w:val="dashed" w:sz="4" w:space="0" w:color="auto"/>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eastAsia="MS Gothic"/>
                <w:lang w:val="fr-CH"/>
              </w:rPr>
              <w:t>Identificateur de correction d'erreur</w:t>
            </w:r>
          </w:p>
        </w:tc>
      </w:tr>
      <w:tr w:rsidR="00587D8A" w:rsidTr="001F04A7">
        <w:trPr>
          <w:cantSplit/>
        </w:trPr>
        <w:tc>
          <w:tcPr>
            <w:tcW w:w="2268" w:type="dxa"/>
            <w:tcBorders>
              <w:top w:val="dashed"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hint="eastAsia"/>
                <w:lang w:val="fr-CH"/>
              </w:rPr>
              <w:t>b6</w:t>
            </w:r>
          </w:p>
        </w:tc>
        <w:tc>
          <w:tcPr>
            <w:tcW w:w="5387" w:type="dxa"/>
            <w:vMerge w:val="restart"/>
            <w:tcBorders>
              <w:top w:val="dashed" w:sz="4" w:space="0" w:color="auto"/>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rFonts w:eastAsia="MS Gothic"/>
                <w:lang w:val="fr-CH"/>
              </w:rPr>
              <w:t>Non défini</w:t>
            </w:r>
            <w:r>
              <w:rPr>
                <w:rFonts w:eastAsia="MS Gothic"/>
                <w:vertAlign w:val="superscript"/>
                <w:lang w:val="fr-CH"/>
              </w:rPr>
              <w:t>(1)</w:t>
            </w:r>
          </w:p>
        </w:tc>
      </w:tr>
      <w:tr w:rsidR="00587D8A" w:rsidTr="001F04A7">
        <w:trPr>
          <w:cantSplit/>
        </w:trPr>
        <w:tc>
          <w:tcPr>
            <w:tcW w:w="2268" w:type="dxa"/>
            <w:tcBorders>
              <w:top w:val="dashed"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en-US"/>
              </w:rPr>
            </w:pPr>
            <w:r>
              <w:rPr>
                <w:rFonts w:hint="eastAsia"/>
                <w:lang w:val="en-US"/>
              </w:rPr>
              <w:t>b5</w:t>
            </w:r>
          </w:p>
        </w:tc>
        <w:tc>
          <w:tcPr>
            <w:tcW w:w="5387" w:type="dxa"/>
            <w:vMerge/>
            <w:tcBorders>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lang w:val="en-US"/>
              </w:rPr>
            </w:pPr>
          </w:p>
        </w:tc>
      </w:tr>
      <w:tr w:rsidR="00587D8A" w:rsidTr="001F04A7">
        <w:trPr>
          <w:cantSplit/>
        </w:trPr>
        <w:tc>
          <w:tcPr>
            <w:tcW w:w="2268" w:type="dxa"/>
            <w:tcBorders>
              <w:top w:val="dashed"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en-US"/>
              </w:rPr>
            </w:pPr>
            <w:r>
              <w:rPr>
                <w:rFonts w:hint="eastAsia"/>
                <w:lang w:val="en-US"/>
              </w:rPr>
              <w:t>b4</w:t>
            </w:r>
          </w:p>
        </w:tc>
        <w:tc>
          <w:tcPr>
            <w:tcW w:w="5387" w:type="dxa"/>
            <w:vMerge/>
            <w:tcBorders>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en-US"/>
              </w:rPr>
            </w:pPr>
          </w:p>
        </w:tc>
      </w:tr>
      <w:tr w:rsidR="00587D8A" w:rsidTr="001F04A7">
        <w:trPr>
          <w:cantSplit/>
        </w:trPr>
        <w:tc>
          <w:tcPr>
            <w:tcW w:w="2268" w:type="dxa"/>
            <w:tcBorders>
              <w:top w:val="dashed"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en-US"/>
              </w:rPr>
            </w:pPr>
            <w:r>
              <w:rPr>
                <w:rFonts w:hint="eastAsia"/>
                <w:lang w:val="en-US"/>
              </w:rPr>
              <w:t>b3</w:t>
            </w:r>
          </w:p>
        </w:tc>
        <w:tc>
          <w:tcPr>
            <w:tcW w:w="5387" w:type="dxa"/>
            <w:vMerge w:val="restart"/>
            <w:tcBorders>
              <w:top w:val="dashed"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Indice de continuité</w:t>
            </w:r>
          </w:p>
        </w:tc>
      </w:tr>
      <w:tr w:rsidR="00587D8A" w:rsidTr="001F04A7">
        <w:trPr>
          <w:cantSplit/>
        </w:trPr>
        <w:tc>
          <w:tcPr>
            <w:tcW w:w="2268" w:type="dxa"/>
            <w:tcBorders>
              <w:top w:val="dashed"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hint="eastAsia"/>
                <w:lang w:val="fr-CH"/>
              </w:rPr>
              <w:t>b2</w:t>
            </w:r>
          </w:p>
        </w:tc>
        <w:tc>
          <w:tcPr>
            <w:tcW w:w="5387" w:type="dxa"/>
            <w:vMerge/>
            <w:tcBorders>
              <w:top w:val="nil"/>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p>
        </w:tc>
      </w:tr>
      <w:tr w:rsidR="00587D8A" w:rsidTr="001F04A7">
        <w:trPr>
          <w:cantSplit/>
        </w:trPr>
        <w:tc>
          <w:tcPr>
            <w:tcW w:w="2268" w:type="dxa"/>
            <w:tcBorders>
              <w:top w:val="dashed" w:sz="4" w:space="0" w:color="auto"/>
              <w:left w:val="single" w:sz="4" w:space="0" w:color="auto"/>
              <w:bottom w:val="dashed"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hint="eastAsia"/>
                <w:lang w:val="fr-CH"/>
              </w:rPr>
              <w:t>b1</w:t>
            </w:r>
          </w:p>
        </w:tc>
        <w:tc>
          <w:tcPr>
            <w:tcW w:w="5387"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p>
        </w:tc>
      </w:tr>
      <w:tr w:rsidR="00587D8A" w:rsidTr="001F04A7">
        <w:trPr>
          <w:cantSplit/>
        </w:trPr>
        <w:tc>
          <w:tcPr>
            <w:tcW w:w="2268" w:type="dxa"/>
            <w:tcBorders>
              <w:top w:val="dashed" w:sz="4" w:space="0" w:color="auto"/>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r>
              <w:rPr>
                <w:rFonts w:hint="eastAsia"/>
                <w:lang w:val="fr-CH"/>
              </w:rPr>
              <w:t>b0</w:t>
            </w:r>
            <w:r>
              <w:rPr>
                <w:lang w:val="fr-CH"/>
              </w:rPr>
              <w:t xml:space="preserve"> </w:t>
            </w:r>
            <w:r>
              <w:rPr>
                <w:rFonts w:hint="eastAsia"/>
                <w:lang w:val="fr-CH"/>
              </w:rPr>
              <w:t>(LSB)</w:t>
            </w:r>
          </w:p>
        </w:tc>
        <w:tc>
          <w:tcPr>
            <w:tcW w:w="5387"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lang w:val="fr-CH"/>
              </w:rPr>
            </w:pPr>
          </w:p>
        </w:tc>
      </w:tr>
      <w:tr w:rsidR="00587D8A" w:rsidTr="001F04A7">
        <w:trPr>
          <w:cantSplit/>
        </w:trPr>
        <w:tc>
          <w:tcPr>
            <w:tcW w:w="7655" w:type="dxa"/>
            <w:gridSpan w:val="2"/>
            <w:tcBorders>
              <w:top w:val="single" w:sz="4" w:space="0" w:color="auto"/>
              <w:left w:val="nil"/>
              <w:bottom w:val="nil"/>
              <w:right w:val="nil"/>
            </w:tcBorders>
          </w:tcPr>
          <w:p w:rsidR="00587D8A" w:rsidRDefault="00587D8A" w:rsidP="001F04A7">
            <w:pPr>
              <w:pStyle w:val="Tablelegend"/>
              <w:framePr w:hSpace="181" w:wrap="notBeside" w:vAnchor="text" w:hAnchor="text" w:xAlign="center" w:y="1"/>
              <w:rPr>
                <w:rFonts w:eastAsia="MS Gothic"/>
              </w:rPr>
            </w:pPr>
            <w:r>
              <w:rPr>
                <w:rFonts w:eastAsia="MS Gothic"/>
                <w:vertAlign w:val="superscript"/>
              </w:rPr>
              <w:t>(1)</w:t>
            </w:r>
            <w:r>
              <w:rPr>
                <w:rFonts w:eastAsia="MS Gothic"/>
              </w:rPr>
              <w:tab/>
              <w:t>On attribuera au bit non défini la valeur de 0 (zéro) en attendant qu'il soit défini.</w:t>
            </w:r>
          </w:p>
          <w:p w:rsidR="00587D8A" w:rsidRDefault="00587D8A" w:rsidP="001F04A7">
            <w:pPr>
              <w:pStyle w:val="Tablelegend"/>
              <w:framePr w:hSpace="181" w:wrap="notBeside" w:vAnchor="text" w:hAnchor="text" w:xAlign="center" w:y="1"/>
              <w:spacing w:before="0"/>
              <w:rPr>
                <w:rFonts w:eastAsia="MS Gothic"/>
              </w:rPr>
            </w:pPr>
            <w:r>
              <w:rPr>
                <w:rFonts w:eastAsia="MS Gothic"/>
              </w:rPr>
              <w:t>LSB:</w:t>
            </w:r>
            <w:r>
              <w:rPr>
                <w:rFonts w:eastAsia="MS Gothic"/>
              </w:rPr>
              <w:tab/>
              <w:t>bit de plus faible poids.</w:t>
            </w:r>
          </w:p>
          <w:p w:rsidR="00587D8A" w:rsidRDefault="00587D8A" w:rsidP="001F04A7">
            <w:pPr>
              <w:pStyle w:val="Tablelegend"/>
              <w:framePr w:hSpace="181" w:wrap="notBeside" w:vAnchor="text" w:hAnchor="text" w:xAlign="center" w:y="1"/>
              <w:spacing w:before="0"/>
            </w:pPr>
            <w:r>
              <w:rPr>
                <w:rFonts w:eastAsia="MS Gothic"/>
              </w:rPr>
              <w:t>MSB:</w:t>
            </w:r>
            <w:r>
              <w:rPr>
                <w:rFonts w:eastAsia="MS Gothic"/>
              </w:rPr>
              <w:tab/>
              <w:t xml:space="preserve">bit de plus fort poids. </w:t>
            </w:r>
          </w:p>
        </w:tc>
      </w:tr>
    </w:tbl>
    <w:p w:rsidR="00587D8A" w:rsidRDefault="00587D8A" w:rsidP="00587D8A">
      <w:pPr>
        <w:pStyle w:val="Tablefin"/>
        <w:rPr>
          <w:lang w:val="fr-CH"/>
        </w:rPr>
      </w:pPr>
      <w:bookmarkStart w:id="5" w:name="_Toc42405322"/>
    </w:p>
    <w:p w:rsidR="00587D8A" w:rsidRDefault="00587D8A" w:rsidP="00587D8A">
      <w:pPr>
        <w:pStyle w:val="Heading4"/>
      </w:pPr>
      <w:r>
        <w:rPr>
          <w:rFonts w:hint="eastAsia"/>
        </w:rPr>
        <w:t>2.2.1.1</w:t>
      </w:r>
      <w:r>
        <w:rPr>
          <w:rFonts w:hint="eastAsia"/>
        </w:rPr>
        <w:tab/>
      </w:r>
      <w:r>
        <w:t>Identifica</w:t>
      </w:r>
      <w:bookmarkEnd w:id="5"/>
      <w:r>
        <w:t>teur de correction d'erreur</w:t>
      </w:r>
    </w:p>
    <w:p w:rsidR="00587D8A" w:rsidRDefault="00587D8A" w:rsidP="00587D8A">
      <w:r>
        <w:rPr>
          <w:rFonts w:eastAsia="MS Gothic"/>
        </w:rPr>
        <w:t>L'identificateur de correction d'erreur indique la présence ou l'absence d'un mot de parité de correction d'erreur. Si sa valeur est 0 (pas de correction d'erreur), les six derniers mots UDW ne doivent pas être utilisés et doivent être mis à la valeur de 200</w:t>
      </w:r>
      <w:r>
        <w:rPr>
          <w:rFonts w:eastAsia="MS Gothic" w:hint="eastAsia"/>
          <w:vertAlign w:val="subscript"/>
        </w:rPr>
        <w:t>h</w:t>
      </w:r>
      <w:r>
        <w:rPr>
          <w:rFonts w:eastAsia="MS Gothic"/>
        </w:rPr>
        <w:t>. Si sa valeur est de 1 (correction d'erreur), les six derniers mots UDW constituent un mot de parité de correction d'erreur. L'assignation de code pour l'identificateur de correction d'erreur est illustrée au Tableau 2.</w:t>
      </w:r>
    </w:p>
    <w:p w:rsidR="00587D8A" w:rsidRDefault="00587D8A" w:rsidP="00587D8A">
      <w:pPr>
        <w:pStyle w:val="TableNo"/>
      </w:pPr>
      <w:r>
        <w:t>TABLEAU  2</w:t>
      </w:r>
    </w:p>
    <w:p w:rsidR="00587D8A" w:rsidRDefault="00587D8A" w:rsidP="00587D8A">
      <w:pPr>
        <w:pStyle w:val="Tabletitle"/>
      </w:pPr>
      <w:r>
        <w:t>Identificateur de correction d'erreur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134"/>
        <w:gridCol w:w="3402"/>
      </w:tblGrid>
      <w:tr w:rsidR="00587D8A" w:rsidTr="001F04A7">
        <w:tc>
          <w:tcPr>
            <w:tcW w:w="1134" w:type="dxa"/>
            <w:vAlign w:val="center"/>
          </w:tcPr>
          <w:p w:rsidR="00587D8A" w:rsidRDefault="00587D8A" w:rsidP="001F04A7">
            <w:pPr>
              <w:pStyle w:val="Tabletext"/>
              <w:framePr w:hSpace="181" w:wrap="notBeside" w:vAnchor="text" w:hAnchor="text" w:xAlign="center" w:y="1"/>
              <w:jc w:val="center"/>
              <w:rPr>
                <w:lang w:eastAsia="ja-JP"/>
              </w:rPr>
            </w:pPr>
            <w:r>
              <w:rPr>
                <w:rFonts w:hint="eastAsia"/>
                <w:lang w:eastAsia="ja-JP"/>
              </w:rPr>
              <w:t>b7</w:t>
            </w:r>
          </w:p>
        </w:tc>
        <w:tc>
          <w:tcPr>
            <w:tcW w:w="3402" w:type="dxa"/>
            <w:vAlign w:val="center"/>
          </w:tcPr>
          <w:p w:rsidR="00587D8A" w:rsidRDefault="00587D8A" w:rsidP="001F04A7">
            <w:pPr>
              <w:pStyle w:val="Tabletext"/>
              <w:framePr w:hSpace="181" w:wrap="notBeside" w:vAnchor="text" w:hAnchor="text" w:xAlign="center" w:y="1"/>
              <w:jc w:val="center"/>
              <w:rPr>
                <w:lang w:eastAsia="ja-JP"/>
              </w:rPr>
            </w:pPr>
            <w:r>
              <w:rPr>
                <w:lang w:eastAsia="ja-JP"/>
              </w:rPr>
              <w:t>Description</w:t>
            </w:r>
          </w:p>
        </w:tc>
      </w:tr>
      <w:tr w:rsidR="00587D8A" w:rsidTr="001F04A7">
        <w:tc>
          <w:tcPr>
            <w:tcW w:w="1134" w:type="dxa"/>
            <w:vAlign w:val="center"/>
          </w:tcPr>
          <w:p w:rsidR="00587D8A" w:rsidRDefault="00587D8A" w:rsidP="001F04A7">
            <w:pPr>
              <w:pStyle w:val="Tabletext"/>
              <w:framePr w:hSpace="181" w:wrap="notBeside" w:vAnchor="text" w:hAnchor="text" w:xAlign="center" w:y="1"/>
              <w:jc w:val="center"/>
              <w:rPr>
                <w:lang w:eastAsia="ja-JP"/>
              </w:rPr>
            </w:pPr>
            <w:r>
              <w:rPr>
                <w:rFonts w:hint="eastAsia"/>
                <w:lang w:eastAsia="ja-JP"/>
              </w:rPr>
              <w:t>0</w:t>
            </w:r>
          </w:p>
        </w:tc>
        <w:tc>
          <w:tcPr>
            <w:tcW w:w="3402" w:type="dxa"/>
            <w:vAlign w:val="center"/>
          </w:tcPr>
          <w:p w:rsidR="00587D8A" w:rsidRDefault="00587D8A" w:rsidP="001F04A7">
            <w:pPr>
              <w:pStyle w:val="Tabletext"/>
              <w:framePr w:hSpace="181" w:wrap="notBeside" w:vAnchor="text" w:hAnchor="text" w:xAlign="center" w:y="1"/>
              <w:jc w:val="center"/>
              <w:rPr>
                <w:lang w:eastAsia="ja-JP"/>
              </w:rPr>
            </w:pPr>
            <w:r>
              <w:rPr>
                <w:lang w:eastAsia="ja-JP"/>
              </w:rPr>
              <w:t>Pas de correction d'erreur</w:t>
            </w:r>
          </w:p>
        </w:tc>
      </w:tr>
      <w:tr w:rsidR="00587D8A" w:rsidTr="001F04A7">
        <w:tc>
          <w:tcPr>
            <w:tcW w:w="1134" w:type="dxa"/>
            <w:vAlign w:val="center"/>
          </w:tcPr>
          <w:p w:rsidR="00587D8A" w:rsidRDefault="00587D8A" w:rsidP="001F04A7">
            <w:pPr>
              <w:pStyle w:val="Tabletext"/>
              <w:framePr w:hSpace="181" w:wrap="notBeside" w:vAnchor="text" w:hAnchor="text" w:xAlign="center" w:y="1"/>
              <w:jc w:val="center"/>
              <w:rPr>
                <w:lang w:eastAsia="ja-JP"/>
              </w:rPr>
            </w:pPr>
            <w:r>
              <w:rPr>
                <w:rFonts w:hint="eastAsia"/>
                <w:lang w:eastAsia="ja-JP"/>
              </w:rPr>
              <w:t>1</w:t>
            </w:r>
          </w:p>
        </w:tc>
        <w:tc>
          <w:tcPr>
            <w:tcW w:w="3402" w:type="dxa"/>
            <w:vAlign w:val="center"/>
          </w:tcPr>
          <w:p w:rsidR="00587D8A" w:rsidRDefault="00587D8A" w:rsidP="001F04A7">
            <w:pPr>
              <w:pStyle w:val="Tabletext"/>
              <w:framePr w:hSpace="181" w:wrap="notBeside" w:vAnchor="text" w:hAnchor="text" w:xAlign="center" w:y="1"/>
              <w:jc w:val="center"/>
              <w:rPr>
                <w:lang w:eastAsia="ja-JP"/>
              </w:rPr>
            </w:pPr>
            <w:r>
              <w:rPr>
                <w:lang w:eastAsia="ja-JP"/>
              </w:rPr>
              <w:t>Correction d'erreur</w:t>
            </w:r>
          </w:p>
        </w:tc>
      </w:tr>
    </w:tbl>
    <w:p w:rsidR="00587D8A" w:rsidRDefault="00587D8A" w:rsidP="00587D8A">
      <w:pPr>
        <w:pStyle w:val="Tablefin"/>
      </w:pPr>
      <w:bookmarkStart w:id="6" w:name="_Toc42405323"/>
    </w:p>
    <w:p w:rsidR="00587D8A" w:rsidRDefault="00587D8A" w:rsidP="00587D8A">
      <w:pPr>
        <w:pStyle w:val="Heading4"/>
      </w:pPr>
      <w:r>
        <w:rPr>
          <w:rFonts w:hint="eastAsia"/>
        </w:rPr>
        <w:t>2.2.1.2</w:t>
      </w:r>
      <w:r>
        <w:rPr>
          <w:rFonts w:hint="eastAsia"/>
        </w:rPr>
        <w:tab/>
      </w:r>
      <w:bookmarkEnd w:id="6"/>
      <w:r>
        <w:t>Indice de continuité</w:t>
      </w:r>
    </w:p>
    <w:p w:rsidR="00587D8A" w:rsidRDefault="00587D8A" w:rsidP="00587D8A">
      <w:r>
        <w:t>L'indice de continuité indique l'état de la continuité du paquet des données dans l'unité du champ vidéo pour les systèmes par balayage à trame entrelacée, ou dans l'unité de l'image vidéo pour les systèmes à balayage progressif. L'indice de continuité est augmenté de 1 pour chaque paquet en modulo 16.</w:t>
      </w:r>
    </w:p>
    <w:p w:rsidR="00587D8A" w:rsidRDefault="00587D8A" w:rsidP="00587D8A">
      <w:pPr>
        <w:pStyle w:val="Heading3"/>
      </w:pPr>
      <w:bookmarkStart w:id="7" w:name="_Toc42405324"/>
      <w:r>
        <w:rPr>
          <w:rFonts w:hint="eastAsia"/>
        </w:rPr>
        <w:t>2.2.2</w:t>
      </w:r>
      <w:r>
        <w:rPr>
          <w:rFonts w:hint="eastAsia"/>
          <w:lang w:eastAsia="ja-JP"/>
        </w:rPr>
        <w:tab/>
      </w:r>
      <w:bookmarkEnd w:id="7"/>
      <w:r>
        <w:t>Mot de données de commandes interstations</w:t>
      </w:r>
    </w:p>
    <w:p w:rsidR="00587D8A" w:rsidRDefault="00587D8A" w:rsidP="00587D8A">
      <w:pPr>
        <w:rPr>
          <w:rFonts w:eastAsia="MS Gothic"/>
        </w:rPr>
      </w:pPr>
      <w:r>
        <w:rPr>
          <w:rFonts w:eastAsia="MS Gothic"/>
        </w:rPr>
        <w:t>Les 8 bits</w:t>
      </w:r>
      <w:r>
        <w:rPr>
          <w:rFonts w:eastAsia="MS Gothic" w:hint="eastAsia"/>
        </w:rPr>
        <w:t xml:space="preserve"> </w:t>
      </w:r>
      <w:r>
        <w:rPr>
          <w:rFonts w:eastAsia="MS Gothic"/>
        </w:rPr>
        <w:t xml:space="preserve">inférieurs </w:t>
      </w:r>
      <w:r>
        <w:rPr>
          <w:rFonts w:eastAsia="MS Gothic" w:hint="eastAsia"/>
        </w:rPr>
        <w:t>(</w:t>
      </w:r>
      <w:r>
        <w:rPr>
          <w:rFonts w:eastAsia="MS Gothic"/>
        </w:rPr>
        <w:t xml:space="preserve">de </w:t>
      </w:r>
      <w:r>
        <w:rPr>
          <w:rFonts w:eastAsia="MS Gothic" w:hint="eastAsia"/>
        </w:rPr>
        <w:t xml:space="preserve">b0 </w:t>
      </w:r>
      <w:r>
        <w:rPr>
          <w:rFonts w:eastAsia="MS Gothic"/>
        </w:rPr>
        <w:t>à</w:t>
      </w:r>
      <w:r>
        <w:rPr>
          <w:rFonts w:eastAsia="MS Gothic" w:hint="eastAsia"/>
        </w:rPr>
        <w:t xml:space="preserve"> b7)</w:t>
      </w:r>
      <w:r>
        <w:rPr>
          <w:rFonts w:eastAsia="MS Gothic"/>
        </w:rPr>
        <w:t xml:space="preserve"> du mot de données de commandes interstations constituent les données de commandes interstations. L'assignation des bits pour ce mot est illustrée au Tableau 3.</w:t>
      </w:r>
    </w:p>
    <w:p w:rsidR="00587D8A" w:rsidRDefault="00587D8A" w:rsidP="00587D8A">
      <w:pPr>
        <w:pStyle w:val="TableNo"/>
      </w:pPr>
      <w:r>
        <w:t>TABLEAU  3</w:t>
      </w:r>
    </w:p>
    <w:p w:rsidR="00587D8A" w:rsidRDefault="00587D8A" w:rsidP="00587D8A">
      <w:pPr>
        <w:pStyle w:val="Tabletitle"/>
      </w:pPr>
      <w:r>
        <w:t>Assignation des bits pour le mot de données</w:t>
      </w:r>
      <w:r>
        <w:br/>
        <w:t>de commandes interstations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85"/>
        <w:gridCol w:w="3402"/>
      </w:tblGrid>
      <w:tr w:rsidR="00587D8A" w:rsidTr="001F04A7">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pPr>
            <w:r>
              <w:rPr>
                <w:rFonts w:eastAsia="MS Gothic"/>
              </w:rPr>
              <w:t>Numéro du bit</w:t>
            </w:r>
          </w:p>
        </w:tc>
        <w:tc>
          <w:tcPr>
            <w:tcW w:w="3402"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pPr>
            <w:r>
              <w:rPr>
                <w:rFonts w:eastAsia="MS Gothic"/>
              </w:rPr>
              <w:t>Description</w:t>
            </w:r>
          </w:p>
        </w:tc>
      </w:tr>
      <w:tr w:rsidR="00587D8A" w:rsidTr="001F04A7">
        <w:tc>
          <w:tcPr>
            <w:tcW w:w="1985" w:type="dxa"/>
            <w:tcBorders>
              <w:top w:val="single"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pPr>
            <w:r>
              <w:rPr>
                <w:rFonts w:hint="eastAsia"/>
              </w:rPr>
              <w:t>b9</w:t>
            </w:r>
            <w:r>
              <w:t xml:space="preserve"> </w:t>
            </w:r>
            <w:r>
              <w:rPr>
                <w:rFonts w:hint="eastAsia"/>
              </w:rPr>
              <w:t>(MSB)</w:t>
            </w:r>
          </w:p>
        </w:tc>
        <w:tc>
          <w:tcPr>
            <w:tcW w:w="3402" w:type="dxa"/>
            <w:tcBorders>
              <w:top w:val="single"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pPr>
            <w:r>
              <w:rPr>
                <w:rFonts w:eastAsia="MS Gothic"/>
              </w:rPr>
              <w:t>Pas b8</w:t>
            </w:r>
          </w:p>
        </w:tc>
      </w:tr>
      <w:tr w:rsidR="00587D8A" w:rsidTr="001F04A7">
        <w:tc>
          <w:tcPr>
            <w:tcW w:w="1985"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pPr>
            <w:r>
              <w:rPr>
                <w:rFonts w:hint="eastAsia"/>
              </w:rPr>
              <w:t>b8</w:t>
            </w:r>
          </w:p>
        </w:tc>
        <w:tc>
          <w:tcPr>
            <w:tcW w:w="3402"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pPr>
            <w:r>
              <w:rPr>
                <w:rFonts w:eastAsia="MS Gothic"/>
              </w:rPr>
              <w:t>Parité paire de b0 à b7</w:t>
            </w:r>
          </w:p>
        </w:tc>
      </w:tr>
      <w:tr w:rsidR="00587D8A" w:rsidTr="001F04A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pPr>
            <w:r>
              <w:rPr>
                <w:rFonts w:hint="eastAsia"/>
              </w:rPr>
              <w:t>b7</w:t>
            </w:r>
          </w:p>
        </w:tc>
        <w:tc>
          <w:tcPr>
            <w:tcW w:w="3402" w:type="dxa"/>
            <w:vMerge w:val="restart"/>
            <w:tcBorders>
              <w:top w:val="dashed"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pPr>
            <w:r>
              <w:rPr>
                <w:rFonts w:eastAsia="MS Gothic"/>
              </w:rPr>
              <w:t>Données de commandes interstations</w:t>
            </w:r>
          </w:p>
        </w:tc>
      </w:tr>
      <w:tr w:rsidR="00587D8A" w:rsidTr="001F04A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rFonts w:hint="eastAsia"/>
                <w:lang w:val="fr-CH"/>
              </w:rPr>
              <w:t>b6</w:t>
            </w:r>
          </w:p>
        </w:tc>
        <w:tc>
          <w:tcPr>
            <w:tcW w:w="3402"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rPr>
                <w:lang w:val="fr-CH"/>
              </w:rPr>
            </w:pPr>
          </w:p>
        </w:tc>
      </w:tr>
      <w:tr w:rsidR="00587D8A" w:rsidTr="001F04A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rFonts w:hint="eastAsia"/>
                <w:lang w:val="fr-CH"/>
              </w:rPr>
              <w:t>b5</w:t>
            </w:r>
          </w:p>
        </w:tc>
        <w:tc>
          <w:tcPr>
            <w:tcW w:w="3402"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rPr>
                <w:lang w:val="fr-CH"/>
              </w:rPr>
            </w:pPr>
          </w:p>
        </w:tc>
      </w:tr>
      <w:tr w:rsidR="00587D8A" w:rsidTr="001F04A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rFonts w:hint="eastAsia"/>
                <w:lang w:val="fr-CH"/>
              </w:rPr>
              <w:t>b4</w:t>
            </w:r>
          </w:p>
        </w:tc>
        <w:tc>
          <w:tcPr>
            <w:tcW w:w="3402"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rPr>
                <w:lang w:val="fr-CH"/>
              </w:rPr>
            </w:pPr>
          </w:p>
        </w:tc>
      </w:tr>
      <w:tr w:rsidR="00587D8A" w:rsidTr="001F04A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en-US"/>
              </w:rPr>
            </w:pPr>
            <w:r>
              <w:rPr>
                <w:rFonts w:hint="eastAsia"/>
                <w:lang w:val="en-US"/>
              </w:rPr>
              <w:t>b3</w:t>
            </w:r>
          </w:p>
        </w:tc>
        <w:tc>
          <w:tcPr>
            <w:tcW w:w="3402"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rPr>
                <w:lang w:val="en-US"/>
              </w:rPr>
            </w:pPr>
          </w:p>
        </w:tc>
      </w:tr>
      <w:tr w:rsidR="00587D8A" w:rsidTr="001F04A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en-US"/>
              </w:rPr>
            </w:pPr>
            <w:r>
              <w:rPr>
                <w:rFonts w:hint="eastAsia"/>
                <w:lang w:val="en-US"/>
              </w:rPr>
              <w:t>b2</w:t>
            </w:r>
          </w:p>
        </w:tc>
        <w:tc>
          <w:tcPr>
            <w:tcW w:w="3402"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rPr>
                <w:lang w:val="en-US"/>
              </w:rPr>
            </w:pPr>
          </w:p>
        </w:tc>
      </w:tr>
      <w:tr w:rsidR="00587D8A" w:rsidTr="001F04A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en-US"/>
              </w:rPr>
            </w:pPr>
            <w:r>
              <w:rPr>
                <w:rFonts w:hint="eastAsia"/>
                <w:lang w:val="en-US"/>
              </w:rPr>
              <w:t>b1</w:t>
            </w:r>
          </w:p>
        </w:tc>
        <w:tc>
          <w:tcPr>
            <w:tcW w:w="3402"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rPr>
                <w:lang w:val="en-US"/>
              </w:rPr>
            </w:pPr>
          </w:p>
        </w:tc>
      </w:tr>
      <w:tr w:rsidR="00587D8A" w:rsidTr="001F04A7">
        <w:trPr>
          <w:cantSplit/>
        </w:trPr>
        <w:tc>
          <w:tcPr>
            <w:tcW w:w="1985" w:type="dxa"/>
            <w:tcBorders>
              <w:top w:val="dashed"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pPr>
            <w:r>
              <w:rPr>
                <w:rFonts w:hint="eastAsia"/>
              </w:rPr>
              <w:t>b0</w:t>
            </w:r>
            <w:r>
              <w:t xml:space="preserve"> </w:t>
            </w:r>
            <w:r>
              <w:rPr>
                <w:rFonts w:hint="eastAsia"/>
              </w:rPr>
              <w:t>(LSB)</w:t>
            </w:r>
          </w:p>
        </w:tc>
        <w:tc>
          <w:tcPr>
            <w:tcW w:w="3402" w:type="dxa"/>
            <w:vMerge/>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pPr>
          </w:p>
        </w:tc>
      </w:tr>
    </w:tbl>
    <w:p w:rsidR="00587D8A" w:rsidRDefault="00587D8A" w:rsidP="00587D8A">
      <w:pPr>
        <w:pStyle w:val="Tablefin"/>
        <w:spacing w:before="240"/>
      </w:pPr>
    </w:p>
    <w:p w:rsidR="00587D8A" w:rsidRDefault="00587D8A" w:rsidP="00587D8A">
      <w:pPr>
        <w:pStyle w:val="Heading4"/>
      </w:pPr>
      <w:r>
        <w:t>2.2.2.1</w:t>
      </w:r>
      <w:r>
        <w:tab/>
        <w:t>Format des données de commandes interstations</w:t>
      </w:r>
    </w:p>
    <w:p w:rsidR="00587D8A" w:rsidRDefault="00587D8A" w:rsidP="00587D8A">
      <w:r>
        <w:t>Le format des données de commandes interstations est illustré à la Fig. 3.</w:t>
      </w:r>
    </w:p>
    <w:p w:rsidR="00587D8A" w:rsidRDefault="00587D8A" w:rsidP="001F04A7">
      <w:pPr>
        <w:pStyle w:val="FigureNo"/>
      </w:pPr>
      <w:r w:rsidRPr="001F04A7">
        <w:object w:dxaOrig="8425" w:dyaOrig="7345">
          <v:shape id="_x0000_i1027" type="#_x0000_t75" style="width:421.2pt;height:367.7pt" o:ole="">
            <v:imagedata r:id="rId17" o:title=""/>
          </v:shape>
          <o:OLEObject Type="Embed" ProgID="Designer.Drawing.7" ShapeID="_x0000_i1027" DrawAspect="Content" ObjectID="_1357649107" r:id="rId18"/>
        </w:object>
      </w:r>
    </w:p>
    <w:p w:rsidR="00587D8A" w:rsidRDefault="00587D8A" w:rsidP="001F04A7">
      <w:pPr>
        <w:pStyle w:val="Normalaftertitle"/>
      </w:pPr>
      <w:r>
        <w:t>Les paragraphes ci-dessous décrivent le format et la mise en œuvre de chaque élément de données de commandes interstations:</w:t>
      </w:r>
    </w:p>
    <w:p w:rsidR="00587D8A" w:rsidRDefault="00587D8A" w:rsidP="00587D8A">
      <w:pPr>
        <w:pStyle w:val="enumlev1"/>
      </w:pPr>
      <w:r>
        <w:t>a)</w:t>
      </w:r>
      <w:r>
        <w:tab/>
      </w:r>
      <w:r>
        <w:rPr>
          <w:i/>
          <w:iCs/>
        </w:rPr>
        <w:t xml:space="preserve">Indicatif de la station émettrice </w:t>
      </w:r>
      <w:r>
        <w:t>(</w:t>
      </w:r>
      <w:r>
        <w:rPr>
          <w:i/>
          <w:iCs/>
        </w:rPr>
        <w:t>8 mots</w:t>
      </w:r>
      <w:r>
        <w:t>)</w:t>
      </w:r>
    </w:p>
    <w:p w:rsidR="00587D8A" w:rsidRDefault="00587D8A" w:rsidP="00587D8A">
      <w:r>
        <w:t xml:space="preserve">L'indicatif de la station émettrice sert à indiquer à l'équipement le nom de la station émettrice. Dans le cas où aucun indicatif n'est transmis, tous les caractères sont alors des espaces. </w:t>
      </w:r>
    </w:p>
    <w:p w:rsidR="00587D8A" w:rsidRDefault="00587D8A" w:rsidP="00587D8A">
      <w:pPr>
        <w:pStyle w:val="enumlev1"/>
      </w:pPr>
      <w:r>
        <w:t>b)</w:t>
      </w:r>
      <w:r>
        <w:tab/>
      </w:r>
      <w:r>
        <w:rPr>
          <w:i/>
          <w:iCs/>
        </w:rPr>
        <w:t xml:space="preserve">Heure à la station émettrice </w:t>
      </w:r>
      <w:r>
        <w:t>(</w:t>
      </w:r>
      <w:r>
        <w:rPr>
          <w:i/>
          <w:iCs/>
        </w:rPr>
        <w:t>9 mots</w:t>
      </w:r>
      <w:r>
        <w:t>)</w:t>
      </w:r>
    </w:p>
    <w:p w:rsidR="00587D8A" w:rsidRDefault="00587D8A" w:rsidP="00587D8A">
      <w:r>
        <w:t>L'heure à la station émettrice sert à indiquer l'heure à la station émettrice. Plus précisément, le DCB à 4 bits sert à coder l'année, le mois, la date, le jour, l'heure, la minute, la seconde et la milliseconde; cette méthode de codage est illustrée au Tableau 4.</w:t>
      </w:r>
    </w:p>
    <w:p w:rsidR="00587D8A" w:rsidRDefault="00587D8A" w:rsidP="00587D8A">
      <w:pPr>
        <w:pStyle w:val="TableNo"/>
      </w:pPr>
      <w:r>
        <w:lastRenderedPageBreak/>
        <w:t>TABLEAU  4</w:t>
      </w:r>
    </w:p>
    <w:p w:rsidR="00587D8A" w:rsidRDefault="00587D8A" w:rsidP="00587D8A">
      <w:pPr>
        <w:pStyle w:val="Tabletitle"/>
      </w:pPr>
      <w:r>
        <w:t>Codage de l'heure à la station émettrice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3"/>
        <w:gridCol w:w="1269"/>
        <w:gridCol w:w="787"/>
        <w:gridCol w:w="633"/>
        <w:gridCol w:w="633"/>
        <w:gridCol w:w="663"/>
        <w:gridCol w:w="861"/>
        <w:gridCol w:w="851"/>
        <w:gridCol w:w="850"/>
        <w:gridCol w:w="709"/>
        <w:gridCol w:w="992"/>
      </w:tblGrid>
      <w:tr w:rsidR="00587D8A" w:rsidTr="001F04A7">
        <w:trPr>
          <w:cantSplit/>
          <w:trHeight w:val="629"/>
        </w:trPr>
        <w:tc>
          <w:tcPr>
            <w:tcW w:w="1862" w:type="dxa"/>
            <w:gridSpan w:val="2"/>
            <w:vMerge w:val="restart"/>
            <w:tcBorders>
              <w:top w:val="single" w:sz="8" w:space="0" w:color="auto"/>
              <w:left w:val="single" w:sz="8" w:space="0" w:color="auto"/>
              <w:right w:val="double" w:sz="6" w:space="0" w:color="auto"/>
              <w:tl2br w:val="single" w:sz="4" w:space="0" w:color="auto"/>
            </w:tcBorders>
          </w:tcPr>
          <w:p w:rsidR="00587D8A" w:rsidRDefault="00587D8A" w:rsidP="001F04A7">
            <w:pPr>
              <w:framePr w:hSpace="181" w:wrap="notBeside" w:vAnchor="text" w:hAnchor="text" w:xAlign="center" w:y="1"/>
              <w:rPr>
                <w:rFonts w:eastAsia="MS PGothic"/>
              </w:rPr>
            </w:pPr>
          </w:p>
        </w:tc>
        <w:tc>
          <w:tcPr>
            <w:tcW w:w="2716" w:type="dxa"/>
            <w:gridSpan w:val="4"/>
            <w:tcBorders>
              <w:top w:val="single" w:sz="8" w:space="0" w:color="auto"/>
              <w:left w:val="double" w:sz="6" w:space="0" w:color="auto"/>
              <w:bottom w:val="single" w:sz="8" w:space="0" w:color="auto"/>
              <w:right w:val="single" w:sz="8" w:space="0" w:color="auto"/>
            </w:tcBorders>
            <w:vAlign w:val="center"/>
          </w:tcPr>
          <w:p w:rsidR="00587D8A" w:rsidRDefault="00587D8A" w:rsidP="001F04A7">
            <w:pPr>
              <w:pStyle w:val="Tablehead"/>
              <w:framePr w:hSpace="181" w:wrap="notBeside" w:vAnchor="text" w:hAnchor="text" w:xAlign="center" w:y="1"/>
              <w:rPr>
                <w:rFonts w:eastAsia="MS Gothic"/>
                <w:sz w:val="18"/>
              </w:rPr>
            </w:pPr>
            <w:r>
              <w:rPr>
                <w:rFonts w:eastAsia="MS Gothic"/>
                <w:sz w:val="18"/>
              </w:rPr>
              <w:t>Section date</w:t>
            </w:r>
          </w:p>
        </w:tc>
        <w:tc>
          <w:tcPr>
            <w:tcW w:w="2562" w:type="dxa"/>
            <w:gridSpan w:val="3"/>
            <w:tcBorders>
              <w:top w:val="single" w:sz="8" w:space="0" w:color="auto"/>
              <w:left w:val="single" w:sz="8" w:space="0" w:color="auto"/>
              <w:bottom w:val="single" w:sz="8" w:space="0" w:color="auto"/>
              <w:right w:val="single" w:sz="8" w:space="0" w:color="auto"/>
            </w:tcBorders>
            <w:vAlign w:val="center"/>
          </w:tcPr>
          <w:p w:rsidR="00587D8A" w:rsidRDefault="00587D8A" w:rsidP="001F04A7">
            <w:pPr>
              <w:pStyle w:val="Tablehead"/>
              <w:framePr w:hSpace="181" w:wrap="notBeside" w:vAnchor="text" w:hAnchor="text" w:xAlign="center" w:y="1"/>
              <w:rPr>
                <w:rFonts w:eastAsia="MS Gothic"/>
                <w:sz w:val="18"/>
              </w:rPr>
            </w:pPr>
            <w:r>
              <w:rPr>
                <w:rFonts w:eastAsia="MS Gothic"/>
                <w:sz w:val="18"/>
              </w:rPr>
              <w:t>Section heure</w:t>
            </w:r>
          </w:p>
        </w:tc>
        <w:tc>
          <w:tcPr>
            <w:tcW w:w="1701" w:type="dxa"/>
            <w:gridSpan w:val="2"/>
            <w:tcBorders>
              <w:top w:val="single" w:sz="8" w:space="0" w:color="auto"/>
              <w:left w:val="single" w:sz="8" w:space="0" w:color="auto"/>
              <w:bottom w:val="single" w:sz="8" w:space="0" w:color="auto"/>
              <w:right w:val="single" w:sz="8" w:space="0" w:color="auto"/>
            </w:tcBorders>
            <w:vAlign w:val="center"/>
          </w:tcPr>
          <w:p w:rsidR="00587D8A" w:rsidRDefault="00587D8A" w:rsidP="001F04A7">
            <w:pPr>
              <w:pStyle w:val="Tablehead"/>
              <w:framePr w:hSpace="181" w:wrap="notBeside" w:vAnchor="text" w:hAnchor="text" w:xAlign="center" w:y="1"/>
              <w:rPr>
                <w:sz w:val="18"/>
              </w:rPr>
            </w:pPr>
            <w:r>
              <w:rPr>
                <w:rFonts w:eastAsia="MS Gothic"/>
                <w:sz w:val="18"/>
              </w:rPr>
              <w:t>Section ms</w:t>
            </w:r>
          </w:p>
        </w:tc>
      </w:tr>
      <w:tr w:rsidR="00587D8A" w:rsidTr="001F04A7">
        <w:trPr>
          <w:cantSplit/>
          <w:trHeight w:val="1134"/>
        </w:trPr>
        <w:tc>
          <w:tcPr>
            <w:tcW w:w="1862" w:type="dxa"/>
            <w:gridSpan w:val="2"/>
            <w:vMerge/>
            <w:tcBorders>
              <w:left w:val="single" w:sz="8" w:space="0" w:color="auto"/>
              <w:bottom w:val="single" w:sz="8" w:space="0" w:color="auto"/>
              <w:right w:val="double" w:sz="6" w:space="0" w:color="auto"/>
              <w:tl2br w:val="single" w:sz="4" w:space="0" w:color="auto"/>
            </w:tcBorders>
          </w:tcPr>
          <w:p w:rsidR="00587D8A" w:rsidRDefault="00587D8A" w:rsidP="001F04A7">
            <w:pPr>
              <w:framePr w:hSpace="181" w:wrap="notBeside" w:vAnchor="text" w:hAnchor="text" w:xAlign="center" w:y="1"/>
              <w:rPr>
                <w:rFonts w:eastAsia="MS PGothic"/>
              </w:rPr>
            </w:pPr>
          </w:p>
        </w:tc>
        <w:tc>
          <w:tcPr>
            <w:tcW w:w="787" w:type="dxa"/>
            <w:tcBorders>
              <w:top w:val="single" w:sz="8" w:space="0" w:color="auto"/>
              <w:left w:val="double" w:sz="6" w:space="0" w:color="auto"/>
              <w:bottom w:val="single" w:sz="8"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Gothic"/>
                <w:sz w:val="18"/>
              </w:rPr>
            </w:pPr>
            <w:r>
              <w:rPr>
                <w:rFonts w:eastAsia="MS Gothic"/>
                <w:sz w:val="18"/>
              </w:rPr>
              <w:t>Année</w:t>
            </w:r>
          </w:p>
        </w:tc>
        <w:tc>
          <w:tcPr>
            <w:tcW w:w="633" w:type="dxa"/>
            <w:tcBorders>
              <w:top w:val="single" w:sz="8" w:space="0" w:color="auto"/>
              <w:left w:val="single" w:sz="4" w:space="0" w:color="auto"/>
              <w:bottom w:val="single" w:sz="8"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Gothic"/>
                <w:sz w:val="18"/>
              </w:rPr>
            </w:pPr>
            <w:r>
              <w:rPr>
                <w:rFonts w:eastAsia="MS Gothic"/>
                <w:sz w:val="18"/>
              </w:rPr>
              <w:t>Mois</w:t>
            </w:r>
          </w:p>
        </w:tc>
        <w:tc>
          <w:tcPr>
            <w:tcW w:w="633" w:type="dxa"/>
            <w:tcBorders>
              <w:top w:val="single" w:sz="8" w:space="0" w:color="auto"/>
              <w:left w:val="single" w:sz="4" w:space="0" w:color="auto"/>
              <w:bottom w:val="single" w:sz="8"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Gothic"/>
                <w:sz w:val="18"/>
              </w:rPr>
            </w:pPr>
            <w:r>
              <w:rPr>
                <w:rFonts w:eastAsia="MS Gothic"/>
                <w:sz w:val="18"/>
              </w:rPr>
              <w:t>Date</w:t>
            </w:r>
          </w:p>
        </w:tc>
        <w:tc>
          <w:tcPr>
            <w:tcW w:w="663" w:type="dxa"/>
            <w:tcBorders>
              <w:top w:val="single" w:sz="8" w:space="0" w:color="auto"/>
              <w:left w:val="single" w:sz="4" w:space="0" w:color="auto"/>
              <w:bottom w:val="single" w:sz="8" w:space="0" w:color="auto"/>
              <w:right w:val="single" w:sz="8" w:space="0" w:color="auto"/>
            </w:tcBorders>
            <w:vAlign w:val="center"/>
          </w:tcPr>
          <w:p w:rsidR="00587D8A" w:rsidRDefault="00587D8A" w:rsidP="001F04A7">
            <w:pPr>
              <w:pStyle w:val="Tablehead"/>
              <w:framePr w:hSpace="181" w:wrap="notBeside" w:vAnchor="text" w:hAnchor="text" w:xAlign="center" w:y="1"/>
              <w:rPr>
                <w:sz w:val="18"/>
              </w:rPr>
            </w:pPr>
            <w:r>
              <w:rPr>
                <w:rFonts w:eastAsia="MS Gothic"/>
                <w:sz w:val="18"/>
              </w:rPr>
              <w:t>Jour</w:t>
            </w:r>
          </w:p>
        </w:tc>
        <w:tc>
          <w:tcPr>
            <w:tcW w:w="861" w:type="dxa"/>
            <w:tcBorders>
              <w:top w:val="single" w:sz="8" w:space="0" w:color="auto"/>
              <w:left w:val="single" w:sz="8" w:space="0" w:color="auto"/>
              <w:bottom w:val="single" w:sz="8"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PGothic"/>
                <w:sz w:val="18"/>
              </w:rPr>
            </w:pPr>
            <w:r>
              <w:rPr>
                <w:rFonts w:eastAsia="MS Gothic"/>
                <w:sz w:val="18"/>
              </w:rPr>
              <w:t>Heure</w:t>
            </w:r>
            <w:r>
              <w:rPr>
                <w:rFonts w:eastAsia="MS Gothic"/>
                <w:sz w:val="18"/>
                <w:vertAlign w:val="superscript"/>
              </w:rPr>
              <w:t>(1)</w:t>
            </w:r>
          </w:p>
        </w:tc>
        <w:tc>
          <w:tcPr>
            <w:tcW w:w="851" w:type="dxa"/>
            <w:tcBorders>
              <w:top w:val="single" w:sz="8" w:space="0" w:color="auto"/>
              <w:left w:val="single" w:sz="4" w:space="0" w:color="auto"/>
              <w:bottom w:val="single" w:sz="8"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PGothic"/>
                <w:sz w:val="18"/>
              </w:rPr>
            </w:pPr>
            <w:r>
              <w:rPr>
                <w:rFonts w:eastAsia="MS Gothic"/>
                <w:sz w:val="18"/>
              </w:rPr>
              <w:t>min</w:t>
            </w:r>
          </w:p>
        </w:tc>
        <w:tc>
          <w:tcPr>
            <w:tcW w:w="850" w:type="dxa"/>
            <w:tcBorders>
              <w:top w:val="single" w:sz="8" w:space="0" w:color="auto"/>
              <w:left w:val="single" w:sz="4" w:space="0" w:color="auto"/>
              <w:bottom w:val="single" w:sz="8" w:space="0" w:color="auto"/>
              <w:right w:val="single" w:sz="8" w:space="0" w:color="auto"/>
            </w:tcBorders>
            <w:vAlign w:val="center"/>
          </w:tcPr>
          <w:p w:rsidR="00587D8A" w:rsidRDefault="00587D8A" w:rsidP="001F04A7">
            <w:pPr>
              <w:pStyle w:val="Tablehead"/>
              <w:framePr w:hSpace="181" w:wrap="notBeside" w:vAnchor="text" w:hAnchor="text" w:xAlign="center" w:y="1"/>
              <w:rPr>
                <w:rFonts w:eastAsia="MS PGothic"/>
                <w:sz w:val="18"/>
              </w:rPr>
            </w:pPr>
            <w:r>
              <w:rPr>
                <w:rFonts w:eastAsia="MS Gothic"/>
                <w:sz w:val="18"/>
              </w:rPr>
              <w:t>s</w:t>
            </w:r>
          </w:p>
        </w:tc>
        <w:tc>
          <w:tcPr>
            <w:tcW w:w="1701" w:type="dxa"/>
            <w:gridSpan w:val="2"/>
            <w:tcBorders>
              <w:top w:val="single" w:sz="8" w:space="0" w:color="auto"/>
              <w:left w:val="single" w:sz="8" w:space="0" w:color="auto"/>
              <w:bottom w:val="single" w:sz="8" w:space="0" w:color="auto"/>
              <w:right w:val="single" w:sz="8" w:space="0" w:color="auto"/>
            </w:tcBorders>
            <w:vAlign w:val="center"/>
          </w:tcPr>
          <w:p w:rsidR="00587D8A" w:rsidRDefault="00587D8A" w:rsidP="001F04A7">
            <w:pPr>
              <w:pStyle w:val="Tablehead"/>
              <w:framePr w:hSpace="181" w:wrap="notBeside" w:vAnchor="text" w:hAnchor="text" w:xAlign="center" w:y="1"/>
              <w:rPr>
                <w:rFonts w:eastAsia="MS PGothic"/>
                <w:sz w:val="18"/>
              </w:rPr>
            </w:pPr>
            <w:r>
              <w:rPr>
                <w:rFonts w:eastAsia="MS Gothic"/>
                <w:sz w:val="18"/>
              </w:rPr>
              <w:t>ms</w:t>
            </w:r>
          </w:p>
        </w:tc>
      </w:tr>
      <w:tr w:rsidR="00587D8A" w:rsidTr="001F04A7">
        <w:trPr>
          <w:cantSplit/>
        </w:trPr>
        <w:tc>
          <w:tcPr>
            <w:tcW w:w="1862" w:type="dxa"/>
            <w:gridSpan w:val="2"/>
            <w:tcBorders>
              <w:top w:val="single" w:sz="8" w:space="0" w:color="auto"/>
              <w:left w:val="single" w:sz="8" w:space="0" w:color="auto"/>
              <w:bottom w:val="single" w:sz="8" w:space="0" w:color="auto"/>
              <w:right w:val="double" w:sz="6"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Gothic"/>
                <w:sz w:val="18"/>
              </w:rPr>
              <w:t>Position du mot</w:t>
            </w:r>
          </w:p>
        </w:tc>
        <w:tc>
          <w:tcPr>
            <w:tcW w:w="787" w:type="dxa"/>
            <w:tcBorders>
              <w:top w:val="single" w:sz="8" w:space="0" w:color="auto"/>
              <w:left w:val="double" w:sz="6" w:space="0" w:color="auto"/>
              <w:bottom w:val="single" w:sz="8"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W0</w:t>
            </w:r>
          </w:p>
        </w:tc>
        <w:tc>
          <w:tcPr>
            <w:tcW w:w="633" w:type="dxa"/>
            <w:tcBorders>
              <w:top w:val="single" w:sz="8" w:space="0" w:color="auto"/>
              <w:left w:val="single" w:sz="4" w:space="0" w:color="auto"/>
              <w:bottom w:val="single" w:sz="8"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W1</w:t>
            </w:r>
          </w:p>
        </w:tc>
        <w:tc>
          <w:tcPr>
            <w:tcW w:w="633" w:type="dxa"/>
            <w:tcBorders>
              <w:top w:val="single" w:sz="8" w:space="0" w:color="auto"/>
              <w:left w:val="single" w:sz="4" w:space="0" w:color="auto"/>
              <w:bottom w:val="single" w:sz="8"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W2</w:t>
            </w:r>
          </w:p>
        </w:tc>
        <w:tc>
          <w:tcPr>
            <w:tcW w:w="663" w:type="dxa"/>
            <w:tcBorders>
              <w:top w:val="single" w:sz="8" w:space="0" w:color="auto"/>
              <w:left w:val="single" w:sz="4" w:space="0" w:color="auto"/>
              <w:bottom w:val="single" w:sz="8" w:space="0" w:color="auto"/>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W3</w:t>
            </w:r>
          </w:p>
        </w:tc>
        <w:tc>
          <w:tcPr>
            <w:tcW w:w="861" w:type="dxa"/>
            <w:tcBorders>
              <w:top w:val="single" w:sz="8" w:space="0" w:color="auto"/>
              <w:left w:val="single" w:sz="8" w:space="0" w:color="auto"/>
              <w:bottom w:val="single" w:sz="8"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W4</w:t>
            </w:r>
          </w:p>
        </w:tc>
        <w:tc>
          <w:tcPr>
            <w:tcW w:w="851" w:type="dxa"/>
            <w:tcBorders>
              <w:top w:val="single" w:sz="8" w:space="0" w:color="auto"/>
              <w:left w:val="single" w:sz="4" w:space="0" w:color="auto"/>
              <w:bottom w:val="single" w:sz="8"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W5</w:t>
            </w:r>
          </w:p>
        </w:tc>
        <w:tc>
          <w:tcPr>
            <w:tcW w:w="850" w:type="dxa"/>
            <w:tcBorders>
              <w:top w:val="single" w:sz="8" w:space="0" w:color="auto"/>
              <w:left w:val="single" w:sz="4" w:space="0" w:color="auto"/>
              <w:bottom w:val="single" w:sz="8" w:space="0" w:color="auto"/>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W6</w:t>
            </w:r>
          </w:p>
        </w:tc>
        <w:tc>
          <w:tcPr>
            <w:tcW w:w="709" w:type="dxa"/>
            <w:tcBorders>
              <w:top w:val="single" w:sz="8" w:space="0" w:color="auto"/>
              <w:left w:val="single" w:sz="8" w:space="0" w:color="auto"/>
              <w:bottom w:val="single" w:sz="8"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W7</w:t>
            </w:r>
          </w:p>
        </w:tc>
        <w:tc>
          <w:tcPr>
            <w:tcW w:w="992" w:type="dxa"/>
            <w:tcBorders>
              <w:top w:val="single" w:sz="8" w:space="0" w:color="auto"/>
              <w:left w:val="single" w:sz="4" w:space="0" w:color="auto"/>
              <w:bottom w:val="single" w:sz="8" w:space="0" w:color="auto"/>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W8</w:t>
            </w:r>
          </w:p>
        </w:tc>
      </w:tr>
      <w:tr w:rsidR="00587D8A" w:rsidTr="001F04A7">
        <w:trPr>
          <w:cantSplit/>
        </w:trPr>
        <w:tc>
          <w:tcPr>
            <w:tcW w:w="593" w:type="dxa"/>
            <w:vMerge w:val="restart"/>
            <w:tcBorders>
              <w:top w:val="single" w:sz="8" w:space="0" w:color="auto"/>
              <w:left w:val="single" w:sz="8" w:space="0" w:color="auto"/>
              <w:bottom w:val="dashed" w:sz="4" w:space="0" w:color="auto"/>
              <w:right w:val="dashed" w:sz="4" w:space="0" w:color="auto"/>
            </w:tcBorders>
            <w:vAlign w:val="center"/>
          </w:tcPr>
          <w:p w:rsidR="00587D8A" w:rsidRDefault="00587D8A" w:rsidP="001F04A7">
            <w:pPr>
              <w:pStyle w:val="Tabletext"/>
              <w:framePr w:hSpace="181" w:wrap="notBeside" w:vAnchor="text" w:hAnchor="text" w:xAlign="center" w:y="1"/>
              <w:jc w:val="left"/>
              <w:rPr>
                <w:rFonts w:eastAsia="MS PGothic"/>
                <w:sz w:val="16"/>
              </w:rPr>
            </w:pPr>
            <w:r>
              <w:rPr>
                <w:rFonts w:eastAsia="MS PGothic"/>
                <w:sz w:val="16"/>
              </w:rPr>
              <w:t>Numéro du bit</w:t>
            </w:r>
          </w:p>
        </w:tc>
        <w:tc>
          <w:tcPr>
            <w:tcW w:w="1269" w:type="dxa"/>
            <w:tcBorders>
              <w:top w:val="single" w:sz="8" w:space="0" w:color="auto"/>
              <w:left w:val="dashed" w:sz="4" w:space="0" w:color="auto"/>
              <w:bottom w:val="dashed" w:sz="4" w:space="0" w:color="auto"/>
              <w:right w:val="double" w:sz="6" w:space="0" w:color="auto"/>
            </w:tcBorders>
          </w:tcPr>
          <w:p w:rsidR="00587D8A" w:rsidRDefault="00587D8A" w:rsidP="001F04A7">
            <w:pPr>
              <w:pStyle w:val="Tabletext"/>
              <w:framePr w:hSpace="181" w:wrap="notBeside" w:vAnchor="text" w:hAnchor="text" w:xAlign="center" w:y="1"/>
              <w:ind w:left="284"/>
              <w:jc w:val="left"/>
              <w:rPr>
                <w:rFonts w:eastAsia="MS PGothic"/>
                <w:sz w:val="18"/>
              </w:rPr>
            </w:pPr>
            <w:r>
              <w:rPr>
                <w:rFonts w:eastAsia="MS PGothic" w:hint="eastAsia"/>
                <w:sz w:val="18"/>
              </w:rPr>
              <w:t>b7</w:t>
            </w:r>
            <w:r>
              <w:rPr>
                <w:rFonts w:eastAsia="MS PGothic"/>
                <w:sz w:val="18"/>
              </w:rPr>
              <w:t xml:space="preserve"> </w:t>
            </w:r>
            <w:r>
              <w:rPr>
                <w:rFonts w:eastAsia="MS PGothic" w:hint="eastAsia"/>
                <w:sz w:val="18"/>
              </w:rPr>
              <w:t>(MSB)</w:t>
            </w:r>
          </w:p>
        </w:tc>
        <w:tc>
          <w:tcPr>
            <w:tcW w:w="787" w:type="dxa"/>
            <w:tcBorders>
              <w:top w:val="single" w:sz="8" w:space="0" w:color="auto"/>
              <w:left w:val="double" w:sz="6"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single" w:sz="8" w:space="0" w:color="auto"/>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single" w:sz="8" w:space="0" w:color="auto"/>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63" w:type="dxa"/>
            <w:tcBorders>
              <w:top w:val="single" w:sz="8" w:space="0" w:color="auto"/>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61" w:type="dxa"/>
            <w:vMerge w:val="restart"/>
            <w:tcBorders>
              <w:top w:val="single" w:sz="8" w:space="0" w:color="auto"/>
              <w:left w:val="single" w:sz="8"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lang w:val="fr-CH"/>
              </w:rPr>
            </w:pPr>
            <w:r>
              <w:rPr>
                <w:rFonts w:eastAsia="MS Gothic"/>
                <w:sz w:val="18"/>
                <w:lang w:val="fr-CH"/>
              </w:rPr>
              <w:t>Ordre de 10</w:t>
            </w:r>
          </w:p>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t>
            </w:r>
            <w:r>
              <w:rPr>
                <w:rFonts w:eastAsia="MS PGothic"/>
                <w:sz w:val="18"/>
              </w:rPr>
              <w:t>DCB</w:t>
            </w:r>
            <w:r>
              <w:rPr>
                <w:rFonts w:eastAsia="MS PGothic" w:hint="eastAsia"/>
                <w:sz w:val="18"/>
              </w:rPr>
              <w:t>)</w:t>
            </w:r>
          </w:p>
        </w:tc>
        <w:tc>
          <w:tcPr>
            <w:tcW w:w="851" w:type="dxa"/>
            <w:tcBorders>
              <w:top w:val="single" w:sz="8" w:space="0" w:color="auto"/>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50" w:type="dxa"/>
            <w:tcBorders>
              <w:top w:val="single" w:sz="8" w:space="0" w:color="auto"/>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709" w:type="dxa"/>
            <w:tcBorders>
              <w:top w:val="single" w:sz="8" w:space="0" w:color="auto"/>
              <w:left w:val="single" w:sz="8"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992" w:type="dxa"/>
            <w:tcBorders>
              <w:top w:val="single" w:sz="8" w:space="0" w:color="auto"/>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r>
      <w:tr w:rsidR="00587D8A" w:rsidTr="001F04A7">
        <w:trPr>
          <w:cantSplit/>
        </w:trPr>
        <w:tc>
          <w:tcPr>
            <w:tcW w:w="593" w:type="dxa"/>
            <w:vMerge/>
            <w:tcBorders>
              <w:top w:val="dashed" w:sz="4" w:space="0" w:color="auto"/>
              <w:left w:val="single" w:sz="8" w:space="0" w:color="auto"/>
              <w:bottom w:val="dashed" w:sz="4" w:space="0" w:color="auto"/>
              <w:right w:val="dashed"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1269" w:type="dxa"/>
            <w:tcBorders>
              <w:top w:val="dashed" w:sz="4" w:space="0" w:color="auto"/>
              <w:left w:val="dashed" w:sz="4" w:space="0" w:color="auto"/>
              <w:bottom w:val="dashed" w:sz="4" w:space="0" w:color="auto"/>
              <w:right w:val="double" w:sz="6" w:space="0" w:color="auto"/>
            </w:tcBorders>
          </w:tcPr>
          <w:p w:rsidR="00587D8A" w:rsidRDefault="00587D8A" w:rsidP="001F04A7">
            <w:pPr>
              <w:pStyle w:val="Tabletext"/>
              <w:framePr w:hSpace="181" w:wrap="notBeside" w:vAnchor="text" w:hAnchor="text" w:xAlign="center" w:y="1"/>
              <w:ind w:left="284"/>
              <w:jc w:val="left"/>
              <w:rPr>
                <w:rFonts w:eastAsia="MS PGothic"/>
                <w:sz w:val="18"/>
              </w:rPr>
            </w:pPr>
            <w:r>
              <w:rPr>
                <w:rFonts w:eastAsia="MS PGothic" w:hint="eastAsia"/>
                <w:sz w:val="18"/>
              </w:rPr>
              <w:t>b6</w:t>
            </w:r>
          </w:p>
        </w:tc>
        <w:tc>
          <w:tcPr>
            <w:tcW w:w="787" w:type="dxa"/>
            <w:tcBorders>
              <w:top w:val="nil"/>
              <w:left w:val="double" w:sz="6"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Gothic"/>
                <w:sz w:val="18"/>
              </w:rPr>
              <w:t>Ordre de 10</w:t>
            </w:r>
          </w:p>
        </w:tc>
        <w:tc>
          <w:tcPr>
            <w:tcW w:w="633" w:type="dxa"/>
            <w:tcBorders>
              <w:top w:val="nil"/>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633" w:type="dxa"/>
            <w:tcBorders>
              <w:top w:val="nil"/>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663" w:type="dxa"/>
            <w:tcBorders>
              <w:top w:val="nil"/>
              <w:left w:val="single" w:sz="4" w:space="0" w:color="auto"/>
              <w:bottom w:val="nil"/>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0</w:t>
            </w:r>
          </w:p>
        </w:tc>
        <w:tc>
          <w:tcPr>
            <w:tcW w:w="861" w:type="dxa"/>
            <w:vMerge/>
            <w:tcBorders>
              <w:top w:val="single" w:sz="4" w:space="0" w:color="auto"/>
              <w:left w:val="single" w:sz="8"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p>
        </w:tc>
        <w:tc>
          <w:tcPr>
            <w:tcW w:w="851" w:type="dxa"/>
            <w:tcBorders>
              <w:top w:val="nil"/>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850" w:type="dxa"/>
            <w:tcBorders>
              <w:top w:val="nil"/>
              <w:left w:val="single" w:sz="4" w:space="0" w:color="auto"/>
              <w:bottom w:val="nil"/>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709" w:type="dxa"/>
            <w:tcBorders>
              <w:top w:val="nil"/>
              <w:left w:val="single" w:sz="8"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0</w:t>
            </w:r>
          </w:p>
        </w:tc>
        <w:tc>
          <w:tcPr>
            <w:tcW w:w="992" w:type="dxa"/>
            <w:tcBorders>
              <w:top w:val="nil"/>
              <w:left w:val="single" w:sz="4" w:space="0" w:color="auto"/>
              <w:bottom w:val="nil"/>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Gothic"/>
                <w:sz w:val="18"/>
              </w:rPr>
              <w:t>Ordre</w:t>
            </w:r>
            <w:r>
              <w:rPr>
                <w:rFonts w:eastAsia="MS Gothic"/>
                <w:sz w:val="18"/>
              </w:rPr>
              <w:br/>
              <w:t>de 10</w:t>
            </w:r>
          </w:p>
        </w:tc>
      </w:tr>
      <w:tr w:rsidR="00587D8A" w:rsidTr="001F04A7">
        <w:trPr>
          <w:cantSplit/>
        </w:trPr>
        <w:tc>
          <w:tcPr>
            <w:tcW w:w="593" w:type="dxa"/>
            <w:vMerge/>
            <w:tcBorders>
              <w:top w:val="dashed" w:sz="4" w:space="0" w:color="auto"/>
              <w:left w:val="single" w:sz="8" w:space="0" w:color="auto"/>
              <w:bottom w:val="dashed" w:sz="4" w:space="0" w:color="auto"/>
              <w:right w:val="dashed"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1269" w:type="dxa"/>
            <w:tcBorders>
              <w:top w:val="dashed" w:sz="4" w:space="0" w:color="auto"/>
              <w:left w:val="dashed" w:sz="4" w:space="0" w:color="auto"/>
              <w:bottom w:val="dashed" w:sz="4" w:space="0" w:color="auto"/>
              <w:right w:val="double" w:sz="6" w:space="0" w:color="auto"/>
            </w:tcBorders>
          </w:tcPr>
          <w:p w:rsidR="00587D8A" w:rsidRDefault="00587D8A" w:rsidP="001F04A7">
            <w:pPr>
              <w:pStyle w:val="Tabletext"/>
              <w:framePr w:hSpace="181" w:wrap="notBeside" w:vAnchor="text" w:hAnchor="text" w:xAlign="center" w:y="1"/>
              <w:ind w:left="284"/>
              <w:jc w:val="left"/>
              <w:rPr>
                <w:rFonts w:eastAsia="MS PGothic"/>
                <w:sz w:val="18"/>
              </w:rPr>
            </w:pPr>
            <w:r>
              <w:rPr>
                <w:rFonts w:eastAsia="MS PGothic" w:hint="eastAsia"/>
                <w:sz w:val="18"/>
              </w:rPr>
              <w:t>b5</w:t>
            </w:r>
          </w:p>
        </w:tc>
        <w:tc>
          <w:tcPr>
            <w:tcW w:w="787" w:type="dxa"/>
            <w:tcBorders>
              <w:top w:val="nil"/>
              <w:left w:val="double" w:sz="6"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(DCB)</w:t>
            </w:r>
          </w:p>
        </w:tc>
        <w:tc>
          <w:tcPr>
            <w:tcW w:w="633" w:type="dxa"/>
            <w:tcBorders>
              <w:top w:val="nil"/>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nil"/>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63" w:type="dxa"/>
            <w:tcBorders>
              <w:top w:val="nil"/>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61" w:type="dxa"/>
            <w:vMerge/>
            <w:tcBorders>
              <w:top w:val="single" w:sz="4" w:space="0" w:color="auto"/>
              <w:left w:val="single" w:sz="8"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51" w:type="dxa"/>
            <w:tcBorders>
              <w:top w:val="nil"/>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p>
        </w:tc>
        <w:tc>
          <w:tcPr>
            <w:tcW w:w="850" w:type="dxa"/>
            <w:tcBorders>
              <w:top w:val="nil"/>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709" w:type="dxa"/>
            <w:tcBorders>
              <w:top w:val="nil"/>
              <w:left w:val="single" w:sz="8"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p>
        </w:tc>
        <w:tc>
          <w:tcPr>
            <w:tcW w:w="992" w:type="dxa"/>
            <w:tcBorders>
              <w:top w:val="nil"/>
              <w:left w:val="single" w:sz="4" w:space="0" w:color="auto"/>
              <w:bottom w:val="nil"/>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(DCB)</w:t>
            </w:r>
          </w:p>
        </w:tc>
      </w:tr>
      <w:tr w:rsidR="00587D8A" w:rsidTr="001F04A7">
        <w:trPr>
          <w:cantSplit/>
        </w:trPr>
        <w:tc>
          <w:tcPr>
            <w:tcW w:w="593" w:type="dxa"/>
            <w:vMerge/>
            <w:tcBorders>
              <w:top w:val="dashed" w:sz="4" w:space="0" w:color="auto"/>
              <w:left w:val="single" w:sz="8" w:space="0" w:color="auto"/>
              <w:bottom w:val="dashed" w:sz="4" w:space="0" w:color="auto"/>
              <w:right w:val="dashed"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1269" w:type="dxa"/>
            <w:tcBorders>
              <w:top w:val="dashed" w:sz="4" w:space="0" w:color="auto"/>
              <w:left w:val="dashed" w:sz="4" w:space="0" w:color="auto"/>
              <w:bottom w:val="single" w:sz="4" w:space="0" w:color="auto"/>
              <w:right w:val="double" w:sz="6" w:space="0" w:color="auto"/>
            </w:tcBorders>
          </w:tcPr>
          <w:p w:rsidR="00587D8A" w:rsidRDefault="00587D8A" w:rsidP="001F04A7">
            <w:pPr>
              <w:pStyle w:val="Tabletext"/>
              <w:framePr w:hSpace="181" w:wrap="notBeside" w:vAnchor="text" w:hAnchor="text" w:xAlign="center" w:y="1"/>
              <w:ind w:left="284"/>
              <w:jc w:val="left"/>
              <w:rPr>
                <w:rFonts w:eastAsia="MS PGothic"/>
                <w:sz w:val="18"/>
              </w:rPr>
            </w:pPr>
            <w:r>
              <w:rPr>
                <w:rFonts w:eastAsia="MS PGothic" w:hint="eastAsia"/>
                <w:sz w:val="18"/>
              </w:rPr>
              <w:t>b4</w:t>
            </w:r>
          </w:p>
        </w:tc>
        <w:tc>
          <w:tcPr>
            <w:tcW w:w="787" w:type="dxa"/>
            <w:tcBorders>
              <w:top w:val="nil"/>
              <w:left w:val="double" w:sz="6"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63" w:type="dxa"/>
            <w:tcBorders>
              <w:top w:val="nil"/>
              <w:left w:val="single" w:sz="4" w:space="0" w:color="auto"/>
              <w:bottom w:val="single" w:sz="4" w:space="0" w:color="auto"/>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61" w:type="dxa"/>
            <w:vMerge/>
            <w:tcBorders>
              <w:top w:val="single" w:sz="4" w:space="0" w:color="auto"/>
              <w:left w:val="single" w:sz="8"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51" w:type="dxa"/>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50" w:type="dxa"/>
            <w:tcBorders>
              <w:top w:val="nil"/>
              <w:left w:val="single" w:sz="4" w:space="0" w:color="auto"/>
              <w:bottom w:val="single" w:sz="4" w:space="0" w:color="auto"/>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709" w:type="dxa"/>
            <w:tcBorders>
              <w:top w:val="nil"/>
              <w:left w:val="single" w:sz="8"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992" w:type="dxa"/>
            <w:tcBorders>
              <w:top w:val="nil"/>
              <w:left w:val="single" w:sz="4" w:space="0" w:color="auto"/>
              <w:bottom w:val="single" w:sz="4" w:space="0" w:color="auto"/>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r>
      <w:tr w:rsidR="00587D8A" w:rsidTr="001F04A7">
        <w:trPr>
          <w:cantSplit/>
        </w:trPr>
        <w:tc>
          <w:tcPr>
            <w:tcW w:w="593" w:type="dxa"/>
            <w:vMerge/>
            <w:tcBorders>
              <w:top w:val="dashed" w:sz="4" w:space="0" w:color="auto"/>
              <w:left w:val="single" w:sz="8" w:space="0" w:color="auto"/>
              <w:bottom w:val="dashed" w:sz="4" w:space="0" w:color="auto"/>
              <w:right w:val="dashed"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1269" w:type="dxa"/>
            <w:tcBorders>
              <w:top w:val="single" w:sz="4" w:space="0" w:color="auto"/>
              <w:left w:val="dashed" w:sz="4" w:space="0" w:color="auto"/>
              <w:bottom w:val="dashed" w:sz="4" w:space="0" w:color="auto"/>
              <w:right w:val="double" w:sz="6" w:space="0" w:color="auto"/>
            </w:tcBorders>
          </w:tcPr>
          <w:p w:rsidR="00587D8A" w:rsidRDefault="00587D8A" w:rsidP="001F04A7">
            <w:pPr>
              <w:pStyle w:val="Tabletext"/>
              <w:framePr w:hSpace="181" w:wrap="notBeside" w:vAnchor="text" w:hAnchor="text" w:xAlign="center" w:y="1"/>
              <w:ind w:left="284"/>
              <w:jc w:val="left"/>
              <w:rPr>
                <w:rFonts w:eastAsia="MS PGothic"/>
                <w:sz w:val="18"/>
              </w:rPr>
            </w:pPr>
            <w:r>
              <w:rPr>
                <w:rFonts w:eastAsia="MS PGothic" w:hint="eastAsia"/>
                <w:sz w:val="18"/>
              </w:rPr>
              <w:t>b3</w:t>
            </w:r>
          </w:p>
        </w:tc>
        <w:tc>
          <w:tcPr>
            <w:tcW w:w="787" w:type="dxa"/>
            <w:tcBorders>
              <w:top w:val="single" w:sz="4" w:space="0" w:color="auto"/>
              <w:left w:val="double" w:sz="6"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single" w:sz="4" w:space="0" w:color="auto"/>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single" w:sz="4" w:space="0" w:color="auto"/>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63" w:type="dxa"/>
            <w:tcBorders>
              <w:top w:val="single" w:sz="4" w:space="0" w:color="auto"/>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61" w:type="dxa"/>
            <w:tcBorders>
              <w:top w:val="single" w:sz="4" w:space="0" w:color="auto"/>
              <w:left w:val="single" w:sz="8"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51" w:type="dxa"/>
            <w:tcBorders>
              <w:top w:val="single" w:sz="4" w:space="0" w:color="auto"/>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50" w:type="dxa"/>
            <w:tcBorders>
              <w:top w:val="single" w:sz="4" w:space="0" w:color="auto"/>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709" w:type="dxa"/>
            <w:tcBorders>
              <w:top w:val="single" w:sz="4" w:space="0" w:color="auto"/>
              <w:left w:val="single" w:sz="8"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992" w:type="dxa"/>
            <w:tcBorders>
              <w:top w:val="single" w:sz="4" w:space="0" w:color="auto"/>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r>
      <w:tr w:rsidR="00587D8A" w:rsidTr="001F04A7">
        <w:trPr>
          <w:cantSplit/>
        </w:trPr>
        <w:tc>
          <w:tcPr>
            <w:tcW w:w="593" w:type="dxa"/>
            <w:vMerge/>
            <w:tcBorders>
              <w:top w:val="dashed" w:sz="4" w:space="0" w:color="auto"/>
              <w:left w:val="single" w:sz="8" w:space="0" w:color="auto"/>
              <w:bottom w:val="dashed" w:sz="4" w:space="0" w:color="auto"/>
              <w:right w:val="dashed"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1269" w:type="dxa"/>
            <w:tcBorders>
              <w:top w:val="dashed" w:sz="4" w:space="0" w:color="auto"/>
              <w:left w:val="dashed" w:sz="4" w:space="0" w:color="auto"/>
              <w:bottom w:val="dashed" w:sz="4" w:space="0" w:color="auto"/>
              <w:right w:val="double" w:sz="6" w:space="0" w:color="auto"/>
            </w:tcBorders>
          </w:tcPr>
          <w:p w:rsidR="00587D8A" w:rsidRDefault="00587D8A" w:rsidP="001F04A7">
            <w:pPr>
              <w:pStyle w:val="Tabletext"/>
              <w:framePr w:hSpace="181" w:wrap="notBeside" w:vAnchor="text" w:hAnchor="text" w:xAlign="center" w:y="1"/>
              <w:ind w:left="284"/>
              <w:jc w:val="left"/>
              <w:rPr>
                <w:rFonts w:eastAsia="MS PGothic"/>
                <w:sz w:val="18"/>
              </w:rPr>
            </w:pPr>
            <w:r>
              <w:rPr>
                <w:rFonts w:eastAsia="MS PGothic" w:hint="eastAsia"/>
                <w:sz w:val="18"/>
              </w:rPr>
              <w:t>b2</w:t>
            </w:r>
          </w:p>
        </w:tc>
        <w:tc>
          <w:tcPr>
            <w:tcW w:w="787" w:type="dxa"/>
            <w:tcBorders>
              <w:top w:val="nil"/>
              <w:left w:val="double" w:sz="6"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Gothic"/>
                <w:sz w:val="18"/>
              </w:rPr>
              <w:t>Ordre</w:t>
            </w:r>
            <w:r>
              <w:rPr>
                <w:rFonts w:eastAsia="MS Gothic"/>
                <w:sz w:val="18"/>
              </w:rPr>
              <w:br/>
              <w:t>de 1</w:t>
            </w:r>
          </w:p>
        </w:tc>
        <w:tc>
          <w:tcPr>
            <w:tcW w:w="633" w:type="dxa"/>
            <w:tcBorders>
              <w:top w:val="nil"/>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633" w:type="dxa"/>
            <w:tcBorders>
              <w:top w:val="nil"/>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663" w:type="dxa"/>
            <w:tcBorders>
              <w:top w:val="nil"/>
              <w:left w:val="single" w:sz="4" w:space="0" w:color="auto"/>
              <w:bottom w:val="nil"/>
              <w:right w:val="single" w:sz="8" w:space="0" w:color="auto"/>
            </w:tcBorders>
            <w:vAlign w:val="center"/>
          </w:tcPr>
          <w:p w:rsidR="00587D8A" w:rsidRDefault="00587D8A" w:rsidP="001F04A7">
            <w:pPr>
              <w:pStyle w:val="Tabletext"/>
              <w:framePr w:hSpace="181" w:wrap="notBeside" w:vAnchor="text" w:hAnchor="text" w:xAlign="center" w:y="1"/>
              <w:jc w:val="center"/>
              <w:rPr>
                <w:sz w:val="18"/>
              </w:rPr>
            </w:pPr>
            <w:r>
              <w:rPr>
                <w:rFonts w:eastAsia="MS Gothic" w:hint="eastAsia"/>
                <w:sz w:val="18"/>
                <w:vertAlign w:val="superscript"/>
              </w:rPr>
              <w:t>(</w:t>
            </w:r>
            <w:r>
              <w:rPr>
                <w:rFonts w:eastAsia="MS Gothic"/>
                <w:sz w:val="18"/>
                <w:vertAlign w:val="superscript"/>
              </w:rPr>
              <w:t>2</w:t>
            </w:r>
            <w:r>
              <w:rPr>
                <w:rFonts w:eastAsia="MS Gothic" w:hint="eastAsia"/>
                <w:sz w:val="18"/>
                <w:vertAlign w:val="superscript"/>
              </w:rPr>
              <w:t>)</w:t>
            </w:r>
          </w:p>
        </w:tc>
        <w:tc>
          <w:tcPr>
            <w:tcW w:w="861" w:type="dxa"/>
            <w:tcBorders>
              <w:top w:val="nil"/>
              <w:left w:val="single" w:sz="8"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Gothic"/>
                <w:sz w:val="18"/>
              </w:rPr>
              <w:t>Ordre</w:t>
            </w:r>
            <w:r>
              <w:rPr>
                <w:rFonts w:eastAsia="MS Gothic"/>
                <w:sz w:val="18"/>
              </w:rPr>
              <w:br/>
              <w:t>de 1</w:t>
            </w:r>
          </w:p>
        </w:tc>
        <w:tc>
          <w:tcPr>
            <w:tcW w:w="851" w:type="dxa"/>
            <w:tcBorders>
              <w:top w:val="nil"/>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850" w:type="dxa"/>
            <w:tcBorders>
              <w:top w:val="nil"/>
              <w:left w:val="single" w:sz="4" w:space="0" w:color="auto"/>
              <w:bottom w:val="nil"/>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709" w:type="dxa"/>
            <w:tcBorders>
              <w:top w:val="nil"/>
              <w:left w:val="single" w:sz="8"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Gothic"/>
                <w:sz w:val="18"/>
              </w:rPr>
              <w:t>Ordre</w:t>
            </w:r>
            <w:r>
              <w:rPr>
                <w:rFonts w:eastAsia="MS Gothic"/>
                <w:sz w:val="18"/>
              </w:rPr>
              <w:br/>
              <w:t>de 100</w:t>
            </w:r>
          </w:p>
        </w:tc>
        <w:tc>
          <w:tcPr>
            <w:tcW w:w="992" w:type="dxa"/>
            <w:tcBorders>
              <w:top w:val="nil"/>
              <w:left w:val="single" w:sz="4" w:space="0" w:color="auto"/>
              <w:bottom w:val="nil"/>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Gothic"/>
                <w:sz w:val="18"/>
              </w:rPr>
              <w:t>Ordre</w:t>
            </w:r>
            <w:r>
              <w:rPr>
                <w:rFonts w:eastAsia="MS Gothic"/>
                <w:sz w:val="18"/>
              </w:rPr>
              <w:br/>
              <w:t>de 1</w:t>
            </w:r>
          </w:p>
        </w:tc>
      </w:tr>
      <w:tr w:rsidR="00587D8A" w:rsidTr="001F04A7">
        <w:trPr>
          <w:cantSplit/>
        </w:trPr>
        <w:tc>
          <w:tcPr>
            <w:tcW w:w="593" w:type="dxa"/>
            <w:vMerge/>
            <w:tcBorders>
              <w:top w:val="dashed" w:sz="4" w:space="0" w:color="auto"/>
              <w:left w:val="single" w:sz="8" w:space="0" w:color="auto"/>
              <w:bottom w:val="dashed" w:sz="4" w:space="0" w:color="auto"/>
              <w:right w:val="dashed"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1269" w:type="dxa"/>
            <w:tcBorders>
              <w:top w:val="dashed" w:sz="4" w:space="0" w:color="auto"/>
              <w:left w:val="dashed" w:sz="4" w:space="0" w:color="auto"/>
              <w:bottom w:val="dashed" w:sz="4" w:space="0" w:color="auto"/>
              <w:right w:val="double" w:sz="6" w:space="0" w:color="auto"/>
            </w:tcBorders>
          </w:tcPr>
          <w:p w:rsidR="00587D8A" w:rsidRDefault="00587D8A" w:rsidP="001F04A7">
            <w:pPr>
              <w:pStyle w:val="Tabletext"/>
              <w:framePr w:hSpace="181" w:wrap="notBeside" w:vAnchor="text" w:hAnchor="text" w:xAlign="center" w:y="1"/>
              <w:ind w:left="284"/>
              <w:jc w:val="left"/>
              <w:rPr>
                <w:rFonts w:eastAsia="MS PGothic"/>
                <w:sz w:val="18"/>
              </w:rPr>
            </w:pPr>
            <w:r>
              <w:rPr>
                <w:rFonts w:eastAsia="MS PGothic" w:hint="eastAsia"/>
                <w:sz w:val="18"/>
              </w:rPr>
              <w:t>b1</w:t>
            </w:r>
          </w:p>
        </w:tc>
        <w:tc>
          <w:tcPr>
            <w:tcW w:w="787" w:type="dxa"/>
            <w:tcBorders>
              <w:top w:val="nil"/>
              <w:left w:val="double" w:sz="6"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t>
            </w:r>
            <w:r>
              <w:rPr>
                <w:rFonts w:eastAsia="MS PGothic"/>
                <w:sz w:val="18"/>
              </w:rPr>
              <w:t>DCB</w:t>
            </w:r>
            <w:r>
              <w:rPr>
                <w:rFonts w:eastAsia="MS PGothic" w:hint="eastAsia"/>
                <w:sz w:val="18"/>
              </w:rPr>
              <w:t>)</w:t>
            </w:r>
          </w:p>
        </w:tc>
        <w:tc>
          <w:tcPr>
            <w:tcW w:w="633" w:type="dxa"/>
            <w:tcBorders>
              <w:top w:val="nil"/>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nil"/>
              <w:left w:val="single" w:sz="4" w:space="0" w:color="auto"/>
              <w:bottom w:val="nil"/>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63" w:type="dxa"/>
            <w:tcBorders>
              <w:top w:val="nil"/>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61" w:type="dxa"/>
            <w:tcBorders>
              <w:top w:val="nil"/>
              <w:left w:val="single" w:sz="8"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t>
            </w:r>
            <w:r>
              <w:rPr>
                <w:rFonts w:eastAsia="MS PGothic"/>
                <w:sz w:val="18"/>
              </w:rPr>
              <w:t>DCB</w:t>
            </w:r>
            <w:r>
              <w:rPr>
                <w:rFonts w:eastAsia="MS PGothic" w:hint="eastAsia"/>
                <w:sz w:val="18"/>
              </w:rPr>
              <w:t>)</w:t>
            </w:r>
          </w:p>
        </w:tc>
        <w:tc>
          <w:tcPr>
            <w:tcW w:w="851" w:type="dxa"/>
            <w:tcBorders>
              <w:top w:val="nil"/>
              <w:left w:val="single" w:sz="4"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p>
        </w:tc>
        <w:tc>
          <w:tcPr>
            <w:tcW w:w="850" w:type="dxa"/>
            <w:tcBorders>
              <w:top w:val="nil"/>
              <w:left w:val="single" w:sz="4" w:space="0" w:color="auto"/>
              <w:bottom w:val="nil"/>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709" w:type="dxa"/>
            <w:tcBorders>
              <w:top w:val="nil"/>
              <w:left w:val="single" w:sz="8" w:space="0" w:color="auto"/>
              <w:bottom w:val="nil"/>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t>
            </w:r>
            <w:r>
              <w:rPr>
                <w:rFonts w:eastAsia="MS PGothic"/>
                <w:sz w:val="18"/>
              </w:rPr>
              <w:t>DCB</w:t>
            </w:r>
            <w:r>
              <w:rPr>
                <w:rFonts w:eastAsia="MS PGothic" w:hint="eastAsia"/>
                <w:sz w:val="18"/>
              </w:rPr>
              <w:t>)</w:t>
            </w:r>
          </w:p>
        </w:tc>
        <w:tc>
          <w:tcPr>
            <w:tcW w:w="992" w:type="dxa"/>
            <w:tcBorders>
              <w:top w:val="nil"/>
              <w:left w:val="single" w:sz="4" w:space="0" w:color="auto"/>
              <w:bottom w:val="nil"/>
              <w:right w:val="single" w:sz="8"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r>
              <w:rPr>
                <w:rFonts w:eastAsia="MS PGothic" w:hint="eastAsia"/>
                <w:sz w:val="18"/>
              </w:rPr>
              <w:t>(</w:t>
            </w:r>
            <w:r>
              <w:rPr>
                <w:rFonts w:eastAsia="MS PGothic"/>
                <w:sz w:val="18"/>
              </w:rPr>
              <w:t>DCB</w:t>
            </w:r>
            <w:r>
              <w:rPr>
                <w:rFonts w:eastAsia="MS PGothic" w:hint="eastAsia"/>
                <w:sz w:val="18"/>
              </w:rPr>
              <w:t>)</w:t>
            </w:r>
          </w:p>
        </w:tc>
      </w:tr>
      <w:tr w:rsidR="00587D8A" w:rsidTr="001F04A7">
        <w:trPr>
          <w:cantSplit/>
        </w:trPr>
        <w:tc>
          <w:tcPr>
            <w:tcW w:w="593" w:type="dxa"/>
            <w:vMerge/>
            <w:tcBorders>
              <w:top w:val="dashed" w:sz="4" w:space="0" w:color="auto"/>
              <w:left w:val="single" w:sz="8" w:space="0" w:color="auto"/>
              <w:bottom w:val="single" w:sz="4" w:space="0" w:color="auto"/>
              <w:right w:val="dashed"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1269" w:type="dxa"/>
            <w:tcBorders>
              <w:top w:val="dashed" w:sz="4" w:space="0" w:color="auto"/>
              <w:left w:val="dashed" w:sz="4" w:space="0" w:color="auto"/>
              <w:bottom w:val="single" w:sz="4" w:space="0" w:color="auto"/>
              <w:right w:val="double" w:sz="6" w:space="0" w:color="auto"/>
            </w:tcBorders>
          </w:tcPr>
          <w:p w:rsidR="00587D8A" w:rsidRDefault="00587D8A" w:rsidP="001F04A7">
            <w:pPr>
              <w:pStyle w:val="Tabletext"/>
              <w:framePr w:hSpace="181" w:wrap="notBeside" w:vAnchor="text" w:hAnchor="text" w:xAlign="center" w:y="1"/>
              <w:ind w:left="284"/>
              <w:jc w:val="left"/>
              <w:rPr>
                <w:rFonts w:eastAsia="MS PGothic"/>
                <w:sz w:val="18"/>
              </w:rPr>
            </w:pPr>
            <w:r>
              <w:rPr>
                <w:rFonts w:eastAsia="MS PGothic" w:hint="eastAsia"/>
                <w:sz w:val="18"/>
              </w:rPr>
              <w:t>b0</w:t>
            </w:r>
            <w:r>
              <w:rPr>
                <w:rFonts w:eastAsia="MS PGothic"/>
                <w:sz w:val="18"/>
              </w:rPr>
              <w:t xml:space="preserve"> </w:t>
            </w:r>
            <w:r>
              <w:rPr>
                <w:rFonts w:eastAsia="MS PGothic" w:hint="eastAsia"/>
                <w:sz w:val="18"/>
              </w:rPr>
              <w:t>(LSB)</w:t>
            </w:r>
          </w:p>
        </w:tc>
        <w:tc>
          <w:tcPr>
            <w:tcW w:w="787" w:type="dxa"/>
            <w:tcBorders>
              <w:top w:val="nil"/>
              <w:left w:val="double" w:sz="6"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33" w:type="dxa"/>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663" w:type="dxa"/>
            <w:tcBorders>
              <w:top w:val="nil"/>
              <w:left w:val="single" w:sz="4" w:space="0" w:color="auto"/>
              <w:bottom w:val="single" w:sz="4" w:space="0" w:color="auto"/>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61" w:type="dxa"/>
            <w:tcBorders>
              <w:top w:val="nil"/>
              <w:left w:val="single" w:sz="8"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51" w:type="dxa"/>
            <w:tcBorders>
              <w:top w:val="nil"/>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850" w:type="dxa"/>
            <w:tcBorders>
              <w:top w:val="nil"/>
              <w:left w:val="single" w:sz="4" w:space="0" w:color="auto"/>
              <w:bottom w:val="single" w:sz="4" w:space="0" w:color="auto"/>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709" w:type="dxa"/>
            <w:tcBorders>
              <w:top w:val="nil"/>
              <w:left w:val="single" w:sz="8"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jc w:val="center"/>
              <w:rPr>
                <w:rFonts w:eastAsia="MS PGothic"/>
                <w:sz w:val="18"/>
              </w:rPr>
            </w:pPr>
          </w:p>
        </w:tc>
        <w:tc>
          <w:tcPr>
            <w:tcW w:w="992" w:type="dxa"/>
            <w:tcBorders>
              <w:top w:val="nil"/>
              <w:left w:val="single" w:sz="4" w:space="0" w:color="auto"/>
              <w:bottom w:val="single" w:sz="4" w:space="0" w:color="auto"/>
              <w:right w:val="single" w:sz="8" w:space="0" w:color="auto"/>
            </w:tcBorders>
          </w:tcPr>
          <w:p w:rsidR="00587D8A" w:rsidRDefault="00587D8A" w:rsidP="001F04A7">
            <w:pPr>
              <w:pStyle w:val="Tabletext"/>
              <w:framePr w:hSpace="181" w:wrap="notBeside" w:vAnchor="text" w:hAnchor="text" w:xAlign="center" w:y="1"/>
              <w:jc w:val="center"/>
              <w:rPr>
                <w:rFonts w:eastAsia="MS PGothic"/>
                <w:sz w:val="18"/>
              </w:rPr>
            </w:pPr>
          </w:p>
        </w:tc>
      </w:tr>
      <w:tr w:rsidR="00587D8A" w:rsidTr="001F04A7">
        <w:trPr>
          <w:cantSplit/>
        </w:trPr>
        <w:tc>
          <w:tcPr>
            <w:tcW w:w="8841" w:type="dxa"/>
            <w:gridSpan w:val="11"/>
            <w:tcBorders>
              <w:top w:val="single" w:sz="4" w:space="0" w:color="auto"/>
              <w:left w:val="nil"/>
              <w:bottom w:val="nil"/>
              <w:right w:val="nil"/>
            </w:tcBorders>
          </w:tcPr>
          <w:p w:rsidR="00587D8A" w:rsidRDefault="00587D8A" w:rsidP="001F04A7">
            <w:pPr>
              <w:pStyle w:val="Tablelegend"/>
              <w:framePr w:hSpace="181" w:wrap="notBeside" w:vAnchor="text" w:hAnchor="text" w:xAlign="center" w:y="1"/>
              <w:ind w:left="369"/>
              <w:rPr>
                <w:sz w:val="20"/>
              </w:rPr>
            </w:pPr>
            <w:r>
              <w:rPr>
                <w:sz w:val="20"/>
                <w:vertAlign w:val="superscript"/>
              </w:rPr>
              <w:t>(1)</w:t>
            </w:r>
            <w:r>
              <w:rPr>
                <w:sz w:val="20"/>
              </w:rPr>
              <w:tab/>
              <w:t>Le système utilisé est un système à 24 h.</w:t>
            </w:r>
          </w:p>
          <w:p w:rsidR="00587D8A" w:rsidRDefault="00587D8A" w:rsidP="001F04A7">
            <w:pPr>
              <w:pStyle w:val="Tablelegend"/>
              <w:framePr w:hSpace="181" w:wrap="notBeside" w:vAnchor="text" w:hAnchor="text" w:xAlign="center" w:y="1"/>
              <w:spacing w:before="0"/>
              <w:ind w:left="369"/>
              <w:rPr>
                <w:rFonts w:eastAsia="MS PGothic"/>
                <w:sz w:val="16"/>
              </w:rPr>
            </w:pPr>
            <w:r>
              <w:rPr>
                <w:sz w:val="20"/>
                <w:vertAlign w:val="superscript"/>
              </w:rPr>
              <w:t>(2)</w:t>
            </w:r>
            <w:r>
              <w:rPr>
                <w:sz w:val="20"/>
              </w:rPr>
              <w:tab/>
              <w:t xml:space="preserve">Dimanche </w:t>
            </w:r>
            <w:r>
              <w:rPr>
                <w:rFonts w:hint="eastAsia"/>
                <w:sz w:val="20"/>
              </w:rPr>
              <w:t>(0</w:t>
            </w:r>
            <w:r>
              <w:rPr>
                <w:rFonts w:hint="eastAsia"/>
                <w:sz w:val="20"/>
                <w:vertAlign w:val="subscript"/>
              </w:rPr>
              <w:t>h</w:t>
            </w:r>
            <w:r>
              <w:rPr>
                <w:rFonts w:hint="eastAsia"/>
                <w:sz w:val="20"/>
              </w:rPr>
              <w:t>),</w:t>
            </w:r>
            <w:r>
              <w:rPr>
                <w:sz w:val="20"/>
              </w:rPr>
              <w:t xml:space="preserve"> lundi </w:t>
            </w:r>
            <w:r>
              <w:rPr>
                <w:rFonts w:hint="eastAsia"/>
                <w:sz w:val="20"/>
              </w:rPr>
              <w:t>(1</w:t>
            </w:r>
            <w:r>
              <w:rPr>
                <w:rFonts w:hint="eastAsia"/>
                <w:sz w:val="20"/>
                <w:vertAlign w:val="subscript"/>
              </w:rPr>
              <w:t>h</w:t>
            </w:r>
            <w:r>
              <w:rPr>
                <w:rFonts w:hint="eastAsia"/>
                <w:sz w:val="20"/>
              </w:rPr>
              <w:t>),</w:t>
            </w:r>
            <w:r>
              <w:rPr>
                <w:sz w:val="20"/>
              </w:rPr>
              <w:t xml:space="preserve"> mardi </w:t>
            </w:r>
            <w:r>
              <w:rPr>
                <w:rFonts w:hint="eastAsia"/>
                <w:sz w:val="20"/>
              </w:rPr>
              <w:t>(2</w:t>
            </w:r>
            <w:r>
              <w:rPr>
                <w:rFonts w:hint="eastAsia"/>
                <w:sz w:val="20"/>
                <w:vertAlign w:val="subscript"/>
              </w:rPr>
              <w:t>h</w:t>
            </w:r>
            <w:r>
              <w:rPr>
                <w:rFonts w:hint="eastAsia"/>
                <w:sz w:val="20"/>
              </w:rPr>
              <w:t>),</w:t>
            </w:r>
            <w:r>
              <w:rPr>
                <w:sz w:val="20"/>
              </w:rPr>
              <w:t xml:space="preserve"> mercredi </w:t>
            </w:r>
            <w:r>
              <w:rPr>
                <w:rFonts w:hint="eastAsia"/>
                <w:sz w:val="20"/>
              </w:rPr>
              <w:t>(3</w:t>
            </w:r>
            <w:r>
              <w:rPr>
                <w:rFonts w:hint="eastAsia"/>
                <w:sz w:val="20"/>
                <w:vertAlign w:val="subscript"/>
              </w:rPr>
              <w:t>h</w:t>
            </w:r>
            <w:r>
              <w:rPr>
                <w:rFonts w:hint="eastAsia"/>
                <w:sz w:val="20"/>
              </w:rPr>
              <w:t>),</w:t>
            </w:r>
            <w:r>
              <w:rPr>
                <w:sz w:val="20"/>
              </w:rPr>
              <w:t xml:space="preserve"> jeudi </w:t>
            </w:r>
            <w:r>
              <w:rPr>
                <w:rFonts w:hint="eastAsia"/>
                <w:sz w:val="20"/>
              </w:rPr>
              <w:t>(4</w:t>
            </w:r>
            <w:r>
              <w:rPr>
                <w:rFonts w:hint="eastAsia"/>
                <w:sz w:val="20"/>
                <w:vertAlign w:val="subscript"/>
              </w:rPr>
              <w:t>h</w:t>
            </w:r>
            <w:r>
              <w:rPr>
                <w:rFonts w:hint="eastAsia"/>
                <w:sz w:val="20"/>
              </w:rPr>
              <w:t>),</w:t>
            </w:r>
            <w:r>
              <w:rPr>
                <w:sz w:val="20"/>
              </w:rPr>
              <w:t xml:space="preserve"> vendredi </w:t>
            </w:r>
            <w:r>
              <w:rPr>
                <w:rFonts w:hint="eastAsia"/>
                <w:sz w:val="20"/>
              </w:rPr>
              <w:t>(5</w:t>
            </w:r>
            <w:r>
              <w:rPr>
                <w:rFonts w:hint="eastAsia"/>
                <w:sz w:val="20"/>
                <w:vertAlign w:val="subscript"/>
              </w:rPr>
              <w:t>h</w:t>
            </w:r>
            <w:r>
              <w:rPr>
                <w:rFonts w:hint="eastAsia"/>
                <w:sz w:val="20"/>
              </w:rPr>
              <w:t>),</w:t>
            </w:r>
            <w:r>
              <w:rPr>
                <w:sz w:val="20"/>
              </w:rPr>
              <w:t xml:space="preserve"> et samedi </w:t>
            </w:r>
            <w:r>
              <w:rPr>
                <w:rFonts w:hint="eastAsia"/>
                <w:sz w:val="20"/>
              </w:rPr>
              <w:t>(6</w:t>
            </w:r>
            <w:r>
              <w:rPr>
                <w:rFonts w:hint="eastAsia"/>
                <w:sz w:val="20"/>
                <w:vertAlign w:val="subscript"/>
              </w:rPr>
              <w:t>h</w:t>
            </w:r>
            <w:r>
              <w:rPr>
                <w:rFonts w:hint="eastAsia"/>
                <w:sz w:val="20"/>
              </w:rPr>
              <w:t>)</w:t>
            </w:r>
            <w:r>
              <w:rPr>
                <w:sz w:val="20"/>
              </w:rPr>
              <w:t>.</w:t>
            </w:r>
          </w:p>
        </w:tc>
      </w:tr>
    </w:tbl>
    <w:p w:rsidR="00587D8A" w:rsidRDefault="00587D8A" w:rsidP="00587D8A">
      <w:pPr>
        <w:pStyle w:val="Tablefin"/>
        <w:rPr>
          <w:lang w:val="fr-FR"/>
        </w:rPr>
      </w:pPr>
    </w:p>
    <w:p w:rsidR="00587D8A" w:rsidRDefault="00587D8A" w:rsidP="00587D8A">
      <w:r>
        <w:t xml:space="preserve">Les 8 bits inférieurs des mots qui ne sont pas transmis portent l'indication </w:t>
      </w:r>
      <w:r>
        <w:rPr>
          <w:rFonts w:hint="eastAsia"/>
        </w:rPr>
        <w:t>FF</w:t>
      </w:r>
      <w:r>
        <w:rPr>
          <w:rFonts w:hint="eastAsia"/>
          <w:vertAlign w:val="subscript"/>
        </w:rPr>
        <w:t>h</w:t>
      </w:r>
      <w:r>
        <w:t>.</w:t>
      </w:r>
    </w:p>
    <w:p w:rsidR="00587D8A" w:rsidRDefault="00587D8A" w:rsidP="00587D8A">
      <w:r>
        <w:t>Les valeurs qui s'appliquent sont les suivantes:</w:t>
      </w:r>
    </w:p>
    <w:p w:rsidR="00587D8A" w:rsidRDefault="00587D8A" w:rsidP="00587D8A">
      <w:pPr>
        <w:pStyle w:val="enumlev1"/>
      </w:pPr>
      <w:r>
        <w:t>–</w:t>
      </w:r>
      <w:r>
        <w:tab/>
        <w:t>Année: valeurs décimales de 0 à 99 (il faudra peut-être poursuivre l'étude de la question pour convertir cette valeur au format à 4 décimales).</w:t>
      </w:r>
    </w:p>
    <w:p w:rsidR="00587D8A" w:rsidRDefault="00587D8A" w:rsidP="00587D8A">
      <w:pPr>
        <w:pStyle w:val="enumlev1"/>
      </w:pPr>
      <w:r>
        <w:t>–</w:t>
      </w:r>
      <w:r>
        <w:tab/>
        <w:t>Mois: valeurs décimales de 1 à 12.</w:t>
      </w:r>
    </w:p>
    <w:p w:rsidR="00587D8A" w:rsidRDefault="00587D8A" w:rsidP="00587D8A">
      <w:pPr>
        <w:pStyle w:val="enumlev1"/>
      </w:pPr>
      <w:r>
        <w:t>–</w:t>
      </w:r>
      <w:r>
        <w:tab/>
        <w:t>Date: valeurs décimales de 1 à 31.</w:t>
      </w:r>
    </w:p>
    <w:p w:rsidR="00587D8A" w:rsidRDefault="00587D8A" w:rsidP="00587D8A">
      <w:pPr>
        <w:pStyle w:val="enumlev1"/>
      </w:pPr>
      <w:r>
        <w:t>–</w:t>
      </w:r>
      <w:r>
        <w:tab/>
        <w:t>Jour: valeurs décimales de 0 à 6.</w:t>
      </w:r>
    </w:p>
    <w:p w:rsidR="00587D8A" w:rsidRDefault="00587D8A" w:rsidP="00587D8A">
      <w:pPr>
        <w:pStyle w:val="enumlev1"/>
      </w:pPr>
      <w:r>
        <w:t>–</w:t>
      </w:r>
      <w:r>
        <w:tab/>
        <w:t>Heure: valeurs décimales de 0 à 23.</w:t>
      </w:r>
    </w:p>
    <w:p w:rsidR="00587D8A" w:rsidRDefault="00587D8A" w:rsidP="00587D8A">
      <w:pPr>
        <w:pStyle w:val="enumlev1"/>
      </w:pPr>
      <w:r>
        <w:t>–</w:t>
      </w:r>
      <w:r>
        <w:tab/>
        <w:t>Minute et seconde: valeurs décimales de 0 à 59.</w:t>
      </w:r>
    </w:p>
    <w:p w:rsidR="00587D8A" w:rsidRDefault="00587D8A" w:rsidP="00587D8A">
      <w:pPr>
        <w:pStyle w:val="enumlev1"/>
      </w:pPr>
      <w:r>
        <w:t>–</w:t>
      </w:r>
      <w:r>
        <w:tab/>
        <w:t>Milliseconde: valeurs décimales de 0 à 999.</w:t>
      </w:r>
    </w:p>
    <w:p w:rsidR="00587D8A" w:rsidRDefault="00587D8A" w:rsidP="00587D8A">
      <w:pPr>
        <w:pStyle w:val="enumlev1"/>
      </w:pPr>
      <w:r>
        <w:t>c)</w:t>
      </w:r>
      <w:r>
        <w:tab/>
      </w:r>
      <w:r>
        <w:rPr>
          <w:i/>
          <w:iCs/>
        </w:rPr>
        <w:t xml:space="preserve">Mode vidéo en cours, mode vidéo suivant </w:t>
      </w:r>
      <w:r>
        <w:t>(</w:t>
      </w:r>
      <w:r>
        <w:rPr>
          <w:i/>
          <w:iCs/>
        </w:rPr>
        <w:t>4 mots</w:t>
      </w:r>
      <w:r>
        <w:t>)</w:t>
      </w:r>
    </w:p>
    <w:p w:rsidR="00587D8A" w:rsidRDefault="00587D8A" w:rsidP="00F96A57">
      <w:r>
        <w:t>Le mode vidéo en cours et le mode vidéo suivant servent à indiquer les attributs vidéo. Plus particulièrement, au mode vidéo en cours correspond l'attribut en cours, tandis qu'au mode vidéo suivant correspond l'attribut prévu ensuite. Le mode vidéo en cours et le mode vidéo suivant sont l'un et l'autre codés suivant l'illustration du Tableau 5. En donnant aux 8 bits inférieurs du premier mot (W0) la valeur 00</w:t>
      </w:r>
      <w:r>
        <w:rPr>
          <w:vertAlign w:val="subscript"/>
        </w:rPr>
        <w:t>h</w:t>
      </w:r>
      <w:r>
        <w:t>, on peut indiquer que les quatre mots du mode vidéo en cours, ou du mode vidéo suivant correspondant, sont inutilisés.</w:t>
      </w:r>
    </w:p>
    <w:p w:rsidR="00587D8A" w:rsidRDefault="00587D8A" w:rsidP="00587D8A">
      <w:pPr>
        <w:pStyle w:val="TableNo"/>
      </w:pPr>
      <w:r>
        <w:lastRenderedPageBreak/>
        <w:t>TABLEAU  5</w:t>
      </w:r>
    </w:p>
    <w:p w:rsidR="00587D8A" w:rsidRDefault="00587D8A" w:rsidP="00587D8A">
      <w:pPr>
        <w:pStyle w:val="Tabletitle"/>
      </w:pPr>
      <w:r>
        <w:t>Codage du mode vidéo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999"/>
        <w:gridCol w:w="425"/>
        <w:gridCol w:w="1920"/>
        <w:gridCol w:w="2098"/>
        <w:gridCol w:w="2098"/>
        <w:gridCol w:w="2098"/>
      </w:tblGrid>
      <w:tr w:rsidR="00587D8A" w:rsidTr="001F04A7">
        <w:trPr>
          <w:cantSplit/>
        </w:trPr>
        <w:tc>
          <w:tcPr>
            <w:tcW w:w="1424" w:type="dxa"/>
            <w:gridSpan w:val="2"/>
            <w:tcBorders>
              <w:right w:val="single" w:sz="4" w:space="0" w:color="auto"/>
            </w:tcBorders>
            <w:vAlign w:val="center"/>
          </w:tcPr>
          <w:p w:rsidR="00587D8A" w:rsidRDefault="00587D8A" w:rsidP="001F04A7">
            <w:pPr>
              <w:pStyle w:val="Tablehead"/>
              <w:framePr w:hSpace="181" w:wrap="notBeside" w:vAnchor="text" w:hAnchor="text" w:xAlign="center" w:y="1"/>
              <w:rPr>
                <w:sz w:val="20"/>
              </w:rPr>
            </w:pPr>
            <w:r>
              <w:rPr>
                <w:sz w:val="20"/>
              </w:rPr>
              <w:t>Position</w:t>
            </w:r>
            <w:r>
              <w:rPr>
                <w:sz w:val="20"/>
              </w:rPr>
              <w:br/>
              <w:t>du mot</w:t>
            </w:r>
          </w:p>
        </w:tc>
        <w:tc>
          <w:tcPr>
            <w:tcW w:w="1920" w:type="dxa"/>
            <w:tcBorders>
              <w:left w:val="single" w:sz="4" w:space="0" w:color="auto"/>
            </w:tcBorders>
            <w:vAlign w:val="center"/>
          </w:tcPr>
          <w:p w:rsidR="00587D8A" w:rsidRDefault="00587D8A" w:rsidP="001F04A7">
            <w:pPr>
              <w:pStyle w:val="Tablehead"/>
              <w:framePr w:hSpace="181" w:wrap="notBeside" w:vAnchor="text" w:hAnchor="text" w:xAlign="center" w:y="1"/>
              <w:rPr>
                <w:sz w:val="20"/>
                <w:lang w:val="en-US"/>
              </w:rPr>
            </w:pPr>
            <w:r>
              <w:rPr>
                <w:rFonts w:hint="eastAsia"/>
                <w:sz w:val="20"/>
                <w:lang w:val="en-US"/>
              </w:rPr>
              <w:t>W0</w:t>
            </w:r>
          </w:p>
        </w:tc>
        <w:tc>
          <w:tcPr>
            <w:tcW w:w="2098" w:type="dxa"/>
            <w:vAlign w:val="center"/>
          </w:tcPr>
          <w:p w:rsidR="00587D8A" w:rsidRDefault="00587D8A" w:rsidP="001F04A7">
            <w:pPr>
              <w:pStyle w:val="Tablehead"/>
              <w:framePr w:hSpace="181" w:wrap="notBeside" w:vAnchor="text" w:hAnchor="text" w:xAlign="center" w:y="1"/>
              <w:rPr>
                <w:sz w:val="20"/>
                <w:lang w:val="en-US"/>
              </w:rPr>
            </w:pPr>
            <w:r>
              <w:rPr>
                <w:rFonts w:hint="eastAsia"/>
                <w:sz w:val="20"/>
                <w:lang w:val="en-US"/>
              </w:rPr>
              <w:t>W1</w:t>
            </w:r>
          </w:p>
        </w:tc>
        <w:tc>
          <w:tcPr>
            <w:tcW w:w="2098" w:type="dxa"/>
            <w:vAlign w:val="center"/>
          </w:tcPr>
          <w:p w:rsidR="00587D8A" w:rsidRDefault="00587D8A" w:rsidP="001F04A7">
            <w:pPr>
              <w:pStyle w:val="Tablehead"/>
              <w:framePr w:hSpace="181" w:wrap="notBeside" w:vAnchor="text" w:hAnchor="text" w:xAlign="center" w:y="1"/>
              <w:rPr>
                <w:sz w:val="20"/>
                <w:lang w:val="en-US"/>
              </w:rPr>
            </w:pPr>
            <w:r>
              <w:rPr>
                <w:rFonts w:hint="eastAsia"/>
                <w:sz w:val="20"/>
                <w:lang w:val="en-US"/>
              </w:rPr>
              <w:t>W2</w:t>
            </w:r>
          </w:p>
        </w:tc>
        <w:tc>
          <w:tcPr>
            <w:tcW w:w="2098" w:type="dxa"/>
            <w:vAlign w:val="center"/>
          </w:tcPr>
          <w:p w:rsidR="00587D8A" w:rsidRDefault="00587D8A" w:rsidP="001F04A7">
            <w:pPr>
              <w:pStyle w:val="Tablehead"/>
              <w:framePr w:hSpace="181" w:wrap="notBeside" w:vAnchor="text" w:hAnchor="text" w:xAlign="center" w:y="1"/>
              <w:rPr>
                <w:sz w:val="20"/>
              </w:rPr>
            </w:pPr>
            <w:r>
              <w:rPr>
                <w:rFonts w:hint="eastAsia"/>
                <w:sz w:val="20"/>
              </w:rPr>
              <w:t>W3</w:t>
            </w:r>
          </w:p>
        </w:tc>
      </w:tr>
      <w:tr w:rsidR="00587D8A" w:rsidTr="001F04A7">
        <w:trPr>
          <w:cantSplit/>
        </w:trPr>
        <w:tc>
          <w:tcPr>
            <w:tcW w:w="999" w:type="dxa"/>
            <w:vMerge w:val="restart"/>
            <w:vAlign w:val="center"/>
          </w:tcPr>
          <w:p w:rsidR="00587D8A" w:rsidRDefault="00587D8A" w:rsidP="001F04A7">
            <w:pPr>
              <w:pStyle w:val="Tabletext"/>
              <w:framePr w:hSpace="181" w:wrap="notBeside" w:vAnchor="text" w:hAnchor="text" w:xAlign="center" w:y="1"/>
              <w:rPr>
                <w:sz w:val="20"/>
              </w:rPr>
            </w:pPr>
            <w:r>
              <w:rPr>
                <w:sz w:val="20"/>
              </w:rPr>
              <w:t>Numéro du bit</w:t>
            </w:r>
          </w:p>
        </w:tc>
        <w:tc>
          <w:tcPr>
            <w:tcW w:w="425" w:type="dxa"/>
            <w:tcBorders>
              <w:right w:val="single" w:sz="4" w:space="0" w:color="auto"/>
            </w:tcBorders>
            <w:vAlign w:val="center"/>
          </w:tcPr>
          <w:p w:rsidR="00587D8A" w:rsidRDefault="00587D8A" w:rsidP="001F04A7">
            <w:pPr>
              <w:pStyle w:val="Tabletext"/>
              <w:framePr w:hSpace="181" w:wrap="notBeside" w:vAnchor="text" w:hAnchor="text" w:xAlign="center" w:y="1"/>
              <w:rPr>
                <w:sz w:val="20"/>
              </w:rPr>
            </w:pPr>
            <w:r>
              <w:rPr>
                <w:rFonts w:hint="eastAsia"/>
                <w:sz w:val="20"/>
              </w:rPr>
              <w:t>b7</w:t>
            </w:r>
          </w:p>
        </w:tc>
        <w:tc>
          <w:tcPr>
            <w:tcW w:w="1920" w:type="dxa"/>
            <w:tcBorders>
              <w:left w:val="single" w:sz="4" w:space="0" w:color="auto"/>
            </w:tcBorders>
            <w:vAlign w:val="center"/>
          </w:tcPr>
          <w:p w:rsidR="00587D8A" w:rsidRDefault="00587D8A" w:rsidP="001F04A7">
            <w:pPr>
              <w:pStyle w:val="Tabletext"/>
              <w:framePr w:hSpace="181" w:wrap="notBeside" w:vAnchor="text" w:hAnchor="text" w:xAlign="center" w:y="1"/>
              <w:jc w:val="left"/>
              <w:rPr>
                <w:sz w:val="20"/>
              </w:rPr>
            </w:pPr>
            <w:r>
              <w:rPr>
                <w:sz w:val="20"/>
              </w:rPr>
              <w:t>Identification de la version: normalement 1</w:t>
            </w:r>
          </w:p>
        </w:tc>
        <w:tc>
          <w:tcPr>
            <w:tcW w:w="2098" w:type="dxa"/>
            <w:vAlign w:val="center"/>
          </w:tcPr>
          <w:p w:rsidR="00587D8A" w:rsidRDefault="00587D8A" w:rsidP="001F04A7">
            <w:pPr>
              <w:pStyle w:val="Tabletext"/>
              <w:framePr w:hSpace="181" w:wrap="notBeside" w:vAnchor="text" w:hAnchor="text" w:xAlign="center" w:y="1"/>
              <w:jc w:val="left"/>
              <w:rPr>
                <w:sz w:val="20"/>
              </w:rPr>
            </w:pPr>
            <w:r>
              <w:rPr>
                <w:sz w:val="20"/>
              </w:rPr>
              <w:t>Format de balayage pour l'émission: entrelacé (0) ou progressif (1)</w:t>
            </w:r>
          </w:p>
          <w:p w:rsidR="00587D8A" w:rsidRDefault="00587D8A" w:rsidP="00320593">
            <w:pPr>
              <w:pStyle w:val="Tabletext"/>
              <w:framePr w:hSpace="181" w:wrap="notBeside" w:vAnchor="text" w:hAnchor="text" w:xAlign="center" w:y="1"/>
              <w:jc w:val="left"/>
              <w:rPr>
                <w:sz w:val="20"/>
              </w:rPr>
            </w:pPr>
            <w:r>
              <w:rPr>
                <w:rFonts w:hint="eastAsia"/>
                <w:sz w:val="20"/>
              </w:rPr>
              <w:t xml:space="preserve">NOTE 1: </w:t>
            </w:r>
            <w:r>
              <w:rPr>
                <w:sz w:val="20"/>
              </w:rPr>
              <w:t xml:space="preserve">Valable lorsque </w:t>
            </w:r>
            <w:r>
              <w:rPr>
                <w:rFonts w:hint="eastAsia"/>
                <w:sz w:val="20"/>
              </w:rPr>
              <w:t xml:space="preserve">W0 </w:t>
            </w:r>
            <w:r w:rsidR="00320593" w:rsidRPr="00320593">
              <w:rPr>
                <w:sz w:val="20"/>
              </w:rPr>
              <w:t>=</w:t>
            </w:r>
            <w:r>
              <w:rPr>
                <w:rFonts w:hint="eastAsia"/>
                <w:sz w:val="20"/>
              </w:rPr>
              <w:t xml:space="preserve"> 85</w:t>
            </w:r>
            <w:r>
              <w:rPr>
                <w:rFonts w:hint="eastAsia"/>
                <w:sz w:val="20"/>
                <w:vertAlign w:val="subscript"/>
              </w:rPr>
              <w:t>h</w:t>
            </w:r>
          </w:p>
        </w:tc>
        <w:tc>
          <w:tcPr>
            <w:tcW w:w="2098" w:type="dxa"/>
            <w:vAlign w:val="center"/>
          </w:tcPr>
          <w:p w:rsidR="00587D8A" w:rsidRDefault="00587D8A" w:rsidP="001F04A7">
            <w:pPr>
              <w:pStyle w:val="Tabletext"/>
              <w:framePr w:hSpace="181" w:wrap="notBeside" w:vAnchor="text" w:hAnchor="text" w:xAlign="center" w:y="1"/>
              <w:jc w:val="left"/>
              <w:rPr>
                <w:sz w:val="20"/>
              </w:rPr>
            </w:pPr>
            <w:r>
              <w:rPr>
                <w:sz w:val="20"/>
              </w:rPr>
              <w:t>Format d'image</w:t>
            </w:r>
            <w:r>
              <w:rPr>
                <w:rFonts w:hint="eastAsia"/>
                <w:sz w:val="20"/>
              </w:rPr>
              <w:t>:</w:t>
            </w:r>
            <w:r>
              <w:rPr>
                <w:sz w:val="20"/>
              </w:rPr>
              <w:br/>
            </w:r>
            <w:r>
              <w:rPr>
                <w:rFonts w:hint="eastAsia"/>
                <w:sz w:val="20"/>
              </w:rPr>
              <w:t xml:space="preserve">4:3 (0) </w:t>
            </w:r>
            <w:r>
              <w:rPr>
                <w:sz w:val="20"/>
              </w:rPr>
              <w:t>ou</w:t>
            </w:r>
            <w:r>
              <w:rPr>
                <w:rFonts w:hint="eastAsia"/>
                <w:sz w:val="20"/>
              </w:rPr>
              <w:t xml:space="preserve"> 16:9 (1)</w:t>
            </w:r>
          </w:p>
        </w:tc>
        <w:tc>
          <w:tcPr>
            <w:tcW w:w="2098" w:type="dxa"/>
            <w:vAlign w:val="center"/>
          </w:tcPr>
          <w:p w:rsidR="00587D8A" w:rsidRDefault="00587D8A" w:rsidP="001F04A7">
            <w:pPr>
              <w:pStyle w:val="Tabletext"/>
              <w:framePr w:hSpace="181" w:wrap="notBeside" w:vAnchor="text" w:hAnchor="text" w:xAlign="center" w:y="1"/>
              <w:jc w:val="left"/>
              <w:rPr>
                <w:sz w:val="20"/>
              </w:rPr>
            </w:pPr>
            <w:r>
              <w:rPr>
                <w:sz w:val="20"/>
              </w:rPr>
              <w:t>Zone réservée</w:t>
            </w:r>
          </w:p>
        </w:tc>
      </w:tr>
      <w:tr w:rsidR="00587D8A" w:rsidTr="001F04A7">
        <w:trPr>
          <w:cantSplit/>
        </w:trPr>
        <w:tc>
          <w:tcPr>
            <w:tcW w:w="999" w:type="dxa"/>
            <w:vMerge/>
          </w:tcPr>
          <w:p w:rsidR="00587D8A" w:rsidRDefault="00587D8A" w:rsidP="001F04A7">
            <w:pPr>
              <w:pStyle w:val="Tabletext"/>
              <w:framePr w:hSpace="181" w:wrap="notBeside" w:vAnchor="text" w:hAnchor="text" w:xAlign="center" w:y="1"/>
              <w:rPr>
                <w:sz w:val="20"/>
              </w:rPr>
            </w:pPr>
          </w:p>
        </w:tc>
        <w:tc>
          <w:tcPr>
            <w:tcW w:w="425" w:type="dxa"/>
            <w:tcBorders>
              <w:right w:val="single" w:sz="4" w:space="0" w:color="auto"/>
            </w:tcBorders>
            <w:vAlign w:val="center"/>
          </w:tcPr>
          <w:p w:rsidR="00587D8A" w:rsidRDefault="00587D8A" w:rsidP="001F04A7">
            <w:pPr>
              <w:pStyle w:val="Tabletext"/>
              <w:framePr w:hSpace="181" w:wrap="notBeside" w:vAnchor="text" w:hAnchor="text" w:xAlign="center" w:y="1"/>
              <w:rPr>
                <w:sz w:val="20"/>
              </w:rPr>
            </w:pPr>
            <w:r>
              <w:rPr>
                <w:rFonts w:hint="eastAsia"/>
                <w:sz w:val="20"/>
              </w:rPr>
              <w:t>b6</w:t>
            </w:r>
          </w:p>
        </w:tc>
        <w:tc>
          <w:tcPr>
            <w:tcW w:w="1920" w:type="dxa"/>
            <w:vMerge w:val="restart"/>
            <w:tcBorders>
              <w:left w:val="single" w:sz="4" w:space="0" w:color="auto"/>
            </w:tcBorders>
            <w:vAlign w:val="center"/>
          </w:tcPr>
          <w:p w:rsidR="00587D8A" w:rsidRDefault="00587D8A" w:rsidP="001F04A7">
            <w:pPr>
              <w:pStyle w:val="Tabletext"/>
              <w:framePr w:hSpace="181" w:wrap="notBeside" w:vAnchor="text" w:hAnchor="text" w:xAlign="center" w:y="1"/>
              <w:jc w:val="left"/>
              <w:rPr>
                <w:sz w:val="20"/>
              </w:rPr>
            </w:pPr>
            <w:r>
              <w:rPr>
                <w:sz w:val="20"/>
              </w:rPr>
              <w:t>Format vidéo et interface numérique (Tableau 6)</w:t>
            </w:r>
          </w:p>
        </w:tc>
        <w:tc>
          <w:tcPr>
            <w:tcW w:w="2098" w:type="dxa"/>
            <w:vAlign w:val="center"/>
          </w:tcPr>
          <w:p w:rsidR="00587D8A" w:rsidRDefault="00587D8A" w:rsidP="001F04A7">
            <w:pPr>
              <w:pStyle w:val="Tabletext"/>
              <w:framePr w:hSpace="181" w:wrap="notBeside" w:vAnchor="text" w:hAnchor="text" w:xAlign="center" w:y="1"/>
              <w:jc w:val="left"/>
              <w:rPr>
                <w:sz w:val="20"/>
              </w:rPr>
            </w:pPr>
            <w:r>
              <w:rPr>
                <w:sz w:val="20"/>
              </w:rPr>
              <w:t>Format de balayage pour l'image: entrelacé (0) ou progressif (1)</w:t>
            </w:r>
          </w:p>
        </w:tc>
        <w:tc>
          <w:tcPr>
            <w:tcW w:w="2098" w:type="dxa"/>
            <w:vAlign w:val="center"/>
          </w:tcPr>
          <w:p w:rsidR="00587D8A" w:rsidRDefault="00587D8A" w:rsidP="00320593">
            <w:pPr>
              <w:pStyle w:val="Tabletext"/>
              <w:framePr w:hSpace="181" w:wrap="notBeside" w:vAnchor="text" w:hAnchor="text" w:xAlign="center" w:y="1"/>
              <w:jc w:val="left"/>
              <w:rPr>
                <w:sz w:val="20"/>
              </w:rPr>
            </w:pPr>
            <w:r>
              <w:rPr>
                <w:sz w:val="20"/>
              </w:rPr>
              <w:t>Nombre d'échantillons horizontaux Y</w:t>
            </w:r>
            <w:r>
              <w:rPr>
                <w:rFonts w:hint="eastAsia"/>
                <w:sz w:val="20"/>
              </w:rPr>
              <w:t>:</w:t>
            </w:r>
            <w:r>
              <w:rPr>
                <w:sz w:val="20"/>
              </w:rPr>
              <w:br/>
            </w:r>
            <w:r>
              <w:rPr>
                <w:rFonts w:hint="eastAsia"/>
                <w:sz w:val="20"/>
              </w:rPr>
              <w:t>720 (0</w:t>
            </w:r>
            <w:r w:rsidRPr="00AD30AB">
              <w:rPr>
                <w:rFonts w:hint="eastAsia"/>
                <w:sz w:val="20"/>
              </w:rPr>
              <w:t xml:space="preserve">) </w:t>
            </w:r>
            <w:r w:rsidRPr="00AD30AB">
              <w:rPr>
                <w:sz w:val="20"/>
              </w:rPr>
              <w:t>Réservé</w:t>
            </w:r>
            <w:r>
              <w:rPr>
                <w:rFonts w:hint="eastAsia"/>
                <w:sz w:val="20"/>
              </w:rPr>
              <w:t xml:space="preserve"> (1)</w:t>
            </w:r>
            <w:r>
              <w:rPr>
                <w:sz w:val="20"/>
              </w:rPr>
              <w:br/>
            </w:r>
            <w:r>
              <w:rPr>
                <w:rFonts w:hint="eastAsia"/>
                <w:sz w:val="20"/>
              </w:rPr>
              <w:t>NOTE 1</w:t>
            </w:r>
            <w:r w:rsidR="00320593">
              <w:rPr>
                <w:sz w:val="20"/>
              </w:rPr>
              <w:t xml:space="preserve"> </w:t>
            </w:r>
            <w:r w:rsidR="00320593" w:rsidRPr="00320593">
              <w:rPr>
                <w:sz w:val="20"/>
              </w:rPr>
              <w:t>–</w:t>
            </w:r>
            <w:r>
              <w:rPr>
                <w:rFonts w:hint="eastAsia"/>
                <w:sz w:val="20"/>
              </w:rPr>
              <w:t xml:space="preserve"> </w:t>
            </w:r>
            <w:r>
              <w:rPr>
                <w:sz w:val="20"/>
              </w:rPr>
              <w:t xml:space="preserve">Valable lorsque </w:t>
            </w:r>
            <w:r>
              <w:rPr>
                <w:rFonts w:hint="eastAsia"/>
                <w:sz w:val="20"/>
              </w:rPr>
              <w:t xml:space="preserve">W0 </w:t>
            </w:r>
            <w:r w:rsidR="00320593" w:rsidRPr="00320593">
              <w:rPr>
                <w:sz w:val="20"/>
              </w:rPr>
              <w:t>=</w:t>
            </w:r>
            <w:r>
              <w:rPr>
                <w:rFonts w:hint="eastAsia"/>
                <w:sz w:val="20"/>
              </w:rPr>
              <w:t xml:space="preserve"> 81</w:t>
            </w:r>
            <w:r>
              <w:rPr>
                <w:rFonts w:hint="eastAsia"/>
                <w:sz w:val="20"/>
                <w:vertAlign w:val="subscript"/>
              </w:rPr>
              <w:t>h</w:t>
            </w:r>
          </w:p>
        </w:tc>
        <w:tc>
          <w:tcPr>
            <w:tcW w:w="2098" w:type="dxa"/>
            <w:vAlign w:val="center"/>
          </w:tcPr>
          <w:p w:rsidR="00587D8A" w:rsidRDefault="00587D8A" w:rsidP="00320593">
            <w:pPr>
              <w:pStyle w:val="Tabletext"/>
              <w:framePr w:hSpace="181" w:wrap="notBeside" w:vAnchor="text" w:hAnchor="text" w:xAlign="center" w:y="1"/>
              <w:jc w:val="left"/>
              <w:rPr>
                <w:sz w:val="20"/>
              </w:rPr>
            </w:pPr>
            <w:r>
              <w:rPr>
                <w:sz w:val="20"/>
              </w:rPr>
              <w:t>Attribution des voies</w:t>
            </w:r>
            <w:r>
              <w:rPr>
                <w:rFonts w:hint="eastAsia"/>
                <w:sz w:val="20"/>
              </w:rPr>
              <w:t>:</w:t>
            </w:r>
            <w:r>
              <w:rPr>
                <w:sz w:val="20"/>
              </w:rPr>
              <w:br/>
              <w:t>Liaison N° 1</w:t>
            </w:r>
            <w:r>
              <w:rPr>
                <w:rFonts w:hint="eastAsia"/>
                <w:sz w:val="20"/>
              </w:rPr>
              <w:t xml:space="preserve">(0) </w:t>
            </w:r>
            <w:r>
              <w:rPr>
                <w:sz w:val="20"/>
              </w:rPr>
              <w:t xml:space="preserve">ou liaison N° 2 </w:t>
            </w:r>
            <w:r>
              <w:rPr>
                <w:rFonts w:hint="eastAsia"/>
                <w:sz w:val="20"/>
              </w:rPr>
              <w:t>(1)</w:t>
            </w:r>
            <w:r>
              <w:rPr>
                <w:sz w:val="20"/>
              </w:rPr>
              <w:br/>
            </w:r>
            <w:r>
              <w:rPr>
                <w:rFonts w:hint="eastAsia"/>
                <w:sz w:val="20"/>
              </w:rPr>
              <w:t>NOTE 1</w:t>
            </w:r>
            <w:r w:rsidR="00320593">
              <w:rPr>
                <w:sz w:val="20"/>
              </w:rPr>
              <w:t xml:space="preserve"> </w:t>
            </w:r>
            <w:r w:rsidR="00320593" w:rsidRPr="00320593">
              <w:rPr>
                <w:sz w:val="20"/>
              </w:rPr>
              <w:t>–</w:t>
            </w:r>
            <w:r>
              <w:rPr>
                <w:rFonts w:hint="eastAsia"/>
                <w:sz w:val="20"/>
              </w:rPr>
              <w:t xml:space="preserve"> </w:t>
            </w:r>
            <w:r>
              <w:rPr>
                <w:sz w:val="20"/>
              </w:rPr>
              <w:t xml:space="preserve">Valable lorsque </w:t>
            </w:r>
            <w:r>
              <w:rPr>
                <w:rFonts w:hint="eastAsia"/>
                <w:sz w:val="20"/>
              </w:rPr>
              <w:t xml:space="preserve">W0 </w:t>
            </w:r>
            <w:r w:rsidR="00320593" w:rsidRPr="00320593">
              <w:rPr>
                <w:sz w:val="20"/>
              </w:rPr>
              <w:t>=</w:t>
            </w:r>
            <w:r>
              <w:rPr>
                <w:rFonts w:hint="eastAsia"/>
                <w:sz w:val="20"/>
              </w:rPr>
              <w:t xml:space="preserve"> 82</w:t>
            </w:r>
            <w:r>
              <w:rPr>
                <w:rFonts w:hint="eastAsia"/>
                <w:sz w:val="20"/>
                <w:vertAlign w:val="subscript"/>
              </w:rPr>
              <w:t>h</w:t>
            </w:r>
          </w:p>
        </w:tc>
      </w:tr>
      <w:tr w:rsidR="00587D8A" w:rsidTr="001F04A7">
        <w:trPr>
          <w:cantSplit/>
        </w:trPr>
        <w:tc>
          <w:tcPr>
            <w:tcW w:w="999" w:type="dxa"/>
            <w:vMerge/>
          </w:tcPr>
          <w:p w:rsidR="00587D8A" w:rsidRDefault="00587D8A" w:rsidP="001F04A7">
            <w:pPr>
              <w:pStyle w:val="Tabletext"/>
              <w:framePr w:hSpace="181" w:wrap="notBeside" w:vAnchor="text" w:hAnchor="text" w:xAlign="center" w:y="1"/>
              <w:rPr>
                <w:sz w:val="20"/>
              </w:rPr>
            </w:pPr>
          </w:p>
        </w:tc>
        <w:tc>
          <w:tcPr>
            <w:tcW w:w="425" w:type="dxa"/>
            <w:tcBorders>
              <w:right w:val="single" w:sz="4" w:space="0" w:color="auto"/>
            </w:tcBorders>
            <w:vAlign w:val="center"/>
          </w:tcPr>
          <w:p w:rsidR="00587D8A" w:rsidRDefault="00587D8A" w:rsidP="001F04A7">
            <w:pPr>
              <w:pStyle w:val="Tabletext"/>
              <w:framePr w:hSpace="181" w:wrap="notBeside" w:vAnchor="text" w:hAnchor="text" w:xAlign="center" w:y="1"/>
              <w:rPr>
                <w:sz w:val="20"/>
              </w:rPr>
            </w:pPr>
            <w:r>
              <w:rPr>
                <w:rFonts w:hint="eastAsia"/>
                <w:sz w:val="20"/>
              </w:rPr>
              <w:t>b5</w:t>
            </w:r>
          </w:p>
        </w:tc>
        <w:tc>
          <w:tcPr>
            <w:tcW w:w="1920" w:type="dxa"/>
            <w:vMerge/>
            <w:tcBorders>
              <w:left w:val="single" w:sz="4" w:space="0" w:color="auto"/>
            </w:tcBorders>
            <w:vAlign w:val="center"/>
          </w:tcPr>
          <w:p w:rsidR="00587D8A" w:rsidRDefault="00587D8A" w:rsidP="001F04A7">
            <w:pPr>
              <w:pStyle w:val="Tabletext"/>
              <w:framePr w:hSpace="181" w:wrap="notBeside" w:vAnchor="text" w:hAnchor="text" w:xAlign="center" w:y="1"/>
              <w:jc w:val="left"/>
              <w:rPr>
                <w:sz w:val="20"/>
              </w:rPr>
            </w:pPr>
          </w:p>
        </w:tc>
        <w:tc>
          <w:tcPr>
            <w:tcW w:w="2098" w:type="dxa"/>
            <w:vMerge w:val="restart"/>
            <w:vAlign w:val="center"/>
          </w:tcPr>
          <w:p w:rsidR="00587D8A" w:rsidRDefault="00587D8A" w:rsidP="001F04A7">
            <w:pPr>
              <w:pStyle w:val="Tabletext"/>
              <w:framePr w:hSpace="181" w:wrap="notBeside" w:vAnchor="text" w:hAnchor="text" w:xAlign="center" w:y="1"/>
              <w:jc w:val="left"/>
              <w:rPr>
                <w:sz w:val="20"/>
              </w:rPr>
            </w:pPr>
            <w:r>
              <w:rPr>
                <w:sz w:val="20"/>
              </w:rPr>
              <w:t>Zone réservée</w:t>
            </w:r>
          </w:p>
        </w:tc>
        <w:tc>
          <w:tcPr>
            <w:tcW w:w="2098" w:type="dxa"/>
            <w:vAlign w:val="center"/>
          </w:tcPr>
          <w:p w:rsidR="00587D8A" w:rsidRDefault="00587D8A" w:rsidP="001F04A7">
            <w:pPr>
              <w:pStyle w:val="Tabletext"/>
              <w:framePr w:hSpace="181" w:wrap="notBeside" w:vAnchor="text" w:hAnchor="text" w:xAlign="center" w:y="1"/>
              <w:jc w:val="left"/>
              <w:rPr>
                <w:sz w:val="20"/>
              </w:rPr>
            </w:pPr>
            <w:r>
              <w:rPr>
                <w:sz w:val="20"/>
              </w:rPr>
              <w:t>Format de présentation d'image</w:t>
            </w:r>
            <w:r>
              <w:rPr>
                <w:rFonts w:hint="eastAsia"/>
                <w:sz w:val="20"/>
              </w:rPr>
              <w:t>:</w:t>
            </w:r>
            <w:r>
              <w:rPr>
                <w:sz w:val="20"/>
              </w:rPr>
              <w:br/>
            </w:r>
            <w:r>
              <w:rPr>
                <w:rFonts w:hint="eastAsia"/>
                <w:sz w:val="20"/>
              </w:rPr>
              <w:t xml:space="preserve">4:3 (0) </w:t>
            </w:r>
            <w:r>
              <w:rPr>
                <w:sz w:val="20"/>
              </w:rPr>
              <w:t xml:space="preserve">ou </w:t>
            </w:r>
            <w:r>
              <w:rPr>
                <w:rFonts w:hint="eastAsia"/>
                <w:sz w:val="20"/>
              </w:rPr>
              <w:t>16:9 (1)</w:t>
            </w:r>
          </w:p>
        </w:tc>
        <w:tc>
          <w:tcPr>
            <w:tcW w:w="2098" w:type="dxa"/>
            <w:vMerge w:val="restart"/>
            <w:vAlign w:val="center"/>
          </w:tcPr>
          <w:p w:rsidR="00587D8A" w:rsidRDefault="00587D8A" w:rsidP="001F04A7">
            <w:pPr>
              <w:pStyle w:val="Tabletext"/>
              <w:framePr w:hSpace="181" w:wrap="notBeside" w:vAnchor="text" w:hAnchor="text" w:xAlign="center" w:y="1"/>
              <w:jc w:val="left"/>
              <w:rPr>
                <w:sz w:val="20"/>
              </w:rPr>
            </w:pPr>
            <w:r>
              <w:rPr>
                <w:sz w:val="20"/>
              </w:rPr>
              <w:t>Zone réservée</w:t>
            </w:r>
          </w:p>
        </w:tc>
      </w:tr>
      <w:tr w:rsidR="00587D8A" w:rsidTr="001F04A7">
        <w:trPr>
          <w:cantSplit/>
        </w:trPr>
        <w:tc>
          <w:tcPr>
            <w:tcW w:w="999" w:type="dxa"/>
            <w:vMerge/>
          </w:tcPr>
          <w:p w:rsidR="00587D8A" w:rsidRDefault="00587D8A" w:rsidP="001F04A7">
            <w:pPr>
              <w:pStyle w:val="Tabletext"/>
              <w:framePr w:hSpace="181" w:wrap="notBeside" w:vAnchor="text" w:hAnchor="text" w:xAlign="center" w:y="1"/>
              <w:rPr>
                <w:sz w:val="20"/>
              </w:rPr>
            </w:pPr>
          </w:p>
        </w:tc>
        <w:tc>
          <w:tcPr>
            <w:tcW w:w="425" w:type="dxa"/>
            <w:tcBorders>
              <w:right w:val="single" w:sz="4" w:space="0" w:color="auto"/>
            </w:tcBorders>
            <w:vAlign w:val="center"/>
          </w:tcPr>
          <w:p w:rsidR="00587D8A" w:rsidRDefault="00587D8A" w:rsidP="001F04A7">
            <w:pPr>
              <w:pStyle w:val="Tabletext"/>
              <w:framePr w:hSpace="181" w:wrap="notBeside" w:vAnchor="text" w:hAnchor="text" w:xAlign="center" w:y="1"/>
              <w:rPr>
                <w:sz w:val="20"/>
              </w:rPr>
            </w:pPr>
            <w:r>
              <w:rPr>
                <w:rFonts w:hint="eastAsia"/>
                <w:sz w:val="20"/>
              </w:rPr>
              <w:t>b4</w:t>
            </w:r>
          </w:p>
        </w:tc>
        <w:tc>
          <w:tcPr>
            <w:tcW w:w="1920" w:type="dxa"/>
            <w:vMerge/>
            <w:tcBorders>
              <w:left w:val="single" w:sz="4" w:space="0" w:color="auto"/>
            </w:tcBorders>
            <w:vAlign w:val="center"/>
          </w:tcPr>
          <w:p w:rsidR="00587D8A" w:rsidRDefault="00587D8A" w:rsidP="001F04A7">
            <w:pPr>
              <w:pStyle w:val="Tabletext"/>
              <w:framePr w:hSpace="181" w:wrap="notBeside" w:vAnchor="text" w:hAnchor="text" w:xAlign="center" w:y="1"/>
              <w:jc w:val="left"/>
              <w:rPr>
                <w:sz w:val="20"/>
              </w:rPr>
            </w:pPr>
          </w:p>
        </w:tc>
        <w:tc>
          <w:tcPr>
            <w:tcW w:w="2098" w:type="dxa"/>
            <w:vMerge/>
            <w:vAlign w:val="center"/>
          </w:tcPr>
          <w:p w:rsidR="00587D8A" w:rsidRDefault="00587D8A" w:rsidP="001F04A7">
            <w:pPr>
              <w:pStyle w:val="Tabletext"/>
              <w:framePr w:hSpace="181" w:wrap="notBeside" w:vAnchor="text" w:hAnchor="text" w:xAlign="center" w:y="1"/>
              <w:jc w:val="left"/>
              <w:rPr>
                <w:sz w:val="20"/>
              </w:rPr>
            </w:pPr>
          </w:p>
        </w:tc>
        <w:tc>
          <w:tcPr>
            <w:tcW w:w="2098" w:type="dxa"/>
            <w:vAlign w:val="center"/>
          </w:tcPr>
          <w:p w:rsidR="00587D8A" w:rsidRDefault="00587D8A" w:rsidP="001F04A7">
            <w:pPr>
              <w:pStyle w:val="Tabletext"/>
              <w:framePr w:hSpace="181" w:wrap="notBeside" w:vAnchor="text" w:hAnchor="text" w:xAlign="center" w:y="1"/>
              <w:jc w:val="left"/>
              <w:rPr>
                <w:sz w:val="20"/>
              </w:rPr>
            </w:pPr>
            <w:r>
              <w:rPr>
                <w:sz w:val="20"/>
              </w:rPr>
              <w:t>Zone réservée</w:t>
            </w:r>
          </w:p>
        </w:tc>
        <w:tc>
          <w:tcPr>
            <w:tcW w:w="2098" w:type="dxa"/>
            <w:vMerge/>
            <w:vAlign w:val="center"/>
          </w:tcPr>
          <w:p w:rsidR="00587D8A" w:rsidRDefault="00587D8A" w:rsidP="001F04A7">
            <w:pPr>
              <w:pStyle w:val="Tabletext"/>
              <w:framePr w:hSpace="181" w:wrap="notBeside" w:vAnchor="text" w:hAnchor="text" w:xAlign="center" w:y="1"/>
              <w:jc w:val="left"/>
              <w:rPr>
                <w:sz w:val="20"/>
              </w:rPr>
            </w:pPr>
          </w:p>
        </w:tc>
      </w:tr>
      <w:tr w:rsidR="00587D8A" w:rsidTr="001F04A7">
        <w:trPr>
          <w:cantSplit/>
        </w:trPr>
        <w:tc>
          <w:tcPr>
            <w:tcW w:w="999" w:type="dxa"/>
            <w:vMerge/>
          </w:tcPr>
          <w:p w:rsidR="00587D8A" w:rsidRDefault="00587D8A" w:rsidP="001F04A7">
            <w:pPr>
              <w:pStyle w:val="Tabletext"/>
              <w:framePr w:hSpace="181" w:wrap="notBeside" w:vAnchor="text" w:hAnchor="text" w:xAlign="center" w:y="1"/>
              <w:rPr>
                <w:sz w:val="20"/>
              </w:rPr>
            </w:pPr>
          </w:p>
        </w:tc>
        <w:tc>
          <w:tcPr>
            <w:tcW w:w="425" w:type="dxa"/>
            <w:tcBorders>
              <w:right w:val="single" w:sz="4" w:space="0" w:color="auto"/>
            </w:tcBorders>
            <w:vAlign w:val="center"/>
          </w:tcPr>
          <w:p w:rsidR="00587D8A" w:rsidRDefault="00587D8A" w:rsidP="001F04A7">
            <w:pPr>
              <w:pStyle w:val="Tabletext"/>
              <w:framePr w:hSpace="181" w:wrap="notBeside" w:vAnchor="text" w:hAnchor="text" w:xAlign="center" w:y="1"/>
              <w:rPr>
                <w:sz w:val="20"/>
              </w:rPr>
            </w:pPr>
            <w:r>
              <w:rPr>
                <w:rFonts w:hint="eastAsia"/>
                <w:sz w:val="20"/>
              </w:rPr>
              <w:t>b3</w:t>
            </w:r>
          </w:p>
        </w:tc>
        <w:tc>
          <w:tcPr>
            <w:tcW w:w="1920" w:type="dxa"/>
            <w:vMerge/>
            <w:tcBorders>
              <w:left w:val="single" w:sz="4" w:space="0" w:color="auto"/>
            </w:tcBorders>
            <w:vAlign w:val="center"/>
          </w:tcPr>
          <w:p w:rsidR="00587D8A" w:rsidRDefault="00587D8A" w:rsidP="001F04A7">
            <w:pPr>
              <w:pStyle w:val="Tabletext"/>
              <w:framePr w:hSpace="181" w:wrap="notBeside" w:vAnchor="text" w:hAnchor="text" w:xAlign="center" w:y="1"/>
              <w:jc w:val="left"/>
              <w:rPr>
                <w:sz w:val="20"/>
              </w:rPr>
            </w:pPr>
          </w:p>
        </w:tc>
        <w:tc>
          <w:tcPr>
            <w:tcW w:w="2098" w:type="dxa"/>
            <w:vMerge w:val="restart"/>
            <w:vAlign w:val="center"/>
          </w:tcPr>
          <w:p w:rsidR="00587D8A" w:rsidRDefault="00587D8A" w:rsidP="001F04A7">
            <w:pPr>
              <w:pStyle w:val="Tabletext"/>
              <w:framePr w:hSpace="181" w:wrap="notBeside" w:vAnchor="text" w:hAnchor="text" w:xAlign="center" w:y="1"/>
              <w:jc w:val="left"/>
              <w:rPr>
                <w:sz w:val="20"/>
              </w:rPr>
            </w:pPr>
            <w:r>
              <w:rPr>
                <w:sz w:val="20"/>
              </w:rPr>
              <w:t>Fréquence d'image (Tableau 7)</w:t>
            </w:r>
          </w:p>
        </w:tc>
        <w:tc>
          <w:tcPr>
            <w:tcW w:w="2098" w:type="dxa"/>
            <w:vMerge w:val="restart"/>
            <w:vAlign w:val="center"/>
          </w:tcPr>
          <w:p w:rsidR="00587D8A" w:rsidRDefault="00587D8A" w:rsidP="001F04A7">
            <w:pPr>
              <w:pStyle w:val="Tabletext"/>
              <w:framePr w:hSpace="181" w:wrap="notBeside" w:vAnchor="text" w:hAnchor="text" w:xAlign="center" w:y="1"/>
              <w:jc w:val="left"/>
              <w:rPr>
                <w:sz w:val="20"/>
              </w:rPr>
            </w:pPr>
            <w:r>
              <w:rPr>
                <w:sz w:val="20"/>
              </w:rPr>
              <w:t>Structure d'échantillonnage (Tableau 8)</w:t>
            </w:r>
          </w:p>
        </w:tc>
        <w:tc>
          <w:tcPr>
            <w:tcW w:w="2098" w:type="dxa"/>
            <w:vMerge/>
            <w:vAlign w:val="center"/>
          </w:tcPr>
          <w:p w:rsidR="00587D8A" w:rsidRDefault="00587D8A" w:rsidP="001F04A7">
            <w:pPr>
              <w:pStyle w:val="Tabletext"/>
              <w:framePr w:hSpace="181" w:wrap="notBeside" w:vAnchor="text" w:hAnchor="text" w:xAlign="center" w:y="1"/>
              <w:jc w:val="left"/>
              <w:rPr>
                <w:sz w:val="20"/>
              </w:rPr>
            </w:pPr>
          </w:p>
        </w:tc>
      </w:tr>
      <w:tr w:rsidR="00587D8A" w:rsidTr="001F04A7">
        <w:trPr>
          <w:cantSplit/>
        </w:trPr>
        <w:tc>
          <w:tcPr>
            <w:tcW w:w="999" w:type="dxa"/>
            <w:vMerge/>
          </w:tcPr>
          <w:p w:rsidR="00587D8A" w:rsidRDefault="00587D8A" w:rsidP="001F04A7">
            <w:pPr>
              <w:pStyle w:val="Tabletext"/>
              <w:framePr w:hSpace="181" w:wrap="notBeside" w:vAnchor="text" w:hAnchor="text" w:xAlign="center" w:y="1"/>
              <w:rPr>
                <w:sz w:val="20"/>
              </w:rPr>
            </w:pPr>
          </w:p>
        </w:tc>
        <w:tc>
          <w:tcPr>
            <w:tcW w:w="425" w:type="dxa"/>
            <w:tcBorders>
              <w:right w:val="single" w:sz="4" w:space="0" w:color="auto"/>
            </w:tcBorders>
            <w:vAlign w:val="center"/>
          </w:tcPr>
          <w:p w:rsidR="00587D8A" w:rsidRDefault="00587D8A" w:rsidP="001F04A7">
            <w:pPr>
              <w:pStyle w:val="Tabletext"/>
              <w:framePr w:hSpace="181" w:wrap="notBeside" w:vAnchor="text" w:hAnchor="text" w:xAlign="center" w:y="1"/>
              <w:rPr>
                <w:sz w:val="20"/>
                <w:lang w:val="en-US"/>
              </w:rPr>
            </w:pPr>
            <w:r>
              <w:rPr>
                <w:rFonts w:hint="eastAsia"/>
                <w:sz w:val="20"/>
                <w:lang w:val="en-US"/>
              </w:rPr>
              <w:t>b2</w:t>
            </w:r>
          </w:p>
        </w:tc>
        <w:tc>
          <w:tcPr>
            <w:tcW w:w="1920" w:type="dxa"/>
            <w:vMerge/>
            <w:tcBorders>
              <w:left w:val="single" w:sz="4" w:space="0" w:color="auto"/>
            </w:tcBorders>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Merge/>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Merge/>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Merge/>
            <w:vAlign w:val="center"/>
          </w:tcPr>
          <w:p w:rsidR="00587D8A" w:rsidRDefault="00587D8A" w:rsidP="001F04A7">
            <w:pPr>
              <w:pStyle w:val="Tabletext"/>
              <w:framePr w:hSpace="181" w:wrap="notBeside" w:vAnchor="text" w:hAnchor="text" w:xAlign="center" w:y="1"/>
              <w:jc w:val="left"/>
              <w:rPr>
                <w:sz w:val="20"/>
                <w:lang w:val="en-US"/>
              </w:rPr>
            </w:pPr>
          </w:p>
        </w:tc>
      </w:tr>
      <w:tr w:rsidR="00587D8A" w:rsidTr="001F04A7">
        <w:trPr>
          <w:cantSplit/>
        </w:trPr>
        <w:tc>
          <w:tcPr>
            <w:tcW w:w="999" w:type="dxa"/>
            <w:vMerge/>
          </w:tcPr>
          <w:p w:rsidR="00587D8A" w:rsidRDefault="00587D8A" w:rsidP="001F04A7">
            <w:pPr>
              <w:pStyle w:val="Tabletext"/>
              <w:framePr w:hSpace="181" w:wrap="notBeside" w:vAnchor="text" w:hAnchor="text" w:xAlign="center" w:y="1"/>
              <w:rPr>
                <w:sz w:val="20"/>
                <w:lang w:val="en-US"/>
              </w:rPr>
            </w:pPr>
          </w:p>
        </w:tc>
        <w:tc>
          <w:tcPr>
            <w:tcW w:w="425" w:type="dxa"/>
            <w:tcBorders>
              <w:right w:val="single" w:sz="4" w:space="0" w:color="auto"/>
            </w:tcBorders>
            <w:vAlign w:val="center"/>
          </w:tcPr>
          <w:p w:rsidR="00587D8A" w:rsidRDefault="00587D8A" w:rsidP="001F04A7">
            <w:pPr>
              <w:pStyle w:val="Tabletext"/>
              <w:framePr w:hSpace="181" w:wrap="notBeside" w:vAnchor="text" w:hAnchor="text" w:xAlign="center" w:y="1"/>
              <w:rPr>
                <w:sz w:val="20"/>
                <w:lang w:val="en-US"/>
              </w:rPr>
            </w:pPr>
            <w:r>
              <w:rPr>
                <w:rFonts w:hint="eastAsia"/>
                <w:sz w:val="20"/>
                <w:lang w:val="en-US"/>
              </w:rPr>
              <w:t>b1</w:t>
            </w:r>
          </w:p>
        </w:tc>
        <w:tc>
          <w:tcPr>
            <w:tcW w:w="1920" w:type="dxa"/>
            <w:vMerge/>
            <w:tcBorders>
              <w:left w:val="single" w:sz="4" w:space="0" w:color="auto"/>
            </w:tcBorders>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Merge/>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Merge/>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Merge/>
            <w:vAlign w:val="center"/>
          </w:tcPr>
          <w:p w:rsidR="00587D8A" w:rsidRDefault="00587D8A" w:rsidP="001F04A7">
            <w:pPr>
              <w:pStyle w:val="Tabletext"/>
              <w:framePr w:hSpace="181" w:wrap="notBeside" w:vAnchor="text" w:hAnchor="text" w:xAlign="center" w:y="1"/>
              <w:jc w:val="left"/>
              <w:rPr>
                <w:sz w:val="20"/>
                <w:lang w:val="en-US"/>
              </w:rPr>
            </w:pPr>
          </w:p>
        </w:tc>
      </w:tr>
      <w:tr w:rsidR="00587D8A" w:rsidTr="001F04A7">
        <w:trPr>
          <w:cantSplit/>
        </w:trPr>
        <w:tc>
          <w:tcPr>
            <w:tcW w:w="999" w:type="dxa"/>
            <w:vMerge/>
          </w:tcPr>
          <w:p w:rsidR="00587D8A" w:rsidRDefault="00587D8A" w:rsidP="001F04A7">
            <w:pPr>
              <w:pStyle w:val="Tabletext"/>
              <w:framePr w:hSpace="181" w:wrap="notBeside" w:vAnchor="text" w:hAnchor="text" w:xAlign="center" w:y="1"/>
              <w:rPr>
                <w:sz w:val="20"/>
                <w:lang w:val="en-US"/>
              </w:rPr>
            </w:pPr>
          </w:p>
        </w:tc>
        <w:tc>
          <w:tcPr>
            <w:tcW w:w="425" w:type="dxa"/>
            <w:tcBorders>
              <w:right w:val="single" w:sz="4" w:space="0" w:color="auto"/>
            </w:tcBorders>
            <w:vAlign w:val="center"/>
          </w:tcPr>
          <w:p w:rsidR="00587D8A" w:rsidRDefault="00587D8A" w:rsidP="001F04A7">
            <w:pPr>
              <w:pStyle w:val="Tabletext"/>
              <w:framePr w:hSpace="181" w:wrap="notBeside" w:vAnchor="text" w:hAnchor="text" w:xAlign="center" w:y="1"/>
              <w:rPr>
                <w:sz w:val="20"/>
                <w:lang w:val="en-US"/>
              </w:rPr>
            </w:pPr>
            <w:r>
              <w:rPr>
                <w:rFonts w:hint="eastAsia"/>
                <w:sz w:val="20"/>
                <w:lang w:val="en-US"/>
              </w:rPr>
              <w:t>b0</w:t>
            </w:r>
          </w:p>
        </w:tc>
        <w:tc>
          <w:tcPr>
            <w:tcW w:w="1920" w:type="dxa"/>
            <w:vMerge/>
            <w:tcBorders>
              <w:left w:val="single" w:sz="4" w:space="0" w:color="auto"/>
            </w:tcBorders>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Merge/>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Merge/>
            <w:vAlign w:val="center"/>
          </w:tcPr>
          <w:p w:rsidR="00587D8A" w:rsidRDefault="00587D8A" w:rsidP="001F04A7">
            <w:pPr>
              <w:pStyle w:val="Tabletext"/>
              <w:framePr w:hSpace="181" w:wrap="notBeside" w:vAnchor="text" w:hAnchor="text" w:xAlign="center" w:y="1"/>
              <w:jc w:val="left"/>
              <w:rPr>
                <w:sz w:val="20"/>
                <w:lang w:val="en-US"/>
              </w:rPr>
            </w:pPr>
          </w:p>
        </w:tc>
        <w:tc>
          <w:tcPr>
            <w:tcW w:w="2098" w:type="dxa"/>
            <w:vAlign w:val="center"/>
          </w:tcPr>
          <w:p w:rsidR="00587D8A" w:rsidRDefault="00587D8A" w:rsidP="001F04A7">
            <w:pPr>
              <w:pStyle w:val="Tabletext"/>
              <w:framePr w:hSpace="181" w:wrap="notBeside" w:vAnchor="text" w:hAnchor="text" w:xAlign="center" w:y="1"/>
              <w:jc w:val="left"/>
              <w:rPr>
                <w:sz w:val="20"/>
              </w:rPr>
            </w:pPr>
            <w:r>
              <w:rPr>
                <w:sz w:val="20"/>
              </w:rPr>
              <w:t>Longueur</w:t>
            </w:r>
            <w:r>
              <w:rPr>
                <w:rFonts w:hint="eastAsia"/>
                <w:sz w:val="20"/>
              </w:rPr>
              <w:t>:</w:t>
            </w:r>
            <w:r>
              <w:rPr>
                <w:sz w:val="20"/>
              </w:rPr>
              <w:br/>
            </w:r>
            <w:r>
              <w:rPr>
                <w:rFonts w:hint="eastAsia"/>
                <w:sz w:val="20"/>
              </w:rPr>
              <w:t xml:space="preserve">8 bits (0) </w:t>
            </w:r>
            <w:r>
              <w:rPr>
                <w:sz w:val="20"/>
              </w:rPr>
              <w:t>ou</w:t>
            </w:r>
            <w:r>
              <w:rPr>
                <w:rFonts w:hint="eastAsia"/>
                <w:sz w:val="20"/>
              </w:rPr>
              <w:t xml:space="preserve"> 10 bits (1)</w:t>
            </w:r>
          </w:p>
        </w:tc>
      </w:tr>
      <w:tr w:rsidR="00587D8A" w:rsidTr="001F0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8" w:type="dxa"/>
            <w:gridSpan w:val="6"/>
          </w:tcPr>
          <w:p w:rsidR="00587D8A" w:rsidRDefault="00587D8A" w:rsidP="001F04A7">
            <w:pPr>
              <w:pStyle w:val="Tablelegend"/>
              <w:framePr w:hSpace="181" w:wrap="notBeside" w:vAnchor="text" w:hAnchor="text" w:xAlign="center" w:y="1"/>
              <w:ind w:left="-85" w:firstLine="0"/>
              <w:rPr>
                <w:sz w:val="20"/>
              </w:rPr>
            </w:pPr>
            <w:r>
              <w:rPr>
                <w:sz w:val="20"/>
              </w:rPr>
              <w:t>NOTE 1 – Les éléments valables seulement pour des valeurs spécifiques de W0 sont traités comme zones réservées lorsque les autres valeurs de W0 sont spécifiées.</w:t>
            </w:r>
          </w:p>
        </w:tc>
      </w:tr>
    </w:tbl>
    <w:p w:rsidR="00587D8A" w:rsidRPr="00587D8A" w:rsidRDefault="00587D8A" w:rsidP="00587D8A">
      <w:pPr>
        <w:pStyle w:val="Tablefin"/>
        <w:rPr>
          <w:lang w:val="fr-CH"/>
        </w:rPr>
      </w:pPr>
    </w:p>
    <w:p w:rsidR="00587D8A" w:rsidRDefault="00587D8A" w:rsidP="00587D8A">
      <w:pPr>
        <w:pStyle w:val="TableNo"/>
      </w:pPr>
      <w:r>
        <w:t>TABLEAU  6</w:t>
      </w:r>
    </w:p>
    <w:p w:rsidR="00587D8A" w:rsidRDefault="00587D8A" w:rsidP="00587D8A">
      <w:pPr>
        <w:pStyle w:val="Tabletitle"/>
      </w:pPr>
      <w:r>
        <w:t>Codage du format vidéo et de l'interface numérique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2268"/>
        <w:gridCol w:w="3969"/>
      </w:tblGrid>
      <w:tr w:rsidR="00587D8A" w:rsidTr="001F04A7">
        <w:tc>
          <w:tcPr>
            <w:tcW w:w="1985" w:type="dxa"/>
            <w:tcBorders>
              <w:bottom w:val="single" w:sz="4" w:space="0" w:color="auto"/>
            </w:tcBorders>
          </w:tcPr>
          <w:p w:rsidR="00587D8A" w:rsidRDefault="00587D8A" w:rsidP="001F04A7">
            <w:pPr>
              <w:pStyle w:val="Tablehead"/>
              <w:framePr w:hSpace="181" w:wrap="notBeside" w:vAnchor="text" w:hAnchor="text" w:xAlign="center" w:y="1"/>
              <w:rPr>
                <w:lang w:eastAsia="ja-JP"/>
              </w:rPr>
            </w:pPr>
            <w:r>
              <w:rPr>
                <w:lang w:eastAsia="ja-JP"/>
              </w:rPr>
              <w:t>Valeur du code</w:t>
            </w:r>
          </w:p>
        </w:tc>
        <w:tc>
          <w:tcPr>
            <w:tcW w:w="2268" w:type="dxa"/>
            <w:tcBorders>
              <w:bottom w:val="single" w:sz="4" w:space="0" w:color="auto"/>
            </w:tcBorders>
          </w:tcPr>
          <w:p w:rsidR="00587D8A" w:rsidRDefault="00587D8A" w:rsidP="001F04A7">
            <w:pPr>
              <w:pStyle w:val="Tablehead"/>
              <w:framePr w:hSpace="181" w:wrap="notBeside" w:vAnchor="text" w:hAnchor="text" w:xAlign="center" w:y="1"/>
              <w:rPr>
                <w:lang w:eastAsia="ja-JP"/>
              </w:rPr>
            </w:pPr>
            <w:r>
              <w:rPr>
                <w:lang w:eastAsia="ja-JP"/>
              </w:rPr>
              <w:t>Format vidéo</w:t>
            </w:r>
          </w:p>
        </w:tc>
        <w:tc>
          <w:tcPr>
            <w:tcW w:w="3969" w:type="dxa"/>
            <w:tcBorders>
              <w:bottom w:val="single" w:sz="4" w:space="0" w:color="auto"/>
            </w:tcBorders>
          </w:tcPr>
          <w:p w:rsidR="00587D8A" w:rsidRDefault="00587D8A" w:rsidP="001F04A7">
            <w:pPr>
              <w:pStyle w:val="Tablehead"/>
              <w:framePr w:hSpace="181" w:wrap="notBeside" w:vAnchor="text" w:hAnchor="text" w:xAlign="center" w:y="1"/>
              <w:rPr>
                <w:lang w:eastAsia="ja-JP"/>
              </w:rPr>
            </w:pPr>
            <w:r>
              <w:rPr>
                <w:lang w:eastAsia="ja-JP"/>
              </w:rPr>
              <w:t>Interface numérique</w:t>
            </w:r>
          </w:p>
        </w:tc>
      </w:tr>
      <w:tr w:rsidR="00587D8A" w:rsidTr="001F04A7">
        <w:tc>
          <w:tcPr>
            <w:tcW w:w="1985" w:type="dxa"/>
            <w:tcBorders>
              <w:top w:val="single" w:sz="4" w:space="0" w:color="auto"/>
            </w:tcBorders>
            <w:vAlign w:val="center"/>
          </w:tcPr>
          <w:p w:rsidR="00587D8A" w:rsidRDefault="00587D8A" w:rsidP="001F04A7">
            <w:pPr>
              <w:pStyle w:val="Tabletext"/>
              <w:framePr w:hSpace="181" w:wrap="notBeside" w:vAnchor="text" w:hAnchor="text" w:xAlign="center" w:y="1"/>
              <w:jc w:val="center"/>
              <w:rPr>
                <w:lang w:val="en-US" w:eastAsia="ja-JP"/>
              </w:rPr>
            </w:pPr>
            <w:r>
              <w:rPr>
                <w:rFonts w:hint="eastAsia"/>
                <w:lang w:val="en-US" w:eastAsia="ja-JP"/>
              </w:rPr>
              <w:t>01</w:t>
            </w:r>
            <w:r>
              <w:rPr>
                <w:rFonts w:hint="eastAsia"/>
                <w:vertAlign w:val="subscript"/>
                <w:lang w:val="en-US" w:eastAsia="ja-JP"/>
              </w:rPr>
              <w:t>h</w:t>
            </w:r>
          </w:p>
        </w:tc>
        <w:tc>
          <w:tcPr>
            <w:tcW w:w="2268" w:type="dxa"/>
            <w:tcBorders>
              <w:top w:val="single" w:sz="4" w:space="0" w:color="auto"/>
            </w:tcBorders>
          </w:tcPr>
          <w:p w:rsidR="00587D8A" w:rsidRPr="00AD30AB" w:rsidRDefault="00587D8A" w:rsidP="00497D4A">
            <w:pPr>
              <w:pStyle w:val="Tabletext"/>
              <w:framePr w:hSpace="181" w:wrap="notBeside" w:vAnchor="text" w:hAnchor="text" w:xAlign="center" w:y="1"/>
              <w:rPr>
                <w:lang w:val="en-US" w:eastAsia="ja-JP"/>
              </w:rPr>
            </w:pPr>
            <w:r w:rsidRPr="00AD30AB">
              <w:rPr>
                <w:lang w:val="en-US" w:eastAsia="ja-JP"/>
              </w:rPr>
              <w:t xml:space="preserve">720 </w:t>
            </w:r>
            <w:r w:rsidR="00497D4A">
              <w:rPr>
                <w:lang w:val="en-US" w:eastAsia="ja-JP"/>
              </w:rPr>
              <w:t>×</w:t>
            </w:r>
            <w:r w:rsidRPr="00AD30AB">
              <w:rPr>
                <w:lang w:val="en-US" w:eastAsia="ja-JP"/>
              </w:rPr>
              <w:t xml:space="preserve"> 483 </w:t>
            </w:r>
            <w:r w:rsidR="00497D4A">
              <w:rPr>
                <w:lang w:val="en-US" w:eastAsia="ja-JP"/>
              </w:rPr>
              <w:t>×</w:t>
            </w:r>
            <w:r w:rsidRPr="00AD30AB">
              <w:rPr>
                <w:lang w:val="en-US" w:eastAsia="ja-JP"/>
              </w:rPr>
              <w:t xml:space="preserve"> 50/I</w:t>
            </w:r>
          </w:p>
          <w:p w:rsidR="00587D8A" w:rsidRPr="00AD30AB" w:rsidRDefault="00587D8A" w:rsidP="001F04A7">
            <w:pPr>
              <w:pStyle w:val="Tabletext"/>
              <w:framePr w:hSpace="181" w:wrap="notBeside" w:vAnchor="text" w:hAnchor="text" w:xAlign="center" w:y="1"/>
              <w:rPr>
                <w:lang w:val="en-US" w:eastAsia="ja-JP"/>
              </w:rPr>
            </w:pPr>
            <w:r w:rsidRPr="00AD30AB">
              <w:rPr>
                <w:lang w:val="en-US" w:eastAsia="ja-JP"/>
              </w:rPr>
              <w:t xml:space="preserve">720 </w:t>
            </w:r>
            <w:r w:rsidR="00497D4A">
              <w:rPr>
                <w:lang w:val="en-US" w:eastAsia="ja-JP"/>
              </w:rPr>
              <w:t>×</w:t>
            </w:r>
            <w:r w:rsidRPr="00AD30AB">
              <w:rPr>
                <w:lang w:val="en-US" w:eastAsia="ja-JP"/>
              </w:rPr>
              <w:t xml:space="preserve"> 576 </w:t>
            </w:r>
            <w:r w:rsidR="00497D4A">
              <w:rPr>
                <w:lang w:val="en-US" w:eastAsia="ja-JP"/>
              </w:rPr>
              <w:t>×</w:t>
            </w:r>
            <w:r w:rsidRPr="00AD30AB">
              <w:rPr>
                <w:lang w:val="en-US" w:eastAsia="ja-JP"/>
              </w:rPr>
              <w:t xml:space="preserve"> 60I</w:t>
            </w:r>
          </w:p>
        </w:tc>
        <w:tc>
          <w:tcPr>
            <w:tcW w:w="3969" w:type="dxa"/>
            <w:tcBorders>
              <w:top w:val="single" w:sz="4" w:space="0" w:color="auto"/>
            </w:tcBorders>
          </w:tcPr>
          <w:p w:rsidR="00587D8A" w:rsidRPr="00AD30AB" w:rsidRDefault="00587D8A" w:rsidP="001F04A7">
            <w:pPr>
              <w:pStyle w:val="Tabletext"/>
              <w:framePr w:hSpace="181" w:wrap="notBeside" w:vAnchor="text" w:hAnchor="text" w:xAlign="center" w:y="1"/>
              <w:rPr>
                <w:lang w:val="en-US" w:eastAsia="ja-JP"/>
              </w:rPr>
            </w:pPr>
            <w:r w:rsidRPr="00AD30AB">
              <w:rPr>
                <w:rFonts w:hint="eastAsia"/>
                <w:lang w:val="en-US" w:eastAsia="ja-JP"/>
              </w:rPr>
              <w:t>270 Mbit/s</w:t>
            </w:r>
            <w:r w:rsidRPr="00AD30AB">
              <w:rPr>
                <w:lang w:val="en-US" w:eastAsia="ja-JP"/>
              </w:rPr>
              <w:t xml:space="preserve"> (Réf. Rec. UIT-R BT.656)</w:t>
            </w:r>
          </w:p>
        </w:tc>
      </w:tr>
      <w:tr w:rsidR="00587D8A" w:rsidTr="001F04A7">
        <w:tc>
          <w:tcPr>
            <w:tcW w:w="1985" w:type="dxa"/>
            <w:vAlign w:val="center"/>
          </w:tcPr>
          <w:p w:rsidR="00587D8A" w:rsidRDefault="00587D8A" w:rsidP="001F04A7">
            <w:pPr>
              <w:pStyle w:val="Tabletext"/>
              <w:framePr w:hSpace="181" w:wrap="notBeside" w:vAnchor="text" w:hAnchor="text" w:xAlign="center" w:y="1"/>
              <w:jc w:val="center"/>
              <w:rPr>
                <w:lang w:val="en-US" w:eastAsia="ja-JP"/>
              </w:rPr>
            </w:pPr>
            <w:r>
              <w:rPr>
                <w:rFonts w:hint="eastAsia"/>
                <w:lang w:val="en-US" w:eastAsia="ja-JP"/>
              </w:rPr>
              <w:t>02</w:t>
            </w:r>
            <w:r>
              <w:rPr>
                <w:rFonts w:hint="eastAsia"/>
                <w:vertAlign w:val="subscript"/>
                <w:lang w:val="en-US" w:eastAsia="ja-JP"/>
              </w:rPr>
              <w:t>h</w:t>
            </w:r>
          </w:p>
        </w:tc>
        <w:tc>
          <w:tcPr>
            <w:tcW w:w="2268" w:type="dxa"/>
          </w:tcPr>
          <w:p w:rsidR="00587D8A" w:rsidRPr="00AD30AB" w:rsidRDefault="00587D8A" w:rsidP="001F04A7">
            <w:pPr>
              <w:pStyle w:val="Tabletext"/>
              <w:framePr w:hSpace="181" w:wrap="notBeside" w:vAnchor="text" w:hAnchor="text" w:xAlign="center" w:y="1"/>
              <w:rPr>
                <w:lang w:val="en-US" w:eastAsia="ja-JP"/>
              </w:rPr>
            </w:pPr>
            <w:r w:rsidRPr="00AD30AB">
              <w:rPr>
                <w:lang w:val="en-US" w:eastAsia="ja-JP"/>
              </w:rPr>
              <w:t>Réservé</w:t>
            </w:r>
          </w:p>
        </w:tc>
        <w:tc>
          <w:tcPr>
            <w:tcW w:w="3969" w:type="dxa"/>
          </w:tcPr>
          <w:p w:rsidR="00587D8A" w:rsidRPr="00AD30AB" w:rsidRDefault="00587D8A" w:rsidP="001F04A7">
            <w:pPr>
              <w:pStyle w:val="Tabletext"/>
              <w:framePr w:hSpace="181" w:wrap="notBeside" w:vAnchor="text" w:hAnchor="text" w:xAlign="center" w:y="1"/>
              <w:jc w:val="left"/>
              <w:rPr>
                <w:lang w:eastAsia="ja-JP"/>
              </w:rPr>
            </w:pPr>
          </w:p>
        </w:tc>
      </w:tr>
      <w:tr w:rsidR="00587D8A" w:rsidTr="001F04A7">
        <w:tc>
          <w:tcPr>
            <w:tcW w:w="1985" w:type="dxa"/>
            <w:vAlign w:val="center"/>
          </w:tcPr>
          <w:p w:rsidR="00587D8A" w:rsidRDefault="00587D8A" w:rsidP="001F04A7">
            <w:pPr>
              <w:pStyle w:val="Tabletext"/>
              <w:framePr w:hSpace="181" w:wrap="notBeside" w:vAnchor="text" w:hAnchor="text" w:xAlign="center" w:y="1"/>
              <w:jc w:val="center"/>
              <w:rPr>
                <w:lang w:val="en-GB" w:eastAsia="ja-JP"/>
              </w:rPr>
            </w:pPr>
            <w:r>
              <w:rPr>
                <w:rFonts w:hint="eastAsia"/>
                <w:lang w:val="en-GB" w:eastAsia="ja-JP"/>
              </w:rPr>
              <w:t>03</w:t>
            </w:r>
            <w:r>
              <w:rPr>
                <w:rFonts w:hint="eastAsia"/>
                <w:vertAlign w:val="subscript"/>
                <w:lang w:val="en-GB" w:eastAsia="ja-JP"/>
              </w:rPr>
              <w:t>h</w:t>
            </w:r>
          </w:p>
        </w:tc>
        <w:tc>
          <w:tcPr>
            <w:tcW w:w="2268" w:type="dxa"/>
          </w:tcPr>
          <w:p w:rsidR="00587D8A" w:rsidRPr="00AD30AB" w:rsidRDefault="00587D8A" w:rsidP="001F04A7">
            <w:pPr>
              <w:pStyle w:val="Tabletext"/>
              <w:framePr w:hSpace="181" w:wrap="notBeside" w:vAnchor="text" w:hAnchor="text" w:xAlign="center" w:y="1"/>
              <w:rPr>
                <w:lang w:val="en-US" w:eastAsia="ja-JP"/>
              </w:rPr>
            </w:pPr>
            <w:r w:rsidRPr="00AD30AB">
              <w:rPr>
                <w:lang w:val="en-US" w:eastAsia="ja-JP"/>
              </w:rPr>
              <w:t xml:space="preserve">720 </w:t>
            </w:r>
            <w:r w:rsidR="00497D4A">
              <w:rPr>
                <w:lang w:val="en-US" w:eastAsia="ja-JP"/>
              </w:rPr>
              <w:t>×</w:t>
            </w:r>
            <w:r w:rsidRPr="00AD30AB">
              <w:rPr>
                <w:lang w:val="en-US" w:eastAsia="ja-JP"/>
              </w:rPr>
              <w:t xml:space="preserve"> 483 </w:t>
            </w:r>
            <w:r w:rsidR="00497D4A">
              <w:rPr>
                <w:lang w:val="en-US" w:eastAsia="ja-JP"/>
              </w:rPr>
              <w:t>×</w:t>
            </w:r>
            <w:r w:rsidRPr="00AD30AB">
              <w:rPr>
                <w:lang w:val="en-US" w:eastAsia="ja-JP"/>
              </w:rPr>
              <w:t xml:space="preserve"> 50/I</w:t>
            </w:r>
          </w:p>
          <w:p w:rsidR="00587D8A" w:rsidRPr="00AD30AB" w:rsidRDefault="00587D8A" w:rsidP="001F04A7">
            <w:pPr>
              <w:pStyle w:val="Tabletext"/>
              <w:framePr w:hSpace="181" w:wrap="notBeside" w:vAnchor="text" w:hAnchor="text" w:xAlign="center" w:y="1"/>
              <w:rPr>
                <w:lang w:val="en-GB" w:eastAsia="ja-JP"/>
              </w:rPr>
            </w:pPr>
            <w:r w:rsidRPr="00AD30AB">
              <w:rPr>
                <w:lang w:val="en-US" w:eastAsia="ja-JP"/>
              </w:rPr>
              <w:t xml:space="preserve">720 </w:t>
            </w:r>
            <w:r w:rsidR="00497D4A">
              <w:rPr>
                <w:lang w:val="en-US" w:eastAsia="ja-JP"/>
              </w:rPr>
              <w:t>×</w:t>
            </w:r>
            <w:r w:rsidRPr="00AD30AB">
              <w:rPr>
                <w:lang w:val="en-US" w:eastAsia="ja-JP"/>
              </w:rPr>
              <w:t xml:space="preserve"> 576 </w:t>
            </w:r>
            <w:r w:rsidR="00497D4A">
              <w:rPr>
                <w:lang w:val="en-US" w:eastAsia="ja-JP"/>
              </w:rPr>
              <w:t>×</w:t>
            </w:r>
            <w:r w:rsidRPr="00AD30AB">
              <w:rPr>
                <w:lang w:val="en-US" w:eastAsia="ja-JP"/>
              </w:rPr>
              <w:t xml:space="preserve"> 60I</w:t>
            </w:r>
          </w:p>
        </w:tc>
        <w:tc>
          <w:tcPr>
            <w:tcW w:w="3969" w:type="dxa"/>
          </w:tcPr>
          <w:p w:rsidR="00587D8A" w:rsidRPr="00AD30AB" w:rsidRDefault="00587D8A" w:rsidP="001F04A7">
            <w:pPr>
              <w:pStyle w:val="Tabletext"/>
              <w:framePr w:hSpace="181" w:wrap="notBeside" w:vAnchor="text" w:hAnchor="text" w:xAlign="center" w:y="1"/>
              <w:rPr>
                <w:lang w:val="en-GB" w:eastAsia="ja-JP"/>
              </w:rPr>
            </w:pPr>
            <w:r w:rsidRPr="00AD30AB">
              <w:rPr>
                <w:rFonts w:hint="eastAsia"/>
                <w:lang w:val="en-GB" w:eastAsia="ja-JP"/>
              </w:rPr>
              <w:t>540 Mbit/s</w:t>
            </w:r>
            <w:r w:rsidRPr="00AD30AB">
              <w:rPr>
                <w:lang w:val="en-GB" w:eastAsia="ja-JP"/>
              </w:rPr>
              <w:t xml:space="preserve"> (Réf. Rec. UIT-R BT.799)</w:t>
            </w:r>
          </w:p>
        </w:tc>
      </w:tr>
      <w:tr w:rsidR="00587D8A" w:rsidTr="001F04A7">
        <w:tc>
          <w:tcPr>
            <w:tcW w:w="1985" w:type="dxa"/>
            <w:vAlign w:val="center"/>
          </w:tcPr>
          <w:p w:rsidR="00587D8A" w:rsidRDefault="00587D8A" w:rsidP="001F04A7">
            <w:pPr>
              <w:pStyle w:val="Tabletext"/>
              <w:framePr w:hSpace="181" w:wrap="notBeside" w:vAnchor="text" w:hAnchor="text" w:xAlign="center" w:y="1"/>
              <w:jc w:val="center"/>
              <w:rPr>
                <w:lang w:val="en-GB" w:eastAsia="ja-JP"/>
              </w:rPr>
            </w:pPr>
            <w:r>
              <w:rPr>
                <w:rFonts w:hint="eastAsia"/>
                <w:lang w:val="en-GB" w:eastAsia="ja-JP"/>
              </w:rPr>
              <w:t>04</w:t>
            </w:r>
            <w:r>
              <w:rPr>
                <w:rFonts w:hint="eastAsia"/>
                <w:vertAlign w:val="subscript"/>
                <w:lang w:val="en-GB" w:eastAsia="ja-JP"/>
              </w:rPr>
              <w:t>h</w:t>
            </w:r>
          </w:p>
        </w:tc>
        <w:tc>
          <w:tcPr>
            <w:tcW w:w="2268" w:type="dxa"/>
          </w:tcPr>
          <w:p w:rsidR="00587D8A" w:rsidRPr="00AD30AB" w:rsidRDefault="00587D8A" w:rsidP="001F04A7">
            <w:pPr>
              <w:pStyle w:val="Tabletext"/>
              <w:framePr w:hSpace="181" w:wrap="notBeside" w:vAnchor="text" w:hAnchor="text" w:xAlign="center" w:y="1"/>
              <w:rPr>
                <w:lang w:val="en-GB" w:eastAsia="ja-JP"/>
              </w:rPr>
            </w:pPr>
            <w:r w:rsidRPr="00AD30AB">
              <w:rPr>
                <w:lang w:val="en-GB" w:eastAsia="ja-JP"/>
              </w:rPr>
              <w:t xml:space="preserve">1 280 </w:t>
            </w:r>
            <w:r w:rsidR="00497D4A">
              <w:rPr>
                <w:lang w:val="en-US" w:eastAsia="ja-JP"/>
              </w:rPr>
              <w:t>×</w:t>
            </w:r>
            <w:r w:rsidRPr="00AD30AB">
              <w:rPr>
                <w:lang w:val="en-GB" w:eastAsia="ja-JP"/>
              </w:rPr>
              <w:t xml:space="preserve"> 720 </w:t>
            </w:r>
            <w:r w:rsidR="00497D4A">
              <w:rPr>
                <w:lang w:val="en-US" w:eastAsia="ja-JP"/>
              </w:rPr>
              <w:t>×</w:t>
            </w:r>
            <w:r w:rsidRPr="00AD30AB">
              <w:rPr>
                <w:lang w:val="en-GB" w:eastAsia="ja-JP"/>
              </w:rPr>
              <w:t xml:space="preserve"> 60/P</w:t>
            </w:r>
          </w:p>
        </w:tc>
        <w:tc>
          <w:tcPr>
            <w:tcW w:w="3969" w:type="dxa"/>
          </w:tcPr>
          <w:p w:rsidR="00587D8A" w:rsidRPr="00AD30AB" w:rsidRDefault="00587D8A" w:rsidP="001F04A7">
            <w:pPr>
              <w:pStyle w:val="Tabletext"/>
              <w:framePr w:hSpace="181" w:wrap="notBeside" w:vAnchor="text" w:hAnchor="text" w:xAlign="center" w:y="1"/>
              <w:rPr>
                <w:lang w:val="en-GB" w:eastAsia="ja-JP"/>
              </w:rPr>
            </w:pPr>
          </w:p>
        </w:tc>
      </w:tr>
      <w:tr w:rsidR="00587D8A" w:rsidTr="001F04A7">
        <w:tc>
          <w:tcPr>
            <w:tcW w:w="1985" w:type="dxa"/>
            <w:vAlign w:val="center"/>
          </w:tcPr>
          <w:p w:rsidR="00587D8A" w:rsidRDefault="00587D8A" w:rsidP="001F04A7">
            <w:pPr>
              <w:pStyle w:val="Tabletext"/>
              <w:framePr w:hSpace="181" w:wrap="notBeside" w:vAnchor="text" w:hAnchor="text" w:xAlign="center" w:y="1"/>
              <w:jc w:val="center"/>
              <w:rPr>
                <w:lang w:val="en-GB" w:eastAsia="ja-JP"/>
              </w:rPr>
            </w:pPr>
            <w:r>
              <w:rPr>
                <w:rFonts w:hint="eastAsia"/>
                <w:lang w:val="en-GB" w:eastAsia="ja-JP"/>
              </w:rPr>
              <w:t>05</w:t>
            </w:r>
            <w:r>
              <w:rPr>
                <w:rFonts w:hint="eastAsia"/>
                <w:vertAlign w:val="subscript"/>
                <w:lang w:val="en-GB" w:eastAsia="ja-JP"/>
              </w:rPr>
              <w:t>h</w:t>
            </w:r>
          </w:p>
        </w:tc>
        <w:tc>
          <w:tcPr>
            <w:tcW w:w="2268" w:type="dxa"/>
          </w:tcPr>
          <w:p w:rsidR="00587D8A" w:rsidRPr="00AD30AB" w:rsidRDefault="00587D8A" w:rsidP="001F04A7">
            <w:pPr>
              <w:pStyle w:val="Tabletext"/>
              <w:framePr w:hSpace="181" w:wrap="notBeside" w:vAnchor="text" w:hAnchor="text" w:xAlign="center" w:y="1"/>
              <w:rPr>
                <w:lang w:val="en-GB" w:eastAsia="ja-JP"/>
              </w:rPr>
            </w:pPr>
            <w:r w:rsidRPr="00AD30AB">
              <w:rPr>
                <w:lang w:val="en-GB" w:eastAsia="ja-JP"/>
              </w:rPr>
              <w:t xml:space="preserve">1920 </w:t>
            </w:r>
            <w:r w:rsidR="00497D4A">
              <w:rPr>
                <w:lang w:val="en-US" w:eastAsia="ja-JP"/>
              </w:rPr>
              <w:t>×</w:t>
            </w:r>
            <w:r w:rsidRPr="00AD30AB">
              <w:rPr>
                <w:lang w:val="en-GB" w:eastAsia="ja-JP"/>
              </w:rPr>
              <w:t xml:space="preserve"> 1080 </w:t>
            </w:r>
            <w:r w:rsidR="00497D4A">
              <w:rPr>
                <w:lang w:val="en-US" w:eastAsia="ja-JP"/>
              </w:rPr>
              <w:t>×</w:t>
            </w:r>
            <w:r w:rsidRPr="00AD30AB">
              <w:rPr>
                <w:lang w:val="en-GB" w:eastAsia="ja-JP"/>
              </w:rPr>
              <w:t xml:space="preserve"> 60/I</w:t>
            </w:r>
          </w:p>
          <w:p w:rsidR="00587D8A" w:rsidRPr="00AD30AB" w:rsidRDefault="00587D8A" w:rsidP="001F04A7">
            <w:pPr>
              <w:pStyle w:val="Tabletext"/>
              <w:framePr w:hSpace="181" w:wrap="notBeside" w:vAnchor="text" w:hAnchor="text" w:xAlign="center" w:y="1"/>
              <w:rPr>
                <w:lang w:val="en-GB" w:eastAsia="ja-JP"/>
              </w:rPr>
            </w:pPr>
            <w:r w:rsidRPr="00AD30AB">
              <w:rPr>
                <w:lang w:val="en-GB" w:eastAsia="ja-JP"/>
              </w:rPr>
              <w:t xml:space="preserve">1920 </w:t>
            </w:r>
            <w:r w:rsidR="00497D4A">
              <w:rPr>
                <w:lang w:val="en-US" w:eastAsia="ja-JP"/>
              </w:rPr>
              <w:t>×</w:t>
            </w:r>
            <w:r w:rsidRPr="00AD30AB">
              <w:rPr>
                <w:lang w:val="en-GB" w:eastAsia="ja-JP"/>
              </w:rPr>
              <w:t xml:space="preserve"> 1080 </w:t>
            </w:r>
            <w:r w:rsidR="00497D4A">
              <w:rPr>
                <w:lang w:val="en-US" w:eastAsia="ja-JP"/>
              </w:rPr>
              <w:t>×</w:t>
            </w:r>
            <w:r w:rsidRPr="00AD30AB">
              <w:rPr>
                <w:lang w:val="en-GB" w:eastAsia="ja-JP"/>
              </w:rPr>
              <w:t xml:space="preserve"> 50/I</w:t>
            </w:r>
          </w:p>
        </w:tc>
        <w:tc>
          <w:tcPr>
            <w:tcW w:w="3969" w:type="dxa"/>
          </w:tcPr>
          <w:p w:rsidR="00587D8A" w:rsidRPr="00AD30AB" w:rsidRDefault="00587D8A" w:rsidP="00497D4A">
            <w:pPr>
              <w:pStyle w:val="Tabletext"/>
              <w:framePr w:hSpace="181" w:wrap="notBeside" w:vAnchor="text" w:hAnchor="text" w:xAlign="center" w:y="1"/>
              <w:jc w:val="left"/>
              <w:rPr>
                <w:lang w:val="en-GB" w:eastAsia="ja-JP"/>
              </w:rPr>
            </w:pPr>
            <w:r w:rsidRPr="00AD30AB">
              <w:rPr>
                <w:rFonts w:hint="eastAsia"/>
                <w:lang w:val="en-GB" w:eastAsia="ja-JP"/>
              </w:rPr>
              <w:t>1</w:t>
            </w:r>
            <w:r w:rsidRPr="00AD30AB">
              <w:rPr>
                <w:lang w:val="en-GB" w:eastAsia="ja-JP"/>
              </w:rPr>
              <w:t>,</w:t>
            </w:r>
            <w:r w:rsidRPr="00AD30AB">
              <w:rPr>
                <w:rFonts w:hint="eastAsia"/>
                <w:lang w:val="en-GB" w:eastAsia="ja-JP"/>
              </w:rPr>
              <w:t>485 Gbit/s (nominal)</w:t>
            </w:r>
            <w:r w:rsidRPr="00AD30AB">
              <w:rPr>
                <w:lang w:val="en-GB" w:eastAsia="ja-JP"/>
              </w:rPr>
              <w:t xml:space="preserve"> (Réf. Rec.</w:t>
            </w:r>
            <w:r w:rsidR="00320593">
              <w:rPr>
                <w:lang w:val="en-GB" w:eastAsia="ja-JP"/>
              </w:rPr>
              <w:t> </w:t>
            </w:r>
            <w:r w:rsidRPr="00AD30AB">
              <w:rPr>
                <w:lang w:val="en-GB" w:eastAsia="ja-JP"/>
              </w:rPr>
              <w:t>UIT</w:t>
            </w:r>
            <w:r w:rsidR="00320593">
              <w:rPr>
                <w:lang w:val="en-GB" w:eastAsia="ja-JP"/>
              </w:rPr>
              <w:noBreakHyphen/>
            </w:r>
            <w:r w:rsidRPr="00AD30AB">
              <w:rPr>
                <w:lang w:val="en-GB" w:eastAsia="ja-JP"/>
              </w:rPr>
              <w:t>R</w:t>
            </w:r>
            <w:r w:rsidR="00320593">
              <w:rPr>
                <w:lang w:val="en-GB" w:eastAsia="ja-JP"/>
              </w:rPr>
              <w:t> </w:t>
            </w:r>
            <w:r w:rsidRPr="00AD30AB">
              <w:rPr>
                <w:lang w:val="en-GB" w:eastAsia="ja-JP"/>
              </w:rPr>
              <w:t>BT.1120)</w:t>
            </w:r>
          </w:p>
        </w:tc>
      </w:tr>
      <w:tr w:rsidR="00587D8A" w:rsidTr="001F04A7">
        <w:tc>
          <w:tcPr>
            <w:tcW w:w="1985" w:type="dxa"/>
            <w:vAlign w:val="center"/>
          </w:tcPr>
          <w:p w:rsidR="00587D8A" w:rsidRDefault="00587D8A" w:rsidP="001F04A7">
            <w:pPr>
              <w:pStyle w:val="Tabletext"/>
              <w:framePr w:hSpace="181" w:wrap="notBeside" w:vAnchor="text" w:hAnchor="text" w:xAlign="center" w:y="1"/>
              <w:jc w:val="center"/>
              <w:rPr>
                <w:lang w:eastAsia="ja-JP"/>
              </w:rPr>
            </w:pPr>
            <w:r>
              <w:rPr>
                <w:rFonts w:hint="eastAsia"/>
                <w:lang w:eastAsia="ja-JP"/>
              </w:rPr>
              <w:t>06</w:t>
            </w:r>
            <w:r>
              <w:rPr>
                <w:rFonts w:hint="eastAsia"/>
                <w:vertAlign w:val="subscript"/>
                <w:lang w:eastAsia="ja-JP"/>
              </w:rPr>
              <w:t>h</w:t>
            </w:r>
            <w:r>
              <w:rPr>
                <w:rFonts w:hint="eastAsia"/>
                <w:lang w:eastAsia="ja-JP"/>
              </w:rPr>
              <w:t xml:space="preserve"> </w:t>
            </w:r>
            <w:r>
              <w:rPr>
                <w:lang w:eastAsia="ja-JP"/>
              </w:rPr>
              <w:t>à</w:t>
            </w:r>
            <w:r>
              <w:rPr>
                <w:rFonts w:hint="eastAsia"/>
                <w:lang w:eastAsia="ja-JP"/>
              </w:rPr>
              <w:t xml:space="preserve"> 7F</w:t>
            </w:r>
            <w:r>
              <w:rPr>
                <w:rFonts w:hint="eastAsia"/>
                <w:vertAlign w:val="subscript"/>
                <w:lang w:eastAsia="ja-JP"/>
              </w:rPr>
              <w:t>h</w:t>
            </w:r>
          </w:p>
        </w:tc>
        <w:tc>
          <w:tcPr>
            <w:tcW w:w="2268" w:type="dxa"/>
          </w:tcPr>
          <w:p w:rsidR="00587D8A" w:rsidRDefault="00587D8A" w:rsidP="001F04A7">
            <w:pPr>
              <w:pStyle w:val="Tabletext"/>
              <w:framePr w:hSpace="181" w:wrap="notBeside" w:vAnchor="text" w:hAnchor="text" w:xAlign="center" w:y="1"/>
              <w:rPr>
                <w:lang w:eastAsia="ja-JP"/>
              </w:rPr>
            </w:pPr>
            <w:r>
              <w:rPr>
                <w:lang w:eastAsia="ja-JP"/>
              </w:rPr>
              <w:t>Réservé</w:t>
            </w:r>
          </w:p>
        </w:tc>
        <w:tc>
          <w:tcPr>
            <w:tcW w:w="3969" w:type="dxa"/>
          </w:tcPr>
          <w:p w:rsidR="00587D8A" w:rsidRDefault="00587D8A" w:rsidP="001F04A7">
            <w:pPr>
              <w:pStyle w:val="Tabletext"/>
              <w:framePr w:hSpace="181" w:wrap="notBeside" w:vAnchor="text" w:hAnchor="text" w:xAlign="center" w:y="1"/>
              <w:rPr>
                <w:lang w:eastAsia="ja-JP"/>
              </w:rPr>
            </w:pPr>
            <w:r>
              <w:rPr>
                <w:rFonts w:hint="eastAsia"/>
                <w:lang w:eastAsia="ja-JP"/>
              </w:rPr>
              <w:sym w:font="Symbol" w:char="F02D"/>
            </w:r>
          </w:p>
        </w:tc>
      </w:tr>
    </w:tbl>
    <w:p w:rsidR="00587D8A" w:rsidRDefault="00587D8A" w:rsidP="00587D8A">
      <w:pPr>
        <w:pStyle w:val="Tablefin"/>
        <w:rPr>
          <w:sz w:val="2"/>
        </w:rPr>
      </w:pPr>
    </w:p>
    <w:p w:rsidR="0082264D" w:rsidRDefault="0082264D" w:rsidP="001F04A7">
      <w:pPr>
        <w:pStyle w:val="Tablefin"/>
      </w:pPr>
    </w:p>
    <w:p w:rsidR="00587D8A" w:rsidRDefault="00587D8A" w:rsidP="00587D8A">
      <w:pPr>
        <w:pStyle w:val="TableNo"/>
        <w:rPr>
          <w:lang w:val="fr-CH"/>
        </w:rPr>
      </w:pPr>
      <w:r>
        <w:rPr>
          <w:lang w:val="fr-CH"/>
        </w:rPr>
        <w:lastRenderedPageBreak/>
        <w:t>TABLEAU  7</w:t>
      </w:r>
    </w:p>
    <w:p w:rsidR="00587D8A" w:rsidRDefault="00587D8A" w:rsidP="00587D8A">
      <w:pPr>
        <w:pStyle w:val="Tabletitle"/>
        <w:rPr>
          <w:lang w:val="fr-CH"/>
        </w:rPr>
      </w:pPr>
      <w:r>
        <w:rPr>
          <w:lang w:val="fr-CH"/>
        </w:rPr>
        <w:t>Codage de la fréquence d'image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119"/>
      </w:tblGrid>
      <w:tr w:rsidR="00587D8A" w:rsidTr="001F04A7">
        <w:tc>
          <w:tcPr>
            <w:tcW w:w="2268" w:type="dxa"/>
            <w:tcBorders>
              <w:bottom w:val="single" w:sz="4" w:space="0" w:color="auto"/>
            </w:tcBorders>
            <w:vAlign w:val="center"/>
          </w:tcPr>
          <w:p w:rsidR="00587D8A" w:rsidRDefault="00587D8A" w:rsidP="001F04A7">
            <w:pPr>
              <w:pStyle w:val="Tablehead"/>
              <w:framePr w:hSpace="181" w:wrap="notBeside" w:vAnchor="text" w:hAnchor="text" w:xAlign="center" w:y="1"/>
              <w:spacing w:before="60" w:after="60"/>
              <w:rPr>
                <w:lang w:val="fr-CH"/>
              </w:rPr>
            </w:pPr>
            <w:r>
              <w:rPr>
                <w:lang w:val="fr-CH"/>
              </w:rPr>
              <w:t>Valeur du code</w:t>
            </w:r>
          </w:p>
        </w:tc>
        <w:tc>
          <w:tcPr>
            <w:tcW w:w="3119" w:type="dxa"/>
            <w:tcBorders>
              <w:bottom w:val="single" w:sz="4" w:space="0" w:color="auto"/>
            </w:tcBorders>
            <w:vAlign w:val="center"/>
          </w:tcPr>
          <w:p w:rsidR="00587D8A" w:rsidRDefault="00587D8A" w:rsidP="001F04A7">
            <w:pPr>
              <w:pStyle w:val="Tablehead"/>
              <w:framePr w:hSpace="181" w:wrap="notBeside" w:vAnchor="text" w:hAnchor="text" w:xAlign="center" w:y="1"/>
              <w:spacing w:before="60" w:after="60"/>
              <w:rPr>
                <w:lang w:val="fr-CH"/>
              </w:rPr>
            </w:pPr>
            <w:r>
              <w:rPr>
                <w:lang w:val="fr-CH"/>
              </w:rPr>
              <w:t>Fréquence d'image</w:t>
            </w:r>
            <w:r>
              <w:rPr>
                <w:lang w:val="fr-CH"/>
              </w:rPr>
              <w:br/>
            </w:r>
            <w:r>
              <w:rPr>
                <w:rFonts w:hint="eastAsia"/>
                <w:lang w:val="fr-CH"/>
              </w:rPr>
              <w:t>(Hz)</w:t>
            </w:r>
          </w:p>
        </w:tc>
      </w:tr>
      <w:tr w:rsidR="00587D8A" w:rsidTr="001F04A7">
        <w:tc>
          <w:tcPr>
            <w:tcW w:w="2268" w:type="dxa"/>
            <w:tcBorders>
              <w:top w:val="single" w:sz="4" w:space="0" w:color="auto"/>
            </w:tcBorders>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0</w:t>
            </w:r>
            <w:r>
              <w:rPr>
                <w:rFonts w:hint="eastAsia"/>
                <w:vertAlign w:val="subscript"/>
                <w:lang w:val="fr-CH" w:eastAsia="ja-JP"/>
              </w:rPr>
              <w:t>h</w:t>
            </w:r>
          </w:p>
        </w:tc>
        <w:tc>
          <w:tcPr>
            <w:tcW w:w="3119" w:type="dxa"/>
            <w:tcBorders>
              <w:top w:val="single" w:sz="4" w:space="0" w:color="auto"/>
            </w:tcBorders>
          </w:tcPr>
          <w:p w:rsidR="00587D8A" w:rsidRDefault="00587D8A" w:rsidP="001F04A7">
            <w:pPr>
              <w:pStyle w:val="Tabletext"/>
              <w:framePr w:hSpace="181" w:wrap="notBeside" w:vAnchor="text" w:hAnchor="text" w:xAlign="center" w:y="1"/>
              <w:spacing w:before="34" w:after="34"/>
              <w:jc w:val="center"/>
              <w:rPr>
                <w:lang w:val="fr-CH" w:eastAsia="ja-JP"/>
              </w:rPr>
            </w:pPr>
            <w:r>
              <w:rPr>
                <w:lang w:val="fr-CH" w:eastAsia="ja-JP"/>
              </w:rPr>
              <w:t>Non défini</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1</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lang w:val="fr-CH" w:eastAsia="ja-JP"/>
              </w:rPr>
              <w:t>Réservé</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2</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24/1,001</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3</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24</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4</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lang w:val="fr-CH" w:eastAsia="ja-JP"/>
              </w:rPr>
              <w:t>Réservé</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n-GB" w:eastAsia="ja-JP"/>
              </w:rPr>
            </w:pPr>
            <w:r>
              <w:rPr>
                <w:rFonts w:hint="eastAsia"/>
                <w:lang w:val="en-GB" w:eastAsia="ja-JP"/>
              </w:rPr>
              <w:t>5</w:t>
            </w:r>
            <w:r>
              <w:rPr>
                <w:rFonts w:hint="eastAsia"/>
                <w:vertAlign w:val="subscript"/>
                <w:lang w:val="en-GB"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en-GB" w:eastAsia="ja-JP"/>
              </w:rPr>
            </w:pPr>
            <w:r>
              <w:rPr>
                <w:rFonts w:hint="eastAsia"/>
                <w:lang w:val="en-GB" w:eastAsia="ja-JP"/>
              </w:rPr>
              <w:t>25</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n-GB" w:eastAsia="ja-JP"/>
              </w:rPr>
            </w:pPr>
            <w:r>
              <w:rPr>
                <w:rFonts w:hint="eastAsia"/>
                <w:lang w:val="en-GB" w:eastAsia="ja-JP"/>
              </w:rPr>
              <w:t>6</w:t>
            </w:r>
            <w:r>
              <w:rPr>
                <w:rFonts w:hint="eastAsia"/>
                <w:vertAlign w:val="subscript"/>
                <w:lang w:val="en-GB"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en-GB" w:eastAsia="ja-JP"/>
              </w:rPr>
            </w:pPr>
            <w:r>
              <w:rPr>
                <w:rFonts w:hint="eastAsia"/>
                <w:lang w:val="en-GB" w:eastAsia="ja-JP"/>
              </w:rPr>
              <w:t>30/1,001</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n-GB" w:eastAsia="ja-JP"/>
              </w:rPr>
            </w:pPr>
            <w:r>
              <w:rPr>
                <w:rFonts w:hint="eastAsia"/>
                <w:lang w:val="en-GB" w:eastAsia="ja-JP"/>
              </w:rPr>
              <w:t>7</w:t>
            </w:r>
            <w:r>
              <w:rPr>
                <w:rFonts w:hint="eastAsia"/>
                <w:vertAlign w:val="subscript"/>
                <w:lang w:val="en-GB"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30</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8</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lang w:val="fr-CH" w:eastAsia="ja-JP"/>
              </w:rPr>
              <w:t>Réservé</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9</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50</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A</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60/1,001</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B</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60</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C</w:t>
            </w:r>
            <w:r>
              <w:rPr>
                <w:rFonts w:hint="eastAsia"/>
                <w:vertAlign w:val="subscript"/>
                <w:lang w:val="fr-CH" w:eastAsia="ja-JP"/>
              </w:rPr>
              <w:t>h</w:t>
            </w:r>
            <w:r>
              <w:rPr>
                <w:rFonts w:hint="eastAsia"/>
                <w:lang w:val="fr-CH" w:eastAsia="ja-JP"/>
              </w:rPr>
              <w:t xml:space="preserve"> </w:t>
            </w:r>
            <w:r>
              <w:rPr>
                <w:lang w:val="fr-CH" w:eastAsia="ja-JP"/>
              </w:rPr>
              <w:t>à</w:t>
            </w:r>
            <w:r>
              <w:rPr>
                <w:rFonts w:hint="eastAsia"/>
                <w:lang w:val="fr-CH" w:eastAsia="ja-JP"/>
              </w:rPr>
              <w:t xml:space="preserve"> F</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center"/>
              <w:rPr>
                <w:lang w:val="fr-CH" w:eastAsia="ja-JP"/>
              </w:rPr>
            </w:pPr>
            <w:r>
              <w:rPr>
                <w:lang w:val="fr-CH" w:eastAsia="ja-JP"/>
              </w:rPr>
              <w:t>Réservé</w:t>
            </w:r>
          </w:p>
        </w:tc>
      </w:tr>
    </w:tbl>
    <w:p w:rsidR="00587D8A" w:rsidRDefault="00587D8A" w:rsidP="00587D8A">
      <w:pPr>
        <w:pStyle w:val="Tablefin"/>
      </w:pPr>
    </w:p>
    <w:p w:rsidR="00587D8A" w:rsidRDefault="00587D8A" w:rsidP="00587D8A">
      <w:pPr>
        <w:pStyle w:val="TableNo"/>
        <w:rPr>
          <w:lang w:val="fr-CH"/>
        </w:rPr>
      </w:pPr>
      <w:r>
        <w:rPr>
          <w:lang w:val="fr-CH"/>
        </w:rPr>
        <w:t>TABLEAU  8</w:t>
      </w:r>
    </w:p>
    <w:p w:rsidR="00587D8A" w:rsidRDefault="00587D8A" w:rsidP="00587D8A">
      <w:pPr>
        <w:pStyle w:val="Tabletitle"/>
        <w:rPr>
          <w:lang w:val="fr-CH"/>
        </w:rPr>
      </w:pPr>
      <w:r>
        <w:rPr>
          <w:lang w:val="fr-CH"/>
        </w:rPr>
        <w:t>Codage de la structure d'échantillonnage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119"/>
      </w:tblGrid>
      <w:tr w:rsidR="00587D8A" w:rsidTr="001F04A7">
        <w:tc>
          <w:tcPr>
            <w:tcW w:w="2268" w:type="dxa"/>
            <w:tcBorders>
              <w:bottom w:val="single" w:sz="4" w:space="0" w:color="auto"/>
            </w:tcBorders>
          </w:tcPr>
          <w:p w:rsidR="00587D8A" w:rsidRDefault="00587D8A" w:rsidP="001F04A7">
            <w:pPr>
              <w:pStyle w:val="Tablehead"/>
              <w:framePr w:hSpace="181" w:wrap="notBeside" w:vAnchor="text" w:hAnchor="text" w:xAlign="center" w:y="1"/>
              <w:spacing w:before="60" w:after="60"/>
              <w:rPr>
                <w:lang w:val="fr-CH"/>
              </w:rPr>
            </w:pPr>
            <w:r>
              <w:rPr>
                <w:lang w:val="fr-CH"/>
              </w:rPr>
              <w:t>Valeur du code</w:t>
            </w:r>
          </w:p>
        </w:tc>
        <w:tc>
          <w:tcPr>
            <w:tcW w:w="3119" w:type="dxa"/>
            <w:tcBorders>
              <w:bottom w:val="single" w:sz="4" w:space="0" w:color="auto"/>
            </w:tcBorders>
          </w:tcPr>
          <w:p w:rsidR="00587D8A" w:rsidRDefault="00587D8A" w:rsidP="001F04A7">
            <w:pPr>
              <w:pStyle w:val="Tablehead"/>
              <w:framePr w:hSpace="181" w:wrap="notBeside" w:vAnchor="text" w:hAnchor="text" w:xAlign="center" w:y="1"/>
              <w:spacing w:before="60" w:after="60"/>
              <w:rPr>
                <w:lang w:val="fr-CH" w:eastAsia="ja-JP"/>
              </w:rPr>
            </w:pPr>
            <w:r>
              <w:rPr>
                <w:lang w:val="fr-CH"/>
              </w:rPr>
              <w:t>S</w:t>
            </w:r>
            <w:r>
              <w:rPr>
                <w:rFonts w:hint="eastAsia"/>
                <w:lang w:val="fr-CH"/>
              </w:rPr>
              <w:t>tructure</w:t>
            </w:r>
            <w:r>
              <w:rPr>
                <w:lang w:val="fr-CH"/>
              </w:rPr>
              <w:t xml:space="preserve"> d'échantillonnage</w:t>
            </w:r>
          </w:p>
        </w:tc>
      </w:tr>
      <w:tr w:rsidR="00587D8A" w:rsidTr="001F04A7">
        <w:tc>
          <w:tcPr>
            <w:tcW w:w="2268" w:type="dxa"/>
            <w:tcBorders>
              <w:top w:val="single" w:sz="4" w:space="0" w:color="auto"/>
            </w:tcBorders>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0</w:t>
            </w:r>
            <w:r>
              <w:rPr>
                <w:rFonts w:hint="eastAsia"/>
                <w:vertAlign w:val="subscript"/>
                <w:lang w:val="fr-CH" w:eastAsia="ja-JP"/>
              </w:rPr>
              <w:t>h</w:t>
            </w:r>
          </w:p>
        </w:tc>
        <w:tc>
          <w:tcPr>
            <w:tcW w:w="3119" w:type="dxa"/>
            <w:tcBorders>
              <w:top w:val="single" w:sz="4" w:space="0" w:color="auto"/>
            </w:tcBorders>
          </w:tcPr>
          <w:p w:rsidR="00587D8A" w:rsidRDefault="00587D8A" w:rsidP="001F04A7">
            <w:pPr>
              <w:pStyle w:val="Tabletext"/>
              <w:framePr w:hSpace="181" w:wrap="notBeside" w:vAnchor="text" w:hAnchor="text" w:xAlign="center" w:y="1"/>
              <w:spacing w:before="34" w:after="34"/>
              <w:jc w:val="left"/>
              <w:rPr>
                <w:lang w:val="es-ES_tradnl" w:eastAsia="ja-JP"/>
              </w:rPr>
            </w:pPr>
            <w:r>
              <w:rPr>
                <w:rFonts w:hint="eastAsia"/>
                <w:lang w:val="es-ES_tradnl" w:eastAsia="ja-JP"/>
              </w:rPr>
              <w:t xml:space="preserve">4:2:2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rFonts w:hint="eastAsia"/>
                <w:lang w:val="es-ES_tradnl"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s-ES_tradnl" w:eastAsia="ja-JP"/>
              </w:rPr>
            </w:pPr>
            <w:r>
              <w:rPr>
                <w:rFonts w:hint="eastAsia"/>
                <w:lang w:val="es-ES_tradnl" w:eastAsia="ja-JP"/>
              </w:rPr>
              <w:t>1</w:t>
            </w:r>
            <w:r>
              <w:rPr>
                <w:rFonts w:hint="eastAsia"/>
                <w:vertAlign w:val="subscript"/>
                <w:lang w:val="es-ES_tradnl"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s-ES_tradnl" w:eastAsia="ja-JP"/>
              </w:rPr>
            </w:pPr>
            <w:r>
              <w:rPr>
                <w:rFonts w:hint="eastAsia"/>
                <w:lang w:val="es-ES_tradnl" w:eastAsia="ja-JP"/>
              </w:rPr>
              <w:t xml:space="preserve">4:4:4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rFonts w:hint="eastAsia"/>
                <w:lang w:val="es-ES_tradnl"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n-GB" w:eastAsia="ja-JP"/>
              </w:rPr>
            </w:pPr>
            <w:r>
              <w:rPr>
                <w:rFonts w:hint="eastAsia"/>
                <w:lang w:val="en-GB" w:eastAsia="ja-JP"/>
              </w:rPr>
              <w:t>2</w:t>
            </w:r>
            <w:r>
              <w:rPr>
                <w:rFonts w:hint="eastAsia"/>
                <w:vertAlign w:val="subscript"/>
                <w:lang w:val="en-GB"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n-GB" w:eastAsia="ja-JP"/>
              </w:rPr>
            </w:pPr>
            <w:r>
              <w:rPr>
                <w:rFonts w:hint="eastAsia"/>
                <w:lang w:val="en-GB" w:eastAsia="ja-JP"/>
              </w:rPr>
              <w:t xml:space="preserve">4:4:4 </w:t>
            </w:r>
            <w:r>
              <w:rPr>
                <w:lang w:val="en-GB" w:eastAsia="ja-JP"/>
              </w:rPr>
              <w:t>(</w:t>
            </w:r>
            <w:r>
              <w:rPr>
                <w:rFonts w:hint="eastAsia"/>
                <w:i/>
                <w:iCs/>
                <w:lang w:val="en-GB" w:eastAsia="ja-JP"/>
              </w:rPr>
              <w:t>G</w:t>
            </w:r>
            <w:r>
              <w:rPr>
                <w:rFonts w:hint="eastAsia"/>
                <w:lang w:val="en-GB" w:eastAsia="ja-JP"/>
              </w:rPr>
              <w:t>/</w:t>
            </w:r>
            <w:r>
              <w:rPr>
                <w:rFonts w:hint="eastAsia"/>
                <w:i/>
                <w:iCs/>
                <w:lang w:val="en-GB" w:eastAsia="ja-JP"/>
              </w:rPr>
              <w:t>B</w:t>
            </w:r>
            <w:r>
              <w:rPr>
                <w:rFonts w:hint="eastAsia"/>
                <w:lang w:val="en-GB" w:eastAsia="ja-JP"/>
              </w:rPr>
              <w:t>/</w:t>
            </w:r>
            <w:r>
              <w:rPr>
                <w:rFonts w:hint="eastAsia"/>
                <w:i/>
                <w:iCs/>
                <w:lang w:val="en-GB" w:eastAsia="ja-JP"/>
              </w:rPr>
              <w:t>R</w:t>
            </w:r>
            <w:r>
              <w:rPr>
                <w:rFonts w:hint="eastAsia"/>
                <w:lang w:val="en-GB"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s-ES_tradnl" w:eastAsia="ja-JP"/>
              </w:rPr>
            </w:pPr>
            <w:r>
              <w:rPr>
                <w:rFonts w:hint="eastAsia"/>
                <w:lang w:val="es-ES_tradnl" w:eastAsia="ja-JP"/>
              </w:rPr>
              <w:t>3</w:t>
            </w:r>
            <w:r>
              <w:rPr>
                <w:rFonts w:hint="eastAsia"/>
                <w:vertAlign w:val="subscript"/>
                <w:lang w:val="es-ES_tradnl"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s-ES_tradnl" w:eastAsia="ja-JP"/>
              </w:rPr>
            </w:pPr>
            <w:r>
              <w:rPr>
                <w:rFonts w:hint="eastAsia"/>
                <w:lang w:val="es-ES_tradnl" w:eastAsia="ja-JP"/>
              </w:rPr>
              <w:t>4:2:0</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s-ES_tradnl" w:eastAsia="ja-JP"/>
              </w:rPr>
            </w:pPr>
            <w:r>
              <w:rPr>
                <w:rFonts w:hint="eastAsia"/>
                <w:lang w:val="es-ES_tradnl" w:eastAsia="ja-JP"/>
              </w:rPr>
              <w:t>4</w:t>
            </w:r>
            <w:r>
              <w:rPr>
                <w:rFonts w:hint="eastAsia"/>
                <w:vertAlign w:val="subscript"/>
                <w:lang w:val="es-ES_tradnl"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s-ES_tradnl" w:eastAsia="ja-JP"/>
              </w:rPr>
            </w:pPr>
            <w:r>
              <w:rPr>
                <w:rFonts w:hint="eastAsia"/>
                <w:lang w:val="es-ES_tradnl" w:eastAsia="ja-JP"/>
              </w:rPr>
              <w:t xml:space="preserve">4:2:2:4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lang w:val="es-ES_tradnl" w:eastAsia="ja-JP"/>
              </w:rPr>
              <w:t>/</w:t>
            </w:r>
            <w:r>
              <w:rPr>
                <w:i/>
                <w:iCs/>
                <w:lang w:val="es-ES_tradnl" w:eastAsia="ja-JP"/>
              </w:rPr>
              <w:t>A</w:t>
            </w:r>
            <w:r>
              <w:rPr>
                <w:lang w:val="es-ES_tradnl"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s-ES_tradnl" w:eastAsia="ja-JP"/>
              </w:rPr>
            </w:pPr>
            <w:r>
              <w:rPr>
                <w:rFonts w:hint="eastAsia"/>
                <w:lang w:val="es-ES_tradnl" w:eastAsia="ja-JP"/>
              </w:rPr>
              <w:t>5</w:t>
            </w:r>
            <w:r>
              <w:rPr>
                <w:rFonts w:hint="eastAsia"/>
                <w:vertAlign w:val="subscript"/>
                <w:lang w:val="es-ES_tradnl"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s-ES_tradnl" w:eastAsia="ja-JP"/>
              </w:rPr>
            </w:pPr>
            <w:r>
              <w:rPr>
                <w:rFonts w:hint="eastAsia"/>
                <w:lang w:val="es-ES_tradnl" w:eastAsia="ja-JP"/>
              </w:rPr>
              <w:t xml:space="preserve">4:4:4:4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lang w:val="es-ES_tradnl" w:eastAsia="ja-JP"/>
              </w:rPr>
              <w:t>/</w:t>
            </w:r>
            <w:r>
              <w:rPr>
                <w:i/>
                <w:iCs/>
                <w:lang w:val="es-ES_tradnl" w:eastAsia="ja-JP"/>
              </w:rPr>
              <w:t>A</w:t>
            </w:r>
            <w:r>
              <w:rPr>
                <w:lang w:val="es-ES_tradnl"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n-GB" w:eastAsia="ja-JP"/>
              </w:rPr>
            </w:pPr>
            <w:r>
              <w:rPr>
                <w:rFonts w:hint="eastAsia"/>
                <w:lang w:val="en-GB" w:eastAsia="ja-JP"/>
              </w:rPr>
              <w:t>6</w:t>
            </w:r>
            <w:r>
              <w:rPr>
                <w:rFonts w:hint="eastAsia"/>
                <w:vertAlign w:val="subscript"/>
                <w:lang w:val="en-GB"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n-GB" w:eastAsia="ja-JP"/>
              </w:rPr>
            </w:pPr>
            <w:r>
              <w:rPr>
                <w:rFonts w:hint="eastAsia"/>
                <w:lang w:val="en-GB" w:eastAsia="ja-JP"/>
              </w:rPr>
              <w:t xml:space="preserve">4:4:4:4 </w:t>
            </w:r>
            <w:r>
              <w:rPr>
                <w:lang w:val="en-GB" w:eastAsia="ja-JP"/>
              </w:rPr>
              <w:t>(</w:t>
            </w:r>
            <w:r>
              <w:rPr>
                <w:rFonts w:hint="eastAsia"/>
                <w:i/>
                <w:iCs/>
                <w:lang w:val="en-GB" w:eastAsia="ja-JP"/>
              </w:rPr>
              <w:t>G</w:t>
            </w:r>
            <w:r>
              <w:rPr>
                <w:rFonts w:hint="eastAsia"/>
                <w:lang w:val="en-GB" w:eastAsia="ja-JP"/>
              </w:rPr>
              <w:t>/</w:t>
            </w:r>
            <w:r>
              <w:rPr>
                <w:rFonts w:hint="eastAsia"/>
                <w:i/>
                <w:iCs/>
                <w:lang w:val="en-GB" w:eastAsia="ja-JP"/>
              </w:rPr>
              <w:t>B</w:t>
            </w:r>
            <w:r>
              <w:rPr>
                <w:rFonts w:hint="eastAsia"/>
                <w:lang w:val="en-GB" w:eastAsia="ja-JP"/>
              </w:rPr>
              <w:t>/</w:t>
            </w:r>
            <w:r>
              <w:rPr>
                <w:rFonts w:hint="eastAsia"/>
                <w:i/>
                <w:iCs/>
                <w:lang w:val="en-GB" w:eastAsia="ja-JP"/>
              </w:rPr>
              <w:t>R</w:t>
            </w:r>
            <w:r>
              <w:rPr>
                <w:rFonts w:hint="eastAsia"/>
                <w:lang w:val="en-GB" w:eastAsia="ja-JP"/>
              </w:rPr>
              <w:t>/</w:t>
            </w:r>
            <w:r>
              <w:rPr>
                <w:rFonts w:hint="eastAsia"/>
                <w:i/>
                <w:iCs/>
                <w:lang w:val="en-GB" w:eastAsia="ja-JP"/>
              </w:rPr>
              <w:t>A</w:t>
            </w:r>
            <w:r>
              <w:rPr>
                <w:rFonts w:hint="eastAsia"/>
                <w:lang w:val="en-GB"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7</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fr-CH" w:eastAsia="ja-JP"/>
              </w:rPr>
            </w:pPr>
            <w:r>
              <w:rPr>
                <w:lang w:val="fr-CH" w:eastAsia="ja-JP"/>
              </w:rPr>
              <w:t>Réservé</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8</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s-ES_tradnl" w:eastAsia="ja-JP"/>
              </w:rPr>
            </w:pPr>
            <w:r>
              <w:rPr>
                <w:rFonts w:hint="eastAsia"/>
                <w:lang w:val="es-ES_tradnl" w:eastAsia="ja-JP"/>
              </w:rPr>
              <w:t xml:space="preserve">4:2:2:4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lang w:val="es-ES_tradnl" w:eastAsia="ja-JP"/>
              </w:rPr>
              <w:t>/</w:t>
            </w:r>
            <w:r>
              <w:rPr>
                <w:i/>
                <w:iCs/>
                <w:lang w:val="es-ES_tradnl" w:eastAsia="ja-JP"/>
              </w:rPr>
              <w:t>D</w:t>
            </w:r>
            <w:r>
              <w:rPr>
                <w:lang w:val="es-ES_tradnl"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s-ES_tradnl" w:eastAsia="ja-JP"/>
              </w:rPr>
            </w:pPr>
            <w:r>
              <w:rPr>
                <w:rFonts w:hint="eastAsia"/>
                <w:lang w:val="es-ES_tradnl" w:eastAsia="ja-JP"/>
              </w:rPr>
              <w:t>9</w:t>
            </w:r>
            <w:r>
              <w:rPr>
                <w:rFonts w:hint="eastAsia"/>
                <w:vertAlign w:val="subscript"/>
                <w:lang w:val="es-ES_tradnl"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s-ES_tradnl" w:eastAsia="ja-JP"/>
              </w:rPr>
            </w:pPr>
            <w:r>
              <w:rPr>
                <w:rFonts w:hint="eastAsia"/>
                <w:lang w:val="es-ES_tradnl" w:eastAsia="ja-JP"/>
              </w:rPr>
              <w:t xml:space="preserve">4:4:4:4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lang w:val="es-ES_tradnl" w:eastAsia="ja-JP"/>
              </w:rPr>
              <w:t>/</w:t>
            </w:r>
            <w:r>
              <w:rPr>
                <w:i/>
                <w:iCs/>
                <w:lang w:val="es-ES_tradnl" w:eastAsia="ja-JP"/>
              </w:rPr>
              <w:t>D</w:t>
            </w:r>
            <w:r>
              <w:rPr>
                <w:lang w:val="es-ES_tradnl"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en-GB" w:eastAsia="ja-JP"/>
              </w:rPr>
            </w:pPr>
            <w:r>
              <w:rPr>
                <w:rFonts w:hint="eastAsia"/>
                <w:lang w:val="en-GB" w:eastAsia="ja-JP"/>
              </w:rPr>
              <w:t>A</w:t>
            </w:r>
            <w:r>
              <w:rPr>
                <w:rFonts w:hint="eastAsia"/>
                <w:vertAlign w:val="subscript"/>
                <w:lang w:val="en-GB"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en-GB" w:eastAsia="ja-JP"/>
              </w:rPr>
            </w:pPr>
            <w:r>
              <w:rPr>
                <w:rFonts w:hint="eastAsia"/>
                <w:lang w:val="en-GB" w:eastAsia="ja-JP"/>
              </w:rPr>
              <w:t>4:4:4:4</w:t>
            </w:r>
            <w:r>
              <w:rPr>
                <w:lang w:val="en-GB" w:eastAsia="ja-JP"/>
              </w:rPr>
              <w:t xml:space="preserve"> (</w:t>
            </w:r>
            <w:r>
              <w:rPr>
                <w:rFonts w:hint="eastAsia"/>
                <w:i/>
                <w:iCs/>
                <w:lang w:val="en-GB" w:eastAsia="ja-JP"/>
              </w:rPr>
              <w:t>G</w:t>
            </w:r>
            <w:r>
              <w:rPr>
                <w:rFonts w:hint="eastAsia"/>
                <w:lang w:val="en-GB" w:eastAsia="ja-JP"/>
              </w:rPr>
              <w:t>/</w:t>
            </w:r>
            <w:r>
              <w:rPr>
                <w:rFonts w:hint="eastAsia"/>
                <w:i/>
                <w:iCs/>
                <w:lang w:val="en-GB" w:eastAsia="ja-JP"/>
              </w:rPr>
              <w:t>B</w:t>
            </w:r>
            <w:r>
              <w:rPr>
                <w:rFonts w:hint="eastAsia"/>
                <w:lang w:val="en-GB" w:eastAsia="ja-JP"/>
              </w:rPr>
              <w:t>/</w:t>
            </w:r>
            <w:r>
              <w:rPr>
                <w:rFonts w:hint="eastAsia"/>
                <w:i/>
                <w:iCs/>
                <w:lang w:val="en-GB" w:eastAsia="ja-JP"/>
              </w:rPr>
              <w:t>R</w:t>
            </w:r>
            <w:r>
              <w:rPr>
                <w:rFonts w:hint="eastAsia"/>
                <w:lang w:val="en-GB" w:eastAsia="ja-JP"/>
              </w:rPr>
              <w:t>/</w:t>
            </w:r>
            <w:r>
              <w:rPr>
                <w:i/>
                <w:iCs/>
                <w:lang w:val="en-GB" w:eastAsia="ja-JP"/>
              </w:rPr>
              <w:t>D</w:t>
            </w:r>
            <w:r>
              <w:rPr>
                <w:rFonts w:hint="eastAsia"/>
                <w:lang w:val="en-GB" w:eastAsia="ja-JP"/>
              </w:rPr>
              <w:t>)</w:t>
            </w:r>
          </w:p>
        </w:tc>
      </w:tr>
      <w:tr w:rsidR="00587D8A" w:rsidTr="001F04A7">
        <w:tc>
          <w:tcPr>
            <w:tcW w:w="2268" w:type="dxa"/>
          </w:tcPr>
          <w:p w:rsidR="00587D8A" w:rsidRDefault="00587D8A" w:rsidP="001F04A7">
            <w:pPr>
              <w:pStyle w:val="Tabletext"/>
              <w:framePr w:hSpace="181" w:wrap="notBeside" w:vAnchor="text" w:hAnchor="text" w:xAlign="center" w:y="1"/>
              <w:spacing w:before="34" w:after="34"/>
              <w:jc w:val="center"/>
              <w:rPr>
                <w:lang w:val="fr-CH" w:eastAsia="ja-JP"/>
              </w:rPr>
            </w:pPr>
            <w:r>
              <w:rPr>
                <w:rFonts w:hint="eastAsia"/>
                <w:lang w:val="fr-CH" w:eastAsia="ja-JP"/>
              </w:rPr>
              <w:t>B</w:t>
            </w:r>
            <w:r>
              <w:rPr>
                <w:rFonts w:hint="eastAsia"/>
                <w:vertAlign w:val="subscript"/>
                <w:lang w:val="fr-CH" w:eastAsia="ja-JP"/>
              </w:rPr>
              <w:t>h</w:t>
            </w:r>
            <w:r>
              <w:rPr>
                <w:rFonts w:hint="eastAsia"/>
                <w:lang w:val="fr-CH" w:eastAsia="ja-JP"/>
              </w:rPr>
              <w:t xml:space="preserve"> </w:t>
            </w:r>
            <w:r>
              <w:rPr>
                <w:lang w:val="fr-CH" w:eastAsia="ja-JP"/>
              </w:rPr>
              <w:t>à</w:t>
            </w:r>
            <w:r>
              <w:rPr>
                <w:rFonts w:hint="eastAsia"/>
                <w:lang w:val="fr-CH" w:eastAsia="ja-JP"/>
              </w:rPr>
              <w:t xml:space="preserve"> F</w:t>
            </w:r>
            <w:r>
              <w:rPr>
                <w:rFonts w:hint="eastAsia"/>
                <w:vertAlign w:val="subscript"/>
                <w:lang w:val="fr-CH" w:eastAsia="ja-JP"/>
              </w:rPr>
              <w:t>h</w:t>
            </w:r>
          </w:p>
        </w:tc>
        <w:tc>
          <w:tcPr>
            <w:tcW w:w="3119" w:type="dxa"/>
          </w:tcPr>
          <w:p w:rsidR="00587D8A" w:rsidRDefault="00587D8A" w:rsidP="001F04A7">
            <w:pPr>
              <w:pStyle w:val="Tabletext"/>
              <w:framePr w:hSpace="181" w:wrap="notBeside" w:vAnchor="text" w:hAnchor="text" w:xAlign="center" w:y="1"/>
              <w:spacing w:before="34" w:after="34"/>
              <w:jc w:val="left"/>
              <w:rPr>
                <w:lang w:val="fr-CH" w:eastAsia="ja-JP"/>
              </w:rPr>
            </w:pPr>
            <w:r>
              <w:rPr>
                <w:lang w:val="fr-CH" w:eastAsia="ja-JP"/>
              </w:rPr>
              <w:t>Réservé</w:t>
            </w:r>
          </w:p>
        </w:tc>
      </w:tr>
      <w:tr w:rsidR="00587D8A" w:rsidTr="001F0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387" w:type="dxa"/>
            <w:gridSpan w:val="2"/>
          </w:tcPr>
          <w:p w:rsidR="00587D8A" w:rsidRDefault="00587D8A" w:rsidP="001F04A7">
            <w:pPr>
              <w:pStyle w:val="Tablelegend"/>
              <w:framePr w:hSpace="181" w:wrap="notBeside" w:vAnchor="text" w:hAnchor="text" w:xAlign="center" w:y="1"/>
              <w:ind w:left="-85" w:firstLine="0"/>
              <w:rPr>
                <w:lang w:val="fr-CH" w:eastAsia="ja-JP"/>
              </w:rPr>
            </w:pPr>
            <w:r>
              <w:t xml:space="preserve">NOTE 1 – En ce qui concerne les structures 4:2:2:4 et 4:4:4:4, </w:t>
            </w:r>
            <w:r>
              <w:rPr>
                <w:i/>
                <w:iCs/>
              </w:rPr>
              <w:t>A</w:t>
            </w:r>
            <w:r>
              <w:t xml:space="preserve"> renvoie au canal vidéo et </w:t>
            </w:r>
            <w:r>
              <w:rPr>
                <w:i/>
                <w:iCs/>
              </w:rPr>
              <w:t>D</w:t>
            </w:r>
            <w:r>
              <w:t xml:space="preserve"> au canal non vidéo (c'est</w:t>
            </w:r>
            <w:r>
              <w:noBreakHyphen/>
              <w:t>à</w:t>
            </w:r>
            <w:r>
              <w:noBreakHyphen/>
              <w:t>dire servant à la transmission des données).</w:t>
            </w:r>
          </w:p>
        </w:tc>
      </w:tr>
    </w:tbl>
    <w:p w:rsidR="00587D8A" w:rsidRDefault="00587D8A" w:rsidP="00587D8A">
      <w:pPr>
        <w:pStyle w:val="Tablefin"/>
        <w:spacing w:before="60"/>
        <w:rPr>
          <w:lang w:val="fr-CH"/>
        </w:rPr>
      </w:pPr>
    </w:p>
    <w:p w:rsidR="00587D8A" w:rsidRDefault="00587D8A" w:rsidP="00587D8A">
      <w:pPr>
        <w:pStyle w:val="enumlev1"/>
        <w:rPr>
          <w:lang w:val="fr-CH"/>
        </w:rPr>
      </w:pPr>
      <w:r>
        <w:rPr>
          <w:lang w:val="fr-CH"/>
        </w:rPr>
        <w:t>d)</w:t>
      </w:r>
      <w:r>
        <w:rPr>
          <w:lang w:val="fr-CH"/>
        </w:rPr>
        <w:tab/>
      </w:r>
      <w:r>
        <w:rPr>
          <w:i/>
          <w:iCs/>
          <w:lang w:val="fr-CH"/>
        </w:rPr>
        <w:t xml:space="preserve">Mode audio en cours, mode audio suivant </w:t>
      </w:r>
      <w:r>
        <w:t>(</w:t>
      </w:r>
      <w:r>
        <w:rPr>
          <w:i/>
          <w:iCs/>
          <w:lang w:val="fr-CH"/>
        </w:rPr>
        <w:t>un mot</w:t>
      </w:r>
      <w:r>
        <w:t>)</w:t>
      </w:r>
    </w:p>
    <w:p w:rsidR="00587D8A" w:rsidRDefault="00587D8A" w:rsidP="0082264D">
      <w:pPr>
        <w:rPr>
          <w:lang w:val="fr-CH"/>
        </w:rPr>
      </w:pPr>
      <w:r>
        <w:rPr>
          <w:lang w:val="fr-CH"/>
        </w:rPr>
        <w:t>Le mode audio en cours et le mode audio suivant indiquent les attributs des signaux audio acheminés avec le signal vidéo. Plus précisément, au mode audio en cours correspond l'attribut en cours, tandis qu'au mode audio suivant correspond l'attribut prévu ensuite. Les 5 bits</w:t>
      </w:r>
      <w:r>
        <w:rPr>
          <w:rFonts w:hint="eastAsia"/>
          <w:lang w:val="fr-CH"/>
        </w:rPr>
        <w:t xml:space="preserve"> </w:t>
      </w:r>
      <w:r>
        <w:rPr>
          <w:lang w:val="fr-CH"/>
        </w:rPr>
        <w:t xml:space="preserve">inférieurs </w:t>
      </w:r>
      <w:r>
        <w:rPr>
          <w:rFonts w:hint="eastAsia"/>
          <w:lang w:val="fr-CH"/>
        </w:rPr>
        <w:t>(</w:t>
      </w:r>
      <w:r>
        <w:rPr>
          <w:lang w:val="fr-CH"/>
        </w:rPr>
        <w:t>de </w:t>
      </w:r>
      <w:r>
        <w:rPr>
          <w:rFonts w:hint="eastAsia"/>
          <w:lang w:val="fr-CH"/>
        </w:rPr>
        <w:t xml:space="preserve">b0 </w:t>
      </w:r>
      <w:r>
        <w:rPr>
          <w:lang w:val="fr-CH"/>
        </w:rPr>
        <w:t xml:space="preserve">à </w:t>
      </w:r>
      <w:r>
        <w:rPr>
          <w:rFonts w:hint="eastAsia"/>
          <w:lang w:val="fr-CH"/>
        </w:rPr>
        <w:t>b4)</w:t>
      </w:r>
      <w:r>
        <w:rPr>
          <w:lang w:val="fr-CH"/>
        </w:rPr>
        <w:t xml:space="preserve"> du mode audio en cours et du mode audio suivant fournissent des données concernant </w:t>
      </w:r>
      <w:r>
        <w:rPr>
          <w:lang w:val="fr-CH"/>
        </w:rPr>
        <w:lastRenderedPageBreak/>
        <w:t>le mode audio, alors que les 3 bits</w:t>
      </w:r>
      <w:r>
        <w:rPr>
          <w:rFonts w:hint="eastAsia"/>
          <w:lang w:val="fr-CH"/>
        </w:rPr>
        <w:t xml:space="preserve"> </w:t>
      </w:r>
      <w:r>
        <w:rPr>
          <w:lang w:val="fr-CH"/>
        </w:rPr>
        <w:t xml:space="preserve">supérieurs </w:t>
      </w:r>
      <w:r>
        <w:rPr>
          <w:rFonts w:hint="eastAsia"/>
          <w:lang w:val="fr-CH"/>
        </w:rPr>
        <w:t>(</w:t>
      </w:r>
      <w:r>
        <w:rPr>
          <w:lang w:val="fr-CH"/>
        </w:rPr>
        <w:t xml:space="preserve">de </w:t>
      </w:r>
      <w:r>
        <w:rPr>
          <w:rFonts w:hint="eastAsia"/>
          <w:lang w:val="fr-CH"/>
        </w:rPr>
        <w:t xml:space="preserve">b5 </w:t>
      </w:r>
      <w:r>
        <w:rPr>
          <w:lang w:val="fr-CH"/>
        </w:rPr>
        <w:t xml:space="preserve">à </w:t>
      </w:r>
      <w:r>
        <w:rPr>
          <w:rFonts w:hint="eastAsia"/>
          <w:lang w:val="fr-CH"/>
        </w:rPr>
        <w:t xml:space="preserve">b7) </w:t>
      </w:r>
      <w:r>
        <w:rPr>
          <w:lang w:val="fr-CH"/>
        </w:rPr>
        <w:t>donnent des renseignements en ce qui concerne la spécification de réduction. Le codage de chaque mot est illustré soit au Tableau 9</w:t>
      </w:r>
      <w:r>
        <w:rPr>
          <w:rFonts w:hint="eastAsia"/>
          <w:lang w:val="fr-CH" w:eastAsia="ja-JP"/>
        </w:rPr>
        <w:t>a</w:t>
      </w:r>
      <w:r>
        <w:rPr>
          <w:lang w:val="fr-CH"/>
        </w:rPr>
        <w:t>, soit au Tableau 9</w:t>
      </w:r>
      <w:r>
        <w:rPr>
          <w:rFonts w:hint="eastAsia"/>
          <w:lang w:val="fr-CH" w:eastAsia="ja-JP"/>
        </w:rPr>
        <w:t>b</w:t>
      </w:r>
      <w:r>
        <w:rPr>
          <w:lang w:val="fr-CH"/>
        </w:rPr>
        <w:t>; toutefois, la spécification de réduction est valable uniquement lorsque le mode audio contient un format 3/2 ou 5.1. Dans tous les autres cas, le code aura pour valeur </w:t>
      </w:r>
      <w:r>
        <w:rPr>
          <w:rFonts w:hint="eastAsia"/>
          <w:lang w:val="fr-CH"/>
        </w:rPr>
        <w:t>000</w:t>
      </w:r>
      <w:r>
        <w:rPr>
          <w:lang w:val="fr-CH"/>
        </w:rPr>
        <w:t>.</w:t>
      </w:r>
    </w:p>
    <w:p w:rsidR="00587D8A" w:rsidRDefault="00587D8A" w:rsidP="00587D8A">
      <w:pPr>
        <w:pStyle w:val="TableNo"/>
        <w:rPr>
          <w:lang w:val="fr-CH"/>
        </w:rPr>
      </w:pPr>
      <w:r>
        <w:rPr>
          <w:lang w:val="fr-CH"/>
        </w:rPr>
        <w:t>TABLEAU  9a</w:t>
      </w:r>
    </w:p>
    <w:p w:rsidR="00587D8A" w:rsidRDefault="00587D8A" w:rsidP="00587D8A">
      <w:pPr>
        <w:pStyle w:val="Tabletitle"/>
        <w:rPr>
          <w:lang w:val="fr-CH"/>
        </w:rPr>
      </w:pPr>
      <w:r>
        <w:rPr>
          <w:lang w:val="fr-CH"/>
        </w:rPr>
        <w:t xml:space="preserve">Codage du mode audio </w:t>
      </w:r>
      <w:r>
        <w:rPr>
          <w:rFonts w:hint="eastAsia"/>
          <w:lang w:val="fr-CH"/>
        </w:rPr>
        <w:t>(</w:t>
      </w:r>
      <w:r>
        <w:rPr>
          <w:lang w:val="fr-CH"/>
        </w:rPr>
        <w:t xml:space="preserve">de </w:t>
      </w:r>
      <w:r>
        <w:rPr>
          <w:rFonts w:hint="eastAsia"/>
          <w:lang w:val="fr-CH"/>
        </w:rPr>
        <w:t xml:space="preserve">b0 </w:t>
      </w:r>
      <w:r>
        <w:rPr>
          <w:lang w:val="fr-CH"/>
        </w:rPr>
        <w:t xml:space="preserve">à </w:t>
      </w:r>
      <w:r>
        <w:rPr>
          <w:rFonts w:hint="eastAsia"/>
          <w:lang w:val="fr-CH"/>
        </w:rPr>
        <w:t>b4)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5954"/>
      </w:tblGrid>
      <w:tr w:rsidR="00587D8A" w:rsidTr="001F04A7">
        <w:trPr>
          <w:cantSplit/>
          <w:trHeight w:val="240"/>
        </w:trPr>
        <w:tc>
          <w:tcPr>
            <w:tcW w:w="2835" w:type="dxa"/>
            <w:vAlign w:val="center"/>
          </w:tcPr>
          <w:p w:rsidR="00587D8A" w:rsidRDefault="00587D8A" w:rsidP="001F04A7">
            <w:pPr>
              <w:pStyle w:val="Tablehead"/>
              <w:framePr w:hSpace="181" w:wrap="notBeside" w:vAnchor="text" w:hAnchor="text" w:xAlign="center" w:y="1"/>
              <w:rPr>
                <w:rFonts w:eastAsia="MS PGothic"/>
                <w:kern w:val="2"/>
                <w:lang w:val="fr-CH"/>
              </w:rPr>
            </w:pPr>
            <w:r>
              <w:rPr>
                <w:rFonts w:eastAsia="MS PGothic"/>
                <w:kern w:val="2"/>
                <w:lang w:val="fr-CH"/>
              </w:rPr>
              <w:t>Valeur du code</w:t>
            </w:r>
          </w:p>
        </w:tc>
        <w:tc>
          <w:tcPr>
            <w:tcW w:w="5954" w:type="dxa"/>
            <w:vAlign w:val="center"/>
          </w:tcPr>
          <w:p w:rsidR="00587D8A" w:rsidRDefault="00587D8A" w:rsidP="001F04A7">
            <w:pPr>
              <w:pStyle w:val="Tablehead"/>
              <w:framePr w:hSpace="181" w:wrap="notBeside" w:vAnchor="text" w:hAnchor="text" w:xAlign="center" w:y="1"/>
              <w:rPr>
                <w:rFonts w:eastAsia="MS PGothic"/>
                <w:kern w:val="2"/>
                <w:lang w:val="fr-CH"/>
              </w:rPr>
            </w:pPr>
            <w:r>
              <w:rPr>
                <w:rFonts w:eastAsia="MS PGothic"/>
                <w:kern w:val="2"/>
                <w:lang w:val="fr-CH"/>
              </w:rPr>
              <w:t>Mode audio</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fr-CH"/>
              </w:rPr>
            </w:pPr>
            <w:r>
              <w:rPr>
                <w:rFonts w:eastAsia="MS PGothic" w:hint="eastAsia"/>
                <w:kern w:val="2"/>
                <w:lang w:val="fr-CH"/>
              </w:rPr>
              <w:t>00</w:t>
            </w:r>
            <w:r>
              <w:rPr>
                <w:rFonts w:eastAsia="MS PGothic" w:hint="eastAsia"/>
                <w:kern w:val="2"/>
                <w:vertAlign w:val="subscript"/>
                <w:lang w:val="fr-CH"/>
              </w:rPr>
              <w:t>h</w:t>
            </w:r>
          </w:p>
        </w:tc>
        <w:tc>
          <w:tcPr>
            <w:tcW w:w="5954" w:type="dxa"/>
          </w:tcPr>
          <w:p w:rsidR="00587D8A" w:rsidRDefault="00587D8A" w:rsidP="001F04A7">
            <w:pPr>
              <w:pStyle w:val="Tabletext"/>
              <w:framePr w:hSpace="181" w:wrap="notBeside" w:vAnchor="text" w:hAnchor="text" w:xAlign="center" w:y="1"/>
              <w:rPr>
                <w:rFonts w:eastAsia="MS PGothic"/>
                <w:kern w:val="2"/>
                <w:lang w:val="fr-CH"/>
              </w:rPr>
            </w:pPr>
            <w:r>
              <w:rPr>
                <w:rFonts w:eastAsia="MS PGothic"/>
                <w:kern w:val="2"/>
                <w:lang w:val="fr-CH"/>
              </w:rPr>
              <w:t>Inutilisé</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fr-CH"/>
              </w:rPr>
            </w:pPr>
            <w:r>
              <w:rPr>
                <w:rFonts w:eastAsia="MS PGothic" w:hint="eastAsia"/>
                <w:kern w:val="2"/>
                <w:lang w:val="fr-CH"/>
              </w:rPr>
              <w:t>01</w:t>
            </w:r>
            <w:r>
              <w:rPr>
                <w:rFonts w:eastAsia="MS PGothic" w:hint="eastAsia"/>
                <w:kern w:val="2"/>
                <w:vertAlign w:val="subscript"/>
                <w:lang w:val="fr-CH"/>
              </w:rPr>
              <w:t>h</w:t>
            </w:r>
          </w:p>
        </w:tc>
        <w:tc>
          <w:tcPr>
            <w:tcW w:w="5954" w:type="dxa"/>
          </w:tcPr>
          <w:p w:rsidR="00587D8A" w:rsidRDefault="00587D8A" w:rsidP="001F04A7">
            <w:pPr>
              <w:pStyle w:val="Tabletext"/>
              <w:framePr w:hSpace="181" w:wrap="notBeside" w:vAnchor="text" w:hAnchor="text" w:xAlign="center" w:y="1"/>
              <w:rPr>
                <w:rFonts w:eastAsia="MS PGothic"/>
                <w:kern w:val="2"/>
                <w:lang w:val="fr-CH"/>
              </w:rPr>
            </w:pPr>
            <w:r>
              <w:rPr>
                <w:rFonts w:eastAsia="MS PGothic" w:hint="eastAsia"/>
                <w:kern w:val="2"/>
                <w:lang w:val="fr-CH"/>
              </w:rPr>
              <w:t>M</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02</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2M(D)</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03</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3M(D</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M)</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04</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4M(2D)</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05</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5M(2D</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M)</w:t>
            </w:r>
          </w:p>
        </w:tc>
      </w:tr>
      <w:tr w:rsidR="00587D8A" w:rsidTr="001F04A7">
        <w:trPr>
          <w:cantSplit/>
          <w:trHeight w:val="238"/>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06</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6M(3D)</w:t>
            </w:r>
          </w:p>
        </w:tc>
      </w:tr>
      <w:tr w:rsidR="00587D8A" w:rsidTr="001F04A7">
        <w:trPr>
          <w:cantSplit/>
          <w:trHeight w:val="238"/>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07</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7M(3D</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M)</w:t>
            </w:r>
          </w:p>
        </w:tc>
      </w:tr>
      <w:tr w:rsidR="00587D8A" w:rsidTr="001F04A7">
        <w:trPr>
          <w:cantSplit/>
          <w:trHeight w:val="238"/>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08</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8M(4D)</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09</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S</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0A</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2S</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0B</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3S</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0C</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4S</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0D</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3/0</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0E</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2/1</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0F</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3/1</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10</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2/2</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11</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3/2</w:t>
            </w:r>
          </w:p>
        </w:tc>
      </w:tr>
      <w:tr w:rsidR="00587D8A" w:rsidRPr="000C1482"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12</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rPr>
            </w:pPr>
            <w:r>
              <w:rPr>
                <w:rFonts w:eastAsia="MS PGothic" w:hint="eastAsia"/>
                <w:kern w:val="2"/>
                <w:lang w:val="en-GB"/>
              </w:rPr>
              <w:t>3/2</w:t>
            </w:r>
            <w:r>
              <w:rPr>
                <w:rFonts w:eastAsia="MS PGothic" w:hint="eastAsia"/>
                <w:kern w:val="2"/>
                <w:lang w:val="en-GB" w:eastAsia="ja-JP"/>
              </w:rPr>
              <w:t>/</w:t>
            </w:r>
            <w:r>
              <w:rPr>
                <w:rFonts w:eastAsia="MS PGothic"/>
                <w:kern w:val="2"/>
                <w:lang w:val="en-GB" w:eastAsia="ja-JP"/>
              </w:rPr>
              <w:t>effets basses fréquences (</w:t>
            </w:r>
            <w:r>
              <w:rPr>
                <w:rFonts w:eastAsia="MS PGothic" w:hint="eastAsia"/>
                <w:kern w:val="2"/>
                <w:lang w:val="en-GB"/>
              </w:rPr>
              <w:t>LFE</w:t>
            </w:r>
            <w:r>
              <w:rPr>
                <w:rFonts w:eastAsia="MS PGothic"/>
                <w:kern w:val="2"/>
                <w:lang w:val="en-GB"/>
              </w:rPr>
              <w:t xml:space="preserve">, </w:t>
            </w:r>
            <w:r>
              <w:rPr>
                <w:rFonts w:eastAsia="MS PGothic"/>
                <w:i/>
                <w:iCs/>
                <w:kern w:val="2"/>
                <w:lang w:val="en-GB"/>
              </w:rPr>
              <w:t>low frequency effects</w:t>
            </w:r>
            <w:r>
              <w:rPr>
                <w:rFonts w:eastAsia="MS PGothic"/>
                <w:lang w:val="en-GB"/>
              </w:rPr>
              <w:t>)</w:t>
            </w:r>
            <w:r>
              <w:rPr>
                <w:rFonts w:eastAsia="MS PGothic" w:hint="eastAsia"/>
                <w:lang w:val="en-GB"/>
              </w:rPr>
              <w:t xml:space="preserve"> </w:t>
            </w:r>
            <w:r>
              <w:rPr>
                <w:rFonts w:eastAsia="MS PGothic" w:hint="eastAsia"/>
                <w:kern w:val="2"/>
                <w:lang w:val="en-GB"/>
              </w:rPr>
              <w:t>(5</w:t>
            </w:r>
            <w:r>
              <w:rPr>
                <w:rFonts w:eastAsia="MS PGothic"/>
                <w:kern w:val="2"/>
                <w:lang w:val="en-GB"/>
              </w:rPr>
              <w:t>,</w:t>
            </w:r>
            <w:r>
              <w:rPr>
                <w:rFonts w:eastAsia="MS PGothic" w:hint="eastAsia"/>
                <w:kern w:val="2"/>
                <w:lang w:val="en-GB"/>
              </w:rPr>
              <w:t>1)</w:t>
            </w:r>
          </w:p>
        </w:tc>
      </w:tr>
      <w:tr w:rsidR="00587D8A" w:rsidTr="001F04A7">
        <w:trPr>
          <w:cantSplit/>
          <w:trHeight w:val="240"/>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13</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eastAsia="ja-JP"/>
              </w:rPr>
            </w:pPr>
            <w:r>
              <w:rPr>
                <w:rFonts w:eastAsia="MS PGothic" w:hint="eastAsia"/>
                <w:kern w:val="2"/>
                <w:lang w:val="en-GB"/>
              </w:rPr>
              <w:t>S</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M</w:t>
            </w:r>
          </w:p>
        </w:tc>
      </w:tr>
      <w:tr w:rsidR="00587D8A" w:rsidTr="001F04A7">
        <w:trPr>
          <w:cantSplit/>
        </w:trPr>
        <w:tc>
          <w:tcPr>
            <w:tcW w:w="2835" w:type="dxa"/>
            <w:vAlign w:val="center"/>
          </w:tcPr>
          <w:p w:rsidR="00587D8A" w:rsidRDefault="00587D8A" w:rsidP="001F04A7">
            <w:pPr>
              <w:pStyle w:val="Tabletext"/>
              <w:framePr w:hSpace="181" w:wrap="notBeside" w:vAnchor="text" w:hAnchor="text" w:xAlign="center" w:y="1"/>
              <w:jc w:val="center"/>
              <w:rPr>
                <w:rFonts w:eastAsia="MS PGothic"/>
                <w:kern w:val="2"/>
                <w:lang w:val="en-GB"/>
              </w:rPr>
            </w:pPr>
            <w:r>
              <w:rPr>
                <w:rFonts w:eastAsia="MS PGothic" w:hint="eastAsia"/>
                <w:kern w:val="2"/>
                <w:lang w:val="en-GB"/>
              </w:rPr>
              <w:t>14</w:t>
            </w:r>
            <w:r>
              <w:rPr>
                <w:rFonts w:eastAsia="MS PGothic" w:hint="eastAsia"/>
                <w:kern w:val="2"/>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kern w:val="2"/>
                <w:lang w:val="en-GB" w:eastAsia="ja-JP"/>
              </w:rPr>
            </w:pPr>
            <w:r>
              <w:rPr>
                <w:rFonts w:eastAsia="MS PGothic" w:hint="eastAsia"/>
                <w:kern w:val="2"/>
                <w:lang w:val="en-GB"/>
              </w:rPr>
              <w:t>S</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D</w:t>
            </w:r>
          </w:p>
        </w:tc>
      </w:tr>
      <w:tr w:rsidR="00587D8A" w:rsidTr="001F04A7">
        <w:trPr>
          <w:cantSplit/>
        </w:trPr>
        <w:tc>
          <w:tcPr>
            <w:tcW w:w="2835" w:type="dxa"/>
            <w:vAlign w:val="center"/>
          </w:tcPr>
          <w:p w:rsidR="00587D8A" w:rsidRDefault="00587D8A" w:rsidP="001F04A7">
            <w:pPr>
              <w:pStyle w:val="Tabletext"/>
              <w:framePr w:hSpace="181" w:wrap="notBeside" w:vAnchor="text" w:hAnchor="text" w:xAlign="center" w:y="1"/>
              <w:jc w:val="center"/>
              <w:rPr>
                <w:rFonts w:eastAsia="MS PGothic"/>
                <w:lang w:val="en-GB"/>
              </w:rPr>
            </w:pPr>
            <w:r>
              <w:rPr>
                <w:rFonts w:eastAsia="MS PGothic" w:hint="eastAsia"/>
                <w:lang w:val="en-GB"/>
              </w:rPr>
              <w:t>15</w:t>
            </w:r>
            <w:r>
              <w:rPr>
                <w:rFonts w:eastAsia="MS PGothic" w:hint="eastAsia"/>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lang w:val="en-GB"/>
              </w:rPr>
            </w:pPr>
            <w:r>
              <w:rPr>
                <w:rFonts w:eastAsia="MS PGothic" w:hint="eastAsia"/>
                <w:lang w:val="en-GB"/>
              </w:rPr>
              <w:t>5</w:t>
            </w:r>
            <w:r>
              <w:rPr>
                <w:rFonts w:eastAsia="MS PGothic"/>
                <w:lang w:val="en-GB"/>
              </w:rPr>
              <w:t>,</w:t>
            </w:r>
            <w:r>
              <w:rPr>
                <w:rFonts w:eastAsia="MS PGothic" w:hint="eastAsia"/>
                <w:lang w:val="en-GB"/>
              </w:rPr>
              <w:t>1</w:t>
            </w:r>
            <w:r>
              <w:rPr>
                <w:rFonts w:eastAsia="MS PGothic"/>
                <w:lang w:val="en-GB"/>
              </w:rPr>
              <w:t xml:space="preserve"> </w:t>
            </w:r>
            <w:r>
              <w:rPr>
                <w:rFonts w:eastAsia="MS PGothic" w:hint="eastAsia"/>
                <w:lang w:val="en-GB"/>
              </w:rPr>
              <w:t>+</w:t>
            </w:r>
            <w:r>
              <w:rPr>
                <w:rFonts w:eastAsia="MS PGothic"/>
                <w:lang w:val="en-GB"/>
              </w:rPr>
              <w:t xml:space="preserve"> </w:t>
            </w:r>
            <w:r>
              <w:rPr>
                <w:rFonts w:eastAsia="MS PGothic" w:hint="eastAsia"/>
                <w:lang w:val="en-GB"/>
              </w:rPr>
              <w:t>S</w:t>
            </w:r>
          </w:p>
        </w:tc>
      </w:tr>
      <w:tr w:rsidR="00587D8A" w:rsidTr="001F04A7">
        <w:trPr>
          <w:cantSplit/>
        </w:trPr>
        <w:tc>
          <w:tcPr>
            <w:tcW w:w="2835" w:type="dxa"/>
            <w:vAlign w:val="center"/>
          </w:tcPr>
          <w:p w:rsidR="00587D8A" w:rsidRDefault="00587D8A" w:rsidP="001F04A7">
            <w:pPr>
              <w:pStyle w:val="Tabletext"/>
              <w:framePr w:hSpace="181" w:wrap="notBeside" w:vAnchor="text" w:hAnchor="text" w:xAlign="center" w:y="1"/>
              <w:jc w:val="center"/>
              <w:rPr>
                <w:rFonts w:eastAsia="MS PGothic"/>
                <w:lang w:val="en-GB"/>
              </w:rPr>
            </w:pPr>
            <w:r>
              <w:rPr>
                <w:rFonts w:eastAsia="MS PGothic" w:hint="eastAsia"/>
                <w:lang w:val="en-GB"/>
              </w:rPr>
              <w:t>16</w:t>
            </w:r>
            <w:r>
              <w:rPr>
                <w:rFonts w:eastAsia="MS PGothic" w:hint="eastAsia"/>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lang w:val="en-GB"/>
              </w:rPr>
            </w:pPr>
            <w:r>
              <w:rPr>
                <w:rFonts w:eastAsia="MS PGothic" w:hint="eastAsia"/>
                <w:lang w:val="en-GB"/>
              </w:rPr>
              <w:t>3/1</w:t>
            </w:r>
            <w:r>
              <w:rPr>
                <w:rFonts w:eastAsia="MS PGothic"/>
                <w:lang w:val="en-GB"/>
              </w:rPr>
              <w:t xml:space="preserve"> </w:t>
            </w:r>
            <w:r>
              <w:rPr>
                <w:rFonts w:eastAsia="MS PGothic" w:hint="eastAsia"/>
                <w:lang w:val="en-GB"/>
              </w:rPr>
              <w:t>+</w:t>
            </w:r>
            <w:r>
              <w:rPr>
                <w:rFonts w:eastAsia="MS PGothic"/>
                <w:lang w:val="en-GB"/>
              </w:rPr>
              <w:t xml:space="preserve"> </w:t>
            </w:r>
            <w:r>
              <w:rPr>
                <w:rFonts w:eastAsia="MS PGothic" w:hint="eastAsia"/>
                <w:lang w:val="en-GB"/>
              </w:rPr>
              <w:t>S</w:t>
            </w:r>
          </w:p>
        </w:tc>
      </w:tr>
      <w:tr w:rsidR="00587D8A" w:rsidTr="001F04A7">
        <w:trPr>
          <w:cantSplit/>
        </w:trPr>
        <w:tc>
          <w:tcPr>
            <w:tcW w:w="2835" w:type="dxa"/>
            <w:vAlign w:val="center"/>
          </w:tcPr>
          <w:p w:rsidR="00587D8A" w:rsidRDefault="00587D8A" w:rsidP="001F04A7">
            <w:pPr>
              <w:pStyle w:val="Tabletext"/>
              <w:framePr w:hSpace="181" w:wrap="notBeside" w:vAnchor="text" w:hAnchor="text" w:xAlign="center" w:y="1"/>
              <w:jc w:val="center"/>
              <w:rPr>
                <w:rFonts w:eastAsia="MS PGothic"/>
                <w:lang w:val="en-GB"/>
              </w:rPr>
            </w:pPr>
            <w:r>
              <w:rPr>
                <w:rFonts w:eastAsia="MS PGothic" w:hint="eastAsia"/>
                <w:lang w:val="en-GB"/>
              </w:rPr>
              <w:t>17</w:t>
            </w:r>
            <w:r>
              <w:rPr>
                <w:rFonts w:eastAsia="MS PGothic" w:hint="eastAsia"/>
                <w:vertAlign w:val="subscript"/>
                <w:lang w:val="en-GB"/>
              </w:rPr>
              <w:t>h</w:t>
            </w:r>
          </w:p>
        </w:tc>
        <w:tc>
          <w:tcPr>
            <w:tcW w:w="5954" w:type="dxa"/>
          </w:tcPr>
          <w:p w:rsidR="00587D8A" w:rsidRDefault="00587D8A" w:rsidP="001F04A7">
            <w:pPr>
              <w:pStyle w:val="Tabletext"/>
              <w:framePr w:hSpace="181" w:wrap="notBeside" w:vAnchor="text" w:hAnchor="text" w:xAlign="center" w:y="1"/>
              <w:rPr>
                <w:rFonts w:eastAsia="MS PGothic"/>
                <w:lang w:val="en-GB"/>
              </w:rPr>
            </w:pPr>
            <w:r>
              <w:rPr>
                <w:rFonts w:eastAsia="MS PGothic" w:hint="eastAsia"/>
                <w:lang w:val="en-GB"/>
              </w:rPr>
              <w:t>3/2</w:t>
            </w:r>
            <w:r>
              <w:rPr>
                <w:rFonts w:eastAsia="MS PGothic"/>
                <w:lang w:val="en-GB"/>
              </w:rPr>
              <w:t xml:space="preserve"> </w:t>
            </w:r>
            <w:r>
              <w:rPr>
                <w:rFonts w:eastAsia="MS PGothic" w:hint="eastAsia"/>
                <w:lang w:val="en-GB"/>
              </w:rPr>
              <w:t>+</w:t>
            </w:r>
            <w:r>
              <w:rPr>
                <w:rFonts w:eastAsia="MS PGothic"/>
                <w:lang w:val="en-GB"/>
              </w:rPr>
              <w:t xml:space="preserve"> </w:t>
            </w:r>
            <w:r>
              <w:rPr>
                <w:rFonts w:eastAsia="MS PGothic" w:hint="eastAsia"/>
                <w:lang w:val="en-GB"/>
              </w:rPr>
              <w:t>S</w:t>
            </w:r>
          </w:p>
        </w:tc>
      </w:tr>
      <w:tr w:rsidR="00587D8A" w:rsidTr="001F04A7">
        <w:trPr>
          <w:cantSplit/>
        </w:trPr>
        <w:tc>
          <w:tcPr>
            <w:tcW w:w="2835" w:type="dxa"/>
          </w:tcPr>
          <w:p w:rsidR="00587D8A" w:rsidRDefault="00587D8A" w:rsidP="001F04A7">
            <w:pPr>
              <w:pStyle w:val="Tabletext"/>
              <w:framePr w:hSpace="181" w:wrap="notBeside" w:vAnchor="text" w:hAnchor="text" w:xAlign="center" w:y="1"/>
              <w:jc w:val="center"/>
              <w:rPr>
                <w:rFonts w:eastAsia="MS PGothic"/>
                <w:lang w:val="fr-CH"/>
              </w:rPr>
            </w:pPr>
            <w:r>
              <w:rPr>
                <w:rFonts w:eastAsia="MS PGothic" w:hint="eastAsia"/>
                <w:lang w:val="fr-CH"/>
              </w:rPr>
              <w:t>18</w:t>
            </w:r>
            <w:r>
              <w:rPr>
                <w:rFonts w:eastAsia="MS PGothic" w:hint="eastAsia"/>
                <w:vertAlign w:val="subscript"/>
                <w:lang w:val="fr-CH"/>
              </w:rPr>
              <w:t>h</w:t>
            </w:r>
          </w:p>
        </w:tc>
        <w:tc>
          <w:tcPr>
            <w:tcW w:w="5954" w:type="dxa"/>
          </w:tcPr>
          <w:p w:rsidR="00587D8A" w:rsidRDefault="00587D8A" w:rsidP="001F04A7">
            <w:pPr>
              <w:pStyle w:val="Tabletext"/>
              <w:framePr w:hSpace="181" w:wrap="notBeside" w:vAnchor="text" w:hAnchor="text" w:xAlign="center" w:y="1"/>
              <w:rPr>
                <w:rFonts w:eastAsia="MS PGothic"/>
                <w:lang w:val="fr-CH"/>
              </w:rPr>
            </w:pPr>
            <w:r>
              <w:rPr>
                <w:rFonts w:eastAsia="MS PGothic"/>
                <w:lang w:val="fr-CH"/>
              </w:rPr>
              <w:t>9M ou plus (M uniquement)</w:t>
            </w:r>
          </w:p>
        </w:tc>
      </w:tr>
      <w:tr w:rsidR="00587D8A" w:rsidTr="001F04A7">
        <w:trPr>
          <w:cantSplit/>
        </w:trPr>
        <w:tc>
          <w:tcPr>
            <w:tcW w:w="2835" w:type="dxa"/>
          </w:tcPr>
          <w:p w:rsidR="00587D8A" w:rsidRDefault="00587D8A" w:rsidP="001F04A7">
            <w:pPr>
              <w:pStyle w:val="Tabletext"/>
              <w:framePr w:hSpace="181" w:wrap="notBeside" w:vAnchor="text" w:hAnchor="text" w:xAlign="center" w:y="1"/>
              <w:jc w:val="center"/>
              <w:rPr>
                <w:rFonts w:eastAsia="MS PGothic"/>
                <w:lang w:val="fr-CH"/>
              </w:rPr>
            </w:pPr>
            <w:r>
              <w:rPr>
                <w:rFonts w:eastAsia="MS PGothic" w:hint="eastAsia"/>
                <w:lang w:val="fr-CH"/>
              </w:rPr>
              <w:t>19</w:t>
            </w:r>
            <w:r>
              <w:rPr>
                <w:rFonts w:eastAsia="MS PGothic" w:hint="eastAsia"/>
                <w:vertAlign w:val="subscript"/>
                <w:lang w:val="fr-CH"/>
              </w:rPr>
              <w:t>h</w:t>
            </w:r>
          </w:p>
        </w:tc>
        <w:tc>
          <w:tcPr>
            <w:tcW w:w="5954" w:type="dxa"/>
          </w:tcPr>
          <w:p w:rsidR="00587D8A" w:rsidRDefault="00587D8A" w:rsidP="001F04A7">
            <w:pPr>
              <w:pStyle w:val="Tabletext"/>
              <w:framePr w:hSpace="181" w:wrap="notBeside" w:vAnchor="text" w:hAnchor="text" w:xAlign="center" w:y="1"/>
              <w:rPr>
                <w:rFonts w:eastAsia="MS PGothic"/>
                <w:lang w:val="fr-CH"/>
              </w:rPr>
            </w:pPr>
            <w:r>
              <w:rPr>
                <w:rFonts w:eastAsia="MS PGothic"/>
                <w:lang w:val="fr-CH"/>
              </w:rPr>
              <w:t>5S ou plus (S uniquement)</w:t>
            </w:r>
          </w:p>
        </w:tc>
      </w:tr>
      <w:tr w:rsidR="00587D8A" w:rsidTr="001F04A7">
        <w:trPr>
          <w:cantSplit/>
        </w:trPr>
        <w:tc>
          <w:tcPr>
            <w:tcW w:w="2835" w:type="dxa"/>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hint="eastAsia"/>
                <w:lang w:val="fr-CH"/>
              </w:rPr>
              <w:t>1A</w:t>
            </w:r>
            <w:r>
              <w:rPr>
                <w:rFonts w:eastAsia="MS PGothic" w:hint="eastAsia"/>
                <w:vertAlign w:val="subscript"/>
                <w:lang w:val="fr-CH"/>
              </w:rPr>
              <w:t>h</w:t>
            </w:r>
          </w:p>
        </w:tc>
        <w:tc>
          <w:tcPr>
            <w:tcW w:w="5954" w:type="dxa"/>
          </w:tcPr>
          <w:p w:rsidR="00587D8A" w:rsidRDefault="00587D8A" w:rsidP="001F04A7">
            <w:pPr>
              <w:pStyle w:val="Tabletext"/>
              <w:framePr w:hSpace="181" w:wrap="notBeside" w:vAnchor="text" w:hAnchor="text" w:xAlign="center" w:y="1"/>
              <w:rPr>
                <w:rFonts w:eastAsia="MS PGothic"/>
                <w:lang w:val="fr-CH"/>
              </w:rPr>
            </w:pPr>
            <w:r>
              <w:rPr>
                <w:rFonts w:eastAsia="MS PGothic"/>
                <w:lang w:val="fr-CH"/>
              </w:rPr>
              <w:t>Autre</w:t>
            </w:r>
          </w:p>
        </w:tc>
      </w:tr>
      <w:tr w:rsidR="00587D8A" w:rsidTr="001F04A7">
        <w:trPr>
          <w:cantSplit/>
        </w:trPr>
        <w:tc>
          <w:tcPr>
            <w:tcW w:w="2835" w:type="dxa"/>
            <w:tcBorders>
              <w:bottom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hint="eastAsia"/>
                <w:lang w:val="fr-CH"/>
              </w:rPr>
              <w:t>1B</w:t>
            </w:r>
            <w:r>
              <w:rPr>
                <w:rFonts w:eastAsia="MS PGothic" w:hint="eastAsia"/>
                <w:vertAlign w:val="subscript"/>
                <w:lang w:val="fr-CH"/>
              </w:rPr>
              <w:t>h</w:t>
            </w:r>
            <w:r>
              <w:rPr>
                <w:rFonts w:eastAsia="MS PGothic" w:hint="eastAsia"/>
                <w:lang w:val="fr-CH"/>
              </w:rPr>
              <w:t xml:space="preserve"> </w:t>
            </w:r>
            <w:r>
              <w:rPr>
                <w:rFonts w:eastAsia="MS PGothic"/>
                <w:lang w:val="fr-CH"/>
              </w:rPr>
              <w:t>à</w:t>
            </w:r>
            <w:r>
              <w:rPr>
                <w:rFonts w:eastAsia="MS PGothic" w:hint="eastAsia"/>
                <w:lang w:val="fr-CH"/>
              </w:rPr>
              <w:t xml:space="preserve"> 1F</w:t>
            </w:r>
            <w:r>
              <w:rPr>
                <w:rFonts w:eastAsia="MS PGothic" w:hint="eastAsia"/>
                <w:vertAlign w:val="subscript"/>
                <w:lang w:val="fr-CH"/>
              </w:rPr>
              <w:t>h</w:t>
            </w:r>
          </w:p>
        </w:tc>
        <w:tc>
          <w:tcPr>
            <w:tcW w:w="5954" w:type="dxa"/>
            <w:tcBorders>
              <w:bottom w:val="single" w:sz="4" w:space="0" w:color="auto"/>
            </w:tcBorders>
          </w:tcPr>
          <w:p w:rsidR="00587D8A" w:rsidRDefault="00587D8A" w:rsidP="001F04A7">
            <w:pPr>
              <w:pStyle w:val="Tabletext"/>
              <w:framePr w:hSpace="181" w:wrap="notBeside" w:vAnchor="text" w:hAnchor="text" w:xAlign="center" w:y="1"/>
              <w:rPr>
                <w:rFonts w:eastAsia="MS PGothic"/>
                <w:lang w:val="fr-CH"/>
              </w:rPr>
            </w:pPr>
            <w:r>
              <w:rPr>
                <w:rFonts w:eastAsia="MS PGothic"/>
                <w:lang w:val="fr-CH"/>
              </w:rPr>
              <w:t>Réservé</w:t>
            </w:r>
          </w:p>
        </w:tc>
      </w:tr>
      <w:tr w:rsidR="00587D8A" w:rsidTr="001F04A7">
        <w:trPr>
          <w:cantSplit/>
        </w:trPr>
        <w:tc>
          <w:tcPr>
            <w:tcW w:w="8789" w:type="dxa"/>
            <w:gridSpan w:val="2"/>
            <w:tcBorders>
              <w:top w:val="nil"/>
              <w:left w:val="nil"/>
              <w:bottom w:val="nil"/>
              <w:right w:val="nil"/>
            </w:tcBorders>
            <w:vAlign w:val="center"/>
          </w:tcPr>
          <w:p w:rsidR="00587D8A" w:rsidRDefault="00587D8A" w:rsidP="001F04A7">
            <w:pPr>
              <w:pStyle w:val="Tablelegend"/>
              <w:framePr w:hSpace="181" w:wrap="notBeside" w:vAnchor="text" w:hAnchor="text" w:xAlign="center" w:y="1"/>
              <w:ind w:left="-85" w:firstLine="0"/>
              <w:jc w:val="left"/>
              <w:rPr>
                <w:lang w:val="fr-CH"/>
              </w:rPr>
            </w:pPr>
            <w:r>
              <w:rPr>
                <w:lang w:val="fr-CH"/>
              </w:rPr>
              <w:t>M:</w:t>
            </w:r>
            <w:r>
              <w:rPr>
                <w:lang w:val="fr-CH"/>
              </w:rPr>
              <w:tab/>
              <w:t>Mon</w:t>
            </w:r>
            <w:r>
              <w:rPr>
                <w:rFonts w:hint="eastAsia"/>
                <w:lang w:val="fr-CH" w:eastAsia="ja-JP"/>
              </w:rPr>
              <w:t>o</w:t>
            </w:r>
            <w:r>
              <w:rPr>
                <w:lang w:val="fr-CH"/>
              </w:rPr>
              <w:br/>
              <w:t>S:</w:t>
            </w:r>
            <w:r>
              <w:rPr>
                <w:lang w:val="fr-CH"/>
              </w:rPr>
              <w:tab/>
              <w:t>Stéréo</w:t>
            </w:r>
            <w:r>
              <w:rPr>
                <w:lang w:val="fr-CH"/>
              </w:rPr>
              <w:br/>
              <w:t>D:</w:t>
            </w:r>
            <w:r>
              <w:rPr>
                <w:lang w:val="fr-CH"/>
              </w:rPr>
              <w:tab/>
              <w:t>Mono à deux sorties (audio bicanal).</w:t>
            </w:r>
          </w:p>
          <w:p w:rsidR="00587D8A" w:rsidRDefault="00587D8A" w:rsidP="001F04A7">
            <w:pPr>
              <w:pStyle w:val="Tablelegend"/>
              <w:framePr w:hSpace="181" w:wrap="notBeside" w:vAnchor="text" w:hAnchor="text" w:xAlign="center" w:y="1"/>
              <w:ind w:left="-85" w:firstLine="0"/>
              <w:jc w:val="left"/>
              <w:rPr>
                <w:rFonts w:eastAsia="MS Gothic"/>
                <w:lang w:val="fr-CH"/>
              </w:rPr>
            </w:pPr>
            <w:r>
              <w:rPr>
                <w:rFonts w:eastAsia="MS Gothic"/>
                <w:lang w:val="fr-CH"/>
              </w:rPr>
              <w:t>Nombre de voies pour les haut</w:t>
            </w:r>
            <w:r>
              <w:rPr>
                <w:rFonts w:eastAsia="MS Gothic"/>
                <w:lang w:val="fr-CH"/>
              </w:rPr>
              <w:noBreakHyphen/>
              <w:t>parleurs avant/arrière.</w:t>
            </w:r>
          </w:p>
          <w:p w:rsidR="00587D8A" w:rsidRDefault="00587D8A" w:rsidP="001F04A7">
            <w:pPr>
              <w:pStyle w:val="Tablelegend"/>
              <w:framePr w:hSpace="181" w:wrap="notBeside" w:vAnchor="text" w:hAnchor="text" w:xAlign="center" w:y="1"/>
              <w:spacing w:before="60" w:after="120"/>
              <w:ind w:left="-85" w:firstLine="0"/>
              <w:jc w:val="left"/>
              <w:rPr>
                <w:rFonts w:eastAsia="MS PGothic"/>
                <w:lang w:val="fr-CH"/>
              </w:rPr>
            </w:pPr>
            <w:r>
              <w:rPr>
                <w:rFonts w:eastAsia="MS Gothic"/>
                <w:lang w:val="fr-CH"/>
              </w:rPr>
              <w:t>Exemple: 3/2 = 3 avant et 2 arrière.</w:t>
            </w:r>
          </w:p>
        </w:tc>
      </w:tr>
    </w:tbl>
    <w:p w:rsidR="00587D8A" w:rsidRDefault="00587D8A" w:rsidP="00587D8A">
      <w:pPr>
        <w:pStyle w:val="Tablefin"/>
        <w:rPr>
          <w:lang w:val="fr-CH"/>
        </w:rPr>
      </w:pPr>
    </w:p>
    <w:p w:rsidR="00587D8A" w:rsidRDefault="00587D8A" w:rsidP="00587D8A">
      <w:pPr>
        <w:pStyle w:val="TableNo"/>
        <w:rPr>
          <w:lang w:val="fr-CH"/>
        </w:rPr>
      </w:pPr>
      <w:r>
        <w:rPr>
          <w:lang w:val="fr-CH"/>
        </w:rPr>
        <w:lastRenderedPageBreak/>
        <w:t>TABLEAU  9b</w:t>
      </w:r>
    </w:p>
    <w:p w:rsidR="00587D8A" w:rsidRDefault="00587D8A" w:rsidP="00587D8A">
      <w:pPr>
        <w:pStyle w:val="Tabletitle"/>
        <w:rPr>
          <w:lang w:val="fr-CH"/>
        </w:rPr>
      </w:pPr>
      <w:r>
        <w:rPr>
          <w:lang w:val="fr-CH"/>
        </w:rPr>
        <w:t xml:space="preserve">Codage de la spécification de réduction </w:t>
      </w:r>
      <w:r>
        <w:rPr>
          <w:rFonts w:hint="eastAsia"/>
          <w:lang w:val="fr-CH"/>
        </w:rPr>
        <w:t>(</w:t>
      </w:r>
      <w:r>
        <w:rPr>
          <w:lang w:val="fr-CH"/>
        </w:rPr>
        <w:t xml:space="preserve">de </w:t>
      </w:r>
      <w:r>
        <w:rPr>
          <w:rFonts w:hint="eastAsia"/>
          <w:lang w:val="fr-CH"/>
        </w:rPr>
        <w:t xml:space="preserve">b5 </w:t>
      </w:r>
      <w:r>
        <w:rPr>
          <w:lang w:val="fr-CH"/>
        </w:rPr>
        <w:t xml:space="preserve">à </w:t>
      </w:r>
      <w:r>
        <w:rPr>
          <w:rFonts w:hint="eastAsia"/>
          <w:lang w:val="fr-CH"/>
        </w:rPr>
        <w:t>b7)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1134"/>
        <w:gridCol w:w="1134"/>
        <w:gridCol w:w="3969"/>
      </w:tblGrid>
      <w:tr w:rsidR="00587D8A" w:rsidTr="001F04A7">
        <w:trPr>
          <w:cantSplit/>
        </w:trPr>
        <w:tc>
          <w:tcPr>
            <w:tcW w:w="3402" w:type="dxa"/>
            <w:gridSpan w:val="3"/>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PGothic"/>
                <w:kern w:val="2"/>
                <w:lang w:val="fr-CH"/>
              </w:rPr>
            </w:pPr>
            <w:r>
              <w:rPr>
                <w:rFonts w:eastAsia="MS PGothic"/>
                <w:kern w:val="2"/>
                <w:lang w:val="fr-CH"/>
              </w:rPr>
              <w:t>Valeur du code</w:t>
            </w:r>
          </w:p>
        </w:tc>
        <w:tc>
          <w:tcPr>
            <w:tcW w:w="3969" w:type="dxa"/>
            <w:vMerge w:val="restart"/>
            <w:tcBorders>
              <w:top w:val="single" w:sz="4" w:space="0" w:color="auto"/>
              <w:left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PGothic"/>
                <w:kern w:val="2"/>
                <w:lang w:val="fr-CH" w:eastAsia="ja-JP"/>
              </w:rPr>
            </w:pPr>
            <w:r>
              <w:rPr>
                <w:rFonts w:eastAsia="MS PGothic"/>
                <w:kern w:val="2"/>
                <w:lang w:val="fr-CH" w:eastAsia="ja-JP"/>
              </w:rPr>
              <w:t>C</w:t>
            </w:r>
            <w:r>
              <w:rPr>
                <w:rFonts w:eastAsia="MS PGothic" w:hint="eastAsia"/>
                <w:kern w:val="2"/>
                <w:lang w:val="fr-CH" w:eastAsia="ja-JP"/>
              </w:rPr>
              <w:t>oefficient</w:t>
            </w:r>
            <w:r>
              <w:rPr>
                <w:rFonts w:eastAsia="MS PGothic"/>
                <w:kern w:val="2"/>
                <w:lang w:val="fr-CH" w:eastAsia="ja-JP"/>
              </w:rPr>
              <w:t xml:space="preserve"> de réduction</w:t>
            </w: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PGothic"/>
                <w:kern w:val="2"/>
                <w:lang w:val="en-GB"/>
              </w:rPr>
            </w:pPr>
            <w:r>
              <w:rPr>
                <w:rFonts w:eastAsia="MS PGothic" w:hint="eastAsia"/>
                <w:kern w:val="2"/>
                <w:lang w:val="en-GB"/>
              </w:rPr>
              <w:t>b7</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PGothic"/>
                <w:kern w:val="2"/>
                <w:lang w:val="en-GB"/>
              </w:rPr>
            </w:pPr>
            <w:r>
              <w:rPr>
                <w:rFonts w:eastAsia="MS PGothic" w:hint="eastAsia"/>
                <w:kern w:val="2"/>
                <w:lang w:val="en-GB"/>
              </w:rPr>
              <w:t>b6</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rFonts w:eastAsia="MS PGothic"/>
                <w:kern w:val="2"/>
                <w:lang w:val="en-GB"/>
              </w:rPr>
            </w:pPr>
            <w:r>
              <w:rPr>
                <w:rFonts w:eastAsia="MS PGothic" w:hint="eastAsia"/>
                <w:kern w:val="2"/>
                <w:lang w:val="en-GB"/>
              </w:rPr>
              <w:t>b5</w:t>
            </w:r>
          </w:p>
        </w:tc>
        <w:tc>
          <w:tcPr>
            <w:tcW w:w="3969" w:type="dxa"/>
            <w:vMerge/>
            <w:tcBorders>
              <w:left w:val="single" w:sz="4" w:space="0" w:color="auto"/>
              <w:bottom w:val="single" w:sz="4" w:space="0" w:color="auto"/>
              <w:right w:val="single" w:sz="4" w:space="0" w:color="auto"/>
            </w:tcBorders>
          </w:tcPr>
          <w:p w:rsidR="00587D8A" w:rsidRDefault="00587D8A" w:rsidP="001F04A7">
            <w:pPr>
              <w:pStyle w:val="Tabletext"/>
              <w:framePr w:hSpace="181" w:wrap="notBeside" w:vAnchor="text" w:hAnchor="text" w:xAlign="center" w:y="1"/>
              <w:rPr>
                <w:rFonts w:eastAsia="MS PGothic"/>
                <w:kern w:val="2"/>
                <w:lang w:val="en-GB"/>
              </w:rPr>
            </w:pP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3969"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kern w:val="2"/>
                <w:lang w:val="fr-CH"/>
              </w:rPr>
              <w:t>Pas précisé</w:t>
            </w: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1</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kern w:val="2"/>
                <w:lang w:val="fr-CH"/>
              </w:rPr>
              <w:t>Réservé</w:t>
            </w: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3969" w:type="dxa"/>
            <w:vMerge/>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lang w:val="es-ES_tradnl"/>
              </w:rPr>
            </w:pP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0</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3969" w:type="dxa"/>
            <w:vMerge/>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0</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0</w:t>
            </w:r>
          </w:p>
        </w:tc>
        <w:tc>
          <w:tcPr>
            <w:tcW w:w="3969"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ind w:left="1247"/>
              <w:jc w:val="left"/>
              <w:rPr>
                <w:rFonts w:eastAsia="MS PGothic"/>
                <w:kern w:val="2"/>
                <w:lang w:eastAsia="ja-JP"/>
              </w:rPr>
            </w:pPr>
            <w:r w:rsidRPr="00BC0E2A">
              <w:rPr>
                <w:rFonts w:ascii="Arial" w:hAnsi="Arial"/>
                <w:position w:val="-10"/>
              </w:rPr>
              <w:object w:dxaOrig="999" w:dyaOrig="380">
                <v:shape id="_x0000_i1028" type="#_x0000_t75" style="width:49.9pt;height:19.05pt" o:ole="" fillcolor="window">
                  <v:imagedata r:id="rId19" o:title=""/>
                </v:shape>
                <o:OLEObject Type="Embed" ProgID="Equation.3" ShapeID="_x0000_i1028" DrawAspect="Content" ObjectID="_1357649108" r:id="rId20"/>
              </w:object>
            </w: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0</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3969"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ind w:left="1247"/>
              <w:jc w:val="left"/>
              <w:rPr>
                <w:rFonts w:eastAsia="MS PGothic"/>
                <w:kern w:val="2"/>
                <w:lang w:eastAsia="ja-JP"/>
              </w:rPr>
            </w:pPr>
            <w:r w:rsidRPr="00BC0E2A">
              <w:rPr>
                <w:rFonts w:ascii="Arial" w:hAnsi="Arial"/>
                <w:position w:val="-6"/>
              </w:rPr>
              <w:object w:dxaOrig="760" w:dyaOrig="279">
                <v:shape id="_x0000_i1029" type="#_x0000_t75" style="width:38.05pt;height:14.4pt" o:ole="" fillcolor="window">
                  <v:imagedata r:id="rId21" o:title=""/>
                </v:shape>
                <o:OLEObject Type="Embed" ProgID="Equation.3" ShapeID="_x0000_i1029" DrawAspect="Content" ObjectID="_1357649109" r:id="rId22"/>
              </w:object>
            </w: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0</w:t>
            </w:r>
          </w:p>
        </w:tc>
        <w:tc>
          <w:tcPr>
            <w:tcW w:w="3969"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ind w:left="1247"/>
              <w:jc w:val="left"/>
              <w:rPr>
                <w:rFonts w:eastAsia="MS PGothic"/>
                <w:kern w:val="2"/>
                <w:lang w:eastAsia="ja-JP"/>
              </w:rPr>
            </w:pPr>
            <w:r w:rsidRPr="00BC0E2A">
              <w:rPr>
                <w:rFonts w:ascii="Arial" w:hAnsi="Arial"/>
                <w:position w:val="-12"/>
              </w:rPr>
              <w:object w:dxaOrig="1280" w:dyaOrig="400">
                <v:shape id="_x0000_i1030" type="#_x0000_t75" style="width:64.3pt;height:20.05pt" o:ole="" fillcolor="window">
                  <v:imagedata r:id="rId23" o:title=""/>
                </v:shape>
                <o:OLEObject Type="Embed" ProgID="Equation.3" ShapeID="_x0000_i1030" DrawAspect="Content" ObjectID="_1357649110" r:id="rId24"/>
              </w:object>
            </w:r>
          </w:p>
        </w:tc>
      </w:tr>
      <w:tr w:rsidR="00587D8A" w:rsidTr="001F04A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kern w:val="2"/>
              </w:rPr>
            </w:pPr>
            <w:r>
              <w:rPr>
                <w:rFonts w:eastAsia="MS PGothic" w:hint="eastAsia"/>
                <w:kern w:val="2"/>
              </w:rPr>
              <w:t>1</w:t>
            </w:r>
          </w:p>
        </w:tc>
        <w:tc>
          <w:tcPr>
            <w:tcW w:w="3969"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ind w:left="1247"/>
              <w:jc w:val="left"/>
              <w:rPr>
                <w:rFonts w:eastAsia="MS PGothic"/>
                <w:kern w:val="2"/>
                <w:lang w:eastAsia="ja-JP"/>
              </w:rPr>
            </w:pPr>
            <w:r w:rsidRPr="00BC0E2A">
              <w:rPr>
                <w:rFonts w:ascii="Arial" w:hAnsi="Arial"/>
                <w:position w:val="-6"/>
              </w:rPr>
              <w:object w:dxaOrig="600" w:dyaOrig="279">
                <v:shape id="_x0000_i1031" type="#_x0000_t75" style="width:29.85pt;height:14.4pt" o:ole="" fillcolor="window">
                  <v:imagedata r:id="rId25" o:title=""/>
                </v:shape>
                <o:OLEObject Type="Embed" ProgID="Equation.3" ShapeID="_x0000_i1031" DrawAspect="Content" ObjectID="_1357649111" r:id="rId26"/>
              </w:object>
            </w:r>
          </w:p>
        </w:tc>
      </w:tr>
      <w:tr w:rsidR="00587D8A" w:rsidTr="001F04A7">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tblPrEx>
        <w:trPr>
          <w:cantSplit/>
        </w:trPr>
        <w:tc>
          <w:tcPr>
            <w:tcW w:w="7371" w:type="dxa"/>
            <w:gridSpan w:val="4"/>
            <w:vAlign w:val="center"/>
          </w:tcPr>
          <w:p w:rsidR="00587D8A" w:rsidRDefault="00587D8A" w:rsidP="001F04A7">
            <w:pPr>
              <w:pStyle w:val="Tablelegend"/>
              <w:framePr w:hSpace="181" w:wrap="notBeside" w:vAnchor="text" w:hAnchor="text" w:xAlign="center" w:y="1"/>
              <w:ind w:left="-85" w:firstLine="0"/>
              <w:rPr>
                <w:lang w:val="fr-CH" w:eastAsia="ja-JP"/>
              </w:rPr>
            </w:pPr>
            <w:r>
              <w:rPr>
                <w:lang w:val="fr-CH"/>
              </w:rPr>
              <w:t xml:space="preserve">NOTE 1 – Un signal stéréo bicanal ou un signal monophonique </w:t>
            </w:r>
            <w:r>
              <w:rPr>
                <w:lang w:val="fr-CH" w:eastAsia="ja-JP"/>
              </w:rPr>
              <w:t>peuvent être générés à l'intérieur d'un décodeur matriciel avec réduction du nombre de canaux</w:t>
            </w:r>
            <w:r>
              <w:rPr>
                <w:lang w:val="fr-CH"/>
              </w:rPr>
              <w:t xml:space="preserve"> moyennant les équations suivantes</w:t>
            </w:r>
            <w:r>
              <w:rPr>
                <w:rFonts w:hint="eastAsia"/>
                <w:lang w:val="fr-CH" w:eastAsia="ja-JP"/>
              </w:rPr>
              <w:t>:</w:t>
            </w:r>
          </w:p>
          <w:p w:rsidR="00587D8A" w:rsidRPr="00320593" w:rsidRDefault="00587D8A" w:rsidP="00320593">
            <w:pPr>
              <w:pStyle w:val="Tablelegend"/>
              <w:framePr w:hSpace="181" w:wrap="notBeside" w:vAnchor="text" w:hAnchor="text" w:xAlign="center" w:y="1"/>
              <w:jc w:val="center"/>
            </w:pPr>
            <w:r w:rsidRPr="00BC0E2A">
              <w:rPr>
                <w:position w:val="-66"/>
              </w:rPr>
              <w:object w:dxaOrig="3760" w:dyaOrig="1440">
                <v:shape id="_x0000_i1032" type="#_x0000_t75" style="width:188.25pt;height:1in" o:ole="" fillcolor="window">
                  <v:imagedata r:id="rId27" o:title=""/>
                </v:shape>
                <o:OLEObject Type="Embed" ProgID="Equation.3" ShapeID="_x0000_i1032" DrawAspect="Content" ObjectID="_1357649112" r:id="rId28"/>
              </w:object>
            </w:r>
            <w:r w:rsidRPr="00BC0E2A">
              <w:rPr>
                <w:rFonts w:ascii="Arial" w:hAnsi="Arial"/>
                <w:position w:val="-30"/>
              </w:rPr>
              <w:object w:dxaOrig="4000" w:dyaOrig="680">
                <v:shape id="_x0000_i1033" type="#_x0000_t75" style="width:200.05pt;height:33.95pt" o:ole="">
                  <v:imagedata r:id="rId29" o:title=""/>
                </v:shape>
                <o:OLEObject Type="Embed" ProgID="Equation.3" ShapeID="_x0000_i1033" DrawAspect="Content" ObjectID="_1357649113" r:id="rId30"/>
              </w:object>
            </w:r>
          </w:p>
          <w:p w:rsidR="00587D8A" w:rsidRDefault="00587D8A" w:rsidP="001F04A7">
            <w:pPr>
              <w:pStyle w:val="Tablelegend"/>
              <w:framePr w:hSpace="181" w:wrap="notBeside" w:vAnchor="text" w:hAnchor="text" w:xAlign="center" w:y="1"/>
              <w:rPr>
                <w:lang w:val="fr-CH" w:eastAsia="ja-JP"/>
              </w:rPr>
            </w:pPr>
            <w:r>
              <w:rPr>
                <w:lang w:val="fr-CH" w:eastAsia="ja-JP"/>
              </w:rPr>
              <w:t>où:</w:t>
            </w:r>
          </w:p>
          <w:p w:rsidR="00587D8A" w:rsidRDefault="00587D8A" w:rsidP="001F04A7">
            <w:pPr>
              <w:pStyle w:val="Equationlegend"/>
              <w:framePr w:hSpace="181" w:wrap="notBeside" w:vAnchor="text" w:hAnchor="text" w:xAlign="center" w:y="1"/>
              <w:rPr>
                <w:sz w:val="22"/>
                <w:lang w:val="fr-CH" w:eastAsia="ja-JP"/>
              </w:rPr>
            </w:pPr>
            <w:r>
              <w:rPr>
                <w:i/>
                <w:sz w:val="22"/>
                <w:lang w:val="fr-CH" w:eastAsia="ja-JP"/>
              </w:rPr>
              <w:tab/>
              <w:t>L</w:t>
            </w:r>
            <w:r>
              <w:rPr>
                <w:sz w:val="22"/>
                <w:lang w:val="fr-CH" w:eastAsia="ja-JP"/>
              </w:rPr>
              <w:t xml:space="preserve">, </w:t>
            </w:r>
            <w:r>
              <w:rPr>
                <w:i/>
                <w:sz w:val="22"/>
                <w:lang w:val="fr-CH" w:eastAsia="ja-JP"/>
              </w:rPr>
              <w:t>C</w:t>
            </w:r>
            <w:r>
              <w:rPr>
                <w:sz w:val="22"/>
                <w:lang w:val="fr-CH" w:eastAsia="ja-JP"/>
              </w:rPr>
              <w:t xml:space="preserve">, </w:t>
            </w:r>
            <w:r>
              <w:rPr>
                <w:i/>
                <w:sz w:val="22"/>
                <w:lang w:val="fr-CH" w:eastAsia="ja-JP"/>
              </w:rPr>
              <w:t>R</w:t>
            </w:r>
            <w:r>
              <w:rPr>
                <w:sz w:val="22"/>
                <w:lang w:val="fr-CH" w:eastAsia="ja-JP"/>
              </w:rPr>
              <w:t xml:space="preserve">, </w:t>
            </w:r>
            <w:r>
              <w:rPr>
                <w:i/>
                <w:sz w:val="22"/>
                <w:lang w:val="fr-CH" w:eastAsia="ja-JP"/>
              </w:rPr>
              <w:t>L</w:t>
            </w:r>
            <w:r>
              <w:rPr>
                <w:i/>
                <w:sz w:val="22"/>
                <w:szCs w:val="24"/>
                <w:vertAlign w:val="subscript"/>
                <w:lang w:val="fr-CH" w:eastAsia="ja-JP"/>
              </w:rPr>
              <w:t>S</w:t>
            </w:r>
            <w:r>
              <w:rPr>
                <w:sz w:val="22"/>
                <w:lang w:val="fr-CH" w:eastAsia="ja-JP"/>
              </w:rPr>
              <w:t xml:space="preserve"> et </w:t>
            </w:r>
            <w:r>
              <w:rPr>
                <w:i/>
                <w:sz w:val="22"/>
                <w:lang w:val="fr-CH" w:eastAsia="ja-JP"/>
              </w:rPr>
              <w:t>R</w:t>
            </w:r>
            <w:r>
              <w:rPr>
                <w:i/>
                <w:sz w:val="22"/>
                <w:szCs w:val="24"/>
                <w:vertAlign w:val="subscript"/>
                <w:lang w:val="fr-CH" w:eastAsia="ja-JP"/>
              </w:rPr>
              <w:t>S</w:t>
            </w:r>
            <w:r>
              <w:rPr>
                <w:rFonts w:ascii="Tms Rmn" w:hAnsi="Tms Rmn"/>
                <w:sz w:val="12"/>
                <w:lang w:val="fr-CH" w:eastAsia="ja-JP"/>
              </w:rPr>
              <w:t> </w:t>
            </w:r>
            <w:r>
              <w:rPr>
                <w:sz w:val="22"/>
                <w:lang w:val="fr-CH" w:eastAsia="ja-JP"/>
              </w:rPr>
              <w:t>:</w:t>
            </w:r>
            <w:r>
              <w:rPr>
                <w:sz w:val="22"/>
                <w:lang w:val="fr-CH" w:eastAsia="ja-JP"/>
              </w:rPr>
              <w:tab/>
              <w:t>signaux source</w:t>
            </w:r>
          </w:p>
          <w:p w:rsidR="00587D8A" w:rsidRDefault="00587D8A" w:rsidP="001F04A7">
            <w:pPr>
              <w:pStyle w:val="Equationlegend"/>
              <w:framePr w:hSpace="181" w:wrap="notBeside" w:vAnchor="text" w:hAnchor="text" w:xAlign="center" w:y="1"/>
              <w:rPr>
                <w:sz w:val="22"/>
                <w:lang w:val="fr-CH" w:eastAsia="ja-JP"/>
              </w:rPr>
            </w:pPr>
            <w:r>
              <w:rPr>
                <w:i/>
                <w:sz w:val="22"/>
                <w:lang w:val="fr-CH" w:eastAsia="ja-JP"/>
              </w:rPr>
              <w:tab/>
              <w:t>L'</w:t>
            </w:r>
            <w:r>
              <w:rPr>
                <w:rFonts w:hint="eastAsia"/>
                <w:sz w:val="22"/>
                <w:lang w:val="fr-CH" w:eastAsia="ja-JP"/>
              </w:rPr>
              <w:t xml:space="preserve"> </w:t>
            </w:r>
            <w:r>
              <w:rPr>
                <w:sz w:val="22"/>
                <w:lang w:val="fr-CH" w:eastAsia="ja-JP"/>
              </w:rPr>
              <w:t xml:space="preserve">et </w:t>
            </w:r>
            <w:r>
              <w:rPr>
                <w:i/>
                <w:sz w:val="22"/>
                <w:lang w:val="fr-CH" w:eastAsia="ja-JP"/>
              </w:rPr>
              <w:t>R'</w:t>
            </w:r>
            <w:r>
              <w:rPr>
                <w:rFonts w:ascii="Tms Rmn" w:hAnsi="Tms Rmn"/>
                <w:sz w:val="12"/>
                <w:lang w:val="fr-CH" w:eastAsia="ja-JP"/>
              </w:rPr>
              <w:t> </w:t>
            </w:r>
            <w:r>
              <w:rPr>
                <w:sz w:val="22"/>
                <w:lang w:val="fr-CH" w:eastAsia="ja-JP"/>
              </w:rPr>
              <w:t>:</w:t>
            </w:r>
            <w:r>
              <w:rPr>
                <w:sz w:val="22"/>
                <w:lang w:val="fr-CH" w:eastAsia="ja-JP"/>
              </w:rPr>
              <w:tab/>
              <w:t>signal stéréo dérivé</w:t>
            </w:r>
          </w:p>
          <w:p w:rsidR="00587D8A" w:rsidRDefault="00587D8A" w:rsidP="001F04A7">
            <w:pPr>
              <w:pStyle w:val="Equationlegend"/>
              <w:framePr w:hSpace="181" w:wrap="notBeside" w:vAnchor="text" w:hAnchor="text" w:xAlign="center" w:y="1"/>
              <w:rPr>
                <w:sz w:val="22"/>
                <w:lang w:val="fr-CH" w:eastAsia="ja-JP"/>
              </w:rPr>
            </w:pPr>
            <w:r>
              <w:rPr>
                <w:i/>
                <w:sz w:val="22"/>
                <w:lang w:val="fr-CH" w:eastAsia="ja-JP"/>
              </w:rPr>
              <w:tab/>
            </w:r>
            <w:r>
              <w:rPr>
                <w:rFonts w:hint="eastAsia"/>
                <w:i/>
                <w:sz w:val="22"/>
                <w:lang w:val="fr-CH" w:eastAsia="ja-JP"/>
              </w:rPr>
              <w:t>M</w:t>
            </w:r>
            <w:r>
              <w:rPr>
                <w:rFonts w:ascii="Tms Rmn" w:hAnsi="Tms Rmn" w:hint="eastAsia"/>
                <w:i/>
                <w:sz w:val="12"/>
                <w:lang w:val="fr-CH" w:eastAsia="ja-JP"/>
              </w:rPr>
              <w:t> </w:t>
            </w:r>
            <w:r>
              <w:rPr>
                <w:rFonts w:ascii="Tms Rmn" w:hAnsi="Tms Rmn"/>
                <w:iCs/>
                <w:sz w:val="20"/>
                <w:lang w:val="fr-CH" w:eastAsia="ja-JP"/>
              </w:rPr>
              <w:t>:</w:t>
            </w:r>
            <w:r>
              <w:rPr>
                <w:sz w:val="22"/>
                <w:lang w:val="fr-CH" w:eastAsia="ja-JP"/>
              </w:rPr>
              <w:tab/>
            </w:r>
            <w:r>
              <w:rPr>
                <w:rFonts w:hint="eastAsia"/>
                <w:sz w:val="22"/>
                <w:lang w:val="fr-CH" w:eastAsia="ja-JP"/>
              </w:rPr>
              <w:t>signal</w:t>
            </w:r>
            <w:r>
              <w:rPr>
                <w:sz w:val="22"/>
                <w:lang w:val="fr-CH" w:eastAsia="ja-JP"/>
              </w:rPr>
              <w:t xml:space="preserve"> mono dérivé</w:t>
            </w:r>
          </w:p>
          <w:p w:rsidR="00587D8A" w:rsidRDefault="00587D8A" w:rsidP="001F04A7">
            <w:pPr>
              <w:pStyle w:val="Equationlegend"/>
              <w:framePr w:hSpace="181" w:wrap="notBeside" w:vAnchor="text" w:hAnchor="text" w:xAlign="center" w:y="1"/>
              <w:rPr>
                <w:sz w:val="22"/>
                <w:lang w:val="fr-CH" w:eastAsia="ja-JP"/>
              </w:rPr>
            </w:pPr>
            <w:r>
              <w:rPr>
                <w:i/>
                <w:sz w:val="22"/>
                <w:lang w:val="fr-CH" w:eastAsia="ja-JP"/>
              </w:rPr>
              <w:tab/>
              <w:t>A</w:t>
            </w:r>
            <w:r>
              <w:rPr>
                <w:rFonts w:ascii="Tms Rmn" w:hAnsi="Tms Rmn"/>
                <w:iCs/>
                <w:sz w:val="12"/>
                <w:lang w:val="fr-CH" w:eastAsia="ja-JP"/>
              </w:rPr>
              <w:t> </w:t>
            </w:r>
            <w:r>
              <w:rPr>
                <w:rFonts w:ascii="Tms Rmn" w:hAnsi="Tms Rmn"/>
                <w:iCs/>
                <w:sz w:val="20"/>
                <w:lang w:val="fr-CH" w:eastAsia="ja-JP"/>
              </w:rPr>
              <w:t>:</w:t>
            </w:r>
            <w:r>
              <w:rPr>
                <w:sz w:val="22"/>
                <w:lang w:val="fr-CH" w:eastAsia="ja-JP"/>
              </w:rPr>
              <w:tab/>
              <w:t>coefficient matriciel avec réduction.</w:t>
            </w:r>
          </w:p>
          <w:p w:rsidR="00587D8A" w:rsidRDefault="00587D8A" w:rsidP="001F04A7">
            <w:pPr>
              <w:pStyle w:val="Tablelegend"/>
              <w:framePr w:hSpace="181" w:wrap="notBeside" w:vAnchor="text" w:hAnchor="text" w:xAlign="center" w:y="1"/>
              <w:spacing w:after="120"/>
              <w:rPr>
                <w:lang w:val="fr-CH"/>
              </w:rPr>
            </w:pPr>
            <w:r>
              <w:rPr>
                <w:lang w:val="fr-CH" w:eastAsia="ja-JP"/>
              </w:rPr>
              <w:t>Les canaux LFE sont ignorés dans l'opération de réduction du nombre de canaux.</w:t>
            </w:r>
          </w:p>
        </w:tc>
      </w:tr>
    </w:tbl>
    <w:p w:rsidR="00587D8A" w:rsidRPr="00587D8A" w:rsidRDefault="00587D8A" w:rsidP="00587D8A">
      <w:pPr>
        <w:pStyle w:val="Tablefin"/>
        <w:rPr>
          <w:rFonts w:eastAsia="MS Gothic"/>
          <w:lang w:val="fr-CH"/>
        </w:rPr>
      </w:pPr>
    </w:p>
    <w:p w:rsidR="00587D8A" w:rsidRDefault="00587D8A" w:rsidP="00587D8A">
      <w:pPr>
        <w:pStyle w:val="enumlev1"/>
        <w:rPr>
          <w:lang w:val="fr-CH"/>
        </w:rPr>
      </w:pPr>
      <w:r>
        <w:rPr>
          <w:lang w:val="fr-CH"/>
        </w:rPr>
        <w:t>e)</w:t>
      </w:r>
      <w:r>
        <w:rPr>
          <w:lang w:val="fr-CH"/>
        </w:rPr>
        <w:tab/>
      </w:r>
      <w:r>
        <w:rPr>
          <w:i/>
          <w:iCs/>
          <w:lang w:val="fr-CH"/>
        </w:rPr>
        <w:t xml:space="preserve">Décompte en mode vidéo, décompte en mode audio </w:t>
      </w:r>
      <w:r>
        <w:t>(</w:t>
      </w:r>
      <w:r>
        <w:rPr>
          <w:i/>
          <w:iCs/>
          <w:lang w:val="fr-CH"/>
        </w:rPr>
        <w:t>un mot</w:t>
      </w:r>
      <w:r>
        <w:t>)</w:t>
      </w:r>
    </w:p>
    <w:p w:rsidR="00587D8A" w:rsidRDefault="00587D8A" w:rsidP="00613B82">
      <w:pPr>
        <w:rPr>
          <w:lang w:val="fr-CH"/>
        </w:rPr>
      </w:pPr>
      <w:r>
        <w:rPr>
          <w:lang w:val="fr-CH"/>
        </w:rPr>
        <w:t>Le décompte sert à fournir des informations temporelles pour les modes vidéo et audio. Plus précisément, l'opération consiste à décompter le temps qui reste jusqu'au changement de modes dans les unités de champ vidéo; toutefois, comme il n'est pas question d'unités de champ vidéo lorsqu'on parle de signaux vidéo à balayage progressif, le décompte se fait dans les unités d'images vidéo. Le codage n'est pas du type DCB, mais les valeurs de 0 à 254 sont exprimées sous forme de 8 bits. La valeur de FF</w:t>
      </w:r>
      <w:r>
        <w:rPr>
          <w:rFonts w:hint="eastAsia"/>
          <w:vertAlign w:val="subscript"/>
          <w:lang w:val="fr-CH"/>
        </w:rPr>
        <w:t>h</w:t>
      </w:r>
      <w:r>
        <w:rPr>
          <w:lang w:val="fr-CH"/>
        </w:rPr>
        <w:t xml:space="preserve"> indique que le décompte ne se fait pas.</w:t>
      </w:r>
    </w:p>
    <w:p w:rsidR="00587D8A" w:rsidRDefault="00587D8A" w:rsidP="00587D8A">
      <w:pPr>
        <w:pStyle w:val="enumlev1"/>
        <w:rPr>
          <w:lang w:val="fr-CH"/>
        </w:rPr>
      </w:pPr>
      <w:r>
        <w:rPr>
          <w:lang w:val="fr-CH"/>
        </w:rPr>
        <w:t>f)</w:t>
      </w:r>
      <w:r>
        <w:rPr>
          <w:lang w:val="fr-CH"/>
        </w:rPr>
        <w:tab/>
      </w:r>
      <w:r>
        <w:rPr>
          <w:i/>
          <w:iCs/>
          <w:lang w:val="fr-CH"/>
        </w:rPr>
        <w:t xml:space="preserve">Bits de déclenchement de Q1 à </w:t>
      </w:r>
      <w:r>
        <w:rPr>
          <w:rFonts w:hint="eastAsia"/>
          <w:i/>
          <w:iCs/>
          <w:lang w:val="fr-CH"/>
        </w:rPr>
        <w:t>Q</w:t>
      </w:r>
      <w:r>
        <w:rPr>
          <w:i/>
          <w:iCs/>
          <w:lang w:val="fr-CH"/>
        </w:rPr>
        <w:t xml:space="preserve">32 </w:t>
      </w:r>
      <w:r>
        <w:t>(</w:t>
      </w:r>
      <w:r>
        <w:rPr>
          <w:i/>
          <w:iCs/>
          <w:lang w:val="fr-CH"/>
        </w:rPr>
        <w:t>1 bit</w:t>
      </w:r>
      <w:r>
        <w:t>)</w:t>
      </w:r>
    </w:p>
    <w:p w:rsidR="00587D8A" w:rsidRDefault="00587D8A" w:rsidP="00613B82">
      <w:pPr>
        <w:rPr>
          <w:lang w:val="fr-CH"/>
        </w:rPr>
      </w:pPr>
      <w:r>
        <w:rPr>
          <w:lang w:val="fr-CH"/>
        </w:rPr>
        <w:t xml:space="preserve">Les </w:t>
      </w:r>
      <w:r>
        <w:rPr>
          <w:rFonts w:hint="eastAsia"/>
          <w:lang w:val="fr-CH"/>
        </w:rPr>
        <w:t>bits</w:t>
      </w:r>
      <w:r>
        <w:rPr>
          <w:lang w:val="fr-CH"/>
        </w:rPr>
        <w:t xml:space="preserve"> de déclenchement servent à signaler un événement particulier soit à l'avance, soit au moment précis. On considère que l'envoi du déclenchement est commencé lorsque le bit de déclenchement passe de 0 à 1,</w:t>
      </w:r>
      <w:r>
        <w:rPr>
          <w:rFonts w:hint="eastAsia"/>
          <w:lang w:val="fr-CH"/>
        </w:rPr>
        <w:t xml:space="preserve"> </w:t>
      </w:r>
      <w:r>
        <w:rPr>
          <w:lang w:val="fr-CH"/>
        </w:rPr>
        <w:t>la signification du bit, le moment et la durée de l'envoi étant arbitraires.</w:t>
      </w:r>
    </w:p>
    <w:p w:rsidR="00587D8A" w:rsidRDefault="00587D8A" w:rsidP="001F04A7">
      <w:pPr>
        <w:pStyle w:val="enumlev1"/>
        <w:keepNext/>
        <w:keepLines/>
      </w:pPr>
      <w:r>
        <w:lastRenderedPageBreak/>
        <w:t>g)</w:t>
      </w:r>
      <w:r>
        <w:tab/>
      </w:r>
      <w:r>
        <w:rPr>
          <w:i/>
          <w:iCs/>
        </w:rPr>
        <w:t xml:space="preserve">Compteur de déclenchement </w:t>
      </w:r>
      <w:r>
        <w:t>(</w:t>
      </w:r>
      <w:r>
        <w:rPr>
          <w:i/>
          <w:iCs/>
        </w:rPr>
        <w:t>un mot</w:t>
      </w:r>
      <w:r>
        <w:t>)</w:t>
      </w:r>
    </w:p>
    <w:p w:rsidR="00587D8A" w:rsidRDefault="00587D8A" w:rsidP="00587D8A">
      <w:r>
        <w:t>Les compteurs de déclenchement sont utilisés avec les bits de déclenchement Q1 à Q4. Le codage n'est pas du type DCB, mais les valeurs de 0 à 254 sont exprimées sous forme de 8 bits. La valeur FF</w:t>
      </w:r>
      <w:r>
        <w:rPr>
          <w:vertAlign w:val="subscript"/>
        </w:rPr>
        <w:t>h</w:t>
      </w:r>
      <w:r>
        <w:t xml:space="preserve"> indique que le compteur est arrêté.</w:t>
      </w:r>
    </w:p>
    <w:p w:rsidR="00587D8A" w:rsidRDefault="00587D8A" w:rsidP="00587D8A">
      <w:pPr>
        <w:pStyle w:val="enumlev1"/>
      </w:pPr>
      <w:r>
        <w:t>h)</w:t>
      </w:r>
      <w:r>
        <w:tab/>
      </w:r>
      <w:r>
        <w:rPr>
          <w:i/>
          <w:iCs/>
        </w:rPr>
        <w:t xml:space="preserve">Décompte avant déclenchement </w:t>
      </w:r>
      <w:r>
        <w:t>(</w:t>
      </w:r>
      <w:r>
        <w:rPr>
          <w:i/>
          <w:iCs/>
        </w:rPr>
        <w:t>un mot</w:t>
      </w:r>
      <w:r>
        <w:t>)</w:t>
      </w:r>
    </w:p>
    <w:p w:rsidR="00587D8A" w:rsidRDefault="00587D8A" w:rsidP="00587D8A">
      <w:r>
        <w:t>Le décompte avant déclenchement sert à fournir des informations temporelles aux bits de déclen</w:t>
      </w:r>
      <w:r>
        <w:softHyphen/>
        <w:t>chement Q1 à Q4. Plus précisément, l'opération consiste à décompter le temps qui reste jusqu'au moment indiqué pour le bit de déclenchement dans les unités de champ; toutefois, comme il n'est pas question d'unité de champ lorsqu'on parle de signaux vidéo à balayage progressif, le décompte se fait dans les unités d'image. Le codage n'est pas du type DCB, mais les valeurs de 0 à 254 sont exprimées sous forme de 8 bits. La valeur FF</w:t>
      </w:r>
      <w:r>
        <w:rPr>
          <w:vertAlign w:val="subscript"/>
        </w:rPr>
        <w:t>h</w:t>
      </w:r>
      <w:r>
        <w:t xml:space="preserve"> indique que le décompte ne se fait pas.</w:t>
      </w:r>
    </w:p>
    <w:p w:rsidR="00587D8A" w:rsidRDefault="00587D8A" w:rsidP="00587D8A">
      <w:pPr>
        <w:pStyle w:val="enumlev1"/>
      </w:pPr>
      <w:r>
        <w:t>i)</w:t>
      </w:r>
      <w:r>
        <w:tab/>
      </w:r>
      <w:r>
        <w:rPr>
          <w:i/>
          <w:iCs/>
        </w:rPr>
        <w:t xml:space="preserve">Bits d'état S1 à S16 </w:t>
      </w:r>
      <w:r>
        <w:t>(</w:t>
      </w:r>
      <w:r>
        <w:rPr>
          <w:i/>
          <w:iCs/>
        </w:rPr>
        <w:t>1 bit</w:t>
      </w:r>
      <w:r>
        <w:t>)</w:t>
      </w:r>
    </w:p>
    <w:p w:rsidR="00587D8A" w:rsidRDefault="00587D8A" w:rsidP="00587D8A">
      <w:r>
        <w:t>Les bits d'état servent à indiquer l'état en utilisant la condition 0 ou 1 des bits. Les bits inutilisés sont mis à 0 et la signification des bits est arbitraire.</w:t>
      </w:r>
    </w:p>
    <w:p w:rsidR="00587D8A" w:rsidRDefault="00587D8A" w:rsidP="00587D8A">
      <w:pPr>
        <w:pStyle w:val="enumlev1"/>
      </w:pPr>
      <w:r>
        <w:t>j)</w:t>
      </w:r>
      <w:r>
        <w:tab/>
      </w:r>
      <w:r>
        <w:rPr>
          <w:i/>
          <w:iCs/>
        </w:rPr>
        <w:t>Zone réservée</w:t>
      </w:r>
    </w:p>
    <w:p w:rsidR="00587D8A" w:rsidRDefault="00587D8A" w:rsidP="00587D8A">
      <w:r>
        <w:t>Les zones réservées sont destinées à une future extension de la présente norme; en conséquence, elles ne seront pas utilisées tant que la norme correspondante n'aura pas été développée.</w:t>
      </w:r>
    </w:p>
    <w:p w:rsidR="00587D8A" w:rsidRDefault="00587D8A" w:rsidP="00587D8A">
      <w:pPr>
        <w:pStyle w:val="enumlev1"/>
      </w:pPr>
      <w:r>
        <w:t>k)</w:t>
      </w:r>
      <w:r>
        <w:tab/>
      </w:r>
      <w:r>
        <w:rPr>
          <w:i/>
          <w:iCs/>
        </w:rPr>
        <w:t>Zone privée</w:t>
      </w:r>
    </w:p>
    <w:p w:rsidR="00587D8A" w:rsidRDefault="00587D8A" w:rsidP="00587D8A">
      <w:r>
        <w:t>Les zones privées peuvent être utilisées librement par les utilisateurs.</w:t>
      </w:r>
    </w:p>
    <w:p w:rsidR="00587D8A" w:rsidRDefault="00587D8A" w:rsidP="00587D8A">
      <w:pPr>
        <w:pStyle w:val="Heading3"/>
      </w:pPr>
      <w:r>
        <w:t>2.2.3</w:t>
      </w:r>
      <w:r>
        <w:tab/>
        <w:t>Mot de parité de correction d'erreur (optionnel)</w:t>
      </w:r>
    </w:p>
    <w:p w:rsidR="00587D8A" w:rsidRDefault="00587D8A" w:rsidP="00587D8A">
      <w:r>
        <w:t>Etant donné les caractéristiques d'erreur des systèmes de transmission, on a adopté pour le mot de parité de correction d'erreur le code RS(254,248). La longueur du mot corres</w:t>
      </w:r>
      <w:r>
        <w:softHyphen/>
        <w:t>pondant aux données protégées est de 248, soit à partir du second mot UDW (sans inclure le mot en</w:t>
      </w:r>
      <w:r>
        <w:noBreakHyphen/>
        <w:t>tête des données de commandes interstations) jusqu'au mot de parité de correction d'erreur. Le code RS est défini comme suit:</w:t>
      </w:r>
    </w:p>
    <w:p w:rsidR="00587D8A" w:rsidRDefault="00587D8A" w:rsidP="00587D8A">
      <w:r>
        <w:t>Le polynôme correspondant au générateur de code RS est égal à:</w:t>
      </w:r>
    </w:p>
    <w:p w:rsidR="00AD30AB" w:rsidRPr="000C1482" w:rsidRDefault="00AD30AB" w:rsidP="001F04A7">
      <w:pPr>
        <w:pStyle w:val="Blanc"/>
        <w:rPr>
          <w:lang w:val="fr-CH" w:eastAsia="ja-JP"/>
        </w:rPr>
      </w:pPr>
    </w:p>
    <w:p w:rsidR="00587D8A" w:rsidRDefault="00587D8A" w:rsidP="00587D8A">
      <w:pPr>
        <w:pStyle w:val="Equation"/>
        <w:rPr>
          <w:lang w:eastAsia="ja-JP"/>
        </w:rPr>
      </w:pPr>
      <w:r>
        <w:rPr>
          <w:lang w:val="fr-CH" w:eastAsia="ja-JP"/>
        </w:rPr>
        <w:tab/>
      </w:r>
      <w:r>
        <w:rPr>
          <w:lang w:val="fr-CH" w:eastAsia="ja-JP"/>
        </w:rPr>
        <w:tab/>
      </w:r>
      <w:r w:rsidRPr="00BC0E2A">
        <w:rPr>
          <w:position w:val="-10"/>
          <w:lang w:eastAsia="ja-JP"/>
        </w:rPr>
        <w:object w:dxaOrig="5160" w:dyaOrig="420">
          <v:shape id="_x0000_i1034" type="#_x0000_t75" style="width:258.15pt;height:21.1pt" o:ole="">
            <v:imagedata r:id="rId31" o:title=""/>
          </v:shape>
          <o:OLEObject Type="Embed" ProgID="Equation.3" ShapeID="_x0000_i1034" DrawAspect="Content" ObjectID="_1357649114" r:id="rId32"/>
        </w:object>
      </w:r>
    </w:p>
    <w:p w:rsidR="001F04A7" w:rsidRDefault="001F04A7" w:rsidP="001F04A7">
      <w:pPr>
        <w:pStyle w:val="Blanc"/>
        <w:rPr>
          <w:lang w:eastAsia="ja-JP"/>
        </w:rPr>
      </w:pPr>
    </w:p>
    <w:p w:rsidR="00587D8A" w:rsidRDefault="00587D8A" w:rsidP="00587D8A">
      <w:pPr>
        <w:rPr>
          <w:lang w:eastAsia="ja-JP"/>
        </w:rPr>
      </w:pPr>
      <w:r>
        <w:t>où</w:t>
      </w:r>
      <w:r>
        <w:rPr>
          <w:rFonts w:hint="eastAsia"/>
        </w:rPr>
        <w:t xml:space="preserve"> </w:t>
      </w:r>
      <w:r>
        <w:rPr>
          <w:rFonts w:hint="eastAsia"/>
        </w:rPr>
        <w:sym w:font="Symbol" w:char="F061"/>
      </w:r>
      <w:r>
        <w:rPr>
          <w:rFonts w:hint="eastAsia"/>
        </w:rPr>
        <w:t xml:space="preserve"> </w:t>
      </w:r>
      <w:r>
        <w:t>est défini par le polynôme du générateur de champ de Galois,</w:t>
      </w:r>
      <w:r>
        <w:rPr>
          <w:rFonts w:hint="eastAsia"/>
        </w:rPr>
        <w:t xml:space="preserve"> </w:t>
      </w:r>
      <w:r>
        <w:rPr>
          <w:rFonts w:hint="eastAsia"/>
          <w:i/>
          <w:iCs/>
        </w:rPr>
        <w:t>GF</w:t>
      </w:r>
      <w:r>
        <w:rPr>
          <w:rFonts w:hint="eastAsia"/>
        </w:rPr>
        <w:t>(2</w:t>
      </w:r>
      <w:r>
        <w:rPr>
          <w:rFonts w:hint="eastAsia"/>
          <w:vertAlign w:val="superscript"/>
        </w:rPr>
        <w:t>8</w:t>
      </w:r>
      <w:r>
        <w:rPr>
          <w:rFonts w:hint="eastAsia"/>
        </w:rPr>
        <w:t>)</w:t>
      </w:r>
      <w:r>
        <w:t>:</w:t>
      </w:r>
    </w:p>
    <w:p w:rsidR="001F04A7" w:rsidRPr="000C1482" w:rsidRDefault="001F04A7" w:rsidP="001F04A7">
      <w:pPr>
        <w:pStyle w:val="Blanc"/>
        <w:rPr>
          <w:lang w:val="fr-CH" w:eastAsia="ja-JP"/>
        </w:rPr>
      </w:pPr>
    </w:p>
    <w:p w:rsidR="00587D8A" w:rsidRDefault="00587D8A" w:rsidP="00587D8A">
      <w:pPr>
        <w:pStyle w:val="Equation"/>
        <w:rPr>
          <w:lang w:eastAsia="ja-JP"/>
        </w:rPr>
      </w:pPr>
      <w:r w:rsidRPr="00587D8A">
        <w:rPr>
          <w:lang w:val="fr-CH" w:eastAsia="ja-JP"/>
        </w:rPr>
        <w:tab/>
      </w:r>
      <w:r w:rsidRPr="00587D8A">
        <w:rPr>
          <w:lang w:val="fr-CH" w:eastAsia="ja-JP"/>
        </w:rPr>
        <w:tab/>
      </w:r>
      <w:r w:rsidRPr="00BC0E2A">
        <w:rPr>
          <w:position w:val="-10"/>
          <w:lang w:eastAsia="ja-JP"/>
        </w:rPr>
        <w:object w:dxaOrig="2880" w:dyaOrig="420">
          <v:shape id="_x0000_i1035" type="#_x0000_t75" style="width:2in;height:21.1pt" o:ole="">
            <v:imagedata r:id="rId33" o:title=""/>
          </v:shape>
          <o:OLEObject Type="Embed" ProgID="Equation.3" ShapeID="_x0000_i1035" DrawAspect="Content" ObjectID="_1357649115" r:id="rId34"/>
        </w:object>
      </w:r>
    </w:p>
    <w:p w:rsidR="001F04A7" w:rsidRDefault="001F04A7" w:rsidP="001F04A7">
      <w:pPr>
        <w:pStyle w:val="Blanc"/>
        <w:rPr>
          <w:lang w:eastAsia="ja-JP"/>
        </w:rPr>
      </w:pPr>
    </w:p>
    <w:p w:rsidR="00587D8A" w:rsidRDefault="00587D8A" w:rsidP="00587D8A">
      <w:pPr>
        <w:spacing w:line="280" w:lineRule="exact"/>
      </w:pPr>
      <w:r>
        <w:t xml:space="preserve">Si la séquence du mot de données, </w:t>
      </w:r>
      <w:r w:rsidRPr="00BC0E2A">
        <w:rPr>
          <w:position w:val="-10"/>
        </w:rPr>
        <w:object w:dxaOrig="560" w:dyaOrig="320">
          <v:shape id="_x0000_i1036" type="#_x0000_t75" style="width:27.75pt;height:15.95pt" o:ole="">
            <v:imagedata r:id="rId35" o:title=""/>
          </v:shape>
          <o:OLEObject Type="Embed" ProgID="Equation.3" ShapeID="_x0000_i1036" DrawAspect="Content" ObjectID="_1357649116" r:id="rId36"/>
        </w:object>
      </w:r>
      <w:r>
        <w:t>, pour les huit bits inférieurs du mot UDW à protéger s'exprime comme suit:</w:t>
      </w:r>
    </w:p>
    <w:p w:rsidR="001F04A7" w:rsidRPr="00320593" w:rsidRDefault="001F04A7" w:rsidP="001F04A7">
      <w:pPr>
        <w:pStyle w:val="Blanc"/>
        <w:rPr>
          <w:lang w:val="fr-CH" w:eastAsia="ja-JP"/>
        </w:rPr>
      </w:pPr>
    </w:p>
    <w:p w:rsidR="00587D8A" w:rsidRDefault="00587D8A" w:rsidP="00587D8A">
      <w:pPr>
        <w:pStyle w:val="Equation"/>
        <w:rPr>
          <w:lang w:eastAsia="ja-JP"/>
        </w:rPr>
      </w:pPr>
      <w:r>
        <w:rPr>
          <w:lang w:val="fr-CH" w:eastAsia="ja-JP"/>
        </w:rPr>
        <w:tab/>
      </w:r>
      <w:r>
        <w:rPr>
          <w:lang w:val="fr-CH" w:eastAsia="ja-JP"/>
        </w:rPr>
        <w:tab/>
      </w:r>
      <w:r w:rsidRPr="00BC0E2A">
        <w:rPr>
          <w:position w:val="-12"/>
          <w:lang w:eastAsia="ja-JP"/>
        </w:rPr>
        <w:object w:dxaOrig="5140" w:dyaOrig="440">
          <v:shape id="_x0000_i1037" type="#_x0000_t75" style="width:257.15pt;height:22.1pt" o:ole="">
            <v:imagedata r:id="rId37" o:title=""/>
          </v:shape>
          <o:OLEObject Type="Embed" ProgID="Equation.3" ShapeID="_x0000_i1037" DrawAspect="Content" ObjectID="_1357649117" r:id="rId38"/>
        </w:object>
      </w:r>
    </w:p>
    <w:p w:rsidR="001F04A7" w:rsidRDefault="001F04A7" w:rsidP="001F04A7">
      <w:pPr>
        <w:pStyle w:val="Blanc"/>
        <w:rPr>
          <w:lang w:eastAsia="ja-JP"/>
        </w:rPr>
      </w:pPr>
    </w:p>
    <w:p w:rsidR="00587D8A" w:rsidRDefault="00587D8A" w:rsidP="00587D8A">
      <w:pPr>
        <w:spacing w:line="280" w:lineRule="exact"/>
      </w:pPr>
      <w:r>
        <w:t xml:space="preserve">le polynôme correspondant aux mots de parité de correction d'erreur </w:t>
      </w:r>
      <w:r>
        <w:rPr>
          <w:i/>
          <w:iCs/>
        </w:rPr>
        <w:t>P</w:t>
      </w:r>
      <w:r>
        <w:rPr>
          <w:vertAlign w:val="subscript"/>
        </w:rPr>
        <w:t>5</w:t>
      </w:r>
      <w:r>
        <w:t xml:space="preserve">, </w:t>
      </w:r>
      <w:r>
        <w:rPr>
          <w:i/>
          <w:iCs/>
        </w:rPr>
        <w:t>P</w:t>
      </w:r>
      <w:r>
        <w:rPr>
          <w:vertAlign w:val="subscript"/>
        </w:rPr>
        <w:t>4</w:t>
      </w:r>
      <w:r>
        <w:t xml:space="preserve">, </w:t>
      </w:r>
      <w:r>
        <w:rPr>
          <w:i/>
          <w:iCs/>
        </w:rPr>
        <w:t>P</w:t>
      </w:r>
      <w:r>
        <w:rPr>
          <w:vertAlign w:val="subscript"/>
        </w:rPr>
        <w:t>3</w:t>
      </w:r>
      <w:r>
        <w:t xml:space="preserve">, </w:t>
      </w:r>
      <w:r>
        <w:rPr>
          <w:i/>
          <w:iCs/>
        </w:rPr>
        <w:t>P</w:t>
      </w:r>
      <w:r>
        <w:rPr>
          <w:vertAlign w:val="subscript"/>
        </w:rPr>
        <w:t>2</w:t>
      </w:r>
      <w:r>
        <w:t xml:space="preserve">, </w:t>
      </w:r>
      <w:r>
        <w:rPr>
          <w:i/>
          <w:iCs/>
        </w:rPr>
        <w:t>P</w:t>
      </w:r>
      <w:r>
        <w:rPr>
          <w:vertAlign w:val="subscript"/>
        </w:rPr>
        <w:t>1</w:t>
      </w:r>
      <w:r>
        <w:t xml:space="preserve">, et </w:t>
      </w:r>
      <w:r>
        <w:rPr>
          <w:i/>
          <w:iCs/>
        </w:rPr>
        <w:t>P</w:t>
      </w:r>
      <w:r>
        <w:rPr>
          <w:vertAlign w:val="subscript"/>
        </w:rPr>
        <w:t>0</w:t>
      </w:r>
      <w:r>
        <w:t xml:space="preserve"> peut alors s'exprimer comme le reste </w:t>
      </w:r>
      <w:r w:rsidRPr="00BC0E2A">
        <w:rPr>
          <w:position w:val="-10"/>
        </w:rPr>
        <w:object w:dxaOrig="520" w:dyaOrig="320">
          <v:shape id="_x0000_i1038" type="#_x0000_t75" style="width:26.25pt;height:15.95pt" o:ole="">
            <v:imagedata r:id="rId39" o:title=""/>
          </v:shape>
          <o:OLEObject Type="Embed" ProgID="Equation.3" ShapeID="_x0000_i1038" DrawAspect="Content" ObjectID="_1357649118" r:id="rId40"/>
        </w:object>
      </w:r>
      <w:r>
        <w:t xml:space="preserve"> lorsque </w:t>
      </w:r>
      <w:r w:rsidRPr="00BC0E2A">
        <w:rPr>
          <w:position w:val="-10"/>
        </w:rPr>
        <w:object w:dxaOrig="780" w:dyaOrig="360">
          <v:shape id="_x0000_i1039" type="#_x0000_t75" style="width:38.55pt;height:18.5pt" o:ole="">
            <v:imagedata r:id="rId41" o:title=""/>
          </v:shape>
          <o:OLEObject Type="Embed" ProgID="Equation.3" ShapeID="_x0000_i1039" DrawAspect="Content" ObjectID="_1357649119" r:id="rId42"/>
        </w:object>
      </w:r>
      <w:r>
        <w:t xml:space="preserve"> est divisé par </w:t>
      </w:r>
      <w:r>
        <w:rPr>
          <w:i/>
          <w:iCs/>
        </w:rPr>
        <w:t>G</w:t>
      </w:r>
      <w:r>
        <w:t>(</w:t>
      </w:r>
      <w:r>
        <w:rPr>
          <w:i/>
          <w:iCs/>
        </w:rPr>
        <w:t>x</w:t>
      </w:r>
      <w:r>
        <w:t>).</w:t>
      </w:r>
    </w:p>
    <w:p w:rsidR="001F04A7" w:rsidRPr="00320593" w:rsidRDefault="001F04A7" w:rsidP="001F04A7">
      <w:pPr>
        <w:pStyle w:val="Blanc"/>
        <w:rPr>
          <w:lang w:val="fr-CH" w:eastAsia="ja-JP"/>
        </w:rPr>
      </w:pPr>
    </w:p>
    <w:p w:rsidR="00587D8A" w:rsidRDefault="00587D8A" w:rsidP="00587D8A">
      <w:pPr>
        <w:pStyle w:val="Equation"/>
        <w:rPr>
          <w:lang w:eastAsia="ja-JP"/>
        </w:rPr>
      </w:pPr>
      <w:r w:rsidRPr="00587D8A">
        <w:rPr>
          <w:lang w:val="fr-CH" w:eastAsia="ja-JP"/>
        </w:rPr>
        <w:tab/>
      </w:r>
      <w:r w:rsidRPr="00587D8A">
        <w:rPr>
          <w:lang w:val="fr-CH" w:eastAsia="ja-JP"/>
        </w:rPr>
        <w:tab/>
      </w:r>
      <w:r w:rsidRPr="00BC0E2A">
        <w:rPr>
          <w:position w:val="-12"/>
          <w:lang w:eastAsia="ja-JP"/>
        </w:rPr>
        <w:object w:dxaOrig="4260" w:dyaOrig="440">
          <v:shape id="_x0000_i1040" type="#_x0000_t75" style="width:212.9pt;height:22.1pt" o:ole="">
            <v:imagedata r:id="rId43" o:title=""/>
          </v:shape>
          <o:OLEObject Type="Embed" ProgID="Equation.3" ShapeID="_x0000_i1040" DrawAspect="Content" ObjectID="_1357649120" r:id="rId44"/>
        </w:object>
      </w:r>
    </w:p>
    <w:p w:rsidR="001F04A7" w:rsidRDefault="001F04A7" w:rsidP="001F04A7">
      <w:pPr>
        <w:pStyle w:val="Blanc"/>
        <w:rPr>
          <w:lang w:eastAsia="ja-JP"/>
        </w:rPr>
      </w:pPr>
    </w:p>
    <w:p w:rsidR="00587D8A" w:rsidRDefault="00587D8A" w:rsidP="00587D8A">
      <w:r>
        <w:t xml:space="preserve">La représentation polynomiale, </w:t>
      </w:r>
      <w:r>
        <w:rPr>
          <w:i/>
          <w:iCs/>
        </w:rPr>
        <w:t>C</w:t>
      </w:r>
      <w:r>
        <w:t>(</w:t>
      </w:r>
      <w:r>
        <w:rPr>
          <w:i/>
          <w:iCs/>
        </w:rPr>
        <w:t>x</w:t>
      </w:r>
      <w:r>
        <w:t>), des huit bits inférieurs du code intégral acheminé est:</w:t>
      </w:r>
    </w:p>
    <w:p w:rsidR="001F04A7" w:rsidRPr="000C1482" w:rsidRDefault="001F04A7" w:rsidP="001F04A7">
      <w:pPr>
        <w:pStyle w:val="Blanc"/>
        <w:rPr>
          <w:lang w:val="fr-CH" w:eastAsia="ja-JP"/>
        </w:rPr>
      </w:pPr>
    </w:p>
    <w:p w:rsidR="00587D8A" w:rsidRDefault="00587D8A" w:rsidP="00587D8A">
      <w:pPr>
        <w:pStyle w:val="Equation"/>
        <w:rPr>
          <w:lang w:eastAsia="ja-JP"/>
        </w:rPr>
      </w:pPr>
      <w:r>
        <w:rPr>
          <w:lang w:val="fr-CH" w:eastAsia="ja-JP"/>
        </w:rPr>
        <w:tab/>
      </w:r>
      <w:r>
        <w:rPr>
          <w:lang w:val="fr-CH" w:eastAsia="ja-JP"/>
        </w:rPr>
        <w:tab/>
      </w:r>
      <w:r w:rsidRPr="00BC0E2A">
        <w:rPr>
          <w:position w:val="-10"/>
          <w:lang w:eastAsia="ja-JP"/>
        </w:rPr>
        <w:object w:dxaOrig="2160" w:dyaOrig="420">
          <v:shape id="_x0000_i1041" type="#_x0000_t75" style="width:108pt;height:21.1pt" o:ole="">
            <v:imagedata r:id="rId45" o:title=""/>
          </v:shape>
          <o:OLEObject Type="Embed" ProgID="Equation.3" ShapeID="_x0000_i1041" DrawAspect="Content" ObjectID="_1357649121" r:id="rId46"/>
        </w:object>
      </w:r>
    </w:p>
    <w:p w:rsidR="001F04A7" w:rsidRDefault="001F04A7" w:rsidP="001F04A7">
      <w:pPr>
        <w:pStyle w:val="Blanc"/>
        <w:rPr>
          <w:lang w:eastAsia="ja-JP"/>
        </w:rPr>
      </w:pPr>
    </w:p>
    <w:p w:rsidR="00587D8A" w:rsidRDefault="00587D8A" w:rsidP="00587D8A">
      <w:r>
        <w:t xml:space="preserve">A noter que pour chaque mot </w:t>
      </w:r>
      <w:r>
        <w:rPr>
          <w:i/>
          <w:iCs/>
        </w:rPr>
        <w:t>P</w:t>
      </w:r>
      <w:r>
        <w:t>(</w:t>
      </w:r>
      <w:r>
        <w:rPr>
          <w:i/>
          <w:iCs/>
        </w:rPr>
        <w:t>x</w:t>
      </w:r>
      <w:r>
        <w:t xml:space="preserve">) provenant du paquet acheminé, b8 (parité paire de b0 à b7) et b9 (contraire de b8) seront ajoutés, de la même façon que pour </w:t>
      </w:r>
      <w:r>
        <w:rPr>
          <w:i/>
          <w:iCs/>
        </w:rPr>
        <w:t>D</w:t>
      </w:r>
      <w:r>
        <w:t>(</w:t>
      </w:r>
      <w:r>
        <w:rPr>
          <w:i/>
          <w:iCs/>
        </w:rPr>
        <w:t>x</w:t>
      </w:r>
      <w:r>
        <w:t>), aux deux MSB supérieurs pour permettre l'acheminement d'un seul mot à 10 bits. L'assignation des bits pour le mot de parité de correction d'erreur est illustrée au Tableau 10 et le format de l'UDW représentant le CCE à la Fig. 4.</w:t>
      </w:r>
    </w:p>
    <w:p w:rsidR="00587D8A" w:rsidRDefault="00587D8A" w:rsidP="00587D8A">
      <w:pPr>
        <w:pStyle w:val="TableNo"/>
      </w:pPr>
      <w:r>
        <w:t>TABLEAU  10</w:t>
      </w:r>
    </w:p>
    <w:p w:rsidR="00587D8A" w:rsidRDefault="00587D8A" w:rsidP="00587D8A">
      <w:pPr>
        <w:pStyle w:val="Tabletitle"/>
      </w:pPr>
      <w:r>
        <w:t>Assignation des bits pour le mot de parité</w:t>
      </w:r>
      <w:r>
        <w:br/>
        <w:t>de correction d'erreur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3118"/>
      </w:tblGrid>
      <w:tr w:rsidR="00587D8A" w:rsidTr="001F04A7">
        <w:tc>
          <w:tcPr>
            <w:tcW w:w="1985" w:type="dxa"/>
            <w:tcBorders>
              <w:bottom w:val="single" w:sz="4" w:space="0" w:color="auto"/>
            </w:tcBorders>
          </w:tcPr>
          <w:p w:rsidR="00587D8A" w:rsidRDefault="00587D8A" w:rsidP="001F04A7">
            <w:pPr>
              <w:pStyle w:val="Tablehead"/>
              <w:framePr w:hSpace="181" w:wrap="notBeside" w:vAnchor="text" w:hAnchor="text" w:xAlign="center" w:y="1"/>
              <w:rPr>
                <w:lang w:eastAsia="ja-JP"/>
              </w:rPr>
            </w:pPr>
            <w:r>
              <w:rPr>
                <w:lang w:eastAsia="ja-JP"/>
              </w:rPr>
              <w:t>Numéro du bit</w:t>
            </w:r>
          </w:p>
        </w:tc>
        <w:tc>
          <w:tcPr>
            <w:tcW w:w="3118" w:type="dxa"/>
            <w:tcBorders>
              <w:bottom w:val="single" w:sz="4" w:space="0" w:color="auto"/>
            </w:tcBorders>
          </w:tcPr>
          <w:p w:rsidR="00587D8A" w:rsidRDefault="00587D8A" w:rsidP="001F04A7">
            <w:pPr>
              <w:pStyle w:val="Tablehead"/>
              <w:framePr w:hSpace="181" w:wrap="notBeside" w:vAnchor="text" w:hAnchor="text" w:xAlign="center" w:y="1"/>
              <w:rPr>
                <w:lang w:val="fr-CH" w:eastAsia="ja-JP"/>
              </w:rPr>
            </w:pPr>
            <w:r>
              <w:rPr>
                <w:rFonts w:hint="eastAsia"/>
                <w:lang w:val="fr-CH" w:eastAsia="ja-JP"/>
              </w:rPr>
              <w:t>Description</w:t>
            </w:r>
          </w:p>
        </w:tc>
      </w:tr>
      <w:tr w:rsidR="00587D8A" w:rsidTr="001F04A7">
        <w:tc>
          <w:tcPr>
            <w:tcW w:w="1985" w:type="dxa"/>
            <w:tcBorders>
              <w:bottom w:val="dashed" w:sz="4" w:space="0" w:color="auto"/>
            </w:tcBorders>
            <w:vAlign w:val="center"/>
          </w:tcPr>
          <w:p w:rsidR="00587D8A" w:rsidRDefault="00587D8A" w:rsidP="001F04A7">
            <w:pPr>
              <w:pStyle w:val="Tabletext"/>
              <w:framePr w:hSpace="181" w:wrap="notBeside" w:vAnchor="text" w:hAnchor="text" w:xAlign="center" w:y="1"/>
              <w:jc w:val="center"/>
              <w:rPr>
                <w:lang w:val="fr-CH" w:eastAsia="ja-JP"/>
              </w:rPr>
            </w:pPr>
            <w:r>
              <w:rPr>
                <w:rFonts w:hint="eastAsia"/>
                <w:lang w:val="fr-CH" w:eastAsia="ja-JP"/>
              </w:rPr>
              <w:t>b9 (MSB)</w:t>
            </w:r>
          </w:p>
        </w:tc>
        <w:tc>
          <w:tcPr>
            <w:tcW w:w="3118" w:type="dxa"/>
            <w:tcBorders>
              <w:bottom w:val="dashed" w:sz="4" w:space="0" w:color="auto"/>
            </w:tcBorders>
          </w:tcPr>
          <w:p w:rsidR="00587D8A" w:rsidRDefault="00587D8A" w:rsidP="001F04A7">
            <w:pPr>
              <w:pStyle w:val="Tabletext"/>
              <w:framePr w:hSpace="181" w:wrap="notBeside" w:vAnchor="text" w:hAnchor="text" w:xAlign="center" w:y="1"/>
              <w:jc w:val="center"/>
              <w:rPr>
                <w:lang w:val="fr-CH" w:eastAsia="ja-JP"/>
              </w:rPr>
            </w:pPr>
            <w:r>
              <w:rPr>
                <w:lang w:val="fr-CH" w:eastAsia="ja-JP"/>
              </w:rPr>
              <w:t>Pas</w:t>
            </w:r>
            <w:r>
              <w:rPr>
                <w:rFonts w:hint="eastAsia"/>
                <w:lang w:val="fr-CH" w:eastAsia="ja-JP"/>
              </w:rPr>
              <w:t xml:space="preserve"> b8</w:t>
            </w:r>
          </w:p>
        </w:tc>
      </w:tr>
      <w:tr w:rsidR="00587D8A" w:rsidTr="001F04A7">
        <w:tc>
          <w:tcPr>
            <w:tcW w:w="1985" w:type="dxa"/>
            <w:tcBorders>
              <w:top w:val="dashed" w:sz="4" w:space="0" w:color="auto"/>
              <w:bottom w:val="dashed" w:sz="4" w:space="0" w:color="auto"/>
            </w:tcBorders>
            <w:vAlign w:val="center"/>
          </w:tcPr>
          <w:p w:rsidR="00587D8A" w:rsidRDefault="00587D8A" w:rsidP="001F04A7">
            <w:pPr>
              <w:pStyle w:val="Tabletext"/>
              <w:framePr w:hSpace="181" w:wrap="notBeside" w:vAnchor="text" w:hAnchor="text" w:xAlign="center" w:y="1"/>
              <w:jc w:val="center"/>
              <w:rPr>
                <w:lang w:val="fr-CH" w:eastAsia="ja-JP"/>
              </w:rPr>
            </w:pPr>
            <w:r>
              <w:rPr>
                <w:rFonts w:hint="eastAsia"/>
                <w:lang w:val="fr-CH" w:eastAsia="ja-JP"/>
              </w:rPr>
              <w:t>b8</w:t>
            </w:r>
          </w:p>
        </w:tc>
        <w:tc>
          <w:tcPr>
            <w:tcW w:w="3118" w:type="dxa"/>
            <w:tcBorders>
              <w:top w:val="dashed" w:sz="4" w:space="0" w:color="auto"/>
              <w:bottom w:val="dashed" w:sz="4" w:space="0" w:color="auto"/>
            </w:tcBorders>
          </w:tcPr>
          <w:p w:rsidR="00587D8A" w:rsidRDefault="00587D8A" w:rsidP="001F04A7">
            <w:pPr>
              <w:pStyle w:val="Tabletext"/>
              <w:framePr w:hSpace="181" w:wrap="notBeside" w:vAnchor="text" w:hAnchor="text" w:xAlign="center" w:y="1"/>
              <w:jc w:val="center"/>
              <w:rPr>
                <w:lang w:eastAsia="ja-JP"/>
              </w:rPr>
            </w:pPr>
            <w:r>
              <w:rPr>
                <w:lang w:eastAsia="ja-JP"/>
              </w:rPr>
              <w:t>Parité paire de</w:t>
            </w:r>
            <w:r>
              <w:rPr>
                <w:rFonts w:hint="eastAsia"/>
                <w:lang w:eastAsia="ja-JP"/>
              </w:rPr>
              <w:t xml:space="preserve"> b0 </w:t>
            </w:r>
            <w:r>
              <w:rPr>
                <w:lang w:eastAsia="ja-JP"/>
              </w:rPr>
              <w:t xml:space="preserve">à </w:t>
            </w:r>
            <w:r>
              <w:rPr>
                <w:rFonts w:hint="eastAsia"/>
                <w:lang w:eastAsia="ja-JP"/>
              </w:rPr>
              <w:t>b7</w:t>
            </w:r>
          </w:p>
        </w:tc>
      </w:tr>
      <w:tr w:rsidR="00587D8A" w:rsidTr="001F04A7">
        <w:trPr>
          <w:cantSplit/>
        </w:trPr>
        <w:tc>
          <w:tcPr>
            <w:tcW w:w="1985" w:type="dxa"/>
            <w:tcBorders>
              <w:top w:val="dashed" w:sz="4" w:space="0" w:color="auto"/>
              <w:bottom w:val="dashed" w:sz="4" w:space="0" w:color="auto"/>
            </w:tcBorders>
            <w:vAlign w:val="center"/>
          </w:tcPr>
          <w:p w:rsidR="00587D8A" w:rsidRDefault="00587D8A" w:rsidP="001F04A7">
            <w:pPr>
              <w:pStyle w:val="Tabletext"/>
              <w:framePr w:hSpace="181" w:wrap="notBeside" w:vAnchor="text" w:hAnchor="text" w:xAlign="center" w:y="1"/>
              <w:jc w:val="center"/>
              <w:rPr>
                <w:lang w:val="fr-CH" w:eastAsia="ja-JP"/>
              </w:rPr>
            </w:pPr>
            <w:r>
              <w:rPr>
                <w:rFonts w:hint="eastAsia"/>
                <w:lang w:val="fr-CH" w:eastAsia="ja-JP"/>
              </w:rPr>
              <w:t>b7</w:t>
            </w:r>
          </w:p>
        </w:tc>
        <w:tc>
          <w:tcPr>
            <w:tcW w:w="3118" w:type="dxa"/>
            <w:vMerge w:val="restart"/>
            <w:tcBorders>
              <w:top w:val="dashed" w:sz="4" w:space="0" w:color="auto"/>
            </w:tcBorders>
            <w:vAlign w:val="center"/>
          </w:tcPr>
          <w:p w:rsidR="00587D8A" w:rsidRDefault="00587D8A" w:rsidP="001F04A7">
            <w:pPr>
              <w:pStyle w:val="Tabletext"/>
              <w:framePr w:hSpace="181" w:wrap="notBeside" w:vAnchor="text" w:hAnchor="text" w:xAlign="center" w:y="1"/>
              <w:jc w:val="center"/>
              <w:rPr>
                <w:lang w:eastAsia="ja-JP"/>
              </w:rPr>
            </w:pPr>
            <w:r>
              <w:rPr>
                <w:lang w:eastAsia="ja-JP"/>
              </w:rPr>
              <w:t xml:space="preserve">Mot de parité de </w:t>
            </w:r>
            <w:r>
              <w:rPr>
                <w:lang w:eastAsia="ja-JP"/>
              </w:rPr>
              <w:br/>
              <w:t>correction d'erreur</w:t>
            </w:r>
          </w:p>
        </w:tc>
      </w:tr>
      <w:tr w:rsidR="00587D8A" w:rsidTr="001F04A7">
        <w:trPr>
          <w:cantSplit/>
        </w:trPr>
        <w:tc>
          <w:tcPr>
            <w:tcW w:w="1985" w:type="dxa"/>
            <w:tcBorders>
              <w:top w:val="dashed" w:sz="4" w:space="0" w:color="auto"/>
              <w:bottom w:val="dashed" w:sz="4" w:space="0" w:color="auto"/>
            </w:tcBorders>
            <w:vAlign w:val="center"/>
          </w:tcPr>
          <w:p w:rsidR="00587D8A" w:rsidRDefault="00587D8A" w:rsidP="001F04A7">
            <w:pPr>
              <w:pStyle w:val="Tabletext"/>
              <w:framePr w:hSpace="181" w:wrap="notBeside" w:vAnchor="text" w:hAnchor="text" w:xAlign="center" w:y="1"/>
              <w:jc w:val="center"/>
              <w:rPr>
                <w:lang w:val="fr-CH" w:eastAsia="ja-JP"/>
              </w:rPr>
            </w:pPr>
            <w:r>
              <w:rPr>
                <w:rFonts w:hint="eastAsia"/>
                <w:lang w:val="fr-CH" w:eastAsia="ja-JP"/>
              </w:rPr>
              <w:t>b6</w:t>
            </w:r>
          </w:p>
        </w:tc>
        <w:tc>
          <w:tcPr>
            <w:tcW w:w="3118" w:type="dxa"/>
            <w:vMerge/>
            <w:tcBorders>
              <w:top w:val="dotted" w:sz="4" w:space="0" w:color="auto"/>
            </w:tcBorders>
          </w:tcPr>
          <w:p w:rsidR="00587D8A" w:rsidRDefault="00587D8A" w:rsidP="001F04A7">
            <w:pPr>
              <w:pStyle w:val="Tabletext"/>
              <w:framePr w:hSpace="181" w:wrap="notBeside" w:vAnchor="text" w:hAnchor="text" w:xAlign="center" w:y="1"/>
              <w:rPr>
                <w:lang w:val="fr-CH" w:eastAsia="ja-JP"/>
              </w:rPr>
            </w:pPr>
          </w:p>
        </w:tc>
      </w:tr>
      <w:tr w:rsidR="00587D8A" w:rsidTr="001F04A7">
        <w:trPr>
          <w:cantSplit/>
        </w:trPr>
        <w:tc>
          <w:tcPr>
            <w:tcW w:w="1985" w:type="dxa"/>
            <w:tcBorders>
              <w:top w:val="dashed" w:sz="4" w:space="0" w:color="auto"/>
              <w:bottom w:val="dashed" w:sz="4" w:space="0" w:color="auto"/>
            </w:tcBorders>
            <w:vAlign w:val="center"/>
          </w:tcPr>
          <w:p w:rsidR="00587D8A" w:rsidRDefault="00587D8A" w:rsidP="001F04A7">
            <w:pPr>
              <w:pStyle w:val="Tabletext"/>
              <w:framePr w:hSpace="181" w:wrap="notBeside" w:vAnchor="text" w:hAnchor="text" w:xAlign="center" w:y="1"/>
              <w:jc w:val="center"/>
              <w:rPr>
                <w:lang w:val="fr-CH" w:eastAsia="ja-JP"/>
              </w:rPr>
            </w:pPr>
            <w:r>
              <w:rPr>
                <w:rFonts w:hint="eastAsia"/>
                <w:lang w:val="fr-CH" w:eastAsia="ja-JP"/>
              </w:rPr>
              <w:t>b5</w:t>
            </w:r>
          </w:p>
        </w:tc>
        <w:tc>
          <w:tcPr>
            <w:tcW w:w="3118" w:type="dxa"/>
            <w:vMerge/>
            <w:tcBorders>
              <w:top w:val="dotted" w:sz="4" w:space="0" w:color="auto"/>
            </w:tcBorders>
          </w:tcPr>
          <w:p w:rsidR="00587D8A" w:rsidRDefault="00587D8A" w:rsidP="001F04A7">
            <w:pPr>
              <w:pStyle w:val="Tabletext"/>
              <w:framePr w:hSpace="181" w:wrap="notBeside" w:vAnchor="text" w:hAnchor="text" w:xAlign="center" w:y="1"/>
              <w:rPr>
                <w:lang w:val="fr-CH" w:eastAsia="ja-JP"/>
              </w:rPr>
            </w:pPr>
          </w:p>
        </w:tc>
      </w:tr>
      <w:tr w:rsidR="00587D8A" w:rsidTr="001F04A7">
        <w:trPr>
          <w:cantSplit/>
        </w:trPr>
        <w:tc>
          <w:tcPr>
            <w:tcW w:w="1985" w:type="dxa"/>
            <w:tcBorders>
              <w:top w:val="dashed" w:sz="4" w:space="0" w:color="auto"/>
              <w:bottom w:val="dashed" w:sz="4" w:space="0" w:color="auto"/>
            </w:tcBorders>
            <w:vAlign w:val="center"/>
          </w:tcPr>
          <w:p w:rsidR="00587D8A" w:rsidRDefault="00587D8A" w:rsidP="001F04A7">
            <w:pPr>
              <w:pStyle w:val="Tabletext"/>
              <w:framePr w:hSpace="181" w:wrap="notBeside" w:vAnchor="text" w:hAnchor="text" w:xAlign="center" w:y="1"/>
              <w:jc w:val="center"/>
              <w:rPr>
                <w:lang w:val="en-US" w:eastAsia="ja-JP"/>
              </w:rPr>
            </w:pPr>
            <w:r>
              <w:rPr>
                <w:rFonts w:hint="eastAsia"/>
                <w:lang w:val="fr-CH" w:eastAsia="ja-JP"/>
              </w:rPr>
              <w:t>b</w:t>
            </w:r>
            <w:r>
              <w:rPr>
                <w:rFonts w:hint="eastAsia"/>
                <w:lang w:val="en-US" w:eastAsia="ja-JP"/>
              </w:rPr>
              <w:t>4</w:t>
            </w:r>
          </w:p>
        </w:tc>
        <w:tc>
          <w:tcPr>
            <w:tcW w:w="3118" w:type="dxa"/>
            <w:vMerge/>
            <w:tcBorders>
              <w:top w:val="dotted" w:sz="4" w:space="0" w:color="auto"/>
            </w:tcBorders>
          </w:tcPr>
          <w:p w:rsidR="00587D8A" w:rsidRDefault="00587D8A" w:rsidP="001F04A7">
            <w:pPr>
              <w:pStyle w:val="Tabletext"/>
              <w:framePr w:hSpace="181" w:wrap="notBeside" w:vAnchor="text" w:hAnchor="text" w:xAlign="center" w:y="1"/>
              <w:rPr>
                <w:lang w:val="en-US" w:eastAsia="ja-JP"/>
              </w:rPr>
            </w:pPr>
          </w:p>
        </w:tc>
      </w:tr>
      <w:tr w:rsidR="00587D8A" w:rsidTr="001F04A7">
        <w:trPr>
          <w:cantSplit/>
        </w:trPr>
        <w:tc>
          <w:tcPr>
            <w:tcW w:w="1985" w:type="dxa"/>
            <w:tcBorders>
              <w:top w:val="dashed" w:sz="4" w:space="0" w:color="auto"/>
              <w:bottom w:val="dashed" w:sz="4" w:space="0" w:color="auto"/>
            </w:tcBorders>
            <w:vAlign w:val="center"/>
          </w:tcPr>
          <w:p w:rsidR="00587D8A" w:rsidRDefault="00587D8A" w:rsidP="001F04A7">
            <w:pPr>
              <w:pStyle w:val="Tabletext"/>
              <w:framePr w:hSpace="181" w:wrap="notBeside" w:vAnchor="text" w:hAnchor="text" w:xAlign="center" w:y="1"/>
              <w:jc w:val="center"/>
              <w:rPr>
                <w:lang w:val="en-US" w:eastAsia="ja-JP"/>
              </w:rPr>
            </w:pPr>
            <w:r>
              <w:rPr>
                <w:rFonts w:hint="eastAsia"/>
                <w:lang w:val="en-US" w:eastAsia="ja-JP"/>
              </w:rPr>
              <w:t>b3</w:t>
            </w:r>
          </w:p>
        </w:tc>
        <w:tc>
          <w:tcPr>
            <w:tcW w:w="3118" w:type="dxa"/>
            <w:vMerge/>
            <w:tcBorders>
              <w:top w:val="dotted" w:sz="4" w:space="0" w:color="auto"/>
            </w:tcBorders>
          </w:tcPr>
          <w:p w:rsidR="00587D8A" w:rsidRDefault="00587D8A" w:rsidP="001F04A7">
            <w:pPr>
              <w:pStyle w:val="Tabletext"/>
              <w:framePr w:hSpace="181" w:wrap="notBeside" w:vAnchor="text" w:hAnchor="text" w:xAlign="center" w:y="1"/>
              <w:rPr>
                <w:lang w:val="en-US" w:eastAsia="ja-JP"/>
              </w:rPr>
            </w:pPr>
          </w:p>
        </w:tc>
      </w:tr>
      <w:tr w:rsidR="00587D8A" w:rsidTr="001F04A7">
        <w:trPr>
          <w:cantSplit/>
        </w:trPr>
        <w:tc>
          <w:tcPr>
            <w:tcW w:w="1985" w:type="dxa"/>
            <w:tcBorders>
              <w:top w:val="dashed" w:sz="4" w:space="0" w:color="auto"/>
              <w:bottom w:val="dashed" w:sz="4" w:space="0" w:color="auto"/>
            </w:tcBorders>
            <w:vAlign w:val="center"/>
          </w:tcPr>
          <w:p w:rsidR="00587D8A" w:rsidRDefault="00587D8A" w:rsidP="001F04A7">
            <w:pPr>
              <w:pStyle w:val="Tabletext"/>
              <w:framePr w:hSpace="181" w:wrap="notBeside" w:vAnchor="text" w:hAnchor="text" w:xAlign="center" w:y="1"/>
              <w:jc w:val="center"/>
              <w:rPr>
                <w:lang w:val="en-US" w:eastAsia="ja-JP"/>
              </w:rPr>
            </w:pPr>
            <w:r>
              <w:rPr>
                <w:rFonts w:hint="eastAsia"/>
                <w:lang w:val="en-US" w:eastAsia="ja-JP"/>
              </w:rPr>
              <w:t>b2</w:t>
            </w:r>
          </w:p>
        </w:tc>
        <w:tc>
          <w:tcPr>
            <w:tcW w:w="3118" w:type="dxa"/>
            <w:vMerge/>
            <w:tcBorders>
              <w:top w:val="dotted" w:sz="4" w:space="0" w:color="auto"/>
            </w:tcBorders>
          </w:tcPr>
          <w:p w:rsidR="00587D8A" w:rsidRDefault="00587D8A" w:rsidP="001F04A7">
            <w:pPr>
              <w:pStyle w:val="Tabletext"/>
              <w:framePr w:hSpace="181" w:wrap="notBeside" w:vAnchor="text" w:hAnchor="text" w:xAlign="center" w:y="1"/>
              <w:rPr>
                <w:lang w:val="en-US" w:eastAsia="ja-JP"/>
              </w:rPr>
            </w:pPr>
          </w:p>
        </w:tc>
      </w:tr>
      <w:tr w:rsidR="00587D8A" w:rsidTr="001F04A7">
        <w:trPr>
          <w:cantSplit/>
        </w:trPr>
        <w:tc>
          <w:tcPr>
            <w:tcW w:w="1985" w:type="dxa"/>
            <w:tcBorders>
              <w:top w:val="dashed" w:sz="4" w:space="0" w:color="auto"/>
              <w:bottom w:val="dashed" w:sz="4" w:space="0" w:color="auto"/>
            </w:tcBorders>
            <w:vAlign w:val="center"/>
          </w:tcPr>
          <w:p w:rsidR="00587D8A" w:rsidRDefault="00587D8A" w:rsidP="001F04A7">
            <w:pPr>
              <w:pStyle w:val="Tabletext"/>
              <w:framePr w:hSpace="181" w:wrap="notBeside" w:vAnchor="text" w:hAnchor="text" w:xAlign="center" w:y="1"/>
              <w:jc w:val="center"/>
              <w:rPr>
                <w:lang w:val="en-US" w:eastAsia="ja-JP"/>
              </w:rPr>
            </w:pPr>
            <w:r>
              <w:rPr>
                <w:rFonts w:hint="eastAsia"/>
                <w:lang w:val="en-US" w:eastAsia="ja-JP"/>
              </w:rPr>
              <w:t>b1</w:t>
            </w:r>
          </w:p>
        </w:tc>
        <w:tc>
          <w:tcPr>
            <w:tcW w:w="3118" w:type="dxa"/>
            <w:vMerge/>
            <w:tcBorders>
              <w:top w:val="dotted" w:sz="4" w:space="0" w:color="auto"/>
            </w:tcBorders>
          </w:tcPr>
          <w:p w:rsidR="00587D8A" w:rsidRDefault="00587D8A" w:rsidP="001F04A7">
            <w:pPr>
              <w:pStyle w:val="Tabletext"/>
              <w:framePr w:hSpace="181" w:wrap="notBeside" w:vAnchor="text" w:hAnchor="text" w:xAlign="center" w:y="1"/>
              <w:rPr>
                <w:lang w:val="en-US" w:eastAsia="ja-JP"/>
              </w:rPr>
            </w:pPr>
          </w:p>
        </w:tc>
      </w:tr>
      <w:tr w:rsidR="00587D8A" w:rsidTr="001F04A7">
        <w:trPr>
          <w:cantSplit/>
        </w:trPr>
        <w:tc>
          <w:tcPr>
            <w:tcW w:w="1985" w:type="dxa"/>
            <w:tcBorders>
              <w:top w:val="dashed" w:sz="4" w:space="0" w:color="auto"/>
            </w:tcBorders>
            <w:vAlign w:val="center"/>
          </w:tcPr>
          <w:p w:rsidR="00587D8A" w:rsidRDefault="00587D8A" w:rsidP="001F04A7">
            <w:pPr>
              <w:pStyle w:val="Tabletext"/>
              <w:framePr w:hSpace="181" w:wrap="notBeside" w:vAnchor="text" w:hAnchor="text" w:xAlign="center" w:y="1"/>
              <w:jc w:val="center"/>
              <w:rPr>
                <w:lang w:eastAsia="ja-JP"/>
              </w:rPr>
            </w:pPr>
            <w:r>
              <w:rPr>
                <w:rFonts w:hint="eastAsia"/>
                <w:lang w:eastAsia="ja-JP"/>
              </w:rPr>
              <w:t>b0 (LSB)</w:t>
            </w:r>
          </w:p>
        </w:tc>
        <w:tc>
          <w:tcPr>
            <w:tcW w:w="3118" w:type="dxa"/>
            <w:vMerge/>
            <w:tcBorders>
              <w:top w:val="dotted" w:sz="4" w:space="0" w:color="auto"/>
            </w:tcBorders>
          </w:tcPr>
          <w:p w:rsidR="00587D8A" w:rsidRDefault="00587D8A" w:rsidP="001F04A7">
            <w:pPr>
              <w:pStyle w:val="Tabletext"/>
              <w:framePr w:hSpace="181" w:wrap="notBeside" w:vAnchor="text" w:hAnchor="text" w:xAlign="center" w:y="1"/>
              <w:rPr>
                <w:lang w:eastAsia="ja-JP"/>
              </w:rPr>
            </w:pPr>
          </w:p>
        </w:tc>
      </w:tr>
    </w:tbl>
    <w:p w:rsidR="00587D8A" w:rsidRDefault="00587D8A" w:rsidP="00587D8A">
      <w:pPr>
        <w:pStyle w:val="Tablefin"/>
      </w:pPr>
    </w:p>
    <w:p w:rsidR="00587D8A" w:rsidRDefault="00587D8A" w:rsidP="00587D8A">
      <w:pPr>
        <w:pStyle w:val="FigureNo"/>
      </w:pPr>
      <w:r>
        <w:object w:dxaOrig="9082" w:dyaOrig="2228">
          <v:shape id="_x0000_i1042" type="#_x0000_t75" style="width:454.1pt;height:111.1pt" o:ole="">
            <v:imagedata r:id="rId47" o:title=""/>
          </v:shape>
          <o:OLEObject Type="Embed" ProgID="Designer.Drawing.7" ShapeID="_x0000_i1042" DrawAspect="Content" ObjectID="_1357649122" r:id="rId48"/>
        </w:object>
      </w:r>
    </w:p>
    <w:p w:rsidR="00587D8A" w:rsidRDefault="00587D8A" w:rsidP="001F04A7">
      <w:pPr>
        <w:pStyle w:val="AppendixNoTitle"/>
        <w:spacing w:before="240"/>
      </w:pPr>
      <w:r>
        <w:br w:type="page"/>
      </w:r>
      <w:r>
        <w:lastRenderedPageBreak/>
        <w:t>Appendice 1</w:t>
      </w:r>
      <w:r>
        <w:br/>
        <w:t>à l'Annexe 1</w:t>
      </w:r>
      <w:r>
        <w:br/>
      </w:r>
      <w:r>
        <w:br/>
        <w:t xml:space="preserve">Informations complémentaires concernant le fonctionnement </w:t>
      </w:r>
      <w:r>
        <w:br/>
        <w:t>des données de commandes interstations</w:t>
      </w:r>
    </w:p>
    <w:p w:rsidR="00587D8A" w:rsidRDefault="00587D8A" w:rsidP="00587D8A">
      <w:pPr>
        <w:pStyle w:val="Heading1"/>
      </w:pPr>
      <w:r>
        <w:t>1</w:t>
      </w:r>
      <w:r>
        <w:tab/>
        <w:t>Mot d'en-tête de données de commandes interstations</w:t>
      </w:r>
    </w:p>
    <w:p w:rsidR="00587D8A" w:rsidRDefault="00587D8A" w:rsidP="00587D8A">
      <w:pPr>
        <w:pStyle w:val="Heading2"/>
      </w:pPr>
      <w:r>
        <w:t>1.1</w:t>
      </w:r>
      <w:r>
        <w:tab/>
        <w:t>Indice de continuité</w:t>
      </w:r>
    </w:p>
    <w:p w:rsidR="00587D8A" w:rsidRDefault="00587D8A" w:rsidP="00587D8A">
      <w:r>
        <w:t>L'indice de continuité sert à détecter les sauts d'image, les répétitions d'image, les arrêts sur image, etc.</w:t>
      </w:r>
    </w:p>
    <w:p w:rsidR="00587D8A" w:rsidRDefault="00587D8A" w:rsidP="00587D8A">
      <w:pPr>
        <w:pStyle w:val="Heading2"/>
      </w:pPr>
      <w:r>
        <w:t>1.2</w:t>
      </w:r>
      <w:r>
        <w:tab/>
        <w:t>Saut et répétition d'image</w:t>
      </w:r>
    </w:p>
    <w:p w:rsidR="00587D8A" w:rsidRDefault="00587D8A" w:rsidP="00587D8A">
      <w:r>
        <w:t>Lorsqu'on utilise un FS, il est théoriquement possible de perdre l'ensemble des données corres</w:t>
      </w:r>
      <w:r>
        <w:softHyphen/>
        <w:t>pondant à une image (soit un saut d'image) ou de le reproduire (soit une répétition d'image). En ce qui concerne les signaux d'état et les signaux de déclenchement, il n'y aura pas de problème de saut d'image ni de répétition d'image dans le cas d'une transmission de deux images ou plus en continu, par contre dans le cas de signaux de décompte il risque d'y avoir des problèmes de discontinuité.</w:t>
      </w:r>
    </w:p>
    <w:p w:rsidR="00587D8A" w:rsidRDefault="00587D8A" w:rsidP="00587D8A">
      <w:pPr>
        <w:pStyle w:val="Heading1"/>
      </w:pPr>
      <w:r>
        <w:t>2</w:t>
      </w:r>
      <w:r>
        <w:tab/>
        <w:t>Mot de données de commandes interstations</w:t>
      </w:r>
    </w:p>
    <w:p w:rsidR="00587D8A" w:rsidRDefault="00587D8A" w:rsidP="00587D8A">
      <w:r>
        <w:t>La présente Recommandation n'a pas pour objet de déterminer si les divers éléments du mot de données de commandes interstations sont obligatoires ou optionnels, ce qui sera fait dans des directives opérationnelles en fonction de l'utilisation desdits éléments.</w:t>
      </w:r>
    </w:p>
    <w:p w:rsidR="00587D8A" w:rsidRDefault="00587D8A" w:rsidP="00587D8A">
      <w:pPr>
        <w:pStyle w:val="Heading2"/>
      </w:pPr>
      <w:r>
        <w:t>2.1</w:t>
      </w:r>
      <w:r>
        <w:tab/>
        <w:t>Indicatif de la station émettrice</w:t>
      </w:r>
    </w:p>
    <w:p w:rsidR="00587D8A" w:rsidRDefault="00587D8A" w:rsidP="00587D8A">
      <w:r>
        <w:t>En principe, l'indicatif des stations émettrices est transmis en permanence sous forme du nom abrégé desdites stations. Bien qu'un indicatif particulier doive être attribué à chaque station émettrice, il faut attribuer les indicatifs de telle sorte que les stations émettrices soient identifiées uniquement au moyen des caractères 1 à 4, les caractères 5 et suivants étant en effet optionnels.</w:t>
      </w:r>
    </w:p>
    <w:p w:rsidR="00587D8A" w:rsidRDefault="00587D8A" w:rsidP="00AD30AB">
      <w:r>
        <w:t>Lorsque aucun indicatif de station émettrice n'est transmis, ou lorsque l'indicatif transmis ne va que jusqu'au caractère 4, on doit utiliser pour tous les caractères non transmis le caractère espace, l'utilisation d'espaces à l'intérieur de chaînes de caractères valables n'étant pas interdite. En conséquence, une attention particulière doit être accordée à la conception de la fonctionnalité en vue de l'affichage des indicatifs des stations émettrices pour que les espaces ne soient pas interprétés comme étant l'indication de la fin des chaînes de caractères. En cas de difficulté, par exemple pour remplacer l'indicatif de la station émettrice en cas de retransmission à d'autres stations après enregistrement, ou en cas de retransmission via une autre station, il est permis de procéder à la retransmission en utilisant comme indicatif de station émettrice celui de la station émettrice d'origine.</w:t>
      </w:r>
    </w:p>
    <w:p w:rsidR="00587D8A" w:rsidRDefault="00587D8A" w:rsidP="00587D8A">
      <w:pPr>
        <w:pStyle w:val="Heading2"/>
      </w:pPr>
      <w:r>
        <w:t>2.2</w:t>
      </w:r>
      <w:r>
        <w:tab/>
        <w:t>Heure à la station émettrice</w:t>
      </w:r>
    </w:p>
    <w:p w:rsidR="00587D8A" w:rsidRDefault="00587D8A" w:rsidP="00587D8A">
      <w:r>
        <w:t>Il est établi qu'on peut utiliser l'heure de la station émettrice pour régler l'heure d'autres dispositifs, ou comme un indice similaire à un code temporel en vue de la diffusion de programmes enregistrés. Indépendamment du changement de date propre aux systèmes de commande de radiodiffusion, on utilisera comme calendrier le calendrier civil.</w:t>
      </w:r>
    </w:p>
    <w:p w:rsidR="00587D8A" w:rsidRDefault="00587D8A" w:rsidP="00587D8A">
      <w:r>
        <w:lastRenderedPageBreak/>
        <w:t>Il est également établi que la section date (c'est-à-dire l'année, le mois, la date et le jour) et la section heure (c'est-à-dire l'heure, les minutes et les secondes) sont transmises ce qui n'est pas le cas de la section des millisecondes.</w:t>
      </w:r>
    </w:p>
    <w:p w:rsidR="00587D8A" w:rsidRDefault="00587D8A" w:rsidP="00587D8A">
      <w:pPr>
        <w:pStyle w:val="Heading2"/>
      </w:pPr>
      <w:r>
        <w:t>2.3</w:t>
      </w:r>
      <w:r>
        <w:tab/>
        <w:t>Mode vidéo</w:t>
      </w:r>
    </w:p>
    <w:p w:rsidR="00587D8A" w:rsidRDefault="00587D8A" w:rsidP="00587D8A">
      <w:r>
        <w:t>Le format adopté pour le mode vidéo est une adjonction d'une définition du format de présentation d'image à l'identification de la charge utile vidéo définie dans la Recommandation UIT</w:t>
      </w:r>
      <w:r>
        <w:noBreakHyphen/>
        <w:t>R BT.1614. Le format d'image et le format de présentation d'image sont spécifiés comme suit:</w:t>
      </w:r>
    </w:p>
    <w:p w:rsidR="00587D8A" w:rsidRDefault="00587D8A" w:rsidP="00587D8A">
      <w:pPr>
        <w:pStyle w:val="enumlev1"/>
        <w:tabs>
          <w:tab w:val="clear" w:pos="1191"/>
          <w:tab w:val="clear" w:pos="1588"/>
          <w:tab w:val="clear" w:pos="1985"/>
          <w:tab w:val="left" w:pos="3969"/>
        </w:tabs>
        <w:ind w:left="3969" w:hanging="3969"/>
      </w:pPr>
      <w:r>
        <w:t>–</w:t>
      </w:r>
      <w:r>
        <w:tab/>
        <w:t>Mode panoramique:</w:t>
      </w:r>
      <w:r>
        <w:tab/>
        <w:t>format d'image = 4:3, format de présentation = 16:9.</w:t>
      </w:r>
    </w:p>
    <w:p w:rsidR="00587D8A" w:rsidRDefault="00587D8A" w:rsidP="00587D8A">
      <w:pPr>
        <w:pStyle w:val="enumlev1"/>
        <w:tabs>
          <w:tab w:val="clear" w:pos="1191"/>
          <w:tab w:val="clear" w:pos="1588"/>
          <w:tab w:val="clear" w:pos="1985"/>
          <w:tab w:val="left" w:pos="3969"/>
        </w:tabs>
        <w:ind w:left="3969" w:hanging="3969"/>
      </w:pPr>
      <w:r>
        <w:t>–</w:t>
      </w:r>
      <w:r>
        <w:tab/>
        <w:t>Mode comprimé:</w:t>
      </w:r>
      <w:r>
        <w:tab/>
        <w:t>format d'image = 16:9, format de présentation = 16:9.</w:t>
      </w:r>
    </w:p>
    <w:p w:rsidR="00587D8A" w:rsidRDefault="00587D8A" w:rsidP="00587D8A">
      <w:pPr>
        <w:pStyle w:val="enumlev1"/>
        <w:tabs>
          <w:tab w:val="clear" w:pos="1191"/>
          <w:tab w:val="clear" w:pos="1588"/>
          <w:tab w:val="clear" w:pos="1985"/>
          <w:tab w:val="left" w:pos="3969"/>
        </w:tabs>
        <w:ind w:left="3969" w:hanging="3969"/>
      </w:pPr>
      <w:r>
        <w:t>–</w:t>
      </w:r>
      <w:r>
        <w:tab/>
        <w:t>Mode à bandes latérales noires:</w:t>
      </w:r>
      <w:r>
        <w:tab/>
        <w:t>format d'image = 16:9, format de présentation 4:3.</w:t>
      </w:r>
    </w:p>
    <w:p w:rsidR="00587D8A" w:rsidRDefault="00587D8A" w:rsidP="00587D8A">
      <w:r>
        <w:t>Le présent texte n'est pas applicable au format vidéo et aux interfaces numériques suivants, définis dans la Recommandation UIT</w:t>
      </w:r>
      <w:r>
        <w:noBreakHyphen/>
        <w:t>R BT.1614.</w:t>
      </w:r>
    </w:p>
    <w:p w:rsidR="00587D8A" w:rsidRDefault="00587D8A" w:rsidP="00587D8A">
      <w:pPr>
        <w:pStyle w:val="enumlev1"/>
      </w:pPr>
      <w:r>
        <w:t>–</w:t>
      </w:r>
      <w:r>
        <w:tab/>
        <w:t>4:4:4:4i, liaison double à 270 Mbit/s (dans certains cas 02</w:t>
      </w:r>
      <w:r>
        <w:rPr>
          <w:vertAlign w:val="subscript"/>
        </w:rPr>
        <w:t>h</w:t>
      </w:r>
      <w:r>
        <w:t>).</w:t>
      </w:r>
    </w:p>
    <w:p w:rsidR="00587D8A" w:rsidRDefault="00587D8A" w:rsidP="00587D8A">
      <w:pPr>
        <w:pStyle w:val="enumlev1"/>
        <w:rPr>
          <w:lang w:val="en-US"/>
        </w:rPr>
      </w:pPr>
      <w:r>
        <w:rPr>
          <w:lang w:val="en-US"/>
        </w:rPr>
        <w:t>–</w:t>
      </w:r>
      <w:r>
        <w:rPr>
          <w:lang w:val="en-US"/>
        </w:rPr>
        <w:tab/>
        <w:t>525i/p, 1,485 Gbit/s (nominal) (06</w:t>
      </w:r>
      <w:r>
        <w:rPr>
          <w:vertAlign w:val="subscript"/>
          <w:lang w:val="en-US"/>
        </w:rPr>
        <w:t>h</w:t>
      </w:r>
      <w:r>
        <w:rPr>
          <w:lang w:val="en-US"/>
        </w:rPr>
        <w:t>).</w:t>
      </w:r>
    </w:p>
    <w:p w:rsidR="00587D8A" w:rsidRDefault="00587D8A" w:rsidP="00587D8A">
      <w:pPr>
        <w:pStyle w:val="enumlev1"/>
      </w:pPr>
      <w:r>
        <w:t>–</w:t>
      </w:r>
      <w:r>
        <w:tab/>
        <w:t>1125i/p, liaison double à 1,485 Gbit/s (nominal) (07</w:t>
      </w:r>
      <w:r>
        <w:rPr>
          <w:vertAlign w:val="subscript"/>
        </w:rPr>
        <w:t>h</w:t>
      </w:r>
      <w:r>
        <w:t>).</w:t>
      </w:r>
    </w:p>
    <w:p w:rsidR="00587D8A" w:rsidRDefault="00587D8A" w:rsidP="00587D8A">
      <w:r>
        <w:t>A noter que les valeurs hexadécimales indiquées entre parenthèses correspondent aux valeurs «format vidéo et interfaces numériques» indiquées par les bits 6 à B0 du mot 0.</w:t>
      </w:r>
    </w:p>
    <w:p w:rsidR="00587D8A" w:rsidRDefault="00587D8A" w:rsidP="00587D8A">
      <w:pPr>
        <w:pStyle w:val="Heading2"/>
      </w:pPr>
      <w:r>
        <w:t>2.4</w:t>
      </w:r>
      <w:r>
        <w:tab/>
        <w:t>Mode audio</w:t>
      </w:r>
    </w:p>
    <w:p w:rsidR="00587D8A" w:rsidRDefault="00587D8A" w:rsidP="00587D8A">
      <w:r>
        <w:t>La présente Recommandation ne détermine pas la méthode de mise en correspondance des canaux audio et des canaux de radiodiffusion, ni la méthode d'utilisation de la spécification de réduction du nombre de canaux, étant donné qu'elle se rapporte au processus de codage ou de radiodiffusion des signaux audio, ou à la fonction du récepteur. Si la présente norme vient à être appliquée à la commande des paramètres de codage des signaux audio, il faudra déterminer la correspondance des valeurs du mode audio et des valeurs des paramètres de commande entre les stations.</w:t>
      </w:r>
    </w:p>
    <w:p w:rsidR="00587D8A" w:rsidRDefault="00587D8A" w:rsidP="00AD30AB">
      <w:r>
        <w:t>La spécification de réduction est un coefficient de conversion pour le traitement des signaux utilisés lors de la création d'un signal stéréo bicanal à partir de signaux stéréo multicanal avec 3</w:t>
      </w:r>
      <w:r w:rsidR="00AD30AB">
        <w:t> </w:t>
      </w:r>
      <w:r>
        <w:t>voies avant et 2 voies arrière. Elle permet à l'expéditeur d'indiquer clairement ce qu'il souhaite en matière de création audio. Etant donné que cette spécification (informations actuelles plus informations à venir) devra être traitée de la même manière que le mode audio, on l'a élaborée en utilisant les 3 bits d'ordre supérieur des données du mode audio, ce qui en garantit la compatibilité avec les anciennes normes.</w:t>
      </w:r>
    </w:p>
    <w:p w:rsidR="00587D8A" w:rsidRDefault="00587D8A" w:rsidP="00587D8A">
      <w:r>
        <w:t>A noter que des restrictions s'appliquent aux modes audio pour lesquels la spécification des coefficients de conversion est valable; ainsi, il conviendra de faire attention si ladite spécification n'est pas présente. Par suite de l'adjonction de la spécification de réduction, la zone réservée en mode audio s'étend maintenant de 1B</w:t>
      </w:r>
      <w:r>
        <w:rPr>
          <w:vertAlign w:val="subscript"/>
        </w:rPr>
        <w:t>h</w:t>
      </w:r>
      <w:r>
        <w:t xml:space="preserve"> à 1F</w:t>
      </w:r>
      <w:r>
        <w:rPr>
          <w:vertAlign w:val="subscript"/>
        </w:rPr>
        <w:t>h</w:t>
      </w:r>
      <w:r>
        <w:t>, ce qui ne devrait présenter aucune difficulté ni maintenant, ni plus tard.</w:t>
      </w:r>
    </w:p>
    <w:p w:rsidR="00587D8A" w:rsidRDefault="00587D8A" w:rsidP="00587D8A">
      <w:pPr>
        <w:pStyle w:val="Heading2"/>
        <w:rPr>
          <w:rFonts w:eastAsia="Arial Unicode MS"/>
          <w:lang w:val="fr-CH"/>
        </w:rPr>
      </w:pPr>
      <w:r>
        <w:rPr>
          <w:lang w:val="fr-CH"/>
        </w:rPr>
        <w:t>2.5</w:t>
      </w:r>
      <w:r>
        <w:rPr>
          <w:lang w:val="fr-CH"/>
        </w:rPr>
        <w:tab/>
        <w:t xml:space="preserve">Décompte en mode vidéo et en mode audio </w:t>
      </w:r>
    </w:p>
    <w:p w:rsidR="00587D8A" w:rsidRDefault="00587D8A" w:rsidP="0082264D">
      <w:pPr>
        <w:rPr>
          <w:lang w:val="fr-CH"/>
        </w:rPr>
      </w:pPr>
      <w:r>
        <w:rPr>
          <w:lang w:val="fr-CH"/>
        </w:rPr>
        <w:t xml:space="preserve">En mode vidéo et en mode audio il est possible d'utiliser une valeur pour le décompte, la valeur maximale possible étant de 254 (champs </w:t>
      </w:r>
      <w:r>
        <w:rPr>
          <w:lang w:val="fr-CH" w:eastAsia="ja-JP"/>
        </w:rPr>
        <w:t>vidéo</w:t>
      </w:r>
      <w:r>
        <w:rPr>
          <w:lang w:val="fr-CH"/>
        </w:rPr>
        <w:t>). Lorsque la fréquence du signal vidéo est de 60 champs/s, le décompte pourra ainsi commencer environ 4,2 s à l'avance. Le saut d'une valeur de décompte, une inversion ou une répétition peuvent se produire lors du saut, de la répétition, etc., d'une image vidéo, problème auquel il est souhaitable d'apporter une solution adaptée.</w:t>
      </w:r>
    </w:p>
    <w:p w:rsidR="00587D8A" w:rsidRDefault="00587D8A" w:rsidP="00587D8A">
      <w:pPr>
        <w:rPr>
          <w:lang w:val="fr-CH"/>
        </w:rPr>
      </w:pPr>
      <w:r>
        <w:rPr>
          <w:lang w:val="fr-CH"/>
        </w:rPr>
        <w:lastRenderedPageBreak/>
        <w:t>Un exemple d'utilisation d'un mode vidéo ou audio et d'une opération de décompte est donné au Tableau 11, dans les conditions suivantes:</w:t>
      </w:r>
    </w:p>
    <w:p w:rsidR="00587D8A" w:rsidRDefault="00587D8A" w:rsidP="00587D8A">
      <w:pPr>
        <w:pStyle w:val="enumlev1"/>
        <w:rPr>
          <w:lang w:val="fr-CH"/>
        </w:rPr>
      </w:pPr>
      <w:r>
        <w:rPr>
          <w:lang w:val="fr-CH" w:eastAsia="ja-JP"/>
        </w:rPr>
        <w:t>–</w:t>
      </w:r>
      <w:r>
        <w:rPr>
          <w:lang w:val="fr-CH" w:eastAsia="ja-JP"/>
        </w:rPr>
        <w:tab/>
        <w:t xml:space="preserve">Le décompte commence </w:t>
      </w:r>
      <w:r>
        <w:rPr>
          <w:lang w:val="fr-CH"/>
        </w:rPr>
        <w:t>3 s avant le changement de mode.</w:t>
      </w:r>
    </w:p>
    <w:p w:rsidR="00587D8A" w:rsidRDefault="00587D8A" w:rsidP="00587D8A">
      <w:pPr>
        <w:pStyle w:val="enumlev1"/>
        <w:rPr>
          <w:lang w:val="fr-CH"/>
        </w:rPr>
      </w:pPr>
      <w:r>
        <w:rPr>
          <w:lang w:val="fr-CH" w:eastAsia="ja-JP"/>
        </w:rPr>
        <w:t>–</w:t>
      </w:r>
      <w:r>
        <w:rPr>
          <w:lang w:val="fr-CH" w:eastAsia="ja-JP"/>
        </w:rPr>
        <w:tab/>
        <w:t xml:space="preserve">La valeur de décompte devient égale à </w:t>
      </w:r>
      <w:r>
        <w:rPr>
          <w:lang w:val="fr-CH"/>
        </w:rPr>
        <w:t>0 au niveau du champ, juste avant le changement de mode.</w:t>
      </w:r>
    </w:p>
    <w:p w:rsidR="00587D8A" w:rsidRDefault="00587D8A" w:rsidP="00587D8A">
      <w:pPr>
        <w:pStyle w:val="enumlev1"/>
        <w:rPr>
          <w:lang w:val="fr-CH"/>
        </w:rPr>
      </w:pPr>
      <w:r>
        <w:rPr>
          <w:lang w:val="fr-CH" w:eastAsia="ja-JP"/>
        </w:rPr>
        <w:t>–</w:t>
      </w:r>
      <w:r>
        <w:rPr>
          <w:lang w:val="fr-CH" w:eastAsia="ja-JP"/>
        </w:rPr>
        <w:tab/>
        <w:t xml:space="preserve">Le </w:t>
      </w:r>
      <w:r>
        <w:rPr>
          <w:lang w:val="fr-CH"/>
        </w:rPr>
        <w:t>mode suivant est envoyé même lorsque le décompte ne se fait pas.</w:t>
      </w:r>
    </w:p>
    <w:p w:rsidR="00587D8A" w:rsidRDefault="00587D8A" w:rsidP="00587D8A">
      <w:pPr>
        <w:pStyle w:val="TableNo"/>
        <w:rPr>
          <w:lang w:val="fr-CH"/>
        </w:rPr>
      </w:pPr>
      <w:r>
        <w:rPr>
          <w:lang w:val="fr-CH"/>
        </w:rPr>
        <w:t>TABLEAU  11</w:t>
      </w:r>
    </w:p>
    <w:p w:rsidR="00587D8A" w:rsidRDefault="00974FB4" w:rsidP="00587D8A">
      <w:pPr>
        <w:pStyle w:val="Tabletitle"/>
        <w:rPr>
          <w:lang w:val="fr-CH"/>
        </w:rPr>
      </w:pPr>
      <w:r w:rsidRPr="00974FB4">
        <w:rPr>
          <w:lang w:val="fr-CH"/>
        </w:rPr>
        <w:pict>
          <v:group id="_x0000_s1029" style="position:absolute;left:0;text-align:left;margin-left:0;margin-top:40.8pt;width:31.05pt;height:170pt;z-index:251661312" coordorigin="1470,2241" coordsize="621,3220">
            <v:line id="_x0000_s1030" style="position:absolute" from="1795,3760" to="1795,5461">
              <v:stroke endarrow="block"/>
            </v:line>
            <v:shapetype id="_x0000_t202" coordsize="21600,21600" o:spt="202" path="m,l,21600r21600,l21600,xe">
              <v:stroke joinstyle="miter"/>
              <v:path gradientshapeok="t" o:connecttype="rect"/>
            </v:shapetype>
            <v:shape id="_x0000_s1031" type="#_x0000_t202" style="position:absolute;left:1470;top:2241;width:621;height:1509" filled="f" stroked="f">
              <v:textbox style="layout-flow:vertical;mso-layout-flow-alt:bottom-to-top;mso-next-textbox:#_x0000_s1031">
                <w:txbxContent>
                  <w:p w:rsidR="001F04A7" w:rsidRDefault="001F04A7" w:rsidP="00587D8A">
                    <w:pPr>
                      <w:spacing w:before="0"/>
                      <w:jc w:val="center"/>
                      <w:rPr>
                        <w:sz w:val="20"/>
                      </w:rPr>
                    </w:pPr>
                    <w:r>
                      <w:rPr>
                        <w:sz w:val="20"/>
                      </w:rPr>
                      <w:t>Temps (champs)</w:t>
                    </w:r>
                  </w:p>
                </w:txbxContent>
              </v:textbox>
            </v:shape>
            <w10:wrap anchorx="page"/>
          </v:group>
        </w:pict>
      </w:r>
      <w:r w:rsidR="00587D8A">
        <w:rPr>
          <w:lang w:val="fr-CH"/>
        </w:rPr>
        <w:t>Exemple de décompte pour les modes audio et vidéo</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985"/>
        <w:gridCol w:w="2268"/>
        <w:gridCol w:w="1985"/>
        <w:gridCol w:w="1985"/>
      </w:tblGrid>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lang w:val="fr-CH"/>
              </w:rPr>
            </w:pPr>
            <w:r>
              <w:rPr>
                <w:lang w:val="fr-CH"/>
              </w:rPr>
              <w:t>Temps</w:t>
            </w: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lang w:val="fr-CH"/>
              </w:rPr>
            </w:pPr>
            <w:r>
              <w:rPr>
                <w:lang w:val="fr-CH"/>
              </w:rPr>
              <w:t>Valeur du décompte</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lang w:val="fr-CH"/>
              </w:rPr>
            </w:pPr>
            <w:r>
              <w:rPr>
                <w:lang w:val="fr-CH"/>
              </w:rPr>
              <w:t>Mode en cours</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lang w:val="fr-CH"/>
              </w:rPr>
            </w:pPr>
            <w:r>
              <w:rPr>
                <w:lang w:val="fr-CH"/>
              </w:rPr>
              <w:t>Mode suivant</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255(FF</w:t>
            </w:r>
            <w:r>
              <w:rPr>
                <w:rFonts w:eastAsia="MS PGothic"/>
                <w:vertAlign w:val="subscript"/>
                <w:lang w:val="fr-CH"/>
              </w:rPr>
              <w:t>h</w:t>
            </w:r>
            <w:r>
              <w:rPr>
                <w:rFonts w:eastAsia="MS PGothic"/>
                <w:lang w:val="fr-CH"/>
              </w:rPr>
              <w: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B</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255(FF</w:t>
            </w:r>
            <w:r>
              <w:rPr>
                <w:rFonts w:eastAsia="MS PGothic"/>
                <w:vertAlign w:val="subscript"/>
                <w:lang w:val="fr-CH"/>
              </w:rPr>
              <w:t>h</w:t>
            </w:r>
            <w:r>
              <w:rPr>
                <w:rFonts w:eastAsia="MS PGothic"/>
                <w:lang w:val="fr-CH"/>
              </w:rPr>
              <w: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A</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B</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3 s à l'avance</w:t>
            </w: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179</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A</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B</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178</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A</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B</w:t>
            </w:r>
          </w:p>
        </w:tc>
      </w:tr>
      <w:tr w:rsidR="00587D8A" w:rsidTr="001F04A7">
        <w:trPr>
          <w:trHeight w:val="284"/>
        </w:trPr>
        <w:tc>
          <w:tcPr>
            <w:tcW w:w="1985" w:type="dxa"/>
            <w:tcBorders>
              <w:top w:val="single" w:sz="4" w:space="0" w:color="auto"/>
              <w:left w:val="dashed" w:sz="8"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2268" w:type="dxa"/>
            <w:tcBorders>
              <w:top w:val="single" w:sz="4" w:space="0" w:color="auto"/>
              <w:left w:val="dashed" w:sz="4"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c>
          <w:tcPr>
            <w:tcW w:w="1985" w:type="dxa"/>
            <w:tcBorders>
              <w:top w:val="single" w:sz="4" w:space="0" w:color="auto"/>
              <w:left w:val="dashed" w:sz="4"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c>
          <w:tcPr>
            <w:tcW w:w="1985" w:type="dxa"/>
            <w:tcBorders>
              <w:top w:val="single" w:sz="4" w:space="0" w:color="auto"/>
              <w:left w:val="dashed" w:sz="4" w:space="0" w:color="auto"/>
              <w:bottom w:val="nil"/>
              <w:right w:val="dashed" w:sz="8"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r>
      <w:tr w:rsidR="00587D8A" w:rsidTr="001F04A7">
        <w:trPr>
          <w:trHeight w:val="284"/>
        </w:trPr>
        <w:tc>
          <w:tcPr>
            <w:tcW w:w="1985" w:type="dxa"/>
            <w:tcBorders>
              <w:top w:val="nil"/>
              <w:left w:val="dashed" w:sz="8"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2268" w:type="dxa"/>
            <w:tcBorders>
              <w:top w:val="nil"/>
              <w:left w:val="dashed" w:sz="4"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c>
          <w:tcPr>
            <w:tcW w:w="1985" w:type="dxa"/>
            <w:tcBorders>
              <w:top w:val="nil"/>
              <w:left w:val="dashed" w:sz="4"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c>
          <w:tcPr>
            <w:tcW w:w="1985" w:type="dxa"/>
            <w:tcBorders>
              <w:top w:val="nil"/>
              <w:left w:val="dashed" w:sz="4" w:space="0" w:color="auto"/>
              <w:bottom w:val="single" w:sz="4" w:space="0" w:color="auto"/>
              <w:right w:val="dashed" w:sz="8"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2 champs à l'avance</w:t>
            </w: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1</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A</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B</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1 champ à l'avance</w:t>
            </w: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A</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eastAsia="ja-JP"/>
              </w:rPr>
            </w:pPr>
            <w:r>
              <w:rPr>
                <w:rFonts w:eastAsia="MS PGothic"/>
                <w:lang w:val="fr-CH"/>
              </w:rPr>
              <w:t>B</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Moment du changement</w:t>
            </w: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en-US"/>
              </w:rPr>
            </w:pPr>
            <w:r>
              <w:rPr>
                <w:rFonts w:eastAsia="MS PGothic"/>
                <w:lang w:val="en-US"/>
              </w:rPr>
              <w:t>255(FF</w:t>
            </w:r>
            <w:r>
              <w:rPr>
                <w:rFonts w:eastAsia="MS PGothic"/>
                <w:vertAlign w:val="subscript"/>
                <w:lang w:val="en-US"/>
              </w:rPr>
              <w:t>h</w:t>
            </w:r>
            <w:r>
              <w:rPr>
                <w:rFonts w:eastAsia="MS PGothic"/>
                <w:lang w:val="en-US"/>
              </w:rPr>
              <w: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en-US" w:eastAsia="ja-JP"/>
              </w:rPr>
            </w:pPr>
            <w:r>
              <w:rPr>
                <w:rFonts w:eastAsia="MS PGothic"/>
                <w:lang w:val="en-US"/>
              </w:rPr>
              <w:t>B</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en-US" w:eastAsia="ja-JP"/>
              </w:rPr>
            </w:pPr>
            <w:r>
              <w:rPr>
                <w:rFonts w:eastAsia="MS PGothic"/>
                <w:lang w:val="en-US"/>
              </w:rPr>
              <w:t>C</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en-US"/>
              </w:rPr>
            </w:pPr>
            <w:r>
              <w:rPr>
                <w:rFonts w:eastAsia="MS PGothic"/>
                <w:lang w:val="en-US"/>
              </w:rPr>
              <w:t>255(FF</w:t>
            </w:r>
            <w:r>
              <w:rPr>
                <w:rFonts w:eastAsia="MS PGothic"/>
                <w:vertAlign w:val="subscript"/>
                <w:lang w:val="en-US"/>
              </w:rPr>
              <w:t>h</w:t>
            </w:r>
            <w:r>
              <w:rPr>
                <w:rFonts w:eastAsia="MS PGothic"/>
                <w:lang w:val="en-US"/>
              </w:rPr>
              <w: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en-US" w:eastAsia="ja-JP"/>
              </w:rPr>
            </w:pPr>
            <w:r>
              <w:rPr>
                <w:rFonts w:eastAsia="MS PGothic"/>
                <w:lang w:val="en-US"/>
              </w:rPr>
              <w:t>B</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en-US" w:eastAsia="ja-JP"/>
              </w:rPr>
            </w:pPr>
            <w:r>
              <w:rPr>
                <w:rFonts w:eastAsia="MS PGothic"/>
                <w:lang w:val="en-US"/>
              </w:rPr>
              <w:t>C</w:t>
            </w:r>
          </w:p>
        </w:tc>
      </w:tr>
    </w:tbl>
    <w:p w:rsidR="00587D8A" w:rsidRDefault="00587D8A" w:rsidP="00587D8A">
      <w:pPr>
        <w:pStyle w:val="Tablefin"/>
      </w:pPr>
    </w:p>
    <w:p w:rsidR="00587D8A" w:rsidRDefault="00587D8A" w:rsidP="00587D8A">
      <w:pPr>
        <w:pStyle w:val="Heading2"/>
        <w:rPr>
          <w:rFonts w:eastAsia="Arial Unicode MS"/>
          <w:lang w:val="fr-CH"/>
        </w:rPr>
      </w:pPr>
      <w:r>
        <w:rPr>
          <w:lang w:val="fr-CH"/>
        </w:rPr>
        <w:t>2.6</w:t>
      </w:r>
      <w:r>
        <w:rPr>
          <w:lang w:val="fr-CH"/>
        </w:rPr>
        <w:tab/>
        <w:t>Bits de déclenchement</w:t>
      </w:r>
    </w:p>
    <w:p w:rsidR="00587D8A" w:rsidRDefault="00587D8A" w:rsidP="00587D8A">
      <w:pPr>
        <w:rPr>
          <w:lang w:val="fr-CH"/>
        </w:rPr>
      </w:pPr>
      <w:r>
        <w:rPr>
          <w:color w:val="000000"/>
          <w:lang w:val="fr-CH"/>
        </w:rPr>
        <w:t xml:space="preserve">On peut utiliser 32 bits comme signal de déclenchement. Le nombre effectif des bits à utiliser, la signification des </w:t>
      </w:r>
      <w:r>
        <w:rPr>
          <w:lang w:val="fr-CH"/>
        </w:rPr>
        <w:t>bits, le moment et la durée de l'envoi et autres données analogues devront être déterminés dans des directives opérationnelles. Chaque bit de déclenchement est indépendant des autres; toutefois, il est possible d'envoyer plusieurs bits à la fois pour signaler des phénomènes qui doivent être représentés par plusieurs bits.</w:t>
      </w:r>
    </w:p>
    <w:p w:rsidR="00587D8A" w:rsidRDefault="00587D8A" w:rsidP="00587D8A">
      <w:pPr>
        <w:pStyle w:val="Heading2"/>
        <w:rPr>
          <w:rFonts w:eastAsia="Arial Unicode MS"/>
          <w:lang w:val="fr-CH"/>
        </w:rPr>
      </w:pPr>
      <w:r>
        <w:rPr>
          <w:lang w:val="fr-CH"/>
        </w:rPr>
        <w:t>2.7</w:t>
      </w:r>
      <w:r>
        <w:rPr>
          <w:lang w:val="fr-CH"/>
        </w:rPr>
        <w:tab/>
        <w:t>Compteurs de déclenchement</w:t>
      </w:r>
    </w:p>
    <w:p w:rsidR="00587D8A" w:rsidRDefault="00587D8A" w:rsidP="00320593">
      <w:pPr>
        <w:rPr>
          <w:lang w:val="fr-CH"/>
        </w:rPr>
      </w:pPr>
      <w:r>
        <w:rPr>
          <w:lang w:val="fr-CH"/>
        </w:rPr>
        <w:t>Il est possible d'utiliser des compteurs de déclenchement avec les signaux de déclenchement Q1 à</w:t>
      </w:r>
      <w:r w:rsidR="00320593">
        <w:rPr>
          <w:lang w:val="fr-CH"/>
        </w:rPr>
        <w:t xml:space="preserve"> </w:t>
      </w:r>
      <w:r>
        <w:rPr>
          <w:lang w:val="fr-CH"/>
        </w:rPr>
        <w:t>Q4, ces compteurs servant à confirmer visuellement les signaux de déclenchement. Les utilisations types de ces compteurs sont présentées ci-dessous.</w:t>
      </w:r>
    </w:p>
    <w:p w:rsidR="00587D8A" w:rsidRDefault="00587D8A" w:rsidP="00AD30AB">
      <w:pPr>
        <w:pStyle w:val="enumlev1"/>
        <w:rPr>
          <w:rFonts w:eastAsia="MS Gothic"/>
          <w:lang w:val="fr-CH" w:eastAsia="ja-JP"/>
        </w:rPr>
      </w:pPr>
      <w:r>
        <w:rPr>
          <w:rFonts w:eastAsia="MS Gothic"/>
          <w:lang w:val="fr-CH"/>
        </w:rPr>
        <w:t>–</w:t>
      </w:r>
      <w:r>
        <w:rPr>
          <w:rFonts w:eastAsia="MS Gothic"/>
          <w:lang w:val="fr-CH"/>
        </w:rPr>
        <w:tab/>
        <w:t>Pour chaque programme, des compteurs de déclenchement indiquent le point de la séquence correspondant au déclenchement suivant. Un compteur est remis à 1 au début du programme, et simultanément avec l'envoi du déclenchement. Au début du programme il est permis de mettre le compteur à 0 lorsqu'il n'est pas prévu de procéder à des déclenchements pendant le programme. En outre</w:t>
      </w:r>
      <w:r>
        <w:rPr>
          <w:rFonts w:eastAsia="MS Gothic"/>
          <w:color w:val="000000"/>
          <w:lang w:val="fr-CH"/>
        </w:rPr>
        <w:t>, lorsqu'on a procédé au dernier déclenchement dans un programme, on peut remettre le compteur à 0.</w:t>
      </w:r>
    </w:p>
    <w:p w:rsidR="00587D8A" w:rsidRDefault="00587D8A" w:rsidP="00587D8A">
      <w:pPr>
        <w:pStyle w:val="enumlev1"/>
        <w:rPr>
          <w:lang w:val="fr-CH"/>
        </w:rPr>
      </w:pPr>
      <w:r>
        <w:rPr>
          <w:rFonts w:eastAsia="MS Gothic"/>
          <w:lang w:val="fr-CH"/>
        </w:rPr>
        <w:t>–</w:t>
      </w:r>
      <w:r>
        <w:rPr>
          <w:rFonts w:eastAsia="MS Gothic"/>
          <w:lang w:val="fr-CH"/>
        </w:rPr>
        <w:tab/>
        <w:t>La valeur suivant 254 est mise à 0, lorsqu'il n'est pas prévu de relancer un programme ou qu'on utilise le compteur en boucle.</w:t>
      </w:r>
    </w:p>
    <w:p w:rsidR="00587D8A" w:rsidRDefault="00587D8A" w:rsidP="00587D8A">
      <w:pPr>
        <w:pStyle w:val="Heading2"/>
        <w:rPr>
          <w:rFonts w:eastAsia="Arial Unicode MS"/>
          <w:lang w:val="fr-CH"/>
        </w:rPr>
      </w:pPr>
      <w:r>
        <w:rPr>
          <w:rFonts w:eastAsia="MS Gothic"/>
          <w:lang w:val="fr-CH"/>
        </w:rPr>
        <w:lastRenderedPageBreak/>
        <w:t>2.8</w:t>
      </w:r>
      <w:r>
        <w:rPr>
          <w:rFonts w:eastAsia="MS Gothic"/>
          <w:lang w:val="fr-CH"/>
        </w:rPr>
        <w:tab/>
        <w:t>Décompte avant le déclenchement</w:t>
      </w:r>
    </w:p>
    <w:p w:rsidR="00587D8A" w:rsidRDefault="00587D8A" w:rsidP="00587D8A">
      <w:pPr>
        <w:rPr>
          <w:lang w:val="fr-CH"/>
        </w:rPr>
      </w:pPr>
      <w:r>
        <w:rPr>
          <w:lang w:val="fr-CH"/>
        </w:rPr>
        <w:t>On peut utiliser un décompte avant déclenchement avec les signaux de déclenchement Q1 à Q4, la valeur maximale possible du déclenchement étant de 254 (champs). Ainsi, lorsque la fréquence du signal vidéo est de 60 champs/s, le décompte commence environ 4,2 s à l'avance.</w:t>
      </w:r>
    </w:p>
    <w:p w:rsidR="00587D8A" w:rsidRDefault="00587D8A" w:rsidP="00587D8A">
      <w:pPr>
        <w:rPr>
          <w:lang w:val="fr-CH"/>
        </w:rPr>
      </w:pPr>
      <w:r>
        <w:rPr>
          <w:lang w:val="fr-CH"/>
        </w:rPr>
        <w:t xml:space="preserve">Dans le cas des signaux Q1 à Q4, on peut envisager de ne pas envoyer un décompte même si le signal de déclenchement correspondant est envoyé; toutefois, les signaux de déclenchement ne sont pas pourvus de drapeaux pour indiquer si un décompte sera ou non envoyé. Dans les conditions actuelles il apparaît nécessaire d'élaborer des directives opérationnelles concernant les opérations de décompte, et notamment lorsqu'il existe une différence entre le moment correspondant au signal de déclenchement et celui qu'indique le décompte. Par ailleurs, il se peut qu'à cause des problèmes de saut ou de répétition d'image, et autres problèmes analogues, des valeurs de décompte soient sautées, inversées ou répétées, de sorte qu'il est souhaitable de prévoir de mettre au point des solutions appropriées. </w:t>
      </w:r>
    </w:p>
    <w:p w:rsidR="00587D8A" w:rsidRDefault="00587D8A" w:rsidP="00587D8A">
      <w:pPr>
        <w:rPr>
          <w:lang w:val="fr-CH"/>
        </w:rPr>
      </w:pPr>
      <w:r>
        <w:rPr>
          <w:lang w:val="fr-CH"/>
        </w:rPr>
        <w:t xml:space="preserve">Le Tableau 12 illustre une utilisation type d'un décompte associé à des signaux de déclenchement, et ce dans les conditions suivantes:  </w:t>
      </w:r>
    </w:p>
    <w:p w:rsidR="00587D8A" w:rsidRDefault="00587D8A" w:rsidP="00587D8A">
      <w:pPr>
        <w:pStyle w:val="enumlev1"/>
        <w:rPr>
          <w:lang w:val="fr-CH"/>
        </w:rPr>
      </w:pPr>
      <w:r>
        <w:rPr>
          <w:lang w:val="fr-CH"/>
        </w:rPr>
        <w:t>–</w:t>
      </w:r>
      <w:r>
        <w:rPr>
          <w:lang w:val="fr-CH"/>
        </w:rPr>
        <w:tab/>
        <w:t>Le changement de mode est signalé par le déclenchement d'un décompte.</w:t>
      </w:r>
    </w:p>
    <w:p w:rsidR="00587D8A" w:rsidRDefault="00587D8A" w:rsidP="00587D8A">
      <w:pPr>
        <w:pStyle w:val="enumlev1"/>
        <w:rPr>
          <w:lang w:val="fr-CH"/>
        </w:rPr>
      </w:pPr>
      <w:r>
        <w:rPr>
          <w:lang w:val="fr-CH"/>
        </w:rPr>
        <w:t>–</w:t>
      </w:r>
      <w:r>
        <w:rPr>
          <w:lang w:val="fr-CH"/>
        </w:rPr>
        <w:tab/>
        <w:t>L'envoi du déclenchement a lieu pendant la période de 0,5 s qui commence 3 s avant le moment prévu.</w:t>
      </w:r>
    </w:p>
    <w:p w:rsidR="00587D8A" w:rsidRDefault="00587D8A" w:rsidP="00587D8A">
      <w:pPr>
        <w:pStyle w:val="enumlev1"/>
        <w:rPr>
          <w:lang w:val="fr-CH"/>
        </w:rPr>
      </w:pPr>
      <w:r>
        <w:rPr>
          <w:lang w:val="fr-CH"/>
        </w:rPr>
        <w:t>–</w:t>
      </w:r>
      <w:r>
        <w:rPr>
          <w:lang w:val="fr-CH"/>
        </w:rPr>
        <w:tab/>
        <w:t>Le décompte commence au niveau du champ où commence l'envoi du déclenchement.</w:t>
      </w:r>
    </w:p>
    <w:p w:rsidR="00587D8A" w:rsidRDefault="00587D8A" w:rsidP="00587D8A">
      <w:pPr>
        <w:pStyle w:val="enumlev1"/>
        <w:rPr>
          <w:lang w:val="fr-CH"/>
        </w:rPr>
      </w:pPr>
      <w:r>
        <w:rPr>
          <w:lang w:val="fr-CH"/>
        </w:rPr>
        <w:t>–</w:t>
      </w:r>
      <w:r>
        <w:rPr>
          <w:lang w:val="fr-CH"/>
        </w:rPr>
        <w:tab/>
        <w:t>La valeur du décompte devient égale à 0 au niveau du champ immédiatement avant le moment prévu.</w:t>
      </w:r>
    </w:p>
    <w:p w:rsidR="00587D8A" w:rsidRDefault="00587D8A" w:rsidP="00587D8A">
      <w:pPr>
        <w:pStyle w:val="TableNo"/>
        <w:rPr>
          <w:lang w:val="fr-CH"/>
        </w:rPr>
      </w:pPr>
      <w:r>
        <w:rPr>
          <w:lang w:val="fr-CH"/>
        </w:rPr>
        <w:t>TABLEAU  12</w:t>
      </w:r>
    </w:p>
    <w:p w:rsidR="00587D8A" w:rsidRDefault="00974FB4" w:rsidP="00587D8A">
      <w:pPr>
        <w:pStyle w:val="Tabletitle"/>
        <w:rPr>
          <w:lang w:val="fr-CH"/>
        </w:rPr>
      </w:pPr>
      <w:r w:rsidRPr="00974FB4">
        <w:rPr>
          <w:lang w:val="fr-CH"/>
        </w:rPr>
        <w:pict>
          <v:group id="_x0000_s1026" style="position:absolute;left:0;text-align:left;margin-left:9pt;margin-top:97.45pt;width:31.05pt;height:161pt;z-index:251660288" coordorigin="1470,2241" coordsize="621,3220">
            <v:line id="_x0000_s1027" style="position:absolute" from="1795,3760" to="1795,5461">
              <v:stroke endarrow="block"/>
            </v:line>
            <v:shape id="_x0000_s1028" type="#_x0000_t202" style="position:absolute;left:1470;top:2241;width:621;height:1509" filled="f" stroked="f">
              <v:textbox style="layout-flow:vertical;mso-layout-flow-alt:bottom-to-top;mso-next-textbox:#_x0000_s1028">
                <w:txbxContent>
                  <w:p w:rsidR="001F04A7" w:rsidRDefault="001F04A7" w:rsidP="00587D8A">
                    <w:pPr>
                      <w:spacing w:before="0"/>
                      <w:jc w:val="center"/>
                      <w:rPr>
                        <w:sz w:val="20"/>
                      </w:rPr>
                    </w:pPr>
                    <w:r>
                      <w:rPr>
                        <w:sz w:val="20"/>
                      </w:rPr>
                      <w:t>Temps (champs)</w:t>
                    </w:r>
                  </w:p>
                </w:txbxContent>
              </v:textbox>
            </v:shape>
          </v:group>
        </w:pict>
      </w:r>
      <w:r w:rsidR="00587D8A">
        <w:rPr>
          <w:lang w:val="fr-CH"/>
        </w:rPr>
        <w:t>Exemple de décompte associé à des signaux de déclenchement</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985"/>
        <w:gridCol w:w="1985"/>
        <w:gridCol w:w="1985"/>
        <w:gridCol w:w="1985"/>
      </w:tblGrid>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lang w:val="fr-CH"/>
              </w:rPr>
            </w:pPr>
            <w:r>
              <w:rPr>
                <w:lang w:val="fr-CH"/>
              </w:rPr>
              <w:t>Moment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lang w:val="fr-CH"/>
              </w:rPr>
            </w:pPr>
            <w:r>
              <w:rPr>
                <w:lang w:val="fr-CH"/>
              </w:rPr>
              <w:t>Valeur du</w:t>
            </w:r>
            <w:r>
              <w:rPr>
                <w:lang w:val="fr-CH"/>
              </w:rPr>
              <w:br/>
              <w:t>décompte</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lang w:val="fr-CH"/>
              </w:rPr>
            </w:pPr>
            <w:r>
              <w:rPr>
                <w:lang w:val="fr-CH"/>
              </w:rPr>
              <w:t xml:space="preserve">Valeur du bit de </w:t>
            </w:r>
            <w:r>
              <w:rPr>
                <w:lang w:val="fr-CH"/>
              </w:rPr>
              <w:br/>
              <w:t>déclenchement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head"/>
              <w:framePr w:hSpace="181" w:wrap="notBeside" w:vAnchor="text" w:hAnchor="text" w:xAlign="center" w:y="1"/>
              <w:rPr>
                <w:lang w:val="fr-CH"/>
              </w:rPr>
            </w:pPr>
            <w:r>
              <w:rPr>
                <w:lang w:val="fr-CH"/>
              </w:rPr>
              <w:t>Vidéo</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255(FF</w:t>
            </w:r>
            <w:r>
              <w:rPr>
                <w:vertAlign w:val="subscript"/>
                <w:lang w:val="fr-CH"/>
              </w:rPr>
              <w:t>h</w:t>
            </w:r>
            <w:r>
              <w:rPr>
                <w:lang w:val="fr-CH"/>
              </w:rPr>
              <w: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255(FF</w:t>
            </w:r>
            <w:r>
              <w:rPr>
                <w:vertAlign w:val="subscript"/>
                <w:lang w:val="fr-CH"/>
              </w:rPr>
              <w:t>h</w:t>
            </w:r>
            <w:r>
              <w:rPr>
                <w:lang w:val="fr-CH"/>
              </w:rPr>
              <w: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3 s à l'avance</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179</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1</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178</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1</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r>
      <w:tr w:rsidR="00587D8A" w:rsidTr="001F04A7">
        <w:trPr>
          <w:trHeight w:val="284"/>
        </w:trPr>
        <w:tc>
          <w:tcPr>
            <w:tcW w:w="1985" w:type="dxa"/>
            <w:tcBorders>
              <w:top w:val="single" w:sz="4" w:space="0" w:color="auto"/>
              <w:left w:val="dashed" w:sz="8"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1985" w:type="dxa"/>
            <w:tcBorders>
              <w:top w:val="single" w:sz="4" w:space="0" w:color="auto"/>
              <w:left w:val="dashed" w:sz="4"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center"/>
              <w:rPr>
                <w:lang w:val="fr-CH"/>
              </w:rPr>
            </w:pPr>
          </w:p>
        </w:tc>
        <w:tc>
          <w:tcPr>
            <w:tcW w:w="1985" w:type="dxa"/>
            <w:tcBorders>
              <w:top w:val="single" w:sz="4" w:space="0" w:color="auto"/>
              <w:left w:val="dashed" w:sz="4"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center"/>
              <w:rPr>
                <w:lang w:val="fr-CH"/>
              </w:rPr>
            </w:pPr>
          </w:p>
        </w:tc>
        <w:tc>
          <w:tcPr>
            <w:tcW w:w="1985" w:type="dxa"/>
            <w:tcBorders>
              <w:top w:val="single" w:sz="4" w:space="0" w:color="auto"/>
              <w:left w:val="dashed" w:sz="4" w:space="0" w:color="auto"/>
              <w:bottom w:val="nil"/>
              <w:right w:val="dashed" w:sz="8"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r>
      <w:tr w:rsidR="00587D8A" w:rsidTr="001F04A7">
        <w:trPr>
          <w:trHeight w:val="284"/>
        </w:trPr>
        <w:tc>
          <w:tcPr>
            <w:tcW w:w="1985" w:type="dxa"/>
            <w:tcBorders>
              <w:top w:val="nil"/>
              <w:left w:val="dashed" w:sz="8"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1985" w:type="dxa"/>
            <w:tcBorders>
              <w:top w:val="nil"/>
              <w:left w:val="dashed" w:sz="4"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center"/>
              <w:rPr>
                <w:lang w:val="fr-CH"/>
              </w:rPr>
            </w:pPr>
          </w:p>
        </w:tc>
        <w:tc>
          <w:tcPr>
            <w:tcW w:w="1985" w:type="dxa"/>
            <w:tcBorders>
              <w:top w:val="nil"/>
              <w:left w:val="dashed" w:sz="4"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center"/>
              <w:rPr>
                <w:lang w:val="fr-CH"/>
              </w:rPr>
            </w:pPr>
          </w:p>
        </w:tc>
        <w:tc>
          <w:tcPr>
            <w:tcW w:w="1985" w:type="dxa"/>
            <w:tcBorders>
              <w:top w:val="nil"/>
              <w:left w:val="dashed" w:sz="4" w:space="0" w:color="auto"/>
              <w:bottom w:val="single" w:sz="4" w:space="0" w:color="auto"/>
              <w:right w:val="dashed" w:sz="8"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150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1</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2,5 s à l'avance</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149</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r>
      <w:tr w:rsidR="00587D8A" w:rsidTr="001F04A7">
        <w:trPr>
          <w:trHeight w:val="284"/>
        </w:trPr>
        <w:tc>
          <w:tcPr>
            <w:tcW w:w="1985" w:type="dxa"/>
            <w:tcBorders>
              <w:top w:val="single" w:sz="4" w:space="0" w:color="auto"/>
              <w:left w:val="dashed" w:sz="8"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1985" w:type="dxa"/>
            <w:tcBorders>
              <w:top w:val="single" w:sz="4" w:space="0" w:color="auto"/>
              <w:left w:val="dashed" w:sz="4"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center"/>
              <w:rPr>
                <w:lang w:val="fr-CH"/>
              </w:rPr>
            </w:pPr>
          </w:p>
        </w:tc>
        <w:tc>
          <w:tcPr>
            <w:tcW w:w="1985" w:type="dxa"/>
            <w:tcBorders>
              <w:top w:val="single" w:sz="4" w:space="0" w:color="auto"/>
              <w:left w:val="dashed" w:sz="4" w:space="0" w:color="auto"/>
              <w:bottom w:val="nil"/>
              <w:right w:val="dashed" w:sz="4" w:space="0" w:color="auto"/>
            </w:tcBorders>
            <w:vAlign w:val="center"/>
          </w:tcPr>
          <w:p w:rsidR="00587D8A" w:rsidRDefault="00587D8A" w:rsidP="001F04A7">
            <w:pPr>
              <w:pStyle w:val="Tabletext"/>
              <w:framePr w:hSpace="181" w:wrap="notBeside" w:vAnchor="text" w:hAnchor="text" w:xAlign="center" w:y="1"/>
              <w:jc w:val="center"/>
              <w:rPr>
                <w:lang w:val="fr-CH"/>
              </w:rPr>
            </w:pPr>
          </w:p>
        </w:tc>
        <w:tc>
          <w:tcPr>
            <w:tcW w:w="1985" w:type="dxa"/>
            <w:tcBorders>
              <w:top w:val="single" w:sz="4" w:space="0" w:color="auto"/>
              <w:left w:val="dashed" w:sz="4" w:space="0" w:color="auto"/>
              <w:bottom w:val="nil"/>
              <w:right w:val="dashed" w:sz="8"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r>
      <w:tr w:rsidR="00587D8A" w:rsidTr="001F04A7">
        <w:trPr>
          <w:trHeight w:val="284"/>
        </w:trPr>
        <w:tc>
          <w:tcPr>
            <w:tcW w:w="1985" w:type="dxa"/>
            <w:tcBorders>
              <w:top w:val="nil"/>
              <w:left w:val="dashed" w:sz="8"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left"/>
              <w:rPr>
                <w:lang w:val="fr-CH"/>
              </w:rPr>
            </w:pPr>
          </w:p>
        </w:tc>
        <w:tc>
          <w:tcPr>
            <w:tcW w:w="1985" w:type="dxa"/>
            <w:tcBorders>
              <w:top w:val="nil"/>
              <w:left w:val="dashed" w:sz="4"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center"/>
              <w:rPr>
                <w:lang w:val="fr-CH"/>
              </w:rPr>
            </w:pPr>
          </w:p>
        </w:tc>
        <w:tc>
          <w:tcPr>
            <w:tcW w:w="1985" w:type="dxa"/>
            <w:tcBorders>
              <w:top w:val="nil"/>
              <w:left w:val="dashed" w:sz="4" w:space="0" w:color="auto"/>
              <w:bottom w:val="single" w:sz="4" w:space="0" w:color="auto"/>
              <w:right w:val="dashed" w:sz="4" w:space="0" w:color="auto"/>
            </w:tcBorders>
            <w:vAlign w:val="center"/>
          </w:tcPr>
          <w:p w:rsidR="00587D8A" w:rsidRDefault="00587D8A" w:rsidP="001F04A7">
            <w:pPr>
              <w:pStyle w:val="Tabletext"/>
              <w:framePr w:hSpace="181" w:wrap="notBeside" w:vAnchor="text" w:hAnchor="text" w:xAlign="center" w:y="1"/>
              <w:jc w:val="center"/>
              <w:rPr>
                <w:lang w:val="fr-CH"/>
              </w:rPr>
            </w:pPr>
          </w:p>
        </w:tc>
        <w:tc>
          <w:tcPr>
            <w:tcW w:w="1985" w:type="dxa"/>
            <w:tcBorders>
              <w:top w:val="nil"/>
              <w:left w:val="dashed" w:sz="4" w:space="0" w:color="auto"/>
              <w:bottom w:val="single" w:sz="4" w:space="0" w:color="auto"/>
              <w:right w:val="dashed" w:sz="8"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2 champs à l'avance</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1</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1 champ à l'avance</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A</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fr-CH"/>
              </w:rPr>
            </w:pPr>
            <w:r>
              <w:rPr>
                <w:lang w:val="fr-CH"/>
              </w:rPr>
              <w:t>Moment prévu</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en-US"/>
              </w:rPr>
            </w:pPr>
            <w:r>
              <w:rPr>
                <w:lang w:val="en-US"/>
              </w:rPr>
              <w:t>255(FF</w:t>
            </w:r>
            <w:r>
              <w:rPr>
                <w:vertAlign w:val="subscript"/>
                <w:lang w:val="en-US"/>
              </w:rPr>
              <w:t>h</w:t>
            </w:r>
            <w:r>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en-US"/>
              </w:rPr>
            </w:pPr>
            <w:r>
              <w:rPr>
                <w:lang w:val="en-US"/>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en-US"/>
              </w:rPr>
            </w:pPr>
            <w:r>
              <w:rPr>
                <w:rFonts w:eastAsia="MS PGothic"/>
                <w:lang w:val="en-US"/>
              </w:rPr>
              <w:t>B</w:t>
            </w:r>
          </w:p>
        </w:tc>
      </w:tr>
      <w:tr w:rsidR="00587D8A" w:rsidTr="001F04A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left"/>
              <w:rPr>
                <w:lang w:val="en-US"/>
              </w:rPr>
            </w:pP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en-US"/>
              </w:rPr>
            </w:pPr>
            <w:r>
              <w:rPr>
                <w:lang w:val="en-US"/>
              </w:rPr>
              <w:t>255(FF</w:t>
            </w:r>
            <w:r>
              <w:rPr>
                <w:vertAlign w:val="subscript"/>
                <w:lang w:val="en-US"/>
              </w:rPr>
              <w:t>h</w:t>
            </w:r>
            <w:r>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lang w:val="fr-CH"/>
              </w:rPr>
            </w:pPr>
            <w:r>
              <w:rPr>
                <w:lang w:val="fr-CH"/>
              </w:rPr>
              <w:t>0</w:t>
            </w:r>
          </w:p>
        </w:tc>
        <w:tc>
          <w:tcPr>
            <w:tcW w:w="1985" w:type="dxa"/>
            <w:tcBorders>
              <w:top w:val="single" w:sz="4" w:space="0" w:color="auto"/>
              <w:left w:val="single" w:sz="4" w:space="0" w:color="auto"/>
              <w:bottom w:val="single" w:sz="4" w:space="0" w:color="auto"/>
              <w:right w:val="single" w:sz="4" w:space="0" w:color="auto"/>
            </w:tcBorders>
            <w:vAlign w:val="center"/>
          </w:tcPr>
          <w:p w:rsidR="00587D8A" w:rsidRDefault="00587D8A" w:rsidP="001F04A7">
            <w:pPr>
              <w:pStyle w:val="Tabletext"/>
              <w:framePr w:hSpace="181" w:wrap="notBeside" w:vAnchor="text" w:hAnchor="text" w:xAlign="center" w:y="1"/>
              <w:jc w:val="center"/>
              <w:rPr>
                <w:rFonts w:eastAsia="MS PGothic"/>
                <w:lang w:val="fr-CH"/>
              </w:rPr>
            </w:pPr>
            <w:r>
              <w:rPr>
                <w:rFonts w:eastAsia="MS PGothic"/>
                <w:lang w:val="fr-CH"/>
              </w:rPr>
              <w:t>B</w:t>
            </w:r>
          </w:p>
        </w:tc>
      </w:tr>
    </w:tbl>
    <w:p w:rsidR="00587D8A" w:rsidRDefault="00587D8A" w:rsidP="00587D8A">
      <w:pPr>
        <w:pStyle w:val="Tablefin"/>
      </w:pPr>
    </w:p>
    <w:p w:rsidR="00587D8A" w:rsidRDefault="00587D8A" w:rsidP="00587D8A">
      <w:pPr>
        <w:pStyle w:val="Heading2"/>
        <w:rPr>
          <w:rFonts w:eastAsia="Arial Unicode MS"/>
          <w:lang w:val="fr-CH"/>
        </w:rPr>
      </w:pPr>
      <w:r>
        <w:rPr>
          <w:lang w:val="fr-CH"/>
        </w:rPr>
        <w:lastRenderedPageBreak/>
        <w:t>2.9</w:t>
      </w:r>
      <w:r>
        <w:rPr>
          <w:lang w:val="fr-CH"/>
        </w:rPr>
        <w:tab/>
        <w:t>Bits d'état</w:t>
      </w:r>
    </w:p>
    <w:p w:rsidR="00587D8A" w:rsidRDefault="00587D8A" w:rsidP="00587D8A">
      <w:pPr>
        <w:rPr>
          <w:lang w:val="fr-CH"/>
        </w:rPr>
      </w:pPr>
      <w:r>
        <w:rPr>
          <w:lang w:val="fr-CH"/>
        </w:rPr>
        <w:t>Bien qu'il soit possible pour les bits d'état d'utiliser 16 bits, le nombre effectif de bits à utiliser et leur signification restent à déterminer dans des directives opérationnelles. Chaque bit d'état est indé</w:t>
      </w:r>
      <w:r>
        <w:rPr>
          <w:lang w:val="fr-CH"/>
        </w:rPr>
        <w:softHyphen/>
        <w:t>pendant des autres; toutefois, il est possible d'envoyer plusieurs bits à la fois pour signaler un signal d'état qui doit être représenté par plusieurs bits.</w:t>
      </w:r>
    </w:p>
    <w:p w:rsidR="00587D8A" w:rsidRDefault="00587D8A" w:rsidP="00587D8A">
      <w:pPr>
        <w:pStyle w:val="Heading1"/>
        <w:rPr>
          <w:rFonts w:eastAsia="Arial Unicode MS"/>
          <w:lang w:val="fr-CH"/>
        </w:rPr>
      </w:pPr>
      <w:r>
        <w:rPr>
          <w:lang w:val="fr-CH"/>
        </w:rPr>
        <w:t>3</w:t>
      </w:r>
      <w:r>
        <w:rPr>
          <w:lang w:val="fr-CH"/>
        </w:rPr>
        <w:tab/>
        <w:t>Erreurs dans les paquets de données de commandes interstations</w:t>
      </w:r>
    </w:p>
    <w:p w:rsidR="00587D8A" w:rsidRDefault="00587D8A" w:rsidP="00587D8A">
      <w:pPr>
        <w:pStyle w:val="Heading2"/>
        <w:rPr>
          <w:rFonts w:eastAsia="Arial Unicode MS"/>
          <w:lang w:val="fr-CH"/>
        </w:rPr>
      </w:pPr>
      <w:r>
        <w:rPr>
          <w:lang w:val="fr-CH"/>
        </w:rPr>
        <w:t>3.1</w:t>
      </w:r>
      <w:r>
        <w:rPr>
          <w:lang w:val="fr-CH"/>
        </w:rPr>
        <w:tab/>
        <w:t>Types d'erreurs</w:t>
      </w:r>
    </w:p>
    <w:p w:rsidR="00587D8A" w:rsidRDefault="00587D8A" w:rsidP="00587D8A">
      <w:pPr>
        <w:rPr>
          <w:lang w:val="fr-CH"/>
        </w:rPr>
      </w:pPr>
      <w:r>
        <w:rPr>
          <w:lang w:val="fr-CH"/>
        </w:rPr>
        <w:t>On sait que pendant une transmission à l'intérieur d'une station ou entre des stations des erreurs peuvent se produire dans les cas suivants:</w:t>
      </w:r>
    </w:p>
    <w:p w:rsidR="00587D8A" w:rsidRDefault="00587D8A" w:rsidP="00587D8A">
      <w:pPr>
        <w:pStyle w:val="enumlev1"/>
        <w:rPr>
          <w:lang w:val="fr-CH"/>
        </w:rPr>
      </w:pPr>
      <w:r>
        <w:rPr>
          <w:lang w:val="fr-CH"/>
        </w:rPr>
        <w:t>–</w:t>
      </w:r>
      <w:r>
        <w:rPr>
          <w:lang w:val="fr-CH"/>
        </w:rPr>
        <w:tab/>
        <w:t>Transmission en bande de base à l'intérieur d'une station (câble coaxial).</w:t>
      </w:r>
    </w:p>
    <w:p w:rsidR="00587D8A" w:rsidRDefault="00587D8A" w:rsidP="00587D8A">
      <w:pPr>
        <w:pStyle w:val="enumlev1"/>
        <w:rPr>
          <w:lang w:val="fr-CH"/>
        </w:rPr>
      </w:pPr>
      <w:r>
        <w:rPr>
          <w:lang w:val="fr-CH"/>
        </w:rPr>
        <w:t>–</w:t>
      </w:r>
      <w:r>
        <w:rPr>
          <w:lang w:val="fr-CH"/>
        </w:rPr>
        <w:tab/>
        <w:t>Transmission en bande de base à l'intérieur d'une station (fibre optique).</w:t>
      </w:r>
    </w:p>
    <w:p w:rsidR="00587D8A" w:rsidRDefault="00587D8A" w:rsidP="00587D8A">
      <w:pPr>
        <w:pStyle w:val="enumlev1"/>
        <w:rPr>
          <w:lang w:val="fr-CH"/>
        </w:rPr>
      </w:pPr>
      <w:r>
        <w:rPr>
          <w:lang w:val="fr-CH"/>
        </w:rPr>
        <w:t>–</w:t>
      </w:r>
      <w:r>
        <w:rPr>
          <w:lang w:val="fr-CH"/>
        </w:rPr>
        <w:tab/>
        <w:t>Transmission en bande de base entre des stations (fibre optique) (voir la Note du Tableau 13).</w:t>
      </w:r>
    </w:p>
    <w:p w:rsidR="00587D8A" w:rsidRDefault="00587D8A" w:rsidP="00587D8A">
      <w:pPr>
        <w:pStyle w:val="enumlev1"/>
        <w:rPr>
          <w:lang w:val="fr-CH"/>
        </w:rPr>
      </w:pPr>
      <w:r>
        <w:rPr>
          <w:lang w:val="fr-CH"/>
        </w:rPr>
        <w:t>–</w:t>
      </w:r>
      <w:r>
        <w:rPr>
          <w:lang w:val="fr-CH"/>
        </w:rPr>
        <w:tab/>
        <w:t>Transmission comprimée entre des stations (fibre optique).</w:t>
      </w:r>
    </w:p>
    <w:p w:rsidR="00587D8A" w:rsidRDefault="00587D8A" w:rsidP="00587D8A">
      <w:pPr>
        <w:rPr>
          <w:lang w:val="fr-CH"/>
        </w:rPr>
      </w:pPr>
      <w:r>
        <w:rPr>
          <w:lang w:val="fr-CH"/>
        </w:rPr>
        <w:t>–</w:t>
      </w:r>
      <w:r>
        <w:rPr>
          <w:lang w:val="fr-CH"/>
        </w:rPr>
        <w:tab/>
        <w:t>Saut d'image et répétition d'image au niveau du FS.</w:t>
      </w:r>
    </w:p>
    <w:p w:rsidR="00587D8A" w:rsidRDefault="00587D8A" w:rsidP="00587D8A">
      <w:pPr>
        <w:rPr>
          <w:lang w:val="fr-CH"/>
        </w:rPr>
      </w:pPr>
      <w:r>
        <w:t>D'une façon générale, on peut distinguer les erreurs dans le système de transmission et les erreur</w:t>
      </w:r>
      <w:r>
        <w:rPr>
          <w:lang w:val="fr-CH"/>
        </w:rPr>
        <w:t>s dues à un saut ou à une répétition d'image au niveau du FS. Les caracté</w:t>
      </w:r>
      <w:r>
        <w:rPr>
          <w:lang w:val="fr-CH"/>
        </w:rPr>
        <w:softHyphen/>
        <w:t>ristiques de chaque type d'erreur sont illustrées au Tableau 13.</w:t>
      </w:r>
    </w:p>
    <w:p w:rsidR="00587D8A" w:rsidRDefault="00587D8A" w:rsidP="00587D8A">
      <w:pPr>
        <w:pStyle w:val="TableNo"/>
        <w:rPr>
          <w:lang w:val="fr-CH"/>
        </w:rPr>
      </w:pPr>
      <w:r>
        <w:rPr>
          <w:lang w:val="fr-CH"/>
        </w:rPr>
        <w:t>TABLEAU  13</w:t>
      </w:r>
    </w:p>
    <w:p w:rsidR="00587D8A" w:rsidRDefault="00587D8A" w:rsidP="00587D8A">
      <w:pPr>
        <w:pStyle w:val="Tabletitle"/>
        <w:rPr>
          <w:lang w:val="fr-CH"/>
        </w:rPr>
      </w:pPr>
      <w:r>
        <w:rPr>
          <w:lang w:val="fr-CH"/>
        </w:rPr>
        <w:t>Types et caractéristiques d'erreur*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4"/>
        <w:gridCol w:w="3388"/>
        <w:gridCol w:w="3037"/>
      </w:tblGrid>
      <w:tr w:rsidR="00587D8A" w:rsidTr="00AD30AB">
        <w:trPr>
          <w:jc w:val="center"/>
        </w:trPr>
        <w:tc>
          <w:tcPr>
            <w:tcW w:w="3119" w:type="dxa"/>
            <w:tcBorders>
              <w:bottom w:val="single" w:sz="4" w:space="0" w:color="auto"/>
            </w:tcBorders>
          </w:tcPr>
          <w:p w:rsidR="00587D8A" w:rsidRDefault="00587D8A" w:rsidP="001F04A7">
            <w:pPr>
              <w:pStyle w:val="Tablehead"/>
              <w:framePr w:hSpace="181" w:wrap="notBeside" w:vAnchor="text" w:hAnchor="text" w:xAlign="center" w:y="1"/>
              <w:rPr>
                <w:lang w:val="fr-CH"/>
              </w:rPr>
            </w:pPr>
            <w:r>
              <w:rPr>
                <w:lang w:val="fr-CH"/>
              </w:rPr>
              <w:t>Type d'erreur</w:t>
            </w:r>
          </w:p>
        </w:tc>
        <w:tc>
          <w:tcPr>
            <w:tcW w:w="3289" w:type="dxa"/>
            <w:tcBorders>
              <w:bottom w:val="single" w:sz="4" w:space="0" w:color="auto"/>
            </w:tcBorders>
          </w:tcPr>
          <w:p w:rsidR="00587D8A" w:rsidRDefault="00587D8A" w:rsidP="001F04A7">
            <w:pPr>
              <w:pStyle w:val="Tablehead"/>
              <w:framePr w:hSpace="181" w:wrap="notBeside" w:vAnchor="text" w:hAnchor="text" w:xAlign="center" w:y="1"/>
              <w:rPr>
                <w:lang w:val="fr-CH"/>
              </w:rPr>
            </w:pPr>
            <w:r>
              <w:rPr>
                <w:lang w:val="fr-CH"/>
              </w:rPr>
              <w:t>Caractéristiques d'erreur</w:t>
            </w:r>
          </w:p>
        </w:tc>
        <w:tc>
          <w:tcPr>
            <w:tcW w:w="2948" w:type="dxa"/>
            <w:tcBorders>
              <w:bottom w:val="single" w:sz="4" w:space="0" w:color="auto"/>
            </w:tcBorders>
          </w:tcPr>
          <w:p w:rsidR="00587D8A" w:rsidRDefault="00587D8A" w:rsidP="001F04A7">
            <w:pPr>
              <w:pStyle w:val="Tablehead"/>
              <w:framePr w:hSpace="181" w:wrap="notBeside" w:vAnchor="text" w:hAnchor="text" w:xAlign="center" w:y="1"/>
              <w:rPr>
                <w:lang w:val="fr-CH"/>
              </w:rPr>
            </w:pPr>
            <w:r>
              <w:rPr>
                <w:lang w:val="fr-CH"/>
              </w:rPr>
              <w:t>TEB</w:t>
            </w:r>
          </w:p>
        </w:tc>
      </w:tr>
      <w:tr w:rsidR="00587D8A" w:rsidTr="00AD30AB">
        <w:trPr>
          <w:jc w:val="center"/>
        </w:trPr>
        <w:tc>
          <w:tcPr>
            <w:tcW w:w="3119" w:type="dxa"/>
            <w:tcBorders>
              <w:top w:val="single" w:sz="4" w:space="0" w:color="auto"/>
            </w:tcBorders>
          </w:tcPr>
          <w:p w:rsidR="00587D8A" w:rsidRDefault="00587D8A" w:rsidP="001F04A7">
            <w:pPr>
              <w:pStyle w:val="Tabletext"/>
              <w:framePr w:hSpace="181" w:wrap="notBeside" w:vAnchor="text" w:hAnchor="text" w:xAlign="center" w:y="1"/>
              <w:jc w:val="left"/>
              <w:rPr>
                <w:lang w:val="fr-CH"/>
              </w:rPr>
            </w:pPr>
            <w:r>
              <w:rPr>
                <w:lang w:val="fr-CH"/>
              </w:rPr>
              <w:t>Erreur dans le système de transmission (fibre optique)</w:t>
            </w:r>
          </w:p>
        </w:tc>
        <w:tc>
          <w:tcPr>
            <w:tcW w:w="3289" w:type="dxa"/>
            <w:tcBorders>
              <w:top w:val="single" w:sz="4" w:space="0" w:color="auto"/>
            </w:tcBorders>
          </w:tcPr>
          <w:p w:rsidR="00587D8A" w:rsidRDefault="00587D8A" w:rsidP="00320593">
            <w:pPr>
              <w:pStyle w:val="Tabletext"/>
              <w:framePr w:hSpace="181" w:wrap="notBeside" w:vAnchor="text" w:hAnchor="text" w:xAlign="center" w:y="1"/>
              <w:jc w:val="left"/>
              <w:rPr>
                <w:lang w:val="fr-CH"/>
              </w:rPr>
            </w:pPr>
            <w:r>
              <w:rPr>
                <w:lang w:val="fr-CH"/>
              </w:rPr>
              <w:t>Erreurs par rafales et erreurs</w:t>
            </w:r>
            <w:r w:rsidR="00320593">
              <w:rPr>
                <w:lang w:val="fr-CH"/>
              </w:rPr>
              <w:t xml:space="preserve"> </w:t>
            </w:r>
            <w:r>
              <w:rPr>
                <w:lang w:val="fr-CH"/>
              </w:rPr>
              <w:t>aléatoires</w:t>
            </w:r>
          </w:p>
        </w:tc>
        <w:tc>
          <w:tcPr>
            <w:tcW w:w="2948" w:type="dxa"/>
            <w:tcBorders>
              <w:top w:val="single" w:sz="4" w:space="0" w:color="auto"/>
            </w:tcBorders>
          </w:tcPr>
          <w:p w:rsidR="00587D8A" w:rsidRDefault="00587D8A" w:rsidP="001F04A7">
            <w:pPr>
              <w:pStyle w:val="Tabletext"/>
              <w:framePr w:hSpace="181" w:wrap="notBeside" w:vAnchor="text" w:hAnchor="text" w:xAlign="center" w:y="1"/>
              <w:jc w:val="left"/>
              <w:rPr>
                <w:lang w:val="fr-CH"/>
              </w:rPr>
            </w:pPr>
            <w:r>
              <w:rPr>
                <w:lang w:val="fr-CH"/>
              </w:rPr>
              <w:t xml:space="preserve">Très faible: </w:t>
            </w:r>
            <w:r>
              <w:rPr>
                <w:rFonts w:hint="eastAsia"/>
                <w:lang w:val="fr-CH"/>
              </w:rPr>
              <w:t>10</w:t>
            </w:r>
            <w:r>
              <w:rPr>
                <w:vertAlign w:val="superscript"/>
                <w:lang w:val="fr-CH"/>
              </w:rPr>
              <w:t>–</w:t>
            </w:r>
            <w:r>
              <w:rPr>
                <w:rFonts w:hint="eastAsia"/>
                <w:vertAlign w:val="superscript"/>
                <w:lang w:val="fr-CH"/>
              </w:rPr>
              <w:t>10</w:t>
            </w:r>
            <w:r>
              <w:rPr>
                <w:lang w:val="fr-CH"/>
              </w:rPr>
              <w:t>, ou moins</w:t>
            </w:r>
          </w:p>
        </w:tc>
      </w:tr>
      <w:tr w:rsidR="00587D8A" w:rsidTr="00AD30AB">
        <w:trPr>
          <w:jc w:val="center"/>
        </w:trPr>
        <w:tc>
          <w:tcPr>
            <w:tcW w:w="3119" w:type="dxa"/>
            <w:tcBorders>
              <w:bottom w:val="single" w:sz="4" w:space="0" w:color="auto"/>
            </w:tcBorders>
          </w:tcPr>
          <w:p w:rsidR="00587D8A" w:rsidRDefault="00587D8A" w:rsidP="001F04A7">
            <w:pPr>
              <w:pStyle w:val="Tabletext"/>
              <w:framePr w:hSpace="181" w:wrap="notBeside" w:vAnchor="text" w:hAnchor="text" w:xAlign="center" w:y="1"/>
              <w:jc w:val="left"/>
              <w:rPr>
                <w:lang w:val="fr-CH"/>
              </w:rPr>
            </w:pPr>
            <w:r>
              <w:rPr>
                <w:lang w:val="fr-CH"/>
              </w:rPr>
              <w:t>Erreur dans le système de transmission (câble coaxial)</w:t>
            </w:r>
          </w:p>
        </w:tc>
        <w:tc>
          <w:tcPr>
            <w:tcW w:w="3289" w:type="dxa"/>
            <w:tcBorders>
              <w:bottom w:val="single" w:sz="4" w:space="0" w:color="auto"/>
            </w:tcBorders>
          </w:tcPr>
          <w:p w:rsidR="00587D8A" w:rsidRDefault="00587D8A" w:rsidP="00320593">
            <w:pPr>
              <w:pStyle w:val="Tabletext"/>
              <w:framePr w:hSpace="181" w:wrap="notBeside" w:vAnchor="text" w:hAnchor="text" w:xAlign="center" w:y="1"/>
              <w:jc w:val="left"/>
              <w:rPr>
                <w:lang w:val="fr-CH"/>
              </w:rPr>
            </w:pPr>
            <w:r>
              <w:rPr>
                <w:lang w:val="fr-CH"/>
              </w:rPr>
              <w:t>Erreurs par rafales et erreurs</w:t>
            </w:r>
            <w:r w:rsidR="00320593">
              <w:rPr>
                <w:lang w:val="fr-CH"/>
              </w:rPr>
              <w:t xml:space="preserve"> </w:t>
            </w:r>
            <w:r>
              <w:rPr>
                <w:lang w:val="fr-CH"/>
              </w:rPr>
              <w:t>aléatoires</w:t>
            </w:r>
          </w:p>
        </w:tc>
        <w:tc>
          <w:tcPr>
            <w:tcW w:w="2948" w:type="dxa"/>
            <w:tcBorders>
              <w:bottom w:val="single" w:sz="4" w:space="0" w:color="auto"/>
            </w:tcBorders>
          </w:tcPr>
          <w:p w:rsidR="00587D8A" w:rsidRDefault="00587D8A" w:rsidP="001F04A7">
            <w:pPr>
              <w:pStyle w:val="Tabletext"/>
              <w:framePr w:hSpace="181" w:wrap="notBeside" w:vAnchor="text" w:hAnchor="text" w:xAlign="center" w:y="1"/>
              <w:jc w:val="left"/>
              <w:rPr>
                <w:lang w:val="fr-CH"/>
              </w:rPr>
            </w:pPr>
            <w:r>
              <w:rPr>
                <w:lang w:val="fr-CH"/>
              </w:rPr>
              <w:t>Estimé à </w:t>
            </w:r>
            <w:r>
              <w:rPr>
                <w:rFonts w:hint="eastAsia"/>
                <w:lang w:val="fr-CH"/>
              </w:rPr>
              <w:t>10</w:t>
            </w:r>
            <w:r>
              <w:rPr>
                <w:vertAlign w:val="superscript"/>
                <w:lang w:val="fr-CH"/>
              </w:rPr>
              <w:t>–</w:t>
            </w:r>
            <w:r>
              <w:rPr>
                <w:rFonts w:hint="eastAsia"/>
                <w:vertAlign w:val="superscript"/>
                <w:lang w:val="fr-CH"/>
              </w:rPr>
              <w:t>10</w:t>
            </w:r>
            <w:r>
              <w:rPr>
                <w:lang w:val="fr-CH"/>
              </w:rPr>
              <w:t xml:space="preserve"> approximativement</w:t>
            </w:r>
          </w:p>
        </w:tc>
      </w:tr>
      <w:tr w:rsidR="00587D8A" w:rsidTr="00AD30AB">
        <w:trPr>
          <w:jc w:val="center"/>
        </w:trPr>
        <w:tc>
          <w:tcPr>
            <w:tcW w:w="3119" w:type="dxa"/>
            <w:tcBorders>
              <w:bottom w:val="single" w:sz="4" w:space="0" w:color="auto"/>
            </w:tcBorders>
          </w:tcPr>
          <w:p w:rsidR="00587D8A" w:rsidRDefault="00587D8A" w:rsidP="001F04A7">
            <w:pPr>
              <w:pStyle w:val="Tabletext"/>
              <w:framePr w:hSpace="181" w:wrap="notBeside" w:vAnchor="text" w:hAnchor="text" w:xAlign="center" w:y="1"/>
              <w:jc w:val="left"/>
              <w:rPr>
                <w:lang w:val="fr-CH"/>
              </w:rPr>
            </w:pPr>
            <w:r>
              <w:rPr>
                <w:lang w:val="fr-CH"/>
              </w:rPr>
              <w:t>Saut ou répétition d'image dans FS</w:t>
            </w:r>
          </w:p>
        </w:tc>
        <w:tc>
          <w:tcPr>
            <w:tcW w:w="3289" w:type="dxa"/>
            <w:tcBorders>
              <w:bottom w:val="single" w:sz="4" w:space="0" w:color="auto"/>
            </w:tcBorders>
          </w:tcPr>
          <w:p w:rsidR="00587D8A" w:rsidRDefault="00587D8A" w:rsidP="001F04A7">
            <w:pPr>
              <w:pStyle w:val="Tabletext"/>
              <w:framePr w:hSpace="181" w:wrap="notBeside" w:vAnchor="text" w:hAnchor="text" w:xAlign="center" w:y="1"/>
              <w:jc w:val="left"/>
              <w:rPr>
                <w:lang w:val="fr-CH"/>
              </w:rPr>
            </w:pPr>
            <w:r>
              <w:rPr>
                <w:lang w:val="fr-CH"/>
              </w:rPr>
              <w:t xml:space="preserve">Perte d'une trame de données </w:t>
            </w:r>
            <w:r>
              <w:rPr>
                <w:lang w:val="fr-CH"/>
              </w:rPr>
              <w:br/>
              <w:t>Répétition d'une trame de données</w:t>
            </w:r>
          </w:p>
        </w:tc>
        <w:tc>
          <w:tcPr>
            <w:tcW w:w="2948" w:type="dxa"/>
            <w:tcBorders>
              <w:bottom w:val="single" w:sz="4" w:space="0" w:color="auto"/>
            </w:tcBorders>
          </w:tcPr>
          <w:p w:rsidR="00587D8A" w:rsidRDefault="00587D8A" w:rsidP="001F04A7">
            <w:pPr>
              <w:pStyle w:val="Tabletext"/>
              <w:framePr w:hSpace="181" w:wrap="notBeside" w:vAnchor="text" w:hAnchor="text" w:xAlign="center" w:y="1"/>
              <w:jc w:val="left"/>
              <w:rPr>
                <w:lang w:val="fr-CH"/>
              </w:rPr>
            </w:pPr>
            <w:r>
              <w:rPr>
                <w:lang w:val="fr-CH"/>
              </w:rPr>
              <w:t>Une fois tous les trois mois</w:t>
            </w:r>
          </w:p>
        </w:tc>
      </w:tr>
      <w:tr w:rsidR="00587D8A" w:rsidTr="00AD30AB">
        <w:trPr>
          <w:jc w:val="center"/>
        </w:trPr>
        <w:tc>
          <w:tcPr>
            <w:tcW w:w="9356" w:type="dxa"/>
            <w:gridSpan w:val="3"/>
            <w:tcBorders>
              <w:top w:val="single" w:sz="4" w:space="0" w:color="auto"/>
              <w:left w:val="nil"/>
              <w:bottom w:val="nil"/>
              <w:right w:val="nil"/>
            </w:tcBorders>
          </w:tcPr>
          <w:p w:rsidR="00587D8A" w:rsidRDefault="00587D8A" w:rsidP="001F04A7">
            <w:pPr>
              <w:pStyle w:val="Tablelegend"/>
              <w:framePr w:hSpace="181" w:wrap="notBeside" w:vAnchor="text" w:hAnchor="text" w:xAlign="center" w:y="1"/>
              <w:rPr>
                <w:lang w:val="fr-CH"/>
              </w:rPr>
            </w:pPr>
            <w:r>
              <w:rPr>
                <w:lang w:val="fr-CH"/>
              </w:rPr>
              <w:t>*</w:t>
            </w:r>
            <w:r>
              <w:rPr>
                <w:lang w:val="fr-CH"/>
              </w:rPr>
              <w:tab/>
              <w:t>On suppose une transmission par hiérarchie numérique synchrone (SDH) par fibre</w:t>
            </w:r>
            <w:r>
              <w:rPr>
                <w:rFonts w:hint="eastAsia"/>
                <w:lang w:val="fr-CH"/>
              </w:rPr>
              <w:t xml:space="preserve"> </w:t>
            </w:r>
            <w:r>
              <w:rPr>
                <w:lang w:val="fr-CH"/>
              </w:rPr>
              <w:t>optique</w:t>
            </w:r>
            <w:r>
              <w:rPr>
                <w:rFonts w:hint="eastAsia"/>
                <w:lang w:val="fr-CH"/>
              </w:rPr>
              <w:t>.</w:t>
            </w:r>
            <w:r>
              <w:rPr>
                <w:lang w:val="fr-CH"/>
              </w:rPr>
              <w:t xml:space="preserve"> Voir la Recommandation UIT-T G.957 (1995) – Interfaces optiques pour les équipements et les systèmes relatifs à la hiérarchie numérique synchrone</w:t>
            </w:r>
            <w:r>
              <w:rPr>
                <w:rFonts w:hint="eastAsia"/>
                <w:lang w:val="fr-CH"/>
              </w:rPr>
              <w:t>.</w:t>
            </w:r>
          </w:p>
        </w:tc>
      </w:tr>
    </w:tbl>
    <w:p w:rsidR="00587D8A" w:rsidRDefault="00587D8A" w:rsidP="00587D8A">
      <w:pPr>
        <w:pStyle w:val="Tablefin"/>
        <w:rPr>
          <w:lang w:val="fr-CH"/>
        </w:rPr>
      </w:pPr>
      <w:bookmarkStart w:id="8" w:name="_Toc42405346"/>
    </w:p>
    <w:p w:rsidR="00587D8A" w:rsidRDefault="00587D8A" w:rsidP="00587D8A">
      <w:pPr>
        <w:pStyle w:val="Heading2"/>
        <w:rPr>
          <w:lang w:val="fr-CH"/>
        </w:rPr>
      </w:pPr>
      <w:r>
        <w:rPr>
          <w:rFonts w:hint="eastAsia"/>
          <w:lang w:val="fr-CH"/>
        </w:rPr>
        <w:t>3</w:t>
      </w:r>
      <w:r>
        <w:rPr>
          <w:lang w:val="fr-CH"/>
        </w:rPr>
        <w:t>.2</w:t>
      </w:r>
      <w:r>
        <w:rPr>
          <w:lang w:val="fr-CH"/>
        </w:rPr>
        <w:tab/>
        <w:t>Correction d'erreur dans des paquets de données de commandes interstations</w:t>
      </w:r>
      <w:bookmarkEnd w:id="8"/>
    </w:p>
    <w:p w:rsidR="00587D8A" w:rsidRDefault="00587D8A" w:rsidP="00587D8A">
      <w:pPr>
        <w:rPr>
          <w:lang w:val="fr-CH"/>
        </w:rPr>
      </w:pPr>
      <w:r>
        <w:rPr>
          <w:lang w:val="fr-CH"/>
        </w:rPr>
        <w:t>Du fait de la structure des données auxiliaires la correction d'erreur par blocs est idéale pour les paquets de données de commandes interstations; c'est pourquoi on a choisi le codage par blocs en lieu et place du codage convolutionnel. Par ailleurs, vu les difficultés que créerait dans la ligne de transmission l'utilisation de techniques de codage différentes pour corriger des erreurs qui sont soit par rafales, soit aléatoires, on a décidé de recourir au code RS en partant de la consta</w:t>
      </w:r>
      <w:r>
        <w:rPr>
          <w:lang w:val="fr-CH"/>
        </w:rPr>
        <w:softHyphen/>
        <w:t>tation que les erreurs les plus courantes sont les erreurs par rafales.</w:t>
      </w:r>
    </w:p>
    <w:p w:rsidR="00587D8A" w:rsidRDefault="00587D8A" w:rsidP="00587D8A">
      <w:pPr>
        <w:rPr>
          <w:lang w:val="fr-CH"/>
        </w:rPr>
      </w:pPr>
      <w:r>
        <w:rPr>
          <w:lang w:val="fr-CH"/>
        </w:rPr>
        <w:lastRenderedPageBreak/>
        <w:t xml:space="preserve">Bien que le code </w:t>
      </w:r>
      <w:r>
        <w:rPr>
          <w:rFonts w:hint="eastAsia"/>
          <w:lang w:val="fr-CH"/>
        </w:rPr>
        <w:t>T</w:t>
      </w:r>
      <w:r>
        <w:rPr>
          <w:lang w:val="fr-CH"/>
        </w:rPr>
        <w:t>urbo soit une extension du code RS, on a décidé de ne pas envisager plus avant de l'adopter étant donné qu'il nécessite d'importants moyens de calcul et qu'il n'est pas efficace dans la correction d'erreur sur la ligne de transmission.</w:t>
      </w:r>
    </w:p>
    <w:p w:rsidR="00587D8A" w:rsidRDefault="00587D8A" w:rsidP="00587D8A">
      <w:pPr>
        <w:rPr>
          <w:lang w:val="fr-CH"/>
        </w:rPr>
      </w:pPr>
      <w:r>
        <w:rPr>
          <w:lang w:val="fr-CH"/>
        </w:rPr>
        <w:t>Avec un TEB de 10</w:t>
      </w:r>
      <w:r>
        <w:rPr>
          <w:vertAlign w:val="superscript"/>
          <w:lang w:val="fr-CH"/>
        </w:rPr>
        <w:sym w:font="Symbol" w:char="F02D"/>
      </w:r>
      <w:r>
        <w:rPr>
          <w:vertAlign w:val="superscript"/>
          <w:lang w:val="fr-CH"/>
        </w:rPr>
        <w:t>10</w:t>
      </w:r>
      <w:r>
        <w:rPr>
          <w:lang w:val="fr-CH"/>
        </w:rPr>
        <w:t>, la qualité étant élevée sur les lignes de transmission, notamment dans le cas de transmissions en bande de base, le nombre de mots par paquet comportant une erreur devrait être en principe peu élevé, de sorte qu'on a adopté un code RS avec détection d'erreurs sur 6 mots et correction d'erreur sur 3 mots. On observera que ce code diffère du code RS(255,239)</w:t>
      </w:r>
      <w:r>
        <w:rPr>
          <w:rStyle w:val="FootnoteReference"/>
          <w:lang w:val="fr-CH"/>
        </w:rPr>
        <w:footnoteReference w:id="2"/>
      </w:r>
      <w:r>
        <w:rPr>
          <w:lang w:val="fr-CH"/>
        </w:rPr>
        <w:t xml:space="preserve"> à détection d'erreurs sur 16 mots et à correction sur 8 mots, utilisé pour la radiodiffusion numérique par satellite et la télédiffusion numérique de Terre.</w:t>
      </w:r>
    </w:p>
    <w:p w:rsidR="00587D8A" w:rsidRDefault="00587D8A" w:rsidP="00587D8A">
      <w:pPr>
        <w:rPr>
          <w:lang w:val="fr-CH"/>
        </w:rPr>
      </w:pPr>
      <w:r>
        <w:rPr>
          <w:lang w:val="fr-CH"/>
        </w:rPr>
        <w:t>Le mot d'en-tête de l'</w:t>
      </w:r>
      <w:r>
        <w:rPr>
          <w:rFonts w:hint="eastAsia"/>
          <w:lang w:val="fr-CH" w:eastAsia="ja-JP"/>
        </w:rPr>
        <w:t>UDW</w:t>
      </w:r>
      <w:r>
        <w:rPr>
          <w:lang w:val="fr-CH" w:eastAsia="ja-JP"/>
        </w:rPr>
        <w:t xml:space="preserve"> comporte un identificateur de correction d'erreur</w:t>
      </w:r>
      <w:r>
        <w:rPr>
          <w:lang w:val="fr-CH"/>
        </w:rPr>
        <w:t>. Le code RS(255,249), qui comporte un mot d'en-tête comme données de protection via le code </w:t>
      </w:r>
      <w:r>
        <w:rPr>
          <w:rFonts w:hint="eastAsia"/>
          <w:lang w:val="fr-CH"/>
        </w:rPr>
        <w:t>RS</w:t>
      </w:r>
      <w:r>
        <w:rPr>
          <w:lang w:val="fr-CH"/>
        </w:rPr>
        <w:t>, a certes été envisagé, mais des études ayant montré que le mot d'en-tête n'est plus concerné par cette protection des données, c'est donc le code RS(254,248) qui a été retenu.</w:t>
      </w:r>
    </w:p>
    <w:p w:rsidR="00587D8A" w:rsidRDefault="00587D8A" w:rsidP="00587D8A">
      <w:pPr>
        <w:rPr>
          <w:lang w:val="fr-CH"/>
        </w:rPr>
      </w:pPr>
    </w:p>
    <w:p w:rsidR="00A6617B" w:rsidRPr="001F04A7" w:rsidRDefault="00A6617B" w:rsidP="0082264D">
      <w:pPr>
        <w:pStyle w:val="Line"/>
        <w:rPr>
          <w:lang w:val="fr-CH"/>
        </w:rPr>
      </w:pPr>
    </w:p>
    <w:p w:rsidR="00587D8A" w:rsidRPr="00587D8A" w:rsidRDefault="00587D8A" w:rsidP="00A6617B">
      <w:pPr>
        <w:rPr>
          <w:lang w:val="fr-CH"/>
        </w:rPr>
      </w:pPr>
    </w:p>
    <w:sectPr w:rsidR="00587D8A" w:rsidRPr="00587D8A" w:rsidSect="00320593">
      <w:headerReference w:type="even" r:id="rId49"/>
      <w:headerReference w:type="default" r:id="rId5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4A7" w:rsidRDefault="001F04A7">
      <w:r>
        <w:separator/>
      </w:r>
    </w:p>
  </w:endnote>
  <w:endnote w:type="continuationSeparator" w:id="0">
    <w:p w:rsidR="001F04A7" w:rsidRDefault="001F04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4A7" w:rsidRDefault="001F04A7">
      <w:r>
        <w:separator/>
      </w:r>
    </w:p>
  </w:footnote>
  <w:footnote w:type="continuationSeparator" w:id="0">
    <w:p w:rsidR="001F04A7" w:rsidRDefault="001F04A7">
      <w:r>
        <w:continuationSeparator/>
      </w:r>
    </w:p>
  </w:footnote>
  <w:footnote w:id="1">
    <w:p w:rsidR="001F04A7" w:rsidRPr="001F04A7" w:rsidRDefault="001F04A7" w:rsidP="001F04A7">
      <w:pPr>
        <w:pStyle w:val="FootnoteText"/>
        <w:rPr>
          <w:lang w:val="fr-CH"/>
        </w:rPr>
      </w:pPr>
      <w:r w:rsidRPr="001F04A7">
        <w:rPr>
          <w:rStyle w:val="FootnoteReference"/>
        </w:rPr>
        <w:sym w:font="Symbol" w:char="F02A"/>
      </w:r>
      <w:r w:rsidRPr="001F04A7">
        <w:t xml:space="preserve"> </w:t>
      </w:r>
      <w:r>
        <w:tab/>
      </w:r>
      <w:r w:rsidRPr="001F04A7">
        <w:rPr>
          <w:lang w:val="fr-CH"/>
        </w:rPr>
        <w:t>La Commission d'études 6 des radiocommunications a apporté des modifications rédactionnelles à cette Recommandation en novembre 2009 conformément aux dispositions de la Résolution UIT-R 1.</w:t>
      </w:r>
    </w:p>
  </w:footnote>
  <w:footnote w:id="2">
    <w:p w:rsidR="001F04A7" w:rsidRDefault="001F04A7" w:rsidP="00587D8A">
      <w:pPr>
        <w:pStyle w:val="FootnoteText"/>
      </w:pPr>
      <w:r>
        <w:rPr>
          <w:rStyle w:val="FootnoteReference"/>
        </w:rPr>
        <w:footnoteRef/>
      </w:r>
      <w:r>
        <w:t xml:space="preserve"> </w:t>
      </w:r>
      <w:r>
        <w:tab/>
        <w:t>Utilisant le code Reed Solomon abrégé en RS(204,188)</w:t>
      </w:r>
      <w:r>
        <w:rPr>
          <w:rFonts w:hint="eastAsia"/>
          <w:lang w:eastAsia="ja-JP"/>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4A7" w:rsidRDefault="001F04A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4A7" w:rsidRDefault="001F04A7" w:rsidP="001F04A7">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4A7" w:rsidRPr="00587D8A" w:rsidRDefault="00974FB4">
    <w:pPr>
      <w:pStyle w:val="Header"/>
      <w:jc w:val="left"/>
      <w:rPr>
        <w:lang w:val="fr-CH"/>
      </w:rPr>
    </w:pPr>
    <w:r>
      <w:rPr>
        <w:rStyle w:val="PageNumber"/>
        <w:b/>
        <w:bCs/>
      </w:rPr>
      <w:fldChar w:fldCharType="begin"/>
    </w:r>
    <w:r w:rsidR="001F04A7" w:rsidRPr="00587D8A">
      <w:rPr>
        <w:rStyle w:val="PageNumber"/>
        <w:b/>
        <w:bCs/>
        <w:lang w:val="fr-CH"/>
      </w:rPr>
      <w:instrText xml:space="preserve"> PAGE </w:instrText>
    </w:r>
    <w:r>
      <w:rPr>
        <w:rStyle w:val="PageNumber"/>
        <w:b/>
        <w:bCs/>
      </w:rPr>
      <w:fldChar w:fldCharType="separate"/>
    </w:r>
    <w:r w:rsidR="00F96A57">
      <w:rPr>
        <w:rStyle w:val="PageNumber"/>
        <w:b/>
        <w:bCs/>
        <w:noProof/>
        <w:lang w:val="fr-CH"/>
      </w:rPr>
      <w:t>ii</w:t>
    </w:r>
    <w:r>
      <w:rPr>
        <w:rStyle w:val="PageNumber"/>
        <w:b/>
        <w:bCs/>
      </w:rPr>
      <w:fldChar w:fldCharType="end"/>
    </w:r>
    <w:r w:rsidR="001F04A7" w:rsidRPr="00587D8A">
      <w:rPr>
        <w:lang w:val="fr-CH"/>
      </w:rPr>
      <w:tab/>
    </w:r>
    <w:fldSimple w:instr=" DOCPROPERTY &quot;Header&quot; \* MERGEFORMAT ">
      <w:r w:rsidR="00320593" w:rsidRPr="00320593">
        <w:rPr>
          <w:b/>
          <w:bCs/>
          <w:lang w:val="fr-CH"/>
        </w:rPr>
        <w:t xml:space="preserve">Rec. </w:t>
      </w:r>
    </w:fldSimple>
    <w:r w:rsidR="001F04A7">
      <w:rPr>
        <w:b/>
        <w:bCs/>
      </w:rPr>
      <w:t xml:space="preserve"> </w:t>
    </w:r>
    <w:r>
      <w:rPr>
        <w:b/>
        <w:bCs/>
      </w:rPr>
      <w:fldChar w:fldCharType="begin"/>
    </w:r>
    <w:r w:rsidR="001F04A7" w:rsidRPr="00587D8A">
      <w:rPr>
        <w:b/>
        <w:bCs/>
        <w:lang w:val="fr-CH"/>
      </w:rPr>
      <w:instrText>styleref href</w:instrText>
    </w:r>
    <w:r>
      <w:rPr>
        <w:b/>
        <w:bCs/>
      </w:rPr>
      <w:fldChar w:fldCharType="separate"/>
    </w:r>
    <w:r w:rsidR="00F96A57">
      <w:rPr>
        <w:b/>
        <w:bCs/>
        <w:noProof/>
      </w:rPr>
      <w:t>UIT-R  BT.1685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4A7" w:rsidRDefault="001F04A7">
    <w:pPr>
      <w:pStyle w:val="Header"/>
    </w:pPr>
    <w:r>
      <w:tab/>
    </w:r>
    <w:fldSimple w:instr=" DOCPROPERTY &quot;Header&quot; \* MERGEFORMAT ">
      <w:r w:rsidR="00320593" w:rsidRPr="00320593">
        <w:rPr>
          <w:b/>
          <w:bCs/>
        </w:rPr>
        <w:t xml:space="preserve">Rec. </w:t>
      </w:r>
    </w:fldSimple>
    <w:r>
      <w:rPr>
        <w:b/>
        <w:bCs/>
      </w:rPr>
      <w:t xml:space="preserve"> </w:t>
    </w:r>
    <w:r w:rsidR="00974FB4">
      <w:rPr>
        <w:b/>
        <w:bCs/>
      </w:rPr>
      <w:fldChar w:fldCharType="begin"/>
    </w:r>
    <w:r>
      <w:rPr>
        <w:b/>
        <w:bCs/>
      </w:rPr>
      <w:instrText>styleref href</w:instrText>
    </w:r>
    <w:r w:rsidR="00974FB4">
      <w:rPr>
        <w:b/>
        <w:bCs/>
      </w:rPr>
      <w:fldChar w:fldCharType="separate"/>
    </w:r>
    <w:r w:rsidR="00320593">
      <w:rPr>
        <w:b/>
        <w:bCs/>
        <w:noProof/>
      </w:rPr>
      <w:t>UIT-R  BT.1685</w:t>
    </w:r>
    <w:r w:rsidR="00974FB4">
      <w:rPr>
        <w:b/>
        <w:bCs/>
      </w:rPr>
      <w:fldChar w:fldCharType="end"/>
    </w:r>
    <w:r>
      <w:tab/>
    </w:r>
    <w:r w:rsidR="00974FB4">
      <w:rPr>
        <w:rStyle w:val="PageNumber"/>
        <w:b/>
        <w:bCs/>
      </w:rPr>
      <w:fldChar w:fldCharType="begin"/>
    </w:r>
    <w:r>
      <w:rPr>
        <w:rStyle w:val="PageNumber"/>
        <w:b/>
        <w:bCs/>
      </w:rPr>
      <w:instrText xml:space="preserve"> PAGE </w:instrText>
    </w:r>
    <w:r w:rsidR="00974FB4">
      <w:rPr>
        <w:rStyle w:val="PageNumber"/>
        <w:b/>
        <w:bCs/>
      </w:rPr>
      <w:fldChar w:fldCharType="separate"/>
    </w:r>
    <w:r>
      <w:rPr>
        <w:rStyle w:val="PageNumber"/>
        <w:b/>
        <w:bCs/>
        <w:noProof/>
      </w:rPr>
      <w:t>1</w:t>
    </w:r>
    <w:r w:rsidR="00974FB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4A7" w:rsidRDefault="00974FB4">
    <w:pPr>
      <w:pStyle w:val="Header"/>
      <w:jc w:val="left"/>
      <w:rPr>
        <w:lang w:val="en-US"/>
      </w:rPr>
    </w:pPr>
    <w:r>
      <w:rPr>
        <w:rStyle w:val="PageNumber"/>
        <w:b/>
        <w:bCs/>
      </w:rPr>
      <w:fldChar w:fldCharType="begin"/>
    </w:r>
    <w:r w:rsidR="001F04A7">
      <w:rPr>
        <w:rStyle w:val="PageNumber"/>
        <w:b/>
        <w:bCs/>
        <w:lang w:val="en-US"/>
      </w:rPr>
      <w:instrText xml:space="preserve"> PAGE </w:instrText>
    </w:r>
    <w:r>
      <w:rPr>
        <w:rStyle w:val="PageNumber"/>
        <w:b/>
        <w:bCs/>
      </w:rPr>
      <w:fldChar w:fldCharType="separate"/>
    </w:r>
    <w:r w:rsidR="00613B82">
      <w:rPr>
        <w:rStyle w:val="PageNumber"/>
        <w:b/>
        <w:bCs/>
        <w:noProof/>
        <w:lang w:val="en-US"/>
      </w:rPr>
      <w:t>8</w:t>
    </w:r>
    <w:r>
      <w:rPr>
        <w:rStyle w:val="PageNumber"/>
        <w:b/>
        <w:bCs/>
      </w:rPr>
      <w:fldChar w:fldCharType="end"/>
    </w:r>
    <w:r w:rsidR="001F04A7">
      <w:rPr>
        <w:lang w:val="en-US"/>
      </w:rPr>
      <w:tab/>
    </w:r>
    <w:fldSimple w:instr=" DOCPROPERTY &quot;Header&quot; \* MERGEFORMAT ">
      <w:r w:rsidR="00320593" w:rsidRPr="00320593">
        <w:rPr>
          <w:b/>
          <w:bCs/>
          <w:lang w:val="en-US"/>
        </w:rPr>
        <w:t xml:space="preserve">Rec. </w:t>
      </w:r>
    </w:fldSimple>
    <w:r w:rsidR="001F04A7">
      <w:rPr>
        <w:b/>
        <w:bCs/>
      </w:rPr>
      <w:t xml:space="preserve"> </w:t>
    </w:r>
    <w:r>
      <w:rPr>
        <w:b/>
        <w:bCs/>
      </w:rPr>
      <w:fldChar w:fldCharType="begin"/>
    </w:r>
    <w:r w:rsidR="001F04A7">
      <w:rPr>
        <w:b/>
        <w:bCs/>
        <w:lang w:val="en-US"/>
      </w:rPr>
      <w:instrText>styleref href</w:instrText>
    </w:r>
    <w:r>
      <w:rPr>
        <w:b/>
        <w:bCs/>
      </w:rPr>
      <w:fldChar w:fldCharType="separate"/>
    </w:r>
    <w:r w:rsidR="00613B82">
      <w:rPr>
        <w:b/>
        <w:bCs/>
        <w:noProof/>
      </w:rPr>
      <w:t>UIT-R  BT.1685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4A7" w:rsidRDefault="001F04A7">
    <w:pPr>
      <w:pStyle w:val="Header"/>
    </w:pPr>
    <w:r>
      <w:tab/>
    </w:r>
    <w:fldSimple w:instr=" DOCPROPERTY &quot;Header&quot; \* MERGEFORMAT ">
      <w:r w:rsidR="00320593" w:rsidRPr="00320593">
        <w:rPr>
          <w:b/>
          <w:bCs/>
        </w:rPr>
        <w:t xml:space="preserve">Rec. </w:t>
      </w:r>
    </w:fldSimple>
    <w:r>
      <w:rPr>
        <w:b/>
        <w:bCs/>
      </w:rPr>
      <w:t xml:space="preserve"> </w:t>
    </w:r>
    <w:r w:rsidR="00974FB4">
      <w:rPr>
        <w:b/>
        <w:bCs/>
      </w:rPr>
      <w:fldChar w:fldCharType="begin"/>
    </w:r>
    <w:r>
      <w:rPr>
        <w:b/>
        <w:bCs/>
      </w:rPr>
      <w:instrText>styleref href</w:instrText>
    </w:r>
    <w:r w:rsidR="00974FB4">
      <w:rPr>
        <w:b/>
        <w:bCs/>
      </w:rPr>
      <w:fldChar w:fldCharType="separate"/>
    </w:r>
    <w:r w:rsidR="00613B82">
      <w:rPr>
        <w:b/>
        <w:bCs/>
        <w:noProof/>
      </w:rPr>
      <w:t>UIT-R  BT.1685</w:t>
    </w:r>
    <w:r w:rsidR="00974FB4">
      <w:rPr>
        <w:b/>
        <w:bCs/>
      </w:rPr>
      <w:fldChar w:fldCharType="end"/>
    </w:r>
    <w:r>
      <w:tab/>
    </w:r>
    <w:r w:rsidR="00974FB4">
      <w:rPr>
        <w:rStyle w:val="PageNumber"/>
        <w:b/>
        <w:bCs/>
      </w:rPr>
      <w:fldChar w:fldCharType="begin"/>
    </w:r>
    <w:r>
      <w:rPr>
        <w:rStyle w:val="PageNumber"/>
        <w:b/>
        <w:bCs/>
      </w:rPr>
      <w:instrText xml:space="preserve"> PAGE </w:instrText>
    </w:r>
    <w:r w:rsidR="00974FB4">
      <w:rPr>
        <w:rStyle w:val="PageNumber"/>
        <w:b/>
        <w:bCs/>
      </w:rPr>
      <w:fldChar w:fldCharType="separate"/>
    </w:r>
    <w:r w:rsidR="00613B82">
      <w:rPr>
        <w:rStyle w:val="PageNumber"/>
        <w:b/>
        <w:bCs/>
        <w:noProof/>
      </w:rPr>
      <w:t>11</w:t>
    </w:r>
    <w:r w:rsidR="00974FB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22E44"/>
    <w:multiLevelType w:val="hybridMultilevel"/>
    <w:tmpl w:val="92E85AD0"/>
    <w:lvl w:ilvl="0" w:tplc="3558F6D2">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82264D"/>
    <w:rsid w:val="000C1482"/>
    <w:rsid w:val="001F04A7"/>
    <w:rsid w:val="00217EBF"/>
    <w:rsid w:val="002D76C4"/>
    <w:rsid w:val="002E6EA5"/>
    <w:rsid w:val="00320593"/>
    <w:rsid w:val="00497D4A"/>
    <w:rsid w:val="005772CC"/>
    <w:rsid w:val="00587D8A"/>
    <w:rsid w:val="00607D68"/>
    <w:rsid w:val="00613B82"/>
    <w:rsid w:val="007468DA"/>
    <w:rsid w:val="0082264D"/>
    <w:rsid w:val="00974FB4"/>
    <w:rsid w:val="009C0A9F"/>
    <w:rsid w:val="00A6617B"/>
    <w:rsid w:val="00AB0DC8"/>
    <w:rsid w:val="00AD30AB"/>
    <w:rsid w:val="00B44E24"/>
    <w:rsid w:val="00BC0E2A"/>
    <w:rsid w:val="00DF4176"/>
    <w:rsid w:val="00F96A5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E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E6EA5"/>
    <w:pPr>
      <w:keepNext/>
      <w:keepLines/>
      <w:spacing w:before="480"/>
      <w:ind w:left="794" w:hanging="794"/>
      <w:outlineLvl w:val="0"/>
    </w:pPr>
    <w:rPr>
      <w:b/>
    </w:rPr>
  </w:style>
  <w:style w:type="paragraph" w:styleId="Heading2">
    <w:name w:val="heading 2"/>
    <w:basedOn w:val="Heading1"/>
    <w:next w:val="Normal"/>
    <w:qFormat/>
    <w:rsid w:val="002E6EA5"/>
    <w:pPr>
      <w:spacing w:before="320"/>
      <w:outlineLvl w:val="1"/>
    </w:pPr>
  </w:style>
  <w:style w:type="paragraph" w:styleId="Heading3">
    <w:name w:val="heading 3"/>
    <w:basedOn w:val="Heading1"/>
    <w:next w:val="Normal"/>
    <w:qFormat/>
    <w:rsid w:val="002E6EA5"/>
    <w:pPr>
      <w:spacing w:before="200"/>
      <w:outlineLvl w:val="2"/>
    </w:pPr>
  </w:style>
  <w:style w:type="paragraph" w:styleId="Heading4">
    <w:name w:val="heading 4"/>
    <w:basedOn w:val="Heading3"/>
    <w:next w:val="Normal"/>
    <w:qFormat/>
    <w:rsid w:val="002E6EA5"/>
    <w:pPr>
      <w:tabs>
        <w:tab w:val="clear" w:pos="794"/>
        <w:tab w:val="left" w:pos="992"/>
      </w:tabs>
      <w:ind w:left="992" w:hanging="992"/>
      <w:outlineLvl w:val="3"/>
    </w:pPr>
  </w:style>
  <w:style w:type="paragraph" w:styleId="Heading5">
    <w:name w:val="heading 5"/>
    <w:basedOn w:val="Heading4"/>
    <w:next w:val="Normal"/>
    <w:qFormat/>
    <w:rsid w:val="002E6EA5"/>
    <w:pPr>
      <w:outlineLvl w:val="4"/>
    </w:pPr>
  </w:style>
  <w:style w:type="paragraph" w:styleId="Heading6">
    <w:name w:val="heading 6"/>
    <w:basedOn w:val="Heading4"/>
    <w:next w:val="Normal"/>
    <w:qFormat/>
    <w:rsid w:val="002E6EA5"/>
    <w:pPr>
      <w:tabs>
        <w:tab w:val="clear" w:pos="992"/>
        <w:tab w:val="clear" w:pos="1191"/>
      </w:tabs>
      <w:ind w:left="1588" w:hanging="1588"/>
      <w:outlineLvl w:val="5"/>
    </w:pPr>
  </w:style>
  <w:style w:type="paragraph" w:styleId="Heading7">
    <w:name w:val="heading 7"/>
    <w:basedOn w:val="Heading6"/>
    <w:next w:val="Normal"/>
    <w:qFormat/>
    <w:rsid w:val="002E6EA5"/>
    <w:pPr>
      <w:outlineLvl w:val="6"/>
    </w:pPr>
  </w:style>
  <w:style w:type="paragraph" w:styleId="Heading8">
    <w:name w:val="heading 8"/>
    <w:basedOn w:val="Heading6"/>
    <w:next w:val="Normal"/>
    <w:qFormat/>
    <w:rsid w:val="002E6EA5"/>
    <w:pPr>
      <w:outlineLvl w:val="7"/>
    </w:pPr>
  </w:style>
  <w:style w:type="paragraph" w:styleId="Heading9">
    <w:name w:val="heading 9"/>
    <w:basedOn w:val="Heading6"/>
    <w:next w:val="Normal"/>
    <w:qFormat/>
    <w:rsid w:val="002E6EA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6EA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E6EA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E6EA5"/>
  </w:style>
  <w:style w:type="paragraph" w:customStyle="1" w:styleId="Headingb">
    <w:name w:val="Heading_b"/>
    <w:basedOn w:val="Heading3"/>
    <w:next w:val="Normal"/>
    <w:rsid w:val="002E6EA5"/>
    <w:pPr>
      <w:spacing w:before="160"/>
      <w:ind w:left="0" w:firstLine="0"/>
      <w:outlineLvl w:val="9"/>
    </w:pPr>
  </w:style>
  <w:style w:type="paragraph" w:customStyle="1" w:styleId="Headingi">
    <w:name w:val="Heading_i"/>
    <w:basedOn w:val="Heading3"/>
    <w:next w:val="Normal"/>
    <w:rsid w:val="002E6EA5"/>
    <w:pPr>
      <w:spacing w:before="160"/>
      <w:ind w:left="0" w:firstLine="0"/>
    </w:pPr>
    <w:rPr>
      <w:b w:val="0"/>
      <w:i/>
    </w:rPr>
  </w:style>
  <w:style w:type="character" w:customStyle="1" w:styleId="href">
    <w:name w:val="href"/>
    <w:basedOn w:val="DefaultParagraphFont"/>
    <w:rsid w:val="002E6EA5"/>
  </w:style>
  <w:style w:type="paragraph" w:customStyle="1" w:styleId="enumlev1">
    <w:name w:val="enumlev1"/>
    <w:basedOn w:val="Normal"/>
    <w:rsid w:val="002E6EA5"/>
    <w:pPr>
      <w:spacing w:before="80"/>
      <w:ind w:left="794" w:hanging="794"/>
    </w:pPr>
  </w:style>
  <w:style w:type="paragraph" w:customStyle="1" w:styleId="enumlev2">
    <w:name w:val="enumlev2"/>
    <w:basedOn w:val="enumlev1"/>
    <w:rsid w:val="002E6EA5"/>
    <w:pPr>
      <w:ind w:left="1191" w:hanging="397"/>
    </w:pPr>
  </w:style>
  <w:style w:type="paragraph" w:customStyle="1" w:styleId="enumlev3">
    <w:name w:val="enumlev3"/>
    <w:basedOn w:val="enumlev2"/>
    <w:rsid w:val="002E6EA5"/>
    <w:pPr>
      <w:ind w:left="1588"/>
    </w:pPr>
  </w:style>
  <w:style w:type="paragraph" w:customStyle="1" w:styleId="Normalaftertitle">
    <w:name w:val="Normal_after_title"/>
    <w:basedOn w:val="Normal"/>
    <w:next w:val="Normal"/>
    <w:rsid w:val="002E6EA5"/>
    <w:pPr>
      <w:spacing w:before="320"/>
    </w:pPr>
  </w:style>
  <w:style w:type="paragraph" w:customStyle="1" w:styleId="Note">
    <w:name w:val="Note"/>
    <w:basedOn w:val="Normal"/>
    <w:rsid w:val="002E6EA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E6EA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E6EA5"/>
    <w:pPr>
      <w:spacing w:before="240"/>
    </w:pPr>
    <w:rPr>
      <w:sz w:val="22"/>
      <w:lang w:val="es-ES_tradnl"/>
    </w:rPr>
  </w:style>
  <w:style w:type="paragraph" w:customStyle="1" w:styleId="Recref">
    <w:name w:val="Rec_ref"/>
    <w:basedOn w:val="Normal"/>
    <w:next w:val="Recdate"/>
    <w:rsid w:val="002E6EA5"/>
    <w:pPr>
      <w:jc w:val="center"/>
    </w:pPr>
  </w:style>
  <w:style w:type="paragraph" w:customStyle="1" w:styleId="Recdate">
    <w:name w:val="Rec_date"/>
    <w:basedOn w:val="Recref"/>
    <w:next w:val="Normalaftertitle"/>
    <w:rsid w:val="002E6EA5"/>
    <w:pPr>
      <w:jc w:val="right"/>
    </w:pPr>
  </w:style>
  <w:style w:type="paragraph" w:customStyle="1" w:styleId="AnnexNoTitle">
    <w:name w:val="Annex_NoTitle"/>
    <w:basedOn w:val="Normal"/>
    <w:next w:val="Normalaftertitle"/>
    <w:rsid w:val="002E6EA5"/>
    <w:pPr>
      <w:keepNext/>
      <w:keepLines/>
      <w:spacing w:before="480" w:after="80"/>
      <w:jc w:val="center"/>
    </w:pPr>
    <w:rPr>
      <w:b/>
      <w:sz w:val="28"/>
    </w:rPr>
  </w:style>
  <w:style w:type="paragraph" w:customStyle="1" w:styleId="AppendixNoTitle">
    <w:name w:val="Appendix_NoTitle"/>
    <w:basedOn w:val="AnnexNoTitle"/>
    <w:next w:val="Normal"/>
    <w:rsid w:val="002E6EA5"/>
  </w:style>
  <w:style w:type="paragraph" w:customStyle="1" w:styleId="Tablefin">
    <w:name w:val="Table_fin"/>
    <w:basedOn w:val="Normal"/>
    <w:next w:val="Normal"/>
    <w:rsid w:val="002E6EA5"/>
    <w:pPr>
      <w:spacing w:before="0"/>
    </w:pPr>
    <w:rPr>
      <w:sz w:val="20"/>
      <w:lang w:val="en-GB"/>
    </w:rPr>
  </w:style>
  <w:style w:type="paragraph" w:customStyle="1" w:styleId="Tablehead">
    <w:name w:val="Table_head"/>
    <w:basedOn w:val="Normal"/>
    <w:next w:val="Normal"/>
    <w:rsid w:val="002E6EA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E6E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E6EA5"/>
    <w:pPr>
      <w:keepNext/>
      <w:spacing w:before="360" w:after="120"/>
      <w:jc w:val="center"/>
    </w:pPr>
  </w:style>
  <w:style w:type="paragraph" w:customStyle="1" w:styleId="Tabletext">
    <w:name w:val="Table_text"/>
    <w:basedOn w:val="Normal"/>
    <w:rsid w:val="002E6E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E6EA5"/>
    <w:pPr>
      <w:tabs>
        <w:tab w:val="clear" w:pos="1191"/>
        <w:tab w:val="clear" w:pos="1588"/>
        <w:tab w:val="clear" w:pos="1985"/>
        <w:tab w:val="center" w:pos="4820"/>
        <w:tab w:val="right" w:pos="9639"/>
      </w:tabs>
    </w:pPr>
  </w:style>
  <w:style w:type="paragraph" w:customStyle="1" w:styleId="Equationlegend">
    <w:name w:val="Equation_legend"/>
    <w:basedOn w:val="NormalIndent"/>
    <w:rsid w:val="002E6EA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E6EA5"/>
    <w:pPr>
      <w:ind w:left="794"/>
    </w:pPr>
  </w:style>
  <w:style w:type="paragraph" w:customStyle="1" w:styleId="Figurelegend">
    <w:name w:val="Figure_legend"/>
    <w:basedOn w:val="Normal"/>
    <w:rsid w:val="002E6EA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E6EA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E6EA5"/>
    <w:pPr>
      <w:keepNext/>
      <w:keepLines/>
      <w:spacing w:before="480"/>
      <w:jc w:val="center"/>
    </w:pPr>
    <w:rPr>
      <w:sz w:val="28"/>
    </w:rPr>
  </w:style>
  <w:style w:type="paragraph" w:customStyle="1" w:styleId="Arttitle">
    <w:name w:val="Art_title"/>
    <w:basedOn w:val="Normal"/>
    <w:next w:val="Normalaftertitle"/>
    <w:rsid w:val="002E6EA5"/>
    <w:pPr>
      <w:keepNext/>
      <w:keepLines/>
      <w:spacing w:before="240"/>
      <w:jc w:val="center"/>
    </w:pPr>
    <w:rPr>
      <w:b/>
      <w:sz w:val="28"/>
    </w:rPr>
  </w:style>
  <w:style w:type="paragraph" w:customStyle="1" w:styleId="Blanc">
    <w:name w:val="Blanc"/>
    <w:basedOn w:val="Normal"/>
    <w:next w:val="Tabletext"/>
    <w:rsid w:val="002E6EA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E6E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E6EA5"/>
    <w:pPr>
      <w:keepNext/>
      <w:keepLines/>
      <w:spacing w:before="160"/>
      <w:ind w:left="794"/>
    </w:pPr>
    <w:rPr>
      <w:i/>
    </w:rPr>
  </w:style>
  <w:style w:type="paragraph" w:customStyle="1" w:styleId="ChapNo">
    <w:name w:val="Chap_No"/>
    <w:basedOn w:val="ArtNo"/>
    <w:next w:val="Chaptitle"/>
    <w:rsid w:val="002E6EA5"/>
    <w:rPr>
      <w:b/>
    </w:rPr>
  </w:style>
  <w:style w:type="paragraph" w:customStyle="1" w:styleId="Chaptitle">
    <w:name w:val="Chap_title"/>
    <w:basedOn w:val="Arttitle"/>
    <w:next w:val="Normalaftertitle"/>
    <w:rsid w:val="002E6EA5"/>
  </w:style>
  <w:style w:type="character" w:styleId="FootnoteReference">
    <w:name w:val="footnote reference"/>
    <w:basedOn w:val="DefaultParagraphFont"/>
    <w:semiHidden/>
    <w:rsid w:val="002E6EA5"/>
    <w:rPr>
      <w:position w:val="6"/>
      <w:sz w:val="18"/>
    </w:rPr>
  </w:style>
  <w:style w:type="paragraph" w:styleId="FootnoteText">
    <w:name w:val="footnote text"/>
    <w:basedOn w:val="Normal"/>
    <w:semiHidden/>
    <w:rsid w:val="002E6EA5"/>
    <w:pPr>
      <w:keepLines/>
      <w:tabs>
        <w:tab w:val="left" w:pos="255"/>
      </w:tabs>
      <w:ind w:left="255" w:hanging="255"/>
    </w:pPr>
    <w:rPr>
      <w:sz w:val="22"/>
    </w:rPr>
  </w:style>
  <w:style w:type="paragraph" w:styleId="Index1">
    <w:name w:val="index 1"/>
    <w:basedOn w:val="Normal"/>
    <w:next w:val="Normal"/>
    <w:semiHidden/>
    <w:rsid w:val="002E6EA5"/>
  </w:style>
  <w:style w:type="paragraph" w:styleId="Index2">
    <w:name w:val="index 2"/>
    <w:basedOn w:val="Normal"/>
    <w:next w:val="Normal"/>
    <w:semiHidden/>
    <w:rsid w:val="002E6EA5"/>
    <w:pPr>
      <w:ind w:left="283"/>
    </w:pPr>
  </w:style>
  <w:style w:type="paragraph" w:styleId="Index3">
    <w:name w:val="index 3"/>
    <w:basedOn w:val="Normal"/>
    <w:next w:val="Normal"/>
    <w:semiHidden/>
    <w:rsid w:val="002E6EA5"/>
    <w:pPr>
      <w:ind w:left="566"/>
    </w:pPr>
  </w:style>
  <w:style w:type="paragraph" w:styleId="IndexHeading">
    <w:name w:val="index heading"/>
    <w:basedOn w:val="Normal"/>
    <w:next w:val="Index1"/>
    <w:semiHidden/>
    <w:rsid w:val="002E6EA5"/>
  </w:style>
  <w:style w:type="paragraph" w:customStyle="1" w:styleId="Line">
    <w:name w:val="Line"/>
    <w:basedOn w:val="Normal"/>
    <w:next w:val="Normal"/>
    <w:rsid w:val="002E6EA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E6EA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E6EA5"/>
  </w:style>
  <w:style w:type="paragraph" w:customStyle="1" w:styleId="Partref">
    <w:name w:val="Part_ref"/>
    <w:basedOn w:val="Normal"/>
    <w:next w:val="Normal"/>
    <w:rsid w:val="002E6EA5"/>
    <w:pPr>
      <w:keepNext/>
      <w:keepLines/>
      <w:spacing w:after="280"/>
      <w:jc w:val="center"/>
    </w:pPr>
  </w:style>
  <w:style w:type="paragraph" w:customStyle="1" w:styleId="Parttitle">
    <w:name w:val="Part_title"/>
    <w:basedOn w:val="Normal"/>
    <w:next w:val="Normalaftertitle"/>
    <w:rsid w:val="002E6EA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E6EA5"/>
  </w:style>
  <w:style w:type="paragraph" w:customStyle="1" w:styleId="QuestionNo">
    <w:name w:val="Question_No"/>
    <w:basedOn w:val="RecNo"/>
    <w:next w:val="Normal"/>
    <w:rsid w:val="002E6EA5"/>
  </w:style>
  <w:style w:type="paragraph" w:customStyle="1" w:styleId="Questionref">
    <w:name w:val="Question_ref"/>
    <w:basedOn w:val="Recref"/>
    <w:next w:val="Questiondate"/>
    <w:rsid w:val="002E6EA5"/>
  </w:style>
  <w:style w:type="paragraph" w:customStyle="1" w:styleId="Questiontitle">
    <w:name w:val="Question_title"/>
    <w:basedOn w:val="Normal"/>
    <w:next w:val="Questionref"/>
    <w:rsid w:val="002E6EA5"/>
  </w:style>
  <w:style w:type="paragraph" w:customStyle="1" w:styleId="Reftext">
    <w:name w:val="Ref_text"/>
    <w:basedOn w:val="Normal"/>
    <w:rsid w:val="002E6EA5"/>
    <w:pPr>
      <w:ind w:left="794" w:hanging="794"/>
    </w:pPr>
    <w:rPr>
      <w:sz w:val="22"/>
    </w:rPr>
  </w:style>
  <w:style w:type="paragraph" w:customStyle="1" w:styleId="Reftitle">
    <w:name w:val="Ref_title"/>
    <w:basedOn w:val="Normal"/>
    <w:next w:val="Reftext"/>
    <w:rsid w:val="002E6EA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E6EA5"/>
  </w:style>
  <w:style w:type="paragraph" w:customStyle="1" w:styleId="RepNo">
    <w:name w:val="Rep_No"/>
    <w:basedOn w:val="RecNo"/>
    <w:next w:val="Reptitle"/>
    <w:rsid w:val="002E6EA5"/>
  </w:style>
  <w:style w:type="paragraph" w:customStyle="1" w:styleId="Repref">
    <w:name w:val="Rep_ref"/>
    <w:basedOn w:val="Recref"/>
    <w:next w:val="Repdate"/>
    <w:rsid w:val="002E6EA5"/>
  </w:style>
  <w:style w:type="paragraph" w:customStyle="1" w:styleId="Reptitle">
    <w:name w:val="Rep_title"/>
    <w:basedOn w:val="Rectitle"/>
    <w:next w:val="Repref"/>
    <w:rsid w:val="002E6EA5"/>
  </w:style>
  <w:style w:type="paragraph" w:customStyle="1" w:styleId="Resdate">
    <w:name w:val="Res_date"/>
    <w:basedOn w:val="Recdate"/>
    <w:next w:val="Normalaftertitle"/>
    <w:rsid w:val="002E6EA5"/>
  </w:style>
  <w:style w:type="paragraph" w:customStyle="1" w:styleId="ResNo">
    <w:name w:val="Res_No"/>
    <w:basedOn w:val="RecNo"/>
    <w:next w:val="Restitle"/>
    <w:rsid w:val="002E6EA5"/>
  </w:style>
  <w:style w:type="paragraph" w:customStyle="1" w:styleId="Resref">
    <w:name w:val="Res_ref"/>
    <w:basedOn w:val="Recref"/>
    <w:next w:val="Resdate"/>
    <w:rsid w:val="002E6EA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E6EA5"/>
  </w:style>
  <w:style w:type="paragraph" w:customStyle="1" w:styleId="Sectiontitle">
    <w:name w:val="Section_title"/>
    <w:basedOn w:val="Normal"/>
    <w:next w:val="Normalaftertitle"/>
    <w:rsid w:val="002E6EA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E6EA5"/>
    <w:pPr>
      <w:tabs>
        <w:tab w:val="clear" w:pos="794"/>
        <w:tab w:val="clear" w:pos="1191"/>
        <w:tab w:val="clear" w:pos="1588"/>
        <w:tab w:val="clear" w:pos="1985"/>
        <w:tab w:val="right" w:pos="9611"/>
      </w:tabs>
    </w:pPr>
    <w:rPr>
      <w:i/>
    </w:rPr>
  </w:style>
  <w:style w:type="paragraph" w:styleId="TOC1">
    <w:name w:val="toc 1"/>
    <w:basedOn w:val="Normal"/>
    <w:semiHidden/>
    <w:rsid w:val="002E6EA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E6EA5"/>
    <w:pPr>
      <w:tabs>
        <w:tab w:val="clear" w:pos="567"/>
        <w:tab w:val="left" w:pos="1276"/>
      </w:tabs>
      <w:spacing w:before="160"/>
      <w:ind w:left="1276" w:hanging="709"/>
    </w:pPr>
  </w:style>
  <w:style w:type="paragraph" w:styleId="TOC3">
    <w:name w:val="toc 3"/>
    <w:basedOn w:val="TOC2"/>
    <w:semiHidden/>
    <w:rsid w:val="002E6EA5"/>
    <w:pPr>
      <w:tabs>
        <w:tab w:val="clear" w:pos="1276"/>
        <w:tab w:val="left" w:pos="2155"/>
      </w:tabs>
      <w:ind w:left="2155" w:hanging="879"/>
    </w:pPr>
  </w:style>
  <w:style w:type="paragraph" w:styleId="TOC4">
    <w:name w:val="toc 4"/>
    <w:basedOn w:val="TOC3"/>
    <w:semiHidden/>
    <w:rsid w:val="002E6EA5"/>
    <w:pPr>
      <w:tabs>
        <w:tab w:val="left" w:pos="3261"/>
      </w:tabs>
      <w:spacing w:before="80"/>
      <w:ind w:left="3261" w:hanging="993"/>
    </w:pPr>
  </w:style>
  <w:style w:type="paragraph" w:styleId="TOC5">
    <w:name w:val="toc 5"/>
    <w:basedOn w:val="TOC4"/>
    <w:semiHidden/>
    <w:rsid w:val="002E6EA5"/>
  </w:style>
  <w:style w:type="paragraph" w:styleId="TOC6">
    <w:name w:val="toc 6"/>
    <w:basedOn w:val="TOC4"/>
    <w:semiHidden/>
    <w:rsid w:val="002E6EA5"/>
  </w:style>
  <w:style w:type="paragraph" w:styleId="TOC7">
    <w:name w:val="toc 7"/>
    <w:basedOn w:val="TOC4"/>
    <w:semiHidden/>
    <w:rsid w:val="002E6EA5"/>
  </w:style>
  <w:style w:type="paragraph" w:styleId="TOC8">
    <w:name w:val="toc 8"/>
    <w:basedOn w:val="TOC4"/>
    <w:semiHidden/>
    <w:rsid w:val="002E6EA5"/>
  </w:style>
  <w:style w:type="paragraph" w:customStyle="1" w:styleId="Rectitle">
    <w:name w:val="Rec_title"/>
    <w:basedOn w:val="Normal"/>
    <w:next w:val="Recref"/>
    <w:rsid w:val="002E6EA5"/>
    <w:pPr>
      <w:keepNext/>
      <w:keepLines/>
      <w:spacing w:before="240"/>
      <w:jc w:val="center"/>
    </w:pPr>
    <w:rPr>
      <w:b/>
      <w:sz w:val="28"/>
    </w:rPr>
  </w:style>
  <w:style w:type="paragraph" w:customStyle="1" w:styleId="Annexref">
    <w:name w:val="Annex_ref"/>
    <w:basedOn w:val="Normal"/>
    <w:next w:val="Normalaftertitle"/>
    <w:rsid w:val="002E6EA5"/>
    <w:pPr>
      <w:keepNext/>
      <w:keepLines/>
      <w:spacing w:after="280"/>
      <w:jc w:val="center"/>
    </w:pPr>
  </w:style>
  <w:style w:type="paragraph" w:customStyle="1" w:styleId="Appendixref">
    <w:name w:val="Appendix_ref"/>
    <w:basedOn w:val="Annexref"/>
    <w:next w:val="Normalaftertitle"/>
    <w:rsid w:val="002E6EA5"/>
  </w:style>
  <w:style w:type="paragraph" w:customStyle="1" w:styleId="Figuretitle">
    <w:name w:val="Figure_title"/>
    <w:basedOn w:val="Normal"/>
    <w:next w:val="Figure"/>
    <w:rsid w:val="002E6EA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E6EA5"/>
    <w:pPr>
      <w:keepNext/>
      <w:spacing w:before="0" w:after="120"/>
      <w:jc w:val="center"/>
    </w:pPr>
    <w:rPr>
      <w:b/>
    </w:rPr>
  </w:style>
  <w:style w:type="paragraph" w:customStyle="1" w:styleId="Summary">
    <w:name w:val="Summary"/>
    <w:basedOn w:val="Normal"/>
    <w:next w:val="Normalaftertitle"/>
    <w:rsid w:val="002E6EA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87D8A"/>
    <w:rPr>
      <w:color w:val="0000FF"/>
      <w:u w:val="single"/>
    </w:rPr>
  </w:style>
  <w:style w:type="paragraph" w:styleId="BodyText">
    <w:name w:val="Body Text"/>
    <w:basedOn w:val="Normal"/>
    <w:link w:val="BodyTextChar"/>
    <w:rsid w:val="00587D8A"/>
    <w:pPr>
      <w:jc w:val="center"/>
    </w:pPr>
    <w:rPr>
      <w:rFonts w:eastAsia="MS Gothic"/>
      <w:sz w:val="16"/>
    </w:rPr>
  </w:style>
  <w:style w:type="character" w:customStyle="1" w:styleId="BodyTextChar">
    <w:name w:val="Body Text Char"/>
    <w:basedOn w:val="DefaultParagraphFont"/>
    <w:link w:val="BodyText"/>
    <w:rsid w:val="00587D8A"/>
    <w:rPr>
      <w:rFonts w:eastAsia="MS Gothic"/>
      <w:sz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74</TotalTime>
  <Pages>21</Pages>
  <Words>5609</Words>
  <Characters>29862</Characters>
  <Application>Microsoft Office Word</Application>
  <DocSecurity>0</DocSecurity>
  <Lines>1571</Lines>
  <Paragraphs>331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10</cp:revision>
  <cp:lastPrinted>2005-02-10T15:54:00Z</cp:lastPrinted>
  <dcterms:created xsi:type="dcterms:W3CDTF">2011-01-17T15:20:00Z</dcterms:created>
  <dcterms:modified xsi:type="dcterms:W3CDTF">2011-01-27T14:55:00Z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