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7CED" w:rsidRPr="00575CB8" w:rsidRDefault="00227CED" w:rsidP="009E1F8B">
      <w:pPr>
        <w:rPr>
          <w:lang w:val="en-US"/>
        </w:rPr>
      </w:pPr>
      <w:bookmarkStart w:id="0" w:name="dbreak"/>
      <w:bookmarkEnd w:id="0"/>
    </w:p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p w:rsidR="00227CED" w:rsidRDefault="00227CED" w:rsidP="009E1F8B"/>
    <w:tbl>
      <w:tblPr>
        <w:tblW w:w="10089" w:type="dxa"/>
        <w:tblLook w:val="01E0" w:firstRow="1" w:lastRow="1" w:firstColumn="1" w:lastColumn="1" w:noHBand="0" w:noVBand="0"/>
      </w:tblPr>
      <w:tblGrid>
        <w:gridCol w:w="10089"/>
      </w:tblGrid>
      <w:tr w:rsidR="00227CED" w:rsidRPr="00A13E63" w:rsidTr="009E1F8B">
        <w:tc>
          <w:tcPr>
            <w:tcW w:w="10089" w:type="dxa"/>
          </w:tcPr>
          <w:p w:rsidR="00227CED" w:rsidRPr="0010336F" w:rsidRDefault="00227CED" w:rsidP="009E1F8B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en-US"/>
              </w:rPr>
            </w:pPr>
          </w:p>
          <w:p w:rsidR="00227CED" w:rsidRPr="0010336F" w:rsidRDefault="00227CED" w:rsidP="00A13E63">
            <w:pPr>
              <w:spacing w:before="3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  <w:r w:rsidRPr="0010336F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Recomendación  UIT-R  B</w:t>
            </w:r>
            <w:r w:rsidR="009E1F8B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T</w:t>
            </w:r>
            <w:r w:rsidRPr="0010336F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.</w:t>
            </w:r>
            <w:r w:rsidR="00A13E63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1380-1</w:t>
            </w:r>
          </w:p>
          <w:p w:rsidR="00227CED" w:rsidRPr="0010336F" w:rsidRDefault="00227CED" w:rsidP="00A13E63">
            <w:pPr>
              <w:spacing w:before="80" w:line="28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</w:pPr>
            <w:r w:rsidRPr="0010336F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(</w:t>
            </w:r>
            <w:r w:rsidR="009E1F8B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0</w:t>
            </w:r>
            <w:r w:rsidR="00A13E63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7</w:t>
            </w:r>
            <w:r w:rsidRPr="0010336F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/</w:t>
            </w:r>
            <w:r w:rsidR="00A13E63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2006</w:t>
            </w:r>
            <w:r w:rsidRPr="0010336F">
              <w:rPr>
                <w:rFonts w:ascii="Tahoma" w:hAnsi="Tahoma" w:cs="Tahoma"/>
                <w:b/>
                <w:bCs/>
                <w:iCs/>
                <w:color w:val="243285"/>
                <w:szCs w:val="24"/>
                <w:lang w:val="es-ES_tradnl"/>
              </w:rPr>
              <w:t>)</w:t>
            </w:r>
          </w:p>
        </w:tc>
      </w:tr>
      <w:tr w:rsidR="00227CED" w:rsidRPr="00A13E63" w:rsidTr="009E1F8B">
        <w:tc>
          <w:tcPr>
            <w:tcW w:w="10089" w:type="dxa"/>
          </w:tcPr>
          <w:p w:rsidR="00227CED" w:rsidRPr="0010336F" w:rsidRDefault="00227CED" w:rsidP="009E1F8B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_tradnl"/>
              </w:rPr>
            </w:pPr>
          </w:p>
          <w:p w:rsidR="00227CED" w:rsidRPr="009E1F8B" w:rsidRDefault="00A13E63" w:rsidP="00A13E63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color w:val="243285"/>
                <w:sz w:val="44"/>
                <w:szCs w:val="44"/>
                <w:lang w:val="es-ES_tradnl"/>
              </w:rPr>
            </w:pPr>
            <w:r w:rsidRPr="00A13E63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"/>
              </w:rPr>
              <w:t>Normas para sistemas de codificación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"/>
              </w:rPr>
              <w:br/>
            </w:r>
            <w:r w:rsidRPr="00A13E63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"/>
              </w:rPr>
              <w:t>con reducción de la velocidad binaria</w:t>
            </w:r>
            <w:r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"/>
              </w:rPr>
              <w:br/>
            </w:r>
            <w:r w:rsidRPr="00A13E63"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"/>
              </w:rPr>
              <w:t>para televisión convencional</w:t>
            </w:r>
          </w:p>
          <w:p w:rsidR="00227CED" w:rsidRPr="0010336F" w:rsidRDefault="00227CED" w:rsidP="009E1F8B">
            <w:pPr>
              <w:spacing w:before="80" w:line="50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44"/>
                <w:szCs w:val="44"/>
                <w:lang w:val="es-ES_tradnl"/>
              </w:rPr>
            </w:pPr>
          </w:p>
        </w:tc>
      </w:tr>
      <w:tr w:rsidR="00227CED" w:rsidRPr="00A13E63" w:rsidTr="009E1F8B">
        <w:tc>
          <w:tcPr>
            <w:tcW w:w="10089" w:type="dxa"/>
          </w:tcPr>
          <w:p w:rsidR="00227CED" w:rsidRPr="0010336F" w:rsidRDefault="00227CED" w:rsidP="009E1F8B">
            <w:pPr>
              <w:spacing w:before="80" w:line="280" w:lineRule="exact"/>
              <w:ind w:right="640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es-ES_tradnl"/>
              </w:rPr>
            </w:pPr>
          </w:p>
          <w:p w:rsidR="00227CED" w:rsidRPr="0010336F" w:rsidRDefault="00227CED" w:rsidP="009E1F8B">
            <w:pPr>
              <w:spacing w:before="80" w:line="280" w:lineRule="exact"/>
              <w:ind w:right="640"/>
              <w:rPr>
                <w:rFonts w:ascii="Tahoma" w:hAnsi="Tahoma" w:cs="Tahoma"/>
                <w:b/>
                <w:bCs/>
                <w:iCs/>
                <w:color w:val="243285"/>
                <w:sz w:val="32"/>
                <w:szCs w:val="32"/>
                <w:lang w:val="es-ES_tradnl"/>
              </w:rPr>
            </w:pPr>
          </w:p>
          <w:p w:rsidR="00227CED" w:rsidRPr="0010336F" w:rsidRDefault="00227CED" w:rsidP="009E1F8B">
            <w:pPr>
              <w:spacing w:before="80" w:after="180" w:line="360" w:lineRule="exact"/>
              <w:ind w:right="720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</w:p>
          <w:p w:rsidR="00227CED" w:rsidRPr="0010336F" w:rsidRDefault="00227CED" w:rsidP="009E1F8B">
            <w:pPr>
              <w:spacing w:before="80" w:after="180" w:line="36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  <w:r w:rsidRPr="0010336F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Serie B</w:t>
            </w:r>
            <w:r w:rsidR="009E1F8B"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  <w:t>T</w:t>
            </w:r>
          </w:p>
          <w:p w:rsidR="00227CED" w:rsidRPr="009E1F8B" w:rsidRDefault="009E1F8B" w:rsidP="009E1F8B">
            <w:pPr>
              <w:spacing w:before="80" w:line="420" w:lineRule="exact"/>
              <w:jc w:val="right"/>
              <w:rPr>
                <w:rFonts w:ascii="Tahoma" w:hAnsi="Tahoma" w:cs="Tahoma"/>
                <w:b/>
                <w:bCs/>
                <w:iCs/>
                <w:color w:val="243285"/>
                <w:sz w:val="36"/>
                <w:szCs w:val="36"/>
                <w:lang w:val="es-ES_tradnl"/>
              </w:rPr>
            </w:pPr>
            <w:r w:rsidRPr="009E1F8B">
              <w:rPr>
                <w:rFonts w:ascii="Tahoma" w:hAnsi="Tahoma" w:cs="Tahoma"/>
                <w:b/>
                <w:bCs/>
                <w:color w:val="000080"/>
                <w:sz w:val="36"/>
                <w:szCs w:val="36"/>
                <w:lang w:val="es-ES_tradnl"/>
              </w:rPr>
              <w:t>Servicio de radiodifusión (televisión)</w:t>
            </w:r>
          </w:p>
        </w:tc>
      </w:tr>
    </w:tbl>
    <w:p w:rsidR="00227CED" w:rsidRPr="0026666F" w:rsidRDefault="00227CED" w:rsidP="009E1F8B">
      <w:pPr>
        <w:spacing w:before="80"/>
        <w:rPr>
          <w:i/>
          <w:sz w:val="22"/>
          <w:lang w:val="es-ES_tradnl"/>
        </w:rPr>
      </w:pPr>
    </w:p>
    <w:p w:rsidR="00227CED" w:rsidRPr="0026666F" w:rsidRDefault="00227CED" w:rsidP="009E1F8B">
      <w:pPr>
        <w:spacing w:before="80"/>
        <w:rPr>
          <w:i/>
          <w:sz w:val="22"/>
          <w:lang w:val="es-ES_tradnl"/>
        </w:rPr>
      </w:pPr>
    </w:p>
    <w:p w:rsidR="00227CED" w:rsidRPr="0026666F" w:rsidRDefault="00227CED" w:rsidP="009E1F8B">
      <w:pPr>
        <w:spacing w:before="80"/>
        <w:rPr>
          <w:i/>
          <w:sz w:val="22"/>
          <w:lang w:val="es-ES_tradnl"/>
        </w:rPr>
      </w:pPr>
    </w:p>
    <w:p w:rsidR="00227CED" w:rsidRPr="0026666F" w:rsidRDefault="00227CED" w:rsidP="009E1F8B">
      <w:pPr>
        <w:spacing w:before="80"/>
        <w:rPr>
          <w:i/>
          <w:sz w:val="22"/>
          <w:lang w:val="es-ES_tradnl"/>
        </w:rPr>
      </w:pPr>
    </w:p>
    <w:p w:rsidR="00227CED" w:rsidRPr="0026666F" w:rsidRDefault="00227CED" w:rsidP="009E1F8B">
      <w:pPr>
        <w:spacing w:before="80"/>
        <w:rPr>
          <w:i/>
          <w:sz w:val="22"/>
          <w:lang w:val="es-ES_tradnl"/>
        </w:rPr>
      </w:pPr>
    </w:p>
    <w:p w:rsidR="00227CED" w:rsidRPr="0026666F" w:rsidRDefault="00227CED" w:rsidP="009E1F8B">
      <w:pPr>
        <w:spacing w:before="80"/>
        <w:rPr>
          <w:i/>
          <w:sz w:val="22"/>
          <w:lang w:val="es-ES_tradnl"/>
        </w:rPr>
      </w:pPr>
    </w:p>
    <w:p w:rsidR="00227CED" w:rsidRPr="0026666F" w:rsidRDefault="00227CED" w:rsidP="009E1F8B">
      <w:pPr>
        <w:pStyle w:val="Equation"/>
        <w:tabs>
          <w:tab w:val="clear" w:pos="4820"/>
          <w:tab w:val="clear" w:pos="9639"/>
          <w:tab w:val="left" w:pos="1191"/>
          <w:tab w:val="left" w:pos="1588"/>
          <w:tab w:val="left" w:pos="1985"/>
        </w:tabs>
        <w:rPr>
          <w:rFonts w:ascii="Palatino Linotype" w:hAnsi="Palatino Linotype"/>
          <w:lang w:val="es-ES_tradnl"/>
        </w:rPr>
        <w:sectPr w:rsidR="00227CED" w:rsidRPr="0026666F" w:rsidSect="009E1F8B">
          <w:headerReference w:type="even" r:id="rId9"/>
          <w:headerReference w:type="default" r:id="rId10"/>
          <w:pgSz w:w="11907" w:h="16834" w:code="9"/>
          <w:pgMar w:top="1418" w:right="1134" w:bottom="1134" w:left="1134" w:header="720" w:footer="482" w:gutter="0"/>
          <w:paperSrc w:first="15" w:other="15"/>
          <w:cols w:space="720"/>
        </w:sectPr>
      </w:pPr>
    </w:p>
    <w:p w:rsidR="00227CED" w:rsidRPr="006C718C" w:rsidRDefault="00227CED" w:rsidP="009E1F8B">
      <w:pPr>
        <w:pStyle w:val="Tablehead"/>
        <w:tabs>
          <w:tab w:val="clear" w:pos="284"/>
          <w:tab w:val="clear" w:pos="567"/>
          <w:tab w:val="clear" w:pos="851"/>
          <w:tab w:val="clear" w:pos="1134"/>
          <w:tab w:val="clear" w:pos="1418"/>
          <w:tab w:val="clear" w:pos="1701"/>
          <w:tab w:val="clear" w:pos="2268"/>
          <w:tab w:val="clear" w:pos="2552"/>
          <w:tab w:val="clear" w:pos="2835"/>
          <w:tab w:val="clear" w:pos="3119"/>
          <w:tab w:val="clear" w:pos="3402"/>
          <w:tab w:val="clear" w:pos="3686"/>
          <w:tab w:val="clear" w:pos="3969"/>
          <w:tab w:val="left" w:pos="794"/>
          <w:tab w:val="left" w:pos="1191"/>
          <w:tab w:val="left" w:pos="1588"/>
        </w:tabs>
        <w:spacing w:before="200" w:after="0"/>
        <w:rPr>
          <w:bCs/>
          <w:sz w:val="24"/>
          <w:szCs w:val="24"/>
          <w:lang w:val="es-ES_tradnl"/>
        </w:rPr>
      </w:pPr>
      <w:bookmarkStart w:id="1" w:name="c2tope"/>
      <w:bookmarkEnd w:id="1"/>
      <w:r w:rsidRPr="006C718C">
        <w:rPr>
          <w:bCs/>
          <w:sz w:val="24"/>
          <w:szCs w:val="24"/>
          <w:lang w:val="es-ES_tradnl"/>
        </w:rPr>
        <w:lastRenderedPageBreak/>
        <w:t>Prólogo</w:t>
      </w:r>
    </w:p>
    <w:p w:rsidR="00227CED" w:rsidRPr="006C718C" w:rsidRDefault="00227CED" w:rsidP="009E1F8B">
      <w:pPr>
        <w:spacing w:before="180"/>
        <w:rPr>
          <w:sz w:val="20"/>
          <w:lang w:val="es-ES_tradnl"/>
        </w:rPr>
      </w:pPr>
      <w:r w:rsidRPr="006C718C">
        <w:rPr>
          <w:sz w:val="20"/>
          <w:lang w:val="es-ES_tradnl"/>
        </w:rPr>
        <w:t>El Sector de Radiocomunicaciones tiene como cometido garantizar la utilizaci</w:t>
      </w:r>
      <w:r>
        <w:rPr>
          <w:sz w:val="20"/>
          <w:lang w:val="es-ES_tradnl"/>
        </w:rPr>
        <w:t>ón racional, equitativa, eficaz y económica del espectro de frecuencias radioeléctricas por todos los servicios de radiocomunicaciones, incluidos los servicios por satélite, y realizar, sin limitación de gamas de frecuencias, estudios que sirvan de base para la adopción de las Recomendaciones UIT-R.</w:t>
      </w:r>
    </w:p>
    <w:p w:rsidR="00227CED" w:rsidRPr="006C718C" w:rsidRDefault="00227CED" w:rsidP="009E1F8B">
      <w:pPr>
        <w:rPr>
          <w:sz w:val="20"/>
          <w:lang w:val="es-ES_tradnl"/>
        </w:rPr>
      </w:pPr>
      <w:r w:rsidRPr="006C718C">
        <w:rPr>
          <w:sz w:val="20"/>
          <w:lang w:val="es-ES_tradnl"/>
        </w:rPr>
        <w:t>Las Conferencias Mundiales y Regionales de Radiocomunicaciones y las Asambleas de Radiocomunicaciones, c</w:t>
      </w:r>
      <w:r>
        <w:rPr>
          <w:sz w:val="20"/>
          <w:lang w:val="es-ES_tradnl"/>
        </w:rPr>
        <w:t>on la colaboración de las Comisiones de Estudio, cumplen las funciones reglamentarias y políticas del Sector de Radiocomunicaciones.</w:t>
      </w:r>
    </w:p>
    <w:p w:rsidR="00227CED" w:rsidRPr="00021E8A" w:rsidRDefault="00227CED" w:rsidP="009E1F8B">
      <w:pPr>
        <w:pStyle w:val="Heading1"/>
        <w:spacing w:before="340"/>
        <w:jc w:val="center"/>
        <w:rPr>
          <w:szCs w:val="24"/>
          <w:lang w:val="es-ES_tradnl"/>
        </w:rPr>
      </w:pPr>
      <w:r w:rsidRPr="007C36CA">
        <w:rPr>
          <w:lang w:val="es-ES_tradnl"/>
        </w:rPr>
        <w:t>Política sobre Derechos de Propiedad Intelectual</w:t>
      </w:r>
      <w:r w:rsidRPr="00021E8A">
        <w:rPr>
          <w:szCs w:val="24"/>
          <w:lang w:val="es-ES_tradnl"/>
        </w:rPr>
        <w:t xml:space="preserve"> (IPR)</w:t>
      </w:r>
    </w:p>
    <w:p w:rsidR="00227CED" w:rsidRPr="00021E8A" w:rsidRDefault="00227CED" w:rsidP="009E1F8B">
      <w:pPr>
        <w:spacing w:before="180"/>
        <w:rPr>
          <w:sz w:val="20"/>
          <w:lang w:val="es-ES_tradnl"/>
        </w:rPr>
      </w:pPr>
      <w:r w:rsidRPr="00021E8A">
        <w:rPr>
          <w:sz w:val="20"/>
          <w:lang w:val="es-ES_tradnl"/>
        </w:rPr>
        <w:t>La política del UIT</w:t>
      </w:r>
      <w:r w:rsidRPr="00021E8A">
        <w:rPr>
          <w:sz w:val="20"/>
          <w:lang w:val="es-ES_tradnl"/>
        </w:rPr>
        <w:noBreakHyphen/>
        <w:t>R sobre Derechos de Propiedad Intelectual se describe en la Política Común de Patentes UIT</w:t>
      </w:r>
      <w:r w:rsidRPr="00021E8A">
        <w:rPr>
          <w:sz w:val="20"/>
          <w:lang w:val="es-ES_tradnl"/>
        </w:rPr>
        <w:noBreakHyphen/>
        <w:t>T/UIT</w:t>
      </w:r>
      <w:r w:rsidRPr="00021E8A">
        <w:rPr>
          <w:sz w:val="20"/>
          <w:lang w:val="es-ES_tradnl"/>
        </w:rPr>
        <w:noBreakHyphen/>
        <w:t>R/ISO/CEI a la que se hace referencia en el Anexo 1 a la Resolución UIT</w:t>
      </w:r>
      <w:r w:rsidRPr="00021E8A">
        <w:rPr>
          <w:sz w:val="20"/>
          <w:lang w:val="es-ES_tradnl"/>
        </w:rPr>
        <w:noBreakHyphen/>
        <w:t xml:space="preserve">R 1. Los formularios que deben utilizarse en la declaración sobre patentes y utilización de patentes por los titulares de las mismas figuran en la dirección web </w:t>
      </w:r>
      <w:hyperlink r:id="rId11" w:history="1">
        <w:r w:rsidRPr="00021E8A">
          <w:rPr>
            <w:rStyle w:val="Hyperlink"/>
            <w:sz w:val="20"/>
            <w:lang w:val="es-ES_tradnl"/>
          </w:rPr>
          <w:t>http://www.itu.int/ITU-R/go/patents/es</w:t>
        </w:r>
      </w:hyperlink>
      <w:r w:rsidRPr="00021E8A">
        <w:rPr>
          <w:sz w:val="20"/>
          <w:lang w:val="es-ES_tradnl"/>
        </w:rPr>
        <w:t>, donde también aparecen las Directrices para la implementación de la Política Común de Patentes UIT</w:t>
      </w:r>
      <w:r w:rsidRPr="00021E8A">
        <w:rPr>
          <w:sz w:val="20"/>
          <w:lang w:val="es-ES_tradnl"/>
        </w:rPr>
        <w:noBreakHyphen/>
        <w:t>T/UIT</w:t>
      </w:r>
      <w:r w:rsidRPr="00021E8A">
        <w:rPr>
          <w:sz w:val="20"/>
          <w:lang w:val="es-ES_tradnl"/>
        </w:rPr>
        <w:noBreakHyphen/>
        <w:t>R/ISO/CEI y la base de datos sobre información de patentes del UIT</w:t>
      </w:r>
      <w:r w:rsidRPr="00021E8A">
        <w:rPr>
          <w:sz w:val="20"/>
          <w:lang w:val="es-ES_tradnl"/>
        </w:rPr>
        <w:noBreakHyphen/>
        <w:t>R sobre este asunto.</w:t>
      </w:r>
    </w:p>
    <w:p w:rsidR="00227CED" w:rsidRPr="007C36CA" w:rsidRDefault="00227CED" w:rsidP="009E1F8B">
      <w:pPr>
        <w:spacing w:before="0"/>
        <w:jc w:val="center"/>
        <w:rPr>
          <w:sz w:val="22"/>
          <w:lang w:val="es-ES_tradnl"/>
        </w:rPr>
      </w:pPr>
    </w:p>
    <w:p w:rsidR="00227CED" w:rsidRPr="007C36CA" w:rsidRDefault="00227CED" w:rsidP="009E1F8B">
      <w:pPr>
        <w:spacing w:before="0"/>
        <w:jc w:val="center"/>
        <w:rPr>
          <w:sz w:val="22"/>
          <w:lang w:val="es-ES_tradnl"/>
        </w:rPr>
      </w:pPr>
    </w:p>
    <w:tbl>
      <w:tblPr>
        <w:tblW w:w="0" w:type="auto"/>
        <w:tblInd w:w="288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000" w:firstRow="0" w:lastRow="0" w:firstColumn="0" w:lastColumn="0" w:noHBand="0" w:noVBand="0"/>
      </w:tblPr>
      <w:tblGrid>
        <w:gridCol w:w="1140"/>
        <w:gridCol w:w="8220"/>
      </w:tblGrid>
      <w:tr w:rsidR="00227CED" w:rsidRPr="00A13E63" w:rsidTr="009E1F8B">
        <w:tc>
          <w:tcPr>
            <w:tcW w:w="9360" w:type="dxa"/>
            <w:gridSpan w:val="2"/>
          </w:tcPr>
          <w:p w:rsidR="00227CED" w:rsidRPr="00021E8A" w:rsidRDefault="00227CED" w:rsidP="009E1F8B">
            <w:pPr>
              <w:pStyle w:val="Chaptitle"/>
              <w:keepLines w:val="0"/>
              <w:tabs>
                <w:tab w:val="clear" w:pos="794"/>
                <w:tab w:val="clear" w:pos="1191"/>
                <w:tab w:val="clear" w:pos="1588"/>
                <w:tab w:val="clear" w:pos="1985"/>
              </w:tabs>
              <w:overflowPunct/>
              <w:spacing w:before="140"/>
              <w:textAlignment w:val="auto"/>
              <w:rPr>
                <w:sz w:val="22"/>
                <w:szCs w:val="22"/>
                <w:lang w:val="es-ES_tradnl"/>
              </w:rPr>
            </w:pPr>
            <w:r w:rsidRPr="00021E8A">
              <w:rPr>
                <w:sz w:val="22"/>
                <w:szCs w:val="22"/>
                <w:lang w:val="es-ES_tradnl"/>
              </w:rPr>
              <w:t xml:space="preserve">Series de las Recomendaciones UIT-R </w:t>
            </w:r>
          </w:p>
          <w:p w:rsidR="00227CED" w:rsidRPr="00763D08" w:rsidRDefault="00227CED" w:rsidP="009E1F8B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120" w:after="60"/>
              <w:rPr>
                <w:bCs/>
                <w:sz w:val="18"/>
                <w:szCs w:val="18"/>
                <w:lang w:val="es-ES_tradnl"/>
              </w:rPr>
            </w:pPr>
            <w:r w:rsidRPr="00763D08">
              <w:rPr>
                <w:b w:val="0"/>
                <w:sz w:val="18"/>
                <w:szCs w:val="18"/>
                <w:lang w:val="es-ES_tradnl"/>
              </w:rPr>
              <w:t xml:space="preserve">(También disponible en línea en </w:t>
            </w:r>
            <w:r w:rsidR="006818DE">
              <w:rPr>
                <w:b w:val="0"/>
                <w:sz w:val="18"/>
                <w:szCs w:val="18"/>
                <w:lang w:val="es-ES_tradnl"/>
              </w:rPr>
              <w:t xml:space="preserve"> </w:t>
            </w:r>
            <w:hyperlink r:id="rId12" w:history="1">
              <w:hyperlink r:id="rId13" w:history="1">
                <w:r w:rsidR="006818DE" w:rsidRPr="006818DE">
                  <w:rPr>
                    <w:rStyle w:val="Hyperlink"/>
                    <w:b w:val="0"/>
                    <w:bCs/>
                    <w:sz w:val="18"/>
                    <w:szCs w:val="18"/>
                    <w:lang w:val="es-ES_tradnl"/>
                  </w:rPr>
                  <w:t>http://www.itu.int/publ/R-REC/es</w:t>
                </w:r>
              </w:hyperlink>
              <w:r w:rsidRPr="006818DE">
                <w:rPr>
                  <w:rStyle w:val="Hyperlink"/>
                  <w:b w:val="0"/>
                  <w:bCs/>
                  <w:sz w:val="18"/>
                  <w:szCs w:val="18"/>
                  <w:lang w:val="es-ES_tradnl"/>
                </w:rPr>
                <w:t>)</w:t>
              </w:r>
            </w:hyperlink>
          </w:p>
        </w:tc>
      </w:tr>
      <w:tr w:rsidR="00227CED" w:rsidRPr="00036EE3" w:rsidTr="009E1F8B">
        <w:tc>
          <w:tcPr>
            <w:tcW w:w="1140" w:type="dxa"/>
          </w:tcPr>
          <w:p w:rsidR="00227CED" w:rsidRPr="00036EE3" w:rsidRDefault="00227CED" w:rsidP="009E1F8B">
            <w:pPr>
              <w:spacing w:before="180" w:after="100"/>
              <w:ind w:left="57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Series</w:t>
            </w:r>
          </w:p>
        </w:tc>
        <w:tc>
          <w:tcPr>
            <w:tcW w:w="8220" w:type="dxa"/>
          </w:tcPr>
          <w:p w:rsidR="00227CED" w:rsidRPr="00036EE3" w:rsidRDefault="00227CED" w:rsidP="009E1F8B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120" w:after="100"/>
              <w:rPr>
                <w:bCs/>
                <w:sz w:val="20"/>
                <w:lang w:val="en-US"/>
              </w:rPr>
            </w:pPr>
            <w:r>
              <w:rPr>
                <w:bCs/>
                <w:sz w:val="20"/>
                <w:lang w:val="en-US"/>
              </w:rPr>
              <w:t>Título</w:t>
            </w:r>
          </w:p>
        </w:tc>
      </w:tr>
      <w:tr w:rsidR="00227CED" w:rsidRPr="00036EE3" w:rsidTr="009E1F8B">
        <w:tc>
          <w:tcPr>
            <w:tcW w:w="1140" w:type="dxa"/>
            <w:tcBorders>
              <w:bottom w:val="nil"/>
            </w:tcBorders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BO</w:t>
            </w:r>
          </w:p>
        </w:tc>
        <w:tc>
          <w:tcPr>
            <w:tcW w:w="8220" w:type="dxa"/>
            <w:tcBorders>
              <w:bottom w:val="nil"/>
            </w:tcBorders>
          </w:tcPr>
          <w:p w:rsidR="00227CED" w:rsidRPr="00021E8A" w:rsidRDefault="00227CED" w:rsidP="009E1F8B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bCs/>
                <w:sz w:val="20"/>
                <w:lang w:val="en-US"/>
              </w:rPr>
            </w:pPr>
            <w:r w:rsidRPr="00021E8A">
              <w:rPr>
                <w:b w:val="0"/>
                <w:bCs/>
                <w:sz w:val="20"/>
              </w:rPr>
              <w:t>Distribución por satélite</w:t>
            </w:r>
          </w:p>
        </w:tc>
      </w:tr>
      <w:tr w:rsidR="00227CED" w:rsidRPr="00A13E63" w:rsidTr="009E1F8B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27CED" w:rsidRPr="009E1F8B" w:rsidRDefault="00227CED" w:rsidP="009E1F8B">
            <w:pPr>
              <w:spacing w:before="30" w:after="30"/>
              <w:ind w:left="57"/>
              <w:jc w:val="left"/>
              <w:rPr>
                <w:rFonts w:hAnsi="Times New Roman Bold"/>
                <w:b/>
                <w:bCs/>
                <w:sz w:val="20"/>
                <w:lang w:val="en-US"/>
              </w:rPr>
            </w:pPr>
            <w:r w:rsidRPr="009E1F8B">
              <w:rPr>
                <w:rFonts w:hAnsi="Times New Roman Bold"/>
                <w:b/>
                <w:bCs/>
                <w:sz w:val="20"/>
                <w:lang w:val="en-US"/>
              </w:rPr>
              <w:t>BR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27CED" w:rsidRPr="009E1F8B" w:rsidRDefault="00227CED" w:rsidP="009E1F8B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sz w:val="20"/>
                <w:lang w:val="es-ES_tradnl"/>
              </w:rPr>
            </w:pPr>
            <w:r w:rsidRPr="009E1F8B">
              <w:rPr>
                <w:b w:val="0"/>
                <w:sz w:val="20"/>
                <w:lang w:val="es-ES_tradnl"/>
              </w:rPr>
              <w:t>Registro para producci</w:t>
            </w:r>
            <w:r w:rsidR="009E1F8B" w:rsidRPr="009E1F8B">
              <w:rPr>
                <w:b w:val="0"/>
                <w:sz w:val="20"/>
                <w:lang w:val="es-ES_tradnl"/>
              </w:rPr>
              <w:t>ón</w:t>
            </w:r>
            <w:r w:rsidRPr="009E1F8B">
              <w:rPr>
                <w:b w:val="0"/>
                <w:sz w:val="20"/>
                <w:lang w:val="es-ES_tradnl"/>
              </w:rPr>
              <w:t>, archivo y reproducción; películas en televisión</w:t>
            </w:r>
          </w:p>
        </w:tc>
      </w:tr>
      <w:tr w:rsidR="00227CED" w:rsidRPr="00036EE3" w:rsidTr="009E1F8B">
        <w:tc>
          <w:tcPr>
            <w:tcW w:w="1140" w:type="dxa"/>
            <w:tcBorders>
              <w:top w:val="nil"/>
              <w:bottom w:val="nil"/>
            </w:tcBorders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BS</w:t>
            </w:r>
          </w:p>
        </w:tc>
        <w:tc>
          <w:tcPr>
            <w:tcW w:w="8220" w:type="dxa"/>
            <w:tcBorders>
              <w:top w:val="nil"/>
              <w:bottom w:val="nil"/>
            </w:tcBorders>
          </w:tcPr>
          <w:p w:rsidR="00227CED" w:rsidRPr="00021E8A" w:rsidRDefault="00227CED" w:rsidP="009E1F8B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b w:val="0"/>
                <w:bCs/>
                <w:sz w:val="20"/>
                <w:lang w:val="en-US"/>
              </w:rPr>
            </w:pPr>
            <w:r w:rsidRPr="00021E8A">
              <w:rPr>
                <w:b w:val="0"/>
                <w:bCs/>
                <w:sz w:val="20"/>
              </w:rPr>
              <w:t>Servicio de radiodifusión sonora</w:t>
            </w:r>
          </w:p>
        </w:tc>
      </w:tr>
      <w:tr w:rsidR="00227CED" w:rsidRPr="009E1F8B" w:rsidTr="009E1F8B">
        <w:tc>
          <w:tcPr>
            <w:tcW w:w="1140" w:type="dxa"/>
            <w:tcBorders>
              <w:top w:val="nil"/>
              <w:bottom w:val="nil"/>
            </w:tcBorders>
            <w:shd w:val="clear" w:color="auto" w:fill="F3F3F3"/>
          </w:tcPr>
          <w:p w:rsidR="00227CED" w:rsidRPr="009E1F8B" w:rsidRDefault="00227CED" w:rsidP="009E1F8B">
            <w:pPr>
              <w:spacing w:before="30" w:after="30"/>
              <w:ind w:left="57"/>
              <w:jc w:val="left"/>
              <w:rPr>
                <w:rFonts w:ascii="Times New Roman Bold" w:hAnsi="Times New Roman Bold" w:cs="Times New Roman Bold"/>
                <w:b/>
                <w:bCs/>
                <w:color w:val="000080"/>
                <w:sz w:val="20"/>
                <w:lang w:val="en-US"/>
              </w:rPr>
            </w:pPr>
            <w:r w:rsidRPr="009E1F8B">
              <w:rPr>
                <w:rFonts w:ascii="Times New Roman Bold" w:hAnsi="Times New Roman Bold" w:cs="Times New Roman Bold"/>
                <w:b/>
                <w:bCs/>
                <w:color w:val="000080"/>
                <w:sz w:val="20"/>
                <w:lang w:val="en-US"/>
              </w:rPr>
              <w:t>BT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F3F3F3"/>
          </w:tcPr>
          <w:p w:rsidR="00227CED" w:rsidRPr="009E1F8B" w:rsidRDefault="00227CED" w:rsidP="009E1F8B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rFonts w:ascii="Times New Roman Bold" w:hAnsi="Times New Roman Bold" w:cs="Times New Roman Bold"/>
                <w:bCs/>
                <w:color w:val="000080"/>
                <w:sz w:val="20"/>
                <w:lang w:val="en-US"/>
              </w:rPr>
            </w:pPr>
            <w:r w:rsidRPr="009E1F8B">
              <w:rPr>
                <w:rFonts w:ascii="Times New Roman Bold" w:hAnsi="Times New Roman Bold" w:cs="Times New Roman Bold"/>
                <w:bCs/>
                <w:color w:val="000080"/>
                <w:sz w:val="20"/>
              </w:rPr>
              <w:t>Servicio de radiodifusión (televisión)</w:t>
            </w:r>
          </w:p>
        </w:tc>
      </w:tr>
      <w:tr w:rsidR="00227CED" w:rsidRPr="00036EE3" w:rsidTr="009E1F8B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CH"/>
              </w:rPr>
            </w:pPr>
            <w:r w:rsidRPr="00036EE3">
              <w:rPr>
                <w:b/>
                <w:bCs/>
                <w:sz w:val="20"/>
                <w:lang w:val="fr-CH"/>
              </w:rPr>
              <w:t>F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27CED" w:rsidRPr="00021E8A" w:rsidRDefault="00227CED" w:rsidP="009E1F8B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rPr>
                <w:bCs/>
                <w:sz w:val="20"/>
                <w:lang w:val="fr-CH"/>
              </w:rPr>
            </w:pPr>
            <w:r w:rsidRPr="00021E8A">
              <w:rPr>
                <w:bCs/>
                <w:sz w:val="20"/>
              </w:rPr>
              <w:t>Servicio fijo</w:t>
            </w:r>
          </w:p>
        </w:tc>
      </w:tr>
      <w:tr w:rsidR="00227CED" w:rsidRPr="00A13E63" w:rsidTr="009E1F8B">
        <w:tc>
          <w:tcPr>
            <w:tcW w:w="1140" w:type="dxa"/>
            <w:tcBorders>
              <w:top w:val="nil"/>
              <w:bottom w:val="nil"/>
            </w:tcBorders>
            <w:shd w:val="clear" w:color="auto" w:fill="auto"/>
          </w:tcPr>
          <w:p w:rsidR="00227CED" w:rsidRPr="0010336F" w:rsidRDefault="00227CED" w:rsidP="009E1F8B">
            <w:pPr>
              <w:spacing w:before="30" w:after="30"/>
              <w:ind w:left="57"/>
              <w:jc w:val="left"/>
              <w:rPr>
                <w:rFonts w:hAnsi="Times New Roman Bold"/>
                <w:b/>
                <w:bCs/>
                <w:sz w:val="20"/>
                <w:lang w:val="en-US"/>
              </w:rPr>
            </w:pPr>
            <w:r w:rsidRPr="0010336F">
              <w:rPr>
                <w:rFonts w:hAnsi="Times New Roman Bold"/>
                <w:b/>
                <w:bCs/>
                <w:sz w:val="20"/>
                <w:lang w:val="en-US"/>
              </w:rPr>
              <w:t>M</w:t>
            </w:r>
          </w:p>
        </w:tc>
        <w:tc>
          <w:tcPr>
            <w:tcW w:w="8220" w:type="dxa"/>
            <w:tcBorders>
              <w:top w:val="nil"/>
              <w:bottom w:val="nil"/>
            </w:tcBorders>
            <w:shd w:val="clear" w:color="auto" w:fill="auto"/>
          </w:tcPr>
          <w:p w:rsidR="00227CED" w:rsidRPr="0010336F" w:rsidRDefault="00227CED" w:rsidP="009E1F8B">
            <w:pPr>
              <w:pStyle w:val="Tablehead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jc w:val="left"/>
              <w:rPr>
                <w:rFonts w:hAnsi="Times New Roman Bold"/>
                <w:b w:val="0"/>
                <w:sz w:val="20"/>
                <w:lang w:val="es-ES_tradnl"/>
              </w:rPr>
            </w:pP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Servicios m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ó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viles, de radiodeterminaci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ó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n, de aficionados y otros servicios por sat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é</w:t>
            </w:r>
            <w:r w:rsidRPr="0010336F">
              <w:rPr>
                <w:rFonts w:hAnsi="Times New Roman Bold"/>
                <w:b w:val="0"/>
                <w:sz w:val="20"/>
                <w:lang w:val="es-ES_tradnl"/>
              </w:rPr>
              <w:t>lite conexos</w:t>
            </w:r>
          </w:p>
        </w:tc>
      </w:tr>
      <w:tr w:rsidR="00227CED" w:rsidRPr="00A13E63" w:rsidTr="009E1F8B">
        <w:tc>
          <w:tcPr>
            <w:tcW w:w="1140" w:type="dxa"/>
            <w:tcBorders>
              <w:top w:val="nil"/>
            </w:tcBorders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fr-CH"/>
              </w:rPr>
            </w:pPr>
            <w:r w:rsidRPr="00036EE3">
              <w:rPr>
                <w:b/>
                <w:bCs/>
                <w:sz w:val="20"/>
                <w:lang w:val="fr-CH"/>
              </w:rPr>
              <w:t>P</w:t>
            </w:r>
          </w:p>
        </w:tc>
        <w:tc>
          <w:tcPr>
            <w:tcW w:w="8220" w:type="dxa"/>
            <w:tcBorders>
              <w:top w:val="nil"/>
            </w:tcBorders>
          </w:tcPr>
          <w:p w:rsidR="00227CED" w:rsidRPr="00021E8A" w:rsidRDefault="00227CED" w:rsidP="009E1F8B">
            <w:pPr>
              <w:spacing w:before="30" w:after="30"/>
              <w:jc w:val="left"/>
              <w:rPr>
                <w:bCs/>
                <w:sz w:val="20"/>
                <w:lang w:val="es-ES_tradnl"/>
              </w:rPr>
            </w:pPr>
            <w:r w:rsidRPr="00021E8A">
              <w:rPr>
                <w:bCs/>
                <w:sz w:val="20"/>
                <w:lang w:val="es-ES_tradnl"/>
              </w:rPr>
              <w:t>Propagación de las ondas radioeléctricas</w:t>
            </w:r>
          </w:p>
        </w:tc>
      </w:tr>
      <w:tr w:rsidR="00227CED" w:rsidRPr="00036EE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RA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rPr>
                <w:bCs/>
                <w:sz w:val="20"/>
                <w:lang w:val="en-US"/>
              </w:rPr>
            </w:pPr>
            <w:r w:rsidRPr="00021E8A">
              <w:rPr>
                <w:bCs/>
                <w:sz w:val="20"/>
              </w:rPr>
              <w:t>Radio astronomía</w:t>
            </w:r>
          </w:p>
        </w:tc>
      </w:tr>
      <w:tr w:rsidR="00227CED" w:rsidRPr="00A13E6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RS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  <w:tab w:val="left" w:pos="794"/>
                <w:tab w:val="left" w:pos="1191"/>
                <w:tab w:val="left" w:pos="1588"/>
              </w:tabs>
              <w:spacing w:before="30" w:after="30"/>
              <w:rPr>
                <w:bCs/>
                <w:sz w:val="20"/>
                <w:lang w:val="es-ES_tradnl"/>
              </w:rPr>
            </w:pPr>
            <w:r w:rsidRPr="00021E8A">
              <w:rPr>
                <w:bCs/>
                <w:sz w:val="20"/>
                <w:lang w:val="es-ES_tradnl"/>
              </w:rPr>
              <w:t>Sistemas de detección a distancia</w:t>
            </w:r>
          </w:p>
        </w:tc>
      </w:tr>
      <w:tr w:rsidR="00227CED" w:rsidRPr="00036EE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S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spacing w:before="30" w:after="30"/>
              <w:jc w:val="left"/>
              <w:rPr>
                <w:bCs/>
                <w:sz w:val="20"/>
                <w:lang w:val="en-US"/>
              </w:rPr>
            </w:pPr>
            <w:r w:rsidRPr="00021E8A">
              <w:rPr>
                <w:bCs/>
                <w:sz w:val="20"/>
              </w:rPr>
              <w:t>Servicio fijo por satélite</w:t>
            </w:r>
          </w:p>
        </w:tc>
      </w:tr>
      <w:tr w:rsidR="00227CED" w:rsidRPr="00036EE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SA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spacing w:before="30" w:after="30"/>
              <w:jc w:val="left"/>
              <w:rPr>
                <w:bCs/>
                <w:sz w:val="20"/>
                <w:lang w:val="en-US"/>
              </w:rPr>
            </w:pPr>
            <w:r w:rsidRPr="00021E8A">
              <w:rPr>
                <w:bCs/>
                <w:sz w:val="20"/>
              </w:rPr>
              <w:t>Aplicaciones espaciales y meteorología</w:t>
            </w:r>
          </w:p>
        </w:tc>
      </w:tr>
      <w:tr w:rsidR="00227CED" w:rsidRPr="00A13E6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SF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spacing w:before="30" w:after="30"/>
              <w:jc w:val="left"/>
              <w:rPr>
                <w:bCs/>
                <w:sz w:val="20"/>
                <w:lang w:val="es-ES_tradnl"/>
              </w:rPr>
            </w:pPr>
            <w:r w:rsidRPr="00021E8A">
              <w:rPr>
                <w:bCs/>
                <w:sz w:val="20"/>
                <w:lang w:val="es-ES_tradnl"/>
              </w:rPr>
              <w:t>Compartición de frecuencias y coordinación entre los sistemas del servicio fijo por satélite y del servicio fijo</w:t>
            </w:r>
          </w:p>
        </w:tc>
      </w:tr>
      <w:tr w:rsidR="00227CED" w:rsidRPr="00036EE3" w:rsidTr="009E1F8B">
        <w:tc>
          <w:tcPr>
            <w:tcW w:w="1140" w:type="dxa"/>
            <w:shd w:val="clear" w:color="auto" w:fill="auto"/>
          </w:tcPr>
          <w:p w:rsidR="00227CED" w:rsidRPr="001240BC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1240BC">
              <w:rPr>
                <w:b/>
                <w:bCs/>
                <w:sz w:val="20"/>
                <w:lang w:val="en-US"/>
              </w:rPr>
              <w:t>SM</w:t>
            </w:r>
          </w:p>
        </w:tc>
        <w:tc>
          <w:tcPr>
            <w:tcW w:w="8220" w:type="dxa"/>
            <w:shd w:val="clear" w:color="auto" w:fill="auto"/>
          </w:tcPr>
          <w:p w:rsidR="00227CED" w:rsidRPr="001240BC" w:rsidRDefault="00227CED" w:rsidP="009E1F8B">
            <w:pPr>
              <w:spacing w:before="30" w:after="30"/>
              <w:jc w:val="left"/>
              <w:rPr>
                <w:sz w:val="20"/>
                <w:lang w:val="en-US"/>
              </w:rPr>
            </w:pPr>
            <w:r w:rsidRPr="001240BC">
              <w:rPr>
                <w:sz w:val="20"/>
              </w:rPr>
              <w:t>Gestión del espectro</w:t>
            </w:r>
          </w:p>
        </w:tc>
      </w:tr>
      <w:tr w:rsidR="00227CED" w:rsidRPr="00036EE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SNG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spacing w:before="30" w:after="30"/>
              <w:jc w:val="left"/>
              <w:rPr>
                <w:bCs/>
                <w:sz w:val="20"/>
                <w:lang w:val="en-US"/>
              </w:rPr>
            </w:pPr>
            <w:r w:rsidRPr="00021E8A">
              <w:rPr>
                <w:bCs/>
                <w:sz w:val="20"/>
              </w:rPr>
              <w:t>Periodismo electrónico por satélite</w:t>
            </w:r>
          </w:p>
        </w:tc>
      </w:tr>
      <w:tr w:rsidR="00227CED" w:rsidRPr="00A13E6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TF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spacing w:before="30" w:after="30"/>
              <w:jc w:val="left"/>
              <w:rPr>
                <w:bCs/>
                <w:sz w:val="20"/>
                <w:lang w:val="es-ES_tradnl"/>
              </w:rPr>
            </w:pPr>
            <w:r w:rsidRPr="00021E8A">
              <w:rPr>
                <w:bCs/>
                <w:sz w:val="20"/>
                <w:lang w:val="es-ES_tradnl"/>
              </w:rPr>
              <w:t>Emisiones de frecuencias patrón y señales horarias</w:t>
            </w:r>
          </w:p>
        </w:tc>
      </w:tr>
      <w:tr w:rsidR="00227CED" w:rsidRPr="00036EE3" w:rsidTr="009E1F8B">
        <w:tc>
          <w:tcPr>
            <w:tcW w:w="1140" w:type="dxa"/>
          </w:tcPr>
          <w:p w:rsidR="00227CED" w:rsidRPr="00036EE3" w:rsidRDefault="00227CED" w:rsidP="009E1F8B">
            <w:pPr>
              <w:spacing w:before="30" w:after="30"/>
              <w:ind w:left="57"/>
              <w:jc w:val="left"/>
              <w:rPr>
                <w:b/>
                <w:bCs/>
                <w:sz w:val="20"/>
                <w:lang w:val="en-US"/>
              </w:rPr>
            </w:pPr>
            <w:r w:rsidRPr="00036EE3">
              <w:rPr>
                <w:b/>
                <w:bCs/>
                <w:sz w:val="20"/>
                <w:lang w:val="en-US"/>
              </w:rPr>
              <w:t>V</w:t>
            </w:r>
          </w:p>
        </w:tc>
        <w:tc>
          <w:tcPr>
            <w:tcW w:w="8220" w:type="dxa"/>
          </w:tcPr>
          <w:p w:rsidR="00227CED" w:rsidRPr="00021E8A" w:rsidRDefault="00227CED" w:rsidP="009E1F8B">
            <w:pPr>
              <w:spacing w:before="30" w:after="140"/>
              <w:jc w:val="left"/>
              <w:rPr>
                <w:bCs/>
                <w:sz w:val="20"/>
                <w:lang w:val="en-US"/>
              </w:rPr>
            </w:pPr>
            <w:r w:rsidRPr="00021E8A">
              <w:rPr>
                <w:bCs/>
                <w:sz w:val="20"/>
              </w:rPr>
              <w:t>Vocabulario y cuestiones afines</w:t>
            </w:r>
          </w:p>
        </w:tc>
      </w:tr>
    </w:tbl>
    <w:p w:rsidR="00227CED" w:rsidRPr="00036EE3" w:rsidRDefault="00227CED" w:rsidP="009E1F8B">
      <w:pPr>
        <w:spacing w:before="0" w:after="140"/>
        <w:jc w:val="center"/>
        <w:rPr>
          <w:sz w:val="20"/>
          <w:lang w:val="en-US"/>
        </w:rPr>
      </w:pPr>
    </w:p>
    <w:tbl>
      <w:tblPr>
        <w:tblpPr w:leftFromText="180" w:rightFromText="180" w:vertAnchor="text" w:tblpX="-5771" w:tblpY="-4031"/>
        <w:tblW w:w="0" w:type="auto"/>
        <w:tblLook w:val="0000" w:firstRow="0" w:lastRow="0" w:firstColumn="0" w:lastColumn="0" w:noHBand="0" w:noVBand="0"/>
      </w:tblPr>
      <w:tblGrid>
        <w:gridCol w:w="720"/>
      </w:tblGrid>
      <w:tr w:rsidR="00227CED" w:rsidTr="009E1F8B">
        <w:tc>
          <w:tcPr>
            <w:tcW w:w="720" w:type="dxa"/>
          </w:tcPr>
          <w:p w:rsidR="00227CED" w:rsidRDefault="00227CED" w:rsidP="009E1F8B">
            <w:pPr>
              <w:spacing w:before="0"/>
              <w:jc w:val="center"/>
              <w:rPr>
                <w:sz w:val="22"/>
                <w:lang w:val="en-US"/>
              </w:rPr>
            </w:pPr>
          </w:p>
        </w:tc>
      </w:tr>
    </w:tbl>
    <w:tbl>
      <w:tblPr>
        <w:tblW w:w="0" w:type="auto"/>
        <w:tblInd w:w="288" w:type="dxa"/>
        <w:tblBorders>
          <w:top w:val="single" w:sz="12" w:space="0" w:color="000080"/>
          <w:left w:val="single" w:sz="12" w:space="0" w:color="000080"/>
          <w:bottom w:val="single" w:sz="12" w:space="0" w:color="000080"/>
          <w:right w:val="single" w:sz="12" w:space="0" w:color="000080"/>
        </w:tblBorders>
        <w:tblLook w:val="01E0" w:firstRow="1" w:lastRow="1" w:firstColumn="1" w:lastColumn="1" w:noHBand="0" w:noVBand="0"/>
      </w:tblPr>
      <w:tblGrid>
        <w:gridCol w:w="9360"/>
      </w:tblGrid>
      <w:tr w:rsidR="00227CED" w:rsidRPr="00A13E63" w:rsidTr="009E1F8B">
        <w:tc>
          <w:tcPr>
            <w:tcW w:w="9360" w:type="dxa"/>
          </w:tcPr>
          <w:p w:rsidR="00227CED" w:rsidRPr="00763D08" w:rsidRDefault="00227CED" w:rsidP="009E1F8B">
            <w:pPr>
              <w:spacing w:before="92" w:after="92"/>
              <w:jc w:val="left"/>
              <w:rPr>
                <w:i/>
                <w:iCs/>
                <w:sz w:val="20"/>
                <w:lang w:val="es-ES_tradnl"/>
              </w:rPr>
            </w:pPr>
            <w:r w:rsidRPr="00763D08">
              <w:rPr>
                <w:b/>
                <w:bCs/>
                <w:i/>
                <w:iCs/>
                <w:sz w:val="20"/>
                <w:lang w:val="es-ES_tradnl"/>
              </w:rPr>
              <w:t xml:space="preserve">     </w:t>
            </w:r>
            <w:r>
              <w:rPr>
                <w:b/>
                <w:bCs/>
                <w:i/>
                <w:iCs/>
                <w:sz w:val="20"/>
                <w:lang w:val="es-ES_tradnl"/>
              </w:rPr>
              <w:t xml:space="preserve">    </w:t>
            </w:r>
            <w:r w:rsidRPr="00763D08">
              <w:rPr>
                <w:b/>
                <w:bCs/>
                <w:i/>
                <w:iCs/>
                <w:sz w:val="20"/>
                <w:lang w:val="es-ES_tradnl"/>
              </w:rPr>
              <w:t>Nota</w:t>
            </w:r>
            <w:r w:rsidRPr="00763D08">
              <w:rPr>
                <w:i/>
                <w:iCs/>
                <w:sz w:val="20"/>
                <w:lang w:val="es-ES_tradnl"/>
              </w:rPr>
              <w:t xml:space="preserve">: Esta Recomendación UIT-R fue aprobada en inglés conforme al procedimiento detallado en la </w:t>
            </w:r>
            <w:r w:rsidRPr="00763D08">
              <w:rPr>
                <w:i/>
                <w:iCs/>
                <w:sz w:val="20"/>
                <w:lang w:val="es-ES_tradnl"/>
              </w:rPr>
              <w:br/>
              <w:t xml:space="preserve">   </w:t>
            </w:r>
            <w:r>
              <w:rPr>
                <w:i/>
                <w:iCs/>
                <w:sz w:val="20"/>
                <w:lang w:val="es-ES_tradnl"/>
              </w:rPr>
              <w:t xml:space="preserve">     </w:t>
            </w:r>
            <w:r w:rsidRPr="00763D08">
              <w:rPr>
                <w:i/>
                <w:iCs/>
                <w:sz w:val="20"/>
                <w:lang w:val="es-ES_tradnl"/>
              </w:rPr>
              <w:t>Resolución UIT-R 1.</w:t>
            </w:r>
          </w:p>
        </w:tc>
      </w:tr>
    </w:tbl>
    <w:p w:rsidR="00227CED" w:rsidRPr="00763D08" w:rsidRDefault="00227CED" w:rsidP="009E1F8B">
      <w:pPr>
        <w:spacing w:before="0"/>
        <w:jc w:val="center"/>
        <w:rPr>
          <w:sz w:val="22"/>
          <w:lang w:val="es-ES_tradnl"/>
        </w:rPr>
      </w:pPr>
    </w:p>
    <w:p w:rsidR="00227CED" w:rsidRPr="00763D08" w:rsidRDefault="00227CED" w:rsidP="009E1F8B">
      <w:pPr>
        <w:spacing w:before="60"/>
        <w:jc w:val="right"/>
        <w:rPr>
          <w:i/>
          <w:iCs/>
          <w:sz w:val="20"/>
          <w:lang w:val="es-ES_tradnl"/>
        </w:rPr>
      </w:pPr>
      <w:r w:rsidRPr="00763D08">
        <w:rPr>
          <w:i/>
          <w:iCs/>
          <w:sz w:val="20"/>
          <w:lang w:val="es-ES_tradnl"/>
        </w:rPr>
        <w:t>Publicación electrónica</w:t>
      </w:r>
    </w:p>
    <w:p w:rsidR="00227CED" w:rsidRPr="00763D08" w:rsidRDefault="00227CED" w:rsidP="00954D24">
      <w:pPr>
        <w:spacing w:before="0" w:after="40"/>
        <w:jc w:val="right"/>
        <w:rPr>
          <w:sz w:val="20"/>
          <w:lang w:val="es-ES_tradnl"/>
        </w:rPr>
      </w:pPr>
      <w:r w:rsidRPr="00763D08">
        <w:rPr>
          <w:sz w:val="20"/>
          <w:lang w:val="es-ES_tradnl"/>
        </w:rPr>
        <w:t>Ginebra, 20</w:t>
      </w:r>
      <w:r w:rsidR="00930489">
        <w:rPr>
          <w:sz w:val="20"/>
          <w:lang w:val="es-ES_tradnl"/>
        </w:rPr>
        <w:t>1</w:t>
      </w:r>
      <w:r w:rsidR="00954D24">
        <w:rPr>
          <w:sz w:val="20"/>
          <w:lang w:val="es-ES_tradnl"/>
        </w:rPr>
        <w:t>1</w:t>
      </w:r>
    </w:p>
    <w:p w:rsidR="00227CED" w:rsidRPr="00763D08" w:rsidRDefault="00227CED" w:rsidP="009E1F8B">
      <w:pPr>
        <w:spacing w:before="0"/>
        <w:jc w:val="center"/>
        <w:rPr>
          <w:sz w:val="22"/>
          <w:lang w:val="es-ES_tradnl"/>
        </w:rPr>
      </w:pPr>
    </w:p>
    <w:p w:rsidR="00227CED" w:rsidRPr="00763D08" w:rsidRDefault="00227CED" w:rsidP="00954D24">
      <w:pPr>
        <w:spacing w:before="0"/>
        <w:jc w:val="center"/>
        <w:rPr>
          <w:sz w:val="20"/>
          <w:lang w:val="es-ES_tradnl"/>
        </w:rPr>
      </w:pPr>
      <w:r w:rsidRPr="00470E28">
        <w:rPr>
          <w:sz w:val="20"/>
          <w:lang w:val="en-US"/>
        </w:rPr>
        <w:sym w:font="Symbol" w:char="F0E3"/>
      </w:r>
      <w:r w:rsidRPr="00763D08">
        <w:rPr>
          <w:sz w:val="20"/>
          <w:lang w:val="es-ES_tradnl"/>
        </w:rPr>
        <w:t xml:space="preserve"> UIT </w:t>
      </w:r>
      <w:bookmarkStart w:id="2" w:name="iiannee"/>
      <w:bookmarkEnd w:id="2"/>
      <w:r w:rsidRPr="00763D08">
        <w:rPr>
          <w:sz w:val="20"/>
          <w:lang w:val="es-ES_tradnl"/>
        </w:rPr>
        <w:t>20</w:t>
      </w:r>
      <w:r w:rsidR="00930489">
        <w:rPr>
          <w:sz w:val="20"/>
          <w:lang w:val="es-ES_tradnl"/>
        </w:rPr>
        <w:t>1</w:t>
      </w:r>
      <w:r w:rsidR="00954D24">
        <w:rPr>
          <w:sz w:val="20"/>
          <w:lang w:val="es-ES_tradnl"/>
        </w:rPr>
        <w:t>1</w:t>
      </w:r>
    </w:p>
    <w:p w:rsidR="00227CED" w:rsidRPr="006C718C" w:rsidRDefault="00227CED" w:rsidP="009E1F8B">
      <w:pPr>
        <w:spacing w:before="80"/>
        <w:rPr>
          <w:sz w:val="18"/>
          <w:szCs w:val="18"/>
          <w:lang w:val="es-ES_tradnl"/>
        </w:rPr>
      </w:pPr>
      <w:r w:rsidRPr="00763D08">
        <w:rPr>
          <w:sz w:val="18"/>
          <w:szCs w:val="18"/>
          <w:lang w:val="es-ES_tradnl"/>
        </w:rPr>
        <w:t xml:space="preserve">Reservados todos los derechos. </w:t>
      </w:r>
      <w:r w:rsidRPr="006C718C">
        <w:rPr>
          <w:sz w:val="18"/>
          <w:szCs w:val="18"/>
          <w:lang w:val="es-ES_tradnl"/>
        </w:rPr>
        <w:t>Ninguna parte de esta publicación puede reproducirse por ningún procedimiento sin previa autorizaci</w:t>
      </w:r>
      <w:r>
        <w:rPr>
          <w:sz w:val="18"/>
          <w:szCs w:val="18"/>
          <w:lang w:val="es-ES_tradnl"/>
        </w:rPr>
        <w:t>ón escrita por parte de la UIT</w:t>
      </w:r>
      <w:r w:rsidRPr="006C718C">
        <w:rPr>
          <w:sz w:val="18"/>
          <w:szCs w:val="18"/>
          <w:lang w:val="es-ES_tradnl"/>
        </w:rPr>
        <w:t>.</w:t>
      </w:r>
    </w:p>
    <w:p w:rsidR="00227CED" w:rsidRPr="006C718C" w:rsidRDefault="00227CED" w:rsidP="009E1F8B">
      <w:pPr>
        <w:spacing w:before="160"/>
        <w:rPr>
          <w:i/>
          <w:sz w:val="20"/>
          <w:highlight w:val="yellow"/>
          <w:lang w:val="es-ES_tradnl"/>
        </w:rPr>
        <w:sectPr w:rsidR="00227CED" w:rsidRPr="006C718C" w:rsidSect="009E1F8B">
          <w:headerReference w:type="even" r:id="rId14"/>
          <w:headerReference w:type="default" r:id="rId15"/>
          <w:pgSz w:w="11907" w:h="16834" w:code="9"/>
          <w:pgMar w:top="1418" w:right="1134" w:bottom="1134" w:left="1134" w:header="720" w:footer="482" w:gutter="0"/>
          <w:pgNumType w:fmt="lowerRoman" w:start="2"/>
          <w:cols w:space="720"/>
        </w:sectPr>
      </w:pPr>
    </w:p>
    <w:p w:rsidR="00F77F28" w:rsidRDefault="00A13E63" w:rsidP="00A13E63">
      <w:pPr>
        <w:pStyle w:val="RecNo"/>
        <w:spacing w:before="0"/>
        <w:rPr>
          <w:lang w:val="es-ES_tradnl"/>
        </w:rPr>
      </w:pPr>
      <w:bookmarkStart w:id="3" w:name="irecnoe"/>
      <w:bookmarkEnd w:id="3"/>
      <w:r>
        <w:rPr>
          <w:lang w:val="es-ES_tradnl"/>
        </w:rPr>
        <w:lastRenderedPageBreak/>
        <w:t xml:space="preserve">RECOMENDACIÓN  </w:t>
      </w:r>
      <w:r>
        <w:rPr>
          <w:rStyle w:val="href"/>
          <w:lang w:val="es-ES_tradnl"/>
        </w:rPr>
        <w:t>UIT-R  BT.1380-1</w:t>
      </w:r>
    </w:p>
    <w:p w:rsidR="00A13E63" w:rsidRPr="00A13E63" w:rsidRDefault="00A13E63" w:rsidP="000E403C">
      <w:pPr>
        <w:pStyle w:val="Rectitle"/>
        <w:rPr>
          <w:lang w:val="es-ES_tradnl"/>
        </w:rPr>
      </w:pPr>
      <w:r w:rsidRPr="00A13E63">
        <w:rPr>
          <w:lang w:val="es-ES_tradnl"/>
        </w:rPr>
        <w:t>Normas para sistemas de codificación con reducción de la</w:t>
      </w:r>
      <w:r w:rsidRPr="00A13E63">
        <w:rPr>
          <w:lang w:val="es-ES_tradnl"/>
        </w:rPr>
        <w:br/>
        <w:t>velocidad binaria para televisión convencional</w:t>
      </w:r>
      <w:r w:rsidR="000E403C">
        <w:rPr>
          <w:rStyle w:val="FootnoteReference"/>
          <w:lang w:val="es-ES_tradnl"/>
        </w:rPr>
        <w:footnoteReference w:customMarkFollows="1" w:id="1"/>
        <w:t>*</w:t>
      </w:r>
      <w:r w:rsidR="000E403C" w:rsidRPr="000E403C">
        <w:rPr>
          <w:rFonts w:ascii="Times New Roman Bold" w:hAnsi="Times New Roman Bold" w:cs="Times New Roman Bold"/>
          <w:bCs/>
          <w:position w:val="10"/>
          <w:sz w:val="18"/>
          <w:lang w:val="es-ES_tradnl"/>
        </w:rPr>
        <w:t xml:space="preserve">, </w:t>
      </w:r>
      <w:r w:rsidR="000E403C">
        <w:rPr>
          <w:rStyle w:val="FootnoteReference"/>
          <w:lang w:val="es-ES_tradnl"/>
        </w:rPr>
        <w:footnoteReference w:customMarkFollows="1" w:id="2"/>
        <w:t>**</w:t>
      </w:r>
    </w:p>
    <w:p w:rsidR="00A13E63" w:rsidRPr="00A13E63" w:rsidRDefault="00A13E63" w:rsidP="000E403C">
      <w:pPr>
        <w:pStyle w:val="Recref"/>
        <w:rPr>
          <w:lang w:val="es-ES_tradnl"/>
        </w:rPr>
      </w:pPr>
      <w:r w:rsidRPr="00A13E63">
        <w:rPr>
          <w:lang w:val="es-ES_tradnl"/>
        </w:rPr>
        <w:t>(Cuestión UIT-R 12/6)</w:t>
      </w:r>
    </w:p>
    <w:p w:rsidR="00A13E63" w:rsidRPr="00A13E63" w:rsidRDefault="00A13E63" w:rsidP="000E403C">
      <w:pPr>
        <w:pStyle w:val="Recdate"/>
        <w:rPr>
          <w:lang w:val="es-ES_tradnl"/>
        </w:rPr>
      </w:pPr>
    </w:p>
    <w:p w:rsidR="00A13E63" w:rsidRPr="00A13E63" w:rsidRDefault="00A13E63" w:rsidP="000E403C">
      <w:pPr>
        <w:pStyle w:val="Recdate"/>
        <w:rPr>
          <w:lang w:val="es-ES_tradnl"/>
        </w:rPr>
      </w:pPr>
      <w:r w:rsidRPr="00A13E63">
        <w:rPr>
          <w:lang w:val="es-ES_tradnl"/>
        </w:rPr>
        <w:t>(1998-2006)</w:t>
      </w:r>
    </w:p>
    <w:p w:rsidR="00827F07" w:rsidRDefault="00827F07" w:rsidP="00827F07"/>
    <w:p w:rsidR="00A13E63" w:rsidRPr="000E403C" w:rsidRDefault="00A13E63" w:rsidP="000E403C">
      <w:pPr>
        <w:pStyle w:val="HeadingSum"/>
        <w:rPr>
          <w:sz w:val="24"/>
        </w:rPr>
      </w:pPr>
      <w:r w:rsidRPr="000E403C">
        <w:rPr>
          <w:sz w:val="24"/>
        </w:rPr>
        <w:t>Cometido</w:t>
      </w:r>
    </w:p>
    <w:p w:rsidR="00A13E63" w:rsidRPr="000E403C" w:rsidRDefault="00A13E63" w:rsidP="000E403C">
      <w:pPr>
        <w:pStyle w:val="Summary"/>
        <w:rPr>
          <w:sz w:val="24"/>
        </w:rPr>
      </w:pPr>
      <w:r w:rsidRPr="000E403C">
        <w:rPr>
          <w:sz w:val="24"/>
        </w:rPr>
        <w:t>Esta Recomendación abarca la implementación de las Recomendaciones UIT-T H.262 (MPEG</w:t>
      </w:r>
      <w:r w:rsidRPr="000E403C">
        <w:rPr>
          <w:sz w:val="24"/>
        </w:rPr>
        <w:noBreakHyphen/>
        <w:t>2 Vídeo) y H.264 (MPEG-4 AVC), que proporcionan una selección de sistemas de codificación de fuente de vídeo para una serie de aplicaciones de radiodifusión de televisión digital convencional (SDTV).</w:t>
      </w:r>
    </w:p>
    <w:p w:rsidR="00A13E63" w:rsidRPr="00A13E63" w:rsidRDefault="00A13E63" w:rsidP="000E403C">
      <w:pPr>
        <w:pStyle w:val="Normalaftertitle"/>
        <w:rPr>
          <w:lang w:val="es-ES_tradnl"/>
        </w:rPr>
      </w:pPr>
      <w:r w:rsidRPr="00A13E63">
        <w:rPr>
          <w:lang w:val="es-ES_tradnl"/>
        </w:rPr>
        <w:t xml:space="preserve">La Asamblea de Radiocomunicaciones de la UIT, </w:t>
      </w:r>
    </w:p>
    <w:p w:rsidR="00A13E63" w:rsidRPr="00A13E63" w:rsidRDefault="00A13E63" w:rsidP="000E403C">
      <w:pPr>
        <w:pStyle w:val="Call"/>
        <w:rPr>
          <w:lang w:val="es-ES_tradnl"/>
        </w:rPr>
      </w:pPr>
      <w:r w:rsidRPr="00A13E63">
        <w:rPr>
          <w:lang w:val="es-ES_tradnl"/>
        </w:rPr>
        <w:t xml:space="preserve">considerando </w:t>
      </w:r>
    </w:p>
    <w:p w:rsidR="00A13E63" w:rsidRPr="00A13E63" w:rsidRDefault="00A13E63" w:rsidP="00A13E63">
      <w:pPr>
        <w:rPr>
          <w:lang w:val="es-ES_tradnl"/>
        </w:rPr>
      </w:pPr>
      <w:r w:rsidRPr="00A13E63">
        <w:rPr>
          <w:lang w:val="es-ES_tradnl"/>
        </w:rPr>
        <w:t>a)</w:t>
      </w:r>
      <w:r w:rsidRPr="00A13E63">
        <w:rPr>
          <w:lang w:val="es-ES_tradnl"/>
        </w:rPr>
        <w:tab/>
        <w:t>el rápido progreso que han experimentado las técnicas de codificación con reducción de la velocidad binaria;</w:t>
      </w:r>
    </w:p>
    <w:p w:rsidR="00A13E63" w:rsidRPr="00A13E63" w:rsidRDefault="00A13E63" w:rsidP="000E403C">
      <w:pPr>
        <w:rPr>
          <w:lang w:val="es-ES_tradnl"/>
        </w:rPr>
      </w:pPr>
      <w:r w:rsidRPr="00A13E63">
        <w:rPr>
          <w:lang w:val="es-ES_tradnl"/>
        </w:rPr>
        <w:t>b)</w:t>
      </w:r>
      <w:r w:rsidRPr="00A13E63">
        <w:rPr>
          <w:lang w:val="es-ES_tradnl"/>
        </w:rPr>
        <w:tab/>
        <w:t>que la codificación con reducción de la velocidad binaria de señales digitales de televisión convencional (SDTV) ha redundado en amplias aplicaciones para las transmisiones terrenales y por satélite, el periodismo por satélite (SNG)</w:t>
      </w:r>
      <w:r w:rsidR="000E403C">
        <w:rPr>
          <w:rStyle w:val="FootnoteReference"/>
          <w:lang w:val="es-ES_tradnl"/>
        </w:rPr>
        <w:footnoteReference w:id="3"/>
      </w:r>
      <w:r w:rsidRPr="00A13E63">
        <w:rPr>
          <w:lang w:val="es-ES_tradnl"/>
        </w:rPr>
        <w:t>/el periodismo electrónico (ENG)</w:t>
      </w:r>
      <w:r w:rsidR="000E403C">
        <w:rPr>
          <w:rStyle w:val="FootnoteReference"/>
          <w:lang w:val="es-ES_tradnl"/>
        </w:rPr>
        <w:footnoteReference w:id="4"/>
      </w:r>
      <w:r w:rsidRPr="00A13E63">
        <w:rPr>
          <w:lang w:val="es-ES_tradnl"/>
        </w:rPr>
        <w:t>, la contribución y la distribución primaria y secundaria por redes de telecomunicaciones y por redes de cable;</w:t>
      </w:r>
    </w:p>
    <w:p w:rsidR="00A13E63" w:rsidRPr="00A13E63" w:rsidRDefault="00A13E63" w:rsidP="00A13E63">
      <w:pPr>
        <w:rPr>
          <w:lang w:val="es-ES_tradnl"/>
        </w:rPr>
      </w:pPr>
      <w:r w:rsidRPr="00A13E63">
        <w:rPr>
          <w:lang w:val="es-ES_tradnl"/>
        </w:rPr>
        <w:t>c)</w:t>
      </w:r>
      <w:r w:rsidRPr="00A13E63">
        <w:rPr>
          <w:lang w:val="es-ES_tradnl"/>
        </w:rPr>
        <w:tab/>
        <w:t>que varias Comisiones de Estudio de Radiocomunicaciones están examinando la utilización de codificación con reducción de la velocidad binaria en diversas aplicaciones;</w:t>
      </w:r>
    </w:p>
    <w:p w:rsidR="00A13E63" w:rsidRPr="00A13E63" w:rsidRDefault="00A13E63" w:rsidP="00A13E63">
      <w:pPr>
        <w:rPr>
          <w:lang w:val="es-ES_tradnl"/>
        </w:rPr>
      </w:pPr>
      <w:r w:rsidRPr="00A13E63">
        <w:rPr>
          <w:lang w:val="es-ES_tradnl"/>
        </w:rPr>
        <w:t>d)</w:t>
      </w:r>
      <w:r w:rsidRPr="00A13E63">
        <w:rPr>
          <w:lang w:val="es-ES_tradnl"/>
        </w:rPr>
        <w:tab/>
        <w:t xml:space="preserve">que se han creado Recomendaciones del UIT-R sobre requisitos de usuario para las </w:t>
      </w:r>
      <w:bookmarkStart w:id="4" w:name="_GoBack"/>
      <w:bookmarkEnd w:id="4"/>
      <w:r w:rsidRPr="00A13E63">
        <w:rPr>
          <w:lang w:val="es-ES_tradnl"/>
        </w:rPr>
        <w:t>transmisiones terrenales y por satélite, para la contribución, la distribución primaria y secundaria por redes de telecomunicaciones y por redes de cable;</w:t>
      </w:r>
    </w:p>
    <w:p w:rsidR="00A13E63" w:rsidRPr="00A13E63" w:rsidRDefault="00A13E63" w:rsidP="00A13E63">
      <w:pPr>
        <w:rPr>
          <w:lang w:val="es-ES_tradnl"/>
        </w:rPr>
      </w:pPr>
      <w:r w:rsidRPr="00A13E63">
        <w:rPr>
          <w:lang w:val="es-ES_tradnl"/>
        </w:rPr>
        <w:t>e)</w:t>
      </w:r>
      <w:r w:rsidRPr="00A13E63">
        <w:rPr>
          <w:lang w:val="es-ES_tradnl"/>
        </w:rPr>
        <w:tab/>
        <w:t>que se ha preparado la Recomendación UIT-R BT.1203, la cual establece los requisitos de usuario aplicables a la codificación genérica con reducción de la velocidad binaria para un sistema de televisión de extremo a extremo ((SNG)/ENG), contribución, distribución primaria y secundaria, emisión y aplicaciones conexas);</w:t>
      </w:r>
    </w:p>
    <w:p w:rsidR="00A13E63" w:rsidRPr="00A13E63" w:rsidRDefault="00A13E63" w:rsidP="00827F07">
      <w:pPr>
        <w:keepLines/>
        <w:rPr>
          <w:lang w:val="es-ES_tradnl"/>
        </w:rPr>
      </w:pPr>
      <w:r w:rsidRPr="00A13E63">
        <w:rPr>
          <w:lang w:val="es-ES_tradnl"/>
        </w:rPr>
        <w:lastRenderedPageBreak/>
        <w:t>f)</w:t>
      </w:r>
      <w:r w:rsidRPr="00A13E63">
        <w:rPr>
          <w:lang w:val="es-ES_tradnl"/>
        </w:rPr>
        <w:tab/>
        <w:t>que la Recomendación UIT-T H.264 (MPEG-4 AVC) ofrece un juego de herramientas de compresión más amplio y una compresión más eficientes que los de la Recomendación UIT-T H.262 (MPEG-2 Vídeo), y que en el caso de ciertas aplicaciones puede proporcionar una selección superior, por ofrecer una mayor profundidad en píxeles, a la que brinda la Recomendación UIT</w:t>
      </w:r>
      <w:r w:rsidRPr="00A13E63">
        <w:rPr>
          <w:lang w:val="es-ES_tradnl"/>
        </w:rPr>
        <w:noBreakHyphen/>
        <w:t xml:space="preserve">T H.262, así como una eficiencia de codificación mejorada, </w:t>
      </w:r>
    </w:p>
    <w:p w:rsidR="00A13E63" w:rsidRPr="00A13E63" w:rsidRDefault="00A13E63" w:rsidP="000E403C">
      <w:pPr>
        <w:pStyle w:val="Call"/>
        <w:rPr>
          <w:lang w:val="es-ES_tradnl"/>
        </w:rPr>
      </w:pPr>
      <w:r w:rsidRPr="00A13E63">
        <w:rPr>
          <w:lang w:val="es-ES_tradnl"/>
        </w:rPr>
        <w:t>recomienda</w:t>
      </w:r>
    </w:p>
    <w:p w:rsidR="00A13E63" w:rsidRPr="00A13E63" w:rsidRDefault="00A13E63" w:rsidP="00A13E63">
      <w:pPr>
        <w:rPr>
          <w:lang w:val="es-ES_tradnl"/>
        </w:rPr>
      </w:pPr>
      <w:r w:rsidRPr="00A13E63">
        <w:rPr>
          <w:b/>
          <w:lang w:val="es-ES_tradnl"/>
        </w:rPr>
        <w:t>1</w:t>
      </w:r>
      <w:r w:rsidRPr="00A13E63">
        <w:rPr>
          <w:lang w:val="es-ES_tradnl"/>
        </w:rPr>
        <w:tab/>
        <w:t>que tratándose de la aplicación de la Recomendación UIT-T H.262, se utilicen preferiblemente los siguientes perfiles y niveles, en lo que concierne respectivamente al SNG/ENG, la contribución, la producción en el estudio, la distribución primaria y secundaria, y a la emisión  de señales digitales de televisión convencional por entrega terrenal y de satélite;</w:t>
      </w:r>
    </w:p>
    <w:p w:rsidR="00A13E63" w:rsidRPr="00777778" w:rsidRDefault="00A13E63" w:rsidP="000E403C">
      <w:pPr>
        <w:pStyle w:val="Blanc"/>
      </w:pPr>
    </w:p>
    <w:tbl>
      <w:tblPr>
        <w:tblW w:w="963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60"/>
        <w:gridCol w:w="1474"/>
        <w:gridCol w:w="1525"/>
        <w:gridCol w:w="1559"/>
        <w:gridCol w:w="1134"/>
        <w:gridCol w:w="1226"/>
        <w:gridCol w:w="1361"/>
      </w:tblGrid>
      <w:tr w:rsidR="00A13E63" w:rsidRPr="00A13E63" w:rsidTr="000E403C">
        <w:trPr>
          <w:jc w:val="center"/>
        </w:trPr>
        <w:tc>
          <w:tcPr>
            <w:tcW w:w="1360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SNG/ENG</w:t>
            </w:r>
          </w:p>
        </w:tc>
        <w:tc>
          <w:tcPr>
            <w:tcW w:w="1474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Contribución</w:t>
            </w:r>
          </w:p>
        </w:tc>
        <w:tc>
          <w:tcPr>
            <w:tcW w:w="1525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Producción en estudios</w:t>
            </w:r>
          </w:p>
        </w:tc>
        <w:tc>
          <w:tcPr>
            <w:tcW w:w="1559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Distribución primaria</w:t>
            </w:r>
          </w:p>
        </w:tc>
        <w:tc>
          <w:tcPr>
            <w:tcW w:w="1134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Emisión terrenal</w:t>
            </w:r>
          </w:p>
        </w:tc>
        <w:tc>
          <w:tcPr>
            <w:tcW w:w="1226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Emisión satelital</w:t>
            </w:r>
          </w:p>
        </w:tc>
        <w:tc>
          <w:tcPr>
            <w:tcW w:w="1361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Distribución secundaria</w:t>
            </w:r>
          </w:p>
        </w:tc>
      </w:tr>
      <w:tr w:rsidR="00A13E63" w:rsidRPr="00A13E63" w:rsidTr="000E403C">
        <w:trPr>
          <w:jc w:val="center"/>
        </w:trPr>
        <w:tc>
          <w:tcPr>
            <w:tcW w:w="1360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MP@ML</w:t>
            </w:r>
          </w:p>
        </w:tc>
        <w:tc>
          <w:tcPr>
            <w:tcW w:w="1474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  <w:rPr>
                <w:vertAlign w:val="superscript"/>
              </w:rPr>
            </w:pPr>
            <w:r w:rsidRPr="00A13E63">
              <w:t>422P@ML</w:t>
            </w:r>
            <w:r w:rsidRPr="00A13E63">
              <w:rPr>
                <w:vertAlign w:val="superscript"/>
              </w:rPr>
              <w:t>(1)</w:t>
            </w:r>
          </w:p>
          <w:p w:rsidR="00A13E63" w:rsidRPr="00A13E63" w:rsidRDefault="00A13E63" w:rsidP="00777778">
            <w:pPr>
              <w:pStyle w:val="Tabletext"/>
              <w:jc w:val="center"/>
            </w:pPr>
          </w:p>
        </w:tc>
        <w:tc>
          <w:tcPr>
            <w:tcW w:w="1525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422P@ML</w:t>
            </w:r>
            <w:r w:rsidRPr="00A13E63">
              <w:rPr>
                <w:vertAlign w:val="superscript"/>
              </w:rPr>
              <w:t>(2)</w:t>
            </w:r>
            <w:r w:rsidRPr="00A13E63">
              <w:rPr>
                <w:vertAlign w:val="superscript"/>
              </w:rPr>
              <w:br/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422P@ML</w:t>
            </w:r>
            <w:r w:rsidRPr="00A13E63">
              <w:rPr>
                <w:vertAlign w:val="superscript"/>
              </w:rPr>
              <w:t>(1)</w:t>
            </w:r>
          </w:p>
        </w:tc>
        <w:tc>
          <w:tcPr>
            <w:tcW w:w="1134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MP@ML</w:t>
            </w:r>
          </w:p>
        </w:tc>
        <w:tc>
          <w:tcPr>
            <w:tcW w:w="1226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MP@ML</w:t>
            </w:r>
          </w:p>
        </w:tc>
        <w:tc>
          <w:tcPr>
            <w:tcW w:w="1361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MP@ML</w:t>
            </w:r>
          </w:p>
        </w:tc>
      </w:tr>
      <w:tr w:rsidR="00A13E63" w:rsidRPr="00A13E63" w:rsidTr="000E403C">
        <w:trPr>
          <w:jc w:val="center"/>
        </w:trPr>
        <w:tc>
          <w:tcPr>
            <w:tcW w:w="9639" w:type="dxa"/>
            <w:gridSpan w:val="7"/>
            <w:tcBorders>
              <w:left w:val="nil"/>
              <w:bottom w:val="nil"/>
              <w:right w:val="nil"/>
            </w:tcBorders>
          </w:tcPr>
          <w:p w:rsidR="00A13E63" w:rsidRPr="00777778" w:rsidRDefault="00A13E63" w:rsidP="00777778">
            <w:pPr>
              <w:pStyle w:val="TableLegendNote"/>
              <w:rPr>
                <w:lang w:val="es-ES_tradnl"/>
              </w:rPr>
            </w:pPr>
            <w:r w:rsidRPr="00777778">
              <w:rPr>
                <w:lang w:val="es-ES_tradnl"/>
              </w:rPr>
              <w:t>NOTA</w:t>
            </w:r>
            <w:r w:rsidR="00777778" w:rsidRPr="00777778">
              <w:rPr>
                <w:lang w:val="es-ES_tradnl"/>
              </w:rPr>
              <w:t> </w:t>
            </w:r>
            <w:r w:rsidRPr="00777778">
              <w:rPr>
                <w:lang w:val="es-ES_tradnl"/>
              </w:rPr>
              <w:t>–</w:t>
            </w:r>
            <w:r w:rsidR="00777778" w:rsidRPr="00777778">
              <w:rPr>
                <w:lang w:val="es-ES_tradnl"/>
              </w:rPr>
              <w:t> </w:t>
            </w:r>
            <w:r w:rsidRPr="00777778">
              <w:rPr>
                <w:lang w:val="es-ES_tradnl"/>
              </w:rPr>
              <w:t>Para la producción en estudio podría utilizarse también la codificación basada</w:t>
            </w:r>
            <w:r w:rsidRPr="00777778">
              <w:rPr>
                <w:vertAlign w:val="superscript"/>
                <w:lang w:val="es-ES_tradnl"/>
              </w:rPr>
              <w:t>(3)</w:t>
            </w:r>
            <w:r w:rsidRPr="00777778">
              <w:rPr>
                <w:lang w:val="es-ES_tradnl"/>
              </w:rPr>
              <w:t xml:space="preserve"> en DV.</w:t>
            </w:r>
          </w:p>
          <w:p w:rsidR="00A13E63" w:rsidRPr="00A13E63" w:rsidRDefault="00A13E63" w:rsidP="00777778">
            <w:pPr>
              <w:pStyle w:val="Tablelegend"/>
              <w:rPr>
                <w:lang w:val="es-ES_tradnl"/>
              </w:rPr>
            </w:pPr>
            <w:r w:rsidRPr="00A13E63">
              <w:rPr>
                <w:vertAlign w:val="superscript"/>
                <w:lang w:val="es-ES_tradnl"/>
              </w:rPr>
              <w:t>(1)</w:t>
            </w:r>
            <w:r w:rsidRPr="00A13E63">
              <w:rPr>
                <w:lang w:val="es-ES_tradnl"/>
              </w:rPr>
              <w:tab/>
              <w:t>Tomado de la Recomendación UIT-T J.89.</w:t>
            </w:r>
          </w:p>
          <w:p w:rsidR="00A13E63" w:rsidRPr="00A13E63" w:rsidRDefault="00A13E63" w:rsidP="00777778">
            <w:pPr>
              <w:pStyle w:val="Tablelegend"/>
              <w:rPr>
                <w:lang w:val="es-ES_tradnl"/>
              </w:rPr>
            </w:pPr>
            <w:r w:rsidRPr="00A13E63">
              <w:rPr>
                <w:vertAlign w:val="superscript"/>
                <w:lang w:val="es-ES_tradnl"/>
              </w:rPr>
              <w:t>(2)</w:t>
            </w:r>
            <w:r w:rsidRPr="00A13E63">
              <w:rPr>
                <w:lang w:val="es-ES_tradnl"/>
              </w:rPr>
              <w:tab/>
              <w:t>Velocidad binaria limitada a 50 Mbit/s, tomada de la Recomendación UIT-R BR.1376.</w:t>
            </w:r>
          </w:p>
          <w:p w:rsidR="00A13E63" w:rsidRPr="00A13E63" w:rsidDel="008240A4" w:rsidRDefault="00A13E63" w:rsidP="00777778">
            <w:pPr>
              <w:pStyle w:val="Tablelegend"/>
              <w:rPr>
                <w:lang w:val="es-ES_tradnl"/>
              </w:rPr>
            </w:pPr>
            <w:r w:rsidRPr="00A13E63">
              <w:rPr>
                <w:vertAlign w:val="superscript"/>
                <w:lang w:val="es-ES_tradnl"/>
              </w:rPr>
              <w:t>(3)</w:t>
            </w:r>
            <w:r w:rsidRPr="00A13E63">
              <w:rPr>
                <w:lang w:val="es-ES_tradnl"/>
              </w:rPr>
              <w:tab/>
              <w:t>Velocidad binaria limitada a 25 Mbit/s sea para estructura de muestreo 4:2:0 ó 4:1:1 y a 50 Mbit/s para estructura de muestreo de 4:2:2, tomada de la Recomendación UIT-R BR.1376.</w:t>
            </w:r>
          </w:p>
        </w:tc>
      </w:tr>
    </w:tbl>
    <w:p w:rsidR="00A13E63" w:rsidRPr="00A13E63" w:rsidRDefault="00A13E63" w:rsidP="00777778">
      <w:pPr>
        <w:pStyle w:val="Tablefin"/>
      </w:pPr>
    </w:p>
    <w:p w:rsidR="00A13E63" w:rsidRPr="00A13E63" w:rsidRDefault="00A13E63" w:rsidP="00A13E63">
      <w:pPr>
        <w:rPr>
          <w:lang w:val="es-ES_tradnl"/>
        </w:rPr>
      </w:pPr>
      <w:r w:rsidRPr="00A13E63">
        <w:rPr>
          <w:b/>
          <w:lang w:val="es-ES_tradnl"/>
        </w:rPr>
        <w:t>2</w:t>
      </w:r>
      <w:r w:rsidRPr="00A13E63">
        <w:rPr>
          <w:lang w:val="es-ES_tradnl"/>
        </w:rPr>
        <w:tab/>
        <w:t>tratándose de la aplicación de la Recomendación UIT-T H.264, deberían utilizarse preferiblemente los siguientes perfiles y niveles en lo que concierne respectivamente al SNG, ENG, la contribución, la producción en estudio, la distribución primaria y secundaria, y a la SDTV por entrega terrenal y de satélite;</w:t>
      </w:r>
    </w:p>
    <w:p w:rsidR="00A13E63" w:rsidRPr="00A13E63" w:rsidRDefault="00A13E63" w:rsidP="00777778">
      <w:pPr>
        <w:pStyle w:val="Blanc"/>
      </w:pPr>
    </w:p>
    <w:tbl>
      <w:tblPr>
        <w:tblW w:w="963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377"/>
        <w:gridCol w:w="1457"/>
        <w:gridCol w:w="1297"/>
        <w:gridCol w:w="1377"/>
        <w:gridCol w:w="1377"/>
        <w:gridCol w:w="1377"/>
        <w:gridCol w:w="1377"/>
      </w:tblGrid>
      <w:tr w:rsidR="00A13E63" w:rsidRPr="00A13E63" w:rsidTr="000E403C">
        <w:trPr>
          <w:cantSplit/>
          <w:jc w:val="center"/>
        </w:trPr>
        <w:tc>
          <w:tcPr>
            <w:tcW w:w="1361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SNG/ENG</w:t>
            </w:r>
          </w:p>
        </w:tc>
        <w:tc>
          <w:tcPr>
            <w:tcW w:w="1440" w:type="dxa"/>
            <w:tcMar>
              <w:left w:w="57" w:type="dxa"/>
              <w:right w:w="57" w:type="dxa"/>
            </w:tcMar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Contribución</w:t>
            </w:r>
          </w:p>
        </w:tc>
        <w:tc>
          <w:tcPr>
            <w:tcW w:w="1282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Producción en estudios</w:t>
            </w:r>
          </w:p>
        </w:tc>
        <w:tc>
          <w:tcPr>
            <w:tcW w:w="1361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Distribución primaria</w:t>
            </w:r>
          </w:p>
        </w:tc>
        <w:tc>
          <w:tcPr>
            <w:tcW w:w="1361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Emisión terrenal</w:t>
            </w:r>
          </w:p>
        </w:tc>
        <w:tc>
          <w:tcPr>
            <w:tcW w:w="1361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Emisión satelital</w:t>
            </w:r>
          </w:p>
        </w:tc>
        <w:tc>
          <w:tcPr>
            <w:tcW w:w="1361" w:type="dxa"/>
          </w:tcPr>
          <w:p w:rsidR="00A13E63" w:rsidRPr="00A13E63" w:rsidRDefault="00A13E63" w:rsidP="00777778">
            <w:pPr>
              <w:pStyle w:val="Tablehead"/>
              <w:ind w:left="-57" w:right="-57"/>
            </w:pPr>
            <w:r w:rsidRPr="00A13E63">
              <w:t>Distribución secundaria</w:t>
            </w:r>
          </w:p>
        </w:tc>
      </w:tr>
      <w:tr w:rsidR="00A13E63" w:rsidRPr="00A13E63" w:rsidTr="000E403C">
        <w:trPr>
          <w:cantSplit/>
          <w:jc w:val="center"/>
        </w:trPr>
        <w:tc>
          <w:tcPr>
            <w:tcW w:w="1361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Nivel 3/</w:t>
            </w:r>
            <w:r w:rsidRPr="00A13E63">
              <w:br/>
              <w:t>altura 10</w:t>
            </w:r>
          </w:p>
        </w:tc>
        <w:tc>
          <w:tcPr>
            <w:tcW w:w="1440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Nivel 3/</w:t>
            </w:r>
            <w:r w:rsidRPr="00A13E63">
              <w:br/>
              <w:t>altura 4:2:2</w:t>
            </w:r>
          </w:p>
        </w:tc>
        <w:tc>
          <w:tcPr>
            <w:tcW w:w="1282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Nivel 3/</w:t>
            </w:r>
            <w:r w:rsidRPr="00A13E63">
              <w:br/>
              <w:t>altura 4:2:2</w:t>
            </w:r>
          </w:p>
        </w:tc>
        <w:tc>
          <w:tcPr>
            <w:tcW w:w="1361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</w:pPr>
            <w:r w:rsidRPr="00A13E63">
              <w:t>Nivel 3/</w:t>
            </w:r>
            <w:r w:rsidRPr="00A13E63">
              <w:br/>
              <w:t>altura 4:2:2</w:t>
            </w:r>
          </w:p>
        </w:tc>
        <w:tc>
          <w:tcPr>
            <w:tcW w:w="1361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  <w:rPr>
                <w:lang w:val="en-GB"/>
              </w:rPr>
            </w:pPr>
            <w:r w:rsidRPr="00A13E63">
              <w:t>Nivel 3/</w:t>
            </w:r>
            <w:r w:rsidRPr="00A13E63">
              <w:br/>
              <w:t>principal</w:t>
            </w:r>
            <w:r w:rsidRPr="00A13E63">
              <w:rPr>
                <w:vertAlign w:val="superscript"/>
              </w:rPr>
              <w:t>(1)</w:t>
            </w:r>
          </w:p>
        </w:tc>
        <w:tc>
          <w:tcPr>
            <w:tcW w:w="1361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  <w:rPr>
                <w:lang w:val="en-GB"/>
              </w:rPr>
            </w:pPr>
            <w:r w:rsidRPr="00A13E63">
              <w:t>Nivel 3/</w:t>
            </w:r>
            <w:r w:rsidRPr="00A13E63">
              <w:br/>
              <w:t>principal</w:t>
            </w:r>
          </w:p>
        </w:tc>
        <w:tc>
          <w:tcPr>
            <w:tcW w:w="1361" w:type="dxa"/>
            <w:tcBorders>
              <w:bottom w:val="single" w:sz="6" w:space="0" w:color="auto"/>
            </w:tcBorders>
          </w:tcPr>
          <w:p w:rsidR="00A13E63" w:rsidRPr="00A13E63" w:rsidRDefault="00A13E63" w:rsidP="00777778">
            <w:pPr>
              <w:pStyle w:val="Tabletext"/>
              <w:jc w:val="center"/>
              <w:rPr>
                <w:lang w:val="en-GB"/>
              </w:rPr>
            </w:pPr>
            <w:r w:rsidRPr="00A13E63">
              <w:t>Nivel 3/</w:t>
            </w:r>
            <w:r w:rsidRPr="00A13E63">
              <w:br/>
              <w:t>principal</w:t>
            </w:r>
          </w:p>
        </w:tc>
      </w:tr>
      <w:tr w:rsidR="00A13E63" w:rsidRPr="00A13E63" w:rsidTr="000E403C">
        <w:trPr>
          <w:cantSplit/>
          <w:jc w:val="center"/>
        </w:trPr>
        <w:tc>
          <w:tcPr>
            <w:tcW w:w="9527" w:type="dxa"/>
            <w:gridSpan w:val="7"/>
            <w:tcBorders>
              <w:left w:val="nil"/>
              <w:bottom w:val="nil"/>
              <w:right w:val="nil"/>
            </w:tcBorders>
          </w:tcPr>
          <w:p w:rsidR="00A13E63" w:rsidRPr="00A13E63" w:rsidRDefault="00A13E63" w:rsidP="00777778">
            <w:pPr>
              <w:pStyle w:val="Tablelegend"/>
              <w:rPr>
                <w:lang w:val="es-ES_tradnl"/>
              </w:rPr>
            </w:pPr>
            <w:r w:rsidRPr="00A13E63">
              <w:rPr>
                <w:vertAlign w:val="superscript"/>
                <w:lang w:val="es-ES_tradnl"/>
              </w:rPr>
              <w:t>(1)</w:t>
            </w:r>
            <w:r w:rsidRPr="00A13E63">
              <w:rPr>
                <w:vertAlign w:val="superscript"/>
                <w:lang w:val="es-ES_tradnl"/>
              </w:rPr>
              <w:tab/>
            </w:r>
            <w:r w:rsidRPr="00A13E63">
              <w:rPr>
                <w:lang w:val="es-ES_tradnl"/>
              </w:rPr>
              <w:t>Algunas administraciones han seleccionado ya este perfil principal para su aplicación.</w:t>
            </w:r>
          </w:p>
        </w:tc>
      </w:tr>
    </w:tbl>
    <w:p w:rsidR="00A13E63" w:rsidRPr="00A13E63" w:rsidRDefault="00A13E63" w:rsidP="00777778">
      <w:pPr>
        <w:pStyle w:val="Tablefin"/>
      </w:pPr>
    </w:p>
    <w:p w:rsidR="00A13E63" w:rsidRPr="00A13E63" w:rsidRDefault="00A13E63" w:rsidP="00A13E63">
      <w:pPr>
        <w:rPr>
          <w:lang w:val="es-ES_tradnl"/>
        </w:rPr>
      </w:pPr>
      <w:r w:rsidRPr="00A13E63">
        <w:rPr>
          <w:lang w:val="es-ES_tradnl"/>
        </w:rPr>
        <w:t>NOTA 1 – La selección entre la Recomendación UIT</w:t>
      </w:r>
      <w:r w:rsidRPr="00A13E63">
        <w:rPr>
          <w:lang w:val="es-ES_tradnl"/>
        </w:rPr>
        <w:noBreakHyphen/>
        <w:t>T H.262 y la Recomendación UIT-T H.264 en lo que respecta al método de codificación de fuente que utilice cada administración, dependerá de una serie de consideraciones; entre otras, la interoperabilidad con el equipo heredado, el eficiente uso de la velocidad binaria disponible en el canal de entrega y la armonización con los métodos de codificación de fuente adoptados por las administraciones vecinas en lo que atañe a los canales de radiodifusión digital terrenal y por satélite.</w:t>
      </w:r>
    </w:p>
    <w:p w:rsidR="00A13E63" w:rsidRDefault="00A13E63" w:rsidP="00A13E63">
      <w:pPr>
        <w:rPr>
          <w:lang w:val="es-ES_tradnl"/>
        </w:rPr>
      </w:pPr>
      <w:r w:rsidRPr="00A13E63">
        <w:rPr>
          <w:i/>
          <w:lang w:val="es-ES_tradnl"/>
        </w:rPr>
        <w:t>N</w:t>
      </w:r>
      <w:r w:rsidR="00777778" w:rsidRPr="00A13E63">
        <w:rPr>
          <w:i/>
          <w:lang w:val="es-ES_tradnl"/>
        </w:rPr>
        <w:t>ota</w:t>
      </w:r>
      <w:r w:rsidRPr="00A13E63">
        <w:rPr>
          <w:i/>
          <w:lang w:val="es-ES_tradnl"/>
        </w:rPr>
        <w:t xml:space="preserve"> de la Secretaría</w:t>
      </w:r>
      <w:r w:rsidRPr="00A13E63">
        <w:rPr>
          <w:lang w:val="es-ES_tradnl"/>
        </w:rPr>
        <w:t xml:space="preserve">: Las Recomendaciones UIT-T H.262 y UIT-T H.264 se encuentran disponibles en forma electrónica en la siguiente dirección: </w:t>
      </w:r>
      <w:hyperlink r:id="rId16" w:history="1">
        <w:r w:rsidRPr="00A13E63">
          <w:rPr>
            <w:rStyle w:val="Hyperlink"/>
            <w:lang w:val="es-ES_tradnl"/>
          </w:rPr>
          <w:t>http://www.itu.int/md/R03-WP6A-C-0110/en</w:t>
        </w:r>
      </w:hyperlink>
      <w:r w:rsidRPr="00A13E63">
        <w:rPr>
          <w:lang w:val="es-ES_tradnl"/>
        </w:rPr>
        <w:t>.</w:t>
      </w:r>
    </w:p>
    <w:p w:rsidR="00A13E63" w:rsidRDefault="00A13E63" w:rsidP="00A13E63">
      <w:pPr>
        <w:rPr>
          <w:lang w:val="es-ES_tradnl"/>
        </w:rPr>
      </w:pPr>
    </w:p>
    <w:p w:rsidR="00A13E63" w:rsidRDefault="00A13E63" w:rsidP="00A13E63">
      <w:pPr>
        <w:rPr>
          <w:lang w:val="es-ES_tradnl"/>
        </w:rPr>
      </w:pPr>
    </w:p>
    <w:p w:rsidR="00A13E63" w:rsidRPr="00A13E63" w:rsidRDefault="00A13E63" w:rsidP="00A13E63">
      <w:pPr>
        <w:pStyle w:val="Line"/>
        <w:rPr>
          <w:lang w:val="es-ES_tradnl"/>
        </w:rPr>
      </w:pPr>
    </w:p>
    <w:sectPr w:rsidR="00A13E63" w:rsidRPr="00A13E63" w:rsidSect="00344123">
      <w:headerReference w:type="even" r:id="rId17"/>
      <w:headerReference w:type="default" r:id="rId18"/>
      <w:pgSz w:w="11907" w:h="16834" w:code="9"/>
      <w:pgMar w:top="1418" w:right="1134" w:bottom="1134" w:left="1134" w:header="720" w:footer="482" w:gutter="0"/>
      <w:paperSrc w:first="15" w:other="15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403C" w:rsidRDefault="000E403C">
      <w:r>
        <w:separator/>
      </w:r>
    </w:p>
  </w:endnote>
  <w:endnote w:type="continuationSeparator" w:id="0">
    <w:p w:rsidR="000E403C" w:rsidRDefault="000E40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403C" w:rsidRDefault="000E403C">
      <w:r>
        <w:separator/>
      </w:r>
    </w:p>
  </w:footnote>
  <w:footnote w:type="continuationSeparator" w:id="0">
    <w:p w:rsidR="000E403C" w:rsidRDefault="000E403C">
      <w:r>
        <w:continuationSeparator/>
      </w:r>
    </w:p>
  </w:footnote>
  <w:footnote w:id="1">
    <w:p w:rsidR="000E403C" w:rsidRPr="000E403C" w:rsidRDefault="000E403C" w:rsidP="000E403C">
      <w:pPr>
        <w:pStyle w:val="FootnoteText"/>
        <w:rPr>
          <w:lang w:val="es-ES_tradnl"/>
        </w:rPr>
      </w:pPr>
      <w:r w:rsidRPr="000E403C">
        <w:rPr>
          <w:rStyle w:val="FootnoteReference"/>
          <w:lang w:val="es-ES_tradnl"/>
        </w:rPr>
        <w:t>*</w:t>
      </w:r>
      <w:r w:rsidRPr="000E403C">
        <w:rPr>
          <w:lang w:val="es-ES_tradnl"/>
        </w:rPr>
        <w:tab/>
      </w:r>
      <w:r w:rsidRPr="0004399C">
        <w:rPr>
          <w:lang w:val="es-ES_tradnl"/>
        </w:rPr>
        <w:t>En la presente Recomendación el acrónimo SDTV remite las señales basadas en la Recomendación UIT</w:t>
      </w:r>
      <w:r>
        <w:rPr>
          <w:lang w:val="es-ES_tradnl"/>
        </w:rPr>
        <w:noBreakHyphen/>
      </w:r>
      <w:r w:rsidRPr="0004399C">
        <w:rPr>
          <w:lang w:val="es-ES_tradnl"/>
        </w:rPr>
        <w:t>R</w:t>
      </w:r>
      <w:r>
        <w:rPr>
          <w:lang w:val="es-ES_tradnl"/>
        </w:rPr>
        <w:t> </w:t>
      </w:r>
      <w:r w:rsidRPr="0004399C">
        <w:rPr>
          <w:lang w:val="es-ES_tradnl"/>
        </w:rPr>
        <w:t>BT.601 (Parte A).</w:t>
      </w:r>
    </w:p>
  </w:footnote>
  <w:footnote w:id="2">
    <w:p w:rsidR="000E403C" w:rsidRPr="000E403C" w:rsidRDefault="000E403C">
      <w:pPr>
        <w:pStyle w:val="FootnoteText"/>
        <w:rPr>
          <w:lang w:val="es-ES_tradnl"/>
        </w:rPr>
      </w:pPr>
      <w:r w:rsidRPr="000E403C">
        <w:rPr>
          <w:rStyle w:val="FootnoteReference"/>
          <w:lang w:val="es-ES_tradnl"/>
        </w:rPr>
        <w:t>**</w:t>
      </w:r>
      <w:r w:rsidRPr="000E403C">
        <w:rPr>
          <w:lang w:val="es-ES_tradnl"/>
        </w:rPr>
        <w:tab/>
      </w:r>
      <w:r>
        <w:rPr>
          <w:lang w:val="es-ES_tradnl"/>
        </w:rPr>
        <w:t>La Comisión de Estudio 6 de Radiocomunicaciones efectuó modificaciones de redacción en esta Recomendación en octubre de 2010 de conformidad con la Resolución UIT</w:t>
      </w:r>
      <w:r>
        <w:rPr>
          <w:lang w:val="es-ES_tradnl"/>
        </w:rPr>
        <w:noBreakHyphen/>
        <w:t>R 1.</w:t>
      </w:r>
    </w:p>
  </w:footnote>
  <w:footnote w:id="3">
    <w:p w:rsidR="000E403C" w:rsidRPr="000E403C" w:rsidRDefault="000E403C">
      <w:pPr>
        <w:pStyle w:val="FootnoteText"/>
        <w:rPr>
          <w:lang w:val="es-ES_tradnl"/>
        </w:rPr>
      </w:pPr>
      <w:r>
        <w:rPr>
          <w:rStyle w:val="FootnoteReference"/>
        </w:rPr>
        <w:footnoteRef/>
      </w:r>
      <w:r w:rsidRPr="000E403C">
        <w:rPr>
          <w:lang w:val="es-ES_tradnl"/>
        </w:rPr>
        <w:tab/>
      </w:r>
      <w:r w:rsidRPr="00D912C1">
        <w:rPr>
          <w:lang w:val="es-ES_tradnl"/>
        </w:rPr>
        <w:t>La definición de periodismo por sa</w:t>
      </w:r>
      <w:r w:rsidRPr="0004399C">
        <w:rPr>
          <w:lang w:val="es-ES_tradnl"/>
        </w:rPr>
        <w:t>télite (SNG) puede verse en el § </w:t>
      </w:r>
      <w:r>
        <w:rPr>
          <w:lang w:val="es-ES_tradnl"/>
        </w:rPr>
        <w:t>1.1</w:t>
      </w:r>
      <w:r w:rsidRPr="0004399C">
        <w:rPr>
          <w:lang w:val="es-ES_tradnl"/>
        </w:rPr>
        <w:t xml:space="preserve"> del Anexo </w:t>
      </w:r>
      <w:r>
        <w:rPr>
          <w:lang w:val="es-ES_tradnl"/>
        </w:rPr>
        <w:t>1</w:t>
      </w:r>
      <w:r w:rsidRPr="0004399C">
        <w:rPr>
          <w:lang w:val="es-ES_tradnl"/>
        </w:rPr>
        <w:t xml:space="preserve"> a la Recomendación UIT-R S</w:t>
      </w:r>
      <w:r>
        <w:rPr>
          <w:lang w:val="es-ES_tradnl"/>
        </w:rPr>
        <w:t>NG</w:t>
      </w:r>
      <w:r w:rsidRPr="0004399C">
        <w:rPr>
          <w:lang w:val="es-ES_tradnl"/>
        </w:rPr>
        <w:t>.</w:t>
      </w:r>
      <w:r>
        <w:rPr>
          <w:lang w:val="es-ES_tradnl"/>
        </w:rPr>
        <w:t>770</w:t>
      </w:r>
      <w:r w:rsidRPr="0004399C">
        <w:rPr>
          <w:lang w:val="es-ES_tradnl"/>
        </w:rPr>
        <w:t>.</w:t>
      </w:r>
    </w:p>
  </w:footnote>
  <w:footnote w:id="4">
    <w:p w:rsidR="000E403C" w:rsidRPr="000E403C" w:rsidRDefault="000E403C">
      <w:pPr>
        <w:pStyle w:val="FootnoteText"/>
        <w:rPr>
          <w:lang w:val="es-ES_tradnl"/>
        </w:rPr>
      </w:pPr>
      <w:r>
        <w:rPr>
          <w:rStyle w:val="FootnoteReference"/>
        </w:rPr>
        <w:footnoteRef/>
      </w:r>
      <w:r w:rsidRPr="000E403C">
        <w:rPr>
          <w:lang w:val="es-ES_tradnl"/>
        </w:rPr>
        <w:tab/>
      </w:r>
      <w:r w:rsidRPr="00D912C1">
        <w:rPr>
          <w:lang w:val="es-ES_tradnl"/>
        </w:rPr>
        <w:t xml:space="preserve">La definición de periodismo electrónico (ENG) puede verse en </w:t>
      </w:r>
      <w:r w:rsidRPr="0004399C">
        <w:rPr>
          <w:lang w:val="es-ES_tradnl"/>
        </w:rPr>
        <w:t>el § </w:t>
      </w:r>
      <w:r>
        <w:rPr>
          <w:lang w:val="es-ES_tradnl"/>
        </w:rPr>
        <w:t>2</w:t>
      </w:r>
      <w:r w:rsidRPr="0004399C">
        <w:rPr>
          <w:lang w:val="es-ES_tradnl"/>
        </w:rPr>
        <w:t xml:space="preserve"> del Anexo </w:t>
      </w:r>
      <w:r>
        <w:rPr>
          <w:lang w:val="es-ES_tradnl"/>
        </w:rPr>
        <w:t>3</w:t>
      </w:r>
      <w:r w:rsidRPr="0004399C">
        <w:rPr>
          <w:lang w:val="es-ES_tradnl"/>
        </w:rPr>
        <w:t xml:space="preserve"> a la Recomendación UIT-R S</w:t>
      </w:r>
      <w:r>
        <w:rPr>
          <w:lang w:val="es-ES_tradnl"/>
        </w:rPr>
        <w:t>A</w:t>
      </w:r>
      <w:r w:rsidRPr="0004399C">
        <w:rPr>
          <w:lang w:val="es-ES_tradnl"/>
        </w:rPr>
        <w:t>.</w:t>
      </w:r>
      <w:r>
        <w:rPr>
          <w:lang w:val="es-ES_tradnl"/>
        </w:rPr>
        <w:t>1154</w:t>
      </w:r>
      <w:r w:rsidRPr="0004399C">
        <w:rPr>
          <w:lang w:val="es-ES_tradnl"/>
        </w:rPr>
        <w:t xml:space="preserve"> y en el § 3 del Informe UIT-R BT.</w:t>
      </w:r>
      <w:r>
        <w:rPr>
          <w:lang w:val="es-ES_tradnl"/>
        </w:rPr>
        <w:t>2069</w:t>
      </w:r>
      <w:r w:rsidRPr="0004399C">
        <w:rPr>
          <w:lang w:val="es-ES_tradnl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3C" w:rsidRDefault="000E403C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3C" w:rsidRDefault="000E403C" w:rsidP="009E1F8B">
    <w:pPr>
      <w:pStyle w:val="Header"/>
      <w:ind w:right="360" w:firstLine="360"/>
    </w:pPr>
    <w:r>
      <w:rPr>
        <w:noProof/>
        <w:lang w:val="en-US" w:eastAsia="zh-CN"/>
      </w:rPr>
      <w:drawing>
        <wp:anchor distT="0" distB="0" distL="114300" distR="114300" simplePos="0" relativeHeight="251657728" behindDoc="1" locked="0" layoutInCell="1" allowOverlap="1" wp14:anchorId="3A062A2F" wp14:editId="198D1AA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92060" cy="10760075"/>
          <wp:effectExtent l="19050" t="0" r="8890" b="0"/>
          <wp:wrapNone/>
          <wp:docPr id="1" name="Picture 1" descr="rec_S_20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c_S_2009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060" cy="10760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3C" w:rsidRDefault="000E403C" w:rsidP="00091138">
    <w:pPr>
      <w:pStyle w:val="Header"/>
      <w:jc w:val="both"/>
    </w:pP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 w:rsidR="00827F07">
      <w:rPr>
        <w:rStyle w:val="PageNumber"/>
        <w:b/>
        <w:bCs/>
        <w:noProof/>
      </w:rPr>
      <w:t>ii</w:t>
    </w:r>
    <w:r>
      <w:rPr>
        <w:rStyle w:val="PageNumber"/>
        <w:b/>
        <w:bCs/>
      </w:rPr>
      <w:fldChar w:fldCharType="end"/>
    </w:r>
    <w:r>
      <w:tab/>
    </w:r>
    <w:fldSimple w:instr=" DOCPROPERTY &quot;Header&quot; \* MERGEFORMAT ">
      <w:r w:rsidR="00827F07" w:rsidRPr="00827F07">
        <w:rPr>
          <w:b/>
          <w:bCs/>
        </w:rPr>
        <w:t xml:space="preserve">Rec. </w:t>
      </w:r>
    </w:fldSimple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827F07">
      <w:rPr>
        <w:b/>
        <w:bCs/>
        <w:noProof/>
      </w:rPr>
      <w:t>UIT-R  BT.1380-1</w:t>
    </w:r>
    <w:r>
      <w:rPr>
        <w:b/>
        <w:bCs/>
      </w:rPr>
      <w:fldChar w:fldCharType="end"/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3C" w:rsidRDefault="000E403C">
    <w:pPr>
      <w:pStyle w:val="Header"/>
    </w:pPr>
    <w:r>
      <w:tab/>
    </w:r>
    <w:fldSimple w:instr=" DOCPROPERTY &quot;Header&quot; \* MERGEFORMAT ">
      <w:r w:rsidR="00827F07" w:rsidRPr="00827F07">
        <w:rPr>
          <w:b/>
          <w:bCs/>
        </w:rPr>
        <w:t xml:space="preserve">Rec. </w:t>
      </w:r>
    </w:fldSimple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827F07">
      <w:rPr>
        <w:b/>
        <w:bCs/>
        <w:noProof/>
      </w:rPr>
      <w:t>UIT-R  BT.1380-1</w:t>
    </w:r>
    <w:r>
      <w:rPr>
        <w:b/>
        <w:bCs/>
      </w:rPr>
      <w:fldChar w:fldCharType="end"/>
    </w:r>
    <w:r>
      <w:tab/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>
      <w:rPr>
        <w:rStyle w:val="PageNumber"/>
        <w:b/>
        <w:bCs/>
        <w:noProof/>
      </w:rPr>
      <w:t>3</w:t>
    </w:r>
    <w:r>
      <w:rPr>
        <w:rStyle w:val="PageNumber"/>
        <w:b/>
        <w:bCs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3C" w:rsidRDefault="000E403C">
    <w:pPr>
      <w:pStyle w:val="Header"/>
      <w:jc w:val="left"/>
      <w:rPr>
        <w:lang w:val="en-US"/>
      </w:rPr>
    </w:pPr>
    <w:r>
      <w:rPr>
        <w:rStyle w:val="PageNumber"/>
        <w:b/>
        <w:bCs/>
      </w:rPr>
      <w:fldChar w:fldCharType="begin"/>
    </w:r>
    <w:r>
      <w:rPr>
        <w:rStyle w:val="PageNumber"/>
        <w:b/>
        <w:bCs/>
        <w:lang w:val="en-US"/>
      </w:rPr>
      <w:instrText xml:space="preserve"> PAGE </w:instrText>
    </w:r>
    <w:r>
      <w:rPr>
        <w:rStyle w:val="PageNumber"/>
        <w:b/>
        <w:bCs/>
      </w:rPr>
      <w:fldChar w:fldCharType="separate"/>
    </w:r>
    <w:r w:rsidR="00827F07">
      <w:rPr>
        <w:rStyle w:val="PageNumber"/>
        <w:b/>
        <w:bCs/>
        <w:noProof/>
        <w:lang w:val="en-US"/>
      </w:rPr>
      <w:t>2</w:t>
    </w:r>
    <w:r>
      <w:rPr>
        <w:rStyle w:val="PageNumber"/>
        <w:b/>
        <w:bCs/>
      </w:rPr>
      <w:fldChar w:fldCharType="end"/>
    </w:r>
    <w:r>
      <w:rPr>
        <w:lang w:val="en-US"/>
      </w:rPr>
      <w:tab/>
    </w:r>
    <w:fldSimple w:instr=" DOCPROPERTY &quot;Header&quot; \* MERGEFORMAT ">
      <w:r w:rsidR="00827F07" w:rsidRPr="00827F07">
        <w:rPr>
          <w:b/>
          <w:bCs/>
          <w:lang w:val="en-US"/>
        </w:rPr>
        <w:t xml:space="preserve">Rec. </w:t>
      </w:r>
    </w:fldSimple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  <w:lang w:val="en-US"/>
      </w:rPr>
      <w:instrText>styleref href</w:instrText>
    </w:r>
    <w:r>
      <w:rPr>
        <w:b/>
        <w:bCs/>
      </w:rPr>
      <w:fldChar w:fldCharType="separate"/>
    </w:r>
    <w:r w:rsidR="00827F07">
      <w:rPr>
        <w:b/>
        <w:bCs/>
        <w:noProof/>
      </w:rPr>
      <w:t>UIT-R  BT.1380-1</w:t>
    </w:r>
    <w:r>
      <w:rPr>
        <w:b/>
        <w:bCs/>
      </w:rPr>
      <w:fldChar w:fldCharType="end"/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03C" w:rsidRDefault="000E403C">
    <w:pPr>
      <w:pStyle w:val="Header"/>
    </w:pPr>
    <w:r>
      <w:tab/>
    </w:r>
    <w:fldSimple w:instr=" DOCPROPERTY &quot;Header&quot; \* MERGEFORMAT ">
      <w:r w:rsidR="00827F07" w:rsidRPr="00827F07">
        <w:rPr>
          <w:b/>
          <w:bCs/>
        </w:rPr>
        <w:t xml:space="preserve">Rec. </w:t>
      </w:r>
    </w:fldSimple>
    <w:r>
      <w:rPr>
        <w:b/>
        <w:bCs/>
      </w:rPr>
      <w:t xml:space="preserve"> </w:t>
    </w:r>
    <w:r>
      <w:rPr>
        <w:b/>
        <w:bCs/>
      </w:rPr>
      <w:fldChar w:fldCharType="begin"/>
    </w:r>
    <w:r>
      <w:rPr>
        <w:b/>
        <w:bCs/>
      </w:rPr>
      <w:instrText>styleref href</w:instrText>
    </w:r>
    <w:r>
      <w:rPr>
        <w:b/>
        <w:bCs/>
      </w:rPr>
      <w:fldChar w:fldCharType="separate"/>
    </w:r>
    <w:r w:rsidR="00827F07">
      <w:rPr>
        <w:b/>
        <w:bCs/>
        <w:noProof/>
      </w:rPr>
      <w:t>UIT-R  BT.1380-1</w:t>
    </w:r>
    <w:r>
      <w:rPr>
        <w:b/>
        <w:bCs/>
      </w:rPr>
      <w:fldChar w:fldCharType="end"/>
    </w:r>
    <w:r>
      <w:tab/>
    </w:r>
    <w:r>
      <w:rPr>
        <w:rStyle w:val="PageNumber"/>
        <w:b/>
        <w:bCs/>
      </w:rPr>
      <w:fldChar w:fldCharType="begin"/>
    </w:r>
    <w:r>
      <w:rPr>
        <w:rStyle w:val="PageNumber"/>
        <w:b/>
        <w:bCs/>
      </w:rPr>
      <w:instrText xml:space="preserve"> PAGE </w:instrText>
    </w:r>
    <w:r>
      <w:rPr>
        <w:rStyle w:val="PageNumber"/>
        <w:b/>
        <w:bCs/>
      </w:rPr>
      <w:fldChar w:fldCharType="separate"/>
    </w:r>
    <w:r w:rsidR="00827F07">
      <w:rPr>
        <w:rStyle w:val="PageNumber"/>
        <w:b/>
        <w:bCs/>
        <w:noProof/>
      </w:rPr>
      <w:t>1</w:t>
    </w:r>
    <w:r>
      <w:rPr>
        <w:rStyle w:val="PageNumber"/>
        <w:b/>
        <w:bCs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2D669F"/>
    <w:multiLevelType w:val="singleLevel"/>
    <w:tmpl w:val="4A585F4E"/>
    <w:lvl w:ilvl="0">
      <w:start w:val="1"/>
      <w:numFmt w:val="decimal"/>
      <w:lvlText w:val="%1"/>
      <w:legacy w:legacy="1" w:legacySpace="0" w:legacyIndent="795"/>
      <w:lvlJc w:val="left"/>
      <w:pPr>
        <w:ind w:left="795" w:hanging="795"/>
      </w:pPr>
    </w:lvl>
  </w:abstractNum>
  <w:abstractNum w:abstractNumId="2">
    <w:nsid w:val="0CB243D9"/>
    <w:multiLevelType w:val="singleLevel"/>
    <w:tmpl w:val="C1404BDE"/>
    <w:lvl w:ilvl="0">
      <w:numFmt w:val="bullet"/>
      <w:lvlText w:val="–"/>
      <w:lvlJc w:val="left"/>
      <w:pPr>
        <w:tabs>
          <w:tab w:val="num" w:pos="360"/>
        </w:tabs>
        <w:ind w:left="284" w:hanging="284"/>
      </w:pPr>
      <w:rPr>
        <w:rFonts w:ascii="Times New Roman" w:eastAsia="MS Mincho" w:hAnsi="Times New Roman" w:hint="default"/>
      </w:rPr>
    </w:lvl>
  </w:abstractNum>
  <w:abstractNum w:abstractNumId="3">
    <w:nsid w:val="100712E9"/>
    <w:multiLevelType w:val="singleLevel"/>
    <w:tmpl w:val="42F87AF8"/>
    <w:lvl w:ilvl="0">
      <w:start w:val="3"/>
      <w:numFmt w:val="lowerLetter"/>
      <w:lvlText w:val="%1)"/>
      <w:legacy w:legacy="1" w:legacySpace="0" w:legacyIndent="795"/>
      <w:lvlJc w:val="left"/>
      <w:pPr>
        <w:ind w:left="795" w:hanging="795"/>
      </w:pPr>
    </w:lvl>
  </w:abstractNum>
  <w:abstractNum w:abstractNumId="4">
    <w:nsid w:val="16A160C2"/>
    <w:multiLevelType w:val="singleLevel"/>
    <w:tmpl w:val="098C8E1C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hint="default"/>
      </w:rPr>
    </w:lvl>
  </w:abstractNum>
  <w:abstractNum w:abstractNumId="5">
    <w:nsid w:val="17346CFE"/>
    <w:multiLevelType w:val="singleLevel"/>
    <w:tmpl w:val="702CA3D8"/>
    <w:lvl w:ilvl="0">
      <w:start w:val="1"/>
      <w:numFmt w:val="decimal"/>
      <w:lvlText w:val="(%1) "/>
      <w:legacy w:legacy="1" w:legacySpace="0" w:legacyIndent="425"/>
      <w:lvlJc w:val="left"/>
      <w:pPr>
        <w:ind w:left="1145" w:hanging="42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6">
    <w:nsid w:val="316A6E02"/>
    <w:multiLevelType w:val="singleLevel"/>
    <w:tmpl w:val="098C8E1C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hint="default"/>
      </w:rPr>
    </w:lvl>
  </w:abstractNum>
  <w:abstractNum w:abstractNumId="7">
    <w:nsid w:val="33DC35F5"/>
    <w:multiLevelType w:val="singleLevel"/>
    <w:tmpl w:val="74BE1188"/>
    <w:lvl w:ilvl="0">
      <w:start w:val="7"/>
      <w:numFmt w:val="decimal"/>
      <w:lvlText w:val="%1"/>
      <w:legacy w:legacy="1" w:legacySpace="0" w:legacyIndent="795"/>
      <w:lvlJc w:val="left"/>
      <w:pPr>
        <w:ind w:left="795" w:hanging="795"/>
      </w:pPr>
    </w:lvl>
  </w:abstractNum>
  <w:abstractNum w:abstractNumId="8">
    <w:nsid w:val="375D1754"/>
    <w:multiLevelType w:val="singleLevel"/>
    <w:tmpl w:val="35684DB0"/>
    <w:lvl w:ilvl="0">
      <w:start w:val="1"/>
      <w:numFmt w:val="decimal"/>
      <w:lvlText w:val="%1)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2"/>
      </w:rPr>
    </w:lvl>
  </w:abstractNum>
  <w:abstractNum w:abstractNumId="9">
    <w:nsid w:val="39681A93"/>
    <w:multiLevelType w:val="singleLevel"/>
    <w:tmpl w:val="59BC0F5A"/>
    <w:lvl w:ilvl="0">
      <w:numFmt w:val="bullet"/>
      <w:lvlText w:val="–"/>
      <w:lvlJc w:val="left"/>
      <w:pPr>
        <w:tabs>
          <w:tab w:val="num" w:pos="360"/>
        </w:tabs>
        <w:ind w:left="227" w:hanging="227"/>
      </w:pPr>
      <w:rPr>
        <w:rFonts w:ascii="Times New Roman" w:eastAsia="MS Mincho" w:hAnsi="Times New Roman" w:hint="default"/>
      </w:rPr>
    </w:lvl>
  </w:abstractNum>
  <w:abstractNum w:abstractNumId="10">
    <w:nsid w:val="4705559E"/>
    <w:multiLevelType w:val="singleLevel"/>
    <w:tmpl w:val="C2D62D78"/>
    <w:lvl w:ilvl="0">
      <w:start w:val="4"/>
      <w:numFmt w:val="decimal"/>
      <w:lvlText w:val="%1"/>
      <w:legacy w:legacy="1" w:legacySpace="0" w:legacyIndent="795"/>
      <w:lvlJc w:val="left"/>
      <w:pPr>
        <w:ind w:left="795" w:hanging="795"/>
      </w:pPr>
    </w:lvl>
  </w:abstractNum>
  <w:abstractNum w:abstractNumId="11">
    <w:nsid w:val="4B153102"/>
    <w:multiLevelType w:val="singleLevel"/>
    <w:tmpl w:val="78188F3C"/>
    <w:lvl w:ilvl="0">
      <w:numFmt w:val="bullet"/>
      <w:lvlText w:val="–"/>
      <w:lvlJc w:val="left"/>
      <w:pPr>
        <w:tabs>
          <w:tab w:val="num" w:pos="360"/>
        </w:tabs>
        <w:ind w:left="340" w:hanging="340"/>
      </w:pPr>
      <w:rPr>
        <w:rFonts w:ascii="Times New Roman" w:eastAsia="MS Mincho" w:hAnsi="Times New Roman" w:hint="default"/>
      </w:rPr>
    </w:lvl>
  </w:abstractNum>
  <w:abstractNum w:abstractNumId="12">
    <w:nsid w:val="52EF5824"/>
    <w:multiLevelType w:val="singleLevel"/>
    <w:tmpl w:val="332EFC0E"/>
    <w:lvl w:ilvl="0">
      <w:start w:val="2"/>
      <w:numFmt w:val="lowerLetter"/>
      <w:lvlText w:val="%1)"/>
      <w:legacy w:legacy="1" w:legacySpace="0" w:legacyIndent="795"/>
      <w:lvlJc w:val="left"/>
      <w:pPr>
        <w:ind w:left="795" w:hanging="795"/>
      </w:pPr>
    </w:lvl>
  </w:abstractNum>
  <w:abstractNum w:abstractNumId="13">
    <w:nsid w:val="5D0A06E3"/>
    <w:multiLevelType w:val="singleLevel"/>
    <w:tmpl w:val="D1D8FB28"/>
    <w:lvl w:ilvl="0">
      <w:start w:val="6"/>
      <w:numFmt w:val="decimal"/>
      <w:lvlText w:val="%1"/>
      <w:legacy w:legacy="1" w:legacySpace="0" w:legacyIndent="795"/>
      <w:lvlJc w:val="left"/>
      <w:pPr>
        <w:ind w:left="795" w:hanging="795"/>
      </w:pPr>
    </w:lvl>
  </w:abstractNum>
  <w:abstractNum w:abstractNumId="14">
    <w:nsid w:val="637840FF"/>
    <w:multiLevelType w:val="singleLevel"/>
    <w:tmpl w:val="6A6E9A1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5">
    <w:nsid w:val="655B32C8"/>
    <w:multiLevelType w:val="singleLevel"/>
    <w:tmpl w:val="D4DC71EA"/>
    <w:lvl w:ilvl="0">
      <w:start w:val="2"/>
      <w:numFmt w:val="decimal"/>
      <w:lvlText w:val="%1"/>
      <w:legacy w:legacy="1" w:legacySpace="0" w:legacyIndent="795"/>
      <w:lvlJc w:val="left"/>
      <w:pPr>
        <w:ind w:left="795" w:hanging="795"/>
      </w:pPr>
    </w:lvl>
  </w:abstractNum>
  <w:abstractNum w:abstractNumId="16">
    <w:nsid w:val="6A940A5B"/>
    <w:multiLevelType w:val="singleLevel"/>
    <w:tmpl w:val="74BE1188"/>
    <w:lvl w:ilvl="0">
      <w:start w:val="7"/>
      <w:numFmt w:val="decimal"/>
      <w:lvlText w:val="%1"/>
      <w:legacy w:legacy="1" w:legacySpace="0" w:legacyIndent="795"/>
      <w:lvlJc w:val="left"/>
      <w:pPr>
        <w:ind w:left="795" w:hanging="795"/>
      </w:pPr>
    </w:lvl>
  </w:abstractNum>
  <w:abstractNum w:abstractNumId="17">
    <w:nsid w:val="70B929A6"/>
    <w:multiLevelType w:val="singleLevel"/>
    <w:tmpl w:val="1EF62A9A"/>
    <w:lvl w:ilvl="0">
      <w:start w:val="5"/>
      <w:numFmt w:val="decimal"/>
      <w:lvlText w:val="%1"/>
      <w:legacy w:legacy="1" w:legacySpace="0" w:legacyIndent="795"/>
      <w:lvlJc w:val="left"/>
      <w:pPr>
        <w:ind w:left="795" w:hanging="795"/>
      </w:pPr>
    </w:lvl>
  </w:abstractNum>
  <w:abstractNum w:abstractNumId="18">
    <w:nsid w:val="75CE3900"/>
    <w:multiLevelType w:val="singleLevel"/>
    <w:tmpl w:val="098C8E1C"/>
    <w:lvl w:ilvl="0"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eastAsia="MS Mincho" w:hAnsi="Times New Roman" w:hint="default"/>
      </w:rPr>
    </w:lvl>
  </w:abstractNum>
  <w:abstractNum w:abstractNumId="19">
    <w:nsid w:val="762D6617"/>
    <w:multiLevelType w:val="singleLevel"/>
    <w:tmpl w:val="ADF4FE94"/>
    <w:lvl w:ilvl="0">
      <w:start w:val="1"/>
      <w:numFmt w:val="decimal"/>
      <w:lvlText w:val="%1) "/>
      <w:legacy w:legacy="1" w:legacySpace="0" w:legacyIndent="425"/>
      <w:lvlJc w:val="left"/>
      <w:pPr>
        <w:ind w:left="425" w:hanging="425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0">
    <w:nsid w:val="78775134"/>
    <w:multiLevelType w:val="singleLevel"/>
    <w:tmpl w:val="163E8E58"/>
    <w:lvl w:ilvl="0">
      <w:start w:val="13"/>
      <w:numFmt w:val="decimal"/>
      <w:lvlText w:val="%1"/>
      <w:legacy w:legacy="1" w:legacySpace="0" w:legacyIndent="360"/>
      <w:lvlJc w:val="left"/>
      <w:pPr>
        <w:ind w:left="360" w:hanging="360"/>
      </w:pPr>
      <w:rPr>
        <w:b/>
      </w:rPr>
    </w:lvl>
  </w:abstractNum>
  <w:abstractNum w:abstractNumId="21">
    <w:nsid w:val="7C227CD8"/>
    <w:multiLevelType w:val="hybridMultilevel"/>
    <w:tmpl w:val="C6067610"/>
    <w:lvl w:ilvl="0" w:tplc="0D606FC8">
      <w:start w:val="1"/>
      <w:numFmt w:val="decimal"/>
      <w:lvlText w:val="(%1)"/>
      <w:lvlJc w:val="left"/>
      <w:pPr>
        <w:tabs>
          <w:tab w:val="num" w:pos="275"/>
        </w:tabs>
        <w:ind w:left="275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5"/>
        </w:tabs>
        <w:ind w:left="99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5"/>
        </w:tabs>
        <w:ind w:left="171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5"/>
        </w:tabs>
        <w:ind w:left="243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5"/>
        </w:tabs>
        <w:ind w:left="315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5"/>
        </w:tabs>
        <w:ind w:left="387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5"/>
        </w:tabs>
        <w:ind w:left="459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5"/>
        </w:tabs>
        <w:ind w:left="531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5"/>
        </w:tabs>
        <w:ind w:left="6035" w:hanging="180"/>
      </w:pPr>
    </w:lvl>
  </w:abstractNum>
  <w:abstractNum w:abstractNumId="22">
    <w:nsid w:val="7CC2032A"/>
    <w:multiLevelType w:val="singleLevel"/>
    <w:tmpl w:val="37BA5D70"/>
    <w:lvl w:ilvl="0">
      <w:start w:val="1"/>
      <w:numFmt w:val="lowerLetter"/>
      <w:lvlText w:val="%1)"/>
      <w:legacy w:legacy="1" w:legacySpace="0" w:legacyIndent="720"/>
      <w:lvlJc w:val="left"/>
      <w:pPr>
        <w:ind w:left="720" w:hanging="720"/>
      </w:pPr>
    </w:lvl>
  </w:abstractNum>
  <w:num w:numId="1">
    <w:abstractNumId w:val="18"/>
  </w:num>
  <w:num w:numId="2">
    <w:abstractNumId w:val="6"/>
  </w:num>
  <w:num w:numId="3">
    <w:abstractNumId w:val="4"/>
  </w:num>
  <w:num w:numId="4">
    <w:abstractNumId w:val="11"/>
  </w:num>
  <w:num w:numId="5">
    <w:abstractNumId w:val="2"/>
  </w:num>
  <w:num w:numId="6">
    <w:abstractNumId w:val="9"/>
  </w:num>
  <w:num w:numId="7">
    <w:abstractNumId w:val="19"/>
  </w:num>
  <w:num w:numId="8">
    <w:abstractNumId w:val="5"/>
  </w:num>
  <w:num w:numId="9">
    <w:abstractNumId w:val="1"/>
  </w:num>
  <w:num w:numId="10">
    <w:abstractNumId w:val="12"/>
  </w:num>
  <w:num w:numId="11">
    <w:abstractNumId w:val="7"/>
  </w:num>
  <w:num w:numId="12">
    <w:abstractNumId w:val="22"/>
  </w:num>
  <w:num w:numId="13">
    <w:abstractNumId w:val="22"/>
    <w:lvlOverride w:ilvl="0">
      <w:lvl w:ilvl="0">
        <w:start w:val="2"/>
        <w:numFmt w:val="lowerLetter"/>
        <w:lvlText w:val="%1)"/>
        <w:legacy w:legacy="1" w:legacySpace="0" w:legacyIndent="720"/>
        <w:lvlJc w:val="left"/>
        <w:pPr>
          <w:ind w:left="720" w:hanging="720"/>
        </w:pPr>
      </w:lvl>
    </w:lvlOverride>
  </w:num>
  <w:num w:numId="14">
    <w:abstractNumId w:val="3"/>
  </w:num>
  <w:num w:numId="15">
    <w:abstractNumId w:val="20"/>
  </w:num>
  <w:num w:numId="16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>
    <w:abstractNumId w:val="8"/>
  </w:num>
  <w:num w:numId="18">
    <w:abstractNumId w:val="15"/>
  </w:num>
  <w:num w:numId="19">
    <w:abstractNumId w:val="10"/>
  </w:num>
  <w:num w:numId="2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  <w:rPr>
          <w:sz w:val="16"/>
        </w:rPr>
      </w:lvl>
    </w:lvlOverride>
  </w:num>
  <w:num w:numId="21">
    <w:abstractNumId w:val="17"/>
  </w:num>
  <w:num w:numId="22">
    <w:abstractNumId w:val="13"/>
  </w:num>
  <w:num w:numId="23">
    <w:abstractNumId w:val="14"/>
  </w:num>
  <w:num w:numId="24">
    <w:abstractNumId w:val="16"/>
  </w:num>
  <w:num w:numId="2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activeWritingStyle w:appName="MSWord" w:lang="en-US" w:vendorID="64" w:dllVersion="131077" w:nlCheck="1" w:checkStyle="0"/>
  <w:activeWritingStyle w:appName="MSWord" w:lang="es-ES_tradnl" w:vendorID="64" w:dllVersion="131078" w:nlCheck="1" w:checkStyle="1"/>
  <w:activeWritingStyle w:appName="MSWord" w:lang="fr-FR" w:vendorID="64" w:dllVersion="131078" w:nlCheck="1" w:checkStyle="1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fr-CH" w:vendorID="64" w:dllVersion="131078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F28"/>
    <w:rsid w:val="00091138"/>
    <w:rsid w:val="000E403C"/>
    <w:rsid w:val="001E29DB"/>
    <w:rsid w:val="00227CED"/>
    <w:rsid w:val="00284AF8"/>
    <w:rsid w:val="002D76C4"/>
    <w:rsid w:val="0032222F"/>
    <w:rsid w:val="00344123"/>
    <w:rsid w:val="00363854"/>
    <w:rsid w:val="003829F0"/>
    <w:rsid w:val="004156D2"/>
    <w:rsid w:val="004452A9"/>
    <w:rsid w:val="00474E13"/>
    <w:rsid w:val="005726A7"/>
    <w:rsid w:val="005777F3"/>
    <w:rsid w:val="005F43D1"/>
    <w:rsid w:val="00607D68"/>
    <w:rsid w:val="00633625"/>
    <w:rsid w:val="006553B9"/>
    <w:rsid w:val="006818DE"/>
    <w:rsid w:val="00684CC5"/>
    <w:rsid w:val="006C7692"/>
    <w:rsid w:val="00721270"/>
    <w:rsid w:val="00777778"/>
    <w:rsid w:val="00827F07"/>
    <w:rsid w:val="00841C89"/>
    <w:rsid w:val="008B6031"/>
    <w:rsid w:val="00930489"/>
    <w:rsid w:val="00954D24"/>
    <w:rsid w:val="00965853"/>
    <w:rsid w:val="00987473"/>
    <w:rsid w:val="009940E7"/>
    <w:rsid w:val="009E1F8B"/>
    <w:rsid w:val="009E470E"/>
    <w:rsid w:val="00A13E63"/>
    <w:rsid w:val="00A26FDC"/>
    <w:rsid w:val="00A43420"/>
    <w:rsid w:val="00A6617B"/>
    <w:rsid w:val="00AB0DC8"/>
    <w:rsid w:val="00AE798C"/>
    <w:rsid w:val="00AF6707"/>
    <w:rsid w:val="00B44E24"/>
    <w:rsid w:val="00C058C9"/>
    <w:rsid w:val="00C23DBD"/>
    <w:rsid w:val="00CC6858"/>
    <w:rsid w:val="00CD276D"/>
    <w:rsid w:val="00DF4176"/>
    <w:rsid w:val="00E35FD1"/>
    <w:rsid w:val="00EB1B24"/>
    <w:rsid w:val="00F16D82"/>
    <w:rsid w:val="00F35BEB"/>
    <w:rsid w:val="00F77F28"/>
    <w:rsid w:val="00FE4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68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CC6858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CC6858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CC6858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CC6858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CC6858"/>
    <w:pPr>
      <w:outlineLvl w:val="4"/>
    </w:pPr>
  </w:style>
  <w:style w:type="paragraph" w:styleId="Heading6">
    <w:name w:val="heading 6"/>
    <w:basedOn w:val="Heading4"/>
    <w:next w:val="Normal"/>
    <w:qFormat/>
    <w:rsid w:val="00CC6858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CC6858"/>
    <w:pPr>
      <w:outlineLvl w:val="6"/>
    </w:pPr>
  </w:style>
  <w:style w:type="paragraph" w:styleId="Heading8">
    <w:name w:val="heading 8"/>
    <w:basedOn w:val="Heading6"/>
    <w:next w:val="Normal"/>
    <w:qFormat/>
    <w:rsid w:val="00CC6858"/>
    <w:pPr>
      <w:outlineLvl w:val="7"/>
    </w:pPr>
  </w:style>
  <w:style w:type="paragraph" w:styleId="Heading9">
    <w:name w:val="heading 9"/>
    <w:basedOn w:val="Heading6"/>
    <w:next w:val="Normal"/>
    <w:qFormat/>
    <w:rsid w:val="00CC6858"/>
    <w:pPr>
      <w:jc w:val="left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C6858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rsid w:val="00CC6858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rsid w:val="00CC6858"/>
  </w:style>
  <w:style w:type="paragraph" w:customStyle="1" w:styleId="Headingb">
    <w:name w:val="Heading_b"/>
    <w:basedOn w:val="Heading3"/>
    <w:next w:val="Normal"/>
    <w:rsid w:val="00CC6858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CC6858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CC6858"/>
  </w:style>
  <w:style w:type="paragraph" w:customStyle="1" w:styleId="enumlev1">
    <w:name w:val="enumlev1"/>
    <w:basedOn w:val="Normal"/>
    <w:rsid w:val="00CC6858"/>
    <w:pPr>
      <w:spacing w:before="80"/>
      <w:ind w:left="794" w:hanging="794"/>
    </w:pPr>
  </w:style>
  <w:style w:type="paragraph" w:customStyle="1" w:styleId="enumlev2">
    <w:name w:val="enumlev2"/>
    <w:basedOn w:val="enumlev1"/>
    <w:rsid w:val="00CC6858"/>
    <w:pPr>
      <w:ind w:left="1191" w:hanging="397"/>
    </w:pPr>
  </w:style>
  <w:style w:type="paragraph" w:customStyle="1" w:styleId="enumlev3">
    <w:name w:val="enumlev3"/>
    <w:basedOn w:val="enumlev2"/>
    <w:rsid w:val="00CC6858"/>
    <w:pPr>
      <w:ind w:left="1588"/>
    </w:pPr>
  </w:style>
  <w:style w:type="paragraph" w:customStyle="1" w:styleId="Normalaftertitle">
    <w:name w:val="Normal_after_title"/>
    <w:basedOn w:val="Normal"/>
    <w:next w:val="Normal"/>
    <w:rsid w:val="00CC6858"/>
    <w:pPr>
      <w:spacing w:before="320"/>
    </w:pPr>
  </w:style>
  <w:style w:type="paragraph" w:customStyle="1" w:styleId="Note">
    <w:name w:val="Note"/>
    <w:basedOn w:val="Normal"/>
    <w:rsid w:val="00CC6858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2"/>
    </w:rPr>
  </w:style>
  <w:style w:type="paragraph" w:customStyle="1" w:styleId="RecNo">
    <w:name w:val="Rec_No"/>
    <w:basedOn w:val="Normal"/>
    <w:next w:val="Rectitle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8"/>
    </w:rPr>
  </w:style>
  <w:style w:type="paragraph" w:customStyle="1" w:styleId="Rectitle">
    <w:name w:val="Rec_title"/>
    <w:basedOn w:val="Normal"/>
    <w:next w:val="Recref"/>
    <w:rsid w:val="00CC6858"/>
    <w:pPr>
      <w:keepNext/>
      <w:keepLines/>
      <w:spacing w:before="240"/>
      <w:jc w:val="center"/>
    </w:pPr>
    <w:rPr>
      <w:b/>
      <w:sz w:val="28"/>
    </w:rPr>
  </w:style>
  <w:style w:type="paragraph" w:customStyle="1" w:styleId="Recref">
    <w:name w:val="Rec_ref"/>
    <w:basedOn w:val="Normal"/>
    <w:next w:val="Recdate"/>
    <w:rsid w:val="00CC6858"/>
    <w:pPr>
      <w:jc w:val="center"/>
    </w:pPr>
  </w:style>
  <w:style w:type="paragraph" w:customStyle="1" w:styleId="Recdate">
    <w:name w:val="Rec_date"/>
    <w:basedOn w:val="Recref"/>
    <w:next w:val="Normalaftertitle"/>
    <w:rsid w:val="00CC6858"/>
    <w:pPr>
      <w:jc w:val="right"/>
    </w:pPr>
  </w:style>
  <w:style w:type="paragraph" w:customStyle="1" w:styleId="HeadingSum">
    <w:name w:val="Heading_Sum"/>
    <w:basedOn w:val="Headingb"/>
    <w:next w:val="Normal"/>
    <w:rsid w:val="00CC6858"/>
    <w:pPr>
      <w:spacing w:before="240"/>
    </w:pPr>
    <w:rPr>
      <w:sz w:val="22"/>
      <w:lang w:val="es-ES_tradnl"/>
    </w:rPr>
  </w:style>
  <w:style w:type="paragraph" w:customStyle="1" w:styleId="AnnexNoTitle">
    <w:name w:val="Annex_NoTitle"/>
    <w:basedOn w:val="Normal"/>
    <w:next w:val="Normalaftertitle"/>
    <w:rsid w:val="00CC6858"/>
    <w:pPr>
      <w:keepNext/>
      <w:keepLines/>
      <w:spacing w:before="480" w:after="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"/>
    <w:rsid w:val="00CC6858"/>
  </w:style>
  <w:style w:type="paragraph" w:customStyle="1" w:styleId="Tablefin">
    <w:name w:val="Table_fin"/>
    <w:basedOn w:val="Normal"/>
    <w:next w:val="Normal"/>
    <w:rsid w:val="00CC6858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rsid w:val="00CC6858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CC685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2"/>
    </w:rPr>
  </w:style>
  <w:style w:type="paragraph" w:customStyle="1" w:styleId="TableNo">
    <w:name w:val="Table_No"/>
    <w:basedOn w:val="Normal"/>
    <w:next w:val="Normal"/>
    <w:rsid w:val="00CC6858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rsid w:val="00CC685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Equation">
    <w:name w:val="Equation"/>
    <w:basedOn w:val="Normal"/>
    <w:rsid w:val="00CC6858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CC6858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CC6858"/>
    <w:pPr>
      <w:ind w:left="794"/>
    </w:pPr>
  </w:style>
  <w:style w:type="paragraph" w:customStyle="1" w:styleId="Figurelegend">
    <w:name w:val="Figure_legend"/>
    <w:basedOn w:val="Normal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CC6858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rsid w:val="00CC6858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CC6858"/>
    <w:pPr>
      <w:keepNext w:val="0"/>
      <w:spacing w:before="0" w:after="240"/>
    </w:pPr>
  </w:style>
  <w:style w:type="paragraph" w:customStyle="1" w:styleId="tocpart">
    <w:name w:val="tocpart"/>
    <w:basedOn w:val="Normal"/>
    <w:rsid w:val="00CC6858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CC6858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rsid w:val="00CC6858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CC685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rsid w:val="00CC6858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CC6858"/>
    <w:rPr>
      <w:b/>
    </w:rPr>
  </w:style>
  <w:style w:type="paragraph" w:customStyle="1" w:styleId="Chaptitle">
    <w:name w:val="Chap_title"/>
    <w:basedOn w:val="Arttitle"/>
    <w:next w:val="Normalaftertitle"/>
    <w:rsid w:val="00CC6858"/>
  </w:style>
  <w:style w:type="character" w:styleId="FootnoteReference">
    <w:name w:val="footnote reference"/>
    <w:basedOn w:val="DefaultParagraphFont"/>
    <w:semiHidden/>
    <w:rsid w:val="00CC6858"/>
    <w:rPr>
      <w:position w:val="6"/>
      <w:sz w:val="18"/>
    </w:rPr>
  </w:style>
  <w:style w:type="paragraph" w:styleId="FootnoteText">
    <w:name w:val="footnote text"/>
    <w:basedOn w:val="Normal"/>
    <w:semiHidden/>
    <w:rsid w:val="00CC6858"/>
    <w:pPr>
      <w:keepLines/>
      <w:tabs>
        <w:tab w:val="left" w:pos="255"/>
      </w:tabs>
      <w:ind w:left="255" w:hanging="255"/>
    </w:pPr>
    <w:rPr>
      <w:sz w:val="22"/>
    </w:rPr>
  </w:style>
  <w:style w:type="paragraph" w:styleId="Index1">
    <w:name w:val="index 1"/>
    <w:basedOn w:val="Normal"/>
    <w:next w:val="Normal"/>
    <w:semiHidden/>
    <w:rsid w:val="00CC6858"/>
  </w:style>
  <w:style w:type="paragraph" w:styleId="Index2">
    <w:name w:val="index 2"/>
    <w:basedOn w:val="Normal"/>
    <w:next w:val="Normal"/>
    <w:semiHidden/>
    <w:rsid w:val="00CC6858"/>
    <w:pPr>
      <w:ind w:left="283"/>
    </w:pPr>
  </w:style>
  <w:style w:type="paragraph" w:styleId="Index3">
    <w:name w:val="index 3"/>
    <w:basedOn w:val="Normal"/>
    <w:next w:val="Normal"/>
    <w:semiHidden/>
    <w:rsid w:val="00CC6858"/>
    <w:pPr>
      <w:ind w:left="566"/>
    </w:pPr>
  </w:style>
  <w:style w:type="paragraph" w:styleId="IndexHeading">
    <w:name w:val="index heading"/>
    <w:basedOn w:val="Normal"/>
    <w:next w:val="Index1"/>
    <w:semiHidden/>
    <w:rsid w:val="00CC6858"/>
  </w:style>
  <w:style w:type="paragraph" w:customStyle="1" w:styleId="Line">
    <w:name w:val="Line"/>
    <w:basedOn w:val="Normal"/>
    <w:next w:val="Normal"/>
    <w:rsid w:val="00CC6858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CC6858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CC6858"/>
  </w:style>
  <w:style w:type="paragraph" w:customStyle="1" w:styleId="Partref">
    <w:name w:val="Part_ref"/>
    <w:basedOn w:val="Normal"/>
    <w:next w:val="Normal"/>
    <w:rsid w:val="00CC6858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CC6858"/>
  </w:style>
  <w:style w:type="paragraph" w:customStyle="1" w:styleId="QuestionNo">
    <w:name w:val="Question_No"/>
    <w:basedOn w:val="RecNo"/>
    <w:next w:val="Normal"/>
    <w:rsid w:val="00CC6858"/>
  </w:style>
  <w:style w:type="paragraph" w:customStyle="1" w:styleId="Questionref">
    <w:name w:val="Question_ref"/>
    <w:basedOn w:val="Recref"/>
    <w:next w:val="Questiondate"/>
    <w:rsid w:val="00CC6858"/>
  </w:style>
  <w:style w:type="paragraph" w:customStyle="1" w:styleId="Questiontitle">
    <w:name w:val="Question_title"/>
    <w:basedOn w:val="Normal"/>
    <w:next w:val="Questionref"/>
    <w:rsid w:val="00CC6858"/>
  </w:style>
  <w:style w:type="paragraph" w:customStyle="1" w:styleId="Reftext">
    <w:name w:val="Ref_text"/>
    <w:basedOn w:val="Normal"/>
    <w:rsid w:val="00CC6858"/>
    <w:pPr>
      <w:ind w:left="794" w:hanging="794"/>
    </w:pPr>
    <w:rPr>
      <w:sz w:val="22"/>
    </w:rPr>
  </w:style>
  <w:style w:type="paragraph" w:customStyle="1" w:styleId="Reftitle">
    <w:name w:val="Ref_title"/>
    <w:basedOn w:val="Normal"/>
    <w:next w:val="Reftext"/>
    <w:rsid w:val="00CC6858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"/>
    <w:rsid w:val="00CC6858"/>
  </w:style>
  <w:style w:type="paragraph" w:customStyle="1" w:styleId="RepNo">
    <w:name w:val="Rep_No"/>
    <w:basedOn w:val="RecNo"/>
    <w:next w:val="Reptitle"/>
    <w:rsid w:val="00CC6858"/>
  </w:style>
  <w:style w:type="paragraph" w:customStyle="1" w:styleId="Reptitle">
    <w:name w:val="Rep_title"/>
    <w:basedOn w:val="Rectitle"/>
    <w:next w:val="Repref"/>
    <w:rsid w:val="00CC6858"/>
  </w:style>
  <w:style w:type="paragraph" w:customStyle="1" w:styleId="Repref">
    <w:name w:val="Rep_ref"/>
    <w:basedOn w:val="Recref"/>
    <w:next w:val="Repdate"/>
    <w:rsid w:val="00CC6858"/>
  </w:style>
  <w:style w:type="paragraph" w:customStyle="1" w:styleId="Resdate">
    <w:name w:val="Res_date"/>
    <w:basedOn w:val="Recdate"/>
    <w:next w:val="Normalaftertitle"/>
    <w:rsid w:val="00CC6858"/>
  </w:style>
  <w:style w:type="paragraph" w:customStyle="1" w:styleId="ResNo">
    <w:name w:val="Res_No"/>
    <w:basedOn w:val="RecNo"/>
    <w:next w:val="Restitle"/>
    <w:rsid w:val="00CC6858"/>
  </w:style>
  <w:style w:type="paragraph" w:customStyle="1" w:styleId="Restitle">
    <w:name w:val="Res_title"/>
    <w:basedOn w:val="Normal"/>
    <w:next w:val="Resref"/>
    <w:rsid w:val="00CC6858"/>
    <w:pPr>
      <w:spacing w:before="240"/>
      <w:jc w:val="center"/>
    </w:pPr>
    <w:rPr>
      <w:b/>
      <w:sz w:val="28"/>
    </w:rPr>
  </w:style>
  <w:style w:type="paragraph" w:customStyle="1" w:styleId="Resref">
    <w:name w:val="Res_ref"/>
    <w:basedOn w:val="Recref"/>
    <w:next w:val="Resdate"/>
    <w:rsid w:val="00CC6858"/>
  </w:style>
  <w:style w:type="paragraph" w:customStyle="1" w:styleId="SectionNo">
    <w:name w:val="Section_No"/>
    <w:basedOn w:val="Normal"/>
    <w:next w:val="Normal"/>
    <w:rsid w:val="00CC6858"/>
  </w:style>
  <w:style w:type="paragraph" w:customStyle="1" w:styleId="Sectiontitle">
    <w:name w:val="Section_title"/>
    <w:basedOn w:val="Normal"/>
    <w:next w:val="Normalaftertitle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CC6858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CC6858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CC6858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CC6858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CC6858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CC6858"/>
  </w:style>
  <w:style w:type="paragraph" w:styleId="TOC6">
    <w:name w:val="toc 6"/>
    <w:basedOn w:val="TOC4"/>
    <w:semiHidden/>
    <w:rsid w:val="00CC6858"/>
  </w:style>
  <w:style w:type="paragraph" w:styleId="TOC7">
    <w:name w:val="toc 7"/>
    <w:basedOn w:val="TOC4"/>
    <w:semiHidden/>
    <w:rsid w:val="00CC6858"/>
  </w:style>
  <w:style w:type="paragraph" w:styleId="TOC8">
    <w:name w:val="toc 8"/>
    <w:basedOn w:val="TOC4"/>
    <w:semiHidden/>
    <w:rsid w:val="00CC6858"/>
  </w:style>
  <w:style w:type="paragraph" w:customStyle="1" w:styleId="Annexref">
    <w:name w:val="Annex_ref"/>
    <w:basedOn w:val="Normal"/>
    <w:next w:val="Normalaftertitle"/>
    <w:rsid w:val="00CC6858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CC6858"/>
  </w:style>
  <w:style w:type="paragraph" w:customStyle="1" w:styleId="Tabletitle">
    <w:name w:val="Table_title"/>
    <w:basedOn w:val="Normal"/>
    <w:next w:val="Tablehead"/>
    <w:rsid w:val="00CC6858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CC6858"/>
    <w:pPr>
      <w:spacing w:after="480"/>
    </w:pPr>
    <w:rPr>
      <w:sz w:val="22"/>
      <w:lang w:val="es-ES_tradnl"/>
    </w:rPr>
  </w:style>
  <w:style w:type="character" w:styleId="Hyperlink">
    <w:name w:val="Hyperlink"/>
    <w:basedOn w:val="DefaultParagraphFont"/>
    <w:rsid w:val="00227CED"/>
    <w:rPr>
      <w:color w:val="0000FF"/>
      <w:u w:val="single"/>
    </w:rPr>
  </w:style>
  <w:style w:type="paragraph" w:customStyle="1" w:styleId="TableLegendNote">
    <w:name w:val="Table_Legend_Note"/>
    <w:basedOn w:val="Tablelegend"/>
    <w:next w:val="Tablelegend"/>
    <w:rsid w:val="00CC6858"/>
    <w:pPr>
      <w:ind w:left="-85" w:firstLine="0"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C6858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jc w:val="both"/>
      <w:textAlignment w:val="baseline"/>
    </w:pPr>
    <w:rPr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CC6858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CC6858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CC6858"/>
    <w:pPr>
      <w:spacing w:before="200"/>
      <w:outlineLvl w:val="2"/>
    </w:pPr>
  </w:style>
  <w:style w:type="paragraph" w:styleId="Heading4">
    <w:name w:val="heading 4"/>
    <w:basedOn w:val="Heading3"/>
    <w:next w:val="Normal"/>
    <w:qFormat/>
    <w:rsid w:val="00CC6858"/>
    <w:pPr>
      <w:tabs>
        <w:tab w:val="clear" w:pos="794"/>
        <w:tab w:val="left" w:pos="992"/>
      </w:tabs>
      <w:ind w:left="992" w:hanging="992"/>
      <w:outlineLvl w:val="3"/>
    </w:pPr>
  </w:style>
  <w:style w:type="paragraph" w:styleId="Heading5">
    <w:name w:val="heading 5"/>
    <w:basedOn w:val="Heading4"/>
    <w:next w:val="Normal"/>
    <w:qFormat/>
    <w:rsid w:val="00CC6858"/>
    <w:pPr>
      <w:outlineLvl w:val="4"/>
    </w:pPr>
  </w:style>
  <w:style w:type="paragraph" w:styleId="Heading6">
    <w:name w:val="heading 6"/>
    <w:basedOn w:val="Heading4"/>
    <w:next w:val="Normal"/>
    <w:qFormat/>
    <w:rsid w:val="00CC6858"/>
    <w:pPr>
      <w:tabs>
        <w:tab w:val="clear" w:pos="992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CC6858"/>
    <w:pPr>
      <w:outlineLvl w:val="6"/>
    </w:pPr>
  </w:style>
  <w:style w:type="paragraph" w:styleId="Heading8">
    <w:name w:val="heading 8"/>
    <w:basedOn w:val="Heading6"/>
    <w:next w:val="Normal"/>
    <w:qFormat/>
    <w:rsid w:val="00CC6858"/>
    <w:pPr>
      <w:outlineLvl w:val="7"/>
    </w:pPr>
  </w:style>
  <w:style w:type="paragraph" w:styleId="Heading9">
    <w:name w:val="heading 9"/>
    <w:basedOn w:val="Heading6"/>
    <w:next w:val="Normal"/>
    <w:qFormat/>
    <w:rsid w:val="00CC6858"/>
    <w:pPr>
      <w:jc w:val="left"/>
      <w:outlineLvl w:val="8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C6858"/>
    <w:pPr>
      <w:tabs>
        <w:tab w:val="clear" w:pos="794"/>
        <w:tab w:val="clear" w:pos="1191"/>
        <w:tab w:val="clear" w:pos="1588"/>
        <w:tab w:val="clear" w:pos="1985"/>
        <w:tab w:val="center" w:pos="4848"/>
        <w:tab w:val="right" w:pos="9696"/>
      </w:tabs>
      <w:spacing w:before="0"/>
      <w:jc w:val="center"/>
    </w:pPr>
  </w:style>
  <w:style w:type="paragraph" w:styleId="Footer">
    <w:name w:val="footer"/>
    <w:basedOn w:val="Normal"/>
    <w:rsid w:val="00CC6858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noProof/>
      <w:sz w:val="18"/>
    </w:rPr>
  </w:style>
  <w:style w:type="character" w:styleId="PageNumber">
    <w:name w:val="page number"/>
    <w:basedOn w:val="DefaultParagraphFont"/>
    <w:rsid w:val="00CC6858"/>
  </w:style>
  <w:style w:type="paragraph" w:customStyle="1" w:styleId="Headingb">
    <w:name w:val="Heading_b"/>
    <w:basedOn w:val="Heading3"/>
    <w:next w:val="Normal"/>
    <w:rsid w:val="00CC6858"/>
    <w:pPr>
      <w:spacing w:before="160"/>
      <w:ind w:left="0" w:firstLine="0"/>
      <w:outlineLvl w:val="9"/>
    </w:pPr>
  </w:style>
  <w:style w:type="paragraph" w:customStyle="1" w:styleId="Headingi">
    <w:name w:val="Heading_i"/>
    <w:basedOn w:val="Heading3"/>
    <w:next w:val="Normal"/>
    <w:rsid w:val="00CC6858"/>
    <w:pPr>
      <w:spacing w:before="160"/>
      <w:ind w:left="0" w:firstLine="0"/>
    </w:pPr>
    <w:rPr>
      <w:b w:val="0"/>
      <w:i/>
    </w:rPr>
  </w:style>
  <w:style w:type="character" w:customStyle="1" w:styleId="href">
    <w:name w:val="href"/>
    <w:basedOn w:val="DefaultParagraphFont"/>
    <w:rsid w:val="00CC6858"/>
  </w:style>
  <w:style w:type="paragraph" w:customStyle="1" w:styleId="enumlev1">
    <w:name w:val="enumlev1"/>
    <w:basedOn w:val="Normal"/>
    <w:rsid w:val="00CC6858"/>
    <w:pPr>
      <w:spacing w:before="80"/>
      <w:ind w:left="794" w:hanging="794"/>
    </w:pPr>
  </w:style>
  <w:style w:type="paragraph" w:customStyle="1" w:styleId="enumlev2">
    <w:name w:val="enumlev2"/>
    <w:basedOn w:val="enumlev1"/>
    <w:rsid w:val="00CC6858"/>
    <w:pPr>
      <w:ind w:left="1191" w:hanging="397"/>
    </w:pPr>
  </w:style>
  <w:style w:type="paragraph" w:customStyle="1" w:styleId="enumlev3">
    <w:name w:val="enumlev3"/>
    <w:basedOn w:val="enumlev2"/>
    <w:rsid w:val="00CC6858"/>
    <w:pPr>
      <w:ind w:left="1588"/>
    </w:pPr>
  </w:style>
  <w:style w:type="paragraph" w:customStyle="1" w:styleId="Normalaftertitle">
    <w:name w:val="Normal_after_title"/>
    <w:basedOn w:val="Normal"/>
    <w:next w:val="Normal"/>
    <w:rsid w:val="00CC6858"/>
    <w:pPr>
      <w:spacing w:before="320"/>
    </w:pPr>
  </w:style>
  <w:style w:type="paragraph" w:customStyle="1" w:styleId="Note">
    <w:name w:val="Note"/>
    <w:basedOn w:val="Normal"/>
    <w:rsid w:val="00CC6858"/>
    <w:pPr>
      <w:tabs>
        <w:tab w:val="clear" w:pos="794"/>
        <w:tab w:val="clear" w:pos="1191"/>
        <w:tab w:val="clear" w:pos="1588"/>
        <w:tab w:val="clear" w:pos="1985"/>
      </w:tabs>
      <w:spacing w:before="80"/>
    </w:pPr>
    <w:rPr>
      <w:sz w:val="22"/>
    </w:rPr>
  </w:style>
  <w:style w:type="paragraph" w:customStyle="1" w:styleId="RecNo">
    <w:name w:val="Rec_No"/>
    <w:basedOn w:val="Normal"/>
    <w:next w:val="Rectitle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sz w:val="28"/>
    </w:rPr>
  </w:style>
  <w:style w:type="paragraph" w:customStyle="1" w:styleId="Rectitle">
    <w:name w:val="Rec_title"/>
    <w:basedOn w:val="Normal"/>
    <w:next w:val="Recref"/>
    <w:rsid w:val="00CC6858"/>
    <w:pPr>
      <w:keepNext/>
      <w:keepLines/>
      <w:spacing w:before="240"/>
      <w:jc w:val="center"/>
    </w:pPr>
    <w:rPr>
      <w:b/>
      <w:sz w:val="28"/>
    </w:rPr>
  </w:style>
  <w:style w:type="paragraph" w:customStyle="1" w:styleId="Recref">
    <w:name w:val="Rec_ref"/>
    <w:basedOn w:val="Normal"/>
    <w:next w:val="Recdate"/>
    <w:rsid w:val="00CC6858"/>
    <w:pPr>
      <w:jc w:val="center"/>
    </w:pPr>
  </w:style>
  <w:style w:type="paragraph" w:customStyle="1" w:styleId="Recdate">
    <w:name w:val="Rec_date"/>
    <w:basedOn w:val="Recref"/>
    <w:next w:val="Normalaftertitle"/>
    <w:rsid w:val="00CC6858"/>
    <w:pPr>
      <w:jc w:val="right"/>
    </w:pPr>
  </w:style>
  <w:style w:type="paragraph" w:customStyle="1" w:styleId="HeadingSum">
    <w:name w:val="Heading_Sum"/>
    <w:basedOn w:val="Headingb"/>
    <w:next w:val="Normal"/>
    <w:rsid w:val="00CC6858"/>
    <w:pPr>
      <w:spacing w:before="240"/>
    </w:pPr>
    <w:rPr>
      <w:sz w:val="22"/>
      <w:lang w:val="es-ES_tradnl"/>
    </w:rPr>
  </w:style>
  <w:style w:type="paragraph" w:customStyle="1" w:styleId="AnnexNoTitle">
    <w:name w:val="Annex_NoTitle"/>
    <w:basedOn w:val="Normal"/>
    <w:next w:val="Normalaftertitle"/>
    <w:rsid w:val="00CC6858"/>
    <w:pPr>
      <w:keepNext/>
      <w:keepLines/>
      <w:spacing w:before="480" w:after="80"/>
      <w:jc w:val="center"/>
    </w:pPr>
    <w:rPr>
      <w:b/>
      <w:sz w:val="28"/>
    </w:rPr>
  </w:style>
  <w:style w:type="paragraph" w:customStyle="1" w:styleId="AppendixNoTitle">
    <w:name w:val="Appendix_NoTitle"/>
    <w:basedOn w:val="AnnexNoTitle"/>
    <w:next w:val="Normal"/>
    <w:rsid w:val="00CC6858"/>
  </w:style>
  <w:style w:type="paragraph" w:customStyle="1" w:styleId="Tablefin">
    <w:name w:val="Table_fin"/>
    <w:basedOn w:val="Normal"/>
    <w:next w:val="Normal"/>
    <w:rsid w:val="00CC6858"/>
    <w:pPr>
      <w:spacing w:before="0"/>
    </w:pPr>
    <w:rPr>
      <w:sz w:val="20"/>
      <w:lang w:val="en-GB"/>
    </w:rPr>
  </w:style>
  <w:style w:type="paragraph" w:customStyle="1" w:styleId="Tablehead">
    <w:name w:val="Table_head"/>
    <w:basedOn w:val="Normal"/>
    <w:next w:val="Normal"/>
    <w:rsid w:val="00CC6858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CC685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/>
      <w:ind w:left="284" w:right="-85" w:hanging="369"/>
    </w:pPr>
    <w:rPr>
      <w:sz w:val="22"/>
    </w:rPr>
  </w:style>
  <w:style w:type="paragraph" w:customStyle="1" w:styleId="TableNo">
    <w:name w:val="Table_No"/>
    <w:basedOn w:val="Normal"/>
    <w:next w:val="Normal"/>
    <w:rsid w:val="00CC6858"/>
    <w:pPr>
      <w:keepNext/>
      <w:spacing w:before="360" w:after="120"/>
      <w:jc w:val="center"/>
    </w:pPr>
  </w:style>
  <w:style w:type="paragraph" w:customStyle="1" w:styleId="Tabletext">
    <w:name w:val="Table_text"/>
    <w:basedOn w:val="Normal"/>
    <w:rsid w:val="00CC6858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Equation">
    <w:name w:val="Equation"/>
    <w:basedOn w:val="Normal"/>
    <w:rsid w:val="00CC6858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Indent"/>
    <w:rsid w:val="00CC6858"/>
    <w:pPr>
      <w:tabs>
        <w:tab w:val="clear" w:pos="794"/>
        <w:tab w:val="clear" w:pos="1191"/>
        <w:tab w:val="clear" w:pos="1588"/>
        <w:tab w:val="right" w:pos="1701"/>
      </w:tabs>
      <w:spacing w:before="80"/>
      <w:ind w:left="1985" w:hanging="1985"/>
    </w:pPr>
    <w:rPr>
      <w:lang w:val="en-US"/>
    </w:rPr>
  </w:style>
  <w:style w:type="paragraph" w:styleId="NormalIndent">
    <w:name w:val="Normal Indent"/>
    <w:basedOn w:val="Normal"/>
    <w:rsid w:val="00CC6858"/>
    <w:pPr>
      <w:ind w:left="794"/>
    </w:pPr>
  </w:style>
  <w:style w:type="paragraph" w:customStyle="1" w:styleId="Figurelegend">
    <w:name w:val="Figure_legend"/>
    <w:basedOn w:val="Normal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">
    <w:name w:val="Figure_No"/>
    <w:basedOn w:val="Normal"/>
    <w:next w:val="Figuretitle"/>
    <w:rsid w:val="00CC6858"/>
    <w:pPr>
      <w:keepNext/>
      <w:keepLines/>
      <w:spacing w:before="480" w:after="80"/>
      <w:jc w:val="center"/>
    </w:pPr>
    <w:rPr>
      <w:caps/>
      <w:sz w:val="18"/>
    </w:rPr>
  </w:style>
  <w:style w:type="paragraph" w:customStyle="1" w:styleId="Figuretitle">
    <w:name w:val="Figure_title"/>
    <w:basedOn w:val="Normal"/>
    <w:next w:val="Figure"/>
    <w:rsid w:val="00CC6858"/>
    <w:pPr>
      <w:keepNext/>
      <w:spacing w:before="0" w:after="120"/>
      <w:jc w:val="center"/>
    </w:pPr>
    <w:rPr>
      <w:rFonts w:ascii="Times New Roman Bold" w:hAnsi="Times New Roman Bold"/>
      <w:b/>
      <w:sz w:val="18"/>
    </w:rPr>
  </w:style>
  <w:style w:type="paragraph" w:customStyle="1" w:styleId="Figure">
    <w:name w:val="Figure"/>
    <w:basedOn w:val="FigureNo"/>
    <w:next w:val="Normal"/>
    <w:rsid w:val="00CC6858"/>
    <w:pPr>
      <w:keepNext w:val="0"/>
      <w:spacing w:before="0" w:after="240"/>
    </w:pPr>
  </w:style>
  <w:style w:type="paragraph" w:customStyle="1" w:styleId="tocpart">
    <w:name w:val="tocpart"/>
    <w:basedOn w:val="Normal"/>
    <w:rsid w:val="00CC6858"/>
    <w:pPr>
      <w:tabs>
        <w:tab w:val="clear" w:pos="794"/>
        <w:tab w:val="clear" w:pos="1191"/>
        <w:tab w:val="clear" w:pos="1588"/>
        <w:tab w:val="clear" w:pos="1985"/>
        <w:tab w:val="left" w:pos="2693"/>
        <w:tab w:val="left" w:pos="8789"/>
        <w:tab w:val="right" w:pos="9639"/>
      </w:tabs>
      <w:ind w:left="2693" w:hanging="2693"/>
    </w:pPr>
  </w:style>
  <w:style w:type="paragraph" w:customStyle="1" w:styleId="ArtNo">
    <w:name w:val="Art_No"/>
    <w:basedOn w:val="Normal"/>
    <w:next w:val="Normal"/>
    <w:rsid w:val="00CC6858"/>
    <w:pPr>
      <w:keepNext/>
      <w:keepLines/>
      <w:spacing w:before="480"/>
      <w:jc w:val="center"/>
    </w:pPr>
    <w:rPr>
      <w:sz w:val="28"/>
    </w:rPr>
  </w:style>
  <w:style w:type="paragraph" w:customStyle="1" w:styleId="Arttitle">
    <w:name w:val="Art_title"/>
    <w:basedOn w:val="Normal"/>
    <w:next w:val="Normalaftertitle"/>
    <w:rsid w:val="00CC6858"/>
    <w:pPr>
      <w:keepNext/>
      <w:keepLines/>
      <w:spacing w:before="240"/>
      <w:jc w:val="center"/>
    </w:pPr>
    <w:rPr>
      <w:b/>
      <w:sz w:val="28"/>
    </w:rPr>
  </w:style>
  <w:style w:type="paragraph" w:customStyle="1" w:styleId="Blanc">
    <w:name w:val="Blanc"/>
    <w:basedOn w:val="Normal"/>
    <w:next w:val="Tabletext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16"/>
      <w:lang w:val="en-GB"/>
    </w:rPr>
  </w:style>
  <w:style w:type="paragraph" w:customStyle="1" w:styleId="ASN1">
    <w:name w:val="ASN.1"/>
    <w:basedOn w:val="Normal"/>
    <w:next w:val="Normal"/>
    <w:rsid w:val="00CC6858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b/>
      <w:noProof/>
      <w:sz w:val="20"/>
    </w:rPr>
  </w:style>
  <w:style w:type="paragraph" w:customStyle="1" w:styleId="Call">
    <w:name w:val="Call"/>
    <w:basedOn w:val="Normal"/>
    <w:next w:val="Normal"/>
    <w:rsid w:val="00CC6858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CC6858"/>
    <w:rPr>
      <w:b/>
    </w:rPr>
  </w:style>
  <w:style w:type="paragraph" w:customStyle="1" w:styleId="Chaptitle">
    <w:name w:val="Chap_title"/>
    <w:basedOn w:val="Arttitle"/>
    <w:next w:val="Normalaftertitle"/>
    <w:rsid w:val="00CC6858"/>
  </w:style>
  <w:style w:type="character" w:styleId="FootnoteReference">
    <w:name w:val="footnote reference"/>
    <w:basedOn w:val="DefaultParagraphFont"/>
    <w:semiHidden/>
    <w:rsid w:val="00CC6858"/>
    <w:rPr>
      <w:position w:val="6"/>
      <w:sz w:val="18"/>
    </w:rPr>
  </w:style>
  <w:style w:type="paragraph" w:styleId="FootnoteText">
    <w:name w:val="footnote text"/>
    <w:basedOn w:val="Normal"/>
    <w:semiHidden/>
    <w:rsid w:val="00CC6858"/>
    <w:pPr>
      <w:keepLines/>
      <w:tabs>
        <w:tab w:val="left" w:pos="255"/>
      </w:tabs>
      <w:ind w:left="255" w:hanging="255"/>
    </w:pPr>
    <w:rPr>
      <w:sz w:val="22"/>
    </w:rPr>
  </w:style>
  <w:style w:type="paragraph" w:styleId="Index1">
    <w:name w:val="index 1"/>
    <w:basedOn w:val="Normal"/>
    <w:next w:val="Normal"/>
    <w:semiHidden/>
    <w:rsid w:val="00CC6858"/>
  </w:style>
  <w:style w:type="paragraph" w:styleId="Index2">
    <w:name w:val="index 2"/>
    <w:basedOn w:val="Normal"/>
    <w:next w:val="Normal"/>
    <w:semiHidden/>
    <w:rsid w:val="00CC6858"/>
    <w:pPr>
      <w:ind w:left="283"/>
    </w:pPr>
  </w:style>
  <w:style w:type="paragraph" w:styleId="Index3">
    <w:name w:val="index 3"/>
    <w:basedOn w:val="Normal"/>
    <w:next w:val="Normal"/>
    <w:semiHidden/>
    <w:rsid w:val="00CC6858"/>
    <w:pPr>
      <w:ind w:left="566"/>
    </w:pPr>
  </w:style>
  <w:style w:type="paragraph" w:styleId="IndexHeading">
    <w:name w:val="index heading"/>
    <w:basedOn w:val="Normal"/>
    <w:next w:val="Index1"/>
    <w:semiHidden/>
    <w:rsid w:val="00CC6858"/>
  </w:style>
  <w:style w:type="paragraph" w:customStyle="1" w:styleId="Line">
    <w:name w:val="Line"/>
    <w:basedOn w:val="Normal"/>
    <w:next w:val="Normal"/>
    <w:rsid w:val="00CC6858"/>
    <w:pPr>
      <w:pBdr>
        <w:top w:val="single" w:sz="6" w:space="1" w:color="auto"/>
      </w:pBdr>
      <w:tabs>
        <w:tab w:val="clear" w:pos="794"/>
        <w:tab w:val="clear" w:pos="1191"/>
        <w:tab w:val="clear" w:pos="1588"/>
        <w:tab w:val="clear" w:pos="1985"/>
      </w:tabs>
      <w:spacing w:before="240"/>
      <w:ind w:left="3997" w:right="3997"/>
      <w:jc w:val="center"/>
    </w:pPr>
    <w:rPr>
      <w:sz w:val="20"/>
      <w:lang w:val="en-GB"/>
    </w:rPr>
  </w:style>
  <w:style w:type="paragraph" w:customStyle="1" w:styleId="toctemp">
    <w:name w:val="toctemp"/>
    <w:basedOn w:val="Normal"/>
    <w:rsid w:val="00CC6858"/>
    <w:pPr>
      <w:tabs>
        <w:tab w:val="clear" w:pos="794"/>
        <w:tab w:val="clear" w:pos="1191"/>
        <w:tab w:val="clear" w:pos="1588"/>
        <w:tab w:val="clear" w:pos="1985"/>
        <w:tab w:val="left" w:pos="2693"/>
        <w:tab w:val="left" w:leader="dot" w:pos="8789"/>
        <w:tab w:val="right" w:pos="9639"/>
      </w:tabs>
      <w:ind w:left="2693" w:right="964" w:hanging="2693"/>
    </w:pPr>
  </w:style>
  <w:style w:type="paragraph" w:customStyle="1" w:styleId="PartNo">
    <w:name w:val="Part_No"/>
    <w:basedOn w:val="Normal"/>
    <w:next w:val="Normal"/>
    <w:rsid w:val="00CC6858"/>
  </w:style>
  <w:style w:type="paragraph" w:customStyle="1" w:styleId="Partref">
    <w:name w:val="Part_ref"/>
    <w:basedOn w:val="Normal"/>
    <w:next w:val="Normal"/>
    <w:rsid w:val="00CC6858"/>
    <w:pPr>
      <w:keepNext/>
      <w:keepLines/>
      <w:spacing w:after="280"/>
      <w:jc w:val="center"/>
    </w:pPr>
  </w:style>
  <w:style w:type="paragraph" w:customStyle="1" w:styleId="Parttitle">
    <w:name w:val="Part_title"/>
    <w:basedOn w:val="Normal"/>
    <w:next w:val="Normalaftertitle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Questiondate">
    <w:name w:val="Question_date"/>
    <w:basedOn w:val="Recdate"/>
    <w:next w:val="Normalaftertitle"/>
    <w:rsid w:val="00CC6858"/>
  </w:style>
  <w:style w:type="paragraph" w:customStyle="1" w:styleId="QuestionNo">
    <w:name w:val="Question_No"/>
    <w:basedOn w:val="RecNo"/>
    <w:next w:val="Normal"/>
    <w:rsid w:val="00CC6858"/>
  </w:style>
  <w:style w:type="paragraph" w:customStyle="1" w:styleId="Questionref">
    <w:name w:val="Question_ref"/>
    <w:basedOn w:val="Recref"/>
    <w:next w:val="Questiondate"/>
    <w:rsid w:val="00CC6858"/>
  </w:style>
  <w:style w:type="paragraph" w:customStyle="1" w:styleId="Questiontitle">
    <w:name w:val="Question_title"/>
    <w:basedOn w:val="Normal"/>
    <w:next w:val="Questionref"/>
    <w:rsid w:val="00CC6858"/>
  </w:style>
  <w:style w:type="paragraph" w:customStyle="1" w:styleId="Reftext">
    <w:name w:val="Ref_text"/>
    <w:basedOn w:val="Normal"/>
    <w:rsid w:val="00CC6858"/>
    <w:pPr>
      <w:ind w:left="794" w:hanging="794"/>
    </w:pPr>
    <w:rPr>
      <w:sz w:val="22"/>
    </w:rPr>
  </w:style>
  <w:style w:type="paragraph" w:customStyle="1" w:styleId="Reftitle">
    <w:name w:val="Ref_title"/>
    <w:basedOn w:val="Normal"/>
    <w:next w:val="Reftext"/>
    <w:rsid w:val="00CC6858"/>
    <w:pPr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8"/>
    </w:rPr>
  </w:style>
  <w:style w:type="paragraph" w:customStyle="1" w:styleId="Repdate">
    <w:name w:val="Rep_date"/>
    <w:basedOn w:val="Recdate"/>
    <w:next w:val="Normal"/>
    <w:rsid w:val="00CC6858"/>
  </w:style>
  <w:style w:type="paragraph" w:customStyle="1" w:styleId="RepNo">
    <w:name w:val="Rep_No"/>
    <w:basedOn w:val="RecNo"/>
    <w:next w:val="Reptitle"/>
    <w:rsid w:val="00CC6858"/>
  </w:style>
  <w:style w:type="paragraph" w:customStyle="1" w:styleId="Reptitle">
    <w:name w:val="Rep_title"/>
    <w:basedOn w:val="Rectitle"/>
    <w:next w:val="Repref"/>
    <w:rsid w:val="00CC6858"/>
  </w:style>
  <w:style w:type="paragraph" w:customStyle="1" w:styleId="Repref">
    <w:name w:val="Rep_ref"/>
    <w:basedOn w:val="Recref"/>
    <w:next w:val="Repdate"/>
    <w:rsid w:val="00CC6858"/>
  </w:style>
  <w:style w:type="paragraph" w:customStyle="1" w:styleId="Resdate">
    <w:name w:val="Res_date"/>
    <w:basedOn w:val="Recdate"/>
    <w:next w:val="Normalaftertitle"/>
    <w:rsid w:val="00CC6858"/>
  </w:style>
  <w:style w:type="paragraph" w:customStyle="1" w:styleId="ResNo">
    <w:name w:val="Res_No"/>
    <w:basedOn w:val="RecNo"/>
    <w:next w:val="Restitle"/>
    <w:rsid w:val="00CC6858"/>
  </w:style>
  <w:style w:type="paragraph" w:customStyle="1" w:styleId="Restitle">
    <w:name w:val="Res_title"/>
    <w:basedOn w:val="Normal"/>
    <w:next w:val="Resref"/>
    <w:rsid w:val="00CC6858"/>
    <w:pPr>
      <w:spacing w:before="240"/>
      <w:jc w:val="center"/>
    </w:pPr>
    <w:rPr>
      <w:b/>
      <w:sz w:val="28"/>
    </w:rPr>
  </w:style>
  <w:style w:type="paragraph" w:customStyle="1" w:styleId="Resref">
    <w:name w:val="Res_ref"/>
    <w:basedOn w:val="Recref"/>
    <w:next w:val="Resdate"/>
    <w:rsid w:val="00CC6858"/>
  </w:style>
  <w:style w:type="paragraph" w:customStyle="1" w:styleId="SectionNo">
    <w:name w:val="Section_No"/>
    <w:basedOn w:val="Normal"/>
    <w:next w:val="Normal"/>
    <w:rsid w:val="00CC6858"/>
  </w:style>
  <w:style w:type="paragraph" w:customStyle="1" w:styleId="Sectiontitle">
    <w:name w:val="Section_title"/>
    <w:basedOn w:val="Normal"/>
    <w:next w:val="Normalaftertitle"/>
    <w:rsid w:val="00CC6858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80" w:after="40"/>
      <w:jc w:val="center"/>
    </w:pPr>
    <w:rPr>
      <w:b/>
      <w:sz w:val="28"/>
    </w:rPr>
  </w:style>
  <w:style w:type="paragraph" w:customStyle="1" w:styleId="toc0">
    <w:name w:val="toc 0"/>
    <w:basedOn w:val="Normal"/>
    <w:next w:val="TOC1"/>
    <w:rsid w:val="00CC6858"/>
    <w:pPr>
      <w:tabs>
        <w:tab w:val="clear" w:pos="794"/>
        <w:tab w:val="clear" w:pos="1191"/>
        <w:tab w:val="clear" w:pos="1588"/>
        <w:tab w:val="clear" w:pos="1985"/>
        <w:tab w:val="right" w:pos="9611"/>
      </w:tabs>
    </w:pPr>
    <w:rPr>
      <w:i/>
    </w:rPr>
  </w:style>
  <w:style w:type="paragraph" w:styleId="TOC1">
    <w:name w:val="toc 1"/>
    <w:basedOn w:val="Normal"/>
    <w:semiHidden/>
    <w:rsid w:val="00CC6858"/>
    <w:pPr>
      <w:keepLines/>
      <w:tabs>
        <w:tab w:val="clear" w:pos="794"/>
        <w:tab w:val="clear" w:pos="1191"/>
        <w:tab w:val="clear" w:pos="1588"/>
        <w:tab w:val="clear" w:pos="1985"/>
        <w:tab w:val="left" w:pos="567"/>
        <w:tab w:val="left" w:leader="dot" w:pos="8789"/>
        <w:tab w:val="right" w:pos="9611"/>
      </w:tabs>
      <w:spacing w:before="240"/>
      <w:ind w:left="567" w:right="851" w:hanging="567"/>
    </w:pPr>
    <w:rPr>
      <w:lang w:val="en-US"/>
    </w:rPr>
  </w:style>
  <w:style w:type="paragraph" w:styleId="TOC2">
    <w:name w:val="toc 2"/>
    <w:basedOn w:val="TOC1"/>
    <w:semiHidden/>
    <w:rsid w:val="00CC6858"/>
    <w:pPr>
      <w:tabs>
        <w:tab w:val="clear" w:pos="567"/>
        <w:tab w:val="left" w:pos="1276"/>
      </w:tabs>
      <w:spacing w:before="160"/>
      <w:ind w:left="1276" w:hanging="709"/>
    </w:pPr>
  </w:style>
  <w:style w:type="paragraph" w:styleId="TOC3">
    <w:name w:val="toc 3"/>
    <w:basedOn w:val="TOC2"/>
    <w:semiHidden/>
    <w:rsid w:val="00CC6858"/>
    <w:pPr>
      <w:tabs>
        <w:tab w:val="clear" w:pos="1276"/>
        <w:tab w:val="left" w:pos="2155"/>
      </w:tabs>
      <w:ind w:left="2155" w:hanging="879"/>
    </w:pPr>
  </w:style>
  <w:style w:type="paragraph" w:styleId="TOC4">
    <w:name w:val="toc 4"/>
    <w:basedOn w:val="TOC3"/>
    <w:semiHidden/>
    <w:rsid w:val="00CC6858"/>
    <w:pPr>
      <w:tabs>
        <w:tab w:val="left" w:pos="3261"/>
      </w:tabs>
      <w:spacing w:before="80"/>
      <w:ind w:left="3261" w:hanging="993"/>
    </w:pPr>
  </w:style>
  <w:style w:type="paragraph" w:styleId="TOC5">
    <w:name w:val="toc 5"/>
    <w:basedOn w:val="TOC4"/>
    <w:semiHidden/>
    <w:rsid w:val="00CC6858"/>
  </w:style>
  <w:style w:type="paragraph" w:styleId="TOC6">
    <w:name w:val="toc 6"/>
    <w:basedOn w:val="TOC4"/>
    <w:semiHidden/>
    <w:rsid w:val="00CC6858"/>
  </w:style>
  <w:style w:type="paragraph" w:styleId="TOC7">
    <w:name w:val="toc 7"/>
    <w:basedOn w:val="TOC4"/>
    <w:semiHidden/>
    <w:rsid w:val="00CC6858"/>
  </w:style>
  <w:style w:type="paragraph" w:styleId="TOC8">
    <w:name w:val="toc 8"/>
    <w:basedOn w:val="TOC4"/>
    <w:semiHidden/>
    <w:rsid w:val="00CC6858"/>
  </w:style>
  <w:style w:type="paragraph" w:customStyle="1" w:styleId="Annexref">
    <w:name w:val="Annex_ref"/>
    <w:basedOn w:val="Normal"/>
    <w:next w:val="Normalaftertitle"/>
    <w:rsid w:val="00CC6858"/>
    <w:pPr>
      <w:keepNext/>
      <w:keepLines/>
      <w:spacing w:after="280"/>
      <w:jc w:val="center"/>
    </w:pPr>
  </w:style>
  <w:style w:type="paragraph" w:customStyle="1" w:styleId="Appendixref">
    <w:name w:val="Appendix_ref"/>
    <w:basedOn w:val="Annexref"/>
    <w:next w:val="Normalaftertitle"/>
    <w:rsid w:val="00CC6858"/>
  </w:style>
  <w:style w:type="paragraph" w:customStyle="1" w:styleId="Tabletitle">
    <w:name w:val="Table_title"/>
    <w:basedOn w:val="Normal"/>
    <w:next w:val="Tablehead"/>
    <w:rsid w:val="00CC6858"/>
    <w:pPr>
      <w:keepNext/>
      <w:spacing w:before="0" w:after="120"/>
      <w:jc w:val="center"/>
    </w:pPr>
    <w:rPr>
      <w:b/>
    </w:rPr>
  </w:style>
  <w:style w:type="paragraph" w:customStyle="1" w:styleId="Summary">
    <w:name w:val="Summary"/>
    <w:basedOn w:val="Normal"/>
    <w:next w:val="Normalaftertitle"/>
    <w:rsid w:val="00CC6858"/>
    <w:pPr>
      <w:spacing w:after="480"/>
    </w:pPr>
    <w:rPr>
      <w:sz w:val="22"/>
      <w:lang w:val="es-ES_tradnl"/>
    </w:rPr>
  </w:style>
  <w:style w:type="character" w:styleId="Hyperlink">
    <w:name w:val="Hyperlink"/>
    <w:basedOn w:val="DefaultParagraphFont"/>
    <w:rsid w:val="00227CED"/>
    <w:rPr>
      <w:color w:val="0000FF"/>
      <w:u w:val="single"/>
    </w:rPr>
  </w:style>
  <w:style w:type="paragraph" w:customStyle="1" w:styleId="TableLegendNote">
    <w:name w:val="Table_Legend_Note"/>
    <w:basedOn w:val="Tablelegend"/>
    <w:next w:val="Tablelegend"/>
    <w:rsid w:val="00CC6858"/>
    <w:pPr>
      <w:ind w:left="-85" w:firstLine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tu.int/publ/R-REC/es" TargetMode="Externa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itu.int/publ/R-REC/es)" TargetMode="External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yperlink" Target="http://www.itu.int/md/R03-WP6A-C-0110/e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tu.int/ITU-R/go/patents/es" TargetMode="Externa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ntosbo\Application%20Data\Microsoft\Templates\QuickPub\BR_Rec_2005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62AD7C-E4BF-4315-879E-B2E75016B6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BR_Rec_2005.dotm</Template>
  <TotalTime>12</TotalTime>
  <Pages>4</Pages>
  <Words>1024</Words>
  <Characters>6446</Characters>
  <Application>Microsoft Office Word</Application>
  <DocSecurity>0</DocSecurity>
  <Lines>222</Lines>
  <Paragraphs>124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RECOMENDACIÓN  UIT-R  BT.1380-1 - Normas para sistemas de codificación con reducción de la velocidad binaria para televisión convencional*, **</vt:lpstr>
    </vt:vector>
  </TitlesOfParts>
  <Manager/>
  <Company>ITU</Company>
  <LinksUpToDate>false</LinksUpToDate>
  <CharactersWithSpaces>7346</CharactersWithSpaces>
  <SharedDoc>false</SharedDoc>
  <HLinks>
    <vt:vector size="18" baseType="variant">
      <vt:variant>
        <vt:i4>196692</vt:i4>
      </vt:variant>
      <vt:variant>
        <vt:i4>5</vt:i4>
      </vt:variant>
      <vt:variant>
        <vt:i4>0</vt:i4>
      </vt:variant>
      <vt:variant>
        <vt:i4>5</vt:i4>
      </vt:variant>
      <vt:variant>
        <vt:lpwstr>http://www.itu.int/publ/R-REC/es</vt:lpwstr>
      </vt:variant>
      <vt:variant>
        <vt:lpwstr/>
      </vt:variant>
      <vt:variant>
        <vt:i4>196692</vt:i4>
      </vt:variant>
      <vt:variant>
        <vt:i4>3</vt:i4>
      </vt:variant>
      <vt:variant>
        <vt:i4>0</vt:i4>
      </vt:variant>
      <vt:variant>
        <vt:i4>5</vt:i4>
      </vt:variant>
      <vt:variant>
        <vt:lpwstr>http://www.itu.int/publ/R-REC/es)</vt:lpwstr>
      </vt:variant>
      <vt:variant>
        <vt:lpwstr/>
      </vt:variant>
      <vt:variant>
        <vt:i4>2097198</vt:i4>
      </vt:variant>
      <vt:variant>
        <vt:i4>0</vt:i4>
      </vt:variant>
      <vt:variant>
        <vt:i4>0</vt:i4>
      </vt:variant>
      <vt:variant>
        <vt:i4>5</vt:i4>
      </vt:variant>
      <vt:variant>
        <vt:lpwstr>http://www.itu.int/ITU-R/go/patents/es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RECOMENDACIÓN  UIT-R  BT.1380-1 - Normas para sistemas de codificación con reducción de la velocidad binaria para televisión convencional*, **</dc:title>
  <dc:subject>Serie BT = Servicio de radiodifusión (televisión)</dc:subject>
  <dc:creator>Oficina de Radiocomunicaciones del UIT (BR)</dc:creator>
  <cp:keywords>BT,1380-1</cp:keywords>
  <dc:description>Santosbo, 12.05.2011, MSB106309</dc:description>
  <cp:lastModifiedBy>santosbo</cp:lastModifiedBy>
  <cp:revision>4</cp:revision>
  <cp:lastPrinted>2009-08-04T08:05:00Z</cp:lastPrinted>
  <dcterms:created xsi:type="dcterms:W3CDTF">2011-05-12T12:55:00Z</dcterms:created>
  <dcterms:modified xsi:type="dcterms:W3CDTF">2011-05-12T13:06:00Z</dcterms:modified>
  <cp:category>Template:  BR_Rec_2005.dot   (dès 25.10.2002)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eader">
    <vt:lpwstr>Rec. </vt:lpwstr>
  </property>
  <property fmtid="{D5CDD505-2E9C-101B-9397-08002B2CF9AE}" pid="3" name="Header 1">
    <vt:lpwstr>Rap. </vt:lpwstr>
  </property>
  <property fmtid="{D5CDD505-2E9C-101B-9397-08002B2CF9AE}" pid="4" name="Header 2">
    <vt:lpwstr>Rep. </vt:lpwstr>
  </property>
  <property fmtid="{D5CDD505-2E9C-101B-9397-08002B2CF9AE}" pid="5" name="Header 3">
    <vt:lpwstr>I. </vt:lpwstr>
  </property>
  <property fmtid="{D5CDD505-2E9C-101B-9397-08002B2CF9AE}" pid="6" name="Header 4">
    <vt:lpwstr>Op. </vt:lpwstr>
  </property>
  <property fmtid="{D5CDD505-2E9C-101B-9397-08002B2CF9AE}" pid="7" name="Header 5">
    <vt:lpwstr>V. </vt:lpwstr>
  </property>
  <property fmtid="{D5CDD505-2E9C-101B-9397-08002B2CF9AE}" pid="8" name="Header 6">
    <vt:lpwstr>Ru. </vt:lpwstr>
  </property>
  <property fmtid="{D5CDD505-2E9C-101B-9397-08002B2CF9AE}" pid="9" name="Language">
    <vt:lpwstr>Spanish</vt:lpwstr>
  </property>
  <property fmtid="{D5CDD505-2E9C-101B-9397-08002B2CF9AE}" pid="10" name="Typist">
    <vt:lpwstr>Santosbo</vt:lpwstr>
  </property>
  <property fmtid="{D5CDD505-2E9C-101B-9397-08002B2CF9AE}" pid="11" name="Date completed">
    <vt:lpwstr>12 May 2011</vt:lpwstr>
  </property>
</Properties>
</file>