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SY"/>
        </w:rPr>
      </w:pPr>
    </w:p>
    <w:p w:rsidR="005E066B" w:rsidRDefault="00B236E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9776" behindDoc="0" locked="0" layoutInCell="1" allowOverlap="1" wp14:anchorId="0A4DB90E" wp14:editId="62C10070">
                <wp:simplePos x="0" y="0"/>
                <wp:positionH relativeFrom="column">
                  <wp:posOffset>373380</wp:posOffset>
                </wp:positionH>
                <wp:positionV relativeFrom="paragraph">
                  <wp:posOffset>4170045</wp:posOffset>
                </wp:positionV>
                <wp:extent cx="5600700" cy="13620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A70" w:rsidRPr="00D652E2" w:rsidRDefault="00967A70" w:rsidP="00ED4C73">
                            <w:pPr>
                              <w:spacing w:line="168" w:lineRule="auto"/>
                              <w:ind w:right="-126"/>
                              <w:jc w:val="right"/>
                              <w:rPr>
                                <w:rFonts w:ascii="Tahoma" w:hAnsi="Tahoma"/>
                                <w:b/>
                                <w:bCs/>
                                <w:color w:val="000068"/>
                                <w:sz w:val="40"/>
                                <w:szCs w:val="72"/>
                                <w:rtl/>
                                <w:lang w:bidi="ar-EG"/>
                              </w:rPr>
                            </w:pPr>
                            <w:r w:rsidRPr="00ED4C73">
                              <w:rPr>
                                <w:rFonts w:ascii="Tahoma" w:hAnsi="Tahoma" w:hint="cs"/>
                                <w:b/>
                                <w:bCs/>
                                <w:color w:val="000068"/>
                                <w:sz w:val="40"/>
                                <w:szCs w:val="72"/>
                                <w:rtl/>
                                <w:lang w:bidi="ar-EG"/>
                              </w:rPr>
                              <w:t>معايير أنظمة التشفير بتخفيض معدل البتات للتلفزيون</w:t>
                            </w:r>
                            <w:bookmarkStart w:id="0" w:name="_GoBack"/>
                            <w:bookmarkEnd w:id="0"/>
                            <w:r w:rsidRPr="00ED4C73">
                              <w:rPr>
                                <w:rFonts w:ascii="Tahoma" w:hAnsi="Tahoma" w:hint="cs"/>
                                <w:b/>
                                <w:bCs/>
                                <w:color w:val="000068"/>
                                <w:sz w:val="40"/>
                                <w:szCs w:val="72"/>
                                <w:rtl/>
                                <w:lang w:bidi="ar-EG"/>
                              </w:rPr>
                              <w:t xml:space="preserve"> عادي الوضوح</w:t>
                            </w:r>
                            <w:r>
                              <w:rPr>
                                <w:rFonts w:ascii="Tahoma" w:hAnsi="Tahoma" w:hint="cs"/>
                                <w:b/>
                                <w:bCs/>
                                <w:color w:val="000068"/>
                                <w:sz w:val="40"/>
                                <w:szCs w:val="72"/>
                                <w:rtl/>
                                <w:lang w:bidi="ar-EG"/>
                              </w:rPr>
                              <w:t xml:space="preserve"> </w:t>
                            </w:r>
                            <w:r>
                              <w:rPr>
                                <w:rFonts w:ascii="Tahoma" w:hAnsi="Tahoma"/>
                                <w:b/>
                                <w:bCs/>
                                <w:color w:val="000068"/>
                                <w:sz w:val="40"/>
                                <w:szCs w:val="72"/>
                                <w:lang w:bidi="ar-EG"/>
                              </w:rPr>
                              <w:t xml:space="preserve"> </w:t>
                            </w:r>
                            <w:r w:rsidRPr="0029329C">
                              <w:rPr>
                                <w:rFonts w:ascii="Tahoma" w:hAnsi="Tahoma"/>
                                <w:b/>
                                <w:bCs/>
                                <w:color w:val="000068"/>
                                <w:sz w:val="44"/>
                                <w:szCs w:val="76"/>
                                <w:lang w:bidi="ar-EG"/>
                              </w:rPr>
                              <w:t>(SDTV)</w:t>
                            </w:r>
                            <w:r w:rsidRPr="0029329C">
                              <w:rPr>
                                <w:rFonts w:ascii="Tahoma" w:hAnsi="Tahoma"/>
                                <w:b/>
                                <w:bCs/>
                                <w:color w:val="000068"/>
                                <w:sz w:val="44"/>
                                <w:szCs w:val="76"/>
                                <w:rtl/>
                                <w:lang w:bidi="ar-EG"/>
                              </w:rPr>
                              <w:t xml:space="preserve"> </w:t>
                            </w:r>
                          </w:p>
                          <w:p w:rsidR="00967A70" w:rsidRPr="005F01A2" w:rsidRDefault="00967A70" w:rsidP="00B73C3D">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28.35pt;width:441pt;height:10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" filled="f" stroked="f">
                <v:textbox>
                  <w:txbxContent>
                    <w:p w:rsidR="00967A70" w:rsidRPr="00D652E2" w:rsidRDefault="00967A70" w:rsidP="00ED4C73">
                      <w:pPr>
                        <w:spacing w:line="168" w:lineRule="auto"/>
                        <w:ind w:right="-126"/>
                        <w:jc w:val="right"/>
                        <w:rPr>
                          <w:rFonts w:ascii="Tahoma" w:hAnsi="Tahoma"/>
                          <w:b/>
                          <w:bCs/>
                          <w:color w:val="000068"/>
                          <w:sz w:val="40"/>
                          <w:szCs w:val="72"/>
                          <w:rtl/>
                          <w:lang w:bidi="ar-EG"/>
                        </w:rPr>
                      </w:pPr>
                      <w:r w:rsidRPr="00ED4C73">
                        <w:rPr>
                          <w:rFonts w:ascii="Tahoma" w:hAnsi="Tahoma" w:hint="cs"/>
                          <w:b/>
                          <w:bCs/>
                          <w:color w:val="000068"/>
                          <w:sz w:val="40"/>
                          <w:szCs w:val="72"/>
                          <w:rtl/>
                          <w:lang w:bidi="ar-EG"/>
                        </w:rPr>
                        <w:t>معايير أنظمة التشفير بتخفيض معدل البتات للتلفزيون</w:t>
                      </w:r>
                      <w:bookmarkStart w:id="1" w:name="_GoBack"/>
                      <w:bookmarkEnd w:id="1"/>
                      <w:r w:rsidRPr="00ED4C73">
                        <w:rPr>
                          <w:rFonts w:ascii="Tahoma" w:hAnsi="Tahoma" w:hint="cs"/>
                          <w:b/>
                          <w:bCs/>
                          <w:color w:val="000068"/>
                          <w:sz w:val="40"/>
                          <w:szCs w:val="72"/>
                          <w:rtl/>
                          <w:lang w:bidi="ar-EG"/>
                        </w:rPr>
                        <w:t xml:space="preserve"> عادي الوضوح</w:t>
                      </w:r>
                      <w:r>
                        <w:rPr>
                          <w:rFonts w:ascii="Tahoma" w:hAnsi="Tahoma" w:hint="cs"/>
                          <w:b/>
                          <w:bCs/>
                          <w:color w:val="000068"/>
                          <w:sz w:val="40"/>
                          <w:szCs w:val="72"/>
                          <w:rtl/>
                          <w:lang w:bidi="ar-EG"/>
                        </w:rPr>
                        <w:t xml:space="preserve"> </w:t>
                      </w:r>
                      <w:r>
                        <w:rPr>
                          <w:rFonts w:ascii="Tahoma" w:hAnsi="Tahoma"/>
                          <w:b/>
                          <w:bCs/>
                          <w:color w:val="000068"/>
                          <w:sz w:val="40"/>
                          <w:szCs w:val="72"/>
                          <w:lang w:bidi="ar-EG"/>
                        </w:rPr>
                        <w:t xml:space="preserve"> </w:t>
                      </w:r>
                      <w:r w:rsidRPr="0029329C">
                        <w:rPr>
                          <w:rFonts w:ascii="Tahoma" w:hAnsi="Tahoma"/>
                          <w:b/>
                          <w:bCs/>
                          <w:color w:val="000068"/>
                          <w:sz w:val="44"/>
                          <w:szCs w:val="76"/>
                          <w:lang w:bidi="ar-EG"/>
                        </w:rPr>
                        <w:t>(SDTV)</w:t>
                      </w:r>
                      <w:r w:rsidRPr="0029329C">
                        <w:rPr>
                          <w:rFonts w:ascii="Tahoma" w:hAnsi="Tahoma"/>
                          <w:b/>
                          <w:bCs/>
                          <w:color w:val="000068"/>
                          <w:sz w:val="44"/>
                          <w:szCs w:val="76"/>
                          <w:rtl/>
                          <w:lang w:bidi="ar-EG"/>
                        </w:rPr>
                        <w:t xml:space="preserve"> </w:t>
                      </w:r>
                    </w:p>
                    <w:p w:rsidR="00967A70" w:rsidRPr="005F01A2" w:rsidRDefault="00967A70" w:rsidP="00B73C3D">
                      <w:pPr>
                        <w:spacing w:line="168" w:lineRule="auto"/>
                        <w:ind w:right="-126"/>
                        <w:jc w:val="right"/>
                        <w:rPr>
                          <w:rFonts w:ascii="Tahoma" w:hAnsi="Tahoma"/>
                          <w:b/>
                          <w:bCs/>
                          <w:color w:val="000068"/>
                          <w:sz w:val="40"/>
                          <w:szCs w:val="72"/>
                          <w:rtl/>
                          <w:lang w:bidi="ar-EG"/>
                        </w:rPr>
                      </w:pPr>
                    </w:p>
                  </w:txbxContent>
                </v:textbox>
              </v:shape>
            </w:pict>
          </mc:Fallback>
        </mc:AlternateContent>
      </w:r>
      <w:r w:rsidR="007F6451">
        <w:rPr>
          <w:b/>
          <w:bCs/>
          <w:noProof/>
          <w:sz w:val="32"/>
          <w:szCs w:val="32"/>
          <w:rtl/>
          <w:lang w:eastAsia="zh-CN"/>
        </w:rPr>
        <mc:AlternateContent>
          <mc:Choice Requires="wps">
            <w:drawing>
              <wp:anchor distT="0" distB="0" distL="114300" distR="114300" simplePos="0" relativeHeight="251658752" behindDoc="0" locked="0" layoutInCell="1" allowOverlap="1" wp14:anchorId="5002B9EE" wp14:editId="13A3B46F">
                <wp:simplePos x="0" y="0"/>
                <wp:positionH relativeFrom="column">
                  <wp:posOffset>373380</wp:posOffset>
                </wp:positionH>
                <wp:positionV relativeFrom="paragraph">
                  <wp:posOffset>6617971</wp:posOffset>
                </wp:positionV>
                <wp:extent cx="3314700" cy="18669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A70" w:rsidRPr="005F01A2" w:rsidRDefault="00967A70" w:rsidP="00ED4C7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9329C">
                              <w:rPr>
                                <w:rFonts w:ascii="Tahoma" w:hAnsi="Tahoma"/>
                                <w:b/>
                                <w:bCs/>
                                <w:color w:val="000068"/>
                                <w:sz w:val="34"/>
                                <w:szCs w:val="54"/>
                                <w:lang w:bidi="ar-EG"/>
                              </w:rPr>
                              <w:t>BT</w:t>
                            </w:r>
                          </w:p>
                          <w:p w:rsidR="00967A70" w:rsidRPr="005F01A2" w:rsidRDefault="00967A70" w:rsidP="0029329C">
                            <w:pPr>
                              <w:spacing w:line="168" w:lineRule="auto"/>
                              <w:ind w:right="-126"/>
                              <w:jc w:val="right"/>
                              <w:rPr>
                                <w:rFonts w:ascii="Tahoma" w:hAnsi="Tahoma"/>
                                <w:b/>
                                <w:bCs/>
                                <w:color w:val="000068"/>
                                <w:sz w:val="36"/>
                                <w:szCs w:val="56"/>
                                <w:rtl/>
                                <w:lang w:bidi="ar-EG"/>
                              </w:rPr>
                            </w:pPr>
                            <w:r w:rsidRPr="00ED4C73">
                              <w:rPr>
                                <w:rFonts w:ascii="Tahoma" w:hAnsi="Tahoma" w:hint="cs"/>
                                <w:b/>
                                <w:bCs/>
                                <w:color w:val="000068"/>
                                <w:sz w:val="36"/>
                                <w:szCs w:val="56"/>
                                <w:rtl/>
                                <w:lang w:bidi="ar-EG"/>
                              </w:rPr>
                              <w:t>الخدمة الإذاعية</w:t>
                            </w:r>
                            <w:r w:rsidR="0029329C">
                              <w:rPr>
                                <w:rFonts w:ascii="Tahoma" w:hAnsi="Tahoma" w:hint="cs"/>
                                <w:b/>
                                <w:bCs/>
                                <w:color w:val="000068"/>
                                <w:sz w:val="36"/>
                                <w:szCs w:val="56"/>
                                <w:rtl/>
                              </w:rPr>
                              <w:t xml:space="preserve"> </w:t>
                            </w:r>
                            <w:r w:rsidRPr="00ED4C73">
                              <w:rPr>
                                <w:rFonts w:ascii="Tahoma" w:hAnsi="Tahoma" w:hint="cs"/>
                                <w:b/>
                                <w:bCs/>
                                <w:color w:val="000068"/>
                                <w:sz w:val="36"/>
                                <w:szCs w:val="56"/>
                                <w:rtl/>
                                <w:lang w:bidi="ar-EG"/>
                              </w:rPr>
                              <w:t>(التلفزيونية)</w:t>
                            </w:r>
                            <w:r w:rsidRPr="00BA522D">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4pt;margin-top:521.1pt;width:261pt;height:1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sVtg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" filled="f" stroked="f">
                <v:textbox>
                  <w:txbxContent>
                    <w:p w:rsidR="00967A70" w:rsidRPr="005F01A2" w:rsidRDefault="00967A70" w:rsidP="00ED4C7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9329C">
                        <w:rPr>
                          <w:rFonts w:ascii="Tahoma" w:hAnsi="Tahoma"/>
                          <w:b/>
                          <w:bCs/>
                          <w:color w:val="000068"/>
                          <w:sz w:val="34"/>
                          <w:szCs w:val="54"/>
                          <w:lang w:bidi="ar-EG"/>
                        </w:rPr>
                        <w:t>BT</w:t>
                      </w:r>
                    </w:p>
                    <w:p w:rsidR="00967A70" w:rsidRPr="005F01A2" w:rsidRDefault="00967A70" w:rsidP="0029329C">
                      <w:pPr>
                        <w:spacing w:line="168" w:lineRule="auto"/>
                        <w:ind w:right="-126"/>
                        <w:jc w:val="right"/>
                        <w:rPr>
                          <w:rFonts w:ascii="Tahoma" w:hAnsi="Tahoma"/>
                          <w:b/>
                          <w:bCs/>
                          <w:color w:val="000068"/>
                          <w:sz w:val="36"/>
                          <w:szCs w:val="56"/>
                          <w:rtl/>
                          <w:lang w:bidi="ar-EG"/>
                        </w:rPr>
                      </w:pPr>
                      <w:r w:rsidRPr="00ED4C73">
                        <w:rPr>
                          <w:rFonts w:ascii="Tahoma" w:hAnsi="Tahoma" w:hint="cs"/>
                          <w:b/>
                          <w:bCs/>
                          <w:color w:val="000068"/>
                          <w:sz w:val="36"/>
                          <w:szCs w:val="56"/>
                          <w:rtl/>
                          <w:lang w:bidi="ar-EG"/>
                        </w:rPr>
                        <w:t>الخدمة الإذاعية</w:t>
                      </w:r>
                      <w:r w:rsidR="0029329C">
                        <w:rPr>
                          <w:rFonts w:ascii="Tahoma" w:hAnsi="Tahoma" w:hint="cs"/>
                          <w:b/>
                          <w:bCs/>
                          <w:color w:val="000068"/>
                          <w:sz w:val="36"/>
                          <w:szCs w:val="56"/>
                          <w:rtl/>
                        </w:rPr>
                        <w:t xml:space="preserve"> </w:t>
                      </w:r>
                      <w:r w:rsidRPr="00ED4C73">
                        <w:rPr>
                          <w:rFonts w:ascii="Tahoma" w:hAnsi="Tahoma" w:hint="cs"/>
                          <w:b/>
                          <w:bCs/>
                          <w:color w:val="000068"/>
                          <w:sz w:val="36"/>
                          <w:szCs w:val="56"/>
                          <w:rtl/>
                          <w:lang w:bidi="ar-EG"/>
                        </w:rPr>
                        <w:t>(التلفزيونية)</w:t>
                      </w:r>
                      <w:r w:rsidRPr="00BA522D">
                        <w:rPr>
                          <w:rFonts w:ascii="Tahoma" w:hAnsi="Tahoma" w:hint="cs"/>
                          <w:b/>
                          <w:bCs/>
                          <w:color w:val="000068"/>
                          <w:sz w:val="36"/>
                          <w:szCs w:val="56"/>
                          <w:rtl/>
                          <w:lang w:bidi="ar-EG"/>
                        </w:rPr>
                        <w:t xml:space="preserve"> </w:t>
                      </w:r>
                    </w:p>
                  </w:txbxContent>
                </v:textbox>
              </v:shape>
            </w:pict>
          </mc:Fallback>
        </mc:AlternateContent>
      </w:r>
      <w:r w:rsidR="002A5588">
        <w:rPr>
          <w:b/>
          <w:bCs/>
          <w:noProof/>
          <w:sz w:val="32"/>
          <w:szCs w:val="32"/>
          <w:rtl/>
          <w:lang w:eastAsia="zh-CN"/>
        </w:rPr>
        <mc:AlternateContent>
          <mc:Choice Requires="wps">
            <w:drawing>
              <wp:anchor distT="0" distB="0" distL="114300" distR="114300" simplePos="0" relativeHeight="251657728" behindDoc="0" locked="0" layoutInCell="1" allowOverlap="1" wp14:anchorId="6A908314" wp14:editId="4501852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A70" w:rsidRPr="009C6655" w:rsidRDefault="00967A70" w:rsidP="00ED4C7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BT.1380-1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06/07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967A70" w:rsidRPr="009C6655" w:rsidRDefault="00967A70" w:rsidP="00ED4C7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BT.1380-1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06/07</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29329C">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29329C" w:rsidTr="00ED4C73">
        <w:trPr>
          <w:jc w:val="center"/>
        </w:trPr>
        <w:tc>
          <w:tcPr>
            <w:tcW w:w="9394" w:type="dxa"/>
            <w:gridSpan w:val="2"/>
            <w:tcBorders>
              <w:left w:val="single" w:sz="12" w:space="0" w:color="000080"/>
              <w:right w:val="single" w:sz="12" w:space="0" w:color="000080"/>
            </w:tcBorders>
            <w:shd w:val="clear" w:color="auto" w:fill="F2F2F2" w:themeFill="background1" w:themeFillShade="F2"/>
          </w:tcPr>
          <w:p w:rsidR="00E964C9" w:rsidRPr="0029329C" w:rsidRDefault="00E964C9" w:rsidP="00E964C9">
            <w:pPr>
              <w:tabs>
                <w:tab w:val="clear" w:pos="794"/>
                <w:tab w:val="left" w:pos="1471"/>
              </w:tabs>
              <w:spacing w:before="20" w:after="40" w:line="240" w:lineRule="exact"/>
              <w:rPr>
                <w:b/>
                <w:bCs/>
                <w:color w:val="000080"/>
                <w:sz w:val="20"/>
                <w:szCs w:val="26"/>
              </w:rPr>
            </w:pPr>
            <w:r w:rsidRPr="0029329C">
              <w:rPr>
                <w:b/>
                <w:bCs/>
                <w:color w:val="000080"/>
                <w:sz w:val="20"/>
                <w:szCs w:val="26"/>
              </w:rPr>
              <w:t>BT</w:t>
            </w:r>
            <w:r w:rsidRPr="0029329C">
              <w:rPr>
                <w:rFonts w:hint="cs"/>
                <w:b/>
                <w:bCs/>
                <w:color w:val="000080"/>
                <w:sz w:val="20"/>
                <w:szCs w:val="26"/>
                <w:rtl/>
              </w:rPr>
              <w:tab/>
              <w:t>الخدمة الإذاعية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BA522D">
        <w:trPr>
          <w:jc w:val="center"/>
        </w:trPr>
        <w:tc>
          <w:tcPr>
            <w:tcW w:w="9394" w:type="dxa"/>
            <w:gridSpan w:val="2"/>
            <w:tcBorders>
              <w:left w:val="single" w:sz="12" w:space="0" w:color="000080"/>
              <w:right w:val="single" w:sz="12" w:space="0" w:color="000080"/>
            </w:tcBorders>
            <w:shd w:val="clear" w:color="auto" w:fill="auto"/>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ED4C73" w:rsidTr="00ED4C73">
        <w:trPr>
          <w:jc w:val="center"/>
        </w:trPr>
        <w:tc>
          <w:tcPr>
            <w:tcW w:w="9394" w:type="dxa"/>
            <w:gridSpan w:val="2"/>
            <w:tcBorders>
              <w:left w:val="single" w:sz="12" w:space="0" w:color="000080"/>
              <w:right w:val="single" w:sz="12" w:space="0" w:color="000080"/>
            </w:tcBorders>
            <w:shd w:val="clear" w:color="auto" w:fill="auto"/>
          </w:tcPr>
          <w:p w:rsidR="00E964C9" w:rsidRPr="00ED4C73" w:rsidRDefault="00E964C9" w:rsidP="00E964C9">
            <w:pPr>
              <w:tabs>
                <w:tab w:val="clear" w:pos="794"/>
                <w:tab w:val="left" w:pos="1471"/>
              </w:tabs>
              <w:spacing w:before="20" w:after="40" w:line="240" w:lineRule="exact"/>
              <w:rPr>
                <w:sz w:val="20"/>
                <w:szCs w:val="26"/>
                <w:rtl/>
                <w:lang w:val="ru-RU" w:bidi="ar-EG"/>
              </w:rPr>
            </w:pPr>
            <w:r w:rsidRPr="00ED4C73">
              <w:rPr>
                <w:sz w:val="20"/>
                <w:szCs w:val="26"/>
              </w:rPr>
              <w:t>SM</w:t>
            </w:r>
            <w:r w:rsidRPr="00ED4C73">
              <w:rPr>
                <w:rFonts w:hint="cs"/>
                <w:sz w:val="20"/>
                <w:szCs w:val="26"/>
                <w:rtl/>
              </w:rPr>
              <w:tab/>
            </w:r>
            <w:r w:rsidRPr="00ED4C73">
              <w:rPr>
                <w:rFonts w:hint="cs"/>
                <w:sz w:val="20"/>
                <w:szCs w:val="26"/>
                <w:rtl/>
                <w:lang w:val="ru-RU"/>
              </w:rPr>
              <w:t>إدارة الطيف</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61C4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9329C">
            <w:pPr>
              <w:ind w:left="329" w:right="613"/>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9209F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9209FA">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209F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9209FA">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634B2" w:rsidRPr="00D27FF4" w:rsidRDefault="002634B2" w:rsidP="002634B2">
      <w:pPr>
        <w:pStyle w:val="RecNoBR"/>
        <w:spacing w:before="0"/>
      </w:pPr>
      <w:proofErr w:type="spellStart"/>
      <w:r w:rsidRPr="001673CA">
        <w:rPr>
          <w:rtl/>
        </w:rPr>
        <w:lastRenderedPageBreak/>
        <w:t>التوصي</w:t>
      </w:r>
      <w:proofErr w:type="spellEnd"/>
      <w:r w:rsidRPr="001673CA">
        <w:rPr>
          <w:rFonts w:hint="cs"/>
          <w:rtl/>
          <w:lang w:bidi="ar-EG"/>
        </w:rPr>
        <w:t>ـ</w:t>
      </w:r>
      <w:r w:rsidRPr="001673CA">
        <w:rPr>
          <w:rtl/>
        </w:rPr>
        <w:t>ة</w:t>
      </w:r>
      <w:r w:rsidR="0029329C">
        <w:rPr>
          <w:rFonts w:hint="cs"/>
          <w:rtl/>
        </w:rPr>
        <w:t xml:space="preserve"> </w:t>
      </w:r>
      <w:r w:rsidRPr="00D27FF4">
        <w:rPr>
          <w:rtl/>
        </w:rPr>
        <w:t xml:space="preserve"> </w:t>
      </w:r>
      <w:r w:rsidRPr="001673CA">
        <w:t>ITU-R</w:t>
      </w:r>
      <w:r w:rsidR="0029329C">
        <w:t xml:space="preserve"> </w:t>
      </w:r>
      <w:r w:rsidRPr="001673CA">
        <w:t xml:space="preserve"> </w:t>
      </w:r>
      <w:r w:rsidRPr="001673CA">
        <w:rPr>
          <w:lang w:bidi="ar-EG"/>
        </w:rPr>
        <w:t>BT.1380-1</w:t>
      </w:r>
    </w:p>
    <w:p w:rsidR="002634B2" w:rsidRPr="003A3AE3" w:rsidRDefault="002634B2" w:rsidP="0029329C">
      <w:pPr>
        <w:pStyle w:val="Rectitle"/>
        <w:rPr>
          <w:rtl/>
        </w:rPr>
      </w:pPr>
      <w:r>
        <w:rPr>
          <w:rFonts w:hint="cs"/>
          <w:rtl/>
        </w:rPr>
        <w:t>معايير أنظمة التشفير بتخفيض معدل البتات</w:t>
      </w:r>
      <w:r w:rsidR="0029329C">
        <w:rPr>
          <w:rtl/>
        </w:rPr>
        <w:br/>
      </w:r>
      <w:r>
        <w:rPr>
          <w:rFonts w:hint="cs"/>
          <w:rtl/>
        </w:rPr>
        <w:t xml:space="preserve">للتلفزيون عادي الوضوح </w:t>
      </w:r>
      <w:r w:rsidRPr="00EA3351">
        <w:rPr>
          <w:rStyle w:val="FootnoteReference"/>
          <w:b w:val="0"/>
          <w:bCs w:val="0"/>
          <w:rtl/>
        </w:rPr>
        <w:footnoteReference w:customMarkFollows="1" w:id="1"/>
        <w:sym w:font="Symbol" w:char="F02A"/>
      </w:r>
      <w:r w:rsidR="003A3AE3">
        <w:t>(SDTV)</w:t>
      </w:r>
      <w:r w:rsidR="003A3AE3" w:rsidRPr="00EA3351">
        <w:rPr>
          <w:rFonts w:hint="cs"/>
          <w:b w:val="0"/>
          <w:bCs w:val="0"/>
          <w:position w:val="6"/>
          <w:rtl/>
        </w:rPr>
        <w:t>،</w:t>
      </w:r>
      <w:r w:rsidR="003A3AE3" w:rsidRPr="006A4B97">
        <w:rPr>
          <w:rFonts w:hint="cs"/>
          <w:position w:val="6"/>
          <w:rtl/>
        </w:rPr>
        <w:t xml:space="preserve"> </w:t>
      </w:r>
      <w:r w:rsidR="003A3AE3">
        <w:rPr>
          <w:rStyle w:val="FootnoteReference"/>
          <w:rFonts w:hint="eastAsia"/>
          <w:rtl/>
        </w:rPr>
        <w:footnoteReference w:customMarkFollows="1" w:id="2"/>
        <w:t>**</w:t>
      </w:r>
    </w:p>
    <w:p w:rsidR="002634B2" w:rsidRPr="001673CA" w:rsidRDefault="002634B2" w:rsidP="006A4B97">
      <w:pPr>
        <w:jc w:val="center"/>
        <w:rPr>
          <w:lang w:bidi="ar-EG"/>
        </w:rPr>
      </w:pPr>
      <w:r>
        <w:t>)</w:t>
      </w:r>
      <w:r w:rsidRPr="001673CA">
        <w:rPr>
          <w:rFonts w:hint="cs"/>
          <w:rtl/>
        </w:rPr>
        <w:t xml:space="preserve">المسألة </w:t>
      </w:r>
      <w:r>
        <w:t>(</w:t>
      </w:r>
      <w:r w:rsidRPr="001673CA">
        <w:t>ITU-R</w:t>
      </w:r>
      <w:r w:rsidR="006A4B97">
        <w:t> </w:t>
      </w:r>
      <w:r w:rsidRPr="001673CA">
        <w:t>12/6</w:t>
      </w:r>
    </w:p>
    <w:p w:rsidR="002634B2" w:rsidRPr="00D27FF4" w:rsidRDefault="002634B2" w:rsidP="002634B2">
      <w:pPr>
        <w:bidi w:val="0"/>
        <w:rPr>
          <w:lang w:bidi="ar-EG"/>
        </w:rPr>
      </w:pPr>
      <w:r>
        <w:rPr>
          <w:lang w:bidi="ar-EG"/>
        </w:rPr>
        <w:t>(2006-1998)</w:t>
      </w:r>
    </w:p>
    <w:p w:rsidR="002634B2" w:rsidRPr="0029329C" w:rsidRDefault="002634B2" w:rsidP="002634B2">
      <w:pPr>
        <w:pStyle w:val="Headingb"/>
        <w:rPr>
          <w:sz w:val="24"/>
          <w:szCs w:val="32"/>
          <w:rtl/>
        </w:rPr>
      </w:pPr>
      <w:r w:rsidRPr="0029329C">
        <w:rPr>
          <w:rFonts w:hint="cs"/>
          <w:sz w:val="24"/>
          <w:szCs w:val="32"/>
          <w:rtl/>
        </w:rPr>
        <w:t>مجال التطبيق</w:t>
      </w:r>
    </w:p>
    <w:p w:rsidR="002634B2" w:rsidRPr="00E362A2" w:rsidRDefault="002634B2" w:rsidP="002634B2">
      <w:pPr>
        <w:rPr>
          <w:spacing w:val="-4"/>
          <w:rtl/>
          <w:lang w:bidi="ar-EG"/>
        </w:rPr>
      </w:pPr>
      <w:r w:rsidRPr="00E362A2">
        <w:rPr>
          <w:rFonts w:hint="cs"/>
          <w:spacing w:val="-4"/>
          <w:rtl/>
        </w:rPr>
        <w:t xml:space="preserve">تغطي هذه التوصية استعمال التوصيتين </w:t>
      </w:r>
      <w:r w:rsidRPr="00E362A2">
        <w:rPr>
          <w:spacing w:val="-4"/>
        </w:rPr>
        <w:t>ITU-T H.262</w:t>
      </w:r>
      <w:r w:rsidRPr="00E362A2">
        <w:rPr>
          <w:rFonts w:hint="cs"/>
          <w:spacing w:val="-4"/>
          <w:rtl/>
        </w:rPr>
        <w:t xml:space="preserve"> (فيديو </w:t>
      </w:r>
      <w:r w:rsidRPr="00E362A2">
        <w:rPr>
          <w:spacing w:val="-4"/>
        </w:rPr>
        <w:t>MPEG-2</w:t>
      </w:r>
      <w:r w:rsidRPr="00E362A2">
        <w:rPr>
          <w:rFonts w:hint="cs"/>
          <w:spacing w:val="-4"/>
          <w:rtl/>
        </w:rPr>
        <w:t>) و</w:t>
      </w:r>
      <w:r w:rsidRPr="00E362A2">
        <w:rPr>
          <w:spacing w:val="-4"/>
        </w:rPr>
        <w:t>ITU-T H.264</w:t>
      </w:r>
      <w:r w:rsidRPr="00E362A2">
        <w:rPr>
          <w:rFonts w:hint="cs"/>
          <w:spacing w:val="-4"/>
          <w:rtl/>
        </w:rPr>
        <w:t xml:space="preserve"> (</w:t>
      </w:r>
      <w:r w:rsidRPr="00E362A2">
        <w:rPr>
          <w:spacing w:val="-4"/>
        </w:rPr>
        <w:t>MPEG-4</w:t>
      </w:r>
      <w:r w:rsidRPr="00E362A2">
        <w:rPr>
          <w:rFonts w:hint="cs"/>
          <w:spacing w:val="-4"/>
          <w:rtl/>
        </w:rPr>
        <w:t>/تحكم أوتوماتي في حجم الصوت) كأحد خيارات مخططات تشفير المصدر الفيديوي لسلسلة من التطبيقات الإذاعية للتلفزيون عادي الوضوح</w:t>
      </w:r>
      <w:r w:rsidRPr="00E362A2">
        <w:rPr>
          <w:rFonts w:hint="cs"/>
          <w:spacing w:val="-4"/>
          <w:rtl/>
          <w:lang w:bidi="ar-EG"/>
        </w:rPr>
        <w:t xml:space="preserve"> </w:t>
      </w:r>
      <w:r w:rsidRPr="00E362A2">
        <w:rPr>
          <w:spacing w:val="-4"/>
          <w:lang w:bidi="ar-EG"/>
        </w:rPr>
        <w:t>(SDTV)</w:t>
      </w:r>
      <w:r w:rsidRPr="00E362A2">
        <w:rPr>
          <w:rFonts w:hint="cs"/>
          <w:spacing w:val="-4"/>
          <w:rtl/>
        </w:rPr>
        <w:t>.</w:t>
      </w:r>
    </w:p>
    <w:p w:rsidR="002634B2" w:rsidRDefault="002634B2" w:rsidP="002634B2">
      <w:pPr>
        <w:rPr>
          <w:rtl/>
          <w:lang w:bidi="ar-EG"/>
        </w:rPr>
      </w:pPr>
    </w:p>
    <w:p w:rsidR="0029329C" w:rsidRDefault="0029329C" w:rsidP="002634B2">
      <w:pPr>
        <w:rPr>
          <w:rtl/>
          <w:lang w:bidi="ar-EG"/>
        </w:rPr>
      </w:pPr>
    </w:p>
    <w:p w:rsidR="002634B2" w:rsidRPr="00D27FF4" w:rsidRDefault="002634B2" w:rsidP="002634B2">
      <w:pPr>
        <w:rPr>
          <w:rtl/>
        </w:rPr>
      </w:pPr>
      <w:r w:rsidRPr="00D27FF4">
        <w:rPr>
          <w:rtl/>
        </w:rPr>
        <w:t xml:space="preserve">إن </w:t>
      </w:r>
      <w:r>
        <w:rPr>
          <w:rFonts w:hint="cs"/>
          <w:rtl/>
        </w:rPr>
        <w:t xml:space="preserve">جمعية الاتصالات الراديوية </w:t>
      </w:r>
      <w:r w:rsidRPr="00D27FF4">
        <w:rPr>
          <w:rtl/>
        </w:rPr>
        <w:t>للاتحاد الدولي للاتصالات،</w:t>
      </w:r>
    </w:p>
    <w:p w:rsidR="002634B2" w:rsidRPr="00C86571" w:rsidRDefault="002634B2" w:rsidP="002634B2">
      <w:pPr>
        <w:pStyle w:val="Call"/>
        <w:rPr>
          <w:rtl/>
        </w:rPr>
      </w:pPr>
      <w:r>
        <w:rPr>
          <w:rFonts w:hint="cs"/>
          <w:rtl/>
        </w:rPr>
        <w:t>إذ تضع في اعتبارها</w:t>
      </w:r>
    </w:p>
    <w:p w:rsidR="002634B2" w:rsidRPr="00BB1CAB" w:rsidRDefault="002634B2" w:rsidP="002634B2">
      <w:pPr>
        <w:rPr>
          <w:rtl/>
          <w:lang w:bidi="ar-EG"/>
        </w:rPr>
      </w:pPr>
      <w:r>
        <w:rPr>
          <w:rFonts w:hint="cs"/>
          <w:rtl/>
        </w:rPr>
        <w:t xml:space="preserve"> </w:t>
      </w:r>
      <w:r w:rsidRPr="00D27FF4">
        <w:rPr>
          <w:rtl/>
        </w:rPr>
        <w:t>أ</w:t>
      </w:r>
      <w:r>
        <w:rPr>
          <w:rFonts w:hint="cs"/>
          <w:rtl/>
        </w:rPr>
        <w:t xml:space="preserve"> </w:t>
      </w:r>
      <w:r w:rsidRPr="00D27FF4">
        <w:rPr>
          <w:rtl/>
        </w:rPr>
        <w:t>)</w:t>
      </w:r>
      <w:r w:rsidRPr="00D27FF4">
        <w:rPr>
          <w:rtl/>
        </w:rPr>
        <w:tab/>
      </w:r>
      <w:r>
        <w:rPr>
          <w:rFonts w:hint="cs"/>
          <w:rtl/>
          <w:lang w:bidi="ar-EG"/>
        </w:rPr>
        <w:t>أن تقنيات التشفير بتخفيض معدل البتات تشهد تقدماً سريعاً؛</w:t>
      </w:r>
    </w:p>
    <w:p w:rsidR="002634B2" w:rsidRPr="00BB1CAB" w:rsidRDefault="002634B2" w:rsidP="003A3AE3">
      <w:pPr>
        <w:rPr>
          <w:rtl/>
          <w:lang w:bidi="ar-EG"/>
        </w:rPr>
      </w:pPr>
      <w:r>
        <w:rPr>
          <w:rFonts w:hint="cs"/>
          <w:rtl/>
          <w:lang w:bidi="ar-EG"/>
        </w:rPr>
        <w:t>ب)</w:t>
      </w:r>
      <w:r>
        <w:rPr>
          <w:rFonts w:hint="cs"/>
          <w:rtl/>
          <w:lang w:bidi="ar-EG"/>
        </w:rPr>
        <w:tab/>
        <w:t>أن التشفير بتخفيض معدل البتات للإشارات الرقمية للتلفزيون عادي الوضوح وجد تطبيقات واسعة للإرسال بوسائل أرضية وبواسطة الساتل، ولجمع الأخبار بواسطة الساتل</w:t>
      </w:r>
      <w:r w:rsidR="003A3AE3">
        <w:rPr>
          <w:rStyle w:val="FootnoteReference"/>
          <w:rtl/>
          <w:lang w:bidi="ar-EG"/>
        </w:rPr>
        <w:footnoteReference w:id="3"/>
      </w:r>
      <w:r>
        <w:rPr>
          <w:rFonts w:hint="cs"/>
          <w:rtl/>
          <w:lang w:bidi="ar-EG"/>
        </w:rPr>
        <w:t xml:space="preserve"> </w:t>
      </w:r>
      <w:r>
        <w:rPr>
          <w:lang w:bidi="ar-EG"/>
        </w:rPr>
        <w:t>(</w:t>
      </w:r>
      <w:proofErr w:type="spellStart"/>
      <w:r>
        <w:rPr>
          <w:lang w:bidi="ar-EG"/>
        </w:rPr>
        <w:t>SNG</w:t>
      </w:r>
      <w:proofErr w:type="spellEnd"/>
      <w:r>
        <w:rPr>
          <w:lang w:bidi="ar-EG"/>
        </w:rPr>
        <w:t>)</w:t>
      </w:r>
      <w:r>
        <w:rPr>
          <w:rFonts w:hint="cs"/>
          <w:rtl/>
          <w:lang w:bidi="ar-EG"/>
        </w:rPr>
        <w:t xml:space="preserve"> ول</w:t>
      </w:r>
      <w:r>
        <w:rPr>
          <w:rFonts w:hint="cs"/>
          <w:rtl/>
        </w:rPr>
        <w:t>جمع الأخبار إلكترونياً</w:t>
      </w:r>
      <w:r>
        <w:rPr>
          <w:rStyle w:val="FootnoteReference"/>
          <w:rtl/>
          <w:lang w:bidi="ar-EG"/>
        </w:rPr>
        <w:footnoteReference w:id="4"/>
      </w:r>
      <w:r>
        <w:rPr>
          <w:rFonts w:hint="cs"/>
          <w:rtl/>
        </w:rPr>
        <w:t xml:space="preserve"> </w:t>
      </w:r>
      <w:r>
        <w:t>(</w:t>
      </w:r>
      <w:proofErr w:type="spellStart"/>
      <w:r>
        <w:t>ENG</w:t>
      </w:r>
      <w:proofErr w:type="spellEnd"/>
      <w:r>
        <w:t>)</w:t>
      </w:r>
      <w:r>
        <w:rPr>
          <w:rFonts w:hint="cs"/>
          <w:rtl/>
          <w:lang w:bidi="ar-EG"/>
        </w:rPr>
        <w:t xml:space="preserve"> وللمساهمة لكل من التوزيع الأولي والثانوي بواسطة شبكات الاتصالات والشبكات </w:t>
      </w:r>
      <w:proofErr w:type="spellStart"/>
      <w:r>
        <w:rPr>
          <w:rFonts w:hint="cs"/>
          <w:rtl/>
          <w:lang w:bidi="ar-EG"/>
        </w:rPr>
        <w:t>الكبلية</w:t>
      </w:r>
      <w:proofErr w:type="spellEnd"/>
      <w:r>
        <w:rPr>
          <w:rFonts w:hint="cs"/>
          <w:rtl/>
          <w:lang w:bidi="ar-EG"/>
        </w:rPr>
        <w:t>؛</w:t>
      </w:r>
    </w:p>
    <w:p w:rsidR="002634B2" w:rsidRPr="00BB1CAB" w:rsidRDefault="002634B2" w:rsidP="002634B2">
      <w:pPr>
        <w:rPr>
          <w:rtl/>
          <w:lang w:bidi="ar-EG"/>
        </w:rPr>
      </w:pPr>
      <w:r>
        <w:rPr>
          <w:rFonts w:hint="cs"/>
          <w:rtl/>
          <w:lang w:bidi="ar-EG"/>
        </w:rPr>
        <w:t>ج)</w:t>
      </w:r>
      <w:r>
        <w:rPr>
          <w:rFonts w:hint="cs"/>
          <w:rtl/>
          <w:lang w:bidi="ar-EG"/>
        </w:rPr>
        <w:tab/>
        <w:t>أن عدداً من لجان دراسات الاتصالات الراديوية تدرس حالياً استعمالات التشفير بتخفيض معدل البتات في تطبيقات مختلفة؛</w:t>
      </w:r>
    </w:p>
    <w:p w:rsidR="002634B2" w:rsidRDefault="002634B2" w:rsidP="002634B2">
      <w:pPr>
        <w:rPr>
          <w:rtl/>
          <w:lang w:bidi="ar-EG"/>
        </w:rPr>
      </w:pPr>
      <w:r>
        <w:rPr>
          <w:rFonts w:hint="cs"/>
          <w:rtl/>
          <w:lang w:bidi="ar-EG"/>
        </w:rPr>
        <w:t>د )</w:t>
      </w:r>
      <w:r>
        <w:rPr>
          <w:rFonts w:hint="cs"/>
          <w:rtl/>
          <w:lang w:bidi="ar-EG"/>
        </w:rPr>
        <w:tab/>
        <w:t xml:space="preserve">أن توصيات قطاع الاتصالات الراديوية المتعلقة باحتياجات المستعملين قد وضعت للإرسال بالوسائل الأرضية وبواسطة الساتل وللمساهمة، لكل من التوزيع الأولي والثانوي بواسطة شبكات الاتصالات والشبكات </w:t>
      </w:r>
      <w:proofErr w:type="spellStart"/>
      <w:r>
        <w:rPr>
          <w:rFonts w:hint="cs"/>
          <w:rtl/>
          <w:lang w:bidi="ar-EG"/>
        </w:rPr>
        <w:t>الكبلية</w:t>
      </w:r>
      <w:proofErr w:type="spellEnd"/>
      <w:r>
        <w:rPr>
          <w:rFonts w:hint="cs"/>
          <w:rtl/>
          <w:lang w:bidi="ar-EG"/>
        </w:rPr>
        <w:t>؛</w:t>
      </w:r>
    </w:p>
    <w:p w:rsidR="002634B2" w:rsidRDefault="002634B2" w:rsidP="003A3AE3">
      <w:pPr>
        <w:rPr>
          <w:rtl/>
        </w:rPr>
      </w:pPr>
      <w:r>
        <w:rPr>
          <w:rFonts w:hint="cs"/>
          <w:rtl/>
          <w:lang w:bidi="ar-EG"/>
        </w:rPr>
        <w:t>ﻫ )</w:t>
      </w:r>
      <w:r>
        <w:rPr>
          <w:rtl/>
          <w:lang w:bidi="ar-EG"/>
        </w:rPr>
        <w:tab/>
      </w:r>
      <w:r>
        <w:rPr>
          <w:rFonts w:hint="cs"/>
          <w:rtl/>
          <w:lang w:bidi="ar-EG"/>
        </w:rPr>
        <w:t xml:space="preserve">أن التوصية </w:t>
      </w:r>
      <w:r>
        <w:rPr>
          <w:lang w:bidi="ar-EG"/>
        </w:rPr>
        <w:t>ITU-R</w:t>
      </w:r>
      <w:r w:rsidR="003A3AE3">
        <w:rPr>
          <w:lang w:bidi="ar-EG"/>
        </w:rPr>
        <w:t> </w:t>
      </w:r>
      <w:r>
        <w:rPr>
          <w:lang w:bidi="ar-EG"/>
        </w:rPr>
        <w:t>BT.1203</w:t>
      </w:r>
      <w:r>
        <w:rPr>
          <w:rFonts w:hint="cs"/>
          <w:rtl/>
          <w:lang w:bidi="ar-EG"/>
        </w:rPr>
        <w:t xml:space="preserve"> المتعلقة باحتياجات المستعملين في مجال الأنظمة التنوعية للتشفير بتخفيض معدل البتات لنظام تلفزيوني من طرف إلى طرف </w:t>
      </w:r>
      <w:r>
        <w:rPr>
          <w:rFonts w:hint="cs"/>
          <w:rtl/>
        </w:rPr>
        <w:t>(جمع الأخبار بواسطة الساتل وجمع الأخبار إلكترونياً والمساهمة والتوزيع الأولي والثانوي والإرسال والتطبيقات ذات الصلة) قد أعدت؛</w:t>
      </w:r>
    </w:p>
    <w:p w:rsidR="002634B2" w:rsidRPr="00200F74" w:rsidRDefault="002634B2" w:rsidP="0001254A">
      <w:pPr>
        <w:rPr>
          <w:spacing w:val="-2"/>
          <w:rtl/>
        </w:rPr>
      </w:pPr>
      <w:r>
        <w:rPr>
          <w:rFonts w:hint="cs"/>
          <w:rtl/>
        </w:rPr>
        <w:t>و )</w:t>
      </w:r>
      <w:r>
        <w:rPr>
          <w:rtl/>
        </w:rPr>
        <w:tab/>
      </w:r>
      <w:r w:rsidRPr="00200F74">
        <w:rPr>
          <w:rFonts w:hint="cs"/>
          <w:spacing w:val="-2"/>
          <w:rtl/>
        </w:rPr>
        <w:t xml:space="preserve">أن التوصية </w:t>
      </w:r>
      <w:r w:rsidR="003A3AE3" w:rsidRPr="00200F74">
        <w:rPr>
          <w:spacing w:val="-2"/>
        </w:rPr>
        <w:t>ITU-T </w:t>
      </w:r>
      <w:r w:rsidRPr="00200F74">
        <w:rPr>
          <w:spacing w:val="-2"/>
        </w:rPr>
        <w:t>H.264</w:t>
      </w:r>
      <w:r w:rsidRPr="00200F74">
        <w:rPr>
          <w:rFonts w:hint="cs"/>
          <w:spacing w:val="-2"/>
          <w:rtl/>
        </w:rPr>
        <w:t xml:space="preserve"> (</w:t>
      </w:r>
      <w:r w:rsidRPr="00200F74">
        <w:rPr>
          <w:spacing w:val="-2"/>
        </w:rPr>
        <w:t>MPEG-4</w:t>
      </w:r>
      <w:r w:rsidRPr="00200F74">
        <w:rPr>
          <w:rFonts w:hint="cs"/>
          <w:spacing w:val="-2"/>
          <w:rtl/>
        </w:rPr>
        <w:t xml:space="preserve">/تحكم أوتوماتي في حجم الصوت) توفر مجموعة أوسع من أدوات الانضغاط وتتيح انضغاطاً أكثر كفاءة مما </w:t>
      </w:r>
      <w:proofErr w:type="spellStart"/>
      <w:r w:rsidRPr="00200F74">
        <w:rPr>
          <w:rFonts w:hint="cs"/>
          <w:spacing w:val="-2"/>
          <w:rtl/>
        </w:rPr>
        <w:t>تتيحه</w:t>
      </w:r>
      <w:proofErr w:type="spellEnd"/>
      <w:r w:rsidRPr="00200F74">
        <w:rPr>
          <w:rFonts w:hint="cs"/>
          <w:spacing w:val="-2"/>
          <w:rtl/>
        </w:rPr>
        <w:t xml:space="preserve"> التوصية </w:t>
      </w:r>
      <w:r w:rsidRPr="00200F74">
        <w:rPr>
          <w:spacing w:val="-2"/>
        </w:rPr>
        <w:t>ITU-T</w:t>
      </w:r>
      <w:r w:rsidR="0001254A" w:rsidRPr="00200F74">
        <w:rPr>
          <w:spacing w:val="-2"/>
        </w:rPr>
        <w:t> </w:t>
      </w:r>
      <w:r w:rsidRPr="00200F74">
        <w:rPr>
          <w:spacing w:val="-2"/>
        </w:rPr>
        <w:t>H.262</w:t>
      </w:r>
      <w:r w:rsidRPr="00200F74">
        <w:rPr>
          <w:rFonts w:hint="cs"/>
          <w:spacing w:val="-2"/>
          <w:rtl/>
        </w:rPr>
        <w:t xml:space="preserve"> (فيديو </w:t>
      </w:r>
      <w:r w:rsidRPr="00200F74">
        <w:rPr>
          <w:spacing w:val="-2"/>
        </w:rPr>
        <w:t>MPEG-2</w:t>
      </w:r>
      <w:r w:rsidRPr="00200F74">
        <w:rPr>
          <w:rFonts w:hint="cs"/>
          <w:spacing w:val="-2"/>
          <w:rtl/>
        </w:rPr>
        <w:t xml:space="preserve">)، وأنها قد تمثل خياراً أفضل بالنسبة إلى بعض التطبيقات، نظراً لأنها تتيح كثافة </w:t>
      </w:r>
      <w:proofErr w:type="spellStart"/>
      <w:r w:rsidRPr="00200F74">
        <w:rPr>
          <w:rFonts w:hint="cs"/>
          <w:spacing w:val="-2"/>
          <w:rtl/>
        </w:rPr>
        <w:t>بكسيلات</w:t>
      </w:r>
      <w:proofErr w:type="spellEnd"/>
      <w:r w:rsidRPr="00200F74">
        <w:rPr>
          <w:rFonts w:hint="cs"/>
          <w:spacing w:val="-2"/>
          <w:rtl/>
        </w:rPr>
        <w:t xml:space="preserve"> أعلى مما </w:t>
      </w:r>
      <w:proofErr w:type="spellStart"/>
      <w:r w:rsidRPr="00200F74">
        <w:rPr>
          <w:rFonts w:hint="cs"/>
          <w:spacing w:val="-2"/>
          <w:rtl/>
        </w:rPr>
        <w:t>تتيحه</w:t>
      </w:r>
      <w:proofErr w:type="spellEnd"/>
      <w:r w:rsidRPr="00200F74">
        <w:rPr>
          <w:rFonts w:hint="cs"/>
          <w:spacing w:val="-2"/>
          <w:rtl/>
        </w:rPr>
        <w:t xml:space="preserve"> التوصية </w:t>
      </w:r>
      <w:r w:rsidRPr="00200F74">
        <w:rPr>
          <w:spacing w:val="-2"/>
        </w:rPr>
        <w:t>ITU-T</w:t>
      </w:r>
      <w:r w:rsidR="003A3AE3" w:rsidRPr="00200F74">
        <w:rPr>
          <w:spacing w:val="-2"/>
        </w:rPr>
        <w:t> </w:t>
      </w:r>
      <w:r w:rsidRPr="00200F74">
        <w:rPr>
          <w:spacing w:val="-2"/>
        </w:rPr>
        <w:t>H.262</w:t>
      </w:r>
      <w:r w:rsidRPr="00200F74">
        <w:rPr>
          <w:rFonts w:hint="cs"/>
          <w:spacing w:val="-2"/>
          <w:rtl/>
        </w:rPr>
        <w:t>، علاوة على فعالية تشفير محسنة،</w:t>
      </w:r>
    </w:p>
    <w:p w:rsidR="002634B2" w:rsidRPr="00C86571" w:rsidRDefault="002634B2" w:rsidP="002634B2">
      <w:pPr>
        <w:pStyle w:val="Call"/>
        <w:rPr>
          <w:rtl/>
        </w:rPr>
      </w:pPr>
      <w:r w:rsidRPr="00C86571">
        <w:rPr>
          <w:rtl/>
        </w:rPr>
        <w:t>توص</w:t>
      </w:r>
      <w:r>
        <w:rPr>
          <w:rFonts w:hint="cs"/>
          <w:rtl/>
        </w:rPr>
        <w:t>ـ</w:t>
      </w:r>
      <w:r w:rsidRPr="00C86571">
        <w:rPr>
          <w:rtl/>
        </w:rPr>
        <w:t>ي</w:t>
      </w:r>
    </w:p>
    <w:p w:rsidR="002634B2" w:rsidRDefault="002634B2" w:rsidP="005D23A8">
      <w:pPr>
        <w:spacing w:after="120"/>
        <w:rPr>
          <w:rtl/>
        </w:rPr>
      </w:pPr>
      <w:r w:rsidRPr="005E7B06">
        <w:rPr>
          <w:b/>
          <w:bCs/>
        </w:rPr>
        <w:t>1</w:t>
      </w:r>
      <w:r w:rsidRPr="00D27FF4">
        <w:tab/>
      </w:r>
      <w:r>
        <w:rPr>
          <w:rFonts w:hint="cs"/>
          <w:rtl/>
        </w:rPr>
        <w:t xml:space="preserve">بالنسبة إلى التوصية </w:t>
      </w:r>
      <w:r>
        <w:t>ITU-T</w:t>
      </w:r>
      <w:r w:rsidR="005D23A8">
        <w:t> </w:t>
      </w:r>
      <w:r>
        <w:t>H.262</w:t>
      </w:r>
      <w:r>
        <w:rPr>
          <w:rFonts w:hint="cs"/>
          <w:rtl/>
        </w:rPr>
        <w:t xml:space="preserve">، بتفضيل استعمال المواصفات والسويات التالية بالنسبة إلى جمع الأخبار بواسطة الساتل وجمع الأخبار إلكترونياً والمساهمة والإنتاج في </w:t>
      </w:r>
      <w:proofErr w:type="spellStart"/>
      <w:r>
        <w:rPr>
          <w:rFonts w:hint="cs"/>
          <w:rtl/>
        </w:rPr>
        <w:t>الاستوديو</w:t>
      </w:r>
      <w:proofErr w:type="spellEnd"/>
      <w:r>
        <w:rPr>
          <w:rFonts w:hint="cs"/>
          <w:rtl/>
        </w:rPr>
        <w:t xml:space="preserve"> والتوزيع الأولي والثانوي وبالنسبة إلى إرسال إشارات التلفزيون عادي الوضوح بواسطة الإرسال الأرضي والساتلي، على التوالي؛</w:t>
      </w:r>
    </w:p>
    <w:tbl>
      <w:tblPr>
        <w:tblStyle w:val="TableGrid"/>
        <w:bidiVisual/>
        <w:tblW w:w="0" w:type="auto"/>
        <w:tblLook w:val="01E0" w:firstRow="1" w:lastRow="1" w:firstColumn="1" w:lastColumn="1" w:noHBand="0" w:noVBand="0"/>
      </w:tblPr>
      <w:tblGrid>
        <w:gridCol w:w="1407"/>
        <w:gridCol w:w="1408"/>
        <w:gridCol w:w="1408"/>
        <w:gridCol w:w="1408"/>
        <w:gridCol w:w="1408"/>
        <w:gridCol w:w="1408"/>
        <w:gridCol w:w="1408"/>
      </w:tblGrid>
      <w:tr w:rsidR="002634B2" w:rsidTr="00967A70">
        <w:tc>
          <w:tcPr>
            <w:tcW w:w="1407" w:type="dxa"/>
          </w:tcPr>
          <w:p w:rsidR="002634B2" w:rsidRPr="00EB6F5D" w:rsidRDefault="002634B2" w:rsidP="00967A70">
            <w:pPr>
              <w:pStyle w:val="Tablehead"/>
              <w:rPr>
                <w:rtl/>
              </w:rPr>
            </w:pPr>
            <w:r w:rsidRPr="00EB6F5D">
              <w:t>SNG/ENG</w:t>
            </w:r>
          </w:p>
        </w:tc>
        <w:tc>
          <w:tcPr>
            <w:tcW w:w="1408" w:type="dxa"/>
          </w:tcPr>
          <w:p w:rsidR="002634B2" w:rsidRPr="00EB6F5D" w:rsidRDefault="002634B2" w:rsidP="00967A70">
            <w:pPr>
              <w:pStyle w:val="Tablehead"/>
              <w:rPr>
                <w:rtl/>
              </w:rPr>
            </w:pPr>
            <w:r w:rsidRPr="00EB6F5D">
              <w:rPr>
                <w:rFonts w:hint="cs"/>
                <w:rtl/>
              </w:rPr>
              <w:t>المساهمة</w:t>
            </w:r>
          </w:p>
        </w:tc>
        <w:tc>
          <w:tcPr>
            <w:tcW w:w="1408" w:type="dxa"/>
          </w:tcPr>
          <w:p w:rsidR="002634B2" w:rsidRPr="00EB6F5D" w:rsidRDefault="002634B2" w:rsidP="00967A70">
            <w:pPr>
              <w:pStyle w:val="Tablehead"/>
              <w:rPr>
                <w:rtl/>
              </w:rPr>
            </w:pPr>
            <w:r w:rsidRPr="00EB6F5D">
              <w:rPr>
                <w:rFonts w:hint="cs"/>
                <w:rtl/>
              </w:rPr>
              <w:t xml:space="preserve">الإنتاج في </w:t>
            </w:r>
            <w:proofErr w:type="spellStart"/>
            <w:r w:rsidRPr="00EB6F5D">
              <w:rPr>
                <w:rFonts w:hint="cs"/>
                <w:rtl/>
              </w:rPr>
              <w:t>الاست</w:t>
            </w:r>
            <w:r>
              <w:rPr>
                <w:rFonts w:hint="cs"/>
                <w:rtl/>
              </w:rPr>
              <w:t>و</w:t>
            </w:r>
            <w:r w:rsidRPr="00EB6F5D">
              <w:rPr>
                <w:rFonts w:hint="cs"/>
                <w:rtl/>
              </w:rPr>
              <w:t>ديو</w:t>
            </w:r>
            <w:proofErr w:type="spellEnd"/>
          </w:p>
        </w:tc>
        <w:tc>
          <w:tcPr>
            <w:tcW w:w="1408" w:type="dxa"/>
          </w:tcPr>
          <w:p w:rsidR="002634B2" w:rsidRPr="00EB6F5D" w:rsidRDefault="002634B2" w:rsidP="00967A70">
            <w:pPr>
              <w:pStyle w:val="Tablehead"/>
              <w:rPr>
                <w:rtl/>
              </w:rPr>
            </w:pPr>
            <w:r w:rsidRPr="00EB6F5D">
              <w:rPr>
                <w:rFonts w:hint="cs"/>
                <w:rtl/>
              </w:rPr>
              <w:t>التوزيع</w:t>
            </w:r>
            <w:r>
              <w:br/>
            </w:r>
            <w:r w:rsidRPr="00EB6F5D">
              <w:rPr>
                <w:rFonts w:hint="cs"/>
                <w:rtl/>
              </w:rPr>
              <w:t>الأولي</w:t>
            </w:r>
          </w:p>
        </w:tc>
        <w:tc>
          <w:tcPr>
            <w:tcW w:w="1408" w:type="dxa"/>
          </w:tcPr>
          <w:p w:rsidR="002634B2" w:rsidRPr="00EB6F5D" w:rsidRDefault="002634B2" w:rsidP="00967A70">
            <w:pPr>
              <w:pStyle w:val="Tablehead"/>
              <w:rPr>
                <w:rtl/>
              </w:rPr>
            </w:pPr>
            <w:r w:rsidRPr="00EB6F5D">
              <w:rPr>
                <w:rFonts w:hint="cs"/>
                <w:rtl/>
              </w:rPr>
              <w:t>الإرسال الأرضي</w:t>
            </w:r>
          </w:p>
        </w:tc>
        <w:tc>
          <w:tcPr>
            <w:tcW w:w="1408" w:type="dxa"/>
          </w:tcPr>
          <w:p w:rsidR="002634B2" w:rsidRPr="00EB6F5D" w:rsidRDefault="002634B2" w:rsidP="00967A70">
            <w:pPr>
              <w:pStyle w:val="Tablehead"/>
              <w:rPr>
                <w:rtl/>
              </w:rPr>
            </w:pPr>
            <w:r w:rsidRPr="00EB6F5D">
              <w:rPr>
                <w:rFonts w:hint="cs"/>
                <w:rtl/>
              </w:rPr>
              <w:t>الإرسال الساتلي</w:t>
            </w:r>
          </w:p>
        </w:tc>
        <w:tc>
          <w:tcPr>
            <w:tcW w:w="1408" w:type="dxa"/>
          </w:tcPr>
          <w:p w:rsidR="002634B2" w:rsidRPr="00EB6F5D" w:rsidRDefault="002634B2" w:rsidP="00967A70">
            <w:pPr>
              <w:pStyle w:val="Tablehead"/>
              <w:rPr>
                <w:rtl/>
              </w:rPr>
            </w:pPr>
            <w:r w:rsidRPr="00EB6F5D">
              <w:rPr>
                <w:rFonts w:hint="cs"/>
                <w:rtl/>
              </w:rPr>
              <w:t>التوزيع الثانوي</w:t>
            </w:r>
          </w:p>
        </w:tc>
      </w:tr>
      <w:tr w:rsidR="002634B2" w:rsidTr="00967A70">
        <w:tc>
          <w:tcPr>
            <w:tcW w:w="1407" w:type="dxa"/>
          </w:tcPr>
          <w:p w:rsidR="002634B2" w:rsidRDefault="002634B2" w:rsidP="00D12B06">
            <w:pPr>
              <w:pStyle w:val="Tabletext"/>
              <w:jc w:val="center"/>
              <w:rPr>
                <w:rtl/>
              </w:rPr>
            </w:pPr>
            <w:r w:rsidRPr="00F84997">
              <w:t>MP@ML</w:t>
            </w:r>
          </w:p>
        </w:tc>
        <w:tc>
          <w:tcPr>
            <w:tcW w:w="1408" w:type="dxa"/>
          </w:tcPr>
          <w:p w:rsidR="002634B2" w:rsidRDefault="002634B2" w:rsidP="00D12B06">
            <w:pPr>
              <w:pStyle w:val="Tabletext"/>
              <w:jc w:val="center"/>
            </w:pPr>
            <w:r w:rsidRPr="007B4EC1">
              <w:rPr>
                <w:vertAlign w:val="superscript"/>
              </w:rPr>
              <w:t>(</w:t>
            </w:r>
            <w:r>
              <w:rPr>
                <w:vertAlign w:val="superscript"/>
              </w:rPr>
              <w:t>1</w:t>
            </w:r>
            <w:r w:rsidRPr="007B4EC1">
              <w:rPr>
                <w:vertAlign w:val="superscript"/>
              </w:rPr>
              <w:t>)</w:t>
            </w:r>
            <w:r>
              <w:t>422P</w:t>
            </w:r>
            <w:r w:rsidRPr="00F84997">
              <w:t>@ML</w:t>
            </w:r>
          </w:p>
        </w:tc>
        <w:tc>
          <w:tcPr>
            <w:tcW w:w="1408" w:type="dxa"/>
          </w:tcPr>
          <w:p w:rsidR="002634B2" w:rsidRDefault="002634B2" w:rsidP="00D12B06">
            <w:pPr>
              <w:pStyle w:val="Tabletext"/>
              <w:jc w:val="center"/>
              <w:rPr>
                <w:rtl/>
                <w:lang w:bidi="ar-EG"/>
              </w:rPr>
            </w:pPr>
            <w:r w:rsidRPr="007B4EC1">
              <w:rPr>
                <w:vertAlign w:val="superscript"/>
              </w:rPr>
              <w:t>(</w:t>
            </w:r>
            <w:r>
              <w:rPr>
                <w:vertAlign w:val="superscript"/>
              </w:rPr>
              <w:t>2</w:t>
            </w:r>
            <w:r w:rsidRPr="007B4EC1">
              <w:rPr>
                <w:vertAlign w:val="superscript"/>
              </w:rPr>
              <w:t>)</w:t>
            </w:r>
            <w:r>
              <w:t>422P</w:t>
            </w:r>
            <w:r w:rsidRPr="00F84997">
              <w:t>@ML</w:t>
            </w:r>
          </w:p>
        </w:tc>
        <w:tc>
          <w:tcPr>
            <w:tcW w:w="1408" w:type="dxa"/>
          </w:tcPr>
          <w:p w:rsidR="002634B2" w:rsidRDefault="002634B2" w:rsidP="00D12B06">
            <w:pPr>
              <w:pStyle w:val="Tabletext"/>
              <w:jc w:val="center"/>
              <w:rPr>
                <w:rtl/>
              </w:rPr>
            </w:pPr>
            <w:r w:rsidRPr="007B4EC1">
              <w:rPr>
                <w:vertAlign w:val="superscript"/>
              </w:rPr>
              <w:t>(</w:t>
            </w:r>
            <w:r>
              <w:rPr>
                <w:vertAlign w:val="superscript"/>
              </w:rPr>
              <w:t>1</w:t>
            </w:r>
            <w:r w:rsidRPr="007B4EC1">
              <w:rPr>
                <w:vertAlign w:val="superscript"/>
              </w:rPr>
              <w:t>)</w:t>
            </w:r>
            <w:r>
              <w:t>422P</w:t>
            </w:r>
            <w:r w:rsidRPr="00F84997">
              <w:t>@ML</w:t>
            </w:r>
          </w:p>
        </w:tc>
        <w:tc>
          <w:tcPr>
            <w:tcW w:w="1408" w:type="dxa"/>
          </w:tcPr>
          <w:p w:rsidR="002634B2" w:rsidRDefault="002634B2" w:rsidP="00D12B06">
            <w:pPr>
              <w:pStyle w:val="Tabletext"/>
              <w:jc w:val="center"/>
              <w:rPr>
                <w:rtl/>
              </w:rPr>
            </w:pPr>
            <w:r w:rsidRPr="00F84997">
              <w:t>MP@ML</w:t>
            </w:r>
          </w:p>
        </w:tc>
        <w:tc>
          <w:tcPr>
            <w:tcW w:w="1408" w:type="dxa"/>
          </w:tcPr>
          <w:p w:rsidR="002634B2" w:rsidRDefault="002634B2" w:rsidP="00D12B06">
            <w:pPr>
              <w:pStyle w:val="Tabletext"/>
              <w:jc w:val="center"/>
              <w:rPr>
                <w:rtl/>
              </w:rPr>
            </w:pPr>
            <w:r w:rsidRPr="00F84997">
              <w:t>MP@ML</w:t>
            </w:r>
          </w:p>
        </w:tc>
        <w:tc>
          <w:tcPr>
            <w:tcW w:w="1408" w:type="dxa"/>
          </w:tcPr>
          <w:p w:rsidR="002634B2" w:rsidRDefault="002634B2" w:rsidP="00D12B06">
            <w:pPr>
              <w:pStyle w:val="Tabletext"/>
              <w:jc w:val="center"/>
              <w:rPr>
                <w:rtl/>
              </w:rPr>
            </w:pPr>
            <w:r w:rsidRPr="00F84997">
              <w:t>MP@ML</w:t>
            </w:r>
          </w:p>
        </w:tc>
      </w:tr>
    </w:tbl>
    <w:p w:rsidR="002634B2" w:rsidRDefault="002634B2" w:rsidP="0029329C">
      <w:pPr>
        <w:rPr>
          <w:rtl/>
        </w:rPr>
      </w:pPr>
      <w:r w:rsidRPr="0029329C">
        <w:rPr>
          <w:rFonts w:hint="cs"/>
          <w:b/>
          <w:bCs/>
          <w:rtl/>
        </w:rPr>
        <w:t>ملاحظة</w:t>
      </w:r>
      <w:r>
        <w:rPr>
          <w:rFonts w:hint="cs"/>
          <w:rtl/>
        </w:rPr>
        <w:t xml:space="preserve">: يمكن أيضاً استعمال التشفير القائم على الفيديو الرقمي </w:t>
      </w:r>
      <w:r w:rsidR="006551DE" w:rsidRPr="007B4EC1">
        <w:rPr>
          <w:vertAlign w:val="superscript"/>
        </w:rPr>
        <w:t>(3)</w:t>
      </w:r>
      <w:r>
        <w:t>(DV)</w:t>
      </w:r>
      <w:r>
        <w:rPr>
          <w:rFonts w:hint="cs"/>
          <w:rtl/>
        </w:rPr>
        <w:t xml:space="preserve"> بالنسبة إلى الإنتاج في </w:t>
      </w:r>
      <w:proofErr w:type="spellStart"/>
      <w:r>
        <w:rPr>
          <w:rFonts w:hint="cs"/>
          <w:rtl/>
        </w:rPr>
        <w:t>الاستوديو</w:t>
      </w:r>
      <w:proofErr w:type="spellEnd"/>
      <w:r>
        <w:rPr>
          <w:rFonts w:hint="cs"/>
          <w:rtl/>
        </w:rPr>
        <w:t>.</w:t>
      </w:r>
    </w:p>
    <w:p w:rsidR="002634B2" w:rsidRDefault="002634B2" w:rsidP="005D23A8">
      <w:pPr>
        <w:pStyle w:val="Note"/>
        <w:tabs>
          <w:tab w:val="clear" w:pos="794"/>
          <w:tab w:val="left" w:pos="425"/>
        </w:tabs>
        <w:ind w:left="425" w:hanging="425"/>
        <w:rPr>
          <w:rtl/>
        </w:rPr>
      </w:pPr>
      <w:r w:rsidRPr="00686F69">
        <w:rPr>
          <w:vertAlign w:val="superscript"/>
        </w:rPr>
        <w:t>(1)</w:t>
      </w:r>
      <w:r>
        <w:tab/>
      </w:r>
      <w:r>
        <w:rPr>
          <w:rFonts w:hint="cs"/>
          <w:rtl/>
        </w:rPr>
        <w:t xml:space="preserve">مقتبسة من التوصية </w:t>
      </w:r>
      <w:r>
        <w:t>ITU-T</w:t>
      </w:r>
      <w:r w:rsidR="005D23A8">
        <w:t> </w:t>
      </w:r>
      <w:r>
        <w:t>J.89</w:t>
      </w:r>
      <w:r>
        <w:rPr>
          <w:rFonts w:hint="cs"/>
          <w:rtl/>
        </w:rPr>
        <w:t>.</w:t>
      </w:r>
    </w:p>
    <w:p w:rsidR="002634B2" w:rsidRDefault="002634B2" w:rsidP="005D23A8">
      <w:pPr>
        <w:pStyle w:val="Note"/>
        <w:tabs>
          <w:tab w:val="clear" w:pos="794"/>
          <w:tab w:val="left" w:pos="425"/>
        </w:tabs>
        <w:ind w:left="425" w:hanging="425"/>
        <w:rPr>
          <w:rtl/>
          <w:lang w:bidi="ar-EG"/>
        </w:rPr>
      </w:pPr>
      <w:r w:rsidRPr="00686F69">
        <w:rPr>
          <w:vertAlign w:val="superscript"/>
        </w:rPr>
        <w:t>(2)</w:t>
      </w:r>
      <w:r>
        <w:tab/>
      </w:r>
      <w:r>
        <w:rPr>
          <w:rFonts w:hint="cs"/>
          <w:rtl/>
        </w:rPr>
        <w:t xml:space="preserve">يقتصر معدل البتات على </w:t>
      </w:r>
      <w:r>
        <w:t>Mbit/s 50</w:t>
      </w:r>
      <w:r>
        <w:rPr>
          <w:rFonts w:hint="cs"/>
          <w:rtl/>
        </w:rPr>
        <w:t xml:space="preserve">، مقتبس من التوصية </w:t>
      </w:r>
      <w:r>
        <w:t>ITU-R</w:t>
      </w:r>
      <w:r w:rsidR="005D23A8">
        <w:t> </w:t>
      </w:r>
      <w:r>
        <w:t>BR 1376</w:t>
      </w:r>
      <w:r w:rsidR="006551DE">
        <w:rPr>
          <w:rFonts w:hint="cs"/>
          <w:rtl/>
          <w:lang w:bidi="ar-EG"/>
        </w:rPr>
        <w:t>.</w:t>
      </w:r>
    </w:p>
    <w:p w:rsidR="002634B2" w:rsidRDefault="002634B2" w:rsidP="00A70BCE">
      <w:pPr>
        <w:pStyle w:val="Note"/>
        <w:tabs>
          <w:tab w:val="clear" w:pos="794"/>
          <w:tab w:val="left" w:pos="425"/>
        </w:tabs>
        <w:ind w:left="425" w:hanging="425"/>
        <w:rPr>
          <w:rtl/>
        </w:rPr>
      </w:pPr>
      <w:r w:rsidRPr="00686F69">
        <w:rPr>
          <w:vertAlign w:val="superscript"/>
        </w:rPr>
        <w:t>(3)</w:t>
      </w:r>
      <w:r>
        <w:tab/>
      </w:r>
      <w:r>
        <w:rPr>
          <w:rFonts w:hint="cs"/>
          <w:rtl/>
        </w:rPr>
        <w:t xml:space="preserve">يقتصر معدل البتات على </w:t>
      </w:r>
      <w:r>
        <w:t>Mbit/s 25</w:t>
      </w:r>
      <w:r>
        <w:rPr>
          <w:rFonts w:hint="cs"/>
          <w:rtl/>
        </w:rPr>
        <w:t xml:space="preserve"> بالنسبة إلى بنية الاعتيان </w:t>
      </w:r>
      <w:r>
        <w:t>4:2:0</w:t>
      </w:r>
      <w:r>
        <w:rPr>
          <w:rFonts w:hint="cs"/>
          <w:rtl/>
        </w:rPr>
        <w:t xml:space="preserve"> أو بنية الاعتيان </w:t>
      </w:r>
      <w:r>
        <w:t>4:1:1</w:t>
      </w:r>
      <w:r>
        <w:rPr>
          <w:rFonts w:hint="cs"/>
          <w:rtl/>
        </w:rPr>
        <w:t xml:space="preserve">، ويقتصر على </w:t>
      </w:r>
      <w:r>
        <w:t>Mbit/s 50</w:t>
      </w:r>
      <w:r>
        <w:rPr>
          <w:rFonts w:hint="cs"/>
          <w:rtl/>
        </w:rPr>
        <w:t xml:space="preserve"> بالنسبة إلى بنية الاعتيان </w:t>
      </w:r>
      <w:r>
        <w:t>4:2:2</w:t>
      </w:r>
      <w:r>
        <w:rPr>
          <w:rFonts w:hint="cs"/>
          <w:rtl/>
        </w:rPr>
        <w:t xml:space="preserve">، مقتبس من التوصية </w:t>
      </w:r>
      <w:r>
        <w:t>ITU-R</w:t>
      </w:r>
      <w:r w:rsidR="00A70BCE">
        <w:t> </w:t>
      </w:r>
      <w:r>
        <w:t>BR.1376</w:t>
      </w:r>
      <w:r>
        <w:rPr>
          <w:rFonts w:hint="cs"/>
          <w:rtl/>
        </w:rPr>
        <w:t>.</w:t>
      </w:r>
    </w:p>
    <w:p w:rsidR="002634B2" w:rsidRDefault="002634B2" w:rsidP="0029329C">
      <w:pPr>
        <w:spacing w:before="240" w:after="120"/>
        <w:rPr>
          <w:rtl/>
        </w:rPr>
      </w:pPr>
      <w:r w:rsidRPr="005E7B06">
        <w:rPr>
          <w:b/>
          <w:bCs/>
        </w:rPr>
        <w:t>2</w:t>
      </w:r>
      <w:r>
        <w:rPr>
          <w:rFonts w:hint="cs"/>
          <w:rtl/>
        </w:rPr>
        <w:tab/>
        <w:t xml:space="preserve">بالنسبة إلى التوصية </w:t>
      </w:r>
      <w:r>
        <w:t>ITU-T</w:t>
      </w:r>
      <w:r w:rsidR="005D23A8">
        <w:t> </w:t>
      </w:r>
      <w:r>
        <w:t>H.264</w:t>
      </w:r>
      <w:r>
        <w:rPr>
          <w:rFonts w:hint="cs"/>
          <w:rtl/>
        </w:rPr>
        <w:t xml:space="preserve">، بتفضيل استعمال المواصفات والسويات التالية بالنسبة إلى جمع الأخبار بواسطة الساتل وجمع الأخبار إلكترونياً والمساهمة والإنتاج في </w:t>
      </w:r>
      <w:proofErr w:type="spellStart"/>
      <w:r>
        <w:rPr>
          <w:rFonts w:hint="cs"/>
          <w:rtl/>
        </w:rPr>
        <w:t>الاستوديو</w:t>
      </w:r>
      <w:proofErr w:type="spellEnd"/>
      <w:r>
        <w:rPr>
          <w:rFonts w:hint="cs"/>
          <w:rtl/>
        </w:rPr>
        <w:t>، والتوزيع الأولي والثانوي وبالنسبة إلى إرسال إشارات التلفزيون عادي الوضوح بواسطة الإرسال الأرضي والساتلي، على التوالي؛</w:t>
      </w:r>
    </w:p>
    <w:tbl>
      <w:tblPr>
        <w:tblStyle w:val="TableGrid"/>
        <w:bidiVisual/>
        <w:tblW w:w="0" w:type="auto"/>
        <w:tblLook w:val="01E0" w:firstRow="1" w:lastRow="1" w:firstColumn="1" w:lastColumn="1" w:noHBand="0" w:noVBand="0"/>
      </w:tblPr>
      <w:tblGrid>
        <w:gridCol w:w="1407"/>
        <w:gridCol w:w="1408"/>
        <w:gridCol w:w="1408"/>
        <w:gridCol w:w="1408"/>
        <w:gridCol w:w="1408"/>
        <w:gridCol w:w="1408"/>
        <w:gridCol w:w="1408"/>
      </w:tblGrid>
      <w:tr w:rsidR="002634B2" w:rsidTr="00967A70">
        <w:tc>
          <w:tcPr>
            <w:tcW w:w="1407" w:type="dxa"/>
          </w:tcPr>
          <w:p w:rsidR="002634B2" w:rsidRPr="00B17FF1" w:rsidRDefault="002634B2" w:rsidP="00967A70">
            <w:pPr>
              <w:pStyle w:val="Tablehead"/>
              <w:rPr>
                <w:rtl/>
              </w:rPr>
            </w:pPr>
            <w:r w:rsidRPr="00B17FF1">
              <w:t>SNG/ENG</w:t>
            </w:r>
          </w:p>
        </w:tc>
        <w:tc>
          <w:tcPr>
            <w:tcW w:w="1408" w:type="dxa"/>
          </w:tcPr>
          <w:p w:rsidR="002634B2" w:rsidRPr="00B17FF1" w:rsidRDefault="002634B2" w:rsidP="00967A70">
            <w:pPr>
              <w:pStyle w:val="Tablehead"/>
              <w:rPr>
                <w:rtl/>
              </w:rPr>
            </w:pPr>
            <w:r w:rsidRPr="00B17FF1">
              <w:rPr>
                <w:rFonts w:hint="cs"/>
                <w:rtl/>
              </w:rPr>
              <w:t>المساهمة</w:t>
            </w:r>
          </w:p>
        </w:tc>
        <w:tc>
          <w:tcPr>
            <w:tcW w:w="1408" w:type="dxa"/>
          </w:tcPr>
          <w:p w:rsidR="002634B2" w:rsidRPr="00B17FF1" w:rsidRDefault="002634B2" w:rsidP="00967A70">
            <w:pPr>
              <w:pStyle w:val="Tablehead"/>
              <w:rPr>
                <w:rtl/>
              </w:rPr>
            </w:pPr>
            <w:r w:rsidRPr="00B17FF1">
              <w:rPr>
                <w:rFonts w:hint="cs"/>
                <w:rtl/>
              </w:rPr>
              <w:t xml:space="preserve">الإنتاج في </w:t>
            </w:r>
            <w:proofErr w:type="spellStart"/>
            <w:r w:rsidRPr="00B17FF1">
              <w:rPr>
                <w:rFonts w:hint="cs"/>
                <w:rtl/>
              </w:rPr>
              <w:t>الاست</w:t>
            </w:r>
            <w:r>
              <w:rPr>
                <w:rFonts w:hint="cs"/>
                <w:rtl/>
              </w:rPr>
              <w:t>و</w:t>
            </w:r>
            <w:r w:rsidRPr="00B17FF1">
              <w:rPr>
                <w:rFonts w:hint="cs"/>
                <w:rtl/>
              </w:rPr>
              <w:t>ديو</w:t>
            </w:r>
            <w:proofErr w:type="spellEnd"/>
          </w:p>
        </w:tc>
        <w:tc>
          <w:tcPr>
            <w:tcW w:w="1408" w:type="dxa"/>
          </w:tcPr>
          <w:p w:rsidR="002634B2" w:rsidRPr="00B17FF1" w:rsidRDefault="002634B2" w:rsidP="00967A70">
            <w:pPr>
              <w:pStyle w:val="Tablehead"/>
              <w:rPr>
                <w:rtl/>
              </w:rPr>
            </w:pPr>
            <w:r w:rsidRPr="00B17FF1">
              <w:rPr>
                <w:rFonts w:hint="cs"/>
                <w:rtl/>
              </w:rPr>
              <w:t>التوزيع</w:t>
            </w:r>
            <w:r>
              <w:rPr>
                <w:rtl/>
              </w:rPr>
              <w:br/>
            </w:r>
            <w:r w:rsidRPr="00B17FF1">
              <w:rPr>
                <w:rFonts w:hint="cs"/>
                <w:rtl/>
              </w:rPr>
              <w:t>الأولي</w:t>
            </w:r>
          </w:p>
        </w:tc>
        <w:tc>
          <w:tcPr>
            <w:tcW w:w="1408" w:type="dxa"/>
          </w:tcPr>
          <w:p w:rsidR="002634B2" w:rsidRPr="00B17FF1" w:rsidRDefault="002634B2" w:rsidP="00967A70">
            <w:pPr>
              <w:pStyle w:val="Tablehead"/>
              <w:rPr>
                <w:rtl/>
              </w:rPr>
            </w:pPr>
            <w:r w:rsidRPr="00B17FF1">
              <w:rPr>
                <w:rFonts w:hint="cs"/>
                <w:rtl/>
              </w:rPr>
              <w:t>الإرسال الأرضي</w:t>
            </w:r>
          </w:p>
        </w:tc>
        <w:tc>
          <w:tcPr>
            <w:tcW w:w="1408" w:type="dxa"/>
          </w:tcPr>
          <w:p w:rsidR="002634B2" w:rsidRPr="00B17FF1" w:rsidRDefault="002634B2" w:rsidP="00967A70">
            <w:pPr>
              <w:pStyle w:val="Tablehead"/>
              <w:rPr>
                <w:rtl/>
              </w:rPr>
            </w:pPr>
            <w:r w:rsidRPr="00B17FF1">
              <w:rPr>
                <w:rFonts w:hint="cs"/>
                <w:rtl/>
              </w:rPr>
              <w:t>الإرسال الساتلي</w:t>
            </w:r>
          </w:p>
        </w:tc>
        <w:tc>
          <w:tcPr>
            <w:tcW w:w="1408" w:type="dxa"/>
          </w:tcPr>
          <w:p w:rsidR="002634B2" w:rsidRPr="00B17FF1" w:rsidRDefault="002634B2" w:rsidP="00967A70">
            <w:pPr>
              <w:pStyle w:val="Tablehead"/>
              <w:rPr>
                <w:rtl/>
              </w:rPr>
            </w:pPr>
            <w:r w:rsidRPr="00B17FF1">
              <w:rPr>
                <w:rFonts w:hint="cs"/>
                <w:rtl/>
              </w:rPr>
              <w:t>التوزيع الثانوي</w:t>
            </w:r>
          </w:p>
        </w:tc>
      </w:tr>
      <w:tr w:rsidR="002634B2" w:rsidTr="00967A70">
        <w:tc>
          <w:tcPr>
            <w:tcW w:w="1407" w:type="dxa"/>
          </w:tcPr>
          <w:p w:rsidR="002634B2" w:rsidRPr="00B17FF1" w:rsidRDefault="002634B2" w:rsidP="00967A70">
            <w:pPr>
              <w:pStyle w:val="Tabletext"/>
              <w:jc w:val="center"/>
            </w:pPr>
            <w:r w:rsidRPr="00B17FF1">
              <w:rPr>
                <w:rFonts w:hint="cs"/>
                <w:rtl/>
              </w:rPr>
              <w:t xml:space="preserve">السوية </w:t>
            </w:r>
            <w:r w:rsidRPr="00B17FF1">
              <w:t>3</w:t>
            </w:r>
            <w:r w:rsidRPr="00B17FF1">
              <w:rPr>
                <w:rFonts w:hint="cs"/>
                <w:rtl/>
              </w:rPr>
              <w:t>/</w:t>
            </w:r>
            <w:r>
              <w:rPr>
                <w:rtl/>
              </w:rPr>
              <w:br/>
            </w:r>
            <w:r>
              <w:rPr>
                <w:rFonts w:hint="cs"/>
                <w:rtl/>
              </w:rPr>
              <w:t>مرتفعة</w:t>
            </w:r>
            <w:r w:rsidRPr="00B17FF1">
              <w:rPr>
                <w:rFonts w:hint="cs"/>
                <w:rtl/>
              </w:rPr>
              <w:t xml:space="preserve"> </w:t>
            </w:r>
            <w:r w:rsidRPr="00B17FF1">
              <w:t>10</w:t>
            </w:r>
          </w:p>
        </w:tc>
        <w:tc>
          <w:tcPr>
            <w:tcW w:w="1408" w:type="dxa"/>
          </w:tcPr>
          <w:p w:rsidR="002634B2" w:rsidRPr="00B17FF1" w:rsidRDefault="002634B2" w:rsidP="00967A70">
            <w:pPr>
              <w:pStyle w:val="Tabletext"/>
              <w:jc w:val="center"/>
            </w:pPr>
            <w:r w:rsidRPr="00B17FF1">
              <w:rPr>
                <w:rFonts w:hint="cs"/>
                <w:rtl/>
              </w:rPr>
              <w:t xml:space="preserve">السوية </w:t>
            </w:r>
            <w:r w:rsidRPr="00B17FF1">
              <w:t>3</w:t>
            </w:r>
            <w:r w:rsidRPr="00B17FF1">
              <w:rPr>
                <w:rFonts w:hint="cs"/>
                <w:rtl/>
              </w:rPr>
              <w:t>/</w:t>
            </w:r>
            <w:r>
              <w:rPr>
                <w:rtl/>
              </w:rPr>
              <w:br/>
            </w:r>
            <w:r>
              <w:rPr>
                <w:rFonts w:hint="cs"/>
                <w:rtl/>
              </w:rPr>
              <w:t>مرتفعة</w:t>
            </w:r>
            <w:r w:rsidRPr="00B17FF1">
              <w:rPr>
                <w:rFonts w:hint="cs"/>
                <w:rtl/>
              </w:rPr>
              <w:t xml:space="preserve"> </w:t>
            </w:r>
            <w:r w:rsidRPr="00B17FF1">
              <w:t>4:2:2</w:t>
            </w:r>
          </w:p>
        </w:tc>
        <w:tc>
          <w:tcPr>
            <w:tcW w:w="1408" w:type="dxa"/>
          </w:tcPr>
          <w:p w:rsidR="002634B2" w:rsidRPr="00B17FF1" w:rsidRDefault="002634B2" w:rsidP="00967A70">
            <w:pPr>
              <w:pStyle w:val="Tabletext"/>
              <w:jc w:val="center"/>
              <w:rPr>
                <w:rtl/>
              </w:rPr>
            </w:pPr>
            <w:r w:rsidRPr="00B17FF1">
              <w:rPr>
                <w:rFonts w:hint="cs"/>
                <w:rtl/>
              </w:rPr>
              <w:t xml:space="preserve">السوية </w:t>
            </w:r>
            <w:r w:rsidRPr="00B17FF1">
              <w:t>3</w:t>
            </w:r>
            <w:r w:rsidRPr="00B17FF1">
              <w:rPr>
                <w:rFonts w:hint="cs"/>
                <w:rtl/>
              </w:rPr>
              <w:t>/</w:t>
            </w:r>
            <w:r>
              <w:rPr>
                <w:rtl/>
              </w:rPr>
              <w:br/>
            </w:r>
            <w:r>
              <w:rPr>
                <w:rFonts w:hint="cs"/>
                <w:rtl/>
              </w:rPr>
              <w:t>مرتفعة</w:t>
            </w:r>
            <w:r w:rsidRPr="00B17FF1">
              <w:rPr>
                <w:rFonts w:hint="cs"/>
                <w:rtl/>
              </w:rPr>
              <w:t xml:space="preserve"> </w:t>
            </w:r>
            <w:r w:rsidRPr="00B17FF1">
              <w:t>4:2:2</w:t>
            </w:r>
          </w:p>
        </w:tc>
        <w:tc>
          <w:tcPr>
            <w:tcW w:w="1408" w:type="dxa"/>
          </w:tcPr>
          <w:p w:rsidR="002634B2" w:rsidRPr="00B17FF1" w:rsidRDefault="002634B2" w:rsidP="00967A70">
            <w:pPr>
              <w:pStyle w:val="Tabletext"/>
              <w:jc w:val="center"/>
              <w:rPr>
                <w:rtl/>
              </w:rPr>
            </w:pPr>
            <w:r w:rsidRPr="00B17FF1">
              <w:rPr>
                <w:rFonts w:hint="cs"/>
                <w:rtl/>
              </w:rPr>
              <w:t xml:space="preserve">السوية </w:t>
            </w:r>
            <w:r w:rsidRPr="00B17FF1">
              <w:t>3</w:t>
            </w:r>
            <w:r w:rsidRPr="00B17FF1">
              <w:rPr>
                <w:rFonts w:hint="cs"/>
                <w:rtl/>
              </w:rPr>
              <w:t>/</w:t>
            </w:r>
            <w:r>
              <w:rPr>
                <w:rtl/>
              </w:rPr>
              <w:br/>
            </w:r>
            <w:r>
              <w:rPr>
                <w:rFonts w:hint="cs"/>
                <w:rtl/>
              </w:rPr>
              <w:t>مرتفعة</w:t>
            </w:r>
            <w:r w:rsidRPr="00B17FF1">
              <w:rPr>
                <w:rFonts w:hint="cs"/>
                <w:rtl/>
              </w:rPr>
              <w:t xml:space="preserve"> </w:t>
            </w:r>
            <w:r w:rsidRPr="00B17FF1">
              <w:t>4:2:2</w:t>
            </w:r>
          </w:p>
        </w:tc>
        <w:tc>
          <w:tcPr>
            <w:tcW w:w="1408" w:type="dxa"/>
          </w:tcPr>
          <w:p w:rsidR="002634B2" w:rsidRPr="00B17FF1" w:rsidRDefault="002634B2" w:rsidP="006551DE">
            <w:pPr>
              <w:pStyle w:val="Tabletext"/>
              <w:jc w:val="center"/>
              <w:rPr>
                <w:rtl/>
              </w:rPr>
            </w:pPr>
            <w:r w:rsidRPr="00B17FF1">
              <w:rPr>
                <w:rFonts w:hint="cs"/>
                <w:rtl/>
              </w:rPr>
              <w:t xml:space="preserve">السوية </w:t>
            </w:r>
            <w:r w:rsidRPr="00B17FF1">
              <w:t>3</w:t>
            </w:r>
            <w:r w:rsidRPr="00B17FF1">
              <w:rPr>
                <w:rFonts w:hint="cs"/>
                <w:rtl/>
              </w:rPr>
              <w:t>/</w:t>
            </w:r>
            <w:r>
              <w:rPr>
                <w:rtl/>
              </w:rPr>
              <w:br/>
            </w:r>
            <w:r w:rsidRPr="00B17FF1">
              <w:rPr>
                <w:rFonts w:hint="cs"/>
                <w:rtl/>
              </w:rPr>
              <w:t>رئيسي</w:t>
            </w:r>
            <w:r>
              <w:rPr>
                <w:rFonts w:hint="cs"/>
                <w:rtl/>
              </w:rPr>
              <w:t>ة</w:t>
            </w:r>
            <w:r w:rsidR="006551DE" w:rsidRPr="007B4EC1">
              <w:rPr>
                <w:vertAlign w:val="superscript"/>
              </w:rPr>
              <w:t>(</w:t>
            </w:r>
            <w:r w:rsidR="006551DE">
              <w:rPr>
                <w:vertAlign w:val="superscript"/>
              </w:rPr>
              <w:t>1</w:t>
            </w:r>
            <w:r w:rsidR="006551DE" w:rsidRPr="007B4EC1">
              <w:rPr>
                <w:vertAlign w:val="superscript"/>
              </w:rPr>
              <w:t>)</w:t>
            </w:r>
          </w:p>
        </w:tc>
        <w:tc>
          <w:tcPr>
            <w:tcW w:w="1408" w:type="dxa"/>
          </w:tcPr>
          <w:p w:rsidR="002634B2" w:rsidRPr="00B17FF1" w:rsidRDefault="002634B2" w:rsidP="00967A70">
            <w:pPr>
              <w:pStyle w:val="Tabletext"/>
              <w:jc w:val="center"/>
              <w:rPr>
                <w:rtl/>
              </w:rPr>
            </w:pPr>
            <w:r w:rsidRPr="00B17FF1">
              <w:rPr>
                <w:rFonts w:hint="cs"/>
                <w:rtl/>
              </w:rPr>
              <w:t xml:space="preserve">السوية </w:t>
            </w:r>
            <w:r w:rsidRPr="00B17FF1">
              <w:t>3</w:t>
            </w:r>
            <w:r w:rsidRPr="00B17FF1">
              <w:rPr>
                <w:rFonts w:hint="cs"/>
                <w:rtl/>
              </w:rPr>
              <w:t>/</w:t>
            </w:r>
            <w:r>
              <w:rPr>
                <w:rtl/>
              </w:rPr>
              <w:br/>
            </w:r>
            <w:r w:rsidRPr="00B17FF1">
              <w:rPr>
                <w:rFonts w:hint="cs"/>
                <w:rtl/>
              </w:rPr>
              <w:t>رئيسي</w:t>
            </w:r>
            <w:r>
              <w:rPr>
                <w:rFonts w:hint="cs"/>
                <w:rtl/>
              </w:rPr>
              <w:t>ة</w:t>
            </w:r>
          </w:p>
        </w:tc>
        <w:tc>
          <w:tcPr>
            <w:tcW w:w="1408" w:type="dxa"/>
          </w:tcPr>
          <w:p w:rsidR="002634B2" w:rsidRPr="00B17FF1" w:rsidRDefault="002634B2" w:rsidP="00967A70">
            <w:pPr>
              <w:pStyle w:val="Tabletext"/>
              <w:jc w:val="center"/>
              <w:rPr>
                <w:rtl/>
              </w:rPr>
            </w:pPr>
            <w:r w:rsidRPr="00B17FF1">
              <w:rPr>
                <w:rFonts w:hint="cs"/>
                <w:rtl/>
              </w:rPr>
              <w:t xml:space="preserve">السوية </w:t>
            </w:r>
            <w:r w:rsidRPr="00B17FF1">
              <w:t>3</w:t>
            </w:r>
            <w:r w:rsidRPr="00B17FF1">
              <w:rPr>
                <w:rFonts w:hint="cs"/>
                <w:rtl/>
              </w:rPr>
              <w:t>/</w:t>
            </w:r>
            <w:r>
              <w:rPr>
                <w:rtl/>
              </w:rPr>
              <w:br/>
            </w:r>
            <w:r w:rsidRPr="00B17FF1">
              <w:rPr>
                <w:rFonts w:hint="cs"/>
                <w:rtl/>
              </w:rPr>
              <w:t>رئيس</w:t>
            </w:r>
            <w:r>
              <w:rPr>
                <w:rFonts w:hint="cs"/>
                <w:rtl/>
              </w:rPr>
              <w:t>ية</w:t>
            </w:r>
          </w:p>
        </w:tc>
      </w:tr>
    </w:tbl>
    <w:p w:rsidR="002634B2" w:rsidRDefault="002634B2" w:rsidP="002634B2">
      <w:pPr>
        <w:pStyle w:val="Note"/>
        <w:tabs>
          <w:tab w:val="clear" w:pos="794"/>
          <w:tab w:val="left" w:pos="425"/>
        </w:tabs>
        <w:rPr>
          <w:rtl/>
        </w:rPr>
      </w:pPr>
      <w:r w:rsidRPr="00B17FF1">
        <w:rPr>
          <w:vertAlign w:val="superscript"/>
        </w:rPr>
        <w:t>(1)</w:t>
      </w:r>
      <w:r>
        <w:tab/>
      </w:r>
      <w:r w:rsidRPr="00D37B53">
        <w:rPr>
          <w:rFonts w:hint="cs"/>
          <w:rtl/>
        </w:rPr>
        <w:t>سبق لبعض الإدارات اختيار هذه المواصفة الرئيسية لهذا التطبيق.</w:t>
      </w:r>
    </w:p>
    <w:p w:rsidR="002634B2" w:rsidRDefault="002634B2" w:rsidP="005D23A8">
      <w:pPr>
        <w:rPr>
          <w:rtl/>
        </w:rPr>
      </w:pPr>
      <w:r w:rsidRPr="002F28DE">
        <w:rPr>
          <w:rFonts w:hint="cs"/>
          <w:b/>
          <w:bCs/>
          <w:rtl/>
        </w:rPr>
        <w:t>ملاحظة</w:t>
      </w:r>
      <w:r w:rsidR="006551DE" w:rsidRPr="002F28DE">
        <w:rPr>
          <w:rFonts w:hint="cs"/>
          <w:b/>
          <w:bCs/>
          <w:rtl/>
          <w:lang w:bidi="ar-EG"/>
        </w:rPr>
        <w:t xml:space="preserve"> </w:t>
      </w:r>
      <w:r w:rsidR="006551DE" w:rsidRPr="002F28DE">
        <w:rPr>
          <w:lang w:bidi="ar-EG"/>
        </w:rPr>
        <w:t>1</w:t>
      </w:r>
      <w:r>
        <w:rPr>
          <w:rFonts w:hint="cs"/>
          <w:rtl/>
        </w:rPr>
        <w:t xml:space="preserve"> - يتوقف الاختيار بين التوصية </w:t>
      </w:r>
      <w:r>
        <w:t>ITU-T</w:t>
      </w:r>
      <w:r w:rsidR="005D23A8">
        <w:t> </w:t>
      </w:r>
      <w:r>
        <w:t>H.262</w:t>
      </w:r>
      <w:r>
        <w:rPr>
          <w:rFonts w:hint="cs"/>
          <w:rtl/>
        </w:rPr>
        <w:t xml:space="preserve"> أو التوصية </w:t>
      </w:r>
      <w:r>
        <w:t>ITU-T</w:t>
      </w:r>
      <w:r w:rsidR="005D23A8">
        <w:t> </w:t>
      </w:r>
      <w:r>
        <w:t>H.264</w:t>
      </w:r>
      <w:r>
        <w:rPr>
          <w:rFonts w:hint="cs"/>
          <w:rtl/>
        </w:rPr>
        <w:t xml:space="preserve"> فيما يتعلق بطريقة تشفير المصدر التي تستعملها كل إدارة على عدد من الاعتبارات تشمل إمكانية التشغيل البيني مع التجهيزات القديمة، وكفاءة استعمال معدل البتات المتاح في قناة التوزيع، ومواءمة طرائق تشفير المصدر التي اعتمدتها الإدارات المجاورة بالنسبة إلى قنوات الإذاعة الرقمية للأرض والساتلية، وغير ذلك.</w:t>
      </w:r>
    </w:p>
    <w:p w:rsidR="002634B2" w:rsidRDefault="002634B2" w:rsidP="005D23A8">
      <w:pPr>
        <w:rPr>
          <w:rtl/>
        </w:rPr>
      </w:pPr>
      <w:r w:rsidRPr="00675E88">
        <w:rPr>
          <w:rFonts w:hint="cs"/>
          <w:i/>
          <w:iCs/>
          <w:rtl/>
        </w:rPr>
        <w:t>ملاحظة من الأمانة</w:t>
      </w:r>
      <w:r>
        <w:rPr>
          <w:rFonts w:hint="cs"/>
          <w:rtl/>
        </w:rPr>
        <w:t xml:space="preserve">: يمكن الاطلاع عل التوصيتين </w:t>
      </w:r>
      <w:r>
        <w:t>ITU-T</w:t>
      </w:r>
      <w:r w:rsidR="005D23A8">
        <w:t> </w:t>
      </w:r>
      <w:r>
        <w:t>H.262</w:t>
      </w:r>
      <w:r>
        <w:rPr>
          <w:rFonts w:hint="cs"/>
          <w:rtl/>
        </w:rPr>
        <w:t xml:space="preserve"> و</w:t>
      </w:r>
      <w:r>
        <w:t>ITU-T</w:t>
      </w:r>
      <w:r w:rsidR="005D23A8">
        <w:t> </w:t>
      </w:r>
      <w:r>
        <w:t>H.264</w:t>
      </w:r>
      <w:r>
        <w:rPr>
          <w:rFonts w:hint="cs"/>
          <w:rtl/>
        </w:rPr>
        <w:t xml:space="preserve"> </w:t>
      </w:r>
      <w:r>
        <w:rPr>
          <w:rFonts w:hint="cs"/>
          <w:rtl/>
          <w:lang w:bidi="ar-EG"/>
        </w:rPr>
        <w:t xml:space="preserve">إلكترونياً </w:t>
      </w:r>
      <w:r>
        <w:rPr>
          <w:rFonts w:hint="cs"/>
          <w:rtl/>
        </w:rPr>
        <w:t xml:space="preserve">على العنوان التالي: </w:t>
      </w:r>
      <w:hyperlink r:id="rId15" w:history="1">
        <w:r w:rsidRPr="00106C44">
          <w:rPr>
            <w:rStyle w:val="Hyperlink"/>
          </w:rPr>
          <w:t>http://www.itu.int/md/R03-WP6A-C-0110</w:t>
        </w:r>
        <w:r w:rsidRPr="00106C44">
          <w:rPr>
            <w:rStyle w:val="Hyperlink"/>
            <w:lang w:eastAsia="ja-JP"/>
          </w:rPr>
          <w:t>/en</w:t>
        </w:r>
      </w:hyperlink>
    </w:p>
    <w:p w:rsidR="002634B2" w:rsidRDefault="002634B2" w:rsidP="00ED4C73">
      <w:pPr>
        <w:spacing w:before="600"/>
        <w:jc w:val="center"/>
        <w:rPr>
          <w:rtl/>
          <w:lang w:bidi="ar-EG"/>
        </w:rPr>
      </w:pPr>
      <w:r>
        <w:rPr>
          <w:rFonts w:hint="cs"/>
          <w:rtl/>
        </w:rPr>
        <w:t>ــــــــــ</w:t>
      </w:r>
    </w:p>
    <w:sectPr w:rsidR="002634B2" w:rsidSect="000F312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A70" w:rsidRDefault="00967A70">
      <w:r>
        <w:separator/>
      </w:r>
    </w:p>
  </w:endnote>
  <w:endnote w:type="continuationSeparator" w:id="0">
    <w:p w:rsidR="00967A70" w:rsidRDefault="0096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Default="00967A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Pr="005E066B" w:rsidRDefault="00967A7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Default="00B236E6">
    <w:pPr>
      <w:pStyle w:val="Footer"/>
    </w:pPr>
    <w:r>
      <w:fldChar w:fldCharType="begin"/>
    </w:r>
    <w:r>
      <w:instrText xml:space="preserve"> FILENAME \p \* MERGEFORMAT </w:instrText>
    </w:r>
    <w:r>
      <w:fldChar w:fldCharType="separate"/>
    </w:r>
    <w:r w:rsidR="0033563F">
      <w:t>P:\ARA\ITU-R\REC\BT\1380\POOL\BT1380-1(7-6)A.docx</w:t>
    </w:r>
    <w:r>
      <w:fldChar w:fldCharType="end"/>
    </w:r>
    <w:r w:rsidR="00967A70">
      <w:tab/>
    </w:r>
    <w:r w:rsidR="00967A70">
      <w:fldChar w:fldCharType="begin"/>
    </w:r>
    <w:r w:rsidR="00967A70">
      <w:instrText xml:space="preserve"> savedate \@ dd.MM.yy </w:instrText>
    </w:r>
    <w:r w:rsidR="00967A70">
      <w:fldChar w:fldCharType="separate"/>
    </w:r>
    <w:r>
      <w:t>15.03.11</w:t>
    </w:r>
    <w:r w:rsidR="00967A70">
      <w:fldChar w:fldCharType="end"/>
    </w:r>
    <w:r w:rsidR="00967A70">
      <w:tab/>
    </w:r>
    <w:r w:rsidR="00967A70">
      <w:fldChar w:fldCharType="begin"/>
    </w:r>
    <w:r w:rsidR="00967A70">
      <w:instrText xml:space="preserve"> printdate \@ dd.MM.yy </w:instrText>
    </w:r>
    <w:r w:rsidR="00967A70">
      <w:fldChar w:fldCharType="separate"/>
    </w:r>
    <w:r w:rsidR="0033563F">
      <w:t>03.03.11</w:t>
    </w:r>
    <w:r w:rsidR="00967A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A70" w:rsidRDefault="00967A70" w:rsidP="00E1601B">
      <w:pPr>
        <w:spacing w:line="240" w:lineRule="auto"/>
      </w:pPr>
      <w:r>
        <w:separator/>
      </w:r>
    </w:p>
  </w:footnote>
  <w:footnote w:type="continuationSeparator" w:id="0">
    <w:p w:rsidR="00967A70" w:rsidRDefault="00967A70">
      <w:r>
        <w:continuationSeparator/>
      </w:r>
    </w:p>
  </w:footnote>
  <w:footnote w:id="1">
    <w:p w:rsidR="00967A70" w:rsidRPr="005E7B06" w:rsidRDefault="00967A70" w:rsidP="0029329C">
      <w:pPr>
        <w:pStyle w:val="FootnoteText"/>
        <w:rPr>
          <w:rtl/>
        </w:rPr>
      </w:pPr>
      <w:r w:rsidRPr="00675E88">
        <w:rPr>
          <w:rStyle w:val="FootnoteReference"/>
          <w:rtl/>
        </w:rPr>
        <w:sym w:font="Symbol" w:char="F02A"/>
      </w:r>
      <w:r>
        <w:rPr>
          <w:rFonts w:hint="cs"/>
          <w:rtl/>
        </w:rPr>
        <w:tab/>
      </w:r>
      <w:r w:rsidRPr="005E7B06">
        <w:rPr>
          <w:rFonts w:hint="cs"/>
          <w:rtl/>
        </w:rPr>
        <w:t xml:space="preserve">يشير مصطلح التلفزيون عادي الوضوح </w:t>
      </w:r>
      <w:r w:rsidRPr="005E7B06">
        <w:t>(SDTV)</w:t>
      </w:r>
      <w:r w:rsidRPr="005E7B06">
        <w:rPr>
          <w:rFonts w:hint="cs"/>
          <w:rtl/>
        </w:rPr>
        <w:t xml:space="preserve"> في هذه التوصية إلى الإشارات التي تشملها التوصية </w:t>
      </w:r>
      <w:r w:rsidRPr="005E7B06">
        <w:t>ITU-R BT.601</w:t>
      </w:r>
      <w:r w:rsidRPr="005E7B06">
        <w:rPr>
          <w:rFonts w:hint="cs"/>
          <w:rtl/>
        </w:rPr>
        <w:t xml:space="preserve"> (الجزء </w:t>
      </w:r>
      <w:r w:rsidRPr="005E7B06">
        <w:t>A</w:t>
      </w:r>
      <w:r w:rsidRPr="005E7B06">
        <w:rPr>
          <w:rFonts w:hint="cs"/>
          <w:rtl/>
        </w:rPr>
        <w:t>).</w:t>
      </w:r>
    </w:p>
  </w:footnote>
  <w:footnote w:id="2">
    <w:p w:rsidR="00967A70" w:rsidRDefault="00967A70" w:rsidP="0029329C">
      <w:pPr>
        <w:pStyle w:val="FootnoteText"/>
        <w:rPr>
          <w:rtl/>
          <w:lang w:bidi="ar-EG"/>
        </w:rPr>
      </w:pPr>
      <w:r>
        <w:rPr>
          <w:rStyle w:val="FootnoteReference"/>
          <w:rtl/>
        </w:rPr>
        <w:t>**</w:t>
      </w:r>
      <w:r>
        <w:rPr>
          <w:rFonts w:hint="cs"/>
          <w:rtl/>
        </w:rPr>
        <w:tab/>
        <w:t xml:space="preserve">أدخلت لجنة الدراسات 6 للاتصالات الراديوية تعديلات صياغية على هذه التوصية في أكتوبر </w:t>
      </w:r>
      <w:r>
        <w:t>2010</w:t>
      </w:r>
      <w:r>
        <w:rPr>
          <w:rFonts w:hint="cs"/>
          <w:rtl/>
        </w:rPr>
        <w:t xml:space="preserve"> طبقاً للقرار</w:t>
      </w:r>
      <w:r>
        <w:rPr>
          <w:rFonts w:hint="cs"/>
          <w:rtl/>
          <w:lang w:bidi="ar-EG"/>
        </w:rPr>
        <w:t xml:space="preserve"> </w:t>
      </w:r>
      <w:r>
        <w:rPr>
          <w:lang w:bidi="ar-EG"/>
        </w:rPr>
        <w:t>ITU-R 1</w:t>
      </w:r>
      <w:r>
        <w:rPr>
          <w:rFonts w:hint="cs"/>
          <w:rtl/>
          <w:lang w:bidi="ar-EG"/>
        </w:rPr>
        <w:t>.</w:t>
      </w:r>
    </w:p>
  </w:footnote>
  <w:footnote w:id="3">
    <w:p w:rsidR="00967A70" w:rsidRPr="005E7B06" w:rsidRDefault="00967A70" w:rsidP="0029329C">
      <w:pPr>
        <w:pStyle w:val="FootnoteText"/>
        <w:rPr>
          <w:rtl/>
        </w:rPr>
      </w:pPr>
      <w:r>
        <w:rPr>
          <w:rStyle w:val="FootnoteReference"/>
        </w:rPr>
        <w:footnoteRef/>
      </w:r>
      <w:r>
        <w:rPr>
          <w:rFonts w:hint="cs"/>
          <w:rtl/>
        </w:rPr>
        <w:tab/>
      </w:r>
      <w:r w:rsidRPr="005E7B06">
        <w:rPr>
          <w:rFonts w:hint="cs"/>
          <w:rtl/>
        </w:rPr>
        <w:t xml:space="preserve">يرد تعريف جمع الأخبار بواسطة الساتل </w:t>
      </w:r>
      <w:r w:rsidRPr="005E7B06">
        <w:t>(</w:t>
      </w:r>
      <w:proofErr w:type="spellStart"/>
      <w:r w:rsidRPr="005E7B06">
        <w:t>SNG</w:t>
      </w:r>
      <w:proofErr w:type="spellEnd"/>
      <w:r w:rsidRPr="005E7B06">
        <w:t>)</w:t>
      </w:r>
      <w:r w:rsidRPr="005E7B06">
        <w:rPr>
          <w:rFonts w:hint="cs"/>
          <w:rtl/>
        </w:rPr>
        <w:t xml:space="preserve"> في الفقرة </w:t>
      </w:r>
      <w:r w:rsidRPr="005E7B06">
        <w:t>1.1</w:t>
      </w:r>
      <w:r w:rsidRPr="005E7B06">
        <w:rPr>
          <w:rFonts w:hint="cs"/>
          <w:rtl/>
        </w:rPr>
        <w:t xml:space="preserve"> من الملحق </w:t>
      </w:r>
      <w:r w:rsidRPr="005E7B06">
        <w:t>1</w:t>
      </w:r>
      <w:r w:rsidRPr="005E7B06">
        <w:rPr>
          <w:rFonts w:hint="cs"/>
          <w:rtl/>
        </w:rPr>
        <w:t xml:space="preserve"> </w:t>
      </w:r>
      <w:r>
        <w:rPr>
          <w:rFonts w:hint="cs"/>
          <w:rtl/>
        </w:rPr>
        <w:t>ل</w:t>
      </w:r>
      <w:r w:rsidRPr="005E7B06">
        <w:rPr>
          <w:rFonts w:hint="cs"/>
          <w:rtl/>
        </w:rPr>
        <w:t xml:space="preserve">لتوصية </w:t>
      </w:r>
      <w:r w:rsidRPr="005E7B06">
        <w:t>ITU-R</w:t>
      </w:r>
      <w:r>
        <w:t> </w:t>
      </w:r>
      <w:r w:rsidRPr="005E7B06">
        <w:t>SNG.770</w:t>
      </w:r>
      <w:r w:rsidRPr="005E7B06">
        <w:rPr>
          <w:rFonts w:hint="cs"/>
          <w:rtl/>
        </w:rPr>
        <w:t>.</w:t>
      </w:r>
    </w:p>
  </w:footnote>
  <w:footnote w:id="4">
    <w:p w:rsidR="00967A70" w:rsidRPr="005E7B06" w:rsidRDefault="00967A70" w:rsidP="0029329C">
      <w:pPr>
        <w:pStyle w:val="FootnoteText"/>
      </w:pPr>
      <w:r>
        <w:rPr>
          <w:rStyle w:val="FootnoteReference"/>
        </w:rPr>
        <w:footnoteRef/>
      </w:r>
      <w:r>
        <w:rPr>
          <w:rFonts w:hint="cs"/>
          <w:rtl/>
        </w:rPr>
        <w:tab/>
      </w:r>
      <w:r w:rsidRPr="005E7B06">
        <w:rPr>
          <w:rFonts w:hint="cs"/>
          <w:rtl/>
        </w:rPr>
        <w:t xml:space="preserve">يرد تعريف جمع الأخبار </w:t>
      </w:r>
      <w:r>
        <w:rPr>
          <w:rFonts w:hint="cs"/>
          <w:rtl/>
        </w:rPr>
        <w:t>إ</w:t>
      </w:r>
      <w:r w:rsidRPr="005E7B06">
        <w:rPr>
          <w:rFonts w:hint="cs"/>
          <w:rtl/>
        </w:rPr>
        <w:t xml:space="preserve">لكترونياً </w:t>
      </w:r>
      <w:r w:rsidRPr="005E7B06">
        <w:t>(</w:t>
      </w:r>
      <w:proofErr w:type="spellStart"/>
      <w:r w:rsidRPr="005E7B06">
        <w:t>ENG</w:t>
      </w:r>
      <w:proofErr w:type="spellEnd"/>
      <w:r w:rsidRPr="005E7B06">
        <w:t>)</w:t>
      </w:r>
      <w:r>
        <w:rPr>
          <w:rFonts w:hint="cs"/>
          <w:rtl/>
        </w:rPr>
        <w:t xml:space="preserve"> </w:t>
      </w:r>
      <w:r w:rsidRPr="005E7B06">
        <w:rPr>
          <w:rFonts w:hint="cs"/>
          <w:rtl/>
        </w:rPr>
        <w:t xml:space="preserve">في الفقرة </w:t>
      </w:r>
      <w:r w:rsidRPr="005E7B06">
        <w:t>2</w:t>
      </w:r>
      <w:r w:rsidRPr="005E7B06">
        <w:rPr>
          <w:rFonts w:hint="cs"/>
          <w:rtl/>
        </w:rPr>
        <w:t xml:space="preserve"> من الملحق </w:t>
      </w:r>
      <w:r w:rsidRPr="005E7B06">
        <w:t>3</w:t>
      </w:r>
      <w:r w:rsidRPr="005E7B06">
        <w:rPr>
          <w:rFonts w:hint="cs"/>
          <w:rtl/>
        </w:rPr>
        <w:t xml:space="preserve"> </w:t>
      </w:r>
      <w:r>
        <w:rPr>
          <w:rFonts w:hint="cs"/>
          <w:rtl/>
        </w:rPr>
        <w:t>ل</w:t>
      </w:r>
      <w:r w:rsidRPr="005E7B06">
        <w:rPr>
          <w:rFonts w:hint="cs"/>
          <w:rtl/>
        </w:rPr>
        <w:t xml:space="preserve">لتوصية </w:t>
      </w:r>
      <w:r w:rsidRPr="005E7B06">
        <w:t>ITU-R</w:t>
      </w:r>
      <w:r>
        <w:t> </w:t>
      </w:r>
      <w:r w:rsidRPr="005E7B06">
        <w:t>SA.1154</w:t>
      </w:r>
      <w:r w:rsidRPr="005E7B06">
        <w:rPr>
          <w:rFonts w:hint="cs"/>
          <w:rtl/>
        </w:rPr>
        <w:t xml:space="preserve"> وفي الفقرة </w:t>
      </w:r>
      <w:r>
        <w:t>3</w:t>
      </w:r>
      <w:r w:rsidRPr="005E7B06">
        <w:rPr>
          <w:rFonts w:hint="cs"/>
          <w:rtl/>
        </w:rPr>
        <w:t xml:space="preserve"> من</w:t>
      </w:r>
      <w:r w:rsidR="0029329C">
        <w:rPr>
          <w:rtl/>
        </w:rPr>
        <w:br/>
      </w:r>
      <w:r>
        <w:rPr>
          <w:rFonts w:hint="cs"/>
          <w:rtl/>
        </w:rPr>
        <w:t>التقرير</w:t>
      </w:r>
      <w:r w:rsidRPr="005E7B06">
        <w:rPr>
          <w:rFonts w:hint="cs"/>
          <w:rtl/>
        </w:rPr>
        <w:t xml:space="preserve"> </w:t>
      </w:r>
      <w:r w:rsidRPr="005E7B06">
        <w:t>ITU</w:t>
      </w:r>
      <w:r w:rsidR="0029329C">
        <w:noBreakHyphen/>
      </w:r>
      <w:r w:rsidRPr="005E7B06">
        <w:t>R</w:t>
      </w:r>
      <w:r>
        <w:t> </w:t>
      </w:r>
      <w:r w:rsidRPr="005E7B06">
        <w:t>BT.</w:t>
      </w:r>
      <w:r>
        <w:t>2069</w:t>
      </w:r>
      <w:r w:rsidRPr="005E7B06">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Pr="003D017C" w:rsidRDefault="00967A7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Default="00967A70">
    <w:pPr>
      <w:pStyle w:val="Header"/>
    </w:pPr>
    <w:r>
      <w:rPr>
        <w:noProof/>
        <w:lang w:eastAsia="zh-CN"/>
      </w:rPr>
      <w:drawing>
        <wp:anchor distT="0" distB="0" distL="114300" distR="114300" simplePos="0" relativeHeight="251658240" behindDoc="1" locked="0" layoutInCell="1" allowOverlap="0" wp14:anchorId="2DF3B21C" wp14:editId="7904B46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Pr="003D017C" w:rsidRDefault="00967A7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Pr="003D017C" w:rsidRDefault="00967A70" w:rsidP="008B4138">
    <w:pPr>
      <w:pStyle w:val="Header"/>
      <w:tabs>
        <w:tab w:val="center" w:pos="4819"/>
      </w:tabs>
      <w:jc w:val="both"/>
      <w:rPr>
        <w:b w:val="0"/>
        <w:bCs w:val="0"/>
        <w:lang w:bidi="ar-EG"/>
      </w:rPr>
    </w:pPr>
    <w:r>
      <w:fldChar w:fldCharType="begin"/>
    </w:r>
    <w:r>
      <w:instrText xml:space="preserve"> PAGE   \* MERGEFORMAT </w:instrText>
    </w:r>
    <w:r>
      <w:fldChar w:fldCharType="separate"/>
    </w:r>
    <w:r w:rsidR="00B236E6">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BT.1380-1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Default="00967A7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967A70" w:rsidRDefault="00967A7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Pr="005E066B" w:rsidRDefault="00967A7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236E6">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967A70" w:rsidRPr="002C0F17" w:rsidRDefault="00967A70" w:rsidP="00ED4C7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Pr="006F0664">
      <w:rPr>
        <w:lang w:bidi="ar-EG"/>
      </w:rPr>
      <w:t>.</w:t>
    </w:r>
    <w:r>
      <w:rPr>
        <w:lang w:bidi="ar-EG"/>
      </w:rPr>
      <w:t>1380-1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70" w:rsidRDefault="00967A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588"/>
    <w:rsid w:val="00002849"/>
    <w:rsid w:val="00004474"/>
    <w:rsid w:val="0001254A"/>
    <w:rsid w:val="00027907"/>
    <w:rsid w:val="000473FF"/>
    <w:rsid w:val="000522D1"/>
    <w:rsid w:val="00054094"/>
    <w:rsid w:val="00067954"/>
    <w:rsid w:val="00081122"/>
    <w:rsid w:val="00096F01"/>
    <w:rsid w:val="000A079C"/>
    <w:rsid w:val="000B30D7"/>
    <w:rsid w:val="000F312E"/>
    <w:rsid w:val="000F6D38"/>
    <w:rsid w:val="000F6F9B"/>
    <w:rsid w:val="001048FC"/>
    <w:rsid w:val="00113EE4"/>
    <w:rsid w:val="00121A11"/>
    <w:rsid w:val="001231D6"/>
    <w:rsid w:val="00132731"/>
    <w:rsid w:val="00140B98"/>
    <w:rsid w:val="001456E9"/>
    <w:rsid w:val="001568ED"/>
    <w:rsid w:val="0017413D"/>
    <w:rsid w:val="00182385"/>
    <w:rsid w:val="00183CAB"/>
    <w:rsid w:val="0018593C"/>
    <w:rsid w:val="00196389"/>
    <w:rsid w:val="00197749"/>
    <w:rsid w:val="001B03B8"/>
    <w:rsid w:val="001D2146"/>
    <w:rsid w:val="001E0B6B"/>
    <w:rsid w:val="001F23C7"/>
    <w:rsid w:val="00200F74"/>
    <w:rsid w:val="00201143"/>
    <w:rsid w:val="002137FD"/>
    <w:rsid w:val="002144CB"/>
    <w:rsid w:val="00221084"/>
    <w:rsid w:val="00230502"/>
    <w:rsid w:val="00261C4F"/>
    <w:rsid w:val="002634B2"/>
    <w:rsid w:val="002705ED"/>
    <w:rsid w:val="00271843"/>
    <w:rsid w:val="0029329C"/>
    <w:rsid w:val="002971E7"/>
    <w:rsid w:val="002A5588"/>
    <w:rsid w:val="002B261D"/>
    <w:rsid w:val="002C0F17"/>
    <w:rsid w:val="002C1FE8"/>
    <w:rsid w:val="002D3483"/>
    <w:rsid w:val="002E7058"/>
    <w:rsid w:val="002F28DE"/>
    <w:rsid w:val="00303491"/>
    <w:rsid w:val="00304728"/>
    <w:rsid w:val="0030719D"/>
    <w:rsid w:val="00314E5F"/>
    <w:rsid w:val="0033563F"/>
    <w:rsid w:val="00340205"/>
    <w:rsid w:val="00357C7E"/>
    <w:rsid w:val="00380511"/>
    <w:rsid w:val="003A3AE3"/>
    <w:rsid w:val="003D017C"/>
    <w:rsid w:val="003D307E"/>
    <w:rsid w:val="003D40E1"/>
    <w:rsid w:val="003F15D8"/>
    <w:rsid w:val="00402F6B"/>
    <w:rsid w:val="00422D17"/>
    <w:rsid w:val="0042647B"/>
    <w:rsid w:val="0044201D"/>
    <w:rsid w:val="004910A2"/>
    <w:rsid w:val="004B094A"/>
    <w:rsid w:val="004D79B4"/>
    <w:rsid w:val="004E1620"/>
    <w:rsid w:val="004E21B2"/>
    <w:rsid w:val="004E7D1E"/>
    <w:rsid w:val="00506547"/>
    <w:rsid w:val="00511801"/>
    <w:rsid w:val="00527EAF"/>
    <w:rsid w:val="005514CA"/>
    <w:rsid w:val="0055334B"/>
    <w:rsid w:val="005570BF"/>
    <w:rsid w:val="0056060A"/>
    <w:rsid w:val="00577803"/>
    <w:rsid w:val="00584B8F"/>
    <w:rsid w:val="0059020C"/>
    <w:rsid w:val="00591053"/>
    <w:rsid w:val="005960C8"/>
    <w:rsid w:val="005A018F"/>
    <w:rsid w:val="005B530B"/>
    <w:rsid w:val="005C397A"/>
    <w:rsid w:val="005C43CD"/>
    <w:rsid w:val="005D23A8"/>
    <w:rsid w:val="005D6161"/>
    <w:rsid w:val="005D6A35"/>
    <w:rsid w:val="005E066B"/>
    <w:rsid w:val="005F01A2"/>
    <w:rsid w:val="005F24EB"/>
    <w:rsid w:val="005F3E06"/>
    <w:rsid w:val="005F3FD2"/>
    <w:rsid w:val="006551DE"/>
    <w:rsid w:val="00667575"/>
    <w:rsid w:val="00667C08"/>
    <w:rsid w:val="00686ACA"/>
    <w:rsid w:val="006969F5"/>
    <w:rsid w:val="006A4B97"/>
    <w:rsid w:val="006B1851"/>
    <w:rsid w:val="006F0DD4"/>
    <w:rsid w:val="007028E8"/>
    <w:rsid w:val="007362CE"/>
    <w:rsid w:val="007627F9"/>
    <w:rsid w:val="00794E1C"/>
    <w:rsid w:val="00796F0C"/>
    <w:rsid w:val="007B1739"/>
    <w:rsid w:val="007C1D00"/>
    <w:rsid w:val="007C58FE"/>
    <w:rsid w:val="007D7E68"/>
    <w:rsid w:val="007E734A"/>
    <w:rsid w:val="007F6451"/>
    <w:rsid w:val="007F6FB9"/>
    <w:rsid w:val="00802B34"/>
    <w:rsid w:val="00811188"/>
    <w:rsid w:val="008113E9"/>
    <w:rsid w:val="00815E12"/>
    <w:rsid w:val="00816F15"/>
    <w:rsid w:val="0083115C"/>
    <w:rsid w:val="00846C0D"/>
    <w:rsid w:val="008656C3"/>
    <w:rsid w:val="0087705A"/>
    <w:rsid w:val="00894394"/>
    <w:rsid w:val="008A3537"/>
    <w:rsid w:val="008B33F5"/>
    <w:rsid w:val="008B4138"/>
    <w:rsid w:val="008B76A0"/>
    <w:rsid w:val="008C5CCB"/>
    <w:rsid w:val="008C6A66"/>
    <w:rsid w:val="008C733D"/>
    <w:rsid w:val="00904910"/>
    <w:rsid w:val="00912A86"/>
    <w:rsid w:val="009209FA"/>
    <w:rsid w:val="00925FAA"/>
    <w:rsid w:val="00930F9D"/>
    <w:rsid w:val="009352F6"/>
    <w:rsid w:val="00936CB4"/>
    <w:rsid w:val="009533AE"/>
    <w:rsid w:val="0096112A"/>
    <w:rsid w:val="009643BD"/>
    <w:rsid w:val="00964A11"/>
    <w:rsid w:val="00967A70"/>
    <w:rsid w:val="00972570"/>
    <w:rsid w:val="009845C0"/>
    <w:rsid w:val="009C6655"/>
    <w:rsid w:val="009F7649"/>
    <w:rsid w:val="00A0453F"/>
    <w:rsid w:val="00A163C1"/>
    <w:rsid w:val="00A177D7"/>
    <w:rsid w:val="00A2420C"/>
    <w:rsid w:val="00A56CCF"/>
    <w:rsid w:val="00A70BCE"/>
    <w:rsid w:val="00A70D90"/>
    <w:rsid w:val="00A96D62"/>
    <w:rsid w:val="00AB2BD9"/>
    <w:rsid w:val="00AE09F4"/>
    <w:rsid w:val="00AE2234"/>
    <w:rsid w:val="00AE46C8"/>
    <w:rsid w:val="00AE7C5A"/>
    <w:rsid w:val="00AF5F81"/>
    <w:rsid w:val="00AF6ABB"/>
    <w:rsid w:val="00B16E8C"/>
    <w:rsid w:val="00B22D33"/>
    <w:rsid w:val="00B236E6"/>
    <w:rsid w:val="00B244FA"/>
    <w:rsid w:val="00B452E5"/>
    <w:rsid w:val="00B73C3D"/>
    <w:rsid w:val="00B978E1"/>
    <w:rsid w:val="00BA522D"/>
    <w:rsid w:val="00BB342F"/>
    <w:rsid w:val="00BD30ED"/>
    <w:rsid w:val="00BE0D0E"/>
    <w:rsid w:val="00BF3DD6"/>
    <w:rsid w:val="00C04244"/>
    <w:rsid w:val="00C1100F"/>
    <w:rsid w:val="00C151AB"/>
    <w:rsid w:val="00C46925"/>
    <w:rsid w:val="00C50B28"/>
    <w:rsid w:val="00C53F27"/>
    <w:rsid w:val="00C71576"/>
    <w:rsid w:val="00C93F89"/>
    <w:rsid w:val="00C94B6E"/>
    <w:rsid w:val="00CB4BE8"/>
    <w:rsid w:val="00CC48AA"/>
    <w:rsid w:val="00CC6EA6"/>
    <w:rsid w:val="00CD71D4"/>
    <w:rsid w:val="00CF545E"/>
    <w:rsid w:val="00CF73A8"/>
    <w:rsid w:val="00D12B06"/>
    <w:rsid w:val="00D2107D"/>
    <w:rsid w:val="00D23D39"/>
    <w:rsid w:val="00D30FE6"/>
    <w:rsid w:val="00D34703"/>
    <w:rsid w:val="00D652E2"/>
    <w:rsid w:val="00D85FA6"/>
    <w:rsid w:val="00DA348F"/>
    <w:rsid w:val="00DB3D2A"/>
    <w:rsid w:val="00DC7E91"/>
    <w:rsid w:val="00DD4164"/>
    <w:rsid w:val="00DD670F"/>
    <w:rsid w:val="00DF4E37"/>
    <w:rsid w:val="00E103BB"/>
    <w:rsid w:val="00E12EB0"/>
    <w:rsid w:val="00E1601B"/>
    <w:rsid w:val="00E3032C"/>
    <w:rsid w:val="00E362A2"/>
    <w:rsid w:val="00E45AFF"/>
    <w:rsid w:val="00E577A6"/>
    <w:rsid w:val="00E6418C"/>
    <w:rsid w:val="00E650A3"/>
    <w:rsid w:val="00E736B4"/>
    <w:rsid w:val="00E9048A"/>
    <w:rsid w:val="00E964C9"/>
    <w:rsid w:val="00EA3351"/>
    <w:rsid w:val="00EA5F4C"/>
    <w:rsid w:val="00EC2BCA"/>
    <w:rsid w:val="00ED4C73"/>
    <w:rsid w:val="00EF0744"/>
    <w:rsid w:val="00EF7CB5"/>
    <w:rsid w:val="00F22C87"/>
    <w:rsid w:val="00F3359B"/>
    <w:rsid w:val="00F40BC5"/>
    <w:rsid w:val="00F615CE"/>
    <w:rsid w:val="00F82FD6"/>
    <w:rsid w:val="00F95755"/>
    <w:rsid w:val="00FA3938"/>
    <w:rsid w:val="00FF1B80"/>
    <w:rsid w:val="00FF68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29329C"/>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29329C"/>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itu.int/md/R03-WP6A-C-0110/en"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1E330-2776-42BD-B8DD-A623E88CD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2</TotalTime>
  <Pages>4</Pages>
  <Words>843</Words>
  <Characters>5120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5952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manafikh</dc:creator>
  <cp:keywords/>
  <dc:description/>
  <cp:lastModifiedBy>wardany</cp:lastModifiedBy>
  <cp:revision>3</cp:revision>
  <cp:lastPrinted>2011-03-03T15:16:00Z</cp:lastPrinted>
  <dcterms:created xsi:type="dcterms:W3CDTF">2011-03-15T13:56:00Z</dcterms:created>
  <dcterms:modified xsi:type="dcterms:W3CDTF">2011-03-15T14:06:00Z</dcterms:modified>
</cp:coreProperties>
</file>