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278" w:rsidRDefault="00137278"/>
    <w:p w:rsidR="00137278" w:rsidRDefault="00137278"/>
    <w:p w:rsidR="00137278" w:rsidRDefault="00137278"/>
    <w:p w:rsidR="00137278" w:rsidRDefault="00137278"/>
    <w:p w:rsidR="00137278" w:rsidRDefault="00137278"/>
    <w:p w:rsidR="00137278" w:rsidRDefault="00137278"/>
    <w:p w:rsidR="00137278" w:rsidRDefault="00137278"/>
    <w:p w:rsidR="00137278" w:rsidRDefault="00137278"/>
    <w:p w:rsidR="00137278" w:rsidRDefault="00137278"/>
    <w:p w:rsidR="00137278" w:rsidRDefault="00137278"/>
    <w:p w:rsidR="00137278" w:rsidRDefault="00137278"/>
    <w:p w:rsidR="00137278" w:rsidRDefault="00137278"/>
    <w:tbl>
      <w:tblPr>
        <w:tblW w:w="10089" w:type="dxa"/>
        <w:tblLook w:val="01E0" w:firstRow="1" w:lastRow="1" w:firstColumn="1" w:lastColumn="1" w:noHBand="0" w:noVBand="0"/>
      </w:tblPr>
      <w:tblGrid>
        <w:gridCol w:w="10089"/>
      </w:tblGrid>
      <w:tr w:rsidR="00137278" w:rsidRPr="006B55A9" w:rsidTr="006B55A9">
        <w:tc>
          <w:tcPr>
            <w:tcW w:w="10089" w:type="dxa"/>
          </w:tcPr>
          <w:p w:rsidR="00137278" w:rsidRPr="006B55A9" w:rsidRDefault="00137278" w:rsidP="006B55A9">
            <w:pPr>
              <w:spacing w:before="380" w:line="280" w:lineRule="exact"/>
              <w:jc w:val="right"/>
              <w:rPr>
                <w:rFonts w:ascii="Tahoma" w:hAnsi="Tahoma" w:cs="Tahoma"/>
                <w:b/>
                <w:bCs/>
                <w:iCs/>
                <w:color w:val="243285"/>
                <w:sz w:val="32"/>
                <w:szCs w:val="32"/>
                <w:lang w:val="en-US"/>
              </w:rPr>
            </w:pPr>
          </w:p>
          <w:p w:rsidR="00137278" w:rsidRPr="006B55A9" w:rsidRDefault="00137278" w:rsidP="00137278">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1301-1</w:t>
            </w:r>
          </w:p>
          <w:p w:rsidR="00137278" w:rsidRPr="006B55A9" w:rsidRDefault="00137278" w:rsidP="00137278">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03</w:t>
            </w:r>
            <w:r w:rsidRPr="006B55A9">
              <w:rPr>
                <w:rFonts w:ascii="Tahoma" w:hAnsi="Tahoma" w:cs="Tahoma"/>
                <w:b/>
                <w:bCs/>
                <w:iCs/>
                <w:color w:val="243285"/>
                <w:szCs w:val="24"/>
              </w:rPr>
              <w:t>/</w:t>
            </w:r>
            <w:r>
              <w:rPr>
                <w:rFonts w:ascii="Tahoma" w:hAnsi="Tahoma" w:cs="Tahoma"/>
                <w:b/>
                <w:bCs/>
                <w:iCs/>
                <w:color w:val="243285"/>
                <w:szCs w:val="24"/>
              </w:rPr>
              <w:t>2011</w:t>
            </w:r>
            <w:r w:rsidRPr="006B55A9">
              <w:rPr>
                <w:rFonts w:ascii="Tahoma" w:hAnsi="Tahoma" w:cs="Tahoma"/>
                <w:b/>
                <w:bCs/>
                <w:iCs/>
                <w:color w:val="243285"/>
                <w:szCs w:val="24"/>
              </w:rPr>
              <w:t>)</w:t>
            </w:r>
          </w:p>
        </w:tc>
      </w:tr>
      <w:tr w:rsidR="00137278" w:rsidRPr="0086290B" w:rsidTr="006B55A9">
        <w:tc>
          <w:tcPr>
            <w:tcW w:w="10089" w:type="dxa"/>
          </w:tcPr>
          <w:p w:rsidR="00137278" w:rsidRPr="00137278" w:rsidRDefault="00137278" w:rsidP="006B55A9">
            <w:pPr>
              <w:spacing w:before="80" w:line="500" w:lineRule="exact"/>
              <w:jc w:val="right"/>
              <w:rPr>
                <w:rFonts w:ascii="Tahoma" w:hAnsi="Tahoma" w:cs="Tahoma"/>
                <w:b/>
                <w:bCs/>
                <w:iCs/>
                <w:color w:val="213288"/>
                <w:sz w:val="44"/>
                <w:szCs w:val="44"/>
                <w:lang w:val="en-US"/>
              </w:rPr>
            </w:pPr>
          </w:p>
          <w:p w:rsidR="00507BE5" w:rsidRDefault="00137278" w:rsidP="00507BE5">
            <w:pPr>
              <w:spacing w:before="80" w:line="500" w:lineRule="exact"/>
              <w:jc w:val="right"/>
              <w:rPr>
                <w:rFonts w:ascii="Tahoma" w:hAnsi="Tahoma" w:cs="Tahoma"/>
                <w:b/>
                <w:bCs/>
                <w:color w:val="213288"/>
                <w:sz w:val="44"/>
                <w:szCs w:val="44"/>
                <w:lang w:val="en-US"/>
              </w:rPr>
            </w:pPr>
            <w:r w:rsidRPr="00137278">
              <w:rPr>
                <w:rFonts w:ascii="Tahoma" w:hAnsi="Tahoma" w:cs="Tahoma"/>
                <w:b/>
                <w:bCs/>
                <w:color w:val="213288"/>
                <w:sz w:val="44"/>
                <w:szCs w:val="44"/>
                <w:lang w:val="en-US"/>
              </w:rPr>
              <w:t>Data services in digital television</w:t>
            </w:r>
          </w:p>
          <w:p w:rsidR="00137278" w:rsidRPr="00137278" w:rsidRDefault="00137278" w:rsidP="00507BE5">
            <w:pPr>
              <w:spacing w:before="80" w:line="500" w:lineRule="exact"/>
              <w:jc w:val="right"/>
              <w:rPr>
                <w:rFonts w:ascii="Tahoma" w:hAnsi="Tahoma" w:cs="Tahoma"/>
                <w:b/>
                <w:bCs/>
                <w:color w:val="213288"/>
                <w:sz w:val="44"/>
                <w:szCs w:val="44"/>
                <w:lang w:val="en-US"/>
              </w:rPr>
            </w:pPr>
            <w:r w:rsidRPr="00137278">
              <w:rPr>
                <w:rFonts w:ascii="Tahoma" w:hAnsi="Tahoma" w:cs="Tahoma"/>
                <w:b/>
                <w:bCs/>
                <w:color w:val="213288"/>
                <w:sz w:val="44"/>
                <w:szCs w:val="44"/>
                <w:lang w:val="en-US"/>
              </w:rPr>
              <w:t>broadcasting</w:t>
            </w:r>
          </w:p>
          <w:p w:rsidR="00137278" w:rsidRPr="00137278" w:rsidRDefault="00137278" w:rsidP="006B55A9">
            <w:pPr>
              <w:spacing w:before="80" w:line="500" w:lineRule="exact"/>
              <w:jc w:val="right"/>
              <w:rPr>
                <w:rFonts w:ascii="Tahoma" w:hAnsi="Tahoma" w:cs="Tahoma"/>
                <w:b/>
                <w:bCs/>
                <w:iCs/>
                <w:color w:val="213288"/>
                <w:sz w:val="44"/>
                <w:szCs w:val="44"/>
                <w:lang w:val="en-US"/>
              </w:rPr>
            </w:pPr>
            <w:r w:rsidRPr="00137278">
              <w:rPr>
                <w:rFonts w:ascii="Tahoma" w:hAnsi="Tahoma" w:cs="Tahoma"/>
                <w:b/>
                <w:bCs/>
                <w:iCs/>
                <w:color w:val="213288"/>
                <w:sz w:val="44"/>
                <w:szCs w:val="44"/>
                <w:lang w:val="en-US"/>
              </w:rPr>
              <w:t xml:space="preserve"> </w:t>
            </w:r>
          </w:p>
        </w:tc>
      </w:tr>
      <w:tr w:rsidR="00137278" w:rsidRPr="0086290B" w:rsidTr="006B55A9">
        <w:tc>
          <w:tcPr>
            <w:tcW w:w="10089" w:type="dxa"/>
          </w:tcPr>
          <w:p w:rsidR="00137278" w:rsidRPr="00137278" w:rsidRDefault="00137278" w:rsidP="006B55A9">
            <w:pPr>
              <w:spacing w:before="80" w:line="280" w:lineRule="exact"/>
              <w:ind w:right="640"/>
              <w:rPr>
                <w:rFonts w:ascii="Tahoma" w:hAnsi="Tahoma" w:cs="Tahoma"/>
                <w:b/>
                <w:bCs/>
                <w:iCs/>
                <w:color w:val="243285"/>
                <w:sz w:val="32"/>
                <w:szCs w:val="32"/>
                <w:lang w:val="en-US"/>
              </w:rPr>
            </w:pPr>
          </w:p>
          <w:p w:rsidR="00137278" w:rsidRPr="00137278" w:rsidRDefault="00137278" w:rsidP="006B55A9">
            <w:pPr>
              <w:spacing w:before="80" w:line="280" w:lineRule="exact"/>
              <w:ind w:right="640"/>
              <w:rPr>
                <w:rFonts w:ascii="Tahoma" w:hAnsi="Tahoma" w:cs="Tahoma"/>
                <w:b/>
                <w:bCs/>
                <w:iCs/>
                <w:color w:val="243285"/>
                <w:sz w:val="32"/>
                <w:szCs w:val="32"/>
                <w:lang w:val="en-US"/>
              </w:rPr>
            </w:pPr>
          </w:p>
          <w:p w:rsidR="00137278" w:rsidRPr="00137278" w:rsidRDefault="00137278" w:rsidP="006B55A9">
            <w:pPr>
              <w:spacing w:before="80" w:after="180" w:line="360" w:lineRule="exact"/>
              <w:ind w:right="720"/>
              <w:rPr>
                <w:rFonts w:ascii="Tahoma" w:hAnsi="Tahoma" w:cs="Tahoma"/>
                <w:b/>
                <w:bCs/>
                <w:iCs/>
                <w:color w:val="243285"/>
                <w:sz w:val="36"/>
                <w:szCs w:val="36"/>
                <w:lang w:val="en-US"/>
              </w:rPr>
            </w:pPr>
          </w:p>
          <w:p w:rsidR="00137278" w:rsidRPr="006B55A9" w:rsidRDefault="00137278"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137278" w:rsidRPr="006B55A9" w:rsidRDefault="00137278"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137278" w:rsidRPr="006B55A9" w:rsidRDefault="00137278"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137278" w:rsidRPr="006B55A9" w:rsidRDefault="00137278" w:rsidP="006B55A9">
            <w:pPr>
              <w:spacing w:before="80" w:line="360" w:lineRule="exact"/>
              <w:jc w:val="right"/>
              <w:rPr>
                <w:rFonts w:ascii="Tahoma" w:hAnsi="Tahoma" w:cs="Tahoma"/>
                <w:b/>
                <w:bCs/>
                <w:iCs/>
                <w:color w:val="243285"/>
                <w:sz w:val="32"/>
                <w:szCs w:val="32"/>
                <w:lang w:val="en-US"/>
              </w:rPr>
            </w:pPr>
          </w:p>
        </w:tc>
      </w:tr>
    </w:tbl>
    <w:p w:rsidR="00137278" w:rsidRDefault="00137278" w:rsidP="00CD659B">
      <w:pPr>
        <w:spacing w:before="80"/>
        <w:rPr>
          <w:i/>
          <w:sz w:val="22"/>
          <w:lang w:val="en-US"/>
        </w:rPr>
      </w:pPr>
    </w:p>
    <w:p w:rsidR="00137278" w:rsidRDefault="00137278" w:rsidP="00CD659B">
      <w:pPr>
        <w:spacing w:before="80"/>
        <w:rPr>
          <w:i/>
          <w:sz w:val="22"/>
          <w:lang w:val="en-US"/>
        </w:rPr>
      </w:pPr>
    </w:p>
    <w:p w:rsidR="00137278" w:rsidRDefault="00137278" w:rsidP="00CD659B">
      <w:pPr>
        <w:spacing w:before="80"/>
        <w:rPr>
          <w:i/>
          <w:sz w:val="22"/>
          <w:lang w:val="en-US"/>
        </w:rPr>
      </w:pPr>
    </w:p>
    <w:p w:rsidR="00137278" w:rsidRDefault="00137278" w:rsidP="00CD659B">
      <w:pPr>
        <w:spacing w:before="80"/>
        <w:rPr>
          <w:i/>
          <w:sz w:val="22"/>
          <w:lang w:val="en-US"/>
        </w:rPr>
      </w:pPr>
    </w:p>
    <w:p w:rsidR="00137278" w:rsidRDefault="00137278" w:rsidP="00CD659B">
      <w:pPr>
        <w:spacing w:before="80"/>
        <w:rPr>
          <w:i/>
          <w:sz w:val="22"/>
          <w:lang w:val="en-US"/>
        </w:rPr>
      </w:pPr>
    </w:p>
    <w:p w:rsidR="00137278" w:rsidRDefault="00137278" w:rsidP="00CD659B">
      <w:pPr>
        <w:spacing w:before="80"/>
        <w:rPr>
          <w:i/>
          <w:sz w:val="22"/>
          <w:lang w:val="en-US"/>
        </w:rPr>
      </w:pPr>
    </w:p>
    <w:p w:rsidR="00137278" w:rsidRDefault="00137278" w:rsidP="00CD659B">
      <w:pPr>
        <w:pStyle w:val="Equation"/>
        <w:tabs>
          <w:tab w:val="clear" w:pos="4820"/>
          <w:tab w:val="clear" w:pos="9639"/>
          <w:tab w:val="left" w:pos="1191"/>
          <w:tab w:val="left" w:pos="1588"/>
          <w:tab w:val="left" w:pos="1985"/>
        </w:tabs>
        <w:rPr>
          <w:rFonts w:ascii="Palatino Linotype" w:hAnsi="Palatino Linotype"/>
          <w:lang w:val="en-US"/>
        </w:rPr>
        <w:sectPr w:rsidR="00137278" w:rsidSect="004B4839">
          <w:headerReference w:type="even" r:id="rId8"/>
          <w:headerReference w:type="default" r:id="rId9"/>
          <w:pgSz w:w="11907" w:h="16834" w:code="9"/>
          <w:pgMar w:top="1418" w:right="1134" w:bottom="1134" w:left="1134" w:header="720" w:footer="482" w:gutter="0"/>
          <w:paperSrc w:first="15" w:other="15"/>
          <w:cols w:space="720"/>
        </w:sectPr>
      </w:pPr>
    </w:p>
    <w:p w:rsidR="00137278" w:rsidRPr="00586EF8" w:rsidRDefault="00137278"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37278" w:rsidRDefault="00137278"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37278" w:rsidRDefault="00137278"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37278" w:rsidRPr="00B714F3" w:rsidRDefault="00137278" w:rsidP="007D3B79">
      <w:pPr>
        <w:pStyle w:val="Heading1"/>
        <w:spacing w:before="680"/>
        <w:jc w:val="center"/>
        <w:rPr>
          <w:szCs w:val="24"/>
          <w:lang w:val="en-US"/>
        </w:rPr>
      </w:pPr>
      <w:r w:rsidRPr="00B714F3">
        <w:rPr>
          <w:szCs w:val="24"/>
          <w:lang w:val="en-US"/>
        </w:rPr>
        <w:t>Policy on Intellectual Property Right (IPR)</w:t>
      </w:r>
    </w:p>
    <w:p w:rsidR="00137278" w:rsidRPr="00B714F3" w:rsidRDefault="00137278"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37278" w:rsidRDefault="00137278" w:rsidP="007D3B79">
      <w:pPr>
        <w:jc w:val="center"/>
        <w:rPr>
          <w:sz w:val="22"/>
          <w:lang w:val="en-US"/>
        </w:rPr>
      </w:pPr>
    </w:p>
    <w:p w:rsidR="00137278" w:rsidRDefault="00137278"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37278" w:rsidRPr="0086290B" w:rsidTr="00220899">
        <w:tc>
          <w:tcPr>
            <w:tcW w:w="9360" w:type="dxa"/>
            <w:gridSpan w:val="2"/>
          </w:tcPr>
          <w:p w:rsidR="00137278" w:rsidRPr="00036EE3" w:rsidRDefault="00137278"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37278" w:rsidRPr="00036EE3" w:rsidRDefault="00137278"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137278" w:rsidRPr="00036EE3" w:rsidTr="00220899">
        <w:tc>
          <w:tcPr>
            <w:tcW w:w="1140" w:type="dxa"/>
          </w:tcPr>
          <w:p w:rsidR="00137278" w:rsidRPr="00036EE3" w:rsidRDefault="00137278" w:rsidP="00220899">
            <w:pPr>
              <w:spacing w:before="200" w:after="100"/>
              <w:ind w:left="57"/>
              <w:rPr>
                <w:b/>
                <w:bCs/>
                <w:sz w:val="20"/>
                <w:lang w:val="en-US"/>
              </w:rPr>
            </w:pPr>
            <w:r w:rsidRPr="00036EE3">
              <w:rPr>
                <w:b/>
                <w:bCs/>
                <w:sz w:val="20"/>
                <w:lang w:val="en-US"/>
              </w:rPr>
              <w:t>Series</w:t>
            </w:r>
          </w:p>
        </w:tc>
        <w:tc>
          <w:tcPr>
            <w:tcW w:w="8220" w:type="dxa"/>
          </w:tcPr>
          <w:p w:rsidR="00137278" w:rsidRPr="00036EE3" w:rsidRDefault="00137278"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37278" w:rsidRPr="00036EE3" w:rsidTr="00220899">
        <w:tc>
          <w:tcPr>
            <w:tcW w:w="1140" w:type="dxa"/>
          </w:tcPr>
          <w:p w:rsidR="00137278" w:rsidRPr="00036EE3" w:rsidRDefault="00137278" w:rsidP="00220899">
            <w:pPr>
              <w:spacing w:before="30" w:after="30"/>
              <w:ind w:left="57"/>
              <w:jc w:val="left"/>
              <w:rPr>
                <w:b/>
                <w:bCs/>
                <w:sz w:val="20"/>
                <w:lang w:val="en-US"/>
              </w:rPr>
            </w:pPr>
            <w:r w:rsidRPr="00036EE3">
              <w:rPr>
                <w:b/>
                <w:bCs/>
                <w:sz w:val="20"/>
                <w:lang w:val="en-US"/>
              </w:rPr>
              <w:t>BO</w:t>
            </w:r>
          </w:p>
        </w:tc>
        <w:tc>
          <w:tcPr>
            <w:tcW w:w="8220" w:type="dxa"/>
          </w:tcPr>
          <w:p w:rsidR="00137278" w:rsidRPr="00036EE3" w:rsidRDefault="00137278"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37278" w:rsidRPr="0086290B" w:rsidTr="00220899">
        <w:tc>
          <w:tcPr>
            <w:tcW w:w="1140" w:type="dxa"/>
          </w:tcPr>
          <w:p w:rsidR="00137278" w:rsidRPr="00036EE3" w:rsidRDefault="00137278" w:rsidP="00220899">
            <w:pPr>
              <w:spacing w:before="30" w:after="30"/>
              <w:ind w:left="57"/>
              <w:jc w:val="left"/>
              <w:rPr>
                <w:b/>
                <w:bCs/>
                <w:sz w:val="20"/>
                <w:lang w:val="en-US"/>
              </w:rPr>
            </w:pPr>
            <w:r w:rsidRPr="00036EE3">
              <w:rPr>
                <w:b/>
                <w:bCs/>
                <w:sz w:val="20"/>
                <w:lang w:val="en-US"/>
              </w:rPr>
              <w:t>BR</w:t>
            </w:r>
          </w:p>
        </w:tc>
        <w:tc>
          <w:tcPr>
            <w:tcW w:w="8220" w:type="dxa"/>
          </w:tcPr>
          <w:p w:rsidR="00137278" w:rsidRPr="00036EE3" w:rsidRDefault="00137278"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37278" w:rsidRPr="00036EE3" w:rsidTr="007D3B79">
        <w:tc>
          <w:tcPr>
            <w:tcW w:w="1140" w:type="dxa"/>
            <w:tcBorders>
              <w:bottom w:val="nil"/>
            </w:tcBorders>
          </w:tcPr>
          <w:p w:rsidR="00137278" w:rsidRPr="00036EE3" w:rsidRDefault="00137278"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137278" w:rsidRPr="00036EE3" w:rsidRDefault="00137278"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37278" w:rsidRPr="00ED2695" w:rsidTr="007D3B79">
        <w:tc>
          <w:tcPr>
            <w:tcW w:w="1140" w:type="dxa"/>
            <w:tcBorders>
              <w:top w:val="nil"/>
              <w:bottom w:val="nil"/>
            </w:tcBorders>
            <w:shd w:val="clear" w:color="auto" w:fill="F3F3F3"/>
          </w:tcPr>
          <w:p w:rsidR="00137278" w:rsidRPr="000F6905" w:rsidRDefault="00137278"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137278" w:rsidRPr="000F6905" w:rsidRDefault="00137278"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137278" w:rsidRPr="00036EE3" w:rsidTr="007D3B79">
        <w:tc>
          <w:tcPr>
            <w:tcW w:w="1140" w:type="dxa"/>
            <w:tcBorders>
              <w:top w:val="nil"/>
              <w:bottom w:val="nil"/>
            </w:tcBorders>
            <w:shd w:val="clear" w:color="auto" w:fill="auto"/>
          </w:tcPr>
          <w:p w:rsidR="00137278" w:rsidRPr="00036EE3" w:rsidRDefault="00137278"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137278" w:rsidRPr="00036EE3" w:rsidRDefault="00137278"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37278" w:rsidRPr="005E02E1" w:rsidTr="007D3B79">
        <w:tc>
          <w:tcPr>
            <w:tcW w:w="1140" w:type="dxa"/>
            <w:tcBorders>
              <w:top w:val="nil"/>
              <w:bottom w:val="nil"/>
            </w:tcBorders>
            <w:shd w:val="clear" w:color="auto" w:fill="auto"/>
          </w:tcPr>
          <w:p w:rsidR="00137278" w:rsidRPr="007D3B79" w:rsidRDefault="00137278"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137278" w:rsidRPr="00220899" w:rsidRDefault="00137278"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137278" w:rsidRPr="00036EE3" w:rsidTr="007D3B79">
        <w:tc>
          <w:tcPr>
            <w:tcW w:w="1140" w:type="dxa"/>
            <w:tcBorders>
              <w:top w:val="nil"/>
            </w:tcBorders>
          </w:tcPr>
          <w:p w:rsidR="00137278" w:rsidRPr="00036EE3" w:rsidRDefault="00137278"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137278" w:rsidRPr="00036EE3" w:rsidRDefault="00137278" w:rsidP="00220899">
            <w:pPr>
              <w:spacing w:before="30" w:after="30"/>
              <w:jc w:val="left"/>
              <w:rPr>
                <w:sz w:val="20"/>
                <w:lang w:val="fr-CH"/>
              </w:rPr>
            </w:pPr>
            <w:r w:rsidRPr="00036EE3">
              <w:rPr>
                <w:sz w:val="20"/>
                <w:lang w:val="fr-CH"/>
              </w:rPr>
              <w:t>Radiowave propagation</w:t>
            </w:r>
          </w:p>
        </w:tc>
      </w:tr>
      <w:tr w:rsidR="00137278" w:rsidRPr="00036EE3" w:rsidTr="00220899">
        <w:tc>
          <w:tcPr>
            <w:tcW w:w="1140" w:type="dxa"/>
          </w:tcPr>
          <w:p w:rsidR="00137278" w:rsidRPr="00036EE3" w:rsidRDefault="00137278" w:rsidP="00220899">
            <w:pPr>
              <w:spacing w:before="30" w:after="30"/>
              <w:ind w:left="57"/>
              <w:jc w:val="left"/>
              <w:rPr>
                <w:b/>
                <w:bCs/>
                <w:sz w:val="20"/>
                <w:lang w:val="en-US"/>
              </w:rPr>
            </w:pPr>
            <w:r w:rsidRPr="00036EE3">
              <w:rPr>
                <w:b/>
                <w:bCs/>
                <w:sz w:val="20"/>
                <w:lang w:val="en-US"/>
              </w:rPr>
              <w:t>RA</w:t>
            </w:r>
          </w:p>
        </w:tc>
        <w:tc>
          <w:tcPr>
            <w:tcW w:w="8220" w:type="dxa"/>
          </w:tcPr>
          <w:p w:rsidR="00137278" w:rsidRPr="00036EE3" w:rsidRDefault="00137278"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37278" w:rsidRPr="00036EE3" w:rsidTr="00220899">
        <w:tc>
          <w:tcPr>
            <w:tcW w:w="1140" w:type="dxa"/>
          </w:tcPr>
          <w:p w:rsidR="00137278" w:rsidRPr="00036EE3" w:rsidRDefault="00137278" w:rsidP="00220899">
            <w:pPr>
              <w:spacing w:before="30" w:after="30"/>
              <w:ind w:left="57"/>
              <w:jc w:val="left"/>
              <w:rPr>
                <w:b/>
                <w:bCs/>
                <w:sz w:val="20"/>
                <w:lang w:val="en-US"/>
              </w:rPr>
            </w:pPr>
            <w:r w:rsidRPr="00036EE3">
              <w:rPr>
                <w:b/>
                <w:bCs/>
                <w:sz w:val="20"/>
                <w:lang w:val="en-US"/>
              </w:rPr>
              <w:t>RS</w:t>
            </w:r>
          </w:p>
        </w:tc>
        <w:tc>
          <w:tcPr>
            <w:tcW w:w="8220" w:type="dxa"/>
          </w:tcPr>
          <w:p w:rsidR="00137278" w:rsidRPr="00036EE3" w:rsidRDefault="00137278"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37278" w:rsidRPr="00036EE3" w:rsidTr="00220899">
        <w:tc>
          <w:tcPr>
            <w:tcW w:w="1140" w:type="dxa"/>
          </w:tcPr>
          <w:p w:rsidR="00137278" w:rsidRPr="00036EE3" w:rsidRDefault="00137278" w:rsidP="00220899">
            <w:pPr>
              <w:spacing w:before="30" w:after="30"/>
              <w:ind w:left="57"/>
              <w:jc w:val="left"/>
              <w:rPr>
                <w:b/>
                <w:bCs/>
                <w:sz w:val="20"/>
                <w:lang w:val="en-US"/>
              </w:rPr>
            </w:pPr>
            <w:r w:rsidRPr="00036EE3">
              <w:rPr>
                <w:b/>
                <w:bCs/>
                <w:sz w:val="20"/>
                <w:lang w:val="en-US"/>
              </w:rPr>
              <w:t>S</w:t>
            </w:r>
          </w:p>
        </w:tc>
        <w:tc>
          <w:tcPr>
            <w:tcW w:w="8220" w:type="dxa"/>
          </w:tcPr>
          <w:p w:rsidR="00137278" w:rsidRPr="00036EE3" w:rsidRDefault="00137278" w:rsidP="00220899">
            <w:pPr>
              <w:spacing w:before="30" w:after="30"/>
              <w:jc w:val="left"/>
              <w:rPr>
                <w:sz w:val="20"/>
                <w:lang w:val="en-US"/>
              </w:rPr>
            </w:pPr>
            <w:r w:rsidRPr="00036EE3">
              <w:rPr>
                <w:sz w:val="20"/>
                <w:lang w:val="en-US"/>
              </w:rPr>
              <w:t>Fixed-satellite service</w:t>
            </w:r>
          </w:p>
        </w:tc>
      </w:tr>
      <w:tr w:rsidR="00137278" w:rsidRPr="00036EE3" w:rsidTr="00220899">
        <w:tc>
          <w:tcPr>
            <w:tcW w:w="1140" w:type="dxa"/>
          </w:tcPr>
          <w:p w:rsidR="00137278" w:rsidRPr="00036EE3" w:rsidRDefault="00137278" w:rsidP="00220899">
            <w:pPr>
              <w:spacing w:before="30" w:after="30"/>
              <w:ind w:left="57"/>
              <w:jc w:val="left"/>
              <w:rPr>
                <w:b/>
                <w:bCs/>
                <w:sz w:val="20"/>
                <w:lang w:val="en-US"/>
              </w:rPr>
            </w:pPr>
            <w:r w:rsidRPr="00036EE3">
              <w:rPr>
                <w:b/>
                <w:bCs/>
                <w:sz w:val="20"/>
                <w:lang w:val="en-US"/>
              </w:rPr>
              <w:t>SA</w:t>
            </w:r>
          </w:p>
        </w:tc>
        <w:tc>
          <w:tcPr>
            <w:tcW w:w="8220" w:type="dxa"/>
          </w:tcPr>
          <w:p w:rsidR="00137278" w:rsidRPr="00036EE3" w:rsidRDefault="00137278" w:rsidP="00220899">
            <w:pPr>
              <w:spacing w:before="30" w:after="30"/>
              <w:jc w:val="left"/>
              <w:rPr>
                <w:sz w:val="20"/>
                <w:lang w:val="en-US"/>
              </w:rPr>
            </w:pPr>
            <w:r w:rsidRPr="00036EE3">
              <w:rPr>
                <w:sz w:val="20"/>
                <w:lang w:val="en-US"/>
              </w:rPr>
              <w:t>Space applications and meteorology</w:t>
            </w:r>
          </w:p>
        </w:tc>
      </w:tr>
      <w:tr w:rsidR="00137278" w:rsidRPr="0086290B" w:rsidTr="00220899">
        <w:tc>
          <w:tcPr>
            <w:tcW w:w="1140" w:type="dxa"/>
          </w:tcPr>
          <w:p w:rsidR="00137278" w:rsidRPr="00036EE3" w:rsidRDefault="00137278" w:rsidP="00220899">
            <w:pPr>
              <w:spacing w:before="30" w:after="30"/>
              <w:ind w:left="57"/>
              <w:jc w:val="left"/>
              <w:rPr>
                <w:b/>
                <w:bCs/>
                <w:sz w:val="20"/>
                <w:lang w:val="en-US"/>
              </w:rPr>
            </w:pPr>
            <w:r w:rsidRPr="00036EE3">
              <w:rPr>
                <w:b/>
                <w:bCs/>
                <w:sz w:val="20"/>
                <w:lang w:val="en-US"/>
              </w:rPr>
              <w:t>SF</w:t>
            </w:r>
          </w:p>
        </w:tc>
        <w:tc>
          <w:tcPr>
            <w:tcW w:w="8220" w:type="dxa"/>
          </w:tcPr>
          <w:p w:rsidR="00137278" w:rsidRPr="00036EE3" w:rsidRDefault="00137278" w:rsidP="00220899">
            <w:pPr>
              <w:spacing w:before="30" w:after="30"/>
              <w:jc w:val="left"/>
              <w:rPr>
                <w:sz w:val="20"/>
                <w:lang w:val="en-US"/>
              </w:rPr>
            </w:pPr>
            <w:r w:rsidRPr="00036EE3">
              <w:rPr>
                <w:sz w:val="20"/>
                <w:lang w:val="en-US"/>
              </w:rPr>
              <w:t>Frequency sharing and coordination between fixed-satellite and fixed service systems</w:t>
            </w:r>
          </w:p>
        </w:tc>
      </w:tr>
      <w:tr w:rsidR="00137278" w:rsidRPr="00036EE3" w:rsidTr="00220899">
        <w:tc>
          <w:tcPr>
            <w:tcW w:w="1140" w:type="dxa"/>
          </w:tcPr>
          <w:p w:rsidR="00137278" w:rsidRPr="00036EE3" w:rsidRDefault="00137278" w:rsidP="00220899">
            <w:pPr>
              <w:spacing w:before="30" w:after="30"/>
              <w:ind w:left="57"/>
              <w:jc w:val="left"/>
              <w:rPr>
                <w:b/>
                <w:bCs/>
                <w:sz w:val="20"/>
                <w:lang w:val="en-US"/>
              </w:rPr>
            </w:pPr>
            <w:r>
              <w:rPr>
                <w:b/>
                <w:bCs/>
                <w:sz w:val="20"/>
                <w:lang w:val="en-US"/>
              </w:rPr>
              <w:t>SM</w:t>
            </w:r>
          </w:p>
        </w:tc>
        <w:tc>
          <w:tcPr>
            <w:tcW w:w="8220" w:type="dxa"/>
          </w:tcPr>
          <w:p w:rsidR="00137278" w:rsidRPr="00036EE3" w:rsidRDefault="00137278" w:rsidP="00220899">
            <w:pPr>
              <w:spacing w:before="30" w:after="30"/>
              <w:jc w:val="left"/>
              <w:rPr>
                <w:sz w:val="20"/>
                <w:lang w:val="en-US"/>
              </w:rPr>
            </w:pPr>
            <w:r>
              <w:rPr>
                <w:sz w:val="20"/>
                <w:lang w:val="en-US"/>
              </w:rPr>
              <w:t>Spectrum management</w:t>
            </w:r>
          </w:p>
        </w:tc>
      </w:tr>
      <w:tr w:rsidR="00137278" w:rsidRPr="00036EE3" w:rsidTr="00220899">
        <w:tc>
          <w:tcPr>
            <w:tcW w:w="1140" w:type="dxa"/>
          </w:tcPr>
          <w:p w:rsidR="00137278" w:rsidRPr="00036EE3" w:rsidRDefault="00137278" w:rsidP="00220899">
            <w:pPr>
              <w:spacing w:before="30" w:after="30"/>
              <w:ind w:left="57"/>
              <w:jc w:val="left"/>
              <w:rPr>
                <w:b/>
                <w:bCs/>
                <w:sz w:val="20"/>
                <w:lang w:val="en-US"/>
              </w:rPr>
            </w:pPr>
            <w:r w:rsidRPr="00036EE3">
              <w:rPr>
                <w:b/>
                <w:bCs/>
                <w:sz w:val="20"/>
                <w:lang w:val="en-US"/>
              </w:rPr>
              <w:t>SNG</w:t>
            </w:r>
          </w:p>
        </w:tc>
        <w:tc>
          <w:tcPr>
            <w:tcW w:w="8220" w:type="dxa"/>
          </w:tcPr>
          <w:p w:rsidR="00137278" w:rsidRPr="00036EE3" w:rsidRDefault="00137278" w:rsidP="00220899">
            <w:pPr>
              <w:spacing w:before="30" w:after="30"/>
              <w:jc w:val="left"/>
              <w:rPr>
                <w:sz w:val="20"/>
                <w:lang w:val="en-US"/>
              </w:rPr>
            </w:pPr>
            <w:r w:rsidRPr="00036EE3">
              <w:rPr>
                <w:sz w:val="20"/>
                <w:lang w:val="en-US"/>
              </w:rPr>
              <w:t>Satellite news gathering</w:t>
            </w:r>
          </w:p>
        </w:tc>
      </w:tr>
      <w:tr w:rsidR="00137278" w:rsidRPr="0086290B" w:rsidTr="00220899">
        <w:tc>
          <w:tcPr>
            <w:tcW w:w="1140" w:type="dxa"/>
          </w:tcPr>
          <w:p w:rsidR="00137278" w:rsidRPr="00036EE3" w:rsidRDefault="00137278" w:rsidP="00220899">
            <w:pPr>
              <w:spacing w:before="30" w:after="30"/>
              <w:ind w:left="57"/>
              <w:jc w:val="left"/>
              <w:rPr>
                <w:b/>
                <w:bCs/>
                <w:sz w:val="20"/>
                <w:lang w:val="en-US"/>
              </w:rPr>
            </w:pPr>
            <w:r w:rsidRPr="00036EE3">
              <w:rPr>
                <w:b/>
                <w:bCs/>
                <w:sz w:val="20"/>
                <w:lang w:val="en-US"/>
              </w:rPr>
              <w:t>TF</w:t>
            </w:r>
          </w:p>
        </w:tc>
        <w:tc>
          <w:tcPr>
            <w:tcW w:w="8220" w:type="dxa"/>
          </w:tcPr>
          <w:p w:rsidR="00137278" w:rsidRPr="00036EE3" w:rsidRDefault="00137278" w:rsidP="00220899">
            <w:pPr>
              <w:spacing w:before="30" w:after="30"/>
              <w:jc w:val="left"/>
              <w:rPr>
                <w:sz w:val="20"/>
                <w:lang w:val="en-US"/>
              </w:rPr>
            </w:pPr>
            <w:r w:rsidRPr="00036EE3">
              <w:rPr>
                <w:sz w:val="20"/>
                <w:lang w:val="en-US"/>
              </w:rPr>
              <w:t>Time signals and frequency standards emissions</w:t>
            </w:r>
          </w:p>
        </w:tc>
      </w:tr>
      <w:tr w:rsidR="00137278" w:rsidRPr="00036EE3" w:rsidTr="00220899">
        <w:tc>
          <w:tcPr>
            <w:tcW w:w="1140" w:type="dxa"/>
          </w:tcPr>
          <w:p w:rsidR="00137278" w:rsidRPr="00036EE3" w:rsidRDefault="00137278" w:rsidP="00220899">
            <w:pPr>
              <w:spacing w:before="30" w:after="30"/>
              <w:ind w:left="57"/>
              <w:jc w:val="left"/>
              <w:rPr>
                <w:b/>
                <w:bCs/>
                <w:sz w:val="20"/>
                <w:lang w:val="en-US"/>
              </w:rPr>
            </w:pPr>
            <w:r w:rsidRPr="00036EE3">
              <w:rPr>
                <w:b/>
                <w:bCs/>
                <w:sz w:val="20"/>
                <w:lang w:val="en-US"/>
              </w:rPr>
              <w:t>V</w:t>
            </w:r>
          </w:p>
        </w:tc>
        <w:tc>
          <w:tcPr>
            <w:tcW w:w="8220" w:type="dxa"/>
          </w:tcPr>
          <w:p w:rsidR="00137278" w:rsidRPr="00036EE3" w:rsidRDefault="00137278" w:rsidP="00220899">
            <w:pPr>
              <w:spacing w:before="30" w:after="180"/>
              <w:jc w:val="left"/>
              <w:rPr>
                <w:sz w:val="20"/>
                <w:lang w:val="en-US"/>
              </w:rPr>
            </w:pPr>
            <w:r w:rsidRPr="00036EE3">
              <w:rPr>
                <w:sz w:val="20"/>
                <w:lang w:val="en-US"/>
              </w:rPr>
              <w:t>Vocabulary and related subjects</w:t>
            </w:r>
          </w:p>
        </w:tc>
      </w:tr>
    </w:tbl>
    <w:p w:rsidR="00137278" w:rsidRPr="00036EE3" w:rsidRDefault="00137278" w:rsidP="007D3B79">
      <w:pPr>
        <w:spacing w:before="30" w:after="30"/>
        <w:jc w:val="center"/>
        <w:rPr>
          <w:sz w:val="20"/>
          <w:lang w:val="en-US"/>
        </w:rPr>
      </w:pPr>
    </w:p>
    <w:p w:rsidR="00137278" w:rsidRDefault="00137278"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37278" w:rsidRPr="0086290B" w:rsidTr="006B55A9">
        <w:tc>
          <w:tcPr>
            <w:tcW w:w="9360" w:type="dxa"/>
          </w:tcPr>
          <w:p w:rsidR="00137278" w:rsidRPr="006B55A9" w:rsidRDefault="00137278"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137278" w:rsidRDefault="00137278" w:rsidP="007D3B79">
      <w:pPr>
        <w:spacing w:before="0"/>
        <w:jc w:val="center"/>
        <w:rPr>
          <w:sz w:val="22"/>
          <w:lang w:val="en-US"/>
        </w:rPr>
      </w:pPr>
    </w:p>
    <w:p w:rsidR="00137278" w:rsidRDefault="00137278" w:rsidP="007D3B79">
      <w:pPr>
        <w:spacing w:before="0"/>
        <w:jc w:val="center"/>
        <w:rPr>
          <w:sz w:val="22"/>
          <w:lang w:val="en-US"/>
        </w:rPr>
      </w:pPr>
    </w:p>
    <w:p w:rsidR="00137278" w:rsidRPr="002F5199" w:rsidRDefault="00137278" w:rsidP="007D3B79">
      <w:pPr>
        <w:spacing w:before="0"/>
        <w:jc w:val="right"/>
        <w:rPr>
          <w:i/>
          <w:iCs/>
          <w:sz w:val="20"/>
          <w:lang w:val="en-US"/>
        </w:rPr>
      </w:pPr>
      <w:r w:rsidRPr="002F5199">
        <w:rPr>
          <w:i/>
          <w:iCs/>
          <w:sz w:val="20"/>
          <w:lang w:val="en-US"/>
        </w:rPr>
        <w:t>Electronic Publication</w:t>
      </w:r>
    </w:p>
    <w:p w:rsidR="00137278" w:rsidRPr="002F5199" w:rsidRDefault="00137278" w:rsidP="00BF65A3">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BF65A3">
        <w:rPr>
          <w:sz w:val="20"/>
          <w:lang w:val="en-US"/>
        </w:rPr>
        <w:t>1</w:t>
      </w:r>
    </w:p>
    <w:p w:rsidR="00137278" w:rsidRDefault="00137278" w:rsidP="007D3B79">
      <w:pPr>
        <w:jc w:val="center"/>
        <w:rPr>
          <w:sz w:val="22"/>
          <w:lang w:val="en-US"/>
        </w:rPr>
      </w:pPr>
    </w:p>
    <w:p w:rsidR="00137278" w:rsidRPr="00470E28" w:rsidRDefault="00137278" w:rsidP="00BF65A3">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BF65A3">
        <w:rPr>
          <w:sz w:val="20"/>
          <w:lang w:val="en-US"/>
        </w:rPr>
        <w:t>1</w:t>
      </w:r>
    </w:p>
    <w:p w:rsidR="00137278" w:rsidRPr="00470E28" w:rsidRDefault="00137278"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37278" w:rsidRDefault="00137278" w:rsidP="00220899">
      <w:pPr>
        <w:spacing w:before="160"/>
        <w:rPr>
          <w:i/>
          <w:sz w:val="20"/>
          <w:lang w:val="en-US"/>
        </w:rPr>
        <w:sectPr w:rsidR="00137278"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137278" w:rsidRPr="00BF487A" w:rsidRDefault="00137278" w:rsidP="00137278">
      <w:pPr>
        <w:pStyle w:val="RecNo"/>
        <w:spacing w:before="0"/>
        <w:rPr>
          <w:lang w:val="en-US"/>
        </w:rPr>
      </w:pPr>
      <w:bookmarkStart w:id="2" w:name="irecnoe"/>
      <w:bookmarkEnd w:id="2"/>
      <w:r w:rsidRPr="00BF487A">
        <w:rPr>
          <w:lang w:val="en-US"/>
        </w:rPr>
        <w:lastRenderedPageBreak/>
        <w:t xml:space="preserve">RECOMMENDATION  </w:t>
      </w:r>
      <w:r w:rsidRPr="00137278">
        <w:rPr>
          <w:rStyle w:val="href"/>
          <w:lang w:val="en-US"/>
        </w:rPr>
        <w:t>ITU-R BT.1301</w:t>
      </w:r>
      <w:r w:rsidR="00507BE5">
        <w:rPr>
          <w:rStyle w:val="href"/>
          <w:lang w:val="en-US"/>
        </w:rPr>
        <w:t>-1</w:t>
      </w:r>
    </w:p>
    <w:p w:rsidR="00137278" w:rsidRPr="00137278" w:rsidRDefault="00137278" w:rsidP="00137278">
      <w:pPr>
        <w:pStyle w:val="Rectitle"/>
        <w:rPr>
          <w:lang w:val="en-US" w:eastAsia="ja-JP"/>
        </w:rPr>
      </w:pPr>
      <w:r w:rsidRPr="00137278">
        <w:rPr>
          <w:lang w:val="en-US"/>
        </w:rPr>
        <w:t>Data services in digital television broadcasting</w:t>
      </w:r>
    </w:p>
    <w:p w:rsidR="00137278" w:rsidRPr="00137278" w:rsidRDefault="00137278" w:rsidP="00137278">
      <w:pPr>
        <w:pStyle w:val="Recref"/>
        <w:rPr>
          <w:lang w:val="en-US" w:eastAsia="ja-JP"/>
        </w:rPr>
      </w:pPr>
      <w:bookmarkStart w:id="3" w:name="Related_Questions"/>
      <w:r w:rsidRPr="00137278">
        <w:rPr>
          <w:lang w:val="en-US"/>
        </w:rPr>
        <w:t xml:space="preserve">(Question ITU-R </w:t>
      </w:r>
      <w:r w:rsidRPr="00137278">
        <w:rPr>
          <w:lang w:val="en-US" w:eastAsia="ja-JP"/>
        </w:rPr>
        <w:t>45-2</w:t>
      </w:r>
      <w:r w:rsidRPr="00137278">
        <w:rPr>
          <w:lang w:val="en-US"/>
        </w:rPr>
        <w:t>/6)</w:t>
      </w:r>
      <w:bookmarkEnd w:id="3"/>
    </w:p>
    <w:p w:rsidR="00487028" w:rsidRDefault="00487028" w:rsidP="00137278">
      <w:pPr>
        <w:pStyle w:val="Recdate"/>
        <w:rPr>
          <w:lang w:val="en-US"/>
        </w:rPr>
      </w:pPr>
      <w:bookmarkStart w:id="4" w:name="Revision_history"/>
    </w:p>
    <w:p w:rsidR="00137278" w:rsidRPr="00137278" w:rsidRDefault="00137278" w:rsidP="00137278">
      <w:pPr>
        <w:pStyle w:val="Recdate"/>
        <w:rPr>
          <w:lang w:val="en-US"/>
        </w:rPr>
      </w:pPr>
      <w:r w:rsidRPr="00137278">
        <w:rPr>
          <w:lang w:val="en-US"/>
        </w:rPr>
        <w:t>(1997</w:t>
      </w:r>
      <w:r w:rsidR="00507BE5">
        <w:rPr>
          <w:lang w:val="en-US"/>
        </w:rPr>
        <w:t>-2011</w:t>
      </w:r>
      <w:r w:rsidRPr="00137278">
        <w:rPr>
          <w:lang w:val="en-US"/>
        </w:rPr>
        <w:t>)</w:t>
      </w:r>
      <w:bookmarkEnd w:id="4"/>
    </w:p>
    <w:p w:rsidR="00487028" w:rsidRDefault="00487028" w:rsidP="00487028">
      <w:pPr>
        <w:rPr>
          <w:lang w:val="en-US" w:eastAsia="ja-JP"/>
        </w:rPr>
      </w:pPr>
    </w:p>
    <w:p w:rsidR="00137278" w:rsidRPr="007F0493" w:rsidRDefault="00137278" w:rsidP="00D70AF5">
      <w:pPr>
        <w:pStyle w:val="HeadingSum"/>
        <w:rPr>
          <w:lang w:val="en-US" w:eastAsia="ja-JP"/>
        </w:rPr>
      </w:pPr>
      <w:r w:rsidRPr="007F0493">
        <w:rPr>
          <w:lang w:val="en-US" w:eastAsia="ja-JP"/>
        </w:rPr>
        <w:t>Scope</w:t>
      </w:r>
    </w:p>
    <w:p w:rsidR="00137278" w:rsidRPr="00E51DBD" w:rsidRDefault="00137278" w:rsidP="00507BE5">
      <w:pPr>
        <w:pStyle w:val="Summary"/>
        <w:rPr>
          <w:lang w:val="en-US" w:eastAsia="ja-JP"/>
        </w:rPr>
      </w:pPr>
      <w:r w:rsidRPr="00E51DBD">
        <w:rPr>
          <w:lang w:val="en-US"/>
        </w:rPr>
        <w:t xml:space="preserve">This Recommendation </w:t>
      </w:r>
      <w:r w:rsidRPr="00E51DBD">
        <w:rPr>
          <w:lang w:val="en-US" w:eastAsia="ja-JP"/>
        </w:rPr>
        <w:t>specifies</w:t>
      </w:r>
      <w:r w:rsidRPr="00E51DBD">
        <w:rPr>
          <w:lang w:val="en-US"/>
        </w:rPr>
        <w:t xml:space="preserve"> data services </w:t>
      </w:r>
      <w:r w:rsidRPr="00E51DBD">
        <w:rPr>
          <w:lang w:val="en-US" w:eastAsia="ja-JP"/>
        </w:rPr>
        <w:t xml:space="preserve">to be used for </w:t>
      </w:r>
      <w:r w:rsidRPr="00E51DBD">
        <w:rPr>
          <w:lang w:val="en-US"/>
        </w:rPr>
        <w:t>digital television broadcasting.</w:t>
      </w:r>
      <w:r w:rsidRPr="00E51DBD">
        <w:rPr>
          <w:lang w:val="en-US" w:eastAsia="ja-JP"/>
        </w:rPr>
        <w:t xml:space="preserve"> </w:t>
      </w:r>
    </w:p>
    <w:p w:rsidR="00137278" w:rsidRPr="00E51DBD" w:rsidRDefault="00137278" w:rsidP="00137278">
      <w:pPr>
        <w:pStyle w:val="Normalaftertitle"/>
        <w:rPr>
          <w:lang w:val="en-US"/>
        </w:rPr>
      </w:pPr>
      <w:r w:rsidRPr="00E51DBD">
        <w:rPr>
          <w:lang w:val="en-US"/>
        </w:rPr>
        <w:t>The ITU Radiocommunication Assembly,</w:t>
      </w:r>
    </w:p>
    <w:p w:rsidR="00137278" w:rsidRPr="00E51DBD" w:rsidRDefault="00137278" w:rsidP="00137278">
      <w:pPr>
        <w:pStyle w:val="Call"/>
        <w:rPr>
          <w:lang w:val="en-US"/>
        </w:rPr>
      </w:pPr>
      <w:r w:rsidRPr="00E51DBD">
        <w:rPr>
          <w:lang w:val="en-US"/>
        </w:rPr>
        <w:t>considering</w:t>
      </w:r>
    </w:p>
    <w:p w:rsidR="00137278" w:rsidRPr="00E51DBD" w:rsidRDefault="00137278" w:rsidP="00137278">
      <w:pPr>
        <w:rPr>
          <w:lang w:val="en-US"/>
        </w:rPr>
      </w:pPr>
      <w:r w:rsidRPr="00E51DBD">
        <w:rPr>
          <w:lang w:val="en-US"/>
        </w:rPr>
        <w:t>a)</w:t>
      </w:r>
      <w:r w:rsidRPr="00E51DBD">
        <w:rPr>
          <w:lang w:val="en-US"/>
        </w:rPr>
        <w:tab/>
        <w:t xml:space="preserve">that digital television broadcasting has been introduced in </w:t>
      </w:r>
      <w:r w:rsidRPr="00E51DBD">
        <w:rPr>
          <w:lang w:val="en-US" w:eastAsia="ja-JP"/>
        </w:rPr>
        <w:t>many countries around the world</w:t>
      </w:r>
      <w:r w:rsidRPr="00E51DBD">
        <w:rPr>
          <w:lang w:val="en-US"/>
        </w:rPr>
        <w:t>;</w:t>
      </w:r>
    </w:p>
    <w:p w:rsidR="00137278" w:rsidRPr="00E51DBD" w:rsidRDefault="00137278" w:rsidP="00137278">
      <w:pPr>
        <w:rPr>
          <w:lang w:val="en-US"/>
        </w:rPr>
      </w:pPr>
      <w:r w:rsidRPr="00E51DBD">
        <w:rPr>
          <w:lang w:val="en-US"/>
        </w:rPr>
        <w:t>b)</w:t>
      </w:r>
      <w:r w:rsidRPr="00E51DBD">
        <w:rPr>
          <w:lang w:val="en-US"/>
        </w:rPr>
        <w:tab/>
        <w:t>that an efficient service identification mechanism is essential due to the flexible and complex nature of the service;</w:t>
      </w:r>
    </w:p>
    <w:p w:rsidR="00137278" w:rsidRPr="00E51DBD" w:rsidRDefault="00137278" w:rsidP="00137278">
      <w:pPr>
        <w:rPr>
          <w:lang w:val="en-US"/>
        </w:rPr>
      </w:pPr>
      <w:r w:rsidRPr="00E51DBD">
        <w:rPr>
          <w:lang w:val="en-US"/>
        </w:rPr>
        <w:t>c)</w:t>
      </w:r>
      <w:r w:rsidRPr="00E51DBD">
        <w:rPr>
          <w:lang w:val="en-US"/>
        </w:rPr>
        <w:tab/>
        <w:t>that conventional television broadcasting systems already provide means to convey ancillary data;</w:t>
      </w:r>
    </w:p>
    <w:p w:rsidR="00137278" w:rsidRPr="00E51DBD" w:rsidRDefault="00137278" w:rsidP="00137278">
      <w:pPr>
        <w:rPr>
          <w:lang w:val="en-US"/>
        </w:rPr>
      </w:pPr>
      <w:r w:rsidRPr="00E51DBD">
        <w:rPr>
          <w:lang w:val="en-US"/>
        </w:rPr>
        <w:t>d)</w:t>
      </w:r>
      <w:r w:rsidRPr="00E51DBD">
        <w:rPr>
          <w:lang w:val="en-US"/>
        </w:rPr>
        <w:tab/>
        <w:t>that subtitling is an important service in an increasing number of countries;</w:t>
      </w:r>
    </w:p>
    <w:p w:rsidR="00137278" w:rsidRPr="00E51DBD" w:rsidRDefault="00137278" w:rsidP="00137278">
      <w:pPr>
        <w:rPr>
          <w:lang w:val="en-US"/>
        </w:rPr>
      </w:pPr>
      <w:r w:rsidRPr="00E51DBD">
        <w:rPr>
          <w:lang w:val="en-US"/>
        </w:rPr>
        <w:t>e)</w:t>
      </w:r>
      <w:r w:rsidRPr="00E51DBD">
        <w:rPr>
          <w:lang w:val="en-US"/>
        </w:rPr>
        <w:tab/>
        <w:t>that various multimedia services in other media is expected to stimulate the interest for a broadcast multimedia service;</w:t>
      </w:r>
    </w:p>
    <w:p w:rsidR="00137278" w:rsidRPr="00E51DBD" w:rsidRDefault="00137278" w:rsidP="00137278">
      <w:pPr>
        <w:rPr>
          <w:lang w:val="en-US"/>
        </w:rPr>
      </w:pPr>
      <w:r w:rsidRPr="00E51DBD">
        <w:rPr>
          <w:lang w:val="en-US"/>
        </w:rPr>
        <w:t>f)</w:t>
      </w:r>
      <w:r w:rsidRPr="00E51DBD">
        <w:rPr>
          <w:lang w:val="en-US"/>
        </w:rPr>
        <w:tab/>
        <w:t>that such a service may give broadcasters opportunities to provide completely new services as well as promoting existing services;</w:t>
      </w:r>
    </w:p>
    <w:p w:rsidR="00137278" w:rsidRPr="00E51DBD" w:rsidRDefault="00137278" w:rsidP="00137278">
      <w:pPr>
        <w:rPr>
          <w:lang w:val="en-US"/>
        </w:rPr>
      </w:pPr>
      <w:r w:rsidRPr="00E51DBD">
        <w:rPr>
          <w:lang w:val="en-US"/>
        </w:rPr>
        <w:t>g)</w:t>
      </w:r>
      <w:r w:rsidRPr="00E51DBD">
        <w:rPr>
          <w:lang w:val="en-US"/>
        </w:rPr>
        <w:tab/>
        <w:t>that commonality of identification of different data services is desirable,</w:t>
      </w:r>
    </w:p>
    <w:p w:rsidR="00137278" w:rsidRPr="00E51DBD" w:rsidRDefault="00137278" w:rsidP="00137278">
      <w:pPr>
        <w:pStyle w:val="Call"/>
        <w:rPr>
          <w:lang w:val="en-US"/>
        </w:rPr>
      </w:pPr>
      <w:r w:rsidRPr="00E51DBD">
        <w:rPr>
          <w:lang w:val="en-US"/>
        </w:rPr>
        <w:t>recommends</w:t>
      </w:r>
    </w:p>
    <w:p w:rsidR="00137278" w:rsidRPr="00E51DBD" w:rsidRDefault="00137278" w:rsidP="00137278">
      <w:pPr>
        <w:rPr>
          <w:lang w:val="en-US"/>
        </w:rPr>
      </w:pPr>
      <w:r w:rsidRPr="00E51DBD">
        <w:rPr>
          <w:b/>
          <w:lang w:val="en-US"/>
        </w:rPr>
        <w:t>1</w:t>
      </w:r>
      <w:r w:rsidRPr="00E51DBD">
        <w:rPr>
          <w:lang w:val="en-US"/>
        </w:rPr>
        <w:tab/>
        <w:t xml:space="preserve">that if </w:t>
      </w:r>
      <w:r w:rsidRPr="00E51DBD">
        <w:rPr>
          <w:lang w:val="en-US" w:eastAsia="ja-JP"/>
        </w:rPr>
        <w:t xml:space="preserve">digital television broadcasting </w:t>
      </w:r>
      <w:r w:rsidRPr="00E51DBD">
        <w:rPr>
          <w:lang w:val="en-US"/>
        </w:rPr>
        <w:t>systems include data services, these services should conform to one or more of the following:</w:t>
      </w:r>
    </w:p>
    <w:p w:rsidR="00137278" w:rsidRPr="00E51DBD" w:rsidRDefault="00137278" w:rsidP="00507BE5">
      <w:pPr>
        <w:pStyle w:val="enumlev1"/>
        <w:rPr>
          <w:lang w:val="en-US"/>
        </w:rPr>
      </w:pPr>
      <w:r w:rsidRPr="00E51DBD">
        <w:rPr>
          <w:lang w:val="en-US"/>
        </w:rPr>
        <w:t>–</w:t>
      </w:r>
      <w:r w:rsidRPr="00E51DBD">
        <w:rPr>
          <w:lang w:val="en-US"/>
        </w:rPr>
        <w:tab/>
        <w:t>ancillary data based on the specifications defined in Annex 1;</w:t>
      </w:r>
    </w:p>
    <w:p w:rsidR="00137278" w:rsidRPr="00E51DBD" w:rsidRDefault="00137278" w:rsidP="00507BE5">
      <w:pPr>
        <w:pStyle w:val="enumlev1"/>
        <w:rPr>
          <w:lang w:val="en-US"/>
        </w:rPr>
      </w:pPr>
      <w:r w:rsidRPr="00E51DBD">
        <w:rPr>
          <w:lang w:val="en-US"/>
        </w:rPr>
        <w:t>–</w:t>
      </w:r>
      <w:r w:rsidRPr="00E51DBD">
        <w:rPr>
          <w:lang w:val="en-US"/>
        </w:rPr>
        <w:tab/>
        <w:t>subtitling based on the specifications defined as specified in Annex 2;</w:t>
      </w:r>
    </w:p>
    <w:p w:rsidR="00137278" w:rsidRPr="00E51DBD" w:rsidRDefault="00507BE5" w:rsidP="00507BE5">
      <w:pPr>
        <w:pStyle w:val="enumlev1"/>
        <w:rPr>
          <w:lang w:val="en-US" w:eastAsia="ja-JP"/>
        </w:rPr>
      </w:pPr>
      <w:r w:rsidRPr="00E51DBD">
        <w:rPr>
          <w:lang w:val="en-US"/>
        </w:rPr>
        <w:t>–</w:t>
      </w:r>
      <w:r w:rsidRPr="00E51DBD">
        <w:rPr>
          <w:lang w:val="en-US"/>
        </w:rPr>
        <w:tab/>
      </w:r>
      <w:r w:rsidR="00137278" w:rsidRPr="00E51DBD">
        <w:rPr>
          <w:lang w:val="en-US"/>
        </w:rPr>
        <w:t>broadcast multimedia services based on the specifications defined in Annex 3</w:t>
      </w:r>
      <w:r w:rsidRPr="00E51DBD">
        <w:rPr>
          <w:lang w:val="en-US"/>
        </w:rPr>
        <w:t>,</w:t>
      </w:r>
    </w:p>
    <w:p w:rsidR="00137278" w:rsidRPr="00E51DBD" w:rsidRDefault="00137278" w:rsidP="00507BE5">
      <w:pPr>
        <w:rPr>
          <w:lang w:val="en-US"/>
        </w:rPr>
      </w:pPr>
      <w:r w:rsidRPr="00E51DBD">
        <w:rPr>
          <w:b/>
          <w:lang w:val="en-US"/>
        </w:rPr>
        <w:t>2</w:t>
      </w:r>
      <w:r w:rsidRPr="00E51DBD">
        <w:rPr>
          <w:b/>
          <w:lang w:val="en-US"/>
        </w:rPr>
        <w:tab/>
      </w:r>
      <w:r w:rsidRPr="00E51DBD">
        <w:rPr>
          <w:lang w:val="en-US"/>
        </w:rPr>
        <w:t xml:space="preserve">that compliance with this Recommendation is voluntary. However, the Recommendation may contain certain mandatory provisions (e.g. to ensure interoperability or applicability) and compliance with the Recommendation is achieved when all of these mandatory provisions are met. The words </w:t>
      </w:r>
      <w:r w:rsidR="00507BE5" w:rsidRPr="00E51DBD">
        <w:rPr>
          <w:lang w:val="en-US"/>
        </w:rPr>
        <w:t>“</w:t>
      </w:r>
      <w:r w:rsidRPr="00E51DBD">
        <w:rPr>
          <w:lang w:val="en-US"/>
        </w:rPr>
        <w:t>shall</w:t>
      </w:r>
      <w:r w:rsidR="00507BE5" w:rsidRPr="00E51DBD">
        <w:rPr>
          <w:lang w:val="en-US"/>
        </w:rPr>
        <w:t>”</w:t>
      </w:r>
      <w:r w:rsidRPr="00E51DBD">
        <w:rPr>
          <w:lang w:val="en-US"/>
        </w:rPr>
        <w:t xml:space="preserve"> or some other obligatory language such as </w:t>
      </w:r>
      <w:r w:rsidR="00507BE5" w:rsidRPr="00E51DBD">
        <w:rPr>
          <w:lang w:val="en-US"/>
        </w:rPr>
        <w:t>“</w:t>
      </w:r>
      <w:r w:rsidRPr="00E51DBD">
        <w:rPr>
          <w:lang w:val="en-US"/>
        </w:rPr>
        <w:t>must</w:t>
      </w:r>
      <w:r w:rsidR="00507BE5" w:rsidRPr="00E51DBD">
        <w:rPr>
          <w:lang w:val="en-US"/>
        </w:rPr>
        <w:t>”</w:t>
      </w:r>
      <w:r w:rsidRPr="00E51DBD">
        <w:rPr>
          <w:lang w:val="en-US"/>
        </w:rPr>
        <w:t xml:space="preserve"> and the negative equivalents are used to express requirements. The use of such words shall in no way be construed to imply partial or total compliance with this Recommendation.</w:t>
      </w:r>
    </w:p>
    <w:p w:rsidR="00137278" w:rsidRPr="00E51DBD" w:rsidRDefault="00137278" w:rsidP="00507BE5">
      <w:pPr>
        <w:pStyle w:val="enumlev1"/>
        <w:rPr>
          <w:lang w:val="en-US" w:eastAsia="ja-JP"/>
        </w:rPr>
      </w:pPr>
    </w:p>
    <w:p w:rsidR="00137278" w:rsidRPr="00E51DBD" w:rsidRDefault="00137278" w:rsidP="00507BE5">
      <w:pPr>
        <w:pStyle w:val="AnnexNoTitle"/>
        <w:rPr>
          <w:lang w:val="en-US"/>
        </w:rPr>
      </w:pPr>
      <w:r w:rsidRPr="00E51DBD">
        <w:rPr>
          <w:lang w:val="en-US"/>
        </w:rPr>
        <w:lastRenderedPageBreak/>
        <w:t>Annex 1</w:t>
      </w:r>
      <w:r w:rsidRPr="00E51DBD">
        <w:rPr>
          <w:lang w:val="en-US"/>
        </w:rPr>
        <w:br/>
      </w:r>
      <w:r w:rsidRPr="00E51DBD">
        <w:rPr>
          <w:lang w:val="en-US"/>
        </w:rPr>
        <w:br/>
        <w:t>Teletext</w:t>
      </w:r>
    </w:p>
    <w:p w:rsidR="00137278" w:rsidRPr="00E51DBD" w:rsidRDefault="00137278" w:rsidP="00137278">
      <w:pPr>
        <w:pStyle w:val="Normalaftertitle"/>
        <w:rPr>
          <w:lang w:val="en-US"/>
        </w:rPr>
      </w:pPr>
      <w:r w:rsidRPr="00E51DBD">
        <w:rPr>
          <w:lang w:val="en-US"/>
        </w:rPr>
        <w:t xml:space="preserve">If a </w:t>
      </w:r>
      <w:r w:rsidRPr="00E51DBD">
        <w:rPr>
          <w:lang w:val="en-US" w:eastAsia="ja-JP"/>
        </w:rPr>
        <w:t>digital television broadcasting</w:t>
      </w:r>
      <w:r w:rsidRPr="00E51DBD">
        <w:rPr>
          <w:lang w:val="en-US"/>
        </w:rPr>
        <w:t xml:space="preserve"> service includes an existing teletext system (conforming to Recommendation ITU</w:t>
      </w:r>
      <w:r w:rsidRPr="00E51DBD">
        <w:rPr>
          <w:lang w:val="en-US"/>
        </w:rPr>
        <w:noBreakHyphen/>
        <w:t>R BT.653) then it should be in accordance with the specification described in this Annex.</w:t>
      </w:r>
    </w:p>
    <w:p w:rsidR="00137278" w:rsidRPr="00E51DBD" w:rsidRDefault="00137278" w:rsidP="00507BE5">
      <w:pPr>
        <w:pStyle w:val="Heading1"/>
        <w:rPr>
          <w:lang w:val="en-US"/>
        </w:rPr>
      </w:pPr>
      <w:r w:rsidRPr="00E51DBD">
        <w:rPr>
          <w:lang w:val="en-US"/>
        </w:rPr>
        <w:t>1</w:t>
      </w:r>
      <w:r w:rsidRPr="00E51DBD">
        <w:rPr>
          <w:lang w:val="en-US"/>
        </w:rPr>
        <w:tab/>
        <w:t>Introduction</w:t>
      </w:r>
    </w:p>
    <w:p w:rsidR="00137278" w:rsidRPr="00E51DBD" w:rsidRDefault="00137278" w:rsidP="00507BE5">
      <w:pPr>
        <w:rPr>
          <w:lang w:val="en-US"/>
        </w:rPr>
      </w:pPr>
      <w:r w:rsidRPr="00E51DBD">
        <w:rPr>
          <w:lang w:val="en-US"/>
        </w:rPr>
        <w:t>This Annex specifies the method by which teletext, in accordance with Recommendation ITU</w:t>
      </w:r>
      <w:r w:rsidR="00507BE5" w:rsidRPr="00E51DBD">
        <w:rPr>
          <w:lang w:val="en-US"/>
        </w:rPr>
        <w:noBreakHyphen/>
      </w:r>
      <w:r w:rsidRPr="00E51DBD">
        <w:rPr>
          <w:lang w:val="en-US"/>
        </w:rPr>
        <w:t>R</w:t>
      </w:r>
      <w:r w:rsidR="00507BE5" w:rsidRPr="00E51DBD">
        <w:rPr>
          <w:lang w:val="en-US"/>
        </w:rPr>
        <w:t> </w:t>
      </w:r>
      <w:r w:rsidRPr="00E51DBD">
        <w:rPr>
          <w:lang w:val="en-US"/>
        </w:rPr>
        <w:t>BT.653, may be carried in digital video broadcasting bit streams. This transport mechanism is intended to satisfy the following requirements:</w:t>
      </w:r>
    </w:p>
    <w:p w:rsidR="00137278" w:rsidRPr="00E51DBD" w:rsidRDefault="00137278" w:rsidP="00507BE5">
      <w:pPr>
        <w:pStyle w:val="enumlev1"/>
        <w:rPr>
          <w:lang w:val="en-US"/>
        </w:rPr>
      </w:pPr>
      <w:r w:rsidRPr="00E51DBD">
        <w:rPr>
          <w:lang w:val="en-US"/>
        </w:rPr>
        <w:t>–</w:t>
      </w:r>
      <w:r w:rsidRPr="00E51DBD">
        <w:rPr>
          <w:lang w:val="en-US"/>
        </w:rPr>
        <w:tab/>
        <w:t>to support, if required, the transcoding of the teletext data into the vertical blanking interval (VBI) of analogue video</w:t>
      </w:r>
      <w:r w:rsidR="00507BE5" w:rsidRPr="00E51DBD">
        <w:rPr>
          <w:lang w:val="en-US"/>
        </w:rPr>
        <w:t>;</w:t>
      </w:r>
    </w:p>
    <w:p w:rsidR="00137278" w:rsidRPr="00E51DBD" w:rsidRDefault="00507BE5" w:rsidP="00507BE5">
      <w:pPr>
        <w:pStyle w:val="enumlev1"/>
        <w:rPr>
          <w:lang w:val="en-US"/>
        </w:rPr>
      </w:pPr>
      <w:r w:rsidRPr="00E51DBD">
        <w:rPr>
          <w:lang w:val="en-US"/>
        </w:rPr>
        <w:t>–</w:t>
      </w:r>
      <w:r w:rsidR="00137278" w:rsidRPr="00E51DBD">
        <w:rPr>
          <w:lang w:val="en-US"/>
        </w:rPr>
        <w:tab/>
      </w:r>
      <w:r w:rsidRPr="00E51DBD">
        <w:rPr>
          <w:lang w:val="en-US"/>
        </w:rPr>
        <w:t>t</w:t>
      </w:r>
      <w:r w:rsidR="00137278" w:rsidRPr="00E51DBD">
        <w:rPr>
          <w:lang w:val="en-US"/>
        </w:rPr>
        <w:t>he transcoded signal should be compatible with existing TV receivers with teletext decoders;</w:t>
      </w:r>
    </w:p>
    <w:p w:rsidR="00137278" w:rsidRPr="00E51DBD" w:rsidRDefault="00137278" w:rsidP="00137278">
      <w:pPr>
        <w:pStyle w:val="enumlev1"/>
        <w:rPr>
          <w:lang w:val="en-US"/>
        </w:rPr>
      </w:pPr>
      <w:bookmarkStart w:id="5" w:name="dsgno"/>
      <w:bookmarkEnd w:id="5"/>
      <w:r w:rsidRPr="00E51DBD">
        <w:rPr>
          <w:lang w:val="en-US"/>
        </w:rPr>
        <w:t>–</w:t>
      </w:r>
      <w:r w:rsidRPr="00E51DBD">
        <w:rPr>
          <w:lang w:val="en-US"/>
        </w:rPr>
        <w:tab/>
        <w:t>the transmission mechanism should be capable of transmitting subtitles with accurate timing with respect to the video (i.e. to within or near the frame accuracy).</w:t>
      </w:r>
    </w:p>
    <w:p w:rsidR="00137278" w:rsidRPr="00E51DBD" w:rsidRDefault="00137278" w:rsidP="00137278">
      <w:pPr>
        <w:rPr>
          <w:lang w:val="en-US"/>
        </w:rPr>
      </w:pPr>
      <w:r w:rsidRPr="00E51DBD">
        <w:rPr>
          <w:lang w:val="en-US"/>
        </w:rPr>
        <w:t>A more general data transport mechanism for conveying new types of data services is outside the scope of this Annex, but the transport syntax specified here can also be adapted for other data.</w:t>
      </w:r>
    </w:p>
    <w:p w:rsidR="00137278" w:rsidRPr="00E51DBD" w:rsidRDefault="00137278" w:rsidP="00137278">
      <w:pPr>
        <w:pStyle w:val="Heading1"/>
        <w:rPr>
          <w:lang w:val="en-US"/>
        </w:rPr>
      </w:pPr>
      <w:r w:rsidRPr="00E51DBD">
        <w:rPr>
          <w:lang w:val="en-US"/>
        </w:rPr>
        <w:t>2</w:t>
      </w:r>
      <w:r w:rsidRPr="00E51DBD">
        <w:rPr>
          <w:lang w:val="en-US"/>
        </w:rPr>
        <w:tab/>
        <w:t>Definitions and abbreviations</w:t>
      </w:r>
    </w:p>
    <w:p w:rsidR="00137278" w:rsidRPr="00E51DBD" w:rsidRDefault="00137278" w:rsidP="00137278">
      <w:pPr>
        <w:pStyle w:val="Heading2"/>
        <w:rPr>
          <w:lang w:val="en-US"/>
        </w:rPr>
      </w:pPr>
      <w:r w:rsidRPr="00E51DBD">
        <w:rPr>
          <w:lang w:val="en-US"/>
        </w:rPr>
        <w:t>2.1</w:t>
      </w:r>
      <w:r w:rsidRPr="00E51DBD">
        <w:rPr>
          <w:lang w:val="en-US"/>
        </w:rPr>
        <w:tab/>
        <w:t>Definitions</w:t>
      </w:r>
    </w:p>
    <w:p w:rsidR="00137278" w:rsidRPr="00E51DBD" w:rsidRDefault="00137278" w:rsidP="00137278">
      <w:pPr>
        <w:rPr>
          <w:lang w:val="en-US"/>
        </w:rPr>
      </w:pPr>
      <w:r w:rsidRPr="00E51DBD">
        <w:rPr>
          <w:lang w:val="en-US"/>
        </w:rPr>
        <w:t>For the purposes of this Annex, the following definitions apply:</w:t>
      </w:r>
    </w:p>
    <w:p w:rsidR="00137278" w:rsidRPr="00E51DBD" w:rsidRDefault="00137278" w:rsidP="00507BE5">
      <w:pPr>
        <w:rPr>
          <w:lang w:val="en-US"/>
        </w:rPr>
      </w:pPr>
      <w:r w:rsidRPr="00E51DBD">
        <w:rPr>
          <w:i/>
          <w:lang w:val="en-US"/>
        </w:rPr>
        <w:t>MPEG-2 Transport Multiplex:</w:t>
      </w:r>
      <w:r w:rsidR="00507BE5" w:rsidRPr="00E51DBD">
        <w:rPr>
          <w:i/>
          <w:lang w:val="en-US"/>
        </w:rPr>
        <w:t>  </w:t>
      </w:r>
      <w:r w:rsidRPr="00E51DBD">
        <w:rPr>
          <w:lang w:val="en-US"/>
        </w:rPr>
        <w:t>Refers to the International Organization for Standardization/International Electrotechnical Commission Standard 13818 (ISO/IEC Standard</w:t>
      </w:r>
      <w:r w:rsidR="00507BE5" w:rsidRPr="00E51DBD">
        <w:rPr>
          <w:lang w:val="en-US"/>
        </w:rPr>
        <w:t xml:space="preserve"> </w:t>
      </w:r>
      <w:r w:rsidRPr="00E51DBD">
        <w:rPr>
          <w:lang w:val="en-US"/>
        </w:rPr>
        <w:t xml:space="preserve">13818). Systems coding is defined in Part 1. </w:t>
      </w:r>
    </w:p>
    <w:p w:rsidR="00137278" w:rsidRPr="00E51DBD" w:rsidRDefault="00137278" w:rsidP="00507BE5">
      <w:pPr>
        <w:rPr>
          <w:lang w:val="en-US"/>
        </w:rPr>
      </w:pPr>
      <w:r w:rsidRPr="00E51DBD">
        <w:rPr>
          <w:i/>
          <w:lang w:val="en-US"/>
        </w:rPr>
        <w:t>Section:</w:t>
      </w:r>
      <w:r w:rsidRPr="00E51DBD">
        <w:rPr>
          <w:lang w:val="en-US"/>
        </w:rPr>
        <w:t>  A section is a syntactic structure used for mapping all service information defined in Recommendation ITU</w:t>
      </w:r>
      <w:r w:rsidRPr="00E51DBD">
        <w:rPr>
          <w:lang w:val="en-US"/>
        </w:rPr>
        <w:noBreakHyphen/>
        <w:t xml:space="preserve">R BT.1300 </w:t>
      </w:r>
      <w:r w:rsidR="00507BE5" w:rsidRPr="00E51DBD">
        <w:rPr>
          <w:lang w:val="en-US"/>
        </w:rPr>
        <w:t xml:space="preserve">– </w:t>
      </w:r>
      <w:r w:rsidRPr="00E51DBD">
        <w:rPr>
          <w:lang w:val="en-US"/>
        </w:rPr>
        <w:t xml:space="preserve">Service </w:t>
      </w:r>
      <w:r w:rsidR="00507BE5" w:rsidRPr="00E51DBD">
        <w:rPr>
          <w:lang w:val="en-US"/>
        </w:rPr>
        <w:t>m</w:t>
      </w:r>
      <w:r w:rsidRPr="00E51DBD">
        <w:rPr>
          <w:lang w:val="en-US"/>
        </w:rPr>
        <w:t xml:space="preserve">ultiplex, </w:t>
      </w:r>
      <w:r w:rsidR="00507BE5" w:rsidRPr="00E51DBD">
        <w:rPr>
          <w:lang w:val="en-US"/>
        </w:rPr>
        <w:t>transport and identification methods for digital terr</w:t>
      </w:r>
      <w:r w:rsidR="007F0493">
        <w:rPr>
          <w:lang w:val="en-US"/>
        </w:rPr>
        <w:t>estrial television broadcasting;</w:t>
      </w:r>
      <w:r w:rsidRPr="00E51DBD">
        <w:rPr>
          <w:lang w:val="en-US"/>
        </w:rPr>
        <w:t xml:space="preserve"> into ISO/IEC Standard 13818 transport stream packets.</w:t>
      </w:r>
    </w:p>
    <w:p w:rsidR="00137278" w:rsidRPr="00E51DBD" w:rsidRDefault="00137278" w:rsidP="00137278">
      <w:pPr>
        <w:rPr>
          <w:lang w:val="en-US"/>
        </w:rPr>
      </w:pPr>
      <w:r w:rsidRPr="00E51DBD">
        <w:rPr>
          <w:i/>
          <w:lang w:val="en-US"/>
        </w:rPr>
        <w:t>Service:</w:t>
      </w:r>
      <w:r w:rsidRPr="00E51DBD">
        <w:rPr>
          <w:lang w:val="en-US"/>
        </w:rPr>
        <w:t>  A sequence of programmes under the control of a broadcaster which can be broadcast as part of a schedule.</w:t>
      </w:r>
    </w:p>
    <w:p w:rsidR="00137278" w:rsidRPr="00E51DBD" w:rsidRDefault="00137278" w:rsidP="00137278">
      <w:pPr>
        <w:rPr>
          <w:lang w:val="en-US"/>
        </w:rPr>
      </w:pPr>
      <w:r w:rsidRPr="00E51DBD">
        <w:rPr>
          <w:i/>
          <w:lang w:val="en-US"/>
        </w:rPr>
        <w:t>Teletext descriptor:</w:t>
      </w:r>
      <w:r w:rsidRPr="00E51DBD">
        <w:rPr>
          <w:lang w:val="en-US"/>
        </w:rPr>
        <w:t>  See Recommendation ITU-R BT.1300; it is used in the Programme Specific Information (PSI) Programme Map Table (PMT) to identify streams which carry teletext. The descriptor is located in a programme map section following the relevant ES_info_length field.</w:t>
      </w:r>
    </w:p>
    <w:p w:rsidR="00137278" w:rsidRPr="00E51DBD" w:rsidRDefault="00137278" w:rsidP="00137278">
      <w:pPr>
        <w:pStyle w:val="Heading2"/>
        <w:rPr>
          <w:lang w:val="en-US"/>
        </w:rPr>
      </w:pPr>
      <w:r w:rsidRPr="00E51DBD">
        <w:rPr>
          <w:lang w:val="en-US"/>
        </w:rPr>
        <w:t>2.2</w:t>
      </w:r>
      <w:r w:rsidRPr="00E51DBD">
        <w:rPr>
          <w:lang w:val="en-US"/>
        </w:rPr>
        <w:tab/>
        <w:t>Abbreviations</w:t>
      </w:r>
    </w:p>
    <w:p w:rsidR="00137278" w:rsidRPr="00E51DBD" w:rsidRDefault="00137278" w:rsidP="00137278">
      <w:pPr>
        <w:rPr>
          <w:lang w:val="en-US"/>
        </w:rPr>
      </w:pPr>
      <w:r w:rsidRPr="00E51DBD">
        <w:rPr>
          <w:lang w:val="en-US"/>
        </w:rPr>
        <w:t>For the purpose of this Annex, the following abbreviations apply:</w:t>
      </w:r>
    </w:p>
    <w:p w:rsidR="00137278" w:rsidRPr="00E51DBD" w:rsidRDefault="00137278" w:rsidP="00507BE5">
      <w:pPr>
        <w:pStyle w:val="enumlev1"/>
        <w:rPr>
          <w:lang w:val="en-US"/>
        </w:rPr>
      </w:pPr>
      <w:r w:rsidRPr="00E51DBD">
        <w:rPr>
          <w:lang w:val="en-US"/>
        </w:rPr>
        <w:t>MPEG:</w:t>
      </w:r>
      <w:r w:rsidRPr="00E51DBD">
        <w:rPr>
          <w:lang w:val="en-US"/>
        </w:rPr>
        <w:tab/>
        <w:t>Moving Pictures Expert Group</w:t>
      </w:r>
    </w:p>
    <w:p w:rsidR="00137278" w:rsidRPr="00E51DBD" w:rsidRDefault="00137278" w:rsidP="00507BE5">
      <w:pPr>
        <w:pStyle w:val="enumlev1"/>
        <w:rPr>
          <w:lang w:val="en-US"/>
        </w:rPr>
      </w:pPr>
      <w:r w:rsidRPr="00E51DBD">
        <w:rPr>
          <w:lang w:val="en-US"/>
        </w:rPr>
        <w:t>PES:</w:t>
      </w:r>
      <w:r w:rsidRPr="00E51DBD">
        <w:rPr>
          <w:lang w:val="en-US"/>
        </w:rPr>
        <w:tab/>
        <w:t xml:space="preserve">Packetized </w:t>
      </w:r>
      <w:r w:rsidR="00507BE5" w:rsidRPr="00E51DBD">
        <w:rPr>
          <w:lang w:val="en-US"/>
        </w:rPr>
        <w:t>elementary stream</w:t>
      </w:r>
    </w:p>
    <w:p w:rsidR="00137278" w:rsidRPr="00E51DBD" w:rsidRDefault="00137278" w:rsidP="00507BE5">
      <w:pPr>
        <w:pStyle w:val="enumlev1"/>
        <w:rPr>
          <w:lang w:val="en-US"/>
        </w:rPr>
      </w:pPr>
      <w:r w:rsidRPr="00E51DBD">
        <w:rPr>
          <w:lang w:val="en-US"/>
        </w:rPr>
        <w:t>PID:</w:t>
      </w:r>
      <w:r w:rsidRPr="00E51DBD">
        <w:rPr>
          <w:lang w:val="en-US"/>
        </w:rPr>
        <w:tab/>
        <w:t xml:space="preserve">Packet </w:t>
      </w:r>
      <w:r w:rsidR="00507BE5" w:rsidRPr="00E51DBD">
        <w:rPr>
          <w:lang w:val="en-US"/>
        </w:rPr>
        <w:t>id</w:t>
      </w:r>
      <w:r w:rsidRPr="00E51DBD">
        <w:rPr>
          <w:lang w:val="en-US"/>
        </w:rPr>
        <w:t>entifier</w:t>
      </w:r>
    </w:p>
    <w:p w:rsidR="00137278" w:rsidRPr="00E51DBD" w:rsidRDefault="00137278" w:rsidP="00507BE5">
      <w:pPr>
        <w:pStyle w:val="enumlev1"/>
        <w:rPr>
          <w:lang w:val="en-US"/>
        </w:rPr>
      </w:pPr>
      <w:r w:rsidRPr="00E51DBD">
        <w:rPr>
          <w:lang w:val="en-US"/>
        </w:rPr>
        <w:t>PTS:</w:t>
      </w:r>
      <w:r w:rsidRPr="00E51DBD">
        <w:rPr>
          <w:lang w:val="en-US"/>
        </w:rPr>
        <w:tab/>
        <w:t xml:space="preserve">Presentation </w:t>
      </w:r>
      <w:r w:rsidR="00507BE5" w:rsidRPr="00E51DBD">
        <w:rPr>
          <w:lang w:val="en-US"/>
        </w:rPr>
        <w:t>t</w:t>
      </w:r>
      <w:r w:rsidRPr="00E51DBD">
        <w:rPr>
          <w:lang w:val="en-US"/>
        </w:rPr>
        <w:t xml:space="preserve">ime </w:t>
      </w:r>
      <w:r w:rsidR="00507BE5" w:rsidRPr="00E51DBD">
        <w:rPr>
          <w:lang w:val="en-US"/>
        </w:rPr>
        <w:t>s</w:t>
      </w:r>
      <w:r w:rsidRPr="00E51DBD">
        <w:rPr>
          <w:lang w:val="en-US"/>
        </w:rPr>
        <w:t>tamp</w:t>
      </w:r>
    </w:p>
    <w:p w:rsidR="00137278" w:rsidRPr="00E51DBD" w:rsidRDefault="00137278" w:rsidP="00137278">
      <w:pPr>
        <w:pStyle w:val="Heading1"/>
        <w:rPr>
          <w:lang w:val="en-US"/>
        </w:rPr>
      </w:pPr>
      <w:r w:rsidRPr="00E51DBD">
        <w:rPr>
          <w:lang w:val="en-US"/>
        </w:rPr>
        <w:lastRenderedPageBreak/>
        <w:t>3</w:t>
      </w:r>
      <w:r w:rsidRPr="00E51DBD">
        <w:rPr>
          <w:lang w:val="en-US"/>
        </w:rPr>
        <w:tab/>
        <w:t>Insertion of teletext into the MPEG-2 transport multiplex</w:t>
      </w:r>
    </w:p>
    <w:p w:rsidR="00137278" w:rsidRPr="00E51DBD" w:rsidRDefault="00137278" w:rsidP="00137278">
      <w:pPr>
        <w:rPr>
          <w:lang w:val="en-US"/>
        </w:rPr>
      </w:pPr>
      <w:r w:rsidRPr="00E51DBD">
        <w:rPr>
          <w:lang w:val="en-US"/>
        </w:rPr>
        <w:t>As any video or audio data, teletext data are conveyed in PES packets which are carried by transport stream packets as defined in ISO/IEC Standard 13818</w:t>
      </w:r>
      <w:r w:rsidRPr="00E51DBD">
        <w:rPr>
          <w:lang w:val="en-US"/>
        </w:rPr>
        <w:noBreakHyphen/>
        <w:t xml:space="preserve">1. The PID of a teletext stream associated with a service is identified in the PMT of the PSI for that service. The teletext data stream is given stream_type value 0x06 (which indicates a PES stream carrying private data). The appropriate ES_info field of the programme map section describing teletext data streams shall contain a teletext descriptor as defined in Recommendation ITU-R BT.1300 for </w:t>
      </w:r>
      <w:r w:rsidR="00507BE5" w:rsidRPr="00E51DBD">
        <w:rPr>
          <w:lang w:val="en-US"/>
        </w:rPr>
        <w:t>service information in digital video broadcasting</w:t>
      </w:r>
      <w:r w:rsidRPr="00E51DBD">
        <w:rPr>
          <w:lang w:val="en-US"/>
        </w:rPr>
        <w:t>. A service may include more than one teletext data stream, provided that each stream has a different value of data_identifier, and that the streams are distinguishable by their respective teletext descriptors in the PSI.</w:t>
      </w:r>
    </w:p>
    <w:p w:rsidR="00137278" w:rsidRDefault="00137278" w:rsidP="00137278">
      <w:pPr>
        <w:pStyle w:val="Heading2"/>
        <w:rPr>
          <w:lang w:val="en-US"/>
        </w:rPr>
      </w:pPr>
      <w:r w:rsidRPr="00E51DBD">
        <w:rPr>
          <w:lang w:val="en-US"/>
        </w:rPr>
        <w:t>3.1</w:t>
      </w:r>
      <w:r w:rsidRPr="00E51DBD">
        <w:rPr>
          <w:lang w:val="en-US"/>
        </w:rPr>
        <w:tab/>
        <w:t>data_field for ITU-R teletext systems</w:t>
      </w:r>
    </w:p>
    <w:p w:rsidR="00487028" w:rsidRPr="00487028" w:rsidRDefault="00487028" w:rsidP="00487028">
      <w:pPr>
        <w:rPr>
          <w:lang w:val="en-US"/>
        </w:rPr>
      </w:pPr>
    </w:p>
    <w:p w:rsidR="00137278" w:rsidRPr="00E51DBD" w:rsidRDefault="00137278" w:rsidP="00507BE5">
      <w:pPr>
        <w:pStyle w:val="TableNo"/>
        <w:rPr>
          <w:lang w:val="en-US"/>
        </w:rPr>
      </w:pPr>
      <w:r w:rsidRPr="00E51DBD">
        <w:rPr>
          <w:lang w:val="en-US"/>
        </w:rPr>
        <w:t>TABLE 1</w:t>
      </w:r>
    </w:p>
    <w:p w:rsidR="00137278" w:rsidRPr="00E51DBD" w:rsidRDefault="00137278" w:rsidP="00137278">
      <w:pPr>
        <w:pStyle w:val="Tabletitle"/>
        <w:rPr>
          <w:lang w:val="en-US"/>
        </w:rPr>
      </w:pPr>
      <w:r w:rsidRPr="00E51DBD">
        <w:rPr>
          <w:lang w:val="en-US"/>
        </w:rPr>
        <w:t>Syntax for data_field for ITU-R teletext systems</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119"/>
        <w:gridCol w:w="567"/>
        <w:gridCol w:w="567"/>
        <w:gridCol w:w="567"/>
        <w:gridCol w:w="567"/>
        <w:gridCol w:w="567"/>
        <w:gridCol w:w="567"/>
        <w:gridCol w:w="567"/>
        <w:gridCol w:w="567"/>
        <w:gridCol w:w="1418"/>
      </w:tblGrid>
      <w:tr w:rsidR="00137278" w:rsidRPr="00E51DBD" w:rsidTr="00EF6D2C">
        <w:trPr>
          <w:jc w:val="center"/>
        </w:trPr>
        <w:tc>
          <w:tcPr>
            <w:tcW w:w="3119" w:type="dxa"/>
            <w:tcBorders>
              <w:top w:val="single" w:sz="6" w:space="0" w:color="auto"/>
              <w:bottom w:val="nil"/>
              <w:right w:val="single" w:sz="6" w:space="0" w:color="auto"/>
            </w:tcBorders>
          </w:tcPr>
          <w:p w:rsidR="00137278" w:rsidRPr="00E51DBD" w:rsidRDefault="00137278" w:rsidP="007F4136">
            <w:pPr>
              <w:pStyle w:val="Tabletext"/>
              <w:rPr>
                <w:lang w:val="en-US"/>
              </w:rPr>
            </w:pPr>
          </w:p>
        </w:tc>
        <w:tc>
          <w:tcPr>
            <w:tcW w:w="4536" w:type="dxa"/>
            <w:gridSpan w:val="8"/>
            <w:tcBorders>
              <w:left w:val="nil"/>
            </w:tcBorders>
          </w:tcPr>
          <w:p w:rsidR="00137278" w:rsidRPr="00E51DBD" w:rsidRDefault="00137278" w:rsidP="007F4136">
            <w:pPr>
              <w:pStyle w:val="Tabletext"/>
              <w:jc w:val="center"/>
              <w:rPr>
                <w:lang w:val="en-US"/>
              </w:rPr>
            </w:pPr>
            <w:r w:rsidRPr="00E51DBD">
              <w:rPr>
                <w:lang w:val="en-US"/>
              </w:rPr>
              <w:t>ITU-R teletext system</w:t>
            </w:r>
          </w:p>
        </w:tc>
        <w:tc>
          <w:tcPr>
            <w:tcW w:w="1418" w:type="dxa"/>
            <w:tcBorders>
              <w:top w:val="single" w:sz="6" w:space="0" w:color="auto"/>
              <w:left w:val="single" w:sz="6" w:space="0" w:color="auto"/>
              <w:bottom w:val="nil"/>
            </w:tcBorders>
          </w:tcPr>
          <w:p w:rsidR="00137278" w:rsidRPr="00E51DBD" w:rsidRDefault="00137278" w:rsidP="007F4136">
            <w:pPr>
              <w:pStyle w:val="Tabletext"/>
              <w:jc w:val="center"/>
              <w:rPr>
                <w:lang w:val="en-US"/>
              </w:rPr>
            </w:pPr>
          </w:p>
        </w:tc>
      </w:tr>
      <w:tr w:rsidR="00137278" w:rsidRPr="00E51DBD" w:rsidTr="00EF6D2C">
        <w:trPr>
          <w:jc w:val="center"/>
        </w:trPr>
        <w:tc>
          <w:tcPr>
            <w:tcW w:w="3119" w:type="dxa"/>
            <w:tcBorders>
              <w:top w:val="nil"/>
              <w:bottom w:val="nil"/>
              <w:right w:val="single" w:sz="6" w:space="0" w:color="auto"/>
            </w:tcBorders>
          </w:tcPr>
          <w:p w:rsidR="00137278" w:rsidRPr="00E51DBD" w:rsidRDefault="00137278" w:rsidP="007F4136">
            <w:pPr>
              <w:pStyle w:val="Tabletext"/>
              <w:rPr>
                <w:lang w:val="en-US"/>
              </w:rPr>
            </w:pPr>
          </w:p>
        </w:tc>
        <w:tc>
          <w:tcPr>
            <w:tcW w:w="2268" w:type="dxa"/>
            <w:gridSpan w:val="4"/>
            <w:tcBorders>
              <w:top w:val="single" w:sz="6" w:space="0" w:color="auto"/>
              <w:left w:val="nil"/>
              <w:bottom w:val="single" w:sz="6" w:space="0" w:color="auto"/>
              <w:right w:val="nil"/>
            </w:tcBorders>
          </w:tcPr>
          <w:p w:rsidR="00137278" w:rsidRPr="00E51DBD" w:rsidRDefault="00137278" w:rsidP="007F4136">
            <w:pPr>
              <w:pStyle w:val="Tabletext"/>
              <w:jc w:val="center"/>
              <w:rPr>
                <w:lang w:val="en-US"/>
              </w:rPr>
            </w:pPr>
            <w:r w:rsidRPr="00E51DBD">
              <w:rPr>
                <w:lang w:val="en-US"/>
              </w:rPr>
              <w:t>50 Hz</w:t>
            </w:r>
          </w:p>
        </w:tc>
        <w:tc>
          <w:tcPr>
            <w:tcW w:w="2268" w:type="dxa"/>
            <w:gridSpan w:val="4"/>
            <w:tcBorders>
              <w:top w:val="single" w:sz="6" w:space="0" w:color="auto"/>
              <w:left w:val="single" w:sz="6" w:space="0" w:color="auto"/>
              <w:bottom w:val="single" w:sz="6" w:space="0" w:color="auto"/>
            </w:tcBorders>
          </w:tcPr>
          <w:p w:rsidR="00137278" w:rsidRPr="00E51DBD" w:rsidRDefault="00137278" w:rsidP="007F4136">
            <w:pPr>
              <w:pStyle w:val="Tabletext"/>
              <w:jc w:val="center"/>
              <w:rPr>
                <w:lang w:val="en-US"/>
              </w:rPr>
            </w:pPr>
            <w:r w:rsidRPr="00E51DBD">
              <w:rPr>
                <w:lang w:val="en-US"/>
              </w:rPr>
              <w:t>60 Hz</w:t>
            </w:r>
          </w:p>
        </w:tc>
        <w:tc>
          <w:tcPr>
            <w:tcW w:w="1418" w:type="dxa"/>
            <w:tcBorders>
              <w:top w:val="nil"/>
              <w:left w:val="single" w:sz="6" w:space="0" w:color="auto"/>
              <w:bottom w:val="nil"/>
            </w:tcBorders>
          </w:tcPr>
          <w:p w:rsidR="00137278" w:rsidRPr="00E51DBD" w:rsidRDefault="00137278" w:rsidP="007F4136">
            <w:pPr>
              <w:pStyle w:val="Tabletext"/>
              <w:jc w:val="center"/>
              <w:rPr>
                <w:lang w:val="en-US"/>
              </w:rPr>
            </w:pPr>
          </w:p>
        </w:tc>
      </w:tr>
      <w:tr w:rsidR="00137278" w:rsidRPr="00E51DBD" w:rsidTr="00EF6D2C">
        <w:trPr>
          <w:jc w:val="center"/>
        </w:trPr>
        <w:tc>
          <w:tcPr>
            <w:tcW w:w="3119" w:type="dxa"/>
            <w:tcBorders>
              <w:top w:val="nil"/>
              <w:bottom w:val="nil"/>
              <w:right w:val="single" w:sz="6" w:space="0" w:color="auto"/>
            </w:tcBorders>
          </w:tcPr>
          <w:p w:rsidR="00137278" w:rsidRPr="00E51DBD" w:rsidRDefault="00137278" w:rsidP="007F4136">
            <w:pPr>
              <w:pStyle w:val="Tabletext"/>
              <w:rPr>
                <w:lang w:val="en-US"/>
              </w:rPr>
            </w:pPr>
          </w:p>
        </w:tc>
        <w:tc>
          <w:tcPr>
            <w:tcW w:w="567" w:type="dxa"/>
            <w:tcBorders>
              <w:top w:val="nil"/>
              <w:left w:val="nil"/>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A</w:t>
            </w:r>
          </w:p>
        </w:tc>
        <w:tc>
          <w:tcPr>
            <w:tcW w:w="567" w:type="dxa"/>
            <w:tcBorders>
              <w:top w:val="nil"/>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B</w:t>
            </w:r>
          </w:p>
        </w:tc>
        <w:tc>
          <w:tcPr>
            <w:tcW w:w="567" w:type="dxa"/>
            <w:tcBorders>
              <w:top w:val="nil"/>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C</w:t>
            </w:r>
          </w:p>
        </w:tc>
        <w:tc>
          <w:tcPr>
            <w:tcW w:w="567" w:type="dxa"/>
            <w:tcBorders>
              <w:top w:val="nil"/>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D</w:t>
            </w:r>
          </w:p>
        </w:tc>
        <w:tc>
          <w:tcPr>
            <w:tcW w:w="567" w:type="dxa"/>
            <w:tcBorders>
              <w:top w:val="nil"/>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A</w:t>
            </w:r>
          </w:p>
        </w:tc>
        <w:tc>
          <w:tcPr>
            <w:tcW w:w="567" w:type="dxa"/>
            <w:tcBorders>
              <w:top w:val="nil"/>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B</w:t>
            </w:r>
          </w:p>
        </w:tc>
        <w:tc>
          <w:tcPr>
            <w:tcW w:w="567" w:type="dxa"/>
            <w:tcBorders>
              <w:top w:val="nil"/>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C</w:t>
            </w:r>
          </w:p>
        </w:tc>
        <w:tc>
          <w:tcPr>
            <w:tcW w:w="567" w:type="dxa"/>
            <w:tcBorders>
              <w:top w:val="nil"/>
              <w:left w:val="single" w:sz="6" w:space="0" w:color="auto"/>
              <w:bottom w:val="single" w:sz="6" w:space="0" w:color="auto"/>
              <w:right w:val="nil"/>
            </w:tcBorders>
          </w:tcPr>
          <w:p w:rsidR="00137278" w:rsidRPr="00E51DBD" w:rsidRDefault="00137278" w:rsidP="007F4136">
            <w:pPr>
              <w:pStyle w:val="Tabletext"/>
              <w:jc w:val="center"/>
              <w:rPr>
                <w:lang w:val="en-US"/>
              </w:rPr>
            </w:pPr>
            <w:r w:rsidRPr="00E51DBD">
              <w:rPr>
                <w:lang w:val="en-US"/>
              </w:rPr>
              <w:t>D</w:t>
            </w:r>
          </w:p>
        </w:tc>
        <w:tc>
          <w:tcPr>
            <w:tcW w:w="1418" w:type="dxa"/>
            <w:tcBorders>
              <w:top w:val="nil"/>
              <w:left w:val="single" w:sz="6" w:space="0" w:color="auto"/>
              <w:bottom w:val="nil"/>
            </w:tcBorders>
          </w:tcPr>
          <w:p w:rsidR="00137278" w:rsidRPr="00E51DBD" w:rsidRDefault="00137278" w:rsidP="007F4136">
            <w:pPr>
              <w:pStyle w:val="Tabletext"/>
              <w:jc w:val="center"/>
              <w:rPr>
                <w:lang w:val="en-US"/>
              </w:rPr>
            </w:pPr>
          </w:p>
        </w:tc>
      </w:tr>
      <w:tr w:rsidR="00137278" w:rsidRPr="00E51DBD" w:rsidTr="00EF6D2C">
        <w:trPr>
          <w:jc w:val="center"/>
        </w:trPr>
        <w:tc>
          <w:tcPr>
            <w:tcW w:w="3119" w:type="dxa"/>
            <w:tcBorders>
              <w:top w:val="single" w:sz="6" w:space="0" w:color="auto"/>
              <w:bottom w:val="single" w:sz="6" w:space="0" w:color="auto"/>
              <w:right w:val="single" w:sz="6" w:space="0" w:color="auto"/>
            </w:tcBorders>
          </w:tcPr>
          <w:p w:rsidR="00137278" w:rsidRPr="00E51DBD" w:rsidRDefault="00137278" w:rsidP="007F4136">
            <w:pPr>
              <w:pStyle w:val="Tabletext"/>
              <w:rPr>
                <w:lang w:val="en-US"/>
              </w:rPr>
            </w:pPr>
            <w:r w:rsidRPr="00E51DBD">
              <w:rPr>
                <w:lang w:val="en-US"/>
              </w:rPr>
              <w:t>Syntax</w:t>
            </w:r>
          </w:p>
        </w:tc>
        <w:tc>
          <w:tcPr>
            <w:tcW w:w="4536" w:type="dxa"/>
            <w:gridSpan w:val="8"/>
            <w:tcBorders>
              <w:top w:val="nil"/>
              <w:left w:val="nil"/>
              <w:bottom w:val="single" w:sz="6" w:space="0" w:color="auto"/>
            </w:tcBorders>
          </w:tcPr>
          <w:p w:rsidR="00137278" w:rsidRPr="00E51DBD" w:rsidRDefault="00137278" w:rsidP="007F4136">
            <w:pPr>
              <w:pStyle w:val="Tabletext"/>
              <w:jc w:val="center"/>
              <w:rPr>
                <w:lang w:val="en-US"/>
              </w:rPr>
            </w:pPr>
            <w:r w:rsidRPr="00E51DBD">
              <w:rPr>
                <w:lang w:val="en-US"/>
              </w:rPr>
              <w:t>No. of bits</w:t>
            </w:r>
          </w:p>
        </w:tc>
        <w:tc>
          <w:tcPr>
            <w:tcW w:w="1418" w:type="dxa"/>
            <w:tcBorders>
              <w:top w:val="single" w:sz="6" w:space="0" w:color="auto"/>
              <w:left w:val="single" w:sz="6" w:space="0" w:color="auto"/>
              <w:bottom w:val="single" w:sz="6" w:space="0" w:color="auto"/>
            </w:tcBorders>
          </w:tcPr>
          <w:p w:rsidR="00137278" w:rsidRPr="00E51DBD" w:rsidRDefault="00137278" w:rsidP="007F4136">
            <w:pPr>
              <w:pStyle w:val="Tabletext"/>
              <w:jc w:val="center"/>
              <w:rPr>
                <w:lang w:val="en-US"/>
              </w:rPr>
            </w:pPr>
            <w:r w:rsidRPr="00E51DBD">
              <w:rPr>
                <w:lang w:val="en-US"/>
              </w:rPr>
              <w:t>Identifier</w:t>
            </w:r>
          </w:p>
        </w:tc>
      </w:tr>
      <w:tr w:rsidR="00137278" w:rsidRPr="00E51DBD" w:rsidTr="00EF6D2C">
        <w:trPr>
          <w:jc w:val="center"/>
        </w:trPr>
        <w:tc>
          <w:tcPr>
            <w:tcW w:w="3119" w:type="dxa"/>
            <w:tcBorders>
              <w:top w:val="nil"/>
              <w:bottom w:val="nil"/>
              <w:right w:val="single" w:sz="6" w:space="0" w:color="auto"/>
            </w:tcBorders>
          </w:tcPr>
          <w:p w:rsidR="00137278" w:rsidRPr="00E51DBD" w:rsidRDefault="00137278" w:rsidP="007F4136">
            <w:pPr>
              <w:pStyle w:val="Tabletext"/>
              <w:rPr>
                <w:lang w:val="en-US"/>
              </w:rPr>
            </w:pPr>
            <w:r w:rsidRPr="00E51DBD">
              <w:rPr>
                <w:lang w:val="en-US"/>
              </w:rPr>
              <w:t>data_field(){</w:t>
            </w:r>
          </w:p>
        </w:tc>
        <w:tc>
          <w:tcPr>
            <w:tcW w:w="567" w:type="dxa"/>
            <w:tcBorders>
              <w:top w:val="nil"/>
              <w:left w:val="nil"/>
              <w:bottom w:val="nil"/>
            </w:tcBorders>
          </w:tcPr>
          <w:p w:rsidR="00137278" w:rsidRPr="00E51DBD" w:rsidRDefault="00137278" w:rsidP="007F4136">
            <w:pPr>
              <w:pStyle w:val="Tabletext"/>
              <w:jc w:val="center"/>
              <w:rPr>
                <w:lang w:val="en-US"/>
              </w:rPr>
            </w:pPr>
          </w:p>
        </w:tc>
        <w:tc>
          <w:tcPr>
            <w:tcW w:w="567" w:type="dxa"/>
            <w:tcBorders>
              <w:top w:val="nil"/>
              <w:bottom w:val="nil"/>
            </w:tcBorders>
          </w:tcPr>
          <w:p w:rsidR="00137278" w:rsidRPr="00E51DBD" w:rsidRDefault="00137278" w:rsidP="007F4136">
            <w:pPr>
              <w:pStyle w:val="Tabletext"/>
              <w:jc w:val="center"/>
              <w:rPr>
                <w:lang w:val="en-US"/>
              </w:rPr>
            </w:pPr>
          </w:p>
        </w:tc>
        <w:tc>
          <w:tcPr>
            <w:tcW w:w="567" w:type="dxa"/>
            <w:tcBorders>
              <w:top w:val="nil"/>
              <w:bottom w:val="nil"/>
            </w:tcBorders>
          </w:tcPr>
          <w:p w:rsidR="00137278" w:rsidRPr="00E51DBD" w:rsidRDefault="00137278" w:rsidP="007F4136">
            <w:pPr>
              <w:pStyle w:val="Tabletext"/>
              <w:jc w:val="center"/>
              <w:rPr>
                <w:lang w:val="en-US"/>
              </w:rPr>
            </w:pPr>
          </w:p>
        </w:tc>
        <w:tc>
          <w:tcPr>
            <w:tcW w:w="567" w:type="dxa"/>
            <w:tcBorders>
              <w:top w:val="nil"/>
              <w:bottom w:val="nil"/>
            </w:tcBorders>
          </w:tcPr>
          <w:p w:rsidR="00137278" w:rsidRPr="00E51DBD" w:rsidRDefault="00137278" w:rsidP="007F4136">
            <w:pPr>
              <w:pStyle w:val="Tabletext"/>
              <w:jc w:val="center"/>
              <w:rPr>
                <w:lang w:val="en-US"/>
              </w:rPr>
            </w:pPr>
          </w:p>
        </w:tc>
        <w:tc>
          <w:tcPr>
            <w:tcW w:w="567" w:type="dxa"/>
            <w:tcBorders>
              <w:top w:val="nil"/>
              <w:bottom w:val="nil"/>
            </w:tcBorders>
          </w:tcPr>
          <w:p w:rsidR="00137278" w:rsidRPr="00E51DBD" w:rsidRDefault="00137278" w:rsidP="007F4136">
            <w:pPr>
              <w:pStyle w:val="Tabletext"/>
              <w:jc w:val="center"/>
              <w:rPr>
                <w:lang w:val="en-US"/>
              </w:rPr>
            </w:pPr>
          </w:p>
        </w:tc>
        <w:tc>
          <w:tcPr>
            <w:tcW w:w="567" w:type="dxa"/>
            <w:tcBorders>
              <w:top w:val="nil"/>
              <w:bottom w:val="nil"/>
            </w:tcBorders>
          </w:tcPr>
          <w:p w:rsidR="00137278" w:rsidRPr="00E51DBD" w:rsidRDefault="00137278" w:rsidP="007F4136">
            <w:pPr>
              <w:pStyle w:val="Tabletext"/>
              <w:jc w:val="center"/>
              <w:rPr>
                <w:lang w:val="en-US"/>
              </w:rPr>
            </w:pPr>
          </w:p>
        </w:tc>
        <w:tc>
          <w:tcPr>
            <w:tcW w:w="567" w:type="dxa"/>
            <w:tcBorders>
              <w:top w:val="nil"/>
              <w:bottom w:val="nil"/>
            </w:tcBorders>
          </w:tcPr>
          <w:p w:rsidR="00137278" w:rsidRPr="00E51DBD" w:rsidRDefault="00137278" w:rsidP="007F4136">
            <w:pPr>
              <w:pStyle w:val="Tabletext"/>
              <w:jc w:val="center"/>
              <w:rPr>
                <w:lang w:val="en-US"/>
              </w:rPr>
            </w:pPr>
          </w:p>
        </w:tc>
        <w:tc>
          <w:tcPr>
            <w:tcW w:w="567" w:type="dxa"/>
            <w:tcBorders>
              <w:top w:val="nil"/>
              <w:bottom w:val="nil"/>
              <w:right w:val="nil"/>
            </w:tcBorders>
          </w:tcPr>
          <w:p w:rsidR="00137278" w:rsidRPr="00E51DBD" w:rsidRDefault="00137278" w:rsidP="007F4136">
            <w:pPr>
              <w:pStyle w:val="Tabletext"/>
              <w:jc w:val="center"/>
              <w:rPr>
                <w:lang w:val="en-US"/>
              </w:rPr>
            </w:pPr>
          </w:p>
        </w:tc>
        <w:tc>
          <w:tcPr>
            <w:tcW w:w="1418" w:type="dxa"/>
            <w:tcBorders>
              <w:top w:val="single" w:sz="6" w:space="0" w:color="auto"/>
              <w:left w:val="single" w:sz="6" w:space="0" w:color="auto"/>
              <w:bottom w:val="single" w:sz="6" w:space="0" w:color="auto"/>
            </w:tcBorders>
          </w:tcPr>
          <w:p w:rsidR="00137278" w:rsidRPr="00E51DBD" w:rsidRDefault="00137278" w:rsidP="007F4136">
            <w:pPr>
              <w:pStyle w:val="Tabletext"/>
              <w:jc w:val="center"/>
              <w:rPr>
                <w:lang w:val="en-US"/>
              </w:rPr>
            </w:pPr>
          </w:p>
        </w:tc>
      </w:tr>
      <w:tr w:rsidR="00137278" w:rsidRPr="00E51DBD" w:rsidTr="00EF6D2C">
        <w:trPr>
          <w:jc w:val="center"/>
        </w:trPr>
        <w:tc>
          <w:tcPr>
            <w:tcW w:w="3119" w:type="dxa"/>
            <w:tcBorders>
              <w:top w:val="nil"/>
              <w:bottom w:val="nil"/>
              <w:right w:val="single" w:sz="6" w:space="0" w:color="auto"/>
            </w:tcBorders>
          </w:tcPr>
          <w:p w:rsidR="00137278" w:rsidRPr="00E51DBD" w:rsidRDefault="00137278" w:rsidP="007F4136">
            <w:pPr>
              <w:pStyle w:val="Tabletext"/>
              <w:rPr>
                <w:lang w:val="en-US"/>
              </w:rPr>
            </w:pPr>
            <w:r w:rsidRPr="00E51DBD">
              <w:rPr>
                <w:lang w:val="en-US"/>
              </w:rPr>
              <w:tab/>
              <w:t>reserved_future_use</w:t>
            </w:r>
          </w:p>
        </w:tc>
        <w:tc>
          <w:tcPr>
            <w:tcW w:w="567" w:type="dxa"/>
            <w:tcBorders>
              <w:top w:val="single" w:sz="6" w:space="0" w:color="auto"/>
              <w:left w:val="nil"/>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2</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2</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2</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2</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2</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2</w:t>
            </w:r>
          </w:p>
        </w:tc>
        <w:tc>
          <w:tcPr>
            <w:tcW w:w="567" w:type="dxa"/>
            <w:tcBorders>
              <w:top w:val="single" w:sz="6" w:space="0" w:color="auto"/>
              <w:left w:val="single" w:sz="6" w:space="0" w:color="auto"/>
              <w:bottom w:val="single" w:sz="6" w:space="0" w:color="auto"/>
              <w:right w:val="nil"/>
            </w:tcBorders>
          </w:tcPr>
          <w:p w:rsidR="00137278" w:rsidRPr="00E51DBD" w:rsidRDefault="00137278" w:rsidP="007F4136">
            <w:pPr>
              <w:pStyle w:val="Tabletext"/>
              <w:jc w:val="center"/>
              <w:rPr>
                <w:lang w:val="en-US"/>
              </w:rPr>
            </w:pPr>
            <w:r w:rsidRPr="00E51DBD">
              <w:rPr>
                <w:lang w:val="en-US"/>
              </w:rPr>
              <w:t>2</w:t>
            </w:r>
          </w:p>
        </w:tc>
        <w:tc>
          <w:tcPr>
            <w:tcW w:w="1418" w:type="dxa"/>
            <w:tcBorders>
              <w:top w:val="single" w:sz="6" w:space="0" w:color="auto"/>
              <w:left w:val="single" w:sz="6" w:space="0" w:color="auto"/>
              <w:bottom w:val="single" w:sz="6" w:space="0" w:color="auto"/>
            </w:tcBorders>
          </w:tcPr>
          <w:p w:rsidR="00137278" w:rsidRPr="00E51DBD" w:rsidRDefault="00137278" w:rsidP="007F4136">
            <w:pPr>
              <w:pStyle w:val="Tabletext"/>
              <w:jc w:val="center"/>
              <w:rPr>
                <w:lang w:val="en-US"/>
              </w:rPr>
            </w:pPr>
            <w:r w:rsidRPr="00E51DBD">
              <w:rPr>
                <w:lang w:val="en-US"/>
              </w:rPr>
              <w:t>Bslbf</w:t>
            </w:r>
          </w:p>
        </w:tc>
      </w:tr>
      <w:tr w:rsidR="00137278" w:rsidRPr="00E51DBD" w:rsidTr="00EF6D2C">
        <w:trPr>
          <w:jc w:val="center"/>
        </w:trPr>
        <w:tc>
          <w:tcPr>
            <w:tcW w:w="3119" w:type="dxa"/>
            <w:tcBorders>
              <w:top w:val="nil"/>
              <w:bottom w:val="nil"/>
              <w:right w:val="single" w:sz="6" w:space="0" w:color="auto"/>
            </w:tcBorders>
          </w:tcPr>
          <w:p w:rsidR="00137278" w:rsidRPr="00E51DBD" w:rsidRDefault="00137278" w:rsidP="007F4136">
            <w:pPr>
              <w:pStyle w:val="Tabletext"/>
              <w:rPr>
                <w:lang w:val="en-US"/>
              </w:rPr>
            </w:pPr>
            <w:r w:rsidRPr="00E51DBD">
              <w:rPr>
                <w:lang w:val="en-US"/>
              </w:rPr>
              <w:tab/>
              <w:t>field_parity</w:t>
            </w:r>
          </w:p>
        </w:tc>
        <w:tc>
          <w:tcPr>
            <w:tcW w:w="567" w:type="dxa"/>
            <w:tcBorders>
              <w:top w:val="single" w:sz="6" w:space="0" w:color="auto"/>
              <w:left w:val="nil"/>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1</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1</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1</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1</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1</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1</w:t>
            </w:r>
          </w:p>
        </w:tc>
        <w:tc>
          <w:tcPr>
            <w:tcW w:w="567" w:type="dxa"/>
            <w:tcBorders>
              <w:top w:val="single" w:sz="6" w:space="0" w:color="auto"/>
              <w:left w:val="single" w:sz="6" w:space="0" w:color="auto"/>
              <w:bottom w:val="single" w:sz="6" w:space="0" w:color="auto"/>
              <w:right w:val="nil"/>
            </w:tcBorders>
          </w:tcPr>
          <w:p w:rsidR="00137278" w:rsidRPr="00E51DBD" w:rsidRDefault="00137278" w:rsidP="007F4136">
            <w:pPr>
              <w:pStyle w:val="Tabletext"/>
              <w:jc w:val="center"/>
              <w:rPr>
                <w:lang w:val="en-US"/>
              </w:rPr>
            </w:pPr>
            <w:r w:rsidRPr="00E51DBD">
              <w:rPr>
                <w:lang w:val="en-US"/>
              </w:rPr>
              <w:t>1</w:t>
            </w:r>
          </w:p>
        </w:tc>
        <w:tc>
          <w:tcPr>
            <w:tcW w:w="1418" w:type="dxa"/>
            <w:tcBorders>
              <w:top w:val="single" w:sz="6" w:space="0" w:color="auto"/>
              <w:left w:val="single" w:sz="6" w:space="0" w:color="auto"/>
              <w:bottom w:val="single" w:sz="6" w:space="0" w:color="auto"/>
            </w:tcBorders>
          </w:tcPr>
          <w:p w:rsidR="00137278" w:rsidRPr="00E51DBD" w:rsidRDefault="00137278" w:rsidP="007F4136">
            <w:pPr>
              <w:pStyle w:val="Tabletext"/>
              <w:jc w:val="center"/>
              <w:rPr>
                <w:lang w:val="en-US"/>
              </w:rPr>
            </w:pPr>
            <w:r w:rsidRPr="00E51DBD">
              <w:rPr>
                <w:lang w:val="en-US"/>
              </w:rPr>
              <w:t>Bslbf</w:t>
            </w:r>
          </w:p>
        </w:tc>
      </w:tr>
      <w:tr w:rsidR="00137278" w:rsidRPr="00E51DBD" w:rsidTr="00EF6D2C">
        <w:trPr>
          <w:jc w:val="center"/>
        </w:trPr>
        <w:tc>
          <w:tcPr>
            <w:tcW w:w="3119" w:type="dxa"/>
            <w:tcBorders>
              <w:top w:val="nil"/>
              <w:bottom w:val="nil"/>
              <w:right w:val="single" w:sz="6" w:space="0" w:color="auto"/>
            </w:tcBorders>
          </w:tcPr>
          <w:p w:rsidR="00137278" w:rsidRPr="00E51DBD" w:rsidRDefault="00137278" w:rsidP="007F4136">
            <w:pPr>
              <w:pStyle w:val="Tabletext"/>
              <w:rPr>
                <w:lang w:val="en-US"/>
              </w:rPr>
            </w:pPr>
            <w:r w:rsidRPr="00E51DBD">
              <w:rPr>
                <w:lang w:val="en-US"/>
              </w:rPr>
              <w:tab/>
              <w:t>line_offset</w:t>
            </w:r>
          </w:p>
        </w:tc>
        <w:tc>
          <w:tcPr>
            <w:tcW w:w="567" w:type="dxa"/>
            <w:tcBorders>
              <w:top w:val="single" w:sz="6" w:space="0" w:color="auto"/>
              <w:left w:val="nil"/>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5</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5</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5</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5</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5</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5</w:t>
            </w:r>
          </w:p>
        </w:tc>
        <w:tc>
          <w:tcPr>
            <w:tcW w:w="567" w:type="dxa"/>
            <w:tcBorders>
              <w:top w:val="single" w:sz="6" w:space="0" w:color="auto"/>
              <w:left w:val="single" w:sz="6" w:space="0" w:color="auto"/>
              <w:bottom w:val="single" w:sz="6" w:space="0" w:color="auto"/>
              <w:right w:val="nil"/>
            </w:tcBorders>
          </w:tcPr>
          <w:p w:rsidR="00137278" w:rsidRPr="00E51DBD" w:rsidRDefault="00137278" w:rsidP="007F4136">
            <w:pPr>
              <w:pStyle w:val="Tabletext"/>
              <w:jc w:val="center"/>
              <w:rPr>
                <w:lang w:val="en-US"/>
              </w:rPr>
            </w:pPr>
            <w:r w:rsidRPr="00E51DBD">
              <w:rPr>
                <w:lang w:val="en-US"/>
              </w:rPr>
              <w:t>5</w:t>
            </w:r>
          </w:p>
        </w:tc>
        <w:tc>
          <w:tcPr>
            <w:tcW w:w="1418" w:type="dxa"/>
            <w:tcBorders>
              <w:top w:val="single" w:sz="6" w:space="0" w:color="auto"/>
              <w:left w:val="single" w:sz="6" w:space="0" w:color="auto"/>
              <w:bottom w:val="single" w:sz="6" w:space="0" w:color="auto"/>
            </w:tcBorders>
          </w:tcPr>
          <w:p w:rsidR="00137278" w:rsidRPr="00E51DBD" w:rsidRDefault="00137278" w:rsidP="007F4136">
            <w:pPr>
              <w:pStyle w:val="Tabletext"/>
              <w:jc w:val="center"/>
              <w:rPr>
                <w:lang w:val="en-US"/>
              </w:rPr>
            </w:pPr>
            <w:r w:rsidRPr="00E51DBD">
              <w:rPr>
                <w:lang w:val="en-US"/>
              </w:rPr>
              <w:t>Uimsbf</w:t>
            </w:r>
          </w:p>
        </w:tc>
      </w:tr>
      <w:tr w:rsidR="00137278" w:rsidRPr="00E51DBD" w:rsidTr="00EF6D2C">
        <w:trPr>
          <w:jc w:val="center"/>
        </w:trPr>
        <w:tc>
          <w:tcPr>
            <w:tcW w:w="3119" w:type="dxa"/>
            <w:tcBorders>
              <w:top w:val="nil"/>
              <w:bottom w:val="nil"/>
              <w:right w:val="single" w:sz="6" w:space="0" w:color="auto"/>
            </w:tcBorders>
          </w:tcPr>
          <w:p w:rsidR="00137278" w:rsidRPr="00E51DBD" w:rsidRDefault="00137278" w:rsidP="007F4136">
            <w:pPr>
              <w:pStyle w:val="Tabletext"/>
              <w:rPr>
                <w:lang w:val="en-US"/>
              </w:rPr>
            </w:pPr>
            <w:r w:rsidRPr="00E51DBD">
              <w:rPr>
                <w:lang w:val="en-US"/>
              </w:rPr>
              <w:tab/>
              <w:t>teletext_data_unit</w:t>
            </w:r>
          </w:p>
        </w:tc>
        <w:tc>
          <w:tcPr>
            <w:tcW w:w="567" w:type="dxa"/>
            <w:tcBorders>
              <w:top w:val="single" w:sz="6" w:space="0" w:color="auto"/>
              <w:left w:val="nil"/>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304</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344</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272</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280</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280</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272</w:t>
            </w:r>
          </w:p>
        </w:tc>
        <w:tc>
          <w:tcPr>
            <w:tcW w:w="567" w:type="dxa"/>
            <w:tcBorders>
              <w:top w:val="single" w:sz="6" w:space="0" w:color="auto"/>
              <w:left w:val="single" w:sz="6" w:space="0" w:color="auto"/>
              <w:bottom w:val="single" w:sz="6" w:space="0" w:color="auto"/>
              <w:right w:val="nil"/>
            </w:tcBorders>
          </w:tcPr>
          <w:p w:rsidR="00137278" w:rsidRPr="00E51DBD" w:rsidRDefault="00137278" w:rsidP="007F4136">
            <w:pPr>
              <w:pStyle w:val="Tabletext"/>
              <w:jc w:val="center"/>
              <w:rPr>
                <w:lang w:val="en-US"/>
              </w:rPr>
            </w:pPr>
            <w:r w:rsidRPr="00E51DBD">
              <w:rPr>
                <w:lang w:val="en-US"/>
              </w:rPr>
              <w:t>280</w:t>
            </w:r>
          </w:p>
        </w:tc>
        <w:tc>
          <w:tcPr>
            <w:tcW w:w="1418" w:type="dxa"/>
            <w:tcBorders>
              <w:top w:val="single" w:sz="6" w:space="0" w:color="auto"/>
              <w:left w:val="single" w:sz="6" w:space="0" w:color="auto"/>
              <w:bottom w:val="single" w:sz="6" w:space="0" w:color="auto"/>
            </w:tcBorders>
          </w:tcPr>
          <w:p w:rsidR="00137278" w:rsidRPr="00E51DBD" w:rsidRDefault="00137278" w:rsidP="007F4136">
            <w:pPr>
              <w:pStyle w:val="Tabletext"/>
              <w:jc w:val="center"/>
              <w:rPr>
                <w:lang w:val="en-US"/>
              </w:rPr>
            </w:pPr>
            <w:r w:rsidRPr="00E51DBD">
              <w:rPr>
                <w:lang w:val="en-US"/>
              </w:rPr>
              <w:t>Bslbf</w:t>
            </w:r>
          </w:p>
        </w:tc>
      </w:tr>
      <w:tr w:rsidR="00137278" w:rsidRPr="00E51DBD" w:rsidTr="00EF6D2C">
        <w:trPr>
          <w:jc w:val="center"/>
        </w:trPr>
        <w:tc>
          <w:tcPr>
            <w:tcW w:w="3119" w:type="dxa"/>
            <w:tcBorders>
              <w:top w:val="nil"/>
              <w:bottom w:val="single" w:sz="6" w:space="0" w:color="auto"/>
              <w:right w:val="single" w:sz="6" w:space="0" w:color="auto"/>
            </w:tcBorders>
          </w:tcPr>
          <w:p w:rsidR="00137278" w:rsidRPr="00E51DBD" w:rsidRDefault="00137278" w:rsidP="007F4136">
            <w:pPr>
              <w:pStyle w:val="Tabletext"/>
              <w:rPr>
                <w:lang w:val="en-US"/>
              </w:rPr>
            </w:pPr>
            <w:r w:rsidRPr="00E51DBD">
              <w:rPr>
                <w:lang w:val="en-US"/>
              </w:rPr>
              <w:tab/>
              <w:t>stuffing_bits</w:t>
            </w:r>
          </w:p>
        </w:tc>
        <w:tc>
          <w:tcPr>
            <w:tcW w:w="567" w:type="dxa"/>
            <w:tcBorders>
              <w:top w:val="single" w:sz="6" w:space="0" w:color="auto"/>
              <w:left w:val="nil"/>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40</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72</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64</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64</w:t>
            </w:r>
          </w:p>
        </w:tc>
        <w:tc>
          <w:tcPr>
            <w:tcW w:w="567" w:type="dxa"/>
            <w:tcBorders>
              <w:top w:val="single" w:sz="6" w:space="0" w:color="auto"/>
              <w:left w:val="single" w:sz="6" w:space="0" w:color="auto"/>
              <w:bottom w:val="single" w:sz="6" w:space="0" w:color="auto"/>
              <w:right w:val="single" w:sz="6" w:space="0" w:color="auto"/>
            </w:tcBorders>
          </w:tcPr>
          <w:p w:rsidR="00137278" w:rsidRPr="00E51DBD" w:rsidRDefault="00137278" w:rsidP="007F4136">
            <w:pPr>
              <w:pStyle w:val="Tabletext"/>
              <w:jc w:val="center"/>
              <w:rPr>
                <w:lang w:val="en-US"/>
              </w:rPr>
            </w:pPr>
            <w:r w:rsidRPr="00E51DBD">
              <w:rPr>
                <w:lang w:val="en-US"/>
              </w:rPr>
              <w:t>72</w:t>
            </w:r>
          </w:p>
        </w:tc>
        <w:tc>
          <w:tcPr>
            <w:tcW w:w="567" w:type="dxa"/>
            <w:tcBorders>
              <w:top w:val="single" w:sz="6" w:space="0" w:color="auto"/>
              <w:left w:val="single" w:sz="6" w:space="0" w:color="auto"/>
              <w:bottom w:val="single" w:sz="6" w:space="0" w:color="auto"/>
              <w:right w:val="nil"/>
            </w:tcBorders>
          </w:tcPr>
          <w:p w:rsidR="00137278" w:rsidRPr="00E51DBD" w:rsidRDefault="00137278" w:rsidP="007F4136">
            <w:pPr>
              <w:pStyle w:val="Tabletext"/>
              <w:jc w:val="center"/>
              <w:rPr>
                <w:lang w:val="en-US"/>
              </w:rPr>
            </w:pPr>
            <w:r w:rsidRPr="00E51DBD">
              <w:rPr>
                <w:lang w:val="en-US"/>
              </w:rPr>
              <w:t>64</w:t>
            </w:r>
          </w:p>
        </w:tc>
        <w:tc>
          <w:tcPr>
            <w:tcW w:w="1418" w:type="dxa"/>
            <w:tcBorders>
              <w:top w:val="single" w:sz="6" w:space="0" w:color="auto"/>
              <w:left w:val="single" w:sz="6" w:space="0" w:color="auto"/>
              <w:bottom w:val="single" w:sz="6" w:space="0" w:color="auto"/>
            </w:tcBorders>
          </w:tcPr>
          <w:p w:rsidR="00137278" w:rsidRPr="00E51DBD" w:rsidRDefault="00137278" w:rsidP="007F4136">
            <w:pPr>
              <w:pStyle w:val="Tabletext"/>
              <w:jc w:val="center"/>
              <w:rPr>
                <w:lang w:val="en-US"/>
              </w:rPr>
            </w:pPr>
            <w:r w:rsidRPr="00E51DBD">
              <w:rPr>
                <w:lang w:val="en-US"/>
              </w:rPr>
              <w:t>Bslbf</w:t>
            </w:r>
          </w:p>
        </w:tc>
      </w:tr>
    </w:tbl>
    <w:p w:rsidR="00137278" w:rsidRDefault="00137278" w:rsidP="00487028">
      <w:pPr>
        <w:pStyle w:val="Tablefin"/>
      </w:pPr>
    </w:p>
    <w:p w:rsidR="00487028" w:rsidRPr="00487028" w:rsidRDefault="00487028" w:rsidP="00487028">
      <w:pPr>
        <w:rPr>
          <w:lang w:val="en-GB"/>
        </w:rPr>
      </w:pPr>
    </w:p>
    <w:p w:rsidR="00660FCC" w:rsidRPr="00E51DBD" w:rsidRDefault="00660FCC" w:rsidP="00660FCC">
      <w:pPr>
        <w:pStyle w:val="Tablefin"/>
        <w:rPr>
          <w:lang w:val="en-US"/>
        </w:rPr>
      </w:pPr>
    </w:p>
    <w:p w:rsidR="00137278" w:rsidRPr="00E51DBD" w:rsidRDefault="00137278" w:rsidP="00507BE5">
      <w:pPr>
        <w:pStyle w:val="Heading3"/>
        <w:rPr>
          <w:lang w:val="en-US"/>
        </w:rPr>
      </w:pPr>
      <w:r w:rsidRPr="00E51DBD">
        <w:rPr>
          <w:lang w:val="en-US"/>
        </w:rPr>
        <w:t>3.1.1</w:t>
      </w:r>
      <w:r w:rsidRPr="00E51DBD">
        <w:rPr>
          <w:lang w:val="en-US"/>
        </w:rPr>
        <w:tab/>
        <w:t>Semantics for PES data field</w:t>
      </w:r>
    </w:p>
    <w:p w:rsidR="00137278" w:rsidRPr="00E51DBD" w:rsidRDefault="00137278" w:rsidP="00136973">
      <w:pPr>
        <w:pStyle w:val="enumlev1"/>
        <w:ind w:left="1985" w:hanging="1985"/>
        <w:rPr>
          <w:lang w:val="en-US"/>
        </w:rPr>
      </w:pPr>
      <w:r w:rsidRPr="00E51DBD">
        <w:rPr>
          <w:lang w:val="en-US"/>
        </w:rPr>
        <w:t>data_identifier:</w:t>
      </w:r>
      <w:r w:rsidR="00136973">
        <w:rPr>
          <w:lang w:val="en-US"/>
        </w:rPr>
        <w:tab/>
      </w:r>
      <w:r w:rsidR="00136973">
        <w:rPr>
          <w:lang w:val="en-US"/>
        </w:rPr>
        <w:tab/>
      </w:r>
      <w:r w:rsidRPr="00E51DBD">
        <w:rPr>
          <w:lang w:val="en-US"/>
        </w:rPr>
        <w:t>This 8-bit field identifies the type of data carried in the PES packet. It is coded as in Table 2.</w:t>
      </w:r>
    </w:p>
    <w:p w:rsidR="00137278" w:rsidRPr="00E51DBD" w:rsidRDefault="00137278" w:rsidP="00507BE5">
      <w:pPr>
        <w:pStyle w:val="TableNo"/>
        <w:rPr>
          <w:lang w:val="en-US"/>
        </w:rPr>
      </w:pPr>
      <w:r w:rsidRPr="00E51DBD">
        <w:rPr>
          <w:lang w:val="en-US"/>
        </w:rPr>
        <w:lastRenderedPageBreak/>
        <w:t>TABLE 2</w:t>
      </w:r>
    </w:p>
    <w:p w:rsidR="00137278" w:rsidRPr="00E51DBD" w:rsidRDefault="00137278" w:rsidP="00137278">
      <w:pPr>
        <w:pStyle w:val="Tabletitle"/>
        <w:rPr>
          <w:lang w:val="en-US"/>
        </w:rPr>
      </w:pPr>
      <w:r w:rsidRPr="00E51DBD">
        <w:rPr>
          <w:lang w:val="en-US"/>
        </w:rPr>
        <w:t>data_identifier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402"/>
      </w:tblGrid>
      <w:tr w:rsidR="00137278" w:rsidRPr="00E51DBD" w:rsidTr="00EF6D2C">
        <w:trPr>
          <w:jc w:val="center"/>
        </w:trPr>
        <w:tc>
          <w:tcPr>
            <w:tcW w:w="2268" w:type="dxa"/>
          </w:tcPr>
          <w:p w:rsidR="00137278" w:rsidRPr="00E51DBD" w:rsidRDefault="00137278" w:rsidP="00507BE5">
            <w:pPr>
              <w:pStyle w:val="TableText0"/>
              <w:jc w:val="center"/>
              <w:rPr>
                <w:sz w:val="22"/>
                <w:szCs w:val="22"/>
                <w:lang w:val="en-US"/>
              </w:rPr>
            </w:pPr>
            <w:r w:rsidRPr="00E51DBD">
              <w:rPr>
                <w:sz w:val="22"/>
                <w:szCs w:val="22"/>
                <w:lang w:val="en-US"/>
              </w:rPr>
              <w:t>data_identifier</w:t>
            </w:r>
          </w:p>
        </w:tc>
        <w:tc>
          <w:tcPr>
            <w:tcW w:w="3402" w:type="dxa"/>
          </w:tcPr>
          <w:p w:rsidR="00137278" w:rsidRPr="00E51DBD" w:rsidRDefault="00137278" w:rsidP="00507BE5">
            <w:pPr>
              <w:pStyle w:val="TableText0"/>
              <w:jc w:val="center"/>
              <w:rPr>
                <w:sz w:val="22"/>
                <w:szCs w:val="22"/>
                <w:lang w:val="en-US"/>
              </w:rPr>
            </w:pPr>
            <w:r w:rsidRPr="00E51DBD">
              <w:rPr>
                <w:sz w:val="22"/>
                <w:szCs w:val="22"/>
                <w:lang w:val="en-US"/>
              </w:rPr>
              <w:t>Meaning</w:t>
            </w:r>
          </w:p>
        </w:tc>
      </w:tr>
      <w:tr w:rsidR="00137278" w:rsidRPr="00E51DBD" w:rsidTr="00EF6D2C">
        <w:trPr>
          <w:jc w:val="center"/>
        </w:trPr>
        <w:tc>
          <w:tcPr>
            <w:tcW w:w="2268" w:type="dxa"/>
          </w:tcPr>
          <w:p w:rsidR="00137278" w:rsidRPr="00E51DBD" w:rsidRDefault="00137278" w:rsidP="00507BE5">
            <w:pPr>
              <w:pStyle w:val="TableText0"/>
              <w:jc w:val="center"/>
              <w:rPr>
                <w:sz w:val="22"/>
                <w:szCs w:val="22"/>
                <w:lang w:val="en-US"/>
              </w:rPr>
            </w:pPr>
            <w:r w:rsidRPr="00E51DBD">
              <w:rPr>
                <w:sz w:val="22"/>
                <w:szCs w:val="22"/>
                <w:lang w:val="en-US"/>
              </w:rPr>
              <w:t>0x00 to 0x0F</w:t>
            </w:r>
          </w:p>
        </w:tc>
        <w:tc>
          <w:tcPr>
            <w:tcW w:w="3402" w:type="dxa"/>
          </w:tcPr>
          <w:p w:rsidR="00137278" w:rsidRPr="00E51DBD" w:rsidRDefault="00137278" w:rsidP="00507BE5">
            <w:pPr>
              <w:pStyle w:val="TableText0"/>
              <w:jc w:val="left"/>
              <w:rPr>
                <w:sz w:val="22"/>
                <w:szCs w:val="22"/>
                <w:lang w:val="en-US"/>
              </w:rPr>
            </w:pPr>
            <w:r w:rsidRPr="00E51DBD">
              <w:rPr>
                <w:sz w:val="22"/>
                <w:szCs w:val="22"/>
                <w:lang w:val="en-US"/>
              </w:rPr>
              <w:t>A Teletext/50 Hz</w:t>
            </w:r>
          </w:p>
        </w:tc>
      </w:tr>
      <w:tr w:rsidR="00137278" w:rsidRPr="00E51DBD" w:rsidTr="00EF6D2C">
        <w:trPr>
          <w:jc w:val="center"/>
        </w:trPr>
        <w:tc>
          <w:tcPr>
            <w:tcW w:w="2268" w:type="dxa"/>
          </w:tcPr>
          <w:p w:rsidR="00137278" w:rsidRPr="00E51DBD" w:rsidRDefault="00137278" w:rsidP="00507BE5">
            <w:pPr>
              <w:pStyle w:val="TableText0"/>
              <w:jc w:val="center"/>
              <w:rPr>
                <w:sz w:val="22"/>
                <w:szCs w:val="22"/>
                <w:lang w:val="en-US"/>
              </w:rPr>
            </w:pPr>
            <w:r w:rsidRPr="00E51DBD">
              <w:rPr>
                <w:sz w:val="22"/>
                <w:szCs w:val="22"/>
                <w:lang w:val="en-US"/>
              </w:rPr>
              <w:t>0x10 to 0x1F</w:t>
            </w:r>
          </w:p>
        </w:tc>
        <w:tc>
          <w:tcPr>
            <w:tcW w:w="3402" w:type="dxa"/>
          </w:tcPr>
          <w:p w:rsidR="00137278" w:rsidRPr="00E51DBD" w:rsidRDefault="00137278" w:rsidP="00507BE5">
            <w:pPr>
              <w:pStyle w:val="TableText0"/>
              <w:jc w:val="left"/>
              <w:rPr>
                <w:sz w:val="22"/>
                <w:szCs w:val="22"/>
                <w:lang w:val="en-US"/>
              </w:rPr>
            </w:pPr>
            <w:r w:rsidRPr="00E51DBD">
              <w:rPr>
                <w:sz w:val="22"/>
                <w:szCs w:val="22"/>
                <w:lang w:val="en-US"/>
              </w:rPr>
              <w:t>B Teletext/50 Hz</w:t>
            </w:r>
          </w:p>
        </w:tc>
      </w:tr>
      <w:tr w:rsidR="00137278" w:rsidRPr="00E51DBD" w:rsidTr="00EF6D2C">
        <w:trPr>
          <w:jc w:val="center"/>
        </w:trPr>
        <w:tc>
          <w:tcPr>
            <w:tcW w:w="2268" w:type="dxa"/>
          </w:tcPr>
          <w:p w:rsidR="00137278" w:rsidRPr="00E51DBD" w:rsidRDefault="00137278" w:rsidP="00507BE5">
            <w:pPr>
              <w:pStyle w:val="TableText0"/>
              <w:jc w:val="center"/>
              <w:rPr>
                <w:sz w:val="22"/>
                <w:szCs w:val="22"/>
                <w:lang w:val="en-US"/>
              </w:rPr>
            </w:pPr>
            <w:r w:rsidRPr="00E51DBD">
              <w:rPr>
                <w:sz w:val="22"/>
                <w:szCs w:val="22"/>
                <w:lang w:val="en-US"/>
              </w:rPr>
              <w:t>0x20 to 0x2F</w:t>
            </w:r>
          </w:p>
        </w:tc>
        <w:tc>
          <w:tcPr>
            <w:tcW w:w="3402" w:type="dxa"/>
          </w:tcPr>
          <w:p w:rsidR="00137278" w:rsidRPr="00E51DBD" w:rsidRDefault="00137278" w:rsidP="00507BE5">
            <w:pPr>
              <w:pStyle w:val="TableText0"/>
              <w:jc w:val="left"/>
              <w:rPr>
                <w:sz w:val="22"/>
                <w:szCs w:val="22"/>
                <w:lang w:val="en-US"/>
              </w:rPr>
            </w:pPr>
            <w:r w:rsidRPr="00E51DBD">
              <w:rPr>
                <w:sz w:val="22"/>
                <w:szCs w:val="22"/>
                <w:lang w:val="en-US"/>
              </w:rPr>
              <w:t>C Teletext/50 Hz</w:t>
            </w:r>
          </w:p>
        </w:tc>
      </w:tr>
      <w:tr w:rsidR="00137278" w:rsidRPr="00E51DBD" w:rsidTr="00EF6D2C">
        <w:trPr>
          <w:jc w:val="center"/>
        </w:trPr>
        <w:tc>
          <w:tcPr>
            <w:tcW w:w="2268" w:type="dxa"/>
          </w:tcPr>
          <w:p w:rsidR="00137278" w:rsidRPr="00E51DBD" w:rsidRDefault="00137278" w:rsidP="00507BE5">
            <w:pPr>
              <w:pStyle w:val="TableText0"/>
              <w:jc w:val="center"/>
              <w:rPr>
                <w:sz w:val="22"/>
                <w:szCs w:val="22"/>
                <w:lang w:val="en-US"/>
              </w:rPr>
            </w:pPr>
            <w:r w:rsidRPr="00E51DBD">
              <w:rPr>
                <w:sz w:val="22"/>
                <w:szCs w:val="22"/>
                <w:lang w:val="en-US"/>
              </w:rPr>
              <w:t>0x30 to 0x3F</w:t>
            </w:r>
          </w:p>
        </w:tc>
        <w:tc>
          <w:tcPr>
            <w:tcW w:w="3402" w:type="dxa"/>
          </w:tcPr>
          <w:p w:rsidR="00137278" w:rsidRPr="00E51DBD" w:rsidRDefault="00137278" w:rsidP="00507BE5">
            <w:pPr>
              <w:pStyle w:val="TableText0"/>
              <w:jc w:val="left"/>
              <w:rPr>
                <w:sz w:val="22"/>
                <w:szCs w:val="22"/>
                <w:lang w:val="en-US"/>
              </w:rPr>
            </w:pPr>
            <w:r w:rsidRPr="00E51DBD">
              <w:rPr>
                <w:sz w:val="22"/>
                <w:szCs w:val="22"/>
                <w:lang w:val="en-US"/>
              </w:rPr>
              <w:t>D Teletext/50 Hz</w:t>
            </w:r>
          </w:p>
        </w:tc>
      </w:tr>
      <w:tr w:rsidR="00137278" w:rsidRPr="00E51DBD" w:rsidTr="00EF6D2C">
        <w:trPr>
          <w:jc w:val="center"/>
        </w:trPr>
        <w:tc>
          <w:tcPr>
            <w:tcW w:w="2268" w:type="dxa"/>
          </w:tcPr>
          <w:p w:rsidR="00137278" w:rsidRPr="00E51DBD" w:rsidRDefault="00137278" w:rsidP="00507BE5">
            <w:pPr>
              <w:pStyle w:val="TableText0"/>
              <w:jc w:val="center"/>
              <w:rPr>
                <w:sz w:val="22"/>
                <w:szCs w:val="22"/>
                <w:lang w:val="en-US"/>
              </w:rPr>
            </w:pPr>
            <w:r w:rsidRPr="00E51DBD">
              <w:rPr>
                <w:sz w:val="22"/>
                <w:szCs w:val="22"/>
                <w:lang w:val="en-US"/>
              </w:rPr>
              <w:t>0x40 to 0x4F</w:t>
            </w:r>
          </w:p>
        </w:tc>
        <w:tc>
          <w:tcPr>
            <w:tcW w:w="3402" w:type="dxa"/>
          </w:tcPr>
          <w:p w:rsidR="00137278" w:rsidRPr="00E51DBD" w:rsidRDefault="00137278" w:rsidP="00507BE5">
            <w:pPr>
              <w:pStyle w:val="TableText0"/>
              <w:jc w:val="left"/>
              <w:rPr>
                <w:sz w:val="22"/>
                <w:szCs w:val="22"/>
                <w:lang w:val="en-US"/>
              </w:rPr>
            </w:pPr>
            <w:r w:rsidRPr="00E51DBD">
              <w:rPr>
                <w:sz w:val="22"/>
                <w:szCs w:val="22"/>
                <w:lang w:val="en-US"/>
              </w:rPr>
              <w:t>Reserved for future use</w:t>
            </w:r>
          </w:p>
        </w:tc>
      </w:tr>
      <w:tr w:rsidR="00137278" w:rsidRPr="00E51DBD" w:rsidTr="00EF6D2C">
        <w:trPr>
          <w:jc w:val="center"/>
        </w:trPr>
        <w:tc>
          <w:tcPr>
            <w:tcW w:w="2268" w:type="dxa"/>
          </w:tcPr>
          <w:p w:rsidR="00137278" w:rsidRPr="00E51DBD" w:rsidRDefault="00137278" w:rsidP="00507BE5">
            <w:pPr>
              <w:pStyle w:val="TableText0"/>
              <w:jc w:val="center"/>
              <w:rPr>
                <w:sz w:val="22"/>
                <w:szCs w:val="22"/>
                <w:lang w:val="en-US"/>
              </w:rPr>
            </w:pPr>
            <w:r w:rsidRPr="00E51DBD">
              <w:rPr>
                <w:sz w:val="22"/>
                <w:szCs w:val="22"/>
                <w:lang w:val="en-US"/>
              </w:rPr>
              <w:t>0x50 to 0x5F</w:t>
            </w:r>
          </w:p>
        </w:tc>
        <w:tc>
          <w:tcPr>
            <w:tcW w:w="3402" w:type="dxa"/>
          </w:tcPr>
          <w:p w:rsidR="00137278" w:rsidRPr="00E51DBD" w:rsidRDefault="00137278" w:rsidP="00507BE5">
            <w:pPr>
              <w:pStyle w:val="TableText0"/>
              <w:jc w:val="left"/>
              <w:rPr>
                <w:sz w:val="22"/>
                <w:szCs w:val="22"/>
                <w:lang w:val="en-US"/>
              </w:rPr>
            </w:pPr>
            <w:r w:rsidRPr="00E51DBD">
              <w:rPr>
                <w:sz w:val="22"/>
                <w:szCs w:val="22"/>
                <w:lang w:val="en-US"/>
              </w:rPr>
              <w:t>B Teletext/60 Hz</w:t>
            </w:r>
          </w:p>
        </w:tc>
      </w:tr>
      <w:tr w:rsidR="00137278" w:rsidRPr="00E51DBD" w:rsidTr="00EF6D2C">
        <w:trPr>
          <w:jc w:val="center"/>
        </w:trPr>
        <w:tc>
          <w:tcPr>
            <w:tcW w:w="2268" w:type="dxa"/>
          </w:tcPr>
          <w:p w:rsidR="00137278" w:rsidRPr="00E51DBD" w:rsidRDefault="00137278" w:rsidP="00507BE5">
            <w:pPr>
              <w:pStyle w:val="TableText0"/>
              <w:jc w:val="center"/>
              <w:rPr>
                <w:sz w:val="22"/>
                <w:szCs w:val="22"/>
                <w:lang w:val="en-US"/>
              </w:rPr>
            </w:pPr>
            <w:r w:rsidRPr="00E51DBD">
              <w:rPr>
                <w:sz w:val="22"/>
                <w:szCs w:val="22"/>
                <w:lang w:val="en-US"/>
              </w:rPr>
              <w:t>0x60 to 0x6F</w:t>
            </w:r>
          </w:p>
        </w:tc>
        <w:tc>
          <w:tcPr>
            <w:tcW w:w="3402" w:type="dxa"/>
          </w:tcPr>
          <w:p w:rsidR="00137278" w:rsidRPr="00E51DBD" w:rsidRDefault="00137278" w:rsidP="00507BE5">
            <w:pPr>
              <w:pStyle w:val="TableText0"/>
              <w:jc w:val="left"/>
              <w:rPr>
                <w:sz w:val="22"/>
                <w:szCs w:val="22"/>
                <w:lang w:val="en-US"/>
              </w:rPr>
            </w:pPr>
            <w:r w:rsidRPr="00E51DBD">
              <w:rPr>
                <w:sz w:val="22"/>
                <w:szCs w:val="22"/>
                <w:lang w:val="en-US"/>
              </w:rPr>
              <w:t>C Teletext/60 Hz</w:t>
            </w:r>
          </w:p>
        </w:tc>
      </w:tr>
      <w:tr w:rsidR="00137278" w:rsidRPr="00E51DBD" w:rsidTr="00EF6D2C">
        <w:trPr>
          <w:jc w:val="center"/>
        </w:trPr>
        <w:tc>
          <w:tcPr>
            <w:tcW w:w="2268" w:type="dxa"/>
          </w:tcPr>
          <w:p w:rsidR="00137278" w:rsidRPr="00E51DBD" w:rsidRDefault="00137278" w:rsidP="00507BE5">
            <w:pPr>
              <w:pStyle w:val="TableText0"/>
              <w:jc w:val="center"/>
              <w:rPr>
                <w:sz w:val="22"/>
                <w:szCs w:val="22"/>
                <w:lang w:val="en-US"/>
              </w:rPr>
            </w:pPr>
            <w:r w:rsidRPr="00E51DBD">
              <w:rPr>
                <w:sz w:val="22"/>
                <w:szCs w:val="22"/>
                <w:lang w:val="en-US"/>
              </w:rPr>
              <w:t>0x70 to 0x7F</w:t>
            </w:r>
          </w:p>
        </w:tc>
        <w:tc>
          <w:tcPr>
            <w:tcW w:w="3402" w:type="dxa"/>
          </w:tcPr>
          <w:p w:rsidR="00137278" w:rsidRPr="00E51DBD" w:rsidRDefault="00137278" w:rsidP="00507BE5">
            <w:pPr>
              <w:pStyle w:val="TableText0"/>
              <w:jc w:val="left"/>
              <w:rPr>
                <w:sz w:val="22"/>
                <w:szCs w:val="22"/>
                <w:lang w:val="en-US"/>
              </w:rPr>
            </w:pPr>
            <w:r w:rsidRPr="00E51DBD">
              <w:rPr>
                <w:sz w:val="22"/>
                <w:szCs w:val="22"/>
                <w:lang w:val="en-US"/>
              </w:rPr>
              <w:t>D Teletext/60 Hz</w:t>
            </w:r>
          </w:p>
        </w:tc>
      </w:tr>
      <w:tr w:rsidR="00137278" w:rsidRPr="00E51DBD" w:rsidTr="00EF6D2C">
        <w:trPr>
          <w:jc w:val="center"/>
        </w:trPr>
        <w:tc>
          <w:tcPr>
            <w:tcW w:w="2268" w:type="dxa"/>
          </w:tcPr>
          <w:p w:rsidR="00137278" w:rsidRPr="00E51DBD" w:rsidRDefault="00137278" w:rsidP="00507BE5">
            <w:pPr>
              <w:pStyle w:val="TableText0"/>
              <w:jc w:val="center"/>
              <w:rPr>
                <w:sz w:val="22"/>
                <w:szCs w:val="22"/>
                <w:lang w:val="en-US"/>
              </w:rPr>
            </w:pPr>
            <w:r w:rsidRPr="00E51DBD">
              <w:rPr>
                <w:sz w:val="22"/>
                <w:szCs w:val="22"/>
                <w:lang w:val="en-US"/>
              </w:rPr>
              <w:t>0x80 to 0xFF</w:t>
            </w:r>
          </w:p>
        </w:tc>
        <w:tc>
          <w:tcPr>
            <w:tcW w:w="3402" w:type="dxa"/>
          </w:tcPr>
          <w:p w:rsidR="00137278" w:rsidRPr="00E51DBD" w:rsidRDefault="00137278" w:rsidP="00507BE5">
            <w:pPr>
              <w:pStyle w:val="TableText0"/>
              <w:jc w:val="left"/>
              <w:rPr>
                <w:sz w:val="22"/>
                <w:szCs w:val="22"/>
                <w:lang w:val="en-US"/>
              </w:rPr>
            </w:pPr>
            <w:r w:rsidRPr="00E51DBD">
              <w:rPr>
                <w:sz w:val="22"/>
                <w:szCs w:val="22"/>
                <w:lang w:val="en-US"/>
              </w:rPr>
              <w:t>User defined</w:t>
            </w:r>
          </w:p>
        </w:tc>
      </w:tr>
    </w:tbl>
    <w:p w:rsidR="00137278" w:rsidRPr="00E51DBD" w:rsidRDefault="00137278" w:rsidP="00137278">
      <w:pPr>
        <w:pStyle w:val="Tablefin"/>
        <w:rPr>
          <w:sz w:val="2"/>
          <w:lang w:val="en-US"/>
        </w:rPr>
      </w:pPr>
    </w:p>
    <w:p w:rsidR="00660FCC" w:rsidRPr="00E51DBD" w:rsidRDefault="00660FCC" w:rsidP="00660FCC">
      <w:pPr>
        <w:pStyle w:val="Tablefin"/>
        <w:rPr>
          <w:lang w:val="en-US"/>
        </w:rPr>
      </w:pPr>
    </w:p>
    <w:p w:rsidR="00137278" w:rsidRPr="00E51DBD" w:rsidRDefault="00137278" w:rsidP="00660FCC">
      <w:pPr>
        <w:rPr>
          <w:lang w:val="en-US"/>
        </w:rPr>
      </w:pPr>
      <w:r w:rsidRPr="00E51DBD">
        <w:rPr>
          <w:lang w:val="en-US"/>
        </w:rPr>
        <w:t>The data_identifier shall be set to the same value for each PES packet conveying data in the same teletext data stream.</w:t>
      </w:r>
    </w:p>
    <w:p w:rsidR="00137278" w:rsidRPr="00E51DBD" w:rsidRDefault="00137278" w:rsidP="00136973">
      <w:pPr>
        <w:pStyle w:val="enumlev1"/>
        <w:rPr>
          <w:lang w:val="en-US"/>
        </w:rPr>
      </w:pPr>
      <w:r w:rsidRPr="00E51DBD">
        <w:rPr>
          <w:lang w:val="en-US"/>
        </w:rPr>
        <w:t>data_unit_id:</w:t>
      </w:r>
      <w:r w:rsidRPr="00E51DBD">
        <w:rPr>
          <w:lang w:val="en-US"/>
        </w:rPr>
        <w:tab/>
      </w:r>
      <w:r w:rsidR="009035EC" w:rsidRPr="00E51DBD">
        <w:rPr>
          <w:lang w:val="en-US"/>
        </w:rPr>
        <w:tab/>
      </w:r>
      <w:r w:rsidRPr="00E51DBD">
        <w:rPr>
          <w:lang w:val="en-US"/>
        </w:rPr>
        <w:t>This 8-bit field identifies the type of data unit. It is coded as in Table 3.</w:t>
      </w:r>
    </w:p>
    <w:p w:rsidR="00137278" w:rsidRPr="00E51DBD" w:rsidRDefault="00137278" w:rsidP="00137278">
      <w:pPr>
        <w:pStyle w:val="TableNo"/>
        <w:rPr>
          <w:lang w:val="en-US"/>
        </w:rPr>
      </w:pPr>
      <w:r w:rsidRPr="00E51DBD">
        <w:rPr>
          <w:lang w:val="en-US"/>
        </w:rPr>
        <w:t>TABLE 3</w:t>
      </w:r>
    </w:p>
    <w:p w:rsidR="00137278" w:rsidRPr="00E51DBD" w:rsidRDefault="00137278" w:rsidP="00137278">
      <w:pPr>
        <w:pStyle w:val="Tabletitle"/>
        <w:rPr>
          <w:lang w:val="en-US"/>
        </w:rPr>
      </w:pPr>
      <w:r w:rsidRPr="00E51DBD">
        <w:rPr>
          <w:lang w:val="en-US"/>
        </w:rPr>
        <w:t>data_unit_id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402"/>
      </w:tblGrid>
      <w:tr w:rsidR="00137278" w:rsidRPr="00E51DBD" w:rsidTr="00EF6D2C">
        <w:trPr>
          <w:jc w:val="center"/>
        </w:trPr>
        <w:tc>
          <w:tcPr>
            <w:tcW w:w="2268" w:type="dxa"/>
          </w:tcPr>
          <w:p w:rsidR="00137278" w:rsidRPr="00E51DBD" w:rsidRDefault="00137278" w:rsidP="009035EC">
            <w:pPr>
              <w:pStyle w:val="TableText0"/>
              <w:spacing w:before="40" w:after="40" w:line="240" w:lineRule="auto"/>
              <w:jc w:val="center"/>
              <w:rPr>
                <w:sz w:val="22"/>
                <w:szCs w:val="22"/>
                <w:lang w:val="en-US"/>
              </w:rPr>
            </w:pPr>
            <w:r w:rsidRPr="00E51DBD">
              <w:rPr>
                <w:sz w:val="22"/>
                <w:szCs w:val="22"/>
                <w:lang w:val="en-US"/>
              </w:rPr>
              <w:t>data_unit_id</w:t>
            </w:r>
          </w:p>
        </w:tc>
        <w:tc>
          <w:tcPr>
            <w:tcW w:w="3402" w:type="dxa"/>
          </w:tcPr>
          <w:p w:rsidR="00137278" w:rsidRPr="00E51DBD" w:rsidRDefault="00137278" w:rsidP="009035EC">
            <w:pPr>
              <w:pStyle w:val="TableText0"/>
              <w:spacing w:before="40" w:after="40" w:line="240" w:lineRule="auto"/>
              <w:jc w:val="center"/>
              <w:rPr>
                <w:sz w:val="22"/>
                <w:szCs w:val="22"/>
                <w:lang w:val="en-US"/>
              </w:rPr>
            </w:pPr>
            <w:r w:rsidRPr="00E51DBD">
              <w:rPr>
                <w:sz w:val="22"/>
                <w:szCs w:val="22"/>
                <w:lang w:val="en-US"/>
              </w:rPr>
              <w:t>Value</w:t>
            </w:r>
          </w:p>
        </w:tc>
      </w:tr>
      <w:tr w:rsidR="00137278" w:rsidRPr="00E51DBD" w:rsidTr="00EF6D2C">
        <w:trPr>
          <w:jc w:val="center"/>
        </w:trPr>
        <w:tc>
          <w:tcPr>
            <w:tcW w:w="2268" w:type="dxa"/>
          </w:tcPr>
          <w:p w:rsidR="00137278" w:rsidRPr="00E51DBD" w:rsidRDefault="00137278" w:rsidP="009035EC">
            <w:pPr>
              <w:pStyle w:val="TableText0"/>
              <w:spacing w:before="40" w:after="40" w:line="240" w:lineRule="auto"/>
              <w:jc w:val="center"/>
              <w:rPr>
                <w:sz w:val="22"/>
                <w:szCs w:val="22"/>
                <w:lang w:val="en-US"/>
              </w:rPr>
            </w:pPr>
            <w:r w:rsidRPr="00E51DBD">
              <w:rPr>
                <w:sz w:val="22"/>
                <w:szCs w:val="22"/>
                <w:lang w:val="en-US"/>
              </w:rPr>
              <w:t>0x00 to 0x01</w:t>
            </w:r>
          </w:p>
        </w:tc>
        <w:tc>
          <w:tcPr>
            <w:tcW w:w="3402" w:type="dxa"/>
          </w:tcPr>
          <w:p w:rsidR="00137278" w:rsidRPr="00E51DBD" w:rsidRDefault="00137278" w:rsidP="009035EC">
            <w:pPr>
              <w:pStyle w:val="TableText0"/>
              <w:spacing w:before="40" w:after="40" w:line="240" w:lineRule="auto"/>
              <w:rPr>
                <w:sz w:val="22"/>
                <w:szCs w:val="22"/>
                <w:lang w:val="en-US"/>
              </w:rPr>
            </w:pPr>
            <w:r w:rsidRPr="00E51DBD">
              <w:rPr>
                <w:sz w:val="22"/>
                <w:szCs w:val="22"/>
                <w:lang w:val="en-US"/>
              </w:rPr>
              <w:t>Reserved for future use</w:t>
            </w:r>
          </w:p>
        </w:tc>
      </w:tr>
      <w:tr w:rsidR="00137278" w:rsidRPr="00E51DBD" w:rsidTr="00EF6D2C">
        <w:trPr>
          <w:jc w:val="center"/>
        </w:trPr>
        <w:tc>
          <w:tcPr>
            <w:tcW w:w="2268" w:type="dxa"/>
          </w:tcPr>
          <w:p w:rsidR="00137278" w:rsidRPr="00E51DBD" w:rsidRDefault="00137278" w:rsidP="009035EC">
            <w:pPr>
              <w:pStyle w:val="TableText0"/>
              <w:spacing w:before="40" w:after="40" w:line="240" w:lineRule="auto"/>
              <w:jc w:val="center"/>
              <w:rPr>
                <w:sz w:val="22"/>
                <w:szCs w:val="22"/>
                <w:lang w:val="en-US"/>
              </w:rPr>
            </w:pPr>
            <w:r w:rsidRPr="00E51DBD">
              <w:rPr>
                <w:sz w:val="22"/>
                <w:szCs w:val="22"/>
                <w:lang w:val="en-US"/>
              </w:rPr>
              <w:t>0x02</w:t>
            </w:r>
          </w:p>
        </w:tc>
        <w:tc>
          <w:tcPr>
            <w:tcW w:w="3402" w:type="dxa"/>
          </w:tcPr>
          <w:p w:rsidR="00137278" w:rsidRPr="00E51DBD" w:rsidRDefault="00137278" w:rsidP="009035EC">
            <w:pPr>
              <w:pStyle w:val="TableText0"/>
              <w:spacing w:before="40" w:after="40" w:line="240" w:lineRule="auto"/>
              <w:rPr>
                <w:sz w:val="22"/>
                <w:szCs w:val="22"/>
                <w:lang w:val="en-US"/>
              </w:rPr>
            </w:pPr>
            <w:r w:rsidRPr="00E51DBD">
              <w:rPr>
                <w:sz w:val="22"/>
                <w:szCs w:val="22"/>
                <w:lang w:val="en-US"/>
              </w:rPr>
              <w:t>Teletext non-subtitle data</w:t>
            </w:r>
          </w:p>
        </w:tc>
      </w:tr>
      <w:tr w:rsidR="00137278" w:rsidRPr="00E51DBD" w:rsidTr="00EF6D2C">
        <w:trPr>
          <w:jc w:val="center"/>
        </w:trPr>
        <w:tc>
          <w:tcPr>
            <w:tcW w:w="2268" w:type="dxa"/>
          </w:tcPr>
          <w:p w:rsidR="00137278" w:rsidRPr="00E51DBD" w:rsidRDefault="00137278" w:rsidP="009035EC">
            <w:pPr>
              <w:pStyle w:val="TableText0"/>
              <w:spacing w:before="40" w:after="40" w:line="240" w:lineRule="auto"/>
              <w:jc w:val="center"/>
              <w:rPr>
                <w:sz w:val="22"/>
                <w:szCs w:val="22"/>
                <w:lang w:val="en-US"/>
              </w:rPr>
            </w:pPr>
            <w:r w:rsidRPr="00E51DBD">
              <w:rPr>
                <w:sz w:val="22"/>
                <w:szCs w:val="22"/>
                <w:lang w:val="en-US"/>
              </w:rPr>
              <w:t>0x03</w:t>
            </w:r>
          </w:p>
        </w:tc>
        <w:tc>
          <w:tcPr>
            <w:tcW w:w="3402" w:type="dxa"/>
          </w:tcPr>
          <w:p w:rsidR="00137278" w:rsidRPr="00E51DBD" w:rsidRDefault="00137278" w:rsidP="009035EC">
            <w:pPr>
              <w:pStyle w:val="TableText0"/>
              <w:spacing w:before="40" w:after="40" w:line="240" w:lineRule="auto"/>
              <w:rPr>
                <w:sz w:val="22"/>
                <w:szCs w:val="22"/>
                <w:lang w:val="en-US"/>
              </w:rPr>
            </w:pPr>
            <w:r w:rsidRPr="00E51DBD">
              <w:rPr>
                <w:sz w:val="22"/>
                <w:szCs w:val="22"/>
                <w:lang w:val="en-US"/>
              </w:rPr>
              <w:t>Teletext subtitle data</w:t>
            </w:r>
          </w:p>
        </w:tc>
      </w:tr>
      <w:tr w:rsidR="00137278" w:rsidRPr="00E51DBD" w:rsidTr="00EF6D2C">
        <w:trPr>
          <w:jc w:val="center"/>
        </w:trPr>
        <w:tc>
          <w:tcPr>
            <w:tcW w:w="2268" w:type="dxa"/>
          </w:tcPr>
          <w:p w:rsidR="00137278" w:rsidRPr="00E51DBD" w:rsidRDefault="00137278" w:rsidP="009035EC">
            <w:pPr>
              <w:pStyle w:val="TableText0"/>
              <w:spacing w:before="40" w:after="40" w:line="240" w:lineRule="auto"/>
              <w:jc w:val="center"/>
              <w:rPr>
                <w:sz w:val="22"/>
                <w:szCs w:val="22"/>
                <w:lang w:val="en-US"/>
              </w:rPr>
            </w:pPr>
            <w:r w:rsidRPr="00E51DBD">
              <w:rPr>
                <w:sz w:val="22"/>
                <w:szCs w:val="22"/>
                <w:lang w:val="en-US"/>
              </w:rPr>
              <w:t>0x04 to 0x7F</w:t>
            </w:r>
          </w:p>
        </w:tc>
        <w:tc>
          <w:tcPr>
            <w:tcW w:w="3402" w:type="dxa"/>
          </w:tcPr>
          <w:p w:rsidR="00137278" w:rsidRPr="00E51DBD" w:rsidRDefault="00137278" w:rsidP="009035EC">
            <w:pPr>
              <w:pStyle w:val="TableText0"/>
              <w:spacing w:before="40" w:after="40" w:line="240" w:lineRule="auto"/>
              <w:rPr>
                <w:sz w:val="22"/>
                <w:szCs w:val="22"/>
                <w:lang w:val="en-US"/>
              </w:rPr>
            </w:pPr>
            <w:r w:rsidRPr="00E51DBD">
              <w:rPr>
                <w:sz w:val="22"/>
                <w:szCs w:val="22"/>
                <w:lang w:val="en-US"/>
              </w:rPr>
              <w:t>Reserved for future use</w:t>
            </w:r>
          </w:p>
        </w:tc>
      </w:tr>
      <w:tr w:rsidR="00137278" w:rsidRPr="00E51DBD" w:rsidTr="00EF6D2C">
        <w:trPr>
          <w:jc w:val="center"/>
        </w:trPr>
        <w:tc>
          <w:tcPr>
            <w:tcW w:w="2268" w:type="dxa"/>
          </w:tcPr>
          <w:p w:rsidR="00137278" w:rsidRPr="00E51DBD" w:rsidRDefault="00137278" w:rsidP="009035EC">
            <w:pPr>
              <w:pStyle w:val="TableText0"/>
              <w:spacing w:before="40" w:after="40" w:line="240" w:lineRule="auto"/>
              <w:jc w:val="center"/>
              <w:rPr>
                <w:sz w:val="22"/>
                <w:szCs w:val="22"/>
                <w:lang w:val="en-US"/>
              </w:rPr>
            </w:pPr>
            <w:r w:rsidRPr="00E51DBD">
              <w:rPr>
                <w:sz w:val="22"/>
                <w:szCs w:val="22"/>
                <w:lang w:val="en-US"/>
              </w:rPr>
              <w:t>0x80 to 0xFE</w:t>
            </w:r>
          </w:p>
        </w:tc>
        <w:tc>
          <w:tcPr>
            <w:tcW w:w="3402" w:type="dxa"/>
          </w:tcPr>
          <w:p w:rsidR="00137278" w:rsidRPr="00E51DBD" w:rsidRDefault="00137278" w:rsidP="009035EC">
            <w:pPr>
              <w:pStyle w:val="TableText0"/>
              <w:spacing w:before="40" w:after="40" w:line="240" w:lineRule="auto"/>
              <w:rPr>
                <w:sz w:val="22"/>
                <w:szCs w:val="22"/>
                <w:lang w:val="en-US"/>
              </w:rPr>
            </w:pPr>
            <w:r w:rsidRPr="00E51DBD">
              <w:rPr>
                <w:sz w:val="22"/>
                <w:szCs w:val="22"/>
                <w:lang w:val="en-US"/>
              </w:rPr>
              <w:t>User defined</w:t>
            </w:r>
          </w:p>
        </w:tc>
      </w:tr>
      <w:tr w:rsidR="00137278" w:rsidRPr="00E51DBD" w:rsidTr="00EF6D2C">
        <w:trPr>
          <w:jc w:val="center"/>
        </w:trPr>
        <w:tc>
          <w:tcPr>
            <w:tcW w:w="2268" w:type="dxa"/>
          </w:tcPr>
          <w:p w:rsidR="00137278" w:rsidRPr="00E51DBD" w:rsidRDefault="00137278" w:rsidP="009035EC">
            <w:pPr>
              <w:pStyle w:val="TableText0"/>
              <w:spacing w:before="40" w:after="40" w:line="240" w:lineRule="auto"/>
              <w:jc w:val="center"/>
              <w:rPr>
                <w:sz w:val="22"/>
                <w:szCs w:val="22"/>
                <w:lang w:val="en-US"/>
              </w:rPr>
            </w:pPr>
            <w:r w:rsidRPr="00E51DBD">
              <w:rPr>
                <w:sz w:val="22"/>
                <w:szCs w:val="22"/>
                <w:lang w:val="en-US"/>
              </w:rPr>
              <w:t>0xFF</w:t>
            </w:r>
          </w:p>
        </w:tc>
        <w:tc>
          <w:tcPr>
            <w:tcW w:w="3402" w:type="dxa"/>
          </w:tcPr>
          <w:p w:rsidR="00137278" w:rsidRPr="00E51DBD" w:rsidRDefault="00137278" w:rsidP="009035EC">
            <w:pPr>
              <w:pStyle w:val="TableText0"/>
              <w:spacing w:before="40" w:after="40" w:line="240" w:lineRule="auto"/>
              <w:rPr>
                <w:sz w:val="22"/>
                <w:szCs w:val="22"/>
                <w:lang w:val="en-US"/>
              </w:rPr>
            </w:pPr>
            <w:r w:rsidRPr="00E51DBD">
              <w:rPr>
                <w:sz w:val="22"/>
                <w:szCs w:val="22"/>
                <w:lang w:val="en-US"/>
              </w:rPr>
              <w:t>data_unit for stuffing</w:t>
            </w:r>
          </w:p>
        </w:tc>
      </w:tr>
    </w:tbl>
    <w:p w:rsidR="00137278" w:rsidRPr="00E51DBD" w:rsidRDefault="00137278" w:rsidP="00137278">
      <w:pPr>
        <w:pStyle w:val="Tablefin"/>
        <w:rPr>
          <w:lang w:val="en-US"/>
        </w:rPr>
      </w:pPr>
    </w:p>
    <w:p w:rsidR="00137278" w:rsidRPr="00E51DBD" w:rsidRDefault="00137278" w:rsidP="00137278">
      <w:pPr>
        <w:rPr>
          <w:lang w:val="en-US"/>
        </w:rPr>
      </w:pPr>
      <w:r w:rsidRPr="00E51DBD">
        <w:rPr>
          <w:lang w:val="en-US"/>
        </w:rPr>
        <w:t>For streams identified in the PSI by the digital video broadc</w:t>
      </w:r>
      <w:r w:rsidR="00ED3BD4" w:rsidRPr="00E51DBD">
        <w:rPr>
          <w:lang w:val="en-US"/>
        </w:rPr>
        <w:t xml:space="preserve">asting teletext descriptor (see </w:t>
      </w:r>
      <w:r w:rsidRPr="00E51DBD">
        <w:rPr>
          <w:lang w:val="en-US"/>
        </w:rPr>
        <w:t>Recommendation ITU</w:t>
      </w:r>
      <w:r w:rsidRPr="00E51DBD">
        <w:rPr>
          <w:lang w:val="en-US"/>
        </w:rPr>
        <w:noBreakHyphen/>
        <w:t>R BT.1300</w:t>
      </w:r>
      <w:r w:rsidR="00BF65A3">
        <w:rPr>
          <w:lang w:val="en-US"/>
        </w:rPr>
        <w:t>)</w:t>
      </w:r>
      <w:r w:rsidRPr="00E51DBD">
        <w:rPr>
          <w:lang w:val="en-US"/>
        </w:rPr>
        <w:t>, only values 0x02, 0x03 and 0xFF are permitted.</w:t>
      </w:r>
    </w:p>
    <w:p w:rsidR="00137278" w:rsidRPr="00E51DBD" w:rsidRDefault="00137278" w:rsidP="007F0493">
      <w:pPr>
        <w:pStyle w:val="enumlev1"/>
        <w:ind w:left="2160" w:hanging="2160"/>
        <w:rPr>
          <w:lang w:val="en-US"/>
        </w:rPr>
      </w:pPr>
      <w:r w:rsidRPr="00E51DBD">
        <w:rPr>
          <w:lang w:val="en-US"/>
        </w:rPr>
        <w:t>data_unit_length:</w:t>
      </w:r>
      <w:r w:rsidRPr="00E51DBD">
        <w:rPr>
          <w:lang w:val="en-US"/>
        </w:rPr>
        <w:tab/>
      </w:r>
      <w:r w:rsidR="009035EC" w:rsidRPr="00E51DBD">
        <w:rPr>
          <w:lang w:val="en-US"/>
        </w:rPr>
        <w:tab/>
      </w:r>
      <w:r w:rsidRPr="00E51DBD">
        <w:rPr>
          <w:lang w:val="en-US"/>
        </w:rPr>
        <w:t>This 8-bit field indicates the number of bytes in the data unit following the length field. For data units carrying ITU teletext data, this field shall always be set to 0x2C.</w:t>
      </w:r>
    </w:p>
    <w:p w:rsidR="00137278" w:rsidRPr="00E51DBD" w:rsidRDefault="00137278" w:rsidP="007F0493">
      <w:pPr>
        <w:pStyle w:val="enumlev1"/>
        <w:ind w:left="2160" w:hanging="2160"/>
        <w:rPr>
          <w:lang w:val="en-US"/>
        </w:rPr>
      </w:pPr>
      <w:r w:rsidRPr="00E51DBD">
        <w:rPr>
          <w:lang w:val="en-US"/>
        </w:rPr>
        <w:t>reserved_future_use:</w:t>
      </w:r>
      <w:r w:rsidRPr="00E51DBD">
        <w:rPr>
          <w:lang w:val="en-US"/>
        </w:rPr>
        <w:tab/>
        <w:t>This field may be used in the future for defined extensions. As a default both reserved_future_use bits are set to “1”.</w:t>
      </w:r>
    </w:p>
    <w:p w:rsidR="00137278" w:rsidRPr="00E51DBD" w:rsidRDefault="00137278" w:rsidP="007F0493">
      <w:pPr>
        <w:pStyle w:val="enumlev1"/>
        <w:ind w:left="2160" w:hanging="2160"/>
        <w:rPr>
          <w:lang w:val="en-US"/>
        </w:rPr>
      </w:pPr>
      <w:r w:rsidRPr="00E51DBD">
        <w:rPr>
          <w:lang w:val="en-US"/>
        </w:rPr>
        <w:t>field_parity:</w:t>
      </w:r>
      <w:r w:rsidR="007F0493">
        <w:rPr>
          <w:lang w:val="en-US"/>
        </w:rPr>
        <w:t xml:space="preserve">  </w:t>
      </w:r>
      <w:r w:rsidRPr="00E51DBD">
        <w:rPr>
          <w:lang w:val="en-US"/>
        </w:rPr>
        <w:tab/>
      </w:r>
      <w:r w:rsidRPr="00E51DBD">
        <w:rPr>
          <w:lang w:val="en-US"/>
        </w:rPr>
        <w:tab/>
      </w:r>
      <w:r w:rsidR="00507BE5" w:rsidRPr="00E51DBD">
        <w:rPr>
          <w:lang w:val="en-US"/>
        </w:rPr>
        <w:tab/>
      </w:r>
      <w:r w:rsidRPr="00E51DBD">
        <w:rPr>
          <w:lang w:val="en-US"/>
        </w:rPr>
        <w:t>This 1-bit flag specifies the field for which the data is intended; the value “1” indicates the first field of a frame, the value “0” indicates the second field of a frame.</w:t>
      </w:r>
    </w:p>
    <w:p w:rsidR="00137278" w:rsidRPr="00E51DBD" w:rsidRDefault="00137278" w:rsidP="007F0493">
      <w:pPr>
        <w:pStyle w:val="enumlev1"/>
        <w:keepNext/>
        <w:keepLines/>
        <w:ind w:left="2160" w:hanging="2160"/>
        <w:rPr>
          <w:lang w:val="en-US"/>
        </w:rPr>
      </w:pPr>
      <w:r w:rsidRPr="00E51DBD">
        <w:rPr>
          <w:lang w:val="en-US"/>
        </w:rPr>
        <w:lastRenderedPageBreak/>
        <w:t>line_offset:</w:t>
      </w:r>
      <w:r w:rsidRPr="00E51DBD">
        <w:rPr>
          <w:lang w:val="en-US"/>
        </w:rPr>
        <w:tab/>
      </w:r>
      <w:r w:rsidRPr="00E51DBD">
        <w:rPr>
          <w:lang w:val="en-US"/>
        </w:rPr>
        <w:tab/>
      </w:r>
      <w:r w:rsidRPr="00E51DBD">
        <w:rPr>
          <w:lang w:val="en-US"/>
        </w:rPr>
        <w:tab/>
      </w:r>
      <w:r w:rsidR="009035EC" w:rsidRPr="00E51DBD">
        <w:rPr>
          <w:lang w:val="en-US"/>
        </w:rPr>
        <w:tab/>
      </w:r>
      <w:r w:rsidRPr="00E51DBD">
        <w:rPr>
          <w:lang w:val="en-US"/>
        </w:rPr>
        <w:t>This 5-bit field specifies the line number on which the teletext data packet is intended to be presented if it is transcoded into the VBI. Within a field, the line_offset numbering shall follow a progressive incremental order except for the undefined line_offset value “0”. The toggling of the field_parity flag indicates a new field.</w:t>
      </w:r>
    </w:p>
    <w:p w:rsidR="00137278" w:rsidRPr="00E51DBD" w:rsidRDefault="00137278" w:rsidP="007F0493">
      <w:pPr>
        <w:keepNext/>
        <w:keepLines/>
        <w:rPr>
          <w:lang w:val="en-US"/>
        </w:rPr>
      </w:pPr>
      <w:r w:rsidRPr="00E51DBD">
        <w:rPr>
          <w:lang w:val="en-US"/>
        </w:rPr>
        <w:t>The line_offset is coded as in Table 4.</w:t>
      </w:r>
    </w:p>
    <w:p w:rsidR="00137278" w:rsidRPr="00E51DBD" w:rsidRDefault="00137278" w:rsidP="00137278">
      <w:pPr>
        <w:pStyle w:val="TableNo"/>
        <w:rPr>
          <w:lang w:val="en-US"/>
        </w:rPr>
      </w:pPr>
      <w:r w:rsidRPr="00E51DBD">
        <w:rPr>
          <w:lang w:val="en-US"/>
        </w:rPr>
        <w:t>TABLE 4</w:t>
      </w:r>
    </w:p>
    <w:p w:rsidR="00137278" w:rsidRPr="00E51DBD" w:rsidRDefault="00137278" w:rsidP="00137278">
      <w:pPr>
        <w:pStyle w:val="Tabletitle"/>
        <w:rPr>
          <w:lang w:val="en-US"/>
        </w:rPr>
      </w:pPr>
      <w:r w:rsidRPr="00E51DBD">
        <w:rPr>
          <w:lang w:val="en-US"/>
        </w:rPr>
        <w:t>line_offset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18"/>
        <w:gridCol w:w="1985"/>
        <w:gridCol w:w="1985"/>
        <w:gridCol w:w="1985"/>
        <w:gridCol w:w="1985"/>
      </w:tblGrid>
      <w:tr w:rsidR="00137278" w:rsidRPr="00E51DBD" w:rsidTr="00EF6D2C">
        <w:trPr>
          <w:jc w:val="center"/>
        </w:trPr>
        <w:tc>
          <w:tcPr>
            <w:tcW w:w="1418" w:type="dxa"/>
            <w:tcBorders>
              <w:top w:val="single" w:sz="6" w:space="0" w:color="auto"/>
              <w:bottom w:val="nil"/>
              <w:right w:val="single" w:sz="6" w:space="0" w:color="auto"/>
            </w:tcBorders>
          </w:tcPr>
          <w:p w:rsidR="00137278" w:rsidRPr="00E51DBD" w:rsidRDefault="00137278" w:rsidP="009035EC">
            <w:pPr>
              <w:pStyle w:val="Tabletext"/>
              <w:jc w:val="center"/>
              <w:rPr>
                <w:lang w:val="en-US"/>
              </w:rPr>
            </w:pPr>
            <w:r w:rsidRPr="00E51DBD">
              <w:rPr>
                <w:lang w:val="en-US"/>
              </w:rPr>
              <w:t>line_offset</w:t>
            </w:r>
          </w:p>
        </w:tc>
        <w:tc>
          <w:tcPr>
            <w:tcW w:w="3969" w:type="dxa"/>
            <w:gridSpan w:val="2"/>
            <w:tcBorders>
              <w:top w:val="single" w:sz="6" w:space="0" w:color="auto"/>
              <w:left w:val="nil"/>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Meaning</w:t>
            </w:r>
          </w:p>
        </w:tc>
        <w:tc>
          <w:tcPr>
            <w:tcW w:w="3969" w:type="dxa"/>
            <w:gridSpan w:val="2"/>
            <w:tcBorders>
              <w:top w:val="single" w:sz="6" w:space="0" w:color="auto"/>
              <w:left w:val="nil"/>
              <w:bottom w:val="nil"/>
            </w:tcBorders>
          </w:tcPr>
          <w:p w:rsidR="00137278" w:rsidRPr="00E51DBD" w:rsidRDefault="00137278" w:rsidP="009035EC">
            <w:pPr>
              <w:pStyle w:val="Tabletext"/>
              <w:jc w:val="center"/>
              <w:rPr>
                <w:lang w:val="en-US"/>
              </w:rPr>
            </w:pPr>
            <w:r w:rsidRPr="00E51DBD">
              <w:rPr>
                <w:lang w:val="en-US"/>
              </w:rPr>
              <w:t>Signification</w:t>
            </w:r>
          </w:p>
        </w:tc>
      </w:tr>
      <w:tr w:rsidR="00137278" w:rsidRPr="00E51DBD" w:rsidTr="00EF6D2C">
        <w:trPr>
          <w:jc w:val="center"/>
        </w:trPr>
        <w:tc>
          <w:tcPr>
            <w:tcW w:w="1418" w:type="dxa"/>
            <w:tcBorders>
              <w:top w:val="nil"/>
              <w:bottom w:val="nil"/>
              <w:right w:val="single" w:sz="6" w:space="0" w:color="auto"/>
            </w:tcBorders>
          </w:tcPr>
          <w:p w:rsidR="00137278" w:rsidRPr="00E51DBD" w:rsidRDefault="00137278" w:rsidP="009035EC">
            <w:pPr>
              <w:pStyle w:val="Tabletext"/>
              <w:jc w:val="center"/>
              <w:rPr>
                <w:lang w:val="en-US"/>
              </w:rPr>
            </w:pPr>
          </w:p>
        </w:tc>
        <w:tc>
          <w:tcPr>
            <w:tcW w:w="3969" w:type="dxa"/>
            <w:gridSpan w:val="2"/>
            <w:tcBorders>
              <w:top w:val="single" w:sz="6" w:space="0" w:color="auto"/>
              <w:left w:val="nil"/>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50 Hz</w:t>
            </w:r>
          </w:p>
        </w:tc>
        <w:tc>
          <w:tcPr>
            <w:tcW w:w="3969" w:type="dxa"/>
            <w:gridSpan w:val="2"/>
            <w:tcBorders>
              <w:top w:val="single" w:sz="6" w:space="0" w:color="auto"/>
              <w:left w:val="nil"/>
              <w:bottom w:val="nil"/>
            </w:tcBorders>
          </w:tcPr>
          <w:p w:rsidR="00137278" w:rsidRPr="00E51DBD" w:rsidRDefault="00137278" w:rsidP="009035EC">
            <w:pPr>
              <w:pStyle w:val="Tabletext"/>
              <w:jc w:val="center"/>
              <w:rPr>
                <w:lang w:val="en-US"/>
              </w:rPr>
            </w:pPr>
            <w:r w:rsidRPr="00E51DBD">
              <w:rPr>
                <w:lang w:val="en-US"/>
              </w:rPr>
              <w:t>60 Hz</w:t>
            </w:r>
          </w:p>
        </w:tc>
      </w:tr>
      <w:tr w:rsidR="00137278" w:rsidRPr="00E51DBD" w:rsidTr="00EF6D2C">
        <w:trPr>
          <w:jc w:val="center"/>
        </w:trPr>
        <w:tc>
          <w:tcPr>
            <w:tcW w:w="1418" w:type="dxa"/>
            <w:tcBorders>
              <w:top w:val="nil"/>
              <w:bottom w:val="nil"/>
              <w:right w:val="single" w:sz="6" w:space="0" w:color="auto"/>
            </w:tcBorders>
          </w:tcPr>
          <w:p w:rsidR="00137278" w:rsidRPr="00E51DBD" w:rsidRDefault="00137278" w:rsidP="009035EC">
            <w:pPr>
              <w:pStyle w:val="Tabletext"/>
              <w:jc w:val="center"/>
              <w:rPr>
                <w:lang w:val="en-US"/>
              </w:rPr>
            </w:pPr>
          </w:p>
        </w:tc>
        <w:tc>
          <w:tcPr>
            <w:tcW w:w="1985" w:type="dxa"/>
            <w:tcBorders>
              <w:top w:val="single" w:sz="6" w:space="0" w:color="auto"/>
              <w:left w:val="nil"/>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 xml:space="preserve">field_parity </w:t>
            </w:r>
            <w:r w:rsidRPr="00E51DBD">
              <w:rPr>
                <w:rFonts w:ascii="Symbol" w:hAnsi="Symbol"/>
                <w:lang w:val="en-US"/>
              </w:rPr>
              <w:t></w:t>
            </w:r>
            <w:r w:rsidRPr="00E51DBD">
              <w:rPr>
                <w:lang w:val="en-US"/>
              </w:rPr>
              <w:t xml:space="preserve"> 1</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 xml:space="preserve">field_parity </w:t>
            </w:r>
            <w:r w:rsidRPr="00E51DBD">
              <w:rPr>
                <w:rFonts w:ascii="Symbol" w:hAnsi="Symbol"/>
                <w:lang w:val="en-US"/>
              </w:rPr>
              <w:t></w:t>
            </w:r>
            <w:r w:rsidRPr="00E51DBD">
              <w:rPr>
                <w:lang w:val="en-US"/>
              </w:rPr>
              <w:t xml:space="preserve"> 0</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 xml:space="preserve">field_parity </w:t>
            </w:r>
            <w:r w:rsidRPr="00E51DBD">
              <w:rPr>
                <w:rFonts w:ascii="Symbol" w:hAnsi="Symbol"/>
                <w:lang w:val="en-US"/>
              </w:rPr>
              <w:t></w:t>
            </w:r>
            <w:r w:rsidRPr="00E51DBD">
              <w:rPr>
                <w:lang w:val="en-US"/>
              </w:rPr>
              <w:t xml:space="preserve"> 1</w:t>
            </w:r>
          </w:p>
        </w:tc>
        <w:tc>
          <w:tcPr>
            <w:tcW w:w="1985" w:type="dxa"/>
            <w:tcBorders>
              <w:top w:val="single" w:sz="6" w:space="0" w:color="auto"/>
              <w:left w:val="single" w:sz="6" w:space="0" w:color="auto"/>
              <w:bottom w:val="single" w:sz="6" w:space="0" w:color="auto"/>
            </w:tcBorders>
          </w:tcPr>
          <w:p w:rsidR="00137278" w:rsidRPr="00E51DBD" w:rsidRDefault="00137278" w:rsidP="009035EC">
            <w:pPr>
              <w:pStyle w:val="Tabletext"/>
              <w:jc w:val="center"/>
              <w:rPr>
                <w:lang w:val="en-US"/>
              </w:rPr>
            </w:pPr>
            <w:r w:rsidRPr="00E51DBD">
              <w:rPr>
                <w:lang w:val="en-US"/>
              </w:rPr>
              <w:t xml:space="preserve">field_parity </w:t>
            </w:r>
            <w:r w:rsidRPr="00E51DBD">
              <w:rPr>
                <w:rFonts w:ascii="Symbol" w:hAnsi="Symbol"/>
                <w:lang w:val="en-US"/>
              </w:rPr>
              <w:t></w:t>
            </w:r>
            <w:r w:rsidRPr="00E51DBD">
              <w:rPr>
                <w:lang w:val="en-US"/>
              </w:rPr>
              <w:t xml:space="preserve"> 0</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0x00</w:t>
            </w:r>
          </w:p>
        </w:tc>
        <w:tc>
          <w:tcPr>
            <w:tcW w:w="3970" w:type="dxa"/>
            <w:gridSpan w:val="2"/>
            <w:tcBorders>
              <w:top w:val="single" w:sz="6" w:space="0" w:color="auto"/>
              <w:left w:val="nil"/>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Line number undefined</w:t>
            </w:r>
          </w:p>
        </w:tc>
        <w:tc>
          <w:tcPr>
            <w:tcW w:w="3970" w:type="dxa"/>
            <w:gridSpan w:val="2"/>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Line number undefined</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0x01 to 0x05</w:t>
            </w:r>
          </w:p>
        </w:tc>
        <w:tc>
          <w:tcPr>
            <w:tcW w:w="3970" w:type="dxa"/>
            <w:gridSpan w:val="2"/>
            <w:tcBorders>
              <w:top w:val="single" w:sz="6" w:space="0" w:color="auto"/>
              <w:left w:val="nil"/>
              <w:bottom w:val="single" w:sz="6" w:space="0" w:color="auto"/>
              <w:right w:val="single" w:sz="6" w:space="0" w:color="auto"/>
            </w:tcBorders>
          </w:tcPr>
          <w:p w:rsidR="00137278" w:rsidRPr="00E51DBD" w:rsidRDefault="00137278" w:rsidP="009035EC">
            <w:pPr>
              <w:pStyle w:val="Tabletext"/>
              <w:rPr>
                <w:lang w:val="en-US"/>
              </w:rPr>
            </w:pPr>
            <w:r w:rsidRPr="00E51DBD">
              <w:rPr>
                <w:lang w:val="en-US"/>
              </w:rPr>
              <w:t>Reserved for future use</w:t>
            </w:r>
          </w:p>
        </w:tc>
        <w:tc>
          <w:tcPr>
            <w:tcW w:w="3970" w:type="dxa"/>
            <w:gridSpan w:val="2"/>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Reserved for future use</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0x06</w:t>
            </w:r>
          </w:p>
        </w:tc>
        <w:tc>
          <w:tcPr>
            <w:tcW w:w="1985" w:type="dxa"/>
            <w:tcBorders>
              <w:top w:val="single" w:sz="6" w:space="0" w:color="auto"/>
              <w:left w:val="nil"/>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6</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319</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w:t>
            </w:r>
          </w:p>
        </w:tc>
        <w:tc>
          <w:tcPr>
            <w:tcW w:w="1985" w:type="dxa"/>
            <w:tcBorders>
              <w:top w:val="single" w:sz="6" w:space="0" w:color="auto"/>
              <w:left w:val="single" w:sz="6" w:space="0" w:color="auto"/>
              <w:bottom w:val="single" w:sz="6" w:space="0" w:color="auto"/>
            </w:tcBorders>
          </w:tcPr>
          <w:p w:rsidR="00137278" w:rsidRPr="00E51DBD" w:rsidRDefault="00137278" w:rsidP="009035EC">
            <w:pPr>
              <w:pStyle w:val="Tabletext"/>
              <w:jc w:val="center"/>
              <w:rPr>
                <w:lang w:val="en-US"/>
              </w:rPr>
            </w:pPr>
            <w:r w:rsidRPr="00E51DBD">
              <w:rPr>
                <w:lang w:val="en-US"/>
              </w:rPr>
              <w:t>–</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0x07</w:t>
            </w:r>
          </w:p>
        </w:tc>
        <w:tc>
          <w:tcPr>
            <w:tcW w:w="1985" w:type="dxa"/>
            <w:tcBorders>
              <w:top w:val="single" w:sz="6" w:space="0" w:color="auto"/>
              <w:left w:val="nil"/>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7</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320</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w:t>
            </w:r>
          </w:p>
        </w:tc>
        <w:tc>
          <w:tcPr>
            <w:tcW w:w="1985" w:type="dxa"/>
            <w:tcBorders>
              <w:top w:val="single" w:sz="6" w:space="0" w:color="auto"/>
              <w:left w:val="single" w:sz="6" w:space="0" w:color="auto"/>
              <w:bottom w:val="single" w:sz="6" w:space="0" w:color="auto"/>
            </w:tcBorders>
          </w:tcPr>
          <w:p w:rsidR="00137278" w:rsidRPr="00E51DBD" w:rsidRDefault="00137278" w:rsidP="009035EC">
            <w:pPr>
              <w:pStyle w:val="Tabletext"/>
              <w:jc w:val="center"/>
              <w:rPr>
                <w:lang w:val="en-US"/>
              </w:rPr>
            </w:pPr>
            <w:r w:rsidRPr="00E51DBD">
              <w:rPr>
                <w:lang w:val="en-US"/>
              </w:rPr>
              <w:t>–</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0x08</w:t>
            </w:r>
          </w:p>
        </w:tc>
        <w:tc>
          <w:tcPr>
            <w:tcW w:w="1985" w:type="dxa"/>
            <w:tcBorders>
              <w:top w:val="single" w:sz="6" w:space="0" w:color="auto"/>
              <w:left w:val="nil"/>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8</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321</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w:t>
            </w:r>
          </w:p>
        </w:tc>
        <w:tc>
          <w:tcPr>
            <w:tcW w:w="1985" w:type="dxa"/>
            <w:tcBorders>
              <w:top w:val="single" w:sz="6" w:space="0" w:color="auto"/>
              <w:left w:val="single" w:sz="6" w:space="0" w:color="auto"/>
              <w:bottom w:val="single" w:sz="6" w:space="0" w:color="auto"/>
            </w:tcBorders>
          </w:tcPr>
          <w:p w:rsidR="00137278" w:rsidRPr="00E51DBD" w:rsidRDefault="00137278" w:rsidP="009035EC">
            <w:pPr>
              <w:pStyle w:val="Tabletext"/>
              <w:jc w:val="center"/>
              <w:rPr>
                <w:lang w:val="en-US"/>
              </w:rPr>
            </w:pPr>
            <w:r w:rsidRPr="00E51DBD">
              <w:rPr>
                <w:lang w:val="en-US"/>
              </w:rPr>
              <w:t>–</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0x09</w:t>
            </w:r>
          </w:p>
        </w:tc>
        <w:tc>
          <w:tcPr>
            <w:tcW w:w="1985" w:type="dxa"/>
            <w:tcBorders>
              <w:top w:val="single" w:sz="6" w:space="0" w:color="auto"/>
              <w:left w:val="nil"/>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9</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322</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w:t>
            </w:r>
          </w:p>
        </w:tc>
        <w:tc>
          <w:tcPr>
            <w:tcW w:w="1985" w:type="dxa"/>
            <w:tcBorders>
              <w:top w:val="single" w:sz="6" w:space="0" w:color="auto"/>
              <w:left w:val="single" w:sz="6" w:space="0" w:color="auto"/>
              <w:bottom w:val="single" w:sz="6" w:space="0" w:color="auto"/>
            </w:tcBorders>
          </w:tcPr>
          <w:p w:rsidR="00137278" w:rsidRPr="00E51DBD" w:rsidRDefault="00137278" w:rsidP="009035EC">
            <w:pPr>
              <w:pStyle w:val="Tabletext"/>
              <w:jc w:val="center"/>
              <w:rPr>
                <w:lang w:val="en-US"/>
              </w:rPr>
            </w:pPr>
            <w:r w:rsidRPr="00E51DBD">
              <w:rPr>
                <w:lang w:val="en-US"/>
              </w:rPr>
              <w:t>–</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0x0A</w:t>
            </w:r>
          </w:p>
        </w:tc>
        <w:tc>
          <w:tcPr>
            <w:tcW w:w="1985" w:type="dxa"/>
            <w:tcBorders>
              <w:top w:val="single" w:sz="6" w:space="0" w:color="auto"/>
              <w:left w:val="nil"/>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10</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323</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10</w:t>
            </w:r>
          </w:p>
        </w:tc>
        <w:tc>
          <w:tcPr>
            <w:tcW w:w="1985" w:type="dxa"/>
            <w:tcBorders>
              <w:top w:val="single" w:sz="6" w:space="0" w:color="auto"/>
              <w:left w:val="single" w:sz="6" w:space="0" w:color="auto"/>
              <w:bottom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273</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w:t>
            </w:r>
          </w:p>
        </w:tc>
        <w:tc>
          <w:tcPr>
            <w:tcW w:w="1985" w:type="dxa"/>
            <w:tcBorders>
              <w:top w:val="single" w:sz="6" w:space="0" w:color="auto"/>
              <w:left w:val="nil"/>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w:t>
            </w:r>
          </w:p>
        </w:tc>
        <w:tc>
          <w:tcPr>
            <w:tcW w:w="1985" w:type="dxa"/>
            <w:tcBorders>
              <w:top w:val="single" w:sz="6" w:space="0" w:color="auto"/>
              <w:left w:val="single" w:sz="6" w:space="0" w:color="auto"/>
              <w:bottom w:val="single" w:sz="6" w:space="0" w:color="auto"/>
            </w:tcBorders>
          </w:tcPr>
          <w:p w:rsidR="00137278" w:rsidRPr="00E51DBD" w:rsidRDefault="00137278" w:rsidP="009035EC">
            <w:pPr>
              <w:pStyle w:val="Tabletext"/>
              <w:jc w:val="center"/>
              <w:rPr>
                <w:lang w:val="en-US"/>
              </w:rPr>
            </w:pPr>
            <w:r w:rsidRPr="00E51DBD">
              <w:rPr>
                <w:lang w:val="en-US"/>
              </w:rPr>
              <w:t>:</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0x13</w:t>
            </w:r>
          </w:p>
        </w:tc>
        <w:tc>
          <w:tcPr>
            <w:tcW w:w="1985" w:type="dxa"/>
            <w:tcBorders>
              <w:top w:val="single" w:sz="6" w:space="0" w:color="auto"/>
              <w:left w:val="nil"/>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19</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332</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19</w:t>
            </w:r>
          </w:p>
        </w:tc>
        <w:tc>
          <w:tcPr>
            <w:tcW w:w="1985" w:type="dxa"/>
            <w:tcBorders>
              <w:top w:val="single" w:sz="6" w:space="0" w:color="auto"/>
              <w:left w:val="single" w:sz="6" w:space="0" w:color="auto"/>
              <w:bottom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282</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0x14</w:t>
            </w:r>
          </w:p>
        </w:tc>
        <w:tc>
          <w:tcPr>
            <w:tcW w:w="1985" w:type="dxa"/>
            <w:tcBorders>
              <w:top w:val="single" w:sz="6" w:space="0" w:color="auto"/>
              <w:left w:val="nil"/>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20</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333</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20</w:t>
            </w:r>
          </w:p>
        </w:tc>
        <w:tc>
          <w:tcPr>
            <w:tcW w:w="1985" w:type="dxa"/>
            <w:tcBorders>
              <w:top w:val="single" w:sz="6" w:space="0" w:color="auto"/>
              <w:left w:val="single" w:sz="6" w:space="0" w:color="auto"/>
              <w:bottom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283</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0x15</w:t>
            </w:r>
          </w:p>
        </w:tc>
        <w:tc>
          <w:tcPr>
            <w:tcW w:w="1985" w:type="dxa"/>
            <w:tcBorders>
              <w:top w:val="single" w:sz="6" w:space="0" w:color="auto"/>
              <w:left w:val="nil"/>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21</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334</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21</w:t>
            </w:r>
          </w:p>
        </w:tc>
        <w:tc>
          <w:tcPr>
            <w:tcW w:w="1985" w:type="dxa"/>
            <w:tcBorders>
              <w:top w:val="single" w:sz="6" w:space="0" w:color="auto"/>
              <w:left w:val="single" w:sz="6" w:space="0" w:color="auto"/>
              <w:bottom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284</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0x16</w:t>
            </w:r>
          </w:p>
        </w:tc>
        <w:tc>
          <w:tcPr>
            <w:tcW w:w="1985" w:type="dxa"/>
            <w:tcBorders>
              <w:top w:val="single" w:sz="6" w:space="0" w:color="auto"/>
              <w:left w:val="nil"/>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22</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rPr>
                <w:lang w:val="en-US"/>
              </w:rPr>
            </w:pPr>
            <w:r w:rsidRPr="00E51DBD">
              <w:rPr>
                <w:lang w:val="en-US"/>
              </w:rPr>
              <w:t xml:space="preserve">Line number </w:t>
            </w:r>
            <w:r w:rsidRPr="00E51DBD">
              <w:rPr>
                <w:rFonts w:ascii="Symbol" w:hAnsi="Symbol"/>
                <w:lang w:val="en-US"/>
              </w:rPr>
              <w:t></w:t>
            </w:r>
            <w:r w:rsidRPr="00E51DBD">
              <w:rPr>
                <w:lang w:val="en-US"/>
              </w:rPr>
              <w:t xml:space="preserve"> 335</w:t>
            </w:r>
          </w:p>
        </w:tc>
        <w:tc>
          <w:tcPr>
            <w:tcW w:w="1985" w:type="dxa"/>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w:t>
            </w:r>
          </w:p>
        </w:tc>
        <w:tc>
          <w:tcPr>
            <w:tcW w:w="1985" w:type="dxa"/>
            <w:tcBorders>
              <w:top w:val="single" w:sz="6" w:space="0" w:color="auto"/>
              <w:left w:val="single" w:sz="6" w:space="0" w:color="auto"/>
              <w:bottom w:val="single" w:sz="6" w:space="0" w:color="auto"/>
            </w:tcBorders>
          </w:tcPr>
          <w:p w:rsidR="00137278" w:rsidRPr="00E51DBD" w:rsidRDefault="00137278" w:rsidP="009035EC">
            <w:pPr>
              <w:pStyle w:val="Tabletext"/>
              <w:jc w:val="center"/>
              <w:rPr>
                <w:lang w:val="en-US"/>
              </w:rPr>
            </w:pPr>
            <w:r w:rsidRPr="00E51DBD">
              <w:rPr>
                <w:lang w:val="en-US"/>
              </w:rPr>
              <w:t>–</w:t>
            </w:r>
          </w:p>
        </w:tc>
      </w:tr>
      <w:tr w:rsidR="00137278" w:rsidRPr="00E51DBD" w:rsidTr="00EF6D2C">
        <w:trPr>
          <w:jc w:val="center"/>
        </w:trPr>
        <w:tc>
          <w:tcPr>
            <w:tcW w:w="1418" w:type="dxa"/>
            <w:tcBorders>
              <w:top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0x17 to 0x1F</w:t>
            </w:r>
          </w:p>
        </w:tc>
        <w:tc>
          <w:tcPr>
            <w:tcW w:w="3970" w:type="dxa"/>
            <w:gridSpan w:val="2"/>
            <w:tcBorders>
              <w:top w:val="single" w:sz="6" w:space="0" w:color="auto"/>
              <w:left w:val="nil"/>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Reserved for future use</w:t>
            </w:r>
          </w:p>
        </w:tc>
        <w:tc>
          <w:tcPr>
            <w:tcW w:w="3970" w:type="dxa"/>
            <w:gridSpan w:val="2"/>
            <w:tcBorders>
              <w:top w:val="single" w:sz="6" w:space="0" w:color="auto"/>
              <w:left w:val="single" w:sz="6" w:space="0" w:color="auto"/>
              <w:bottom w:val="single" w:sz="6" w:space="0" w:color="auto"/>
              <w:right w:val="single" w:sz="6" w:space="0" w:color="auto"/>
            </w:tcBorders>
          </w:tcPr>
          <w:p w:rsidR="00137278" w:rsidRPr="00E51DBD" w:rsidRDefault="00137278" w:rsidP="009035EC">
            <w:pPr>
              <w:pStyle w:val="Tabletext"/>
              <w:jc w:val="center"/>
              <w:rPr>
                <w:lang w:val="en-US"/>
              </w:rPr>
            </w:pPr>
            <w:r w:rsidRPr="00E51DBD">
              <w:rPr>
                <w:lang w:val="en-US"/>
              </w:rPr>
              <w:t>Reserved for future use</w:t>
            </w:r>
          </w:p>
        </w:tc>
      </w:tr>
    </w:tbl>
    <w:p w:rsidR="00137278" w:rsidRPr="00E51DBD" w:rsidRDefault="00137278" w:rsidP="00137278">
      <w:pPr>
        <w:pStyle w:val="Tablefin"/>
        <w:rPr>
          <w:sz w:val="2"/>
          <w:lang w:val="en-US"/>
        </w:rPr>
      </w:pPr>
    </w:p>
    <w:p w:rsidR="00137278" w:rsidRPr="00E51DBD" w:rsidRDefault="00137278" w:rsidP="009035EC">
      <w:pPr>
        <w:pStyle w:val="Tablefin"/>
        <w:rPr>
          <w:lang w:val="en-US"/>
        </w:rPr>
      </w:pPr>
    </w:p>
    <w:p w:rsidR="00137278" w:rsidRPr="00E51DBD" w:rsidRDefault="00137278" w:rsidP="00137278">
      <w:pPr>
        <w:rPr>
          <w:lang w:val="en-US"/>
        </w:rPr>
      </w:pPr>
      <w:r w:rsidRPr="00E51DBD">
        <w:rPr>
          <w:lang w:val="en-US"/>
        </w:rPr>
        <w:t>Only values 0x00 and 0x06 to 0x16 are permitted for teletext data_units in streams identified in the PSI by the digital video broadcasting teletext</w:t>
      </w:r>
      <w:r w:rsidR="00D075B0">
        <w:rPr>
          <w:lang w:val="en-US"/>
        </w:rPr>
        <w:t xml:space="preserve"> descriptor (see Recommendation </w:t>
      </w:r>
      <w:r w:rsidRPr="00E51DBD">
        <w:rPr>
          <w:lang w:val="en-US"/>
        </w:rPr>
        <w:t>ITU</w:t>
      </w:r>
      <w:r w:rsidRPr="00E51DBD">
        <w:rPr>
          <w:lang w:val="en-US"/>
        </w:rPr>
        <w:noBreakHyphen/>
        <w:t>R BT.1300).</w:t>
      </w:r>
    </w:p>
    <w:p w:rsidR="00137278" w:rsidRPr="00E51DBD" w:rsidRDefault="00137278" w:rsidP="0094033C">
      <w:pPr>
        <w:pStyle w:val="enumlev1"/>
        <w:ind w:left="2160" w:hanging="2160"/>
        <w:rPr>
          <w:lang w:val="en-US"/>
        </w:rPr>
      </w:pPr>
      <w:r w:rsidRPr="00E51DBD">
        <w:rPr>
          <w:lang w:val="en-US"/>
        </w:rPr>
        <w:t>teletext_data_unit:</w:t>
      </w:r>
      <w:r w:rsidRPr="00E51DBD">
        <w:rPr>
          <w:lang w:val="en-US"/>
        </w:rPr>
        <w:tab/>
      </w:r>
      <w:r w:rsidRPr="00E51DBD">
        <w:rPr>
          <w:lang w:val="en-US"/>
        </w:rPr>
        <w:tab/>
      </w:r>
      <w:r w:rsidR="0094033C" w:rsidRPr="00E51DBD">
        <w:rPr>
          <w:lang w:val="en-US"/>
        </w:rPr>
        <w:t>T</w:t>
      </w:r>
      <w:r w:rsidRPr="00E51DBD">
        <w:rPr>
          <w:lang w:val="en-US"/>
        </w:rPr>
        <w:t>hese fields correspond to the bytes following the clock-run-in sequence of an ITU teletext system data unit as defined in Recommendation ITU-R BT.653. Teletext data packets are inserted in the same order as they are intended to arrive at the teletext decod</w:t>
      </w:r>
      <w:r w:rsidR="00D075B0">
        <w:rPr>
          <w:lang w:val="en-US"/>
        </w:rPr>
        <w:t xml:space="preserve">er or to be transcoded into the </w:t>
      </w:r>
      <w:r w:rsidRPr="00E51DBD">
        <w:rPr>
          <w:lang w:val="en-US"/>
        </w:rPr>
        <w:t>VBI.</w:t>
      </w:r>
    </w:p>
    <w:p w:rsidR="00137278" w:rsidRPr="00E51DBD" w:rsidRDefault="00137278" w:rsidP="0094033C">
      <w:pPr>
        <w:pStyle w:val="enumlev1"/>
        <w:ind w:left="2160" w:hanging="2160"/>
        <w:rPr>
          <w:lang w:val="en-US"/>
        </w:rPr>
      </w:pPr>
      <w:r w:rsidRPr="00E51DBD">
        <w:rPr>
          <w:lang w:val="en-US"/>
        </w:rPr>
        <w:t>stuffing_bits:</w:t>
      </w:r>
      <w:r w:rsidRPr="00E51DBD">
        <w:rPr>
          <w:lang w:val="en-US"/>
        </w:rPr>
        <w:tab/>
      </w:r>
      <w:r w:rsidRPr="00E51DBD">
        <w:rPr>
          <w:lang w:val="en-US"/>
        </w:rPr>
        <w:tab/>
      </w:r>
      <w:r w:rsidR="009035EC" w:rsidRPr="00E51DBD">
        <w:rPr>
          <w:lang w:val="en-US"/>
        </w:rPr>
        <w:tab/>
      </w:r>
      <w:r w:rsidR="0094033C" w:rsidRPr="00E51DBD">
        <w:rPr>
          <w:lang w:val="en-US"/>
        </w:rPr>
        <w:t>T</w:t>
      </w:r>
      <w:r w:rsidRPr="00E51DBD">
        <w:rPr>
          <w:lang w:val="en-US"/>
        </w:rPr>
        <w:t>he teletext_data_unit is followed by as many stuffing bits as are required to make the data_field length equal to 352 bits long.</w:t>
      </w:r>
    </w:p>
    <w:p w:rsidR="00137278" w:rsidRDefault="00137278" w:rsidP="009035EC">
      <w:pPr>
        <w:pStyle w:val="AppendixNoTitle"/>
        <w:spacing w:before="240"/>
        <w:rPr>
          <w:lang w:val="en-US"/>
        </w:rPr>
      </w:pPr>
      <w:r w:rsidRPr="00E51DBD">
        <w:rPr>
          <w:lang w:val="en-US"/>
        </w:rPr>
        <w:lastRenderedPageBreak/>
        <w:t>Appendix 1</w:t>
      </w:r>
      <w:r w:rsidRPr="00E51DBD">
        <w:rPr>
          <w:lang w:val="en-US"/>
        </w:rPr>
        <w:br/>
        <w:t>to Annex 1</w:t>
      </w:r>
      <w:r w:rsidRPr="00E51DBD">
        <w:rPr>
          <w:lang w:val="en-US"/>
        </w:rPr>
        <w:br/>
      </w:r>
      <w:r w:rsidRPr="00E51DBD">
        <w:rPr>
          <w:lang w:val="en-US"/>
        </w:rPr>
        <w:br/>
        <w:t>Teletext elementary stream</w:t>
      </w:r>
    </w:p>
    <w:p w:rsidR="00487028" w:rsidRPr="00487028" w:rsidRDefault="00487028" w:rsidP="00487028">
      <w:pPr>
        <w:keepNext/>
        <w:rPr>
          <w:lang w:val="en-US"/>
        </w:rPr>
      </w:pPr>
    </w:p>
    <w:p w:rsidR="00137278" w:rsidRPr="00E51DBD" w:rsidRDefault="00D075B0" w:rsidP="00507BE5">
      <w:pPr>
        <w:pStyle w:val="FigureNo"/>
        <w:rPr>
          <w:lang w:val="en-US"/>
        </w:rPr>
      </w:pPr>
      <w:r w:rsidRPr="00BF72E5">
        <w:object w:dxaOrig="8833" w:dyaOrig="8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6pt;height:435pt" o:ole="">
            <v:imagedata r:id="rId14" o:title=""/>
          </v:shape>
          <o:OLEObject Type="Embed" ProgID="Word.Document.8" ShapeID="_x0000_i1025" DrawAspect="Content" ObjectID="_1361868923" r:id="rId15"/>
        </w:object>
      </w:r>
    </w:p>
    <w:p w:rsidR="00660FCC" w:rsidRPr="00E51DBD" w:rsidRDefault="00660FCC" w:rsidP="00660FCC">
      <w:pPr>
        <w:pStyle w:val="Blanc"/>
        <w:rPr>
          <w:lang w:val="en-US"/>
        </w:rPr>
      </w:pPr>
    </w:p>
    <w:p w:rsidR="00D075B0" w:rsidRDefault="00D075B0" w:rsidP="00D075B0">
      <w:pPr>
        <w:rPr>
          <w:lang w:val="en-US"/>
        </w:rPr>
      </w:pPr>
    </w:p>
    <w:p w:rsidR="00137278" w:rsidRPr="00E51DBD" w:rsidRDefault="00137278" w:rsidP="00D075B0">
      <w:pPr>
        <w:pStyle w:val="AnnexNoTitle"/>
        <w:rPr>
          <w:lang w:val="en-US"/>
        </w:rPr>
      </w:pPr>
      <w:r w:rsidRPr="00E51DBD">
        <w:rPr>
          <w:lang w:val="en-US"/>
        </w:rPr>
        <w:lastRenderedPageBreak/>
        <w:t>Annex 2</w:t>
      </w:r>
      <w:r w:rsidRPr="00E51DBD">
        <w:rPr>
          <w:lang w:val="en-US"/>
        </w:rPr>
        <w:br/>
      </w:r>
      <w:r w:rsidRPr="00E51DBD">
        <w:rPr>
          <w:lang w:val="en-US"/>
        </w:rPr>
        <w:br/>
        <w:t>Subtitling</w:t>
      </w:r>
    </w:p>
    <w:p w:rsidR="00137278" w:rsidRPr="00E51DBD" w:rsidRDefault="00137278" w:rsidP="0086290B">
      <w:pPr>
        <w:pStyle w:val="Normalaftertitle"/>
        <w:keepNext/>
        <w:rPr>
          <w:lang w:val="en-US"/>
        </w:rPr>
      </w:pPr>
      <w:r w:rsidRPr="00E51DBD">
        <w:rPr>
          <w:lang w:val="en-US" w:eastAsia="ja-JP"/>
        </w:rPr>
        <w:t>T</w:t>
      </w:r>
      <w:r w:rsidRPr="00E51DBD">
        <w:rPr>
          <w:lang w:val="en-US"/>
        </w:rPr>
        <w:t xml:space="preserve">here are a number of </w:t>
      </w:r>
      <w:r w:rsidRPr="00E51DBD">
        <w:rPr>
          <w:lang w:val="en-US" w:eastAsia="ja-JP"/>
        </w:rPr>
        <w:t>schemes</w:t>
      </w:r>
      <w:r w:rsidRPr="00E51DBD">
        <w:rPr>
          <w:lang w:val="en-US"/>
        </w:rPr>
        <w:t xml:space="preserve"> for carrying closed caption information</w:t>
      </w:r>
      <w:r w:rsidRPr="00E51DBD">
        <w:rPr>
          <w:lang w:val="en-US" w:eastAsia="ja-JP"/>
        </w:rPr>
        <w:t xml:space="preserve"> in MPEG-2 Transport as defined in Recommendation ITU-T H.262 </w:t>
      </w:r>
      <w:r w:rsidRPr="00E51DBD">
        <w:rPr>
          <w:lang w:val="en-US" w:eastAsia="ja-JP"/>
        </w:rPr>
        <w:sym w:font="Symbol" w:char="F0E7"/>
      </w:r>
      <w:r w:rsidRPr="00E51DBD">
        <w:rPr>
          <w:lang w:val="en-US" w:eastAsia="ja-JP"/>
        </w:rPr>
        <w:t xml:space="preserve"> ISO/IEC 13818</w:t>
      </w:r>
      <w:r w:rsidRPr="00E51DBD">
        <w:rPr>
          <w:lang w:val="en-US" w:eastAsia="ja-JP"/>
        </w:rPr>
        <w:noBreakHyphen/>
        <w:t xml:space="preserve">2 or Recommendation ITU-T H.222.0 </w:t>
      </w:r>
      <w:r w:rsidRPr="00E51DBD">
        <w:rPr>
          <w:lang w:val="en-US" w:eastAsia="ja-JP"/>
        </w:rPr>
        <w:sym w:font="Symbol" w:char="F0E7"/>
      </w:r>
      <w:r w:rsidRPr="00E51DBD">
        <w:rPr>
          <w:lang w:val="en-US" w:eastAsia="ja-JP"/>
        </w:rPr>
        <w:t xml:space="preserve"> ISO/IEC 13818-1</w:t>
      </w:r>
      <w:r w:rsidRPr="00E51DBD">
        <w:rPr>
          <w:lang w:val="en-US"/>
        </w:rPr>
        <w:t>. Possibilities include:</w:t>
      </w:r>
    </w:p>
    <w:p w:rsidR="00137278" w:rsidRPr="00E51DBD" w:rsidRDefault="00137278" w:rsidP="00D075B0">
      <w:pPr>
        <w:pStyle w:val="enumlev1"/>
        <w:keepNext/>
        <w:keepLines/>
        <w:rPr>
          <w:lang w:val="en-US"/>
        </w:rPr>
      </w:pPr>
      <w:r w:rsidRPr="00E51DBD">
        <w:rPr>
          <w:lang w:val="en-US"/>
        </w:rPr>
        <w:t>–</w:t>
      </w:r>
      <w:bookmarkStart w:id="6" w:name="_GoBack"/>
      <w:bookmarkEnd w:id="6"/>
      <w:r w:rsidRPr="00E51DBD">
        <w:rPr>
          <w:lang w:val="en-US"/>
        </w:rPr>
        <w:tab/>
        <w:t>user data in MPEG video</w:t>
      </w:r>
      <w:r w:rsidRPr="00E51DBD">
        <w:rPr>
          <w:lang w:val="en-US" w:eastAsia="ja-JP"/>
        </w:rPr>
        <w:t xml:space="preserve"> as defined in ATSC A/53 Part 4 (</w:t>
      </w:r>
      <w:r w:rsidRPr="00E51DBD">
        <w:rPr>
          <w:lang w:val="en-US"/>
        </w:rPr>
        <w:t>2</w:t>
      </w:r>
      <w:r w:rsidRPr="00E51DBD">
        <w:rPr>
          <w:lang w:val="en-US"/>
        </w:rPr>
        <w:noBreakHyphen/>
        <w:t>1</w:t>
      </w:r>
      <w:r w:rsidRPr="00E51DBD">
        <w:rPr>
          <w:lang w:val="en-US" w:eastAsia="ja-JP"/>
        </w:rPr>
        <w:t>)</w:t>
      </w:r>
      <w:r w:rsidRPr="00E51DBD">
        <w:rPr>
          <w:lang w:val="en-US"/>
        </w:rPr>
        <w:t>;</w:t>
      </w:r>
    </w:p>
    <w:p w:rsidR="00137278" w:rsidRPr="00E51DBD" w:rsidRDefault="00137278" w:rsidP="007F0493">
      <w:pPr>
        <w:pStyle w:val="enumlev1"/>
        <w:keepNext/>
        <w:keepLines/>
        <w:rPr>
          <w:lang w:val="en-US"/>
        </w:rPr>
      </w:pPr>
      <w:r w:rsidRPr="00E51DBD">
        <w:rPr>
          <w:lang w:val="en-US"/>
        </w:rPr>
        <w:t>–</w:t>
      </w:r>
      <w:r w:rsidRPr="00E51DBD">
        <w:rPr>
          <w:lang w:val="en-US"/>
        </w:rPr>
        <w:tab/>
        <w:t>private streams in MPEG systems</w:t>
      </w:r>
      <w:r w:rsidRPr="00E51DBD">
        <w:rPr>
          <w:lang w:val="en-US" w:eastAsia="ja-JP"/>
        </w:rPr>
        <w:t xml:space="preserve"> as defined in ARIB STD-B24 (2</w:t>
      </w:r>
      <w:r w:rsidRPr="00E51DBD">
        <w:rPr>
          <w:lang w:val="en-US" w:eastAsia="ja-JP"/>
        </w:rPr>
        <w:noBreakHyphen/>
        <w:t>2) and ETSI EN 300</w:t>
      </w:r>
      <w:r w:rsidR="007F0493">
        <w:rPr>
          <w:lang w:val="en-US" w:eastAsia="ja-JP"/>
        </w:rPr>
        <w:t> </w:t>
      </w:r>
      <w:r w:rsidRPr="00E51DBD">
        <w:rPr>
          <w:lang w:val="en-US" w:eastAsia="ja-JP"/>
        </w:rPr>
        <w:t>472 (2</w:t>
      </w:r>
      <w:r w:rsidRPr="00E51DBD">
        <w:rPr>
          <w:lang w:val="en-US" w:eastAsia="ja-JP"/>
        </w:rPr>
        <w:noBreakHyphen/>
        <w:t>3)</w:t>
      </w:r>
      <w:r w:rsidRPr="00E51DBD">
        <w:rPr>
          <w:lang w:val="en-US"/>
        </w:rPr>
        <w:t>;</w:t>
      </w:r>
    </w:p>
    <w:p w:rsidR="00137278" w:rsidRPr="00E51DBD" w:rsidRDefault="00137278" w:rsidP="00E179C1">
      <w:pPr>
        <w:pStyle w:val="enumlev1"/>
        <w:rPr>
          <w:lang w:val="en-US"/>
        </w:rPr>
      </w:pPr>
      <w:r w:rsidRPr="00E51DBD">
        <w:rPr>
          <w:lang w:val="en-US"/>
        </w:rPr>
        <w:t>–</w:t>
      </w:r>
      <w:r w:rsidRPr="00E51DBD">
        <w:rPr>
          <w:lang w:val="en-US"/>
        </w:rPr>
        <w:tab/>
        <w:t>a registered stream in MPEG systems using the registration descriptor.</w:t>
      </w:r>
    </w:p>
    <w:p w:rsidR="00137278" w:rsidRPr="00E51DBD" w:rsidRDefault="00137278" w:rsidP="00E179C1">
      <w:pPr>
        <w:pStyle w:val="Headingb"/>
        <w:rPr>
          <w:lang w:val="en-US" w:eastAsia="ja-JP"/>
        </w:rPr>
      </w:pPr>
      <w:r w:rsidRPr="00E51DBD">
        <w:rPr>
          <w:lang w:val="en-US" w:eastAsia="ja-JP"/>
        </w:rPr>
        <w:t>References (informative)</w:t>
      </w:r>
    </w:p>
    <w:p w:rsidR="00137278" w:rsidRPr="00E51DBD" w:rsidRDefault="00137278" w:rsidP="00137278">
      <w:pPr>
        <w:pStyle w:val="Reftext"/>
        <w:rPr>
          <w:lang w:val="en-US" w:eastAsia="ja-JP"/>
        </w:rPr>
      </w:pPr>
      <w:r w:rsidRPr="00E51DBD">
        <w:rPr>
          <w:lang w:val="en-US" w:eastAsia="ja-JP"/>
        </w:rPr>
        <w:t>(2-1)</w:t>
      </w:r>
      <w:r w:rsidRPr="00E51DBD">
        <w:rPr>
          <w:lang w:val="en-US" w:eastAsia="ja-JP"/>
        </w:rPr>
        <w:tab/>
        <w:t>ATSC A/53 Part 4 (2007), ATSC Digital Television Standard Part 4 – MPEG-2 Video System Characteristics.</w:t>
      </w:r>
    </w:p>
    <w:p w:rsidR="00137278" w:rsidRPr="00E51DBD" w:rsidRDefault="00137278" w:rsidP="00137278">
      <w:pPr>
        <w:pStyle w:val="Reftext"/>
        <w:rPr>
          <w:lang w:val="en-US" w:eastAsia="ja-JP"/>
        </w:rPr>
      </w:pPr>
      <w:r w:rsidRPr="00E51DBD">
        <w:rPr>
          <w:lang w:val="en-US" w:eastAsia="ja-JP"/>
        </w:rPr>
        <w:t>(2-2)</w:t>
      </w:r>
      <w:r w:rsidRPr="00E51DBD">
        <w:rPr>
          <w:lang w:val="en-US" w:eastAsia="ja-JP"/>
        </w:rPr>
        <w:tab/>
        <w:t>ARIB STD-B24 V5.3 (2009-07), Data coding and transmission specification for digital broadcasting, Volume 1, Part 3 – Coding of caption and superimpose.</w:t>
      </w:r>
    </w:p>
    <w:p w:rsidR="00137278" w:rsidRPr="00E51DBD" w:rsidRDefault="00137278" w:rsidP="00137278">
      <w:pPr>
        <w:pStyle w:val="Reftext"/>
        <w:rPr>
          <w:lang w:val="en-US" w:eastAsia="ja-JP"/>
        </w:rPr>
      </w:pPr>
      <w:r w:rsidRPr="00E51DBD">
        <w:rPr>
          <w:lang w:val="en-US" w:eastAsia="ja-JP"/>
        </w:rPr>
        <w:t>(2-3)</w:t>
      </w:r>
      <w:r w:rsidRPr="00E51DBD">
        <w:rPr>
          <w:lang w:val="en-US" w:eastAsia="ja-JP"/>
        </w:rPr>
        <w:tab/>
        <w:t>ETSI EN 300 472 V1.3.1 (2003-05), Digital Video Broadcasting (DVB); Specification for conveying ITU-R System B Teletext in DVB bitstreams.</w:t>
      </w:r>
    </w:p>
    <w:p w:rsidR="00E179C1" w:rsidRPr="00E51DBD" w:rsidRDefault="00E179C1" w:rsidP="00E179C1">
      <w:pPr>
        <w:rPr>
          <w:lang w:val="en-US"/>
        </w:rPr>
      </w:pPr>
    </w:p>
    <w:p w:rsidR="00137278" w:rsidRPr="00E51DBD" w:rsidRDefault="00137278" w:rsidP="00137278">
      <w:pPr>
        <w:pStyle w:val="AnnexNoTitle"/>
        <w:rPr>
          <w:lang w:val="en-US"/>
        </w:rPr>
      </w:pPr>
      <w:r w:rsidRPr="00E51DBD">
        <w:rPr>
          <w:lang w:val="en-US"/>
        </w:rPr>
        <w:t>Annex 3</w:t>
      </w:r>
      <w:r w:rsidRPr="00E51DBD">
        <w:rPr>
          <w:lang w:val="en-US"/>
        </w:rPr>
        <w:br/>
      </w:r>
      <w:r w:rsidRPr="00E51DBD">
        <w:rPr>
          <w:lang w:val="en-US"/>
        </w:rPr>
        <w:br/>
        <w:t>Broadcast multimedia services</w:t>
      </w:r>
    </w:p>
    <w:p w:rsidR="00137278" w:rsidRPr="00E51DBD" w:rsidDel="00022F1B" w:rsidRDefault="00137278" w:rsidP="0086290B">
      <w:pPr>
        <w:pStyle w:val="Normalaftertitle"/>
        <w:rPr>
          <w:lang w:val="en-US" w:eastAsia="ja-JP"/>
        </w:rPr>
      </w:pPr>
      <w:r w:rsidRPr="00E51DBD">
        <w:rPr>
          <w:lang w:val="en-US" w:eastAsia="ja-JP"/>
        </w:rPr>
        <w:t>Application environments of broadcast multimedia services should be compliant to Recommendation ITU-T J.200. Content formats used for broadcast multimedia services should be compliant to Recommendations ITU-R BT.1699 and ITU</w:t>
      </w:r>
      <w:r w:rsidRPr="00E51DBD">
        <w:rPr>
          <w:lang w:val="en-US" w:eastAsia="ja-JP"/>
        </w:rPr>
        <w:noBreakHyphen/>
        <w:t>R BT.1722.</w:t>
      </w:r>
    </w:p>
    <w:p w:rsidR="00137278" w:rsidRPr="00E51DBD" w:rsidRDefault="00137278" w:rsidP="00E179C1">
      <w:pPr>
        <w:rPr>
          <w:lang w:val="en-US" w:eastAsia="ja-JP"/>
        </w:rPr>
      </w:pPr>
      <w:r w:rsidRPr="00E51DBD">
        <w:rPr>
          <w:lang w:val="en-US" w:eastAsia="ja-JP"/>
        </w:rPr>
        <w:t>Recommendation ITU-T J.200 defines application environment for digital interactive television services. This Recommendation defines basic architecture of the application environment and architecture of application engines called presentation engine and execution engine.</w:t>
      </w:r>
    </w:p>
    <w:p w:rsidR="00137278" w:rsidRPr="00E51DBD" w:rsidRDefault="00137278" w:rsidP="00E179C1">
      <w:pPr>
        <w:rPr>
          <w:lang w:val="en-US" w:eastAsia="ja-JP"/>
        </w:rPr>
      </w:pPr>
      <w:r w:rsidRPr="00E51DBD">
        <w:rPr>
          <w:lang w:val="en-US" w:eastAsia="ja-JP"/>
        </w:rPr>
        <w:t xml:space="preserve">Recommendation ITU-R BT.1699 defines worldwide common core of content format for presentation engine. Similarly, Recommendation ITU-R BT.1722 defines worldwide common core of content format for execution engine. </w:t>
      </w:r>
    </w:p>
    <w:p w:rsidR="00137278" w:rsidRPr="00E51DBD" w:rsidRDefault="00137278" w:rsidP="00137278">
      <w:pPr>
        <w:pStyle w:val="Headingb"/>
        <w:rPr>
          <w:lang w:val="en-US" w:eastAsia="ja-JP"/>
        </w:rPr>
      </w:pPr>
      <w:r w:rsidRPr="00E51DBD">
        <w:rPr>
          <w:lang w:val="en-US" w:eastAsia="ja-JP"/>
        </w:rPr>
        <w:t>References (normative)</w:t>
      </w:r>
    </w:p>
    <w:p w:rsidR="00137278" w:rsidRPr="00E51DBD" w:rsidRDefault="00137278" w:rsidP="00137278">
      <w:pPr>
        <w:pStyle w:val="Reftext"/>
        <w:rPr>
          <w:i/>
          <w:iCs/>
          <w:lang w:val="en-US"/>
        </w:rPr>
      </w:pPr>
      <w:r w:rsidRPr="00E51DBD">
        <w:rPr>
          <w:lang w:val="en-US"/>
        </w:rPr>
        <w:t>(3-1)</w:t>
      </w:r>
      <w:r w:rsidRPr="00E51DBD">
        <w:rPr>
          <w:lang w:val="en-US"/>
        </w:rPr>
        <w:tab/>
        <w:t>Recommendation ITU-T J.200</w:t>
      </w:r>
      <w:r w:rsidRPr="00E51DBD">
        <w:rPr>
          <w:lang w:val="en-US" w:eastAsia="ja-JP"/>
        </w:rPr>
        <w:t>,</w:t>
      </w:r>
      <w:r w:rsidRPr="00E51DBD">
        <w:rPr>
          <w:lang w:val="en-US"/>
        </w:rPr>
        <w:t xml:space="preserve"> </w:t>
      </w:r>
      <w:r w:rsidRPr="00E51DBD">
        <w:rPr>
          <w:i/>
          <w:iCs/>
          <w:lang w:val="en-US"/>
        </w:rPr>
        <w:t>Worldwide common core – Application environment for digital interactive television services.</w:t>
      </w:r>
    </w:p>
    <w:p w:rsidR="00137278" w:rsidRPr="00E51DBD" w:rsidRDefault="00137278" w:rsidP="00E179C1">
      <w:pPr>
        <w:pStyle w:val="Reftext"/>
        <w:rPr>
          <w:lang w:val="en-US"/>
        </w:rPr>
      </w:pPr>
      <w:r w:rsidRPr="00E51DBD">
        <w:rPr>
          <w:lang w:val="en-US"/>
        </w:rPr>
        <w:t>(3-2)</w:t>
      </w:r>
      <w:r w:rsidRPr="00E51DBD">
        <w:rPr>
          <w:lang w:val="en-US"/>
        </w:rPr>
        <w:tab/>
        <w:t>Recommendation ITU-R BT.1699</w:t>
      </w:r>
      <w:r w:rsidR="00E179C1" w:rsidRPr="00E51DBD">
        <w:rPr>
          <w:lang w:val="en-US" w:eastAsia="ja-JP"/>
        </w:rPr>
        <w:t xml:space="preserve"> –</w:t>
      </w:r>
      <w:r w:rsidRPr="00E51DBD">
        <w:rPr>
          <w:lang w:val="en-US"/>
        </w:rPr>
        <w:t xml:space="preserve"> Harmonization of declarative application formats for interactive TV.</w:t>
      </w:r>
    </w:p>
    <w:p w:rsidR="00137278" w:rsidRPr="00E51DBD" w:rsidRDefault="00137278" w:rsidP="00E179C1">
      <w:pPr>
        <w:pStyle w:val="Reftext"/>
        <w:rPr>
          <w:lang w:val="en-US"/>
        </w:rPr>
      </w:pPr>
      <w:r w:rsidRPr="00E51DBD">
        <w:rPr>
          <w:lang w:val="en-US"/>
        </w:rPr>
        <w:t>(3-3)</w:t>
      </w:r>
      <w:r w:rsidRPr="00E51DBD">
        <w:rPr>
          <w:lang w:val="en-US"/>
        </w:rPr>
        <w:tab/>
        <w:t>Recommendation ITU-R BT.1722</w:t>
      </w:r>
      <w:r w:rsidR="00E179C1" w:rsidRPr="00E51DBD">
        <w:rPr>
          <w:lang w:val="en-US"/>
        </w:rPr>
        <w:t xml:space="preserve"> </w:t>
      </w:r>
      <w:r w:rsidR="00E179C1" w:rsidRPr="00E51DBD">
        <w:rPr>
          <w:lang w:val="en-US" w:eastAsia="ja-JP"/>
        </w:rPr>
        <w:t>–</w:t>
      </w:r>
      <w:r w:rsidRPr="00E51DBD">
        <w:rPr>
          <w:lang w:val="en-US"/>
        </w:rPr>
        <w:t xml:space="preserve"> Harmonization of the instruction set for the execution engine for interactive TV applications.</w:t>
      </w:r>
    </w:p>
    <w:p w:rsidR="00137278" w:rsidRPr="00E51DBD" w:rsidRDefault="00137278" w:rsidP="00137278">
      <w:pPr>
        <w:rPr>
          <w:lang w:val="en-US"/>
        </w:rPr>
      </w:pPr>
    </w:p>
    <w:p w:rsidR="00A6617B" w:rsidRPr="00E51DBD" w:rsidRDefault="00A6617B" w:rsidP="00E51DBD">
      <w:pPr>
        <w:pStyle w:val="Line"/>
      </w:pPr>
    </w:p>
    <w:sectPr w:rsidR="00A6617B" w:rsidRPr="00E51DBD" w:rsidSect="000F74B4">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278" w:rsidRDefault="00137278">
      <w:r>
        <w:separator/>
      </w:r>
    </w:p>
  </w:endnote>
  <w:endnote w:type="continuationSeparator" w:id="0">
    <w:p w:rsidR="00137278" w:rsidRDefault="00137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278" w:rsidRDefault="00137278">
      <w:r>
        <w:separator/>
      </w:r>
    </w:p>
  </w:footnote>
  <w:footnote w:type="continuationSeparator" w:id="0">
    <w:p w:rsidR="00137278" w:rsidRDefault="00137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278" w:rsidRDefault="0013727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278" w:rsidRDefault="00137278" w:rsidP="00B033C8">
    <w:pPr>
      <w:pStyle w:val="Header"/>
      <w:ind w:right="360" w:firstLine="360"/>
    </w:pPr>
    <w:r>
      <w:rPr>
        <w:noProof/>
        <w:lang w:val="en-US" w:eastAsia="zh-CN"/>
      </w:rPr>
      <w:drawing>
        <wp:anchor distT="0" distB="0" distL="114300" distR="114300" simplePos="0" relativeHeight="251659264" behindDoc="1" locked="0" layoutInCell="1" allowOverlap="1" wp14:anchorId="557B8B93" wp14:editId="7FA65B9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278" w:rsidRPr="000F6905" w:rsidRDefault="0091301B">
    <w:pPr>
      <w:pStyle w:val="Header"/>
      <w:jc w:val="left"/>
    </w:pPr>
    <w:r>
      <w:rPr>
        <w:rStyle w:val="PageNumber"/>
        <w:b/>
        <w:bCs/>
      </w:rPr>
      <w:fldChar w:fldCharType="begin"/>
    </w:r>
    <w:r w:rsidR="00137278" w:rsidRPr="000F6905">
      <w:rPr>
        <w:rStyle w:val="PageNumber"/>
        <w:b/>
        <w:bCs/>
      </w:rPr>
      <w:instrText xml:space="preserve"> PAGE </w:instrText>
    </w:r>
    <w:r>
      <w:rPr>
        <w:rStyle w:val="PageNumber"/>
        <w:b/>
        <w:bCs/>
      </w:rPr>
      <w:fldChar w:fldCharType="separate"/>
    </w:r>
    <w:r w:rsidR="0086290B">
      <w:rPr>
        <w:rStyle w:val="PageNumber"/>
        <w:b/>
        <w:bCs/>
        <w:noProof/>
      </w:rPr>
      <w:t>ii</w:t>
    </w:r>
    <w:r>
      <w:rPr>
        <w:rStyle w:val="PageNumber"/>
        <w:b/>
        <w:bCs/>
      </w:rPr>
      <w:fldChar w:fldCharType="end"/>
    </w:r>
    <w:r w:rsidR="00137278" w:rsidRPr="000F6905">
      <w:tab/>
    </w:r>
    <w:fldSimple w:instr=" DOCPROPERTY &quot;Header&quot; \* MERGEFORMAT ">
      <w:r w:rsidR="0086290B" w:rsidRPr="0086290B">
        <w:rPr>
          <w:b/>
          <w:bCs/>
        </w:rPr>
        <w:t xml:space="preserve">Rec. </w:t>
      </w:r>
    </w:fldSimple>
    <w:r w:rsidR="00137278">
      <w:rPr>
        <w:b/>
        <w:bCs/>
      </w:rPr>
      <w:t xml:space="preserve"> </w:t>
    </w:r>
    <w:r>
      <w:rPr>
        <w:b/>
        <w:bCs/>
      </w:rPr>
      <w:fldChar w:fldCharType="begin"/>
    </w:r>
    <w:r w:rsidR="00137278" w:rsidRPr="000F6905">
      <w:rPr>
        <w:b/>
        <w:bCs/>
      </w:rPr>
      <w:instrText>styleref href</w:instrText>
    </w:r>
    <w:r>
      <w:rPr>
        <w:b/>
        <w:bCs/>
      </w:rPr>
      <w:fldChar w:fldCharType="separate"/>
    </w:r>
    <w:r w:rsidR="0086290B">
      <w:rPr>
        <w:b/>
        <w:bCs/>
        <w:noProof/>
      </w:rPr>
      <w:t>ITU-R BT.1301-1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278" w:rsidRDefault="00137278">
    <w:pPr>
      <w:pStyle w:val="Header"/>
    </w:pPr>
    <w:r>
      <w:tab/>
    </w:r>
    <w:fldSimple w:instr=" DOCPROPERTY &quot;Header&quot; \* MERGEFORMAT ">
      <w:r w:rsidR="0086290B" w:rsidRPr="0086290B">
        <w:rPr>
          <w:b/>
          <w:bCs/>
        </w:rPr>
        <w:t xml:space="preserve">Rec. </w:t>
      </w:r>
    </w:fldSimple>
    <w:r>
      <w:rPr>
        <w:b/>
        <w:bCs/>
      </w:rPr>
      <w:t xml:space="preserve"> </w:t>
    </w:r>
    <w:r w:rsidR="0091301B">
      <w:rPr>
        <w:b/>
        <w:bCs/>
      </w:rPr>
      <w:fldChar w:fldCharType="begin"/>
    </w:r>
    <w:r>
      <w:rPr>
        <w:b/>
        <w:bCs/>
      </w:rPr>
      <w:instrText>styleref href</w:instrText>
    </w:r>
    <w:r w:rsidR="0091301B">
      <w:rPr>
        <w:b/>
        <w:bCs/>
      </w:rPr>
      <w:fldChar w:fldCharType="separate"/>
    </w:r>
    <w:r w:rsidR="0086290B">
      <w:rPr>
        <w:b/>
        <w:bCs/>
        <w:noProof/>
      </w:rPr>
      <w:t>ITU-R BT.1301-1</w:t>
    </w:r>
    <w:r w:rsidR="0091301B">
      <w:rPr>
        <w:b/>
        <w:bCs/>
      </w:rPr>
      <w:fldChar w:fldCharType="end"/>
    </w:r>
    <w:r>
      <w:tab/>
    </w:r>
    <w:r w:rsidR="0091301B">
      <w:rPr>
        <w:rStyle w:val="PageNumber"/>
        <w:b/>
        <w:bCs/>
      </w:rPr>
      <w:fldChar w:fldCharType="begin"/>
    </w:r>
    <w:r>
      <w:rPr>
        <w:rStyle w:val="PageNumber"/>
        <w:b/>
        <w:bCs/>
      </w:rPr>
      <w:instrText xml:space="preserve"> PAGE </w:instrText>
    </w:r>
    <w:r w:rsidR="0091301B">
      <w:rPr>
        <w:rStyle w:val="PageNumber"/>
        <w:b/>
        <w:bCs/>
      </w:rPr>
      <w:fldChar w:fldCharType="separate"/>
    </w:r>
    <w:r>
      <w:rPr>
        <w:rStyle w:val="PageNumber"/>
        <w:b/>
        <w:bCs/>
        <w:noProof/>
      </w:rPr>
      <w:t>1</w:t>
    </w:r>
    <w:r w:rsidR="0091301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91301B">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86290B">
      <w:rPr>
        <w:rStyle w:val="PageNumber"/>
        <w:b/>
        <w:bCs/>
        <w:noProof/>
        <w:lang w:val="en-US"/>
      </w:rPr>
      <w:t>6</w:t>
    </w:r>
    <w:r>
      <w:rPr>
        <w:rStyle w:val="PageNumber"/>
        <w:b/>
        <w:bCs/>
      </w:rPr>
      <w:fldChar w:fldCharType="end"/>
    </w:r>
    <w:r w:rsidR="00607D68">
      <w:rPr>
        <w:lang w:val="en-US"/>
      </w:rPr>
      <w:tab/>
    </w:r>
    <w:fldSimple w:instr=" DOCPROPERTY &quot;Header&quot; \* MERGEFORMAT ">
      <w:r w:rsidR="0086290B" w:rsidRPr="0086290B">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86290B">
      <w:rPr>
        <w:b/>
        <w:bCs/>
        <w:noProof/>
      </w:rPr>
      <w:t>ITU-R BT.1301-1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86290B" w:rsidRPr="0086290B">
        <w:rPr>
          <w:b/>
          <w:bCs/>
        </w:rPr>
        <w:t xml:space="preserve">Rec. </w:t>
      </w:r>
    </w:fldSimple>
    <w:r>
      <w:rPr>
        <w:b/>
        <w:bCs/>
      </w:rPr>
      <w:t xml:space="preserve"> </w:t>
    </w:r>
    <w:r w:rsidR="0091301B">
      <w:rPr>
        <w:b/>
        <w:bCs/>
      </w:rPr>
      <w:fldChar w:fldCharType="begin"/>
    </w:r>
    <w:r>
      <w:rPr>
        <w:b/>
        <w:bCs/>
      </w:rPr>
      <w:instrText>styleref href</w:instrText>
    </w:r>
    <w:r w:rsidR="0091301B">
      <w:rPr>
        <w:b/>
        <w:bCs/>
      </w:rPr>
      <w:fldChar w:fldCharType="separate"/>
    </w:r>
    <w:r w:rsidR="0086290B">
      <w:rPr>
        <w:b/>
        <w:bCs/>
        <w:noProof/>
      </w:rPr>
      <w:t>ITU-R BT.1301-1</w:t>
    </w:r>
    <w:r w:rsidR="0091301B">
      <w:rPr>
        <w:b/>
        <w:bCs/>
      </w:rPr>
      <w:fldChar w:fldCharType="end"/>
    </w:r>
    <w:r>
      <w:tab/>
    </w:r>
    <w:r w:rsidR="0091301B">
      <w:rPr>
        <w:rStyle w:val="PageNumber"/>
        <w:b/>
        <w:bCs/>
      </w:rPr>
      <w:fldChar w:fldCharType="begin"/>
    </w:r>
    <w:r>
      <w:rPr>
        <w:rStyle w:val="PageNumber"/>
        <w:b/>
        <w:bCs/>
      </w:rPr>
      <w:instrText xml:space="preserve"> PAGE </w:instrText>
    </w:r>
    <w:r w:rsidR="0091301B">
      <w:rPr>
        <w:rStyle w:val="PageNumber"/>
        <w:b/>
        <w:bCs/>
      </w:rPr>
      <w:fldChar w:fldCharType="separate"/>
    </w:r>
    <w:r w:rsidR="0086290B">
      <w:rPr>
        <w:rStyle w:val="PageNumber"/>
        <w:b/>
        <w:bCs/>
        <w:noProof/>
      </w:rPr>
      <w:t>7</w:t>
    </w:r>
    <w:r w:rsidR="0091301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31D58"/>
    <w:multiLevelType w:val="hybridMultilevel"/>
    <w:tmpl w:val="6776B290"/>
    <w:lvl w:ilvl="0" w:tplc="1EC0253A">
      <w:start w:val="1"/>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D70AF5"/>
    <w:rsid w:val="000F74B4"/>
    <w:rsid w:val="00136973"/>
    <w:rsid w:val="00137278"/>
    <w:rsid w:val="00217EBF"/>
    <w:rsid w:val="002D76C4"/>
    <w:rsid w:val="00487028"/>
    <w:rsid w:val="00507BE5"/>
    <w:rsid w:val="00607D68"/>
    <w:rsid w:val="00660FCC"/>
    <w:rsid w:val="007468DA"/>
    <w:rsid w:val="007F0493"/>
    <w:rsid w:val="007F4136"/>
    <w:rsid w:val="0086290B"/>
    <w:rsid w:val="009035EC"/>
    <w:rsid w:val="0091301B"/>
    <w:rsid w:val="0094033C"/>
    <w:rsid w:val="00A6617B"/>
    <w:rsid w:val="00AB0DC8"/>
    <w:rsid w:val="00B44E24"/>
    <w:rsid w:val="00BF65A3"/>
    <w:rsid w:val="00D075B0"/>
    <w:rsid w:val="00D70AF5"/>
    <w:rsid w:val="00DF4176"/>
    <w:rsid w:val="00E179C1"/>
    <w:rsid w:val="00E51DBD"/>
    <w:rsid w:val="00ED3BD4"/>
    <w:rsid w:val="00F14343"/>
    <w:rsid w:val="00FE4A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4A2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E4A2A"/>
    <w:pPr>
      <w:keepNext/>
      <w:keepLines/>
      <w:spacing w:before="480"/>
      <w:ind w:left="794" w:hanging="794"/>
      <w:outlineLvl w:val="0"/>
    </w:pPr>
    <w:rPr>
      <w:b/>
    </w:rPr>
  </w:style>
  <w:style w:type="paragraph" w:styleId="Heading2">
    <w:name w:val="heading 2"/>
    <w:basedOn w:val="Heading1"/>
    <w:next w:val="Normal"/>
    <w:qFormat/>
    <w:rsid w:val="00FE4A2A"/>
    <w:pPr>
      <w:spacing w:before="320"/>
      <w:outlineLvl w:val="1"/>
    </w:pPr>
  </w:style>
  <w:style w:type="paragraph" w:styleId="Heading3">
    <w:name w:val="heading 3"/>
    <w:basedOn w:val="Heading1"/>
    <w:next w:val="Normal"/>
    <w:qFormat/>
    <w:rsid w:val="00FE4A2A"/>
    <w:pPr>
      <w:spacing w:before="200"/>
      <w:outlineLvl w:val="2"/>
    </w:pPr>
  </w:style>
  <w:style w:type="paragraph" w:styleId="Heading4">
    <w:name w:val="heading 4"/>
    <w:basedOn w:val="Heading3"/>
    <w:next w:val="Normal"/>
    <w:qFormat/>
    <w:rsid w:val="00FE4A2A"/>
    <w:pPr>
      <w:tabs>
        <w:tab w:val="clear" w:pos="794"/>
        <w:tab w:val="left" w:pos="992"/>
      </w:tabs>
      <w:ind w:left="992" w:hanging="992"/>
      <w:outlineLvl w:val="3"/>
    </w:pPr>
  </w:style>
  <w:style w:type="paragraph" w:styleId="Heading5">
    <w:name w:val="heading 5"/>
    <w:basedOn w:val="Heading4"/>
    <w:next w:val="Normal"/>
    <w:qFormat/>
    <w:rsid w:val="00FE4A2A"/>
    <w:pPr>
      <w:outlineLvl w:val="4"/>
    </w:pPr>
  </w:style>
  <w:style w:type="paragraph" w:styleId="Heading6">
    <w:name w:val="heading 6"/>
    <w:basedOn w:val="Heading4"/>
    <w:next w:val="Normal"/>
    <w:qFormat/>
    <w:rsid w:val="00FE4A2A"/>
    <w:pPr>
      <w:tabs>
        <w:tab w:val="clear" w:pos="992"/>
        <w:tab w:val="clear" w:pos="1191"/>
      </w:tabs>
      <w:ind w:left="1588" w:hanging="1588"/>
      <w:outlineLvl w:val="5"/>
    </w:pPr>
  </w:style>
  <w:style w:type="paragraph" w:styleId="Heading7">
    <w:name w:val="heading 7"/>
    <w:basedOn w:val="Heading6"/>
    <w:next w:val="Normal"/>
    <w:qFormat/>
    <w:rsid w:val="00FE4A2A"/>
    <w:pPr>
      <w:outlineLvl w:val="6"/>
    </w:pPr>
  </w:style>
  <w:style w:type="paragraph" w:styleId="Heading8">
    <w:name w:val="heading 8"/>
    <w:basedOn w:val="Heading6"/>
    <w:next w:val="Normal"/>
    <w:qFormat/>
    <w:rsid w:val="00FE4A2A"/>
    <w:pPr>
      <w:outlineLvl w:val="7"/>
    </w:pPr>
  </w:style>
  <w:style w:type="paragraph" w:styleId="Heading9">
    <w:name w:val="heading 9"/>
    <w:basedOn w:val="Heading6"/>
    <w:next w:val="Normal"/>
    <w:qFormat/>
    <w:rsid w:val="00FE4A2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E4A2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E4A2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E4A2A"/>
  </w:style>
  <w:style w:type="paragraph" w:customStyle="1" w:styleId="Headingb">
    <w:name w:val="Heading_b"/>
    <w:basedOn w:val="Heading3"/>
    <w:next w:val="Normal"/>
    <w:rsid w:val="00FE4A2A"/>
    <w:pPr>
      <w:spacing w:before="160"/>
      <w:ind w:left="0" w:firstLine="0"/>
      <w:outlineLvl w:val="9"/>
    </w:pPr>
  </w:style>
  <w:style w:type="paragraph" w:customStyle="1" w:styleId="Headingi">
    <w:name w:val="Heading_i"/>
    <w:basedOn w:val="Heading3"/>
    <w:next w:val="Normal"/>
    <w:rsid w:val="00FE4A2A"/>
    <w:pPr>
      <w:spacing w:before="160"/>
      <w:ind w:left="0" w:firstLine="0"/>
    </w:pPr>
    <w:rPr>
      <w:b w:val="0"/>
      <w:i/>
    </w:rPr>
  </w:style>
  <w:style w:type="character" w:customStyle="1" w:styleId="href">
    <w:name w:val="href"/>
    <w:basedOn w:val="DefaultParagraphFont"/>
    <w:rsid w:val="00FE4A2A"/>
  </w:style>
  <w:style w:type="paragraph" w:customStyle="1" w:styleId="enumlev1">
    <w:name w:val="enumlev1"/>
    <w:basedOn w:val="Normal"/>
    <w:rsid w:val="00FE4A2A"/>
    <w:pPr>
      <w:spacing w:before="80"/>
      <w:ind w:left="794" w:hanging="794"/>
    </w:pPr>
  </w:style>
  <w:style w:type="paragraph" w:customStyle="1" w:styleId="enumlev2">
    <w:name w:val="enumlev2"/>
    <w:basedOn w:val="enumlev1"/>
    <w:rsid w:val="00FE4A2A"/>
    <w:pPr>
      <w:ind w:left="1191" w:hanging="397"/>
    </w:pPr>
  </w:style>
  <w:style w:type="paragraph" w:customStyle="1" w:styleId="enumlev3">
    <w:name w:val="enumlev3"/>
    <w:basedOn w:val="enumlev2"/>
    <w:rsid w:val="00FE4A2A"/>
    <w:pPr>
      <w:ind w:left="1588"/>
    </w:pPr>
  </w:style>
  <w:style w:type="paragraph" w:customStyle="1" w:styleId="Normalaftertitle">
    <w:name w:val="Normal_after_title"/>
    <w:basedOn w:val="Normal"/>
    <w:next w:val="Normal"/>
    <w:rsid w:val="00FE4A2A"/>
    <w:pPr>
      <w:spacing w:before="320"/>
    </w:pPr>
  </w:style>
  <w:style w:type="paragraph" w:customStyle="1" w:styleId="Note">
    <w:name w:val="Note"/>
    <w:basedOn w:val="Normal"/>
    <w:rsid w:val="00FE4A2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E4A2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E4A2A"/>
    <w:pPr>
      <w:spacing w:before="240"/>
    </w:pPr>
    <w:rPr>
      <w:sz w:val="22"/>
      <w:lang w:val="es-ES_tradnl"/>
    </w:rPr>
  </w:style>
  <w:style w:type="paragraph" w:customStyle="1" w:styleId="Recref">
    <w:name w:val="Rec_ref"/>
    <w:basedOn w:val="Normal"/>
    <w:next w:val="Recdate"/>
    <w:rsid w:val="00FE4A2A"/>
    <w:pPr>
      <w:jc w:val="center"/>
    </w:pPr>
  </w:style>
  <w:style w:type="paragraph" w:customStyle="1" w:styleId="Recdate">
    <w:name w:val="Rec_date"/>
    <w:basedOn w:val="Recref"/>
    <w:next w:val="Normalaftertitle"/>
    <w:rsid w:val="00FE4A2A"/>
    <w:pPr>
      <w:jc w:val="right"/>
    </w:pPr>
  </w:style>
  <w:style w:type="paragraph" w:customStyle="1" w:styleId="AnnexNoTitle">
    <w:name w:val="Annex_NoTitle"/>
    <w:basedOn w:val="Normal"/>
    <w:next w:val="Normalaftertitle"/>
    <w:rsid w:val="00FE4A2A"/>
    <w:pPr>
      <w:keepNext/>
      <w:keepLines/>
      <w:spacing w:before="480" w:after="80"/>
      <w:jc w:val="center"/>
    </w:pPr>
    <w:rPr>
      <w:b/>
      <w:sz w:val="28"/>
    </w:rPr>
  </w:style>
  <w:style w:type="paragraph" w:customStyle="1" w:styleId="AppendixNoTitle">
    <w:name w:val="Appendix_NoTitle"/>
    <w:basedOn w:val="AnnexNoTitle"/>
    <w:next w:val="Normal"/>
    <w:rsid w:val="00FE4A2A"/>
  </w:style>
  <w:style w:type="paragraph" w:customStyle="1" w:styleId="Tablefin">
    <w:name w:val="Table_fin"/>
    <w:basedOn w:val="Normal"/>
    <w:next w:val="Normal"/>
    <w:rsid w:val="00FE4A2A"/>
    <w:pPr>
      <w:spacing w:before="0"/>
    </w:pPr>
    <w:rPr>
      <w:sz w:val="20"/>
      <w:lang w:val="en-GB"/>
    </w:rPr>
  </w:style>
  <w:style w:type="paragraph" w:customStyle="1" w:styleId="Tablehead">
    <w:name w:val="Table_head"/>
    <w:basedOn w:val="Normal"/>
    <w:next w:val="Normal"/>
    <w:rsid w:val="00FE4A2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E4A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E4A2A"/>
    <w:pPr>
      <w:keepNext/>
      <w:spacing w:before="360" w:after="120"/>
      <w:jc w:val="center"/>
    </w:pPr>
  </w:style>
  <w:style w:type="paragraph" w:customStyle="1" w:styleId="Tabletext">
    <w:name w:val="Table_text"/>
    <w:basedOn w:val="Normal"/>
    <w:rsid w:val="00FE4A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E4A2A"/>
    <w:pPr>
      <w:tabs>
        <w:tab w:val="clear" w:pos="1191"/>
        <w:tab w:val="clear" w:pos="1588"/>
        <w:tab w:val="clear" w:pos="1985"/>
        <w:tab w:val="center" w:pos="4820"/>
        <w:tab w:val="right" w:pos="9639"/>
      </w:tabs>
    </w:pPr>
  </w:style>
  <w:style w:type="paragraph" w:customStyle="1" w:styleId="Equationlegend">
    <w:name w:val="Equation_legend"/>
    <w:basedOn w:val="NormalIndent"/>
    <w:rsid w:val="00FE4A2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4A2A"/>
    <w:pPr>
      <w:ind w:left="794"/>
    </w:pPr>
  </w:style>
  <w:style w:type="paragraph" w:customStyle="1" w:styleId="Figurelegend">
    <w:name w:val="Figure_legend"/>
    <w:basedOn w:val="Normal"/>
    <w:rsid w:val="00FE4A2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FE4A2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4A2A"/>
    <w:pPr>
      <w:keepNext/>
      <w:keepLines/>
      <w:spacing w:before="480"/>
      <w:jc w:val="center"/>
    </w:pPr>
    <w:rPr>
      <w:sz w:val="28"/>
    </w:rPr>
  </w:style>
  <w:style w:type="paragraph" w:customStyle="1" w:styleId="Arttitle">
    <w:name w:val="Art_title"/>
    <w:basedOn w:val="Normal"/>
    <w:next w:val="Normalaftertitle"/>
    <w:rsid w:val="00FE4A2A"/>
    <w:pPr>
      <w:keepNext/>
      <w:keepLines/>
      <w:spacing w:before="240"/>
      <w:jc w:val="center"/>
    </w:pPr>
    <w:rPr>
      <w:b/>
      <w:sz w:val="28"/>
    </w:rPr>
  </w:style>
  <w:style w:type="paragraph" w:customStyle="1" w:styleId="Blanc">
    <w:name w:val="Blanc"/>
    <w:basedOn w:val="Normal"/>
    <w:next w:val="Tabletext"/>
    <w:rsid w:val="00FE4A2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E4A2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E4A2A"/>
    <w:pPr>
      <w:keepNext/>
      <w:keepLines/>
      <w:spacing w:before="160"/>
      <w:ind w:left="794"/>
    </w:pPr>
    <w:rPr>
      <w:i/>
    </w:rPr>
  </w:style>
  <w:style w:type="paragraph" w:customStyle="1" w:styleId="ChapNo">
    <w:name w:val="Chap_No"/>
    <w:basedOn w:val="ArtNo"/>
    <w:next w:val="Chaptitle"/>
    <w:rsid w:val="00FE4A2A"/>
    <w:rPr>
      <w:b/>
    </w:rPr>
  </w:style>
  <w:style w:type="paragraph" w:customStyle="1" w:styleId="Chaptitle">
    <w:name w:val="Chap_title"/>
    <w:basedOn w:val="Arttitle"/>
    <w:next w:val="Normalaftertitle"/>
    <w:rsid w:val="00FE4A2A"/>
  </w:style>
  <w:style w:type="character" w:styleId="FootnoteReference">
    <w:name w:val="footnote reference"/>
    <w:basedOn w:val="DefaultParagraphFont"/>
    <w:rsid w:val="00FE4A2A"/>
    <w:rPr>
      <w:position w:val="6"/>
      <w:sz w:val="18"/>
    </w:rPr>
  </w:style>
  <w:style w:type="paragraph" w:styleId="FootnoteText">
    <w:name w:val="footnote text"/>
    <w:basedOn w:val="Normal"/>
    <w:link w:val="FootnoteTextChar"/>
    <w:rsid w:val="00FE4A2A"/>
    <w:pPr>
      <w:keepLines/>
      <w:tabs>
        <w:tab w:val="left" w:pos="255"/>
      </w:tabs>
      <w:ind w:left="255" w:hanging="255"/>
    </w:pPr>
    <w:rPr>
      <w:sz w:val="22"/>
    </w:rPr>
  </w:style>
  <w:style w:type="paragraph" w:styleId="Index1">
    <w:name w:val="index 1"/>
    <w:basedOn w:val="Normal"/>
    <w:next w:val="Normal"/>
    <w:semiHidden/>
    <w:rsid w:val="00FE4A2A"/>
  </w:style>
  <w:style w:type="paragraph" w:styleId="Index2">
    <w:name w:val="index 2"/>
    <w:basedOn w:val="Normal"/>
    <w:next w:val="Normal"/>
    <w:semiHidden/>
    <w:rsid w:val="00FE4A2A"/>
    <w:pPr>
      <w:ind w:left="283"/>
    </w:pPr>
  </w:style>
  <w:style w:type="paragraph" w:styleId="Index3">
    <w:name w:val="index 3"/>
    <w:basedOn w:val="Normal"/>
    <w:next w:val="Normal"/>
    <w:semiHidden/>
    <w:rsid w:val="00FE4A2A"/>
    <w:pPr>
      <w:ind w:left="566"/>
    </w:pPr>
  </w:style>
  <w:style w:type="paragraph" w:styleId="IndexHeading">
    <w:name w:val="index heading"/>
    <w:basedOn w:val="Normal"/>
    <w:next w:val="Index1"/>
    <w:semiHidden/>
    <w:rsid w:val="00FE4A2A"/>
  </w:style>
  <w:style w:type="paragraph" w:customStyle="1" w:styleId="Line">
    <w:name w:val="Line"/>
    <w:basedOn w:val="Normal"/>
    <w:next w:val="Normal"/>
    <w:rsid w:val="00FE4A2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4A2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4A2A"/>
  </w:style>
  <w:style w:type="paragraph" w:customStyle="1" w:styleId="Partref">
    <w:name w:val="Part_ref"/>
    <w:basedOn w:val="Normal"/>
    <w:next w:val="Normal"/>
    <w:rsid w:val="00FE4A2A"/>
    <w:pPr>
      <w:keepNext/>
      <w:keepLines/>
      <w:spacing w:after="280"/>
      <w:jc w:val="center"/>
    </w:pPr>
  </w:style>
  <w:style w:type="paragraph" w:customStyle="1" w:styleId="Parttitle">
    <w:name w:val="Part_title"/>
    <w:basedOn w:val="Normal"/>
    <w:next w:val="Normalaftertitle"/>
    <w:rsid w:val="00FE4A2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4A2A"/>
  </w:style>
  <w:style w:type="paragraph" w:customStyle="1" w:styleId="QuestionNo">
    <w:name w:val="Question_No"/>
    <w:basedOn w:val="RecNo"/>
    <w:next w:val="Normal"/>
    <w:rsid w:val="00FE4A2A"/>
  </w:style>
  <w:style w:type="paragraph" w:customStyle="1" w:styleId="Questionref">
    <w:name w:val="Question_ref"/>
    <w:basedOn w:val="Recref"/>
    <w:next w:val="Questiondate"/>
    <w:rsid w:val="00FE4A2A"/>
  </w:style>
  <w:style w:type="paragraph" w:customStyle="1" w:styleId="Questiontitle">
    <w:name w:val="Question_title"/>
    <w:basedOn w:val="Normal"/>
    <w:next w:val="Questionref"/>
    <w:rsid w:val="00FE4A2A"/>
  </w:style>
  <w:style w:type="paragraph" w:customStyle="1" w:styleId="Reftext">
    <w:name w:val="Ref_text"/>
    <w:basedOn w:val="Normal"/>
    <w:rsid w:val="00FE4A2A"/>
    <w:pPr>
      <w:ind w:left="794" w:hanging="794"/>
    </w:pPr>
    <w:rPr>
      <w:sz w:val="22"/>
    </w:rPr>
  </w:style>
  <w:style w:type="paragraph" w:customStyle="1" w:styleId="Reftitle">
    <w:name w:val="Ref_title"/>
    <w:basedOn w:val="Normal"/>
    <w:next w:val="Reftext"/>
    <w:rsid w:val="00FE4A2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4A2A"/>
  </w:style>
  <w:style w:type="paragraph" w:customStyle="1" w:styleId="RepNo">
    <w:name w:val="Rep_No"/>
    <w:basedOn w:val="RecNo"/>
    <w:next w:val="Reptitle"/>
    <w:rsid w:val="00FE4A2A"/>
  </w:style>
  <w:style w:type="paragraph" w:customStyle="1" w:styleId="Repref">
    <w:name w:val="Rep_ref"/>
    <w:basedOn w:val="Recref"/>
    <w:next w:val="Repdate"/>
    <w:rsid w:val="00FE4A2A"/>
  </w:style>
  <w:style w:type="paragraph" w:customStyle="1" w:styleId="Reptitle">
    <w:name w:val="Rep_title"/>
    <w:basedOn w:val="Rectitle"/>
    <w:next w:val="Repref"/>
    <w:rsid w:val="00FE4A2A"/>
  </w:style>
  <w:style w:type="paragraph" w:customStyle="1" w:styleId="Resdate">
    <w:name w:val="Res_date"/>
    <w:basedOn w:val="Recdate"/>
    <w:next w:val="Normalaftertitle"/>
    <w:rsid w:val="00FE4A2A"/>
  </w:style>
  <w:style w:type="paragraph" w:customStyle="1" w:styleId="ResNo">
    <w:name w:val="Res_No"/>
    <w:basedOn w:val="RecNo"/>
    <w:next w:val="Restitle"/>
    <w:rsid w:val="00FE4A2A"/>
  </w:style>
  <w:style w:type="paragraph" w:customStyle="1" w:styleId="Resref">
    <w:name w:val="Res_ref"/>
    <w:basedOn w:val="Recref"/>
    <w:next w:val="Resdate"/>
    <w:rsid w:val="00FE4A2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E4A2A"/>
  </w:style>
  <w:style w:type="paragraph" w:customStyle="1" w:styleId="Sectiontitle">
    <w:name w:val="Section_title"/>
    <w:basedOn w:val="Normal"/>
    <w:next w:val="Normalaftertitle"/>
    <w:rsid w:val="00FE4A2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4A2A"/>
    <w:pPr>
      <w:tabs>
        <w:tab w:val="clear" w:pos="794"/>
        <w:tab w:val="clear" w:pos="1191"/>
        <w:tab w:val="clear" w:pos="1588"/>
        <w:tab w:val="clear" w:pos="1985"/>
        <w:tab w:val="right" w:pos="9611"/>
      </w:tabs>
    </w:pPr>
    <w:rPr>
      <w:i/>
    </w:rPr>
  </w:style>
  <w:style w:type="paragraph" w:styleId="TOC1">
    <w:name w:val="toc 1"/>
    <w:basedOn w:val="Normal"/>
    <w:semiHidden/>
    <w:rsid w:val="00FE4A2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E4A2A"/>
    <w:pPr>
      <w:tabs>
        <w:tab w:val="clear" w:pos="567"/>
        <w:tab w:val="left" w:pos="1276"/>
      </w:tabs>
      <w:spacing w:before="160"/>
      <w:ind w:left="1276" w:hanging="709"/>
    </w:pPr>
  </w:style>
  <w:style w:type="paragraph" w:styleId="TOC3">
    <w:name w:val="toc 3"/>
    <w:basedOn w:val="TOC2"/>
    <w:semiHidden/>
    <w:rsid w:val="00FE4A2A"/>
    <w:pPr>
      <w:tabs>
        <w:tab w:val="clear" w:pos="1276"/>
        <w:tab w:val="left" w:pos="2155"/>
      </w:tabs>
      <w:ind w:left="2155" w:hanging="879"/>
    </w:pPr>
  </w:style>
  <w:style w:type="paragraph" w:styleId="TOC4">
    <w:name w:val="toc 4"/>
    <w:basedOn w:val="TOC3"/>
    <w:semiHidden/>
    <w:rsid w:val="00FE4A2A"/>
    <w:pPr>
      <w:tabs>
        <w:tab w:val="left" w:pos="3261"/>
      </w:tabs>
      <w:spacing w:before="80"/>
      <w:ind w:left="3261" w:hanging="993"/>
    </w:pPr>
  </w:style>
  <w:style w:type="paragraph" w:styleId="TOC5">
    <w:name w:val="toc 5"/>
    <w:basedOn w:val="TOC4"/>
    <w:semiHidden/>
    <w:rsid w:val="00FE4A2A"/>
  </w:style>
  <w:style w:type="paragraph" w:styleId="TOC6">
    <w:name w:val="toc 6"/>
    <w:basedOn w:val="TOC4"/>
    <w:semiHidden/>
    <w:rsid w:val="00FE4A2A"/>
  </w:style>
  <w:style w:type="paragraph" w:styleId="TOC7">
    <w:name w:val="toc 7"/>
    <w:basedOn w:val="TOC4"/>
    <w:semiHidden/>
    <w:rsid w:val="00FE4A2A"/>
  </w:style>
  <w:style w:type="paragraph" w:styleId="TOC8">
    <w:name w:val="toc 8"/>
    <w:basedOn w:val="TOC4"/>
    <w:semiHidden/>
    <w:rsid w:val="00FE4A2A"/>
  </w:style>
  <w:style w:type="paragraph" w:customStyle="1" w:styleId="Rectitle">
    <w:name w:val="Rec_title"/>
    <w:basedOn w:val="Normal"/>
    <w:next w:val="Recref"/>
    <w:rsid w:val="00FE4A2A"/>
    <w:pPr>
      <w:keepNext/>
      <w:keepLines/>
      <w:spacing w:before="240"/>
      <w:jc w:val="center"/>
    </w:pPr>
    <w:rPr>
      <w:b/>
      <w:sz w:val="28"/>
    </w:rPr>
  </w:style>
  <w:style w:type="paragraph" w:customStyle="1" w:styleId="Annexref">
    <w:name w:val="Annex_ref"/>
    <w:basedOn w:val="Normal"/>
    <w:next w:val="Normalaftertitle"/>
    <w:rsid w:val="00FE4A2A"/>
    <w:pPr>
      <w:keepNext/>
      <w:keepLines/>
      <w:spacing w:after="280"/>
      <w:jc w:val="center"/>
    </w:pPr>
  </w:style>
  <w:style w:type="paragraph" w:customStyle="1" w:styleId="Appendixref">
    <w:name w:val="Appendix_ref"/>
    <w:basedOn w:val="Annexref"/>
    <w:next w:val="Normalaftertitle"/>
    <w:rsid w:val="00FE4A2A"/>
  </w:style>
  <w:style w:type="paragraph" w:customStyle="1" w:styleId="Figuretitle">
    <w:name w:val="Figure_title"/>
    <w:basedOn w:val="Normal"/>
    <w:next w:val="Figure"/>
    <w:rsid w:val="00FE4A2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E4A2A"/>
    <w:pPr>
      <w:keepNext/>
      <w:spacing w:before="0" w:after="120"/>
      <w:jc w:val="center"/>
    </w:pPr>
    <w:rPr>
      <w:b/>
    </w:rPr>
  </w:style>
  <w:style w:type="paragraph" w:customStyle="1" w:styleId="Summary">
    <w:name w:val="Summary"/>
    <w:basedOn w:val="Normal"/>
    <w:next w:val="Normalaftertitle"/>
    <w:rsid w:val="00FE4A2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37278"/>
    <w:rPr>
      <w:color w:val="0000FF"/>
      <w:u w:val="single"/>
    </w:rPr>
  </w:style>
  <w:style w:type="character" w:customStyle="1" w:styleId="FootnoteTextChar">
    <w:name w:val="Footnote Text Char"/>
    <w:basedOn w:val="DefaultParagraphFont"/>
    <w:link w:val="FootnoteText"/>
    <w:rsid w:val="00137278"/>
    <w:rPr>
      <w:sz w:val="22"/>
      <w:lang w:val="fr-FR" w:eastAsia="en-US"/>
    </w:rPr>
  </w:style>
  <w:style w:type="character" w:customStyle="1" w:styleId="TabletitleChar">
    <w:name w:val="Table_title Char"/>
    <w:basedOn w:val="DefaultParagraphFont"/>
    <w:link w:val="Tabletitle"/>
    <w:rsid w:val="00137278"/>
    <w:rPr>
      <w:b/>
      <w:sz w:val="24"/>
      <w:lang w:val="fr-FR" w:eastAsia="en-US"/>
    </w:rPr>
  </w:style>
  <w:style w:type="paragraph" w:customStyle="1" w:styleId="TableText0">
    <w:name w:val="Table_Text"/>
    <w:basedOn w:val="Normal"/>
    <w:rsid w:val="00137278"/>
    <w:pPr>
      <w:keepNext/>
      <w:spacing w:before="100" w:after="100" w:line="190" w:lineRule="exact"/>
    </w:pPr>
    <w:rPr>
      <w:rFonts w:eastAsia="MS Mincho"/>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104</TotalTime>
  <Pages>9</Pages>
  <Words>2113</Words>
  <Characters>11328</Characters>
  <Application>Microsoft Office Word</Application>
  <DocSecurity>0</DocSecurity>
  <Lines>333</Lines>
  <Paragraphs>184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santosbo</cp:lastModifiedBy>
  <cp:revision>14</cp:revision>
  <cp:lastPrinted>2005-02-10T15:54:00Z</cp:lastPrinted>
  <dcterms:created xsi:type="dcterms:W3CDTF">2010-12-06T12:58:00Z</dcterms:created>
  <dcterms:modified xsi:type="dcterms:W3CDTF">2011-03-17T11:06:00Z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