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4A459" w14:textId="77777777" w:rsidR="002417C5" w:rsidRDefault="002417C5"/>
    <w:p w14:paraId="7161EA88" w14:textId="77777777" w:rsidR="002417C5" w:rsidRDefault="002417C5"/>
    <w:p w14:paraId="546F5B84" w14:textId="77777777" w:rsidR="002417C5" w:rsidRDefault="002417C5"/>
    <w:p w14:paraId="4F16B763" w14:textId="77777777" w:rsidR="002417C5" w:rsidRDefault="002417C5"/>
    <w:p w14:paraId="3586220A" w14:textId="77777777" w:rsidR="002417C5" w:rsidRDefault="002417C5"/>
    <w:p w14:paraId="75D4A1A3" w14:textId="77777777" w:rsidR="002417C5" w:rsidRDefault="002417C5"/>
    <w:p w14:paraId="7949D968" w14:textId="77777777" w:rsidR="002417C5" w:rsidRDefault="002417C5"/>
    <w:p w14:paraId="212659E7" w14:textId="77777777" w:rsidR="002417C5" w:rsidRDefault="002417C5"/>
    <w:p w14:paraId="5753B4C7" w14:textId="77777777" w:rsidR="002417C5" w:rsidRDefault="002417C5"/>
    <w:tbl>
      <w:tblPr>
        <w:tblW w:w="10089" w:type="dxa"/>
        <w:tblLook w:val="01E0" w:firstRow="1" w:lastRow="1" w:firstColumn="1" w:lastColumn="1" w:noHBand="0" w:noVBand="0"/>
      </w:tblPr>
      <w:tblGrid>
        <w:gridCol w:w="10089"/>
      </w:tblGrid>
      <w:tr w:rsidR="004033B4" w:rsidRPr="006B55A9" w14:paraId="03535102" w14:textId="77777777" w:rsidTr="00BD1080">
        <w:tc>
          <w:tcPr>
            <w:tcW w:w="10089" w:type="dxa"/>
          </w:tcPr>
          <w:p w14:paraId="414B2988" w14:textId="77777777" w:rsidR="004033B4" w:rsidRPr="006B55A9" w:rsidRDefault="004033B4" w:rsidP="00BD1080">
            <w:pPr>
              <w:spacing w:before="380" w:line="280" w:lineRule="exact"/>
              <w:jc w:val="right"/>
              <w:rPr>
                <w:rFonts w:ascii="Tahoma" w:hAnsi="Tahoma" w:cs="Tahoma"/>
                <w:b/>
                <w:bCs/>
                <w:iCs/>
                <w:color w:val="243285"/>
                <w:sz w:val="32"/>
                <w:szCs w:val="32"/>
                <w:lang w:val="en-US"/>
              </w:rPr>
            </w:pPr>
          </w:p>
          <w:p w14:paraId="7B852E2E" w14:textId="77777777" w:rsidR="004033B4" w:rsidRPr="006B55A9" w:rsidRDefault="004033B4" w:rsidP="005566D8">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1</w:t>
            </w:r>
            <w:r w:rsidR="005566D8">
              <w:rPr>
                <w:rFonts w:ascii="Tahoma" w:hAnsi="Tahoma" w:cs="Tahoma"/>
                <w:b/>
                <w:bCs/>
                <w:iCs/>
                <w:color w:val="243285"/>
                <w:sz w:val="36"/>
                <w:szCs w:val="36"/>
              </w:rPr>
              <w:t>210-4</w:t>
            </w:r>
          </w:p>
          <w:p w14:paraId="3F498A81" w14:textId="77777777" w:rsidR="004033B4" w:rsidRPr="006B55A9" w:rsidRDefault="004033B4" w:rsidP="005566D8">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w:t>
            </w:r>
            <w:r w:rsidR="005566D8">
              <w:rPr>
                <w:rFonts w:ascii="Tahoma" w:hAnsi="Tahoma" w:cs="Tahoma"/>
                <w:b/>
                <w:bCs/>
                <w:iCs/>
                <w:color w:val="243285"/>
                <w:szCs w:val="24"/>
              </w:rPr>
              <w:t>1</w:t>
            </w:r>
            <w:r w:rsidRPr="006B55A9">
              <w:rPr>
                <w:rFonts w:ascii="Tahoma" w:hAnsi="Tahoma" w:cs="Tahoma"/>
                <w:b/>
                <w:bCs/>
                <w:iCs/>
                <w:color w:val="243285"/>
                <w:szCs w:val="24"/>
              </w:rPr>
              <w:t>/</w:t>
            </w:r>
            <w:r>
              <w:rPr>
                <w:rFonts w:ascii="Tahoma" w:hAnsi="Tahoma" w:cs="Tahoma"/>
                <w:b/>
                <w:bCs/>
                <w:iCs/>
                <w:color w:val="243285"/>
                <w:szCs w:val="24"/>
              </w:rPr>
              <w:t>201</w:t>
            </w:r>
            <w:r w:rsidR="005566D8">
              <w:rPr>
                <w:rFonts w:ascii="Tahoma" w:hAnsi="Tahoma" w:cs="Tahoma"/>
                <w:b/>
                <w:bCs/>
                <w:iCs/>
                <w:color w:val="243285"/>
                <w:szCs w:val="24"/>
              </w:rPr>
              <w:t>2</w:t>
            </w:r>
            <w:r w:rsidRPr="006B55A9">
              <w:rPr>
                <w:rFonts w:ascii="Tahoma" w:hAnsi="Tahoma" w:cs="Tahoma"/>
                <w:b/>
                <w:bCs/>
                <w:iCs/>
                <w:color w:val="243285"/>
                <w:szCs w:val="24"/>
              </w:rPr>
              <w:t>)</w:t>
            </w:r>
          </w:p>
        </w:tc>
      </w:tr>
      <w:tr w:rsidR="004033B4" w:rsidRPr="00CD4BE6" w14:paraId="4B47736C" w14:textId="77777777" w:rsidTr="00BD1080">
        <w:tc>
          <w:tcPr>
            <w:tcW w:w="10089" w:type="dxa"/>
          </w:tcPr>
          <w:p w14:paraId="2E575A8C" w14:textId="77777777" w:rsidR="004033B4" w:rsidRPr="00BF4B4F" w:rsidRDefault="004033B4" w:rsidP="00BD1080">
            <w:pPr>
              <w:spacing w:before="80" w:line="500" w:lineRule="exact"/>
              <w:jc w:val="right"/>
              <w:rPr>
                <w:rFonts w:ascii="Tahoma" w:hAnsi="Tahoma" w:cs="Tahoma"/>
                <w:b/>
                <w:bCs/>
                <w:iCs/>
                <w:color w:val="243285"/>
                <w:sz w:val="44"/>
                <w:szCs w:val="44"/>
                <w:lang w:val="en-US"/>
              </w:rPr>
            </w:pPr>
          </w:p>
          <w:p w14:paraId="683975C4" w14:textId="77777777" w:rsidR="004033B4" w:rsidRPr="006B55A9" w:rsidRDefault="00BF48C4" w:rsidP="00BD1080">
            <w:pPr>
              <w:spacing w:before="80" w:line="500" w:lineRule="exact"/>
              <w:jc w:val="right"/>
              <w:rPr>
                <w:rFonts w:ascii="Tahoma" w:hAnsi="Tahoma" w:cs="Tahoma"/>
                <w:b/>
                <w:bCs/>
                <w:color w:val="243285"/>
                <w:sz w:val="44"/>
                <w:szCs w:val="44"/>
                <w:lang w:val="en-US"/>
              </w:rPr>
            </w:pPr>
            <w:r w:rsidRPr="00BF48C4">
              <w:rPr>
                <w:rFonts w:ascii="Tahoma" w:hAnsi="Tahoma" w:cs="Tahoma"/>
                <w:b/>
                <w:bCs/>
                <w:color w:val="243285"/>
                <w:sz w:val="44"/>
                <w:szCs w:val="44"/>
                <w:lang w:val="en-US"/>
              </w:rPr>
              <w:t>Test materials to be used</w:t>
            </w:r>
            <w:r>
              <w:rPr>
                <w:rFonts w:ascii="Tahoma" w:hAnsi="Tahoma" w:cs="Tahoma"/>
                <w:b/>
                <w:bCs/>
                <w:color w:val="243285"/>
                <w:sz w:val="44"/>
                <w:szCs w:val="44"/>
                <w:lang w:val="en-US"/>
              </w:rPr>
              <w:br/>
            </w:r>
            <w:r w:rsidRPr="00BF48C4">
              <w:rPr>
                <w:rFonts w:ascii="Tahoma" w:hAnsi="Tahoma" w:cs="Tahoma"/>
                <w:b/>
                <w:bCs/>
                <w:color w:val="243285"/>
                <w:sz w:val="44"/>
                <w:szCs w:val="44"/>
                <w:lang w:val="en-US"/>
              </w:rPr>
              <w:t xml:space="preserve"> in assessment of picture quality</w:t>
            </w:r>
          </w:p>
          <w:p w14:paraId="7F67C6ED" w14:textId="77777777" w:rsidR="004033B4" w:rsidRPr="006B55A9" w:rsidRDefault="004033B4" w:rsidP="00BD1080">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4033B4" w:rsidRPr="00CD4BE6" w14:paraId="3D8FBD47" w14:textId="77777777" w:rsidTr="00BD1080">
        <w:tc>
          <w:tcPr>
            <w:tcW w:w="10089" w:type="dxa"/>
          </w:tcPr>
          <w:p w14:paraId="0F23E3DC" w14:textId="77777777" w:rsidR="004033B4" w:rsidRPr="00BF48C4" w:rsidRDefault="004033B4" w:rsidP="00BD1080">
            <w:pPr>
              <w:spacing w:before="80" w:line="280" w:lineRule="exact"/>
              <w:ind w:right="640"/>
              <w:rPr>
                <w:rFonts w:ascii="Tahoma" w:hAnsi="Tahoma" w:cs="Tahoma"/>
                <w:b/>
                <w:bCs/>
                <w:iCs/>
                <w:color w:val="243285"/>
                <w:sz w:val="36"/>
                <w:szCs w:val="36"/>
                <w:lang w:val="en-US"/>
              </w:rPr>
            </w:pPr>
          </w:p>
          <w:p w14:paraId="6EE9186E" w14:textId="77777777" w:rsidR="004033B4" w:rsidRDefault="004033B4" w:rsidP="00BD1080">
            <w:pPr>
              <w:spacing w:before="80" w:line="280" w:lineRule="exact"/>
              <w:ind w:right="640"/>
              <w:rPr>
                <w:rFonts w:ascii="Tahoma" w:hAnsi="Tahoma" w:cs="Tahoma"/>
                <w:b/>
                <w:bCs/>
                <w:iCs/>
                <w:color w:val="243285"/>
                <w:sz w:val="36"/>
                <w:szCs w:val="36"/>
                <w:lang w:val="en-US"/>
              </w:rPr>
            </w:pPr>
          </w:p>
          <w:p w14:paraId="7F5B25EC" w14:textId="77777777" w:rsidR="00BF48C4" w:rsidRPr="00BF48C4" w:rsidRDefault="00BF48C4" w:rsidP="00BD1080">
            <w:pPr>
              <w:spacing w:before="80" w:line="280" w:lineRule="exact"/>
              <w:ind w:right="640"/>
              <w:rPr>
                <w:rFonts w:ascii="Tahoma" w:hAnsi="Tahoma" w:cs="Tahoma"/>
                <w:b/>
                <w:bCs/>
                <w:iCs/>
                <w:color w:val="243285"/>
                <w:sz w:val="36"/>
                <w:szCs w:val="36"/>
                <w:lang w:val="en-US"/>
              </w:rPr>
            </w:pPr>
          </w:p>
          <w:p w14:paraId="66CAD993" w14:textId="77777777" w:rsidR="004033B4" w:rsidRPr="00BF48C4" w:rsidRDefault="004033B4" w:rsidP="00BD1080">
            <w:pPr>
              <w:spacing w:before="80" w:after="180" w:line="360" w:lineRule="exact"/>
              <w:ind w:right="720"/>
              <w:rPr>
                <w:rFonts w:ascii="Tahoma" w:hAnsi="Tahoma" w:cs="Tahoma"/>
                <w:b/>
                <w:bCs/>
                <w:iCs/>
                <w:color w:val="243285"/>
                <w:sz w:val="36"/>
                <w:szCs w:val="36"/>
                <w:lang w:val="en-US"/>
              </w:rPr>
            </w:pPr>
          </w:p>
          <w:p w14:paraId="0F09CC93" w14:textId="77777777" w:rsidR="004033B4" w:rsidRPr="006B55A9" w:rsidRDefault="004033B4" w:rsidP="00BD1080">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14:paraId="05F9D3A9" w14:textId="77777777" w:rsidR="004033B4" w:rsidRPr="006B55A9" w:rsidRDefault="004033B4" w:rsidP="00BD1080">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14:paraId="5C39ACF8" w14:textId="77777777" w:rsidR="004033B4" w:rsidRPr="006B55A9" w:rsidRDefault="004033B4" w:rsidP="00BD1080">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2BAD973D" w14:textId="77777777" w:rsidR="004033B4" w:rsidRPr="006B55A9" w:rsidRDefault="004033B4" w:rsidP="00BD1080">
            <w:pPr>
              <w:spacing w:before="80" w:line="360" w:lineRule="exact"/>
              <w:jc w:val="right"/>
              <w:rPr>
                <w:rFonts w:ascii="Tahoma" w:hAnsi="Tahoma" w:cs="Tahoma"/>
                <w:b/>
                <w:bCs/>
                <w:iCs/>
                <w:color w:val="243285"/>
                <w:sz w:val="32"/>
                <w:szCs w:val="32"/>
                <w:lang w:val="en-US"/>
              </w:rPr>
            </w:pPr>
          </w:p>
        </w:tc>
      </w:tr>
    </w:tbl>
    <w:p w14:paraId="4E5D1686" w14:textId="77777777" w:rsidR="004033B4" w:rsidRDefault="004033B4" w:rsidP="004033B4">
      <w:pPr>
        <w:spacing w:before="80"/>
        <w:rPr>
          <w:i/>
          <w:sz w:val="22"/>
          <w:lang w:val="en-US"/>
        </w:rPr>
      </w:pPr>
    </w:p>
    <w:p w14:paraId="6435E254" w14:textId="77777777" w:rsidR="004033B4" w:rsidRDefault="004033B4" w:rsidP="004033B4">
      <w:pPr>
        <w:spacing w:before="80"/>
        <w:rPr>
          <w:i/>
          <w:sz w:val="22"/>
          <w:lang w:val="en-US"/>
        </w:rPr>
      </w:pPr>
    </w:p>
    <w:p w14:paraId="02388D95" w14:textId="77777777" w:rsidR="004033B4" w:rsidRDefault="004033B4" w:rsidP="004033B4">
      <w:pPr>
        <w:spacing w:before="80"/>
        <w:rPr>
          <w:i/>
          <w:sz w:val="22"/>
          <w:lang w:val="en-US"/>
        </w:rPr>
      </w:pPr>
    </w:p>
    <w:p w14:paraId="4E9C312B" w14:textId="77777777" w:rsidR="004033B4" w:rsidRDefault="004033B4" w:rsidP="004033B4">
      <w:pPr>
        <w:spacing w:before="80"/>
        <w:rPr>
          <w:i/>
          <w:sz w:val="22"/>
          <w:lang w:val="en-US"/>
        </w:rPr>
      </w:pPr>
    </w:p>
    <w:p w14:paraId="5917269F" w14:textId="77777777" w:rsidR="004033B4" w:rsidRDefault="004033B4" w:rsidP="004033B4">
      <w:pPr>
        <w:spacing w:before="80"/>
        <w:rPr>
          <w:i/>
          <w:sz w:val="22"/>
          <w:lang w:val="en-US"/>
        </w:rPr>
      </w:pPr>
    </w:p>
    <w:p w14:paraId="68319719" w14:textId="77777777" w:rsidR="004033B4" w:rsidRDefault="004033B4" w:rsidP="004033B4">
      <w:pPr>
        <w:spacing w:before="80"/>
        <w:rPr>
          <w:i/>
          <w:sz w:val="22"/>
          <w:lang w:val="en-US"/>
        </w:rPr>
      </w:pPr>
    </w:p>
    <w:p w14:paraId="517E8527" w14:textId="77777777" w:rsidR="002417C5" w:rsidRDefault="002417C5" w:rsidP="002417C5">
      <w:pPr>
        <w:pStyle w:val="Equation"/>
        <w:tabs>
          <w:tab w:val="clear" w:pos="4820"/>
          <w:tab w:val="clear" w:pos="9639"/>
          <w:tab w:val="left" w:pos="1191"/>
          <w:tab w:val="left" w:pos="1588"/>
          <w:tab w:val="left" w:pos="1985"/>
        </w:tabs>
        <w:rPr>
          <w:rFonts w:ascii="Palatino Linotype" w:hAnsi="Palatino Linotype"/>
          <w:lang w:val="en-US"/>
        </w:rPr>
        <w:sectPr w:rsidR="002417C5" w:rsidSect="002417C5">
          <w:headerReference w:type="even" r:id="rId8"/>
          <w:headerReference w:type="default" r:id="rId9"/>
          <w:pgSz w:w="11907" w:h="16834" w:code="9"/>
          <w:pgMar w:top="1418" w:right="1134" w:bottom="1134" w:left="1134" w:header="720" w:footer="482" w:gutter="0"/>
          <w:paperSrc w:first="15" w:other="15"/>
          <w:pgNumType w:start="1"/>
          <w:cols w:space="720"/>
        </w:sectPr>
      </w:pPr>
    </w:p>
    <w:p w14:paraId="7DC718A8" w14:textId="77777777" w:rsidR="002417C5" w:rsidRPr="00586EF8" w:rsidRDefault="002417C5" w:rsidP="002417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5A09F006" w14:textId="77777777" w:rsidR="002417C5" w:rsidRDefault="002417C5" w:rsidP="002417C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A49EDEC" w14:textId="77777777" w:rsidR="002417C5" w:rsidRDefault="002417C5" w:rsidP="002417C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139451D" w14:textId="77777777" w:rsidR="002417C5" w:rsidRPr="00B714F3" w:rsidRDefault="002417C5" w:rsidP="002417C5">
      <w:pPr>
        <w:pStyle w:val="Heading1"/>
        <w:spacing w:before="680"/>
        <w:jc w:val="center"/>
        <w:rPr>
          <w:szCs w:val="24"/>
          <w:lang w:val="en-US"/>
        </w:rPr>
      </w:pPr>
      <w:r w:rsidRPr="00B714F3">
        <w:rPr>
          <w:szCs w:val="24"/>
          <w:lang w:val="en-US"/>
        </w:rPr>
        <w:t>Policy on Intellectual Property Right (IPR)</w:t>
      </w:r>
    </w:p>
    <w:p w14:paraId="5D1D1CDC" w14:textId="611EA2A7" w:rsidR="002417C5" w:rsidRPr="00B714F3" w:rsidRDefault="002417C5" w:rsidP="00F26B09">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F76BE">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Pr="00B714F3">
          <w:rPr>
            <w:rStyle w:val="Hyperlink"/>
            <w:sz w:val="20"/>
            <w:lang w:val="en-US"/>
          </w:rPr>
          <w:t>http://www.itu.int/ITU</w:t>
        </w:r>
        <w:r w:rsidR="00F26B09">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0E90E05" w14:textId="77777777" w:rsidR="002417C5" w:rsidRDefault="002417C5" w:rsidP="002417C5">
      <w:pPr>
        <w:jc w:val="center"/>
        <w:rPr>
          <w:sz w:val="22"/>
          <w:lang w:val="en-US"/>
        </w:rPr>
      </w:pPr>
    </w:p>
    <w:p w14:paraId="47CBB773" w14:textId="77777777" w:rsidR="002417C5" w:rsidRDefault="002417C5" w:rsidP="002417C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417C5" w14:paraId="5CDB7F0B" w14:textId="77777777">
        <w:tc>
          <w:tcPr>
            <w:tcW w:w="9360" w:type="dxa"/>
            <w:gridSpan w:val="2"/>
          </w:tcPr>
          <w:p w14:paraId="6D498440" w14:textId="77777777" w:rsidR="002417C5" w:rsidRPr="00036EE3" w:rsidRDefault="002417C5" w:rsidP="002417C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8638469" w14:textId="77777777" w:rsidR="002417C5" w:rsidRPr="00036EE3" w:rsidRDefault="002417C5" w:rsidP="00202B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eastAsia="en-US"/>
              </w:rPr>
            </w:pPr>
            <w:r w:rsidRPr="00CE0A43">
              <w:rPr>
                <w:b w:val="0"/>
                <w:sz w:val="18"/>
                <w:szCs w:val="18"/>
                <w:lang w:val="en-US" w:eastAsia="en-US"/>
              </w:rPr>
              <w:t>(</w:t>
            </w:r>
            <w:r w:rsidRPr="00036EE3">
              <w:rPr>
                <w:b w:val="0"/>
                <w:sz w:val="18"/>
                <w:szCs w:val="18"/>
                <w:lang w:val="en-US" w:eastAsia="en-US"/>
              </w:rPr>
              <w:t>Also available online at</w:t>
            </w:r>
            <w:r w:rsidR="00202BE5">
              <w:rPr>
                <w:b w:val="0"/>
                <w:sz w:val="18"/>
                <w:szCs w:val="18"/>
                <w:lang w:val="en-US" w:eastAsia="en-US"/>
              </w:rPr>
              <w:t xml:space="preserve"> </w:t>
            </w:r>
            <w:hyperlink r:id="rId11" w:history="1">
              <w:r w:rsidR="00F26B09">
                <w:rPr>
                  <w:rStyle w:val="Hyperlink"/>
                  <w:b w:val="0"/>
                  <w:sz w:val="18"/>
                  <w:szCs w:val="18"/>
                  <w:lang w:val="en-US" w:eastAsia="en-US"/>
                </w:rPr>
                <w:t>http://www</w:t>
              </w:r>
              <w:r w:rsidR="00202BE5" w:rsidRPr="00202BE5">
                <w:rPr>
                  <w:rStyle w:val="Hyperlink"/>
                  <w:b w:val="0"/>
                  <w:sz w:val="18"/>
                  <w:szCs w:val="18"/>
                  <w:lang w:val="en-US" w:eastAsia="en-US"/>
                </w:rPr>
                <w:t>.itu.int/publ/R-REC/en</w:t>
              </w:r>
            </w:hyperlink>
            <w:r w:rsidRPr="00CE0A43">
              <w:rPr>
                <w:b w:val="0"/>
                <w:sz w:val="18"/>
                <w:szCs w:val="18"/>
                <w:lang w:val="en-US" w:eastAsia="en-US"/>
              </w:rPr>
              <w:t>)</w:t>
            </w:r>
          </w:p>
        </w:tc>
      </w:tr>
      <w:tr w:rsidR="002417C5" w:rsidRPr="00036EE3" w14:paraId="53720FFE" w14:textId="77777777">
        <w:tc>
          <w:tcPr>
            <w:tcW w:w="1140" w:type="dxa"/>
          </w:tcPr>
          <w:p w14:paraId="6BA5AD19" w14:textId="77777777" w:rsidR="002417C5" w:rsidRPr="00036EE3" w:rsidRDefault="002417C5" w:rsidP="002417C5">
            <w:pPr>
              <w:spacing w:before="200" w:after="100"/>
              <w:ind w:left="57"/>
              <w:rPr>
                <w:b/>
                <w:bCs/>
                <w:sz w:val="20"/>
                <w:lang w:val="en-US"/>
              </w:rPr>
            </w:pPr>
            <w:r w:rsidRPr="00036EE3">
              <w:rPr>
                <w:b/>
                <w:bCs/>
                <w:sz w:val="20"/>
                <w:lang w:val="en-US"/>
              </w:rPr>
              <w:t>Series</w:t>
            </w:r>
          </w:p>
        </w:tc>
        <w:tc>
          <w:tcPr>
            <w:tcW w:w="8220" w:type="dxa"/>
          </w:tcPr>
          <w:p w14:paraId="4DEE8BB2" w14:textId="77777777" w:rsidR="002417C5" w:rsidRPr="00036EE3" w:rsidRDefault="002417C5" w:rsidP="002417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eastAsia="en-US"/>
              </w:rPr>
            </w:pPr>
            <w:r w:rsidRPr="00036EE3">
              <w:rPr>
                <w:bCs/>
                <w:sz w:val="20"/>
                <w:lang w:val="en-US" w:eastAsia="en-US"/>
              </w:rPr>
              <w:t>Title</w:t>
            </w:r>
          </w:p>
        </w:tc>
      </w:tr>
      <w:tr w:rsidR="002417C5" w:rsidRPr="00036EE3" w14:paraId="6EC2FB81" w14:textId="77777777">
        <w:tc>
          <w:tcPr>
            <w:tcW w:w="1140" w:type="dxa"/>
          </w:tcPr>
          <w:p w14:paraId="59DC656E" w14:textId="77777777" w:rsidR="002417C5" w:rsidRPr="00036EE3" w:rsidRDefault="002417C5" w:rsidP="002417C5">
            <w:pPr>
              <w:spacing w:before="30" w:after="30"/>
              <w:ind w:left="57"/>
              <w:jc w:val="left"/>
              <w:rPr>
                <w:b/>
                <w:bCs/>
                <w:sz w:val="20"/>
                <w:lang w:val="en-US"/>
              </w:rPr>
            </w:pPr>
            <w:r w:rsidRPr="00036EE3">
              <w:rPr>
                <w:b/>
                <w:bCs/>
                <w:sz w:val="20"/>
                <w:lang w:val="en-US"/>
              </w:rPr>
              <w:t>BO</w:t>
            </w:r>
          </w:p>
        </w:tc>
        <w:tc>
          <w:tcPr>
            <w:tcW w:w="8220" w:type="dxa"/>
          </w:tcPr>
          <w:p w14:paraId="772C04D9" w14:textId="77777777" w:rsidR="002417C5" w:rsidRPr="00036EE3" w:rsidRDefault="002417C5" w:rsidP="002417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eastAsia="en-US"/>
              </w:rPr>
            </w:pPr>
            <w:r w:rsidRPr="00036EE3">
              <w:rPr>
                <w:b w:val="0"/>
                <w:bCs/>
                <w:sz w:val="20"/>
                <w:lang w:val="en-US" w:eastAsia="en-US"/>
              </w:rPr>
              <w:t>Satellite delivery</w:t>
            </w:r>
          </w:p>
        </w:tc>
      </w:tr>
      <w:tr w:rsidR="002417C5" w:rsidRPr="00036EE3" w14:paraId="6DCF5756" w14:textId="77777777" w:rsidTr="002417C5">
        <w:tc>
          <w:tcPr>
            <w:tcW w:w="1140" w:type="dxa"/>
            <w:tcBorders>
              <w:bottom w:val="nil"/>
            </w:tcBorders>
          </w:tcPr>
          <w:p w14:paraId="49377BAC" w14:textId="77777777" w:rsidR="002417C5" w:rsidRPr="00036EE3" w:rsidRDefault="002417C5" w:rsidP="002417C5">
            <w:pPr>
              <w:spacing w:before="30" w:after="30"/>
              <w:ind w:left="57"/>
              <w:jc w:val="left"/>
              <w:rPr>
                <w:b/>
                <w:bCs/>
                <w:sz w:val="20"/>
                <w:lang w:val="en-US"/>
              </w:rPr>
            </w:pPr>
            <w:r w:rsidRPr="00036EE3">
              <w:rPr>
                <w:b/>
                <w:bCs/>
                <w:sz w:val="20"/>
                <w:lang w:val="en-US"/>
              </w:rPr>
              <w:t>BR</w:t>
            </w:r>
          </w:p>
        </w:tc>
        <w:tc>
          <w:tcPr>
            <w:tcW w:w="8220" w:type="dxa"/>
            <w:tcBorders>
              <w:bottom w:val="nil"/>
            </w:tcBorders>
          </w:tcPr>
          <w:p w14:paraId="70906068" w14:textId="77777777" w:rsidR="002417C5" w:rsidRPr="00036EE3" w:rsidRDefault="002417C5" w:rsidP="002417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en-US"/>
              </w:rPr>
            </w:pPr>
            <w:r w:rsidRPr="00036EE3">
              <w:rPr>
                <w:b w:val="0"/>
                <w:sz w:val="20"/>
                <w:lang w:val="en-US" w:eastAsia="en-US"/>
              </w:rPr>
              <w:t>Recording for production, archival and play-out; film for television</w:t>
            </w:r>
          </w:p>
        </w:tc>
      </w:tr>
      <w:tr w:rsidR="002417C5" w:rsidRPr="00036EE3" w14:paraId="35BEFA3E" w14:textId="77777777" w:rsidTr="002417C5">
        <w:tc>
          <w:tcPr>
            <w:tcW w:w="1140" w:type="dxa"/>
            <w:tcBorders>
              <w:top w:val="nil"/>
              <w:bottom w:val="nil"/>
            </w:tcBorders>
            <w:shd w:val="clear" w:color="auto" w:fill="auto"/>
          </w:tcPr>
          <w:p w14:paraId="46566B43" w14:textId="77777777" w:rsidR="002417C5" w:rsidRPr="007D224F" w:rsidRDefault="002417C5" w:rsidP="002417C5">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7C5DCE44" w14:textId="77777777" w:rsidR="002417C5" w:rsidRPr="007D224F" w:rsidRDefault="002417C5" w:rsidP="002417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eastAsia="en-US"/>
              </w:rPr>
            </w:pPr>
            <w:r w:rsidRPr="007D224F">
              <w:rPr>
                <w:rFonts w:hAnsi="Times New Roman Bold"/>
                <w:b w:val="0"/>
                <w:sz w:val="20"/>
                <w:lang w:val="en-US" w:eastAsia="en-US"/>
              </w:rPr>
              <w:t>Broadcasting service (sound)</w:t>
            </w:r>
          </w:p>
        </w:tc>
      </w:tr>
      <w:tr w:rsidR="002417C5" w:rsidRPr="00ED2695" w14:paraId="60B17FCB" w14:textId="77777777" w:rsidTr="002417C5">
        <w:tc>
          <w:tcPr>
            <w:tcW w:w="1140" w:type="dxa"/>
            <w:tcBorders>
              <w:top w:val="nil"/>
              <w:bottom w:val="nil"/>
            </w:tcBorders>
            <w:shd w:val="clear" w:color="auto" w:fill="auto"/>
          </w:tcPr>
          <w:p w14:paraId="7A92F9F5" w14:textId="77777777" w:rsidR="002417C5" w:rsidRPr="00ED2695" w:rsidRDefault="002417C5" w:rsidP="002417C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738C193F" w14:textId="77777777" w:rsidR="002417C5" w:rsidRPr="00ED2695" w:rsidRDefault="002417C5" w:rsidP="002417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en-US"/>
              </w:rPr>
            </w:pPr>
            <w:r w:rsidRPr="00ED2695">
              <w:rPr>
                <w:b w:val="0"/>
                <w:sz w:val="20"/>
                <w:lang w:val="en-US" w:eastAsia="en-US"/>
              </w:rPr>
              <w:t>Broadcasting service (television)</w:t>
            </w:r>
          </w:p>
        </w:tc>
      </w:tr>
      <w:tr w:rsidR="002417C5" w:rsidRPr="007D224F" w14:paraId="5C97EAE8" w14:textId="77777777" w:rsidTr="002417C5">
        <w:tc>
          <w:tcPr>
            <w:tcW w:w="1140" w:type="dxa"/>
            <w:tcBorders>
              <w:top w:val="nil"/>
              <w:bottom w:val="nil"/>
            </w:tcBorders>
            <w:shd w:val="clear" w:color="auto" w:fill="auto"/>
          </w:tcPr>
          <w:p w14:paraId="14807CF8" w14:textId="77777777" w:rsidR="002417C5" w:rsidRPr="0041667C" w:rsidRDefault="002417C5" w:rsidP="002417C5">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2046F0FD" w14:textId="77777777" w:rsidR="002417C5" w:rsidRPr="0041667C" w:rsidRDefault="002417C5" w:rsidP="002417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eastAsia="en-US"/>
              </w:rPr>
            </w:pPr>
            <w:r w:rsidRPr="0041667C">
              <w:rPr>
                <w:rFonts w:hAnsi="Times New Roman Bold"/>
                <w:sz w:val="20"/>
                <w:lang w:val="fr-CH" w:eastAsia="en-US"/>
              </w:rPr>
              <w:t>Fixed service</w:t>
            </w:r>
          </w:p>
        </w:tc>
      </w:tr>
      <w:tr w:rsidR="002417C5" w:rsidRPr="0041667C" w14:paraId="3DA6066D" w14:textId="77777777" w:rsidTr="002417C5">
        <w:tc>
          <w:tcPr>
            <w:tcW w:w="1140" w:type="dxa"/>
            <w:tcBorders>
              <w:top w:val="nil"/>
              <w:bottom w:val="nil"/>
            </w:tcBorders>
            <w:shd w:val="clear" w:color="auto" w:fill="F3F3F3"/>
          </w:tcPr>
          <w:p w14:paraId="4B1BADAF" w14:textId="77777777" w:rsidR="002417C5" w:rsidRPr="0041667C" w:rsidRDefault="002417C5" w:rsidP="002417C5">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FE2DF86" w14:textId="77777777" w:rsidR="002417C5" w:rsidRPr="0041667C" w:rsidRDefault="002417C5" w:rsidP="002417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eastAsia="en-US"/>
              </w:rPr>
            </w:pPr>
            <w:r w:rsidRPr="0041667C">
              <w:rPr>
                <w:rFonts w:ascii="Times New Roman Bold" w:hAnsi="Times New Roman Bold" w:cs="Times New Roman Bold"/>
                <w:b w:val="0"/>
                <w:bCs/>
                <w:color w:val="000080"/>
                <w:sz w:val="20"/>
                <w:lang w:val="en-US" w:eastAsia="en-US"/>
              </w:rPr>
              <w:t>Mobile, radiodetermination, amateur and related satellite services</w:t>
            </w:r>
          </w:p>
        </w:tc>
      </w:tr>
      <w:tr w:rsidR="002417C5" w:rsidRPr="00036EE3" w14:paraId="7072178C" w14:textId="77777777" w:rsidTr="002417C5">
        <w:tc>
          <w:tcPr>
            <w:tcW w:w="1140" w:type="dxa"/>
            <w:tcBorders>
              <w:top w:val="nil"/>
            </w:tcBorders>
          </w:tcPr>
          <w:p w14:paraId="2551490F" w14:textId="77777777" w:rsidR="002417C5" w:rsidRPr="00036EE3" w:rsidRDefault="002417C5" w:rsidP="002417C5">
            <w:pPr>
              <w:spacing w:before="30" w:after="30"/>
              <w:ind w:left="57"/>
              <w:jc w:val="left"/>
              <w:rPr>
                <w:b/>
                <w:bCs/>
                <w:sz w:val="20"/>
                <w:lang w:val="fr-CH"/>
              </w:rPr>
            </w:pPr>
            <w:r w:rsidRPr="00036EE3">
              <w:rPr>
                <w:b/>
                <w:bCs/>
                <w:sz w:val="20"/>
                <w:lang w:val="fr-CH"/>
              </w:rPr>
              <w:t>P</w:t>
            </w:r>
          </w:p>
        </w:tc>
        <w:tc>
          <w:tcPr>
            <w:tcW w:w="8220" w:type="dxa"/>
            <w:tcBorders>
              <w:top w:val="nil"/>
            </w:tcBorders>
          </w:tcPr>
          <w:p w14:paraId="3A6C8689" w14:textId="77777777" w:rsidR="002417C5" w:rsidRPr="00036EE3" w:rsidRDefault="002417C5" w:rsidP="002417C5">
            <w:pPr>
              <w:spacing w:before="30" w:after="30"/>
              <w:jc w:val="left"/>
              <w:rPr>
                <w:sz w:val="20"/>
                <w:lang w:val="fr-CH"/>
              </w:rPr>
            </w:pPr>
            <w:r w:rsidRPr="00036EE3">
              <w:rPr>
                <w:sz w:val="20"/>
                <w:lang w:val="fr-CH"/>
              </w:rPr>
              <w:t>Radiowave propagation</w:t>
            </w:r>
          </w:p>
        </w:tc>
      </w:tr>
      <w:tr w:rsidR="002417C5" w:rsidRPr="00036EE3" w14:paraId="2FC69F24" w14:textId="77777777">
        <w:tc>
          <w:tcPr>
            <w:tcW w:w="1140" w:type="dxa"/>
          </w:tcPr>
          <w:p w14:paraId="63FE57A2" w14:textId="77777777" w:rsidR="002417C5" w:rsidRPr="00036EE3" w:rsidRDefault="002417C5" w:rsidP="002417C5">
            <w:pPr>
              <w:spacing w:before="30" w:after="30"/>
              <w:ind w:left="57"/>
              <w:jc w:val="left"/>
              <w:rPr>
                <w:b/>
                <w:bCs/>
                <w:sz w:val="20"/>
                <w:lang w:val="en-US"/>
              </w:rPr>
            </w:pPr>
            <w:r w:rsidRPr="00036EE3">
              <w:rPr>
                <w:b/>
                <w:bCs/>
                <w:sz w:val="20"/>
                <w:lang w:val="en-US"/>
              </w:rPr>
              <w:t>RA</w:t>
            </w:r>
          </w:p>
        </w:tc>
        <w:tc>
          <w:tcPr>
            <w:tcW w:w="8220" w:type="dxa"/>
          </w:tcPr>
          <w:p w14:paraId="2F74D2C5" w14:textId="77777777" w:rsidR="002417C5" w:rsidRPr="00036EE3" w:rsidRDefault="002417C5" w:rsidP="002417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en-US"/>
              </w:rPr>
            </w:pPr>
            <w:r w:rsidRPr="00036EE3">
              <w:rPr>
                <w:sz w:val="20"/>
                <w:lang w:val="en-US" w:eastAsia="en-US"/>
              </w:rPr>
              <w:t>Radio astronomy</w:t>
            </w:r>
          </w:p>
        </w:tc>
      </w:tr>
      <w:tr w:rsidR="002417C5" w:rsidRPr="00036EE3" w14:paraId="3648DEDA" w14:textId="77777777">
        <w:tc>
          <w:tcPr>
            <w:tcW w:w="1140" w:type="dxa"/>
          </w:tcPr>
          <w:p w14:paraId="71D3FE2B" w14:textId="77777777" w:rsidR="002417C5" w:rsidRPr="00036EE3" w:rsidRDefault="002417C5" w:rsidP="002417C5">
            <w:pPr>
              <w:spacing w:before="30" w:after="30"/>
              <w:ind w:left="57"/>
              <w:jc w:val="left"/>
              <w:rPr>
                <w:b/>
                <w:bCs/>
                <w:sz w:val="20"/>
                <w:lang w:val="en-US"/>
              </w:rPr>
            </w:pPr>
            <w:r w:rsidRPr="00036EE3">
              <w:rPr>
                <w:b/>
                <w:bCs/>
                <w:sz w:val="20"/>
                <w:lang w:val="en-US"/>
              </w:rPr>
              <w:t>RS</w:t>
            </w:r>
          </w:p>
        </w:tc>
        <w:tc>
          <w:tcPr>
            <w:tcW w:w="8220" w:type="dxa"/>
          </w:tcPr>
          <w:p w14:paraId="6CCAAC82" w14:textId="77777777" w:rsidR="002417C5" w:rsidRPr="00036EE3" w:rsidRDefault="002417C5" w:rsidP="002417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en-US"/>
              </w:rPr>
            </w:pPr>
            <w:r w:rsidRPr="00036EE3">
              <w:rPr>
                <w:sz w:val="20"/>
                <w:lang w:val="en-US" w:eastAsia="en-US"/>
              </w:rPr>
              <w:t>Remote sensing systems</w:t>
            </w:r>
          </w:p>
        </w:tc>
      </w:tr>
      <w:tr w:rsidR="002417C5" w:rsidRPr="00036EE3" w14:paraId="3311A822" w14:textId="77777777">
        <w:tc>
          <w:tcPr>
            <w:tcW w:w="1140" w:type="dxa"/>
          </w:tcPr>
          <w:p w14:paraId="249A3321" w14:textId="77777777" w:rsidR="002417C5" w:rsidRPr="00036EE3" w:rsidRDefault="002417C5" w:rsidP="002417C5">
            <w:pPr>
              <w:spacing w:before="30" w:after="30"/>
              <w:ind w:left="57"/>
              <w:jc w:val="left"/>
              <w:rPr>
                <w:b/>
                <w:bCs/>
                <w:sz w:val="20"/>
                <w:lang w:val="en-US"/>
              </w:rPr>
            </w:pPr>
            <w:r w:rsidRPr="00036EE3">
              <w:rPr>
                <w:b/>
                <w:bCs/>
                <w:sz w:val="20"/>
                <w:lang w:val="en-US"/>
              </w:rPr>
              <w:t>S</w:t>
            </w:r>
          </w:p>
        </w:tc>
        <w:tc>
          <w:tcPr>
            <w:tcW w:w="8220" w:type="dxa"/>
          </w:tcPr>
          <w:p w14:paraId="4AA83BF9" w14:textId="77777777" w:rsidR="002417C5" w:rsidRPr="00036EE3" w:rsidRDefault="002417C5" w:rsidP="002417C5">
            <w:pPr>
              <w:spacing w:before="30" w:after="30"/>
              <w:jc w:val="left"/>
              <w:rPr>
                <w:sz w:val="20"/>
                <w:lang w:val="en-US"/>
              </w:rPr>
            </w:pPr>
            <w:r w:rsidRPr="00036EE3">
              <w:rPr>
                <w:sz w:val="20"/>
                <w:lang w:val="en-US"/>
              </w:rPr>
              <w:t>Fixed-satellite service</w:t>
            </w:r>
          </w:p>
        </w:tc>
      </w:tr>
      <w:tr w:rsidR="002417C5" w:rsidRPr="00036EE3" w14:paraId="0BF2A23C" w14:textId="77777777">
        <w:tc>
          <w:tcPr>
            <w:tcW w:w="1140" w:type="dxa"/>
          </w:tcPr>
          <w:p w14:paraId="476BF0AD" w14:textId="77777777" w:rsidR="002417C5" w:rsidRPr="00036EE3" w:rsidRDefault="002417C5" w:rsidP="002417C5">
            <w:pPr>
              <w:spacing w:before="30" w:after="30"/>
              <w:ind w:left="57"/>
              <w:jc w:val="left"/>
              <w:rPr>
                <w:b/>
                <w:bCs/>
                <w:sz w:val="20"/>
                <w:lang w:val="en-US"/>
              </w:rPr>
            </w:pPr>
            <w:r w:rsidRPr="00036EE3">
              <w:rPr>
                <w:b/>
                <w:bCs/>
                <w:sz w:val="20"/>
                <w:lang w:val="en-US"/>
              </w:rPr>
              <w:t>SA</w:t>
            </w:r>
          </w:p>
        </w:tc>
        <w:tc>
          <w:tcPr>
            <w:tcW w:w="8220" w:type="dxa"/>
          </w:tcPr>
          <w:p w14:paraId="12FCEBE6" w14:textId="77777777" w:rsidR="002417C5" w:rsidRPr="00036EE3" w:rsidRDefault="002417C5" w:rsidP="002417C5">
            <w:pPr>
              <w:spacing w:before="30" w:after="30"/>
              <w:jc w:val="left"/>
              <w:rPr>
                <w:sz w:val="20"/>
                <w:lang w:val="en-US"/>
              </w:rPr>
            </w:pPr>
            <w:r w:rsidRPr="00036EE3">
              <w:rPr>
                <w:sz w:val="20"/>
                <w:lang w:val="en-US"/>
              </w:rPr>
              <w:t>Space applications and meteorology</w:t>
            </w:r>
          </w:p>
        </w:tc>
      </w:tr>
      <w:tr w:rsidR="002417C5" w:rsidRPr="00036EE3" w14:paraId="5BA15F40" w14:textId="77777777" w:rsidTr="002417C5">
        <w:tc>
          <w:tcPr>
            <w:tcW w:w="1140" w:type="dxa"/>
            <w:tcBorders>
              <w:bottom w:val="nil"/>
            </w:tcBorders>
          </w:tcPr>
          <w:p w14:paraId="76469CCE" w14:textId="77777777" w:rsidR="002417C5" w:rsidRPr="00036EE3" w:rsidRDefault="002417C5" w:rsidP="002417C5">
            <w:pPr>
              <w:spacing w:before="30" w:after="30"/>
              <w:ind w:left="57"/>
              <w:jc w:val="left"/>
              <w:rPr>
                <w:b/>
                <w:bCs/>
                <w:sz w:val="20"/>
                <w:lang w:val="en-US"/>
              </w:rPr>
            </w:pPr>
            <w:r w:rsidRPr="00036EE3">
              <w:rPr>
                <w:b/>
                <w:bCs/>
                <w:sz w:val="20"/>
                <w:lang w:val="en-US"/>
              </w:rPr>
              <w:t>SF</w:t>
            </w:r>
          </w:p>
        </w:tc>
        <w:tc>
          <w:tcPr>
            <w:tcW w:w="8220" w:type="dxa"/>
            <w:tcBorders>
              <w:bottom w:val="nil"/>
            </w:tcBorders>
          </w:tcPr>
          <w:p w14:paraId="0DFA6FD8" w14:textId="77777777" w:rsidR="002417C5" w:rsidRPr="00036EE3" w:rsidRDefault="002417C5" w:rsidP="002417C5">
            <w:pPr>
              <w:spacing w:before="30" w:after="30"/>
              <w:jc w:val="left"/>
              <w:rPr>
                <w:sz w:val="20"/>
                <w:lang w:val="en-US"/>
              </w:rPr>
            </w:pPr>
            <w:r w:rsidRPr="00036EE3">
              <w:rPr>
                <w:sz w:val="20"/>
                <w:lang w:val="en-US"/>
              </w:rPr>
              <w:t>Frequency sharing and coordination between fixed-satellite and fixed service systems</w:t>
            </w:r>
          </w:p>
        </w:tc>
      </w:tr>
      <w:tr w:rsidR="002417C5" w:rsidRPr="00036EE3" w14:paraId="47FF74EB" w14:textId="77777777" w:rsidTr="002417C5">
        <w:tc>
          <w:tcPr>
            <w:tcW w:w="1140" w:type="dxa"/>
            <w:tcBorders>
              <w:top w:val="nil"/>
              <w:bottom w:val="nil"/>
            </w:tcBorders>
            <w:shd w:val="clear" w:color="auto" w:fill="auto"/>
          </w:tcPr>
          <w:p w14:paraId="58CFF36A" w14:textId="77777777" w:rsidR="002417C5" w:rsidRPr="000A4386" w:rsidRDefault="002417C5" w:rsidP="002417C5">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3CBA0931" w14:textId="77777777" w:rsidR="002417C5" w:rsidRPr="000A4386" w:rsidRDefault="002417C5" w:rsidP="002417C5">
            <w:pPr>
              <w:spacing w:before="30" w:after="30"/>
              <w:jc w:val="left"/>
              <w:rPr>
                <w:sz w:val="20"/>
                <w:lang w:val="en-US"/>
              </w:rPr>
            </w:pPr>
            <w:r w:rsidRPr="000A4386">
              <w:rPr>
                <w:sz w:val="20"/>
                <w:lang w:val="en-US"/>
              </w:rPr>
              <w:t>Spectrum management</w:t>
            </w:r>
          </w:p>
        </w:tc>
      </w:tr>
      <w:tr w:rsidR="002417C5" w:rsidRPr="00036EE3" w14:paraId="002B7825" w14:textId="77777777" w:rsidTr="002417C5">
        <w:tc>
          <w:tcPr>
            <w:tcW w:w="1140" w:type="dxa"/>
            <w:tcBorders>
              <w:top w:val="nil"/>
            </w:tcBorders>
          </w:tcPr>
          <w:p w14:paraId="2E35263A" w14:textId="77777777" w:rsidR="002417C5" w:rsidRPr="00036EE3" w:rsidRDefault="002417C5" w:rsidP="002417C5">
            <w:pPr>
              <w:spacing w:before="30" w:after="30"/>
              <w:ind w:left="57"/>
              <w:jc w:val="left"/>
              <w:rPr>
                <w:b/>
                <w:bCs/>
                <w:sz w:val="20"/>
                <w:lang w:val="en-US"/>
              </w:rPr>
            </w:pPr>
            <w:r w:rsidRPr="00036EE3">
              <w:rPr>
                <w:b/>
                <w:bCs/>
                <w:sz w:val="20"/>
                <w:lang w:val="en-US"/>
              </w:rPr>
              <w:t>SNG</w:t>
            </w:r>
          </w:p>
        </w:tc>
        <w:tc>
          <w:tcPr>
            <w:tcW w:w="8220" w:type="dxa"/>
            <w:tcBorders>
              <w:top w:val="nil"/>
            </w:tcBorders>
          </w:tcPr>
          <w:p w14:paraId="48084427" w14:textId="77777777" w:rsidR="002417C5" w:rsidRPr="00036EE3" w:rsidRDefault="002417C5" w:rsidP="002417C5">
            <w:pPr>
              <w:spacing w:before="30" w:after="30"/>
              <w:jc w:val="left"/>
              <w:rPr>
                <w:sz w:val="20"/>
                <w:lang w:val="en-US"/>
              </w:rPr>
            </w:pPr>
            <w:r w:rsidRPr="00036EE3">
              <w:rPr>
                <w:sz w:val="20"/>
                <w:lang w:val="en-US"/>
              </w:rPr>
              <w:t>Satellite news gathering</w:t>
            </w:r>
          </w:p>
        </w:tc>
      </w:tr>
      <w:tr w:rsidR="002417C5" w:rsidRPr="00036EE3" w14:paraId="0881A919" w14:textId="77777777">
        <w:tc>
          <w:tcPr>
            <w:tcW w:w="1140" w:type="dxa"/>
          </w:tcPr>
          <w:p w14:paraId="1EACCD1B" w14:textId="77777777" w:rsidR="002417C5" w:rsidRPr="00036EE3" w:rsidRDefault="002417C5" w:rsidP="002417C5">
            <w:pPr>
              <w:spacing w:before="30" w:after="30"/>
              <w:ind w:left="57"/>
              <w:jc w:val="left"/>
              <w:rPr>
                <w:b/>
                <w:bCs/>
                <w:sz w:val="20"/>
                <w:lang w:val="en-US"/>
              </w:rPr>
            </w:pPr>
            <w:r w:rsidRPr="00036EE3">
              <w:rPr>
                <w:b/>
                <w:bCs/>
                <w:sz w:val="20"/>
                <w:lang w:val="en-US"/>
              </w:rPr>
              <w:t>TF</w:t>
            </w:r>
          </w:p>
        </w:tc>
        <w:tc>
          <w:tcPr>
            <w:tcW w:w="8220" w:type="dxa"/>
          </w:tcPr>
          <w:p w14:paraId="664537FC" w14:textId="77777777" w:rsidR="002417C5" w:rsidRPr="00036EE3" w:rsidRDefault="002417C5" w:rsidP="002417C5">
            <w:pPr>
              <w:spacing w:before="30" w:after="30"/>
              <w:jc w:val="left"/>
              <w:rPr>
                <w:sz w:val="20"/>
                <w:lang w:val="en-US"/>
              </w:rPr>
            </w:pPr>
            <w:r w:rsidRPr="00036EE3">
              <w:rPr>
                <w:sz w:val="20"/>
                <w:lang w:val="en-US"/>
              </w:rPr>
              <w:t>Time signals and frequency standards emissions</w:t>
            </w:r>
          </w:p>
        </w:tc>
      </w:tr>
      <w:tr w:rsidR="002417C5" w:rsidRPr="00036EE3" w14:paraId="5CD56AC0" w14:textId="77777777">
        <w:tc>
          <w:tcPr>
            <w:tcW w:w="1140" w:type="dxa"/>
          </w:tcPr>
          <w:p w14:paraId="7140E2CB" w14:textId="77777777" w:rsidR="002417C5" w:rsidRPr="00036EE3" w:rsidRDefault="002417C5" w:rsidP="002417C5">
            <w:pPr>
              <w:spacing w:before="30" w:after="30"/>
              <w:ind w:left="57"/>
              <w:jc w:val="left"/>
              <w:rPr>
                <w:b/>
                <w:bCs/>
                <w:sz w:val="20"/>
                <w:lang w:val="en-US"/>
              </w:rPr>
            </w:pPr>
            <w:r w:rsidRPr="00036EE3">
              <w:rPr>
                <w:b/>
                <w:bCs/>
                <w:sz w:val="20"/>
                <w:lang w:val="en-US"/>
              </w:rPr>
              <w:t>V</w:t>
            </w:r>
          </w:p>
        </w:tc>
        <w:tc>
          <w:tcPr>
            <w:tcW w:w="8220" w:type="dxa"/>
          </w:tcPr>
          <w:p w14:paraId="61498738" w14:textId="77777777" w:rsidR="002417C5" w:rsidRPr="00036EE3" w:rsidRDefault="002417C5" w:rsidP="002417C5">
            <w:pPr>
              <w:spacing w:before="30" w:after="180"/>
              <w:jc w:val="left"/>
              <w:rPr>
                <w:sz w:val="20"/>
                <w:lang w:val="en-US"/>
              </w:rPr>
            </w:pPr>
            <w:r w:rsidRPr="00036EE3">
              <w:rPr>
                <w:sz w:val="20"/>
                <w:lang w:val="en-US"/>
              </w:rPr>
              <w:t>Vocabulary and related subjects</w:t>
            </w:r>
          </w:p>
        </w:tc>
      </w:tr>
    </w:tbl>
    <w:p w14:paraId="026D27D0" w14:textId="77777777" w:rsidR="002417C5" w:rsidRPr="00036EE3" w:rsidRDefault="002417C5" w:rsidP="002417C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417C5" w14:paraId="12CDBC5D" w14:textId="77777777">
        <w:tc>
          <w:tcPr>
            <w:tcW w:w="720" w:type="dxa"/>
          </w:tcPr>
          <w:p w14:paraId="309D04CB" w14:textId="77777777" w:rsidR="002417C5" w:rsidRDefault="002417C5" w:rsidP="002417C5">
            <w:pPr>
              <w:jc w:val="center"/>
              <w:rPr>
                <w:sz w:val="22"/>
                <w:lang w:val="en-US"/>
              </w:rPr>
            </w:pPr>
          </w:p>
        </w:tc>
      </w:tr>
    </w:tbl>
    <w:p w14:paraId="79BFF361" w14:textId="77777777" w:rsidR="002417C5" w:rsidRPr="00036EE3" w:rsidRDefault="002417C5" w:rsidP="002417C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417C5" w:rsidRPr="003A54B8" w14:paraId="24499F8B" w14:textId="77777777" w:rsidTr="003A54B8">
        <w:tc>
          <w:tcPr>
            <w:tcW w:w="9360" w:type="dxa"/>
          </w:tcPr>
          <w:p w14:paraId="53E8C7E6" w14:textId="77777777" w:rsidR="002417C5" w:rsidRPr="003A54B8" w:rsidRDefault="002417C5" w:rsidP="003A54B8">
            <w:pPr>
              <w:spacing w:after="120"/>
              <w:jc w:val="center"/>
              <w:rPr>
                <w:sz w:val="20"/>
                <w:lang w:val="en-US"/>
              </w:rPr>
            </w:pPr>
            <w:r w:rsidRPr="003A54B8">
              <w:rPr>
                <w:b/>
                <w:bCs/>
                <w:i/>
                <w:iCs/>
                <w:sz w:val="20"/>
                <w:lang w:val="en-US"/>
              </w:rPr>
              <w:t>Note</w:t>
            </w:r>
            <w:r w:rsidRPr="003A54B8">
              <w:rPr>
                <w:sz w:val="20"/>
                <w:lang w:val="en-US"/>
              </w:rPr>
              <w:t xml:space="preserve">: </w:t>
            </w:r>
            <w:r w:rsidRPr="003A54B8">
              <w:rPr>
                <w:i/>
                <w:iCs/>
                <w:sz w:val="20"/>
                <w:lang w:val="en-US"/>
              </w:rPr>
              <w:t>This ITU-R Recommendation was approved in English under the procedure detailed in Resolution ITU-R 1.</w:t>
            </w:r>
          </w:p>
        </w:tc>
      </w:tr>
    </w:tbl>
    <w:p w14:paraId="377A5AEF" w14:textId="77777777" w:rsidR="002417C5" w:rsidRDefault="002417C5" w:rsidP="002417C5">
      <w:pPr>
        <w:spacing w:before="0"/>
        <w:jc w:val="center"/>
        <w:rPr>
          <w:sz w:val="22"/>
          <w:lang w:val="en-US"/>
        </w:rPr>
      </w:pPr>
    </w:p>
    <w:p w14:paraId="3B905A17" w14:textId="77777777" w:rsidR="002417C5" w:rsidRPr="002F5199" w:rsidRDefault="002417C5" w:rsidP="002417C5">
      <w:pPr>
        <w:spacing w:before="0"/>
        <w:jc w:val="right"/>
        <w:rPr>
          <w:i/>
          <w:iCs/>
          <w:sz w:val="20"/>
          <w:lang w:val="en-US"/>
        </w:rPr>
      </w:pPr>
      <w:r w:rsidRPr="002F5199">
        <w:rPr>
          <w:i/>
          <w:iCs/>
          <w:sz w:val="20"/>
          <w:lang w:val="en-US"/>
        </w:rPr>
        <w:t>Electronic Publication</w:t>
      </w:r>
    </w:p>
    <w:p w14:paraId="2BDCF5CE" w14:textId="329B41E3" w:rsidR="002417C5" w:rsidRPr="002F5199" w:rsidRDefault="002417C5" w:rsidP="002C6C2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C6C2E">
        <w:rPr>
          <w:sz w:val="20"/>
          <w:lang w:val="en-US"/>
        </w:rPr>
        <w:t>2</w:t>
      </w:r>
      <w:r w:rsidR="00A76E54">
        <w:rPr>
          <w:sz w:val="20"/>
          <w:lang w:val="en-US"/>
        </w:rPr>
        <w:t>0</w:t>
      </w:r>
    </w:p>
    <w:p w14:paraId="56CEA452" w14:textId="77777777" w:rsidR="002417C5" w:rsidRDefault="002417C5" w:rsidP="002417C5">
      <w:pPr>
        <w:jc w:val="center"/>
        <w:rPr>
          <w:sz w:val="22"/>
          <w:lang w:val="en-US"/>
        </w:rPr>
      </w:pPr>
    </w:p>
    <w:p w14:paraId="5082B860" w14:textId="785CD967" w:rsidR="002417C5" w:rsidRPr="00470E28" w:rsidRDefault="002417C5" w:rsidP="002C6C2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C6C2E">
        <w:rPr>
          <w:sz w:val="20"/>
          <w:lang w:val="en-US"/>
        </w:rPr>
        <w:t>2</w:t>
      </w:r>
      <w:r w:rsidR="00A76E54">
        <w:rPr>
          <w:sz w:val="20"/>
          <w:lang w:val="en-US"/>
        </w:rPr>
        <w:t>0</w:t>
      </w:r>
    </w:p>
    <w:p w14:paraId="41E82BDE" w14:textId="77777777" w:rsidR="002417C5" w:rsidRPr="00470E28" w:rsidRDefault="002417C5" w:rsidP="002417C5">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2E7BA32" w14:textId="77777777" w:rsidR="002417C5" w:rsidRDefault="002417C5" w:rsidP="002417C5">
      <w:pPr>
        <w:spacing w:before="160"/>
        <w:rPr>
          <w:i/>
          <w:sz w:val="20"/>
          <w:lang w:val="en-US"/>
        </w:rPr>
        <w:sectPr w:rsidR="002417C5" w:rsidSect="002417C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0EDEBBC7" w14:textId="65C619AC" w:rsidR="002C6C2E" w:rsidRDefault="002C6C2E" w:rsidP="002C6C2E">
      <w:pPr>
        <w:pStyle w:val="RecNo"/>
        <w:spacing w:before="0"/>
        <w:ind w:firstLine="720"/>
        <w:rPr>
          <w:lang w:val="en-US"/>
        </w:rPr>
      </w:pPr>
      <w:bookmarkStart w:id="2" w:name="Doc_title"/>
      <w:r>
        <w:lastRenderedPageBreak/>
        <w:t xml:space="preserve">RECOMMENDATION  </w:t>
      </w:r>
      <w:r>
        <w:rPr>
          <w:rStyle w:val="href"/>
          <w:lang w:val="en-US"/>
        </w:rPr>
        <w:t>ITU-R  BT.1210-</w:t>
      </w:r>
      <w:bookmarkEnd w:id="2"/>
      <w:r>
        <w:rPr>
          <w:rStyle w:val="href"/>
          <w:lang w:val="en-US"/>
        </w:rPr>
        <w:t>4</w:t>
      </w:r>
      <w:r w:rsidR="00A76E54" w:rsidRPr="000F17B0">
        <w:rPr>
          <w:position w:val="6"/>
          <w:sz w:val="18"/>
        </w:rPr>
        <w:footnoteReference w:customMarkFollows="1" w:id="1"/>
        <w:sym w:font="Symbol" w:char="F02A"/>
      </w:r>
    </w:p>
    <w:p w14:paraId="11D669D6" w14:textId="77777777" w:rsidR="002C6C2E" w:rsidRPr="00995E41" w:rsidRDefault="002C6C2E" w:rsidP="002C6C2E">
      <w:pPr>
        <w:pStyle w:val="Rectitle"/>
        <w:rPr>
          <w:lang w:val="en-US"/>
        </w:rPr>
      </w:pPr>
      <w:bookmarkStart w:id="3" w:name="Pre_title"/>
      <w:r w:rsidRPr="00995E41">
        <w:rPr>
          <w:lang w:val="en-US"/>
        </w:rPr>
        <w:t>Test materials to be used in assessment</w:t>
      </w:r>
      <w:bookmarkEnd w:id="3"/>
      <w:r w:rsidRPr="00995E41">
        <w:rPr>
          <w:lang w:val="en-US" w:eastAsia="ja-JP"/>
        </w:rPr>
        <w:t xml:space="preserve"> of picture quality</w:t>
      </w:r>
    </w:p>
    <w:p w14:paraId="69A6E51F" w14:textId="77777777" w:rsidR="002C6C2E" w:rsidRPr="00B73080" w:rsidRDefault="002C6C2E" w:rsidP="002C6C2E">
      <w:pPr>
        <w:pStyle w:val="Recref"/>
        <w:rPr>
          <w:lang w:val="en-US"/>
        </w:rPr>
      </w:pPr>
    </w:p>
    <w:p w14:paraId="42B0C0CF" w14:textId="77777777" w:rsidR="002C6C2E" w:rsidRPr="00995E41" w:rsidRDefault="002C6C2E" w:rsidP="002C6C2E">
      <w:pPr>
        <w:pStyle w:val="Recref"/>
        <w:rPr>
          <w:lang w:val="en-US"/>
        </w:rPr>
      </w:pPr>
      <w:bookmarkStart w:id="4" w:name="Related_Questions"/>
      <w:bookmarkStart w:id="5" w:name="Revision_history"/>
      <w:r w:rsidRPr="00995E41">
        <w:rPr>
          <w:lang w:val="en-US"/>
        </w:rPr>
        <w:t>(Question ITU-R 81</w:t>
      </w:r>
      <w:r w:rsidRPr="00995E41">
        <w:rPr>
          <w:lang w:val="en-US" w:eastAsia="ja-JP"/>
        </w:rPr>
        <w:t>-1</w:t>
      </w:r>
      <w:r w:rsidRPr="00995E41">
        <w:rPr>
          <w:lang w:val="en-US"/>
        </w:rPr>
        <w:t>/6)</w:t>
      </w:r>
      <w:bookmarkEnd w:id="4"/>
    </w:p>
    <w:p w14:paraId="11E1AA48" w14:textId="77777777" w:rsidR="002C6C2E" w:rsidRDefault="002C6C2E" w:rsidP="002C6C2E">
      <w:pPr>
        <w:pStyle w:val="Recdate"/>
        <w:rPr>
          <w:lang w:val="en-US"/>
        </w:rPr>
      </w:pPr>
      <w:r>
        <w:rPr>
          <w:lang w:val="en-US"/>
        </w:rPr>
        <w:t xml:space="preserve"> (1995-1997-2000-2004-2012)</w:t>
      </w:r>
      <w:bookmarkEnd w:id="5"/>
    </w:p>
    <w:p w14:paraId="194E40E9" w14:textId="77777777" w:rsidR="002C6C2E" w:rsidRDefault="002C6C2E" w:rsidP="002C6C2E">
      <w:pPr>
        <w:pStyle w:val="Normalaftertitle"/>
        <w:rPr>
          <w:lang w:val="en-US"/>
        </w:rPr>
      </w:pPr>
    </w:p>
    <w:p w14:paraId="6A1CD953" w14:textId="77777777" w:rsidR="002C6C2E" w:rsidRPr="00995E41" w:rsidRDefault="002C6C2E" w:rsidP="002C6C2E">
      <w:pPr>
        <w:pStyle w:val="Headingb"/>
        <w:rPr>
          <w:sz w:val="22"/>
          <w:szCs w:val="22"/>
          <w:lang w:val="en-US" w:eastAsia="ja-JP"/>
        </w:rPr>
      </w:pPr>
      <w:r w:rsidRPr="00995E41">
        <w:rPr>
          <w:sz w:val="22"/>
          <w:szCs w:val="22"/>
          <w:lang w:val="en-US" w:eastAsia="ja-JP"/>
        </w:rPr>
        <w:t>Scope</w:t>
      </w:r>
    </w:p>
    <w:p w14:paraId="6FCA2535" w14:textId="77777777" w:rsidR="002C6C2E" w:rsidRPr="00995E41" w:rsidRDefault="002C6C2E" w:rsidP="002C6C2E">
      <w:pPr>
        <w:rPr>
          <w:sz w:val="22"/>
          <w:szCs w:val="22"/>
          <w:lang w:val="en-US" w:eastAsia="ja-JP"/>
        </w:rPr>
      </w:pPr>
      <w:r w:rsidRPr="00995E41">
        <w:rPr>
          <w:sz w:val="22"/>
          <w:szCs w:val="22"/>
          <w:lang w:val="en-US" w:eastAsia="ja-JP"/>
        </w:rPr>
        <w:t>This Recommendation provides guidelines on test materials to be used in assessment of picture quality of television systems.</w:t>
      </w:r>
    </w:p>
    <w:p w14:paraId="39025D36" w14:textId="77777777" w:rsidR="002C6C2E" w:rsidRDefault="002C6C2E" w:rsidP="002C6C2E">
      <w:pPr>
        <w:pStyle w:val="Normalaftertitle"/>
        <w:rPr>
          <w:lang w:val="en-US"/>
        </w:rPr>
      </w:pPr>
      <w:r>
        <w:rPr>
          <w:lang w:val="en-US"/>
        </w:rPr>
        <w:t>The ITU Radiocommunication Assembly,</w:t>
      </w:r>
    </w:p>
    <w:p w14:paraId="2ABEBD4E" w14:textId="77777777" w:rsidR="002C6C2E" w:rsidRDefault="002C6C2E" w:rsidP="002C6C2E">
      <w:pPr>
        <w:pStyle w:val="Call"/>
        <w:rPr>
          <w:lang w:val="en-US"/>
        </w:rPr>
      </w:pPr>
      <w:r>
        <w:rPr>
          <w:lang w:val="en-US"/>
        </w:rPr>
        <w:t>considering</w:t>
      </w:r>
    </w:p>
    <w:p w14:paraId="72712742" w14:textId="77777777" w:rsidR="002C6C2E" w:rsidRDefault="002C6C2E" w:rsidP="002C6C2E">
      <w:pPr>
        <w:rPr>
          <w:lang w:val="en-US"/>
        </w:rPr>
      </w:pPr>
      <w:r>
        <w:rPr>
          <w:lang w:val="en-US"/>
        </w:rPr>
        <w:t>a)</w:t>
      </w:r>
      <w:r>
        <w:rPr>
          <w:lang w:val="en-US"/>
        </w:rPr>
        <w:tab/>
        <w:t>that the performance of television systems must be expressed by both objective and subjective measures;</w:t>
      </w:r>
    </w:p>
    <w:p w14:paraId="79FC0B94" w14:textId="77777777" w:rsidR="002C6C2E" w:rsidRDefault="002C6C2E" w:rsidP="002C6C2E">
      <w:pPr>
        <w:rPr>
          <w:lang w:val="en-US"/>
        </w:rPr>
      </w:pPr>
      <w:r>
        <w:rPr>
          <w:lang w:val="en-US"/>
        </w:rPr>
        <w:t>b)</w:t>
      </w:r>
      <w:r>
        <w:rPr>
          <w:lang w:val="en-US"/>
        </w:rPr>
        <w:tab/>
      </w:r>
      <w:r w:rsidRPr="00995E41">
        <w:rPr>
          <w:lang w:val="en-US"/>
        </w:rPr>
        <w:t>that the picture quality of system</w:t>
      </w:r>
      <w:r w:rsidRPr="00995E41">
        <w:rPr>
          <w:lang w:val="en-US" w:eastAsia="ja-JP"/>
        </w:rPr>
        <w:t>s</w:t>
      </w:r>
      <w:r w:rsidRPr="00995E41">
        <w:rPr>
          <w:lang w:val="en-US"/>
        </w:rPr>
        <w:t xml:space="preserve"> is evaluated mainly by subjective assessment</w:t>
      </w:r>
      <w:r w:rsidRPr="00995E41">
        <w:rPr>
          <w:lang w:val="en-US" w:eastAsia="ja-JP"/>
        </w:rPr>
        <w:t xml:space="preserve"> and supplementarily by objective assessment</w:t>
      </w:r>
      <w:r>
        <w:rPr>
          <w:lang w:val="en-US"/>
        </w:rPr>
        <w:t>;</w:t>
      </w:r>
    </w:p>
    <w:p w14:paraId="55552FAA" w14:textId="77777777" w:rsidR="002C6C2E" w:rsidRDefault="002C6C2E" w:rsidP="002C6C2E">
      <w:pPr>
        <w:rPr>
          <w:lang w:val="en-US"/>
        </w:rPr>
      </w:pPr>
      <w:r>
        <w:rPr>
          <w:lang w:val="en-US"/>
        </w:rPr>
        <w:t>c)</w:t>
      </w:r>
      <w:r>
        <w:rPr>
          <w:lang w:val="en-US"/>
        </w:rPr>
        <w:tab/>
        <w:t>that in subjective assessment, test procedures, viewing conditions and the test materials used may have a great influence on the assessment result;</w:t>
      </w:r>
    </w:p>
    <w:p w14:paraId="4012732F" w14:textId="1EE5A767" w:rsidR="002C6C2E" w:rsidRDefault="002C6C2E" w:rsidP="002C6C2E">
      <w:pPr>
        <w:rPr>
          <w:lang w:val="en-US" w:eastAsia="ja-JP"/>
        </w:rPr>
      </w:pPr>
      <w:r>
        <w:rPr>
          <w:rFonts w:hint="eastAsia"/>
          <w:lang w:val="en-US" w:eastAsia="ja-JP"/>
        </w:rPr>
        <w:t>d)</w:t>
      </w:r>
      <w:r>
        <w:rPr>
          <w:rFonts w:hint="eastAsia"/>
          <w:lang w:val="en-US" w:eastAsia="ja-JP"/>
        </w:rPr>
        <w:tab/>
      </w:r>
      <w:r w:rsidR="00A76E54" w:rsidRPr="00A76E54">
        <w:rPr>
          <w:lang w:eastAsia="ja-JP"/>
        </w:rPr>
        <w:t>that Recommendation ITU-R BT.500 describes subjective assessment methods for television pictures</w:t>
      </w:r>
      <w:r w:rsidR="00A76E54" w:rsidRPr="00A76E54">
        <w:rPr>
          <w:rFonts w:hint="eastAsia"/>
          <w:lang w:eastAsia="ja-JP"/>
        </w:rPr>
        <w:t>;</w:t>
      </w:r>
    </w:p>
    <w:p w14:paraId="1ED9B788" w14:textId="77777777" w:rsidR="002C6C2E" w:rsidRDefault="002C6C2E" w:rsidP="002C6C2E">
      <w:pPr>
        <w:rPr>
          <w:lang w:val="en-US"/>
        </w:rPr>
      </w:pPr>
      <w:r>
        <w:rPr>
          <w:lang w:val="en-US"/>
        </w:rPr>
        <w:t>e)</w:t>
      </w:r>
      <w:r>
        <w:rPr>
          <w:lang w:val="en-US"/>
        </w:rPr>
        <w:tab/>
        <w:t>that digital bit-rate reduction systems, the picture quality of which is generally dependent on, and sensitive to, the picture contents, are increasingly introduced in the broadcasting chain;</w:t>
      </w:r>
    </w:p>
    <w:p w14:paraId="21628DA3" w14:textId="77777777" w:rsidR="002C6C2E" w:rsidRDefault="002C6C2E" w:rsidP="002C6C2E">
      <w:pPr>
        <w:rPr>
          <w:lang w:val="en-US"/>
        </w:rPr>
      </w:pPr>
      <w:r>
        <w:rPr>
          <w:lang w:val="en-US"/>
        </w:rPr>
        <w:t>f)</w:t>
      </w:r>
      <w:r>
        <w:rPr>
          <w:lang w:val="en-US"/>
        </w:rPr>
        <w:tab/>
      </w:r>
      <w:r w:rsidRPr="00A82513">
        <w:rPr>
          <w:lang w:val="en-US"/>
        </w:rPr>
        <w:t>that the use of common test materials worldwide is one of the bases necessary to attain universal assessment result</w:t>
      </w:r>
      <w:r w:rsidRPr="00A82513">
        <w:rPr>
          <w:lang w:val="en-US" w:eastAsia="ja-JP"/>
        </w:rPr>
        <w:t>s</w:t>
      </w:r>
      <w:r>
        <w:rPr>
          <w:lang w:val="en-US"/>
        </w:rPr>
        <w:t>;</w:t>
      </w:r>
    </w:p>
    <w:p w14:paraId="5CE066A7" w14:textId="77777777" w:rsidR="002C6C2E" w:rsidRDefault="002C6C2E" w:rsidP="002C6C2E">
      <w:pPr>
        <w:rPr>
          <w:lang w:val="en-US"/>
        </w:rPr>
      </w:pPr>
      <w:r>
        <w:rPr>
          <w:lang w:val="en-US"/>
        </w:rPr>
        <w:t>g)</w:t>
      </w:r>
      <w:r>
        <w:rPr>
          <w:lang w:val="en-US"/>
        </w:rPr>
        <w:tab/>
      </w:r>
      <w:r w:rsidRPr="00A82513">
        <w:rPr>
          <w:lang w:val="en-US"/>
        </w:rPr>
        <w:t>that a set of materials that provide</w:t>
      </w:r>
      <w:r w:rsidRPr="00A82513">
        <w:rPr>
          <w:lang w:val="en-US" w:eastAsia="ja-JP"/>
        </w:rPr>
        <w:t>s</w:t>
      </w:r>
      <w:r w:rsidRPr="00A82513">
        <w:rPr>
          <w:lang w:val="en-US"/>
        </w:rPr>
        <w:t xml:space="preserve"> characteristics suitable for test purposes must be properly chosen in the assessment</w:t>
      </w:r>
      <w:r>
        <w:rPr>
          <w:lang w:val="en-US"/>
        </w:rPr>
        <w:t>;</w:t>
      </w:r>
    </w:p>
    <w:p w14:paraId="27CEF69A" w14:textId="77777777" w:rsidR="002C6C2E" w:rsidRDefault="002C6C2E" w:rsidP="002C6C2E">
      <w:pPr>
        <w:rPr>
          <w:lang w:val="en-US"/>
        </w:rPr>
      </w:pPr>
      <w:r>
        <w:rPr>
          <w:lang w:val="en-US"/>
        </w:rPr>
        <w:t>h)</w:t>
      </w:r>
      <w:r>
        <w:rPr>
          <w:lang w:val="en-US"/>
        </w:rPr>
        <w:tab/>
        <w:t>that the test materials must be up to date in accordance with progress in television technology,</w:t>
      </w:r>
    </w:p>
    <w:p w14:paraId="49D734EE" w14:textId="77777777" w:rsidR="002C6C2E" w:rsidRDefault="002C6C2E" w:rsidP="002C6C2E">
      <w:pPr>
        <w:pStyle w:val="Call"/>
        <w:rPr>
          <w:lang w:val="en-US"/>
        </w:rPr>
      </w:pPr>
      <w:r>
        <w:rPr>
          <w:lang w:val="en-US"/>
        </w:rPr>
        <w:t>recommends</w:t>
      </w:r>
    </w:p>
    <w:p w14:paraId="60167722" w14:textId="77777777" w:rsidR="002C6C2E" w:rsidRPr="00E63D4F" w:rsidRDefault="002C6C2E" w:rsidP="002C6C2E">
      <w:pPr>
        <w:rPr>
          <w:bCs/>
          <w:lang w:val="en-US" w:eastAsia="ja-JP"/>
        </w:rPr>
      </w:pPr>
      <w:r>
        <w:rPr>
          <w:b/>
          <w:lang w:val="en-US"/>
        </w:rPr>
        <w:t>1</w:t>
      </w:r>
      <w:r>
        <w:rPr>
          <w:bCs/>
          <w:lang w:val="en-US"/>
        </w:rPr>
        <w:tab/>
      </w:r>
      <w:r w:rsidRPr="00E63D4F">
        <w:rPr>
          <w:bCs/>
          <w:lang w:val="en-US"/>
        </w:rPr>
        <w:t xml:space="preserve">that the test materials listed in </w:t>
      </w:r>
      <w:r w:rsidRPr="00E63D4F">
        <w:rPr>
          <w:bCs/>
          <w:lang w:val="en-US" w:eastAsia="ja-JP"/>
        </w:rPr>
        <w:t xml:space="preserve">Report ITU-R </w:t>
      </w:r>
      <w:r w:rsidRPr="003E1384">
        <w:rPr>
          <w:bCs/>
          <w:lang w:val="en-US" w:eastAsia="ja-JP"/>
        </w:rPr>
        <w:t>BT.</w:t>
      </w:r>
      <w:r w:rsidR="00487140">
        <w:rPr>
          <w:bCs/>
          <w:lang w:val="en-US" w:eastAsia="ja-JP"/>
        </w:rPr>
        <w:t>2245</w:t>
      </w:r>
      <w:r w:rsidRPr="003E1384">
        <w:rPr>
          <w:bCs/>
          <w:lang w:val="en-US" w:eastAsia="ja-JP"/>
        </w:rPr>
        <w:t xml:space="preserve"> </w:t>
      </w:r>
      <w:r w:rsidRPr="00E63D4F">
        <w:rPr>
          <w:bCs/>
          <w:lang w:val="en-US" w:eastAsia="ja-JP"/>
        </w:rPr>
        <w:t>may</w:t>
      </w:r>
      <w:r w:rsidRPr="00E63D4F">
        <w:rPr>
          <w:bCs/>
          <w:lang w:val="en-US"/>
        </w:rPr>
        <w:t xml:space="preserve"> be used in picture quality evaluation test of television systems;</w:t>
      </w:r>
    </w:p>
    <w:p w14:paraId="58E54A09" w14:textId="77777777" w:rsidR="002C6C2E" w:rsidRPr="00E63D4F" w:rsidRDefault="002C6C2E" w:rsidP="002C6C2E">
      <w:pPr>
        <w:rPr>
          <w:bCs/>
          <w:lang w:val="en-US" w:eastAsia="ja-JP"/>
        </w:rPr>
      </w:pPr>
      <w:r w:rsidRPr="00E63D4F">
        <w:rPr>
          <w:bCs/>
          <w:lang w:val="en-US" w:eastAsia="ja-JP"/>
        </w:rPr>
        <w:t>NOTE 1</w:t>
      </w:r>
      <w:r w:rsidRPr="00E63D4F">
        <w:rPr>
          <w:lang w:val="en-US" w:eastAsia="ja-JP"/>
        </w:rPr>
        <w:t xml:space="preserve"> – </w:t>
      </w:r>
      <w:r w:rsidRPr="00E63D4F">
        <w:rPr>
          <w:bCs/>
          <w:lang w:val="en-US" w:eastAsia="ja-JP"/>
        </w:rPr>
        <w:t>Information about t</w:t>
      </w:r>
      <w:r w:rsidRPr="00E63D4F">
        <w:rPr>
          <w:lang w:val="en-US" w:eastAsia="ja-JP"/>
        </w:rPr>
        <w:t>he criteria governing the selection of test materials is given in Annex 1.</w:t>
      </w:r>
    </w:p>
    <w:p w14:paraId="6F5630AE" w14:textId="77777777" w:rsidR="002C6C2E" w:rsidRDefault="002C6C2E" w:rsidP="002C6C2E">
      <w:pPr>
        <w:rPr>
          <w:bCs/>
          <w:lang w:val="en-US"/>
        </w:rPr>
      </w:pPr>
      <w:r>
        <w:rPr>
          <w:b/>
          <w:lang w:val="en-US"/>
        </w:rPr>
        <w:t>2</w:t>
      </w:r>
      <w:r>
        <w:rPr>
          <w:bCs/>
          <w:lang w:val="en-US"/>
        </w:rPr>
        <w:tab/>
      </w:r>
      <w:r w:rsidRPr="00E63D4F">
        <w:rPr>
          <w:bCs/>
          <w:lang w:val="en-US"/>
        </w:rPr>
        <w:t xml:space="preserve">that the test materials should be accompanied by the information </w:t>
      </w:r>
      <w:r w:rsidRPr="00E63D4F">
        <w:rPr>
          <w:bCs/>
          <w:lang w:val="en-US" w:eastAsia="ja-JP"/>
        </w:rPr>
        <w:t xml:space="preserve">about attributes, statistics, copyright, and condition of usage that assists </w:t>
      </w:r>
      <w:r w:rsidRPr="00E63D4F">
        <w:rPr>
          <w:bCs/>
          <w:lang w:val="en-US"/>
        </w:rPr>
        <w:t xml:space="preserve">the selection </w:t>
      </w:r>
      <w:r w:rsidRPr="00E63D4F">
        <w:rPr>
          <w:bCs/>
          <w:lang w:val="en-US" w:eastAsia="ja-JP"/>
        </w:rPr>
        <w:t xml:space="preserve">and use </w:t>
      </w:r>
      <w:r w:rsidRPr="00E63D4F">
        <w:rPr>
          <w:bCs/>
          <w:lang w:val="en-US"/>
        </w:rPr>
        <w:t>of the materials</w:t>
      </w:r>
      <w:r>
        <w:rPr>
          <w:bCs/>
          <w:lang w:val="en-US"/>
        </w:rPr>
        <w:t>;</w:t>
      </w:r>
    </w:p>
    <w:p w14:paraId="58967540" w14:textId="77777777" w:rsidR="002C6C2E" w:rsidRDefault="002C6C2E" w:rsidP="002C6C2E">
      <w:pPr>
        <w:rPr>
          <w:lang w:val="en-US"/>
        </w:rPr>
      </w:pPr>
      <w:r>
        <w:rPr>
          <w:b/>
          <w:lang w:val="en-US"/>
        </w:rPr>
        <w:t>3</w:t>
      </w:r>
      <w:r>
        <w:rPr>
          <w:bCs/>
          <w:lang w:val="en-US"/>
        </w:rPr>
        <w:tab/>
      </w:r>
      <w:r w:rsidRPr="00257F67">
        <w:rPr>
          <w:lang w:val="en-US"/>
        </w:rPr>
        <w:t>that the latest information on test materials should be provided by Report ITU-R BT.</w:t>
      </w:r>
      <w:r>
        <w:rPr>
          <w:bCs/>
          <w:lang w:val="en-US" w:eastAsia="ja-JP"/>
        </w:rPr>
        <w:t> </w:t>
      </w:r>
      <w:r w:rsidR="00487140">
        <w:rPr>
          <w:bCs/>
          <w:lang w:val="en-US" w:eastAsia="ja-JP"/>
        </w:rPr>
        <w:t>2245</w:t>
      </w:r>
      <w:r w:rsidRPr="003E1384">
        <w:rPr>
          <w:bCs/>
          <w:lang w:val="en-US" w:eastAsia="ja-JP"/>
        </w:rPr>
        <w:t xml:space="preserve"> </w:t>
      </w:r>
      <w:r w:rsidRPr="00257F67">
        <w:rPr>
          <w:lang w:val="en-US"/>
        </w:rPr>
        <w:t xml:space="preserve">so that organizations wanting such materials </w:t>
      </w:r>
      <w:r>
        <w:rPr>
          <w:lang w:val="en-US"/>
        </w:rPr>
        <w:t>can obtain accurate information;</w:t>
      </w:r>
    </w:p>
    <w:p w14:paraId="1F1D03C6" w14:textId="77777777" w:rsidR="002C6C2E" w:rsidRDefault="002C6C2E" w:rsidP="002C6C2E">
      <w:pPr>
        <w:rPr>
          <w:lang w:val="en-US"/>
        </w:rPr>
      </w:pPr>
      <w:r>
        <w:rPr>
          <w:b/>
          <w:bCs/>
          <w:lang w:val="en-US"/>
        </w:rPr>
        <w:t>4</w:t>
      </w:r>
      <w:r>
        <w:rPr>
          <w:lang w:val="en-US"/>
        </w:rPr>
        <w:tab/>
      </w:r>
      <w:r w:rsidRPr="00257F67">
        <w:t xml:space="preserve">that Report </w:t>
      </w:r>
      <w:r w:rsidRPr="00AE5B83">
        <w:t>ITU-R BT.</w:t>
      </w:r>
      <w:r w:rsidR="00487140">
        <w:t>2245</w:t>
      </w:r>
      <w:r w:rsidRPr="00AE5B83">
        <w:t xml:space="preserve"> </w:t>
      </w:r>
      <w:r w:rsidRPr="00257F67">
        <w:t>should be periodically reviewed for updating to include newly developed materials</w:t>
      </w:r>
      <w:r>
        <w:rPr>
          <w:lang w:val="en-US"/>
        </w:rPr>
        <w:t>;</w:t>
      </w:r>
    </w:p>
    <w:p w14:paraId="37268F82" w14:textId="77777777" w:rsidR="002C6C2E" w:rsidRDefault="002C6C2E" w:rsidP="002C6C2E">
      <w:pPr>
        <w:rPr>
          <w:bCs/>
          <w:lang w:val="en-US"/>
        </w:rPr>
      </w:pPr>
      <w:r w:rsidRPr="00257F67">
        <w:t xml:space="preserve">NOTE 2 – Test materials are available to ITU-R Members via URL (hyperlinks) as indicated in Report </w:t>
      </w:r>
      <w:r w:rsidRPr="00AE5B83">
        <w:t>ITU-R BT.</w:t>
      </w:r>
      <w:r w:rsidR="00487140">
        <w:t>2245</w:t>
      </w:r>
      <w:r w:rsidRPr="00AE5B83">
        <w:t xml:space="preserve"> </w:t>
      </w:r>
      <w:r w:rsidRPr="00257F67">
        <w:t>and are subject to copyright restrictions and providers’ consent</w:t>
      </w:r>
      <w:r>
        <w:t>.</w:t>
      </w:r>
    </w:p>
    <w:p w14:paraId="5D5C3A21" w14:textId="77777777" w:rsidR="002C6C2E" w:rsidRDefault="002C6C2E" w:rsidP="002C6C2E">
      <w:pPr>
        <w:pStyle w:val="Call"/>
        <w:rPr>
          <w:lang w:val="en-US" w:eastAsia="ja-JP"/>
        </w:rPr>
      </w:pPr>
      <w:r>
        <w:rPr>
          <w:rFonts w:hint="eastAsia"/>
          <w:lang w:val="en-US" w:eastAsia="ja-JP"/>
        </w:rPr>
        <w:t>further recommends</w:t>
      </w:r>
    </w:p>
    <w:p w14:paraId="362EDDE7" w14:textId="77777777" w:rsidR="002C6C2E" w:rsidRDefault="002C6C2E" w:rsidP="002C6C2E">
      <w:pPr>
        <w:rPr>
          <w:lang w:val="en-US" w:eastAsia="ja-JP"/>
        </w:rPr>
      </w:pPr>
      <w:r w:rsidRPr="00257F67">
        <w:rPr>
          <w:lang w:eastAsia="ja-JP"/>
        </w:rPr>
        <w:t>that further development should be undertaken to identify test materials, in particular for high definition television (HDTV), ultra high definition television (UHDTV), and three dimensional television (3DTV), which reflect progress in television technology</w:t>
      </w:r>
      <w:r>
        <w:rPr>
          <w:rFonts w:hint="eastAsia"/>
          <w:lang w:val="en-US" w:eastAsia="ja-JP"/>
        </w:rPr>
        <w:t>.</w:t>
      </w:r>
    </w:p>
    <w:p w14:paraId="3F03BF8F" w14:textId="1FE68A3E" w:rsidR="002C6C2E" w:rsidRDefault="002C6C2E" w:rsidP="002C6C2E">
      <w:pPr>
        <w:rPr>
          <w:lang w:val="en-US" w:eastAsia="ja-JP"/>
        </w:rPr>
      </w:pPr>
    </w:p>
    <w:p w14:paraId="6A5221B8" w14:textId="77777777" w:rsidR="00096D5F" w:rsidRDefault="00096D5F" w:rsidP="002C6C2E">
      <w:pPr>
        <w:rPr>
          <w:lang w:val="en-US" w:eastAsia="ja-JP"/>
        </w:rPr>
      </w:pPr>
    </w:p>
    <w:p w14:paraId="4B6D80F1" w14:textId="6BBD982E" w:rsidR="002C6C2E" w:rsidRPr="00BB6100" w:rsidRDefault="002C6C2E" w:rsidP="00096D5F">
      <w:pPr>
        <w:pStyle w:val="AnnexNoTitle"/>
      </w:pPr>
      <w:r w:rsidRPr="00D26768">
        <w:t>A</w:t>
      </w:r>
      <w:r>
        <w:t>nnex</w:t>
      </w:r>
      <w:r w:rsidRPr="00D26768">
        <w:t xml:space="preserve"> </w:t>
      </w:r>
      <w:r w:rsidRPr="00D26768">
        <w:rPr>
          <w:lang w:eastAsia="ja-JP"/>
        </w:rPr>
        <w:t>1</w:t>
      </w:r>
      <w:bookmarkStart w:id="6" w:name="_GoBack"/>
      <w:bookmarkEnd w:id="6"/>
      <w:r w:rsidR="00096D5F">
        <w:rPr>
          <w:lang w:eastAsia="ja-JP"/>
        </w:rPr>
        <w:br/>
      </w:r>
      <w:r w:rsidR="00096D5F">
        <w:rPr>
          <w:lang w:eastAsia="ja-JP"/>
        </w:rPr>
        <w:br/>
      </w:r>
      <w:r w:rsidRPr="00BB6100">
        <w:t>Criteria governing choice of test materials</w:t>
      </w:r>
    </w:p>
    <w:p w14:paraId="42F88C25" w14:textId="77777777" w:rsidR="002C6C2E" w:rsidRPr="00140BB3" w:rsidRDefault="002C6C2E" w:rsidP="00096D5F">
      <w:pPr>
        <w:pStyle w:val="Normalaftertitle"/>
        <w:rPr>
          <w:lang w:val="en-US"/>
        </w:rPr>
      </w:pPr>
      <w:r w:rsidRPr="00140BB3">
        <w:rPr>
          <w:lang w:val="en-US" w:eastAsia="ja-JP"/>
        </w:rPr>
        <w:t>T</w:t>
      </w:r>
      <w:r w:rsidRPr="00140BB3">
        <w:rPr>
          <w:lang w:val="en-US"/>
        </w:rPr>
        <w:t>he assessor must have available a variety of scenes tha</w:t>
      </w:r>
      <w:r w:rsidRPr="00140BB3">
        <w:rPr>
          <w:lang w:val="en-US" w:eastAsia="ja-JP"/>
        </w:rPr>
        <w:t>t</w:t>
      </w:r>
      <w:r w:rsidRPr="00140BB3">
        <w:rPr>
          <w:lang w:val="en-US"/>
        </w:rPr>
        <w:t xml:space="preserve"> can be considered critical but not unduly so, and which are representative in quality and production values with the best of television broadcasting. The level of difficulty may be checked by objective measurements.</w:t>
      </w:r>
    </w:p>
    <w:p w14:paraId="5425452D" w14:textId="77777777" w:rsidR="002C6C2E" w:rsidRPr="00140BB3" w:rsidRDefault="002C6C2E" w:rsidP="002C6C2E">
      <w:pPr>
        <w:rPr>
          <w:lang w:val="en-US"/>
        </w:rPr>
      </w:pPr>
      <w:r w:rsidRPr="00140BB3">
        <w:rPr>
          <w:lang w:val="en-US"/>
        </w:rPr>
        <w:t xml:space="preserve">Subjective assessments may also </w:t>
      </w:r>
      <w:r w:rsidRPr="00140BB3">
        <w:rPr>
          <w:lang w:val="en-US" w:eastAsia="ja-JP"/>
        </w:rPr>
        <w:t xml:space="preserve">take into </w:t>
      </w:r>
      <w:r w:rsidRPr="00140BB3">
        <w:rPr>
          <w:lang w:val="en-US"/>
        </w:rPr>
        <w:t>consider</w:t>
      </w:r>
      <w:r w:rsidRPr="00140BB3">
        <w:rPr>
          <w:lang w:val="en-US" w:eastAsia="ja-JP"/>
        </w:rPr>
        <w:t>ation</w:t>
      </w:r>
      <w:r w:rsidRPr="00140BB3">
        <w:rPr>
          <w:lang w:val="en-US"/>
        </w:rPr>
        <w:t xml:space="preserve"> a range of possible applications and situations making </w:t>
      </w:r>
      <w:r w:rsidRPr="00140BB3">
        <w:rPr>
          <w:lang w:val="en-US" w:eastAsia="ja-JP"/>
        </w:rPr>
        <w:t xml:space="preserve">it </w:t>
      </w:r>
      <w:r w:rsidRPr="00140BB3">
        <w:rPr>
          <w:lang w:val="en-US"/>
        </w:rPr>
        <w:t xml:space="preserve">necessary </w:t>
      </w:r>
      <w:r w:rsidRPr="00140BB3">
        <w:rPr>
          <w:lang w:val="en-US" w:eastAsia="ja-JP"/>
        </w:rPr>
        <w:t>to include</w:t>
      </w:r>
      <w:r w:rsidRPr="00140BB3">
        <w:rPr>
          <w:lang w:val="en-US"/>
        </w:rPr>
        <w:t xml:space="preserve"> scenes suitable </w:t>
      </w:r>
      <w:r w:rsidRPr="00140BB3">
        <w:rPr>
          <w:lang w:val="en-US" w:eastAsia="ja-JP"/>
        </w:rPr>
        <w:t>to evaluate</w:t>
      </w:r>
      <w:r w:rsidRPr="00140BB3">
        <w:rPr>
          <w:lang w:val="en-US"/>
        </w:rPr>
        <w:t xml:space="preserve"> basic quality, processibility (</w:t>
      </w:r>
      <w:r w:rsidRPr="00140BB3">
        <w:rPr>
          <w:lang w:val="en-US" w:eastAsia="ja-JP"/>
        </w:rPr>
        <w:t xml:space="preserve">e.g., </w:t>
      </w:r>
      <w:r w:rsidRPr="00140BB3">
        <w:rPr>
          <w:lang w:val="en-US"/>
        </w:rPr>
        <w:t xml:space="preserve">chroma key, slow-motion, </w:t>
      </w:r>
      <w:r w:rsidRPr="00140BB3">
        <w:rPr>
          <w:lang w:val="en-US" w:eastAsia="ja-JP"/>
        </w:rPr>
        <w:t xml:space="preserve">and </w:t>
      </w:r>
      <w:r w:rsidRPr="00140BB3">
        <w:rPr>
          <w:lang w:val="en-US"/>
        </w:rPr>
        <w:t xml:space="preserve">special effects), error performance and sound/vision synchronization. Tests for consistency of results between </w:t>
      </w:r>
      <w:r w:rsidRPr="00140BB3">
        <w:rPr>
          <w:lang w:val="en-US" w:eastAsia="ja-JP"/>
        </w:rPr>
        <w:t xml:space="preserve">different systems </w:t>
      </w:r>
      <w:r w:rsidRPr="00140BB3">
        <w:rPr>
          <w:lang w:val="en-US"/>
        </w:rPr>
        <w:t>would require that near-identical scenes for both systems be included.</w:t>
      </w:r>
    </w:p>
    <w:p w14:paraId="34DBB21B" w14:textId="77777777" w:rsidR="002C6C2E" w:rsidRPr="00140BB3" w:rsidRDefault="002C6C2E" w:rsidP="002C6C2E">
      <w:pPr>
        <w:rPr>
          <w:lang w:val="en-US"/>
        </w:rPr>
      </w:pPr>
      <w:r w:rsidRPr="00140BB3">
        <w:rPr>
          <w:lang w:val="en-US"/>
        </w:rPr>
        <w:t>A library of test scenes must then be based on the essential following criteria and should include:</w:t>
      </w:r>
    </w:p>
    <w:p w14:paraId="6B4C78B8" w14:textId="77777777" w:rsidR="002C6C2E" w:rsidRPr="00140BB3" w:rsidRDefault="002C6C2E" w:rsidP="002C6C2E">
      <w:pPr>
        <w:pStyle w:val="enumlev1"/>
        <w:rPr>
          <w:lang w:val="en-US"/>
        </w:rPr>
      </w:pPr>
      <w:r w:rsidRPr="00140BB3">
        <w:rPr>
          <w:lang w:val="en-US"/>
        </w:rPr>
        <w:t>–</w:t>
      </w:r>
      <w:r w:rsidRPr="00140BB3">
        <w:rPr>
          <w:lang w:val="en-US"/>
        </w:rPr>
        <w:tab/>
        <w:t>images at a number of levels of difficulty and with different rates and modes of motion including stills;</w:t>
      </w:r>
    </w:p>
    <w:p w14:paraId="6FC00C8C" w14:textId="77777777" w:rsidR="002C6C2E" w:rsidRPr="00140BB3" w:rsidRDefault="002C6C2E" w:rsidP="002C6C2E">
      <w:pPr>
        <w:pStyle w:val="enumlev1"/>
        <w:rPr>
          <w:lang w:val="en-US"/>
        </w:rPr>
      </w:pPr>
      <w:r w:rsidRPr="00140BB3">
        <w:rPr>
          <w:lang w:val="en-US"/>
        </w:rPr>
        <w:t>–</w:t>
      </w:r>
      <w:r w:rsidRPr="00140BB3">
        <w:rPr>
          <w:lang w:val="en-US"/>
        </w:rPr>
        <w:tab/>
        <w:t>material suitable for contribution and distribution uses;</w:t>
      </w:r>
    </w:p>
    <w:p w14:paraId="35AE51AB" w14:textId="77777777" w:rsidR="002C6C2E" w:rsidRPr="00140BB3" w:rsidRDefault="002C6C2E" w:rsidP="002C6C2E">
      <w:pPr>
        <w:pStyle w:val="enumlev1"/>
        <w:rPr>
          <w:lang w:val="en-US"/>
        </w:rPr>
      </w:pPr>
      <w:r w:rsidRPr="00140BB3">
        <w:rPr>
          <w:lang w:val="en-US"/>
        </w:rPr>
        <w:t>–</w:t>
      </w:r>
      <w:r w:rsidRPr="00140BB3">
        <w:rPr>
          <w:lang w:val="en-US"/>
        </w:rPr>
        <w:tab/>
        <w:t>scene pairs suitable for colour matte evaluation;</w:t>
      </w:r>
    </w:p>
    <w:p w14:paraId="7B7FDBDE" w14:textId="77777777" w:rsidR="002C6C2E" w:rsidRPr="00140BB3" w:rsidRDefault="002C6C2E" w:rsidP="002C6C2E">
      <w:pPr>
        <w:pStyle w:val="enumlev1"/>
        <w:rPr>
          <w:lang w:val="en-US"/>
        </w:rPr>
      </w:pPr>
      <w:r w:rsidRPr="00140BB3">
        <w:rPr>
          <w:lang w:val="en-US"/>
        </w:rPr>
        <w:t>–</w:t>
      </w:r>
      <w:r w:rsidRPr="00140BB3">
        <w:rPr>
          <w:lang w:val="en-US"/>
        </w:rPr>
        <w:tab/>
        <w:t>highest quality images with the lowest possible noise levels, but noting the need for some scenes to have known amounts of noise added to evaluate certain facets of codec performance;</w:t>
      </w:r>
    </w:p>
    <w:p w14:paraId="7322D02D" w14:textId="77777777" w:rsidR="002C6C2E" w:rsidRPr="00140BB3" w:rsidRDefault="002C6C2E" w:rsidP="002C6C2E">
      <w:pPr>
        <w:pStyle w:val="enumlev1"/>
        <w:rPr>
          <w:lang w:val="en-US"/>
        </w:rPr>
      </w:pPr>
      <w:r w:rsidRPr="00140BB3">
        <w:rPr>
          <w:lang w:val="en-US"/>
        </w:rPr>
        <w:t>–</w:t>
      </w:r>
      <w:r w:rsidRPr="00140BB3">
        <w:rPr>
          <w:lang w:val="en-US"/>
        </w:rPr>
        <w:tab/>
        <w:t>scenes covering a range of programme types;</w:t>
      </w:r>
    </w:p>
    <w:p w14:paraId="19994A5B" w14:textId="77777777" w:rsidR="002C6C2E" w:rsidRPr="00140BB3" w:rsidRDefault="002C6C2E" w:rsidP="002C6C2E">
      <w:pPr>
        <w:pStyle w:val="enumlev1"/>
        <w:rPr>
          <w:lang w:val="en-US"/>
        </w:rPr>
      </w:pPr>
      <w:r w:rsidRPr="00140BB3">
        <w:rPr>
          <w:lang w:val="en-US"/>
        </w:rPr>
        <w:t>–</w:t>
      </w:r>
      <w:r w:rsidRPr="00140BB3">
        <w:rPr>
          <w:lang w:val="en-US"/>
        </w:rPr>
        <w:tab/>
        <w:t>scenes suitable for testing codec performance under normal conditions and in the presence of errors, both concealed and unconcealed.</w:t>
      </w:r>
    </w:p>
    <w:p w14:paraId="28C65037" w14:textId="77777777" w:rsidR="002C6C2E" w:rsidRPr="00140BB3" w:rsidRDefault="002C6C2E" w:rsidP="002C6C2E">
      <w:pPr>
        <w:rPr>
          <w:lang w:val="en-US" w:eastAsia="zh-CN"/>
        </w:rPr>
      </w:pPr>
    </w:p>
    <w:p w14:paraId="5B000893" w14:textId="77777777" w:rsidR="002C6C2E" w:rsidRPr="00140BB3" w:rsidRDefault="002C6C2E" w:rsidP="002C6C2E">
      <w:pPr>
        <w:rPr>
          <w:lang w:val="en-US" w:eastAsia="zh-CN"/>
        </w:rPr>
      </w:pPr>
    </w:p>
    <w:p w14:paraId="2B55CAE4" w14:textId="77777777" w:rsidR="002C6C2E" w:rsidRPr="00140BB3" w:rsidRDefault="002C6C2E" w:rsidP="002C6C2E">
      <w:pPr>
        <w:rPr>
          <w:lang w:val="en-US" w:eastAsia="zh-CN"/>
        </w:rPr>
      </w:pPr>
    </w:p>
    <w:p w14:paraId="15555E5A" w14:textId="77777777" w:rsidR="002C6C2E" w:rsidRDefault="002C6C2E" w:rsidP="00BB6100">
      <w:pPr>
        <w:jc w:val="center"/>
        <w:rPr>
          <w:lang w:val="es-AR"/>
        </w:rPr>
      </w:pPr>
      <w:r w:rsidRPr="00D26768">
        <w:t>______________</w:t>
      </w:r>
    </w:p>
    <w:sectPr w:rsidR="002C6C2E" w:rsidSect="00895562">
      <w:headerReference w:type="even" r:id="rId14"/>
      <w:headerReference w:type="default" r:id="rId15"/>
      <w:footerReference w:type="default" r:id="rId16"/>
      <w:headerReference w:type="first" r:id="rId17"/>
      <w:pgSz w:w="11907" w:h="16834"/>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492B3" w14:textId="77777777" w:rsidR="00F5679C" w:rsidRDefault="00F5679C">
      <w:r>
        <w:separator/>
      </w:r>
    </w:p>
  </w:endnote>
  <w:endnote w:type="continuationSeparator" w:id="0">
    <w:p w14:paraId="215463F9" w14:textId="77777777" w:rsidR="00F5679C" w:rsidRDefault="00F56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D97D2" w14:textId="566376D2" w:rsidR="00BD1080" w:rsidRPr="00886304" w:rsidRDefault="00BD1080" w:rsidP="00BD1080">
    <w:pPr>
      <w:pStyle w:val="Footer"/>
      <w:rPr>
        <w:lang w:val="en-US"/>
      </w:rPr>
    </w:pPr>
    <w:r>
      <w:fldChar w:fldCharType="begin"/>
    </w:r>
    <w:r w:rsidRPr="00886304">
      <w:rPr>
        <w:lang w:val="en-US"/>
      </w:rPr>
      <w:instrText xml:space="preserve"> FILENAME  \p  \* MERGEFORMAT </w:instrText>
    </w:r>
    <w:r>
      <w:fldChar w:fldCharType="separate"/>
    </w:r>
    <w:r w:rsidR="00144E80">
      <w:rPr>
        <w:lang w:val="en-US"/>
      </w:rPr>
      <w:t>P:\QPUB\BR\REC\BT\1210-4\BT1210-4E.docx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16E27" w14:textId="77777777" w:rsidR="00F5679C" w:rsidRDefault="00F5679C">
      <w:r>
        <w:separator/>
      </w:r>
    </w:p>
  </w:footnote>
  <w:footnote w:type="continuationSeparator" w:id="0">
    <w:p w14:paraId="2DE80E6F" w14:textId="77777777" w:rsidR="00F5679C" w:rsidRDefault="00F5679C">
      <w:r>
        <w:continuationSeparator/>
      </w:r>
    </w:p>
  </w:footnote>
  <w:footnote w:id="1">
    <w:p w14:paraId="7BD3C102" w14:textId="77777777" w:rsidR="00A76E54" w:rsidRPr="00513747" w:rsidRDefault="00A76E54" w:rsidP="00A76E54">
      <w:pPr>
        <w:pStyle w:val="FootnoteText"/>
        <w:rPr>
          <w:szCs w:val="22"/>
        </w:rPr>
      </w:pPr>
      <w:r w:rsidRPr="004F35B8">
        <w:rPr>
          <w:rStyle w:val="FootnoteReference"/>
        </w:rPr>
        <w:sym w:font="Symbol" w:char="F02A"/>
      </w:r>
      <w:r w:rsidRPr="00043260">
        <w:t xml:space="preserve"> </w:t>
      </w:r>
      <w:r w:rsidRPr="00513747">
        <w:rPr>
          <w:szCs w:val="22"/>
          <w:lang w:val="en-US"/>
        </w:rPr>
        <w:tab/>
      </w:r>
      <w:r w:rsidRPr="00513747">
        <w:rPr>
          <w:szCs w:val="22"/>
        </w:rPr>
        <w:t xml:space="preserve">Radiocommunication Study Group 6 made editorial amendments to this Recommendation in </w:t>
      </w:r>
      <w:r>
        <w:rPr>
          <w:szCs w:val="22"/>
        </w:rPr>
        <w:t>February 2020 i</w:t>
      </w:r>
      <w:r w:rsidRPr="00513747">
        <w:rPr>
          <w:szCs w:val="22"/>
        </w:rPr>
        <w:t>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25567" w14:textId="77777777" w:rsidR="002417C5" w:rsidRDefault="002417C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AA8D9" w14:textId="06AFC258" w:rsidR="002417C5" w:rsidRDefault="00E6790B" w:rsidP="002417C5">
    <w:pPr>
      <w:pStyle w:val="Header"/>
      <w:ind w:right="360" w:firstLine="360"/>
    </w:pPr>
    <w:r>
      <w:rPr>
        <w:noProof/>
      </w:rPr>
      <w:drawing>
        <wp:anchor distT="0" distB="0" distL="114300" distR="114300" simplePos="0" relativeHeight="251657728" behindDoc="1" locked="0" layoutInCell="1" allowOverlap="1" wp14:anchorId="63BF68BF" wp14:editId="0A695A09">
          <wp:simplePos x="0" y="0"/>
          <wp:positionH relativeFrom="page">
            <wp:posOffset>0</wp:posOffset>
          </wp:positionH>
          <wp:positionV relativeFrom="page">
            <wp:posOffset>0</wp:posOffset>
          </wp:positionV>
          <wp:extent cx="7578725" cy="10724515"/>
          <wp:effectExtent l="0" t="0" r="0" b="0"/>
          <wp:wrapNone/>
          <wp:docPr id="2" name="Picture 2"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0F3EB" w14:textId="3A58088B" w:rsidR="002417C5" w:rsidRPr="00FC42AF" w:rsidRDefault="002417C5">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87140">
      <w:rPr>
        <w:rStyle w:val="PageNumber"/>
        <w:b/>
        <w:bCs/>
        <w:noProof/>
      </w:rPr>
      <w:t>ii</w:t>
    </w:r>
    <w:r>
      <w:rPr>
        <w:rStyle w:val="PageNumber"/>
        <w:b/>
        <w:bCs/>
      </w:rPr>
      <w:fldChar w:fldCharType="end"/>
    </w:r>
    <w:r w:rsidRPr="00FC42AF">
      <w:tab/>
    </w:r>
    <w:r>
      <w:rPr>
        <w:b/>
        <w:bCs/>
      </w:rPr>
      <w:fldChar w:fldCharType="begin"/>
    </w:r>
    <w:r w:rsidRPr="00FC42AF">
      <w:rPr>
        <w:b/>
        <w:bCs/>
      </w:rPr>
      <w:instrText xml:space="preserve"> DOCPROPERTY "Header" \* MERGEFORMAT </w:instrText>
    </w:r>
    <w:r>
      <w:rPr>
        <w:b/>
        <w:bCs/>
      </w:rPr>
      <w:fldChar w:fldCharType="separate"/>
    </w:r>
    <w:r w:rsidR="00144E80">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44E80">
      <w:rPr>
        <w:b/>
        <w:bCs/>
        <w:noProof/>
      </w:rPr>
      <w:t>ITU-R  BT.1210-4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DC98D" w14:textId="218B8E41" w:rsidR="002417C5" w:rsidRDefault="002417C5">
    <w:pPr>
      <w:pStyle w:val="Header"/>
    </w:pPr>
    <w:r>
      <w:tab/>
    </w:r>
    <w:r>
      <w:rPr>
        <w:b/>
        <w:bCs/>
      </w:rPr>
      <w:fldChar w:fldCharType="begin"/>
    </w:r>
    <w:r>
      <w:rPr>
        <w:b/>
        <w:bCs/>
      </w:rPr>
      <w:instrText xml:space="preserve"> DOCPROPERTY "Header" \* MERGEFORMAT </w:instrText>
    </w:r>
    <w:r>
      <w:rPr>
        <w:b/>
        <w:bCs/>
      </w:rPr>
      <w:fldChar w:fldCharType="separate"/>
    </w:r>
    <w:r w:rsidR="00144E8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44E80">
      <w:rPr>
        <w:b/>
        <w:bCs/>
        <w:noProof/>
      </w:rPr>
      <w:t>ITU-R  BT.1210-4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26B09">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82C0D" w14:textId="34E57D29" w:rsidR="00BD1080" w:rsidRDefault="00BD1080" w:rsidP="00BD1080">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87140">
      <w:rPr>
        <w:rStyle w:val="PageNumber"/>
        <w:b/>
        <w:bCs/>
        <w:noProof/>
      </w:rPr>
      <w:t>2</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144E80">
      <w:rPr>
        <w:b/>
        <w:bCs/>
      </w:rPr>
      <w:t xml:space="preserve">Rec. </w:t>
    </w:r>
    <w:r>
      <w:rPr>
        <w:b/>
        <w:bCs/>
      </w:rPr>
      <w:fldChar w:fldCharType="end"/>
    </w:r>
    <w:r>
      <w:rPr>
        <w:b/>
        <w:bCs/>
      </w:rPr>
      <w:fldChar w:fldCharType="begin"/>
    </w:r>
    <w:r>
      <w:rPr>
        <w:b/>
        <w:bCs/>
      </w:rPr>
      <w:instrText>styleref href</w:instrText>
    </w:r>
    <w:r>
      <w:rPr>
        <w:b/>
        <w:bCs/>
      </w:rPr>
      <w:fldChar w:fldCharType="separate"/>
    </w:r>
    <w:r w:rsidR="00144E80">
      <w:rPr>
        <w:b/>
        <w:bCs/>
        <w:noProof/>
      </w:rPr>
      <w:t>ITU-R  BT.1210-4</w:t>
    </w:r>
    <w:r>
      <w:rPr>
        <w:b/>
        <w:bCs/>
      </w:rPr>
      <w:fldChar w:fldCharType="end"/>
    </w:r>
  </w:p>
  <w:p w14:paraId="3EBEA4D2" w14:textId="77777777" w:rsidR="00BD1080" w:rsidRDefault="00BD10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F0816" w14:textId="77777777" w:rsidR="00BD1080" w:rsidRDefault="00BD1080" w:rsidP="00BD108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061635B2" w14:textId="77777777" w:rsidR="00BD1080" w:rsidRDefault="00BD1080">
    <w:pPr>
      <w:pStyle w:val="Header"/>
      <w:rPr>
        <w:lang w:val="en-US"/>
      </w:rPr>
    </w:pPr>
    <w:r>
      <w:rPr>
        <w:lang w:val="en-US"/>
      </w:rPr>
      <w:t>6/389(Rev.1)-E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22D19" w14:textId="3892710C" w:rsidR="00BD1080" w:rsidRDefault="00BD1080" w:rsidP="00BD1080">
    <w:pPr>
      <w:pStyle w:val="Header"/>
      <w:jc w:val="left"/>
    </w:pPr>
    <w:r>
      <w:rPr>
        <w:b/>
        <w:bCs/>
      </w:rPr>
      <w:tab/>
    </w:r>
    <w:r>
      <w:rPr>
        <w:b/>
        <w:bCs/>
      </w:rPr>
      <w:fldChar w:fldCharType="begin"/>
    </w:r>
    <w:r>
      <w:rPr>
        <w:b/>
        <w:bCs/>
      </w:rPr>
      <w:instrText xml:space="preserve"> DOCPROPERTY "Header" \* MERGEFORMAT </w:instrText>
    </w:r>
    <w:r>
      <w:rPr>
        <w:b/>
        <w:bCs/>
      </w:rPr>
      <w:fldChar w:fldCharType="separate"/>
    </w:r>
    <w:r w:rsidR="00144E80">
      <w:rPr>
        <w:b/>
        <w:bCs/>
      </w:rPr>
      <w:t xml:space="preserve">Rec. </w:t>
    </w:r>
    <w:r>
      <w:rPr>
        <w:b/>
        <w:bCs/>
      </w:rPr>
      <w:fldChar w:fldCharType="end"/>
    </w:r>
    <w:r>
      <w:rPr>
        <w:b/>
        <w:bCs/>
      </w:rPr>
      <w:fldChar w:fldCharType="begin"/>
    </w:r>
    <w:r>
      <w:rPr>
        <w:b/>
        <w:bCs/>
      </w:rPr>
      <w:instrText>styleref href</w:instrText>
    </w:r>
    <w:r>
      <w:rPr>
        <w:b/>
        <w:bCs/>
      </w:rPr>
      <w:fldChar w:fldCharType="separate"/>
    </w:r>
    <w:r w:rsidR="00144E80">
      <w:rPr>
        <w:b/>
        <w:bCs/>
        <w:noProof/>
      </w:rPr>
      <w:t>ITU-R  BT.1210-4</w:t>
    </w:r>
    <w:r>
      <w:rPr>
        <w:b/>
        <w:bCs/>
      </w:rPr>
      <w:fldChar w:fldCharType="end"/>
    </w:r>
    <w:r w:rsidR="00895562">
      <w:rPr>
        <w:b/>
        <w:bCs/>
      </w:rPr>
      <w:tab/>
    </w:r>
    <w:r w:rsidR="00895562">
      <w:rPr>
        <w:rStyle w:val="PageNumber"/>
        <w:b/>
        <w:bCs/>
      </w:rPr>
      <w:fldChar w:fldCharType="begin"/>
    </w:r>
    <w:r w:rsidR="00895562">
      <w:rPr>
        <w:rStyle w:val="PageNumber"/>
        <w:b/>
        <w:bCs/>
      </w:rPr>
      <w:instrText xml:space="preserve"> PAGE </w:instrText>
    </w:r>
    <w:r w:rsidR="00895562">
      <w:rPr>
        <w:rStyle w:val="PageNumber"/>
        <w:b/>
        <w:bCs/>
      </w:rPr>
      <w:fldChar w:fldCharType="separate"/>
    </w:r>
    <w:r w:rsidR="00487140">
      <w:rPr>
        <w:rStyle w:val="PageNumber"/>
        <w:b/>
        <w:bCs/>
        <w:noProof/>
      </w:rPr>
      <w:t>1</w:t>
    </w:r>
    <w:r w:rsidR="00895562">
      <w:rPr>
        <w:rStyle w:val="PageNumber"/>
        <w:b/>
        <w:bCs/>
      </w:rPr>
      <w:fldChar w:fldCharType="end"/>
    </w:r>
  </w:p>
  <w:p w14:paraId="28D910CB" w14:textId="77777777" w:rsidR="00BD1080" w:rsidRDefault="00BD10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 w15:restartNumberingAfterBreak="0">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2" w15:restartNumberingAfterBreak="0">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4" w15:restartNumberingAfterBreak="0">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6" w15:restartNumberingAfterBreak="0">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
  </w:num>
  <w:num w:numId="2">
    <w:abstractNumId w:val="8"/>
  </w:num>
  <w:num w:numId="3">
    <w:abstractNumId w:val="6"/>
  </w:num>
  <w:num w:numId="4">
    <w:abstractNumId w:val="4"/>
  </w:num>
  <w:num w:numId="5">
    <w:abstractNumId w:val="7"/>
  </w:num>
  <w:num w:numId="6">
    <w:abstractNumId w:val="1"/>
  </w:num>
  <w:num w:numId="7">
    <w:abstractNumId w:val="5"/>
  </w:num>
  <w:num w:numId="8">
    <w:abstractNumId w:val="9"/>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519"/>
    <w:rsid w:val="000064B6"/>
    <w:rsid w:val="00027953"/>
    <w:rsid w:val="0003386B"/>
    <w:rsid w:val="00035EF8"/>
    <w:rsid w:val="0006108F"/>
    <w:rsid w:val="00063531"/>
    <w:rsid w:val="000731E8"/>
    <w:rsid w:val="000877C8"/>
    <w:rsid w:val="000960EC"/>
    <w:rsid w:val="00096D5F"/>
    <w:rsid w:val="0009766F"/>
    <w:rsid w:val="000B6A89"/>
    <w:rsid w:val="000B77C4"/>
    <w:rsid w:val="000D2C12"/>
    <w:rsid w:val="000D45B2"/>
    <w:rsid w:val="000E22F5"/>
    <w:rsid w:val="000E6CAC"/>
    <w:rsid w:val="000E6E92"/>
    <w:rsid w:val="00121E56"/>
    <w:rsid w:val="00144E80"/>
    <w:rsid w:val="00150EC1"/>
    <w:rsid w:val="0016712E"/>
    <w:rsid w:val="00174ECE"/>
    <w:rsid w:val="001B2CBF"/>
    <w:rsid w:val="001B33D1"/>
    <w:rsid w:val="001E1F02"/>
    <w:rsid w:val="001E34FF"/>
    <w:rsid w:val="001E5D66"/>
    <w:rsid w:val="001F3E4A"/>
    <w:rsid w:val="00202BE5"/>
    <w:rsid w:val="00230C5F"/>
    <w:rsid w:val="002417C5"/>
    <w:rsid w:val="00251DB1"/>
    <w:rsid w:val="00253176"/>
    <w:rsid w:val="002907B0"/>
    <w:rsid w:val="002C12D0"/>
    <w:rsid w:val="002C6C2E"/>
    <w:rsid w:val="002D76C4"/>
    <w:rsid w:val="002F5F58"/>
    <w:rsid w:val="002F630F"/>
    <w:rsid w:val="00342029"/>
    <w:rsid w:val="00370507"/>
    <w:rsid w:val="003A54B8"/>
    <w:rsid w:val="003B03D6"/>
    <w:rsid w:val="003B4E16"/>
    <w:rsid w:val="003B7856"/>
    <w:rsid w:val="003C1A14"/>
    <w:rsid w:val="003C287C"/>
    <w:rsid w:val="003D0292"/>
    <w:rsid w:val="003E044E"/>
    <w:rsid w:val="004033B4"/>
    <w:rsid w:val="00420773"/>
    <w:rsid w:val="0042433F"/>
    <w:rsid w:val="004646E5"/>
    <w:rsid w:val="00487140"/>
    <w:rsid w:val="004B67E0"/>
    <w:rsid w:val="004C1DEE"/>
    <w:rsid w:val="004D3E30"/>
    <w:rsid w:val="00504BB8"/>
    <w:rsid w:val="005277FE"/>
    <w:rsid w:val="00536F8E"/>
    <w:rsid w:val="00541F29"/>
    <w:rsid w:val="0055605A"/>
    <w:rsid w:val="005566D8"/>
    <w:rsid w:val="00565CD9"/>
    <w:rsid w:val="0057561D"/>
    <w:rsid w:val="005A5969"/>
    <w:rsid w:val="005A7F3A"/>
    <w:rsid w:val="00607D68"/>
    <w:rsid w:val="00623A36"/>
    <w:rsid w:val="00635D11"/>
    <w:rsid w:val="00642877"/>
    <w:rsid w:val="00651519"/>
    <w:rsid w:val="00694811"/>
    <w:rsid w:val="006A2E24"/>
    <w:rsid w:val="006C59E4"/>
    <w:rsid w:val="006C7625"/>
    <w:rsid w:val="007405AC"/>
    <w:rsid w:val="0075641E"/>
    <w:rsid w:val="007627A1"/>
    <w:rsid w:val="00792E27"/>
    <w:rsid w:val="007A43F3"/>
    <w:rsid w:val="007A4F91"/>
    <w:rsid w:val="007C4BEA"/>
    <w:rsid w:val="007E0F64"/>
    <w:rsid w:val="007E6CE3"/>
    <w:rsid w:val="007F38B9"/>
    <w:rsid w:val="00813708"/>
    <w:rsid w:val="00814AE0"/>
    <w:rsid w:val="00816E71"/>
    <w:rsid w:val="00851037"/>
    <w:rsid w:val="00886304"/>
    <w:rsid w:val="00895562"/>
    <w:rsid w:val="00896A38"/>
    <w:rsid w:val="008A30FE"/>
    <w:rsid w:val="008B20E8"/>
    <w:rsid w:val="008C46B5"/>
    <w:rsid w:val="008D3447"/>
    <w:rsid w:val="008D5249"/>
    <w:rsid w:val="008E55C6"/>
    <w:rsid w:val="008F49F6"/>
    <w:rsid w:val="009076A2"/>
    <w:rsid w:val="00914871"/>
    <w:rsid w:val="00925770"/>
    <w:rsid w:val="00942C39"/>
    <w:rsid w:val="009A1D3C"/>
    <w:rsid w:val="009D4805"/>
    <w:rsid w:val="009F6B41"/>
    <w:rsid w:val="00A10903"/>
    <w:rsid w:val="00A25D5A"/>
    <w:rsid w:val="00A424A0"/>
    <w:rsid w:val="00A47E38"/>
    <w:rsid w:val="00A572FE"/>
    <w:rsid w:val="00A6617B"/>
    <w:rsid w:val="00A7239D"/>
    <w:rsid w:val="00A76E54"/>
    <w:rsid w:val="00AB0DC8"/>
    <w:rsid w:val="00AC1246"/>
    <w:rsid w:val="00AF38D0"/>
    <w:rsid w:val="00B071F1"/>
    <w:rsid w:val="00B27420"/>
    <w:rsid w:val="00B4331A"/>
    <w:rsid w:val="00B44E24"/>
    <w:rsid w:val="00B46EDB"/>
    <w:rsid w:val="00B52278"/>
    <w:rsid w:val="00B82DD6"/>
    <w:rsid w:val="00BA00A4"/>
    <w:rsid w:val="00BA1AF2"/>
    <w:rsid w:val="00BB6100"/>
    <w:rsid w:val="00BD1080"/>
    <w:rsid w:val="00BD6FA0"/>
    <w:rsid w:val="00BF1D28"/>
    <w:rsid w:val="00BF3432"/>
    <w:rsid w:val="00BF48C4"/>
    <w:rsid w:val="00C43157"/>
    <w:rsid w:val="00C55AF4"/>
    <w:rsid w:val="00C629EA"/>
    <w:rsid w:val="00CA3E90"/>
    <w:rsid w:val="00CC4347"/>
    <w:rsid w:val="00CD4826"/>
    <w:rsid w:val="00CF665E"/>
    <w:rsid w:val="00D1376B"/>
    <w:rsid w:val="00D27D32"/>
    <w:rsid w:val="00D56913"/>
    <w:rsid w:val="00D64B37"/>
    <w:rsid w:val="00DA36D7"/>
    <w:rsid w:val="00DE0856"/>
    <w:rsid w:val="00DF07E8"/>
    <w:rsid w:val="00DF4176"/>
    <w:rsid w:val="00E14692"/>
    <w:rsid w:val="00E25BB0"/>
    <w:rsid w:val="00E62D68"/>
    <w:rsid w:val="00E6790B"/>
    <w:rsid w:val="00E8477C"/>
    <w:rsid w:val="00E95270"/>
    <w:rsid w:val="00E96A43"/>
    <w:rsid w:val="00EF76BE"/>
    <w:rsid w:val="00F238F6"/>
    <w:rsid w:val="00F26B09"/>
    <w:rsid w:val="00F5679C"/>
    <w:rsid w:val="00F64730"/>
    <w:rsid w:val="00F717B0"/>
    <w:rsid w:val="00FD70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9217"/>
    <o:shapelayout v:ext="edit">
      <o:idmap v:ext="edit" data="1"/>
    </o:shapelayout>
  </w:shapeDefaults>
  <w:decimalSymbol w:val="."/>
  <w:listSeparator w:val=","/>
  <w14:docId w14:val="5ED8E9F1"/>
  <w15:chartTrackingRefBased/>
  <w15:docId w15:val="{43CA187B-F609-4193-854F-4427D851B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1A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1519"/>
    <w:rPr>
      <w:b/>
      <w:sz w:val="24"/>
      <w:lang w:val="fr-FR" w:eastAsia="en-US" w:bidi="ar-SA"/>
    </w:rPr>
  </w:style>
  <w:style w:type="character" w:customStyle="1" w:styleId="Heading2Char">
    <w:name w:val="Heading 2 Char"/>
    <w:basedOn w:val="Heading1Char"/>
    <w:link w:val="Heading2"/>
    <w:rsid w:val="00651519"/>
    <w:rPr>
      <w:b/>
      <w:sz w:val="24"/>
      <w:lang w:val="fr-FR" w:eastAsia="en-US" w:bidi="ar-SA"/>
    </w:r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aliases w:val="footer odd,footer,pie de página,fo"/>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rPr>
      <w:lang w:val="fr-FR"/>
    </w:rPr>
  </w:style>
  <w:style w:type="character" w:customStyle="1" w:styleId="enumlev1Char">
    <w:name w:val="enumlev1 Char"/>
    <w:link w:val="enumlev1"/>
    <w:uiPriority w:val="99"/>
    <w:rsid w:val="00651519"/>
    <w:rPr>
      <w:sz w:val="24"/>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0">
    <w:name w:val="Rec_title Знак"/>
    <w:link w:val="Rectitle"/>
    <w:locked/>
    <w:rsid w:val="00651519"/>
    <w:rPr>
      <w:b/>
      <w:sz w:val="28"/>
      <w:lang w:val="fr-FR" w:eastAsia="en-US" w:bidi="ar-SA"/>
    </w:r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link w:val="AnnexNoTitleChar"/>
    <w:rsid w:val="00EF76BE"/>
    <w:pPr>
      <w:keepNext/>
      <w:keepLines/>
      <w:spacing w:before="480" w:after="80"/>
      <w:jc w:val="center"/>
      <w:outlineLvl w:val="0"/>
    </w:pPr>
    <w:rPr>
      <w:b/>
      <w:sz w:val="28"/>
    </w:rPr>
  </w:style>
  <w:style w:type="character" w:customStyle="1" w:styleId="AnnexNoTitleChar">
    <w:name w:val="Annex_NoTitle Char"/>
    <w:link w:val="AnnexNoTitle"/>
    <w:rsid w:val="00EF76BE"/>
    <w:rPr>
      <w:b/>
      <w:sz w:val="28"/>
      <w:lang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eastAsia="x-none"/>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character" w:customStyle="1" w:styleId="TableNoChar">
    <w:name w:val="Table_No Char"/>
    <w:link w:val="TableNo"/>
    <w:rsid w:val="00651519"/>
    <w:rPr>
      <w:sz w:val="24"/>
      <w:lang w:val="fr-FR" w:eastAsia="en-US" w:bidi="ar-SA"/>
    </w:r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eastAsia="x-none"/>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rPr>
      <w:lang w:eastAsia="x-none"/>
    </w:rPr>
  </w:style>
  <w:style w:type="paragraph" w:customStyle="1" w:styleId="Equationlegend">
    <w:name w:val="Equation_legend"/>
    <w:basedOn w:val="NormalIndent"/>
    <w:link w:val="EquationlegendChar"/>
    <w:uiPriority w:val="99"/>
    <w:pPr>
      <w:tabs>
        <w:tab w:val="clear" w:pos="794"/>
        <w:tab w:val="clear" w:pos="1191"/>
        <w:tab w:val="clear" w:pos="1588"/>
        <w:tab w:val="right" w:pos="1701"/>
      </w:tabs>
      <w:spacing w:before="80"/>
      <w:ind w:left="1985" w:hanging="1985"/>
    </w:pPr>
    <w:rPr>
      <w:lang w:val="x-none" w:eastAsia="x-none"/>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aliases w:val="fig"/>
    <w:basedOn w:val="FigureNo"/>
    <w:next w:val="Normal"/>
    <w:rsid w:val="00A6617B"/>
    <w:pPr>
      <w:keepNext w:val="0"/>
      <w:spacing w:before="0" w:after="240"/>
    </w:pPr>
  </w:style>
  <w:style w:type="character" w:customStyle="1" w:styleId="FigureNoChar">
    <w:name w:val="Figure_No Char"/>
    <w:link w:val="FigureNo"/>
    <w:rsid w:val="00651519"/>
    <w:rPr>
      <w:caps/>
      <w:sz w:val="18"/>
      <w:lang w:val="fr-FR" w:eastAsia="en-US" w:bidi="ar-SA"/>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uiPriority w:val="99"/>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Footnote Text Char1 Char1 Char1 Char Char Char1"/>
    <w:basedOn w:val="Normal"/>
    <w:link w:val="FootnoteTextChar"/>
    <w:uiPriority w:val="99"/>
    <w:pPr>
      <w:keepLines/>
      <w:tabs>
        <w:tab w:val="left" w:pos="255"/>
      </w:tabs>
      <w:ind w:left="255" w:hanging="255"/>
    </w:pPr>
    <w:rPr>
      <w:sz w:val="22"/>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link w:val="FootnoteText"/>
    <w:uiPriority w:val="99"/>
    <w:rsid w:val="00651519"/>
    <w:rPr>
      <w:sz w:val="22"/>
      <w:lang w:val="fr-FR" w:eastAsia="en-US" w:bidi="ar-SA"/>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uiPriority w:val="99"/>
    <w:rPr>
      <w:lang w:eastAsia="x-none"/>
    </w:rPr>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uiPriority w:val="99"/>
    <w:pPr>
      <w:keepNext/>
      <w:spacing w:before="0" w:after="120"/>
      <w:jc w:val="center"/>
    </w:pPr>
    <w:rPr>
      <w:b/>
    </w:rPr>
  </w:style>
  <w:style w:type="character" w:customStyle="1" w:styleId="TabletitleChar">
    <w:name w:val="Table_title Char"/>
    <w:link w:val="Tabletitle"/>
    <w:uiPriority w:val="99"/>
    <w:rsid w:val="00651519"/>
    <w:rPr>
      <w:b/>
      <w:sz w:val="24"/>
      <w:lang w:val="fr-FR" w:eastAsia="en-US" w:bidi="ar-SA"/>
    </w:rPr>
  </w:style>
  <w:style w:type="paragraph" w:customStyle="1" w:styleId="Summary">
    <w:name w:val="Summary"/>
    <w:basedOn w:val="Normal"/>
    <w:next w:val="Normalaftertitle"/>
    <w:pPr>
      <w:spacing w:after="480"/>
    </w:pPr>
    <w:rPr>
      <w:sz w:val="22"/>
      <w:lang w:val="es-ES_tradnl"/>
    </w:rPr>
  </w:style>
  <w:style w:type="paragraph" w:customStyle="1" w:styleId="Artheading">
    <w:name w:val="Art_heading"/>
    <w:basedOn w:val="Normal"/>
    <w:next w:val="Normalaftertitle"/>
    <w:rsid w:val="00651519"/>
    <w:pPr>
      <w:spacing w:before="480"/>
      <w:jc w:val="center"/>
    </w:pPr>
    <w:rPr>
      <w:b/>
      <w:sz w:val="28"/>
    </w:rPr>
  </w:style>
  <w:style w:type="paragraph" w:customStyle="1" w:styleId="Figurewithouttitle">
    <w:name w:val="Figure_without_title"/>
    <w:basedOn w:val="Normal"/>
    <w:next w:val="Normalaftertitle"/>
    <w:rsid w:val="00651519"/>
    <w:pPr>
      <w:keepLines/>
      <w:spacing w:before="240" w:after="120"/>
      <w:jc w:val="center"/>
    </w:pPr>
  </w:style>
  <w:style w:type="paragraph" w:customStyle="1" w:styleId="FirstFooter">
    <w:name w:val="FirstFooter"/>
    <w:basedOn w:val="Footer"/>
    <w:rsid w:val="00651519"/>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651519"/>
    <w:pPr>
      <w:spacing w:before="840" w:after="200"/>
      <w:jc w:val="center"/>
    </w:pPr>
    <w:rPr>
      <w:b/>
      <w:sz w:val="28"/>
    </w:rPr>
  </w:style>
  <w:style w:type="paragraph" w:customStyle="1" w:styleId="SpecialFooter">
    <w:name w:val="Special Footer"/>
    <w:basedOn w:val="Footer"/>
    <w:rsid w:val="00651519"/>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651519"/>
    <w:pPr>
      <w:keepNext/>
      <w:spacing w:before="0" w:after="120"/>
      <w:jc w:val="center"/>
    </w:pPr>
  </w:style>
  <w:style w:type="paragraph" w:customStyle="1" w:styleId="Title1">
    <w:name w:val="Title 1"/>
    <w:basedOn w:val="Source"/>
    <w:next w:val="Title2"/>
    <w:rsid w:val="0065151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51519"/>
  </w:style>
  <w:style w:type="paragraph" w:customStyle="1" w:styleId="Title3">
    <w:name w:val="Title 3"/>
    <w:basedOn w:val="Title2"/>
    <w:next w:val="Title4"/>
    <w:rsid w:val="00651519"/>
    <w:rPr>
      <w:caps w:val="0"/>
    </w:rPr>
  </w:style>
  <w:style w:type="paragraph" w:customStyle="1" w:styleId="Title4">
    <w:name w:val="Title 4"/>
    <w:basedOn w:val="Title3"/>
    <w:next w:val="Heading1"/>
    <w:rsid w:val="00651519"/>
    <w:rPr>
      <w:b/>
    </w:rPr>
  </w:style>
  <w:style w:type="character" w:customStyle="1" w:styleId="Appdef">
    <w:name w:val="App_def"/>
    <w:rsid w:val="00651519"/>
    <w:rPr>
      <w:rFonts w:ascii="Times New Roman" w:hAnsi="Times New Roman"/>
      <w:b/>
    </w:rPr>
  </w:style>
  <w:style w:type="character" w:customStyle="1" w:styleId="Appref">
    <w:name w:val="App_ref"/>
    <w:basedOn w:val="DefaultParagraphFont"/>
    <w:rsid w:val="00651519"/>
  </w:style>
  <w:style w:type="character" w:customStyle="1" w:styleId="Artdef">
    <w:name w:val="Art_def"/>
    <w:rsid w:val="00651519"/>
    <w:rPr>
      <w:rFonts w:ascii="Times New Roman" w:hAnsi="Times New Roman"/>
      <w:b/>
    </w:rPr>
  </w:style>
  <w:style w:type="character" w:customStyle="1" w:styleId="Artref">
    <w:name w:val="Art_ref"/>
    <w:basedOn w:val="DefaultParagraphFont"/>
    <w:rsid w:val="00651519"/>
  </w:style>
  <w:style w:type="character" w:customStyle="1" w:styleId="Recdef">
    <w:name w:val="Rec_def"/>
    <w:rsid w:val="00651519"/>
    <w:rPr>
      <w:b/>
    </w:rPr>
  </w:style>
  <w:style w:type="character" w:customStyle="1" w:styleId="Resdef">
    <w:name w:val="Res_def"/>
    <w:rsid w:val="00651519"/>
    <w:rPr>
      <w:rFonts w:ascii="Times New Roman" w:hAnsi="Times New Roman"/>
      <w:b/>
    </w:rPr>
  </w:style>
  <w:style w:type="character" w:customStyle="1" w:styleId="Tablefreq">
    <w:name w:val="Table_freq"/>
    <w:rsid w:val="00651519"/>
    <w:rPr>
      <w:b/>
      <w:color w:val="auto"/>
    </w:rPr>
  </w:style>
  <w:style w:type="paragraph" w:customStyle="1" w:styleId="Formal">
    <w:name w:val="Formal"/>
    <w:basedOn w:val="ASN1"/>
    <w:rsid w:val="00651519"/>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65151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51519"/>
    <w:pPr>
      <w:tabs>
        <w:tab w:val="clear" w:pos="794"/>
        <w:tab w:val="clear" w:pos="1191"/>
        <w:tab w:val="clear" w:pos="1588"/>
        <w:tab w:val="clear" w:pos="1985"/>
      </w:tabs>
      <w:spacing w:before="240"/>
      <w:jc w:val="center"/>
    </w:pPr>
    <w:rPr>
      <w:i/>
    </w:rPr>
  </w:style>
  <w:style w:type="paragraph" w:customStyle="1" w:styleId="AnnexNotitle0">
    <w:name w:val="Annex_No &amp; title"/>
    <w:basedOn w:val="Normal"/>
    <w:next w:val="Normalaftertitle"/>
    <w:link w:val="AnnexNotitleChar0"/>
    <w:rsid w:val="00651519"/>
    <w:pPr>
      <w:keepNext/>
      <w:keepLines/>
      <w:spacing w:before="480"/>
      <w:jc w:val="center"/>
    </w:pPr>
    <w:rPr>
      <w:rFonts w:eastAsia="MS Mincho"/>
      <w:b/>
      <w:sz w:val="28"/>
    </w:rPr>
  </w:style>
  <w:style w:type="character" w:customStyle="1" w:styleId="AnnexNotitleChar0">
    <w:name w:val="Annex_No &amp; title Char"/>
    <w:link w:val="AnnexNotitle0"/>
    <w:rsid w:val="00651519"/>
    <w:rPr>
      <w:rFonts w:eastAsia="MS Mincho"/>
      <w:b/>
      <w:sz w:val="28"/>
      <w:lang w:val="en-GB" w:eastAsia="en-US" w:bidi="ar-SA"/>
    </w:rPr>
  </w:style>
  <w:style w:type="paragraph" w:customStyle="1" w:styleId="headingb0">
    <w:name w:val="heading_b"/>
    <w:basedOn w:val="Heading3"/>
    <w:next w:val="Normal"/>
    <w:rsid w:val="0065151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Batang"/>
    </w:rPr>
  </w:style>
  <w:style w:type="table" w:styleId="TableGrid">
    <w:name w:val="Table Grid"/>
    <w:basedOn w:val="TableNormal"/>
    <w:rsid w:val="00F238F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F07E8"/>
    <w:rPr>
      <w:color w:val="0000FF"/>
      <w:u w:val="single"/>
    </w:rPr>
  </w:style>
  <w:style w:type="character" w:styleId="FollowedHyperlink">
    <w:name w:val="FollowedHyperlink"/>
    <w:rsid w:val="00202BE5"/>
    <w:rPr>
      <w:color w:val="800080"/>
      <w:u w:val="single"/>
    </w:rPr>
  </w:style>
  <w:style w:type="character" w:customStyle="1" w:styleId="CallChar">
    <w:name w:val="Call Char"/>
    <w:link w:val="Call"/>
    <w:uiPriority w:val="99"/>
    <w:locked/>
    <w:rsid w:val="00BF3432"/>
    <w:rPr>
      <w:i/>
      <w:sz w:val="24"/>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uiPriority w:val="99"/>
    <w:locked/>
    <w:rsid w:val="00C629EA"/>
    <w:rPr>
      <w:rFonts w:ascii="Times New Roman" w:hAnsi="Times New Roman"/>
      <w:sz w:val="24"/>
      <w:lang w:val="en-GB" w:eastAsia="en-US"/>
    </w:rPr>
  </w:style>
  <w:style w:type="character" w:customStyle="1" w:styleId="EquationlegendChar">
    <w:name w:val="Equation_legend Char"/>
    <w:link w:val="Equationlegend"/>
    <w:uiPriority w:val="99"/>
    <w:locked/>
    <w:rsid w:val="00F717B0"/>
    <w:rPr>
      <w:sz w:val="24"/>
    </w:rPr>
  </w:style>
  <w:style w:type="character" w:customStyle="1" w:styleId="TabletextChar">
    <w:name w:val="Table_text Char"/>
    <w:link w:val="Tabletext"/>
    <w:uiPriority w:val="99"/>
    <w:locked/>
    <w:rsid w:val="008D5249"/>
    <w:rPr>
      <w:sz w:val="22"/>
      <w:lang w:val="en-GB"/>
    </w:rPr>
  </w:style>
  <w:style w:type="character" w:customStyle="1" w:styleId="RepNoChar">
    <w:name w:val="Rep_No Char"/>
    <w:link w:val="RepNo"/>
    <w:uiPriority w:val="99"/>
    <w:locked/>
    <w:rsid w:val="00027953"/>
    <w:rPr>
      <w:sz w:val="28"/>
      <w:lang w:val="en-GB"/>
    </w:rPr>
  </w:style>
  <w:style w:type="paragraph" w:customStyle="1" w:styleId="equation0">
    <w:name w:val="equation"/>
    <w:basedOn w:val="BodyText"/>
    <w:link w:val="equationChar0"/>
    <w:uiPriority w:val="99"/>
    <w:rsid w:val="00027953"/>
    <w:pPr>
      <w:tabs>
        <w:tab w:val="clear" w:pos="794"/>
        <w:tab w:val="clear" w:pos="1191"/>
        <w:tab w:val="clear" w:pos="1588"/>
        <w:tab w:val="clear" w:pos="1985"/>
        <w:tab w:val="center" w:pos="4680"/>
        <w:tab w:val="right" w:pos="9360"/>
      </w:tabs>
      <w:overflowPunct/>
      <w:autoSpaceDE/>
      <w:autoSpaceDN/>
      <w:adjustRightInd/>
      <w:jc w:val="left"/>
      <w:textAlignment w:val="auto"/>
    </w:pPr>
    <w:rPr>
      <w:b/>
      <w:lang w:val="ru-RU" w:eastAsia="ru-RU"/>
    </w:rPr>
  </w:style>
  <w:style w:type="character" w:customStyle="1" w:styleId="equationChar0">
    <w:name w:val="equation Char"/>
    <w:link w:val="equation0"/>
    <w:uiPriority w:val="99"/>
    <w:locked/>
    <w:rsid w:val="00027953"/>
    <w:rPr>
      <w:b/>
      <w:sz w:val="24"/>
      <w:lang w:val="ru-RU" w:eastAsia="ru-RU"/>
    </w:rPr>
  </w:style>
  <w:style w:type="paragraph" w:styleId="BodyText">
    <w:name w:val="Body Text"/>
    <w:basedOn w:val="Normal"/>
    <w:link w:val="BodyTextChar"/>
    <w:rsid w:val="00027953"/>
    <w:pPr>
      <w:spacing w:after="120"/>
    </w:pPr>
  </w:style>
  <w:style w:type="character" w:customStyle="1" w:styleId="BodyTextChar">
    <w:name w:val="Body Text Char"/>
    <w:link w:val="BodyText"/>
    <w:rsid w:val="00027953"/>
    <w:rPr>
      <w:sz w:val="24"/>
      <w:lang w:val="en-GB"/>
    </w:rPr>
  </w:style>
  <w:style w:type="character" w:customStyle="1" w:styleId="TableNo0">
    <w:name w:val="Table_No Знак"/>
    <w:uiPriority w:val="99"/>
    <w:locked/>
    <w:rsid w:val="001E1F02"/>
    <w:rPr>
      <w:rFonts w:ascii="Times New Roman" w:hAnsi="Times New Roman"/>
      <w:caps/>
      <w:lang w:val="en-GB" w:eastAsia="en-US"/>
    </w:rPr>
  </w:style>
  <w:style w:type="character" w:customStyle="1" w:styleId="EquationChar">
    <w:name w:val="Equation Char"/>
    <w:link w:val="Equation"/>
    <w:locked/>
    <w:rsid w:val="008A30FE"/>
    <w:rPr>
      <w:sz w:val="24"/>
      <w:lang w:val="en-GB"/>
    </w:rPr>
  </w:style>
  <w:style w:type="paragraph" w:customStyle="1" w:styleId="AnnexNo">
    <w:name w:val="Annex_No"/>
    <w:basedOn w:val="Normal"/>
    <w:next w:val="Normal"/>
    <w:link w:val="AnnexNoChar"/>
    <w:rsid w:val="006A2E2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eastAsia="x-none"/>
    </w:rPr>
  </w:style>
  <w:style w:type="paragraph" w:customStyle="1" w:styleId="Annextitle">
    <w:name w:val="Annex_title"/>
    <w:basedOn w:val="Normal"/>
    <w:next w:val="Normal"/>
    <w:link w:val="AnnextitleChar1"/>
    <w:rsid w:val="006A2E2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eastAsia="x-none"/>
    </w:rPr>
  </w:style>
  <w:style w:type="character" w:customStyle="1" w:styleId="AnnexNoChar">
    <w:name w:val="Annex_No Char"/>
    <w:link w:val="AnnexNo"/>
    <w:uiPriority w:val="99"/>
    <w:locked/>
    <w:rsid w:val="006A2E24"/>
    <w:rPr>
      <w:caps/>
      <w:sz w:val="28"/>
      <w:lang w:val="en-GB"/>
    </w:rPr>
  </w:style>
  <w:style w:type="character" w:customStyle="1" w:styleId="TableheadChar">
    <w:name w:val="Table_head Char"/>
    <w:link w:val="Tablehead"/>
    <w:uiPriority w:val="99"/>
    <w:locked/>
    <w:rsid w:val="006A2E24"/>
    <w:rPr>
      <w:b/>
      <w:sz w:val="22"/>
      <w:lang w:val="en-GB"/>
    </w:rPr>
  </w:style>
  <w:style w:type="character" w:customStyle="1" w:styleId="AnnextitleChar1">
    <w:name w:val="Annex_title Char1"/>
    <w:link w:val="Annextitle"/>
    <w:uiPriority w:val="99"/>
    <w:locked/>
    <w:rsid w:val="006A2E24"/>
    <w:rPr>
      <w:rFonts w:ascii="Times New Roman Bold" w:hAnsi="Times New Roman Bold"/>
      <w:b/>
      <w:sz w:val="28"/>
      <w:lang w:val="en-GB"/>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link w:val="Header"/>
    <w:rsid w:val="002C6C2E"/>
    <w:rPr>
      <w:sz w:val="24"/>
      <w:lang w:val="fr-FR" w:eastAsia="en-US"/>
    </w:rPr>
  </w:style>
  <w:style w:type="paragraph" w:styleId="BalloonText">
    <w:name w:val="Balloon Text"/>
    <w:basedOn w:val="Normal"/>
    <w:link w:val="BalloonTextChar"/>
    <w:rsid w:val="00487140"/>
    <w:pPr>
      <w:spacing w:before="0"/>
    </w:pPr>
    <w:rPr>
      <w:rFonts w:ascii="Tahoma" w:hAnsi="Tahoma" w:cs="Tahoma"/>
      <w:sz w:val="16"/>
      <w:szCs w:val="16"/>
    </w:rPr>
  </w:style>
  <w:style w:type="character" w:customStyle="1" w:styleId="BalloonTextChar">
    <w:name w:val="Balloon Text Char"/>
    <w:link w:val="BalloonText"/>
    <w:rsid w:val="00487140"/>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DF2C4-B33E-4D03-85EF-746BAE638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TotalTime>
  <Pages>4</Pages>
  <Words>867</Words>
  <Characters>5414</Characters>
  <Application>Microsoft Office Word</Application>
  <DocSecurity>0</DocSecurity>
  <Lines>193</Lines>
  <Paragraphs>15</Paragraphs>
  <ScaleCrop>false</ScaleCrop>
  <HeadingPairs>
    <vt:vector size="2" baseType="variant">
      <vt:variant>
        <vt:lpstr>Title</vt:lpstr>
      </vt:variant>
      <vt:variant>
        <vt:i4>1</vt:i4>
      </vt:variant>
    </vt:vector>
  </HeadingPairs>
  <TitlesOfParts>
    <vt:vector size="1" baseType="lpstr">
      <vt:lpstr>RECOMMENDATION  ITU-R  BT.1210-4( - Test materials to be used in assessment of picture quality</vt:lpstr>
    </vt:vector>
  </TitlesOfParts>
  <Company>ITU</Company>
  <LinksUpToDate>false</LinksUpToDate>
  <CharactersWithSpaces>6266</CharactersWithSpaces>
  <SharedDoc>false</SharedDoc>
  <HLinks>
    <vt:vector size="12" baseType="variant">
      <vt:variant>
        <vt:i4>720966</vt:i4>
      </vt:variant>
      <vt:variant>
        <vt:i4>3</vt:i4>
      </vt:variant>
      <vt:variant>
        <vt:i4>0</vt:i4>
      </vt:variant>
      <vt:variant>
        <vt:i4>5</vt:i4>
      </vt:variant>
      <vt:variant>
        <vt:lpwstr>http://web.itu.int/publ/R-REC/en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BT.1210-4( - Test materials to be used in assessment of picture quality</dc:title>
  <dc:subject>BT Series = Broadcasting service (television)</dc:subject>
  <dc:creator>ITU Radiocommunication Bureau (BR)</dc:creator>
  <cp:keywords>BT,1210-4(</cp:keywords>
  <dc:description>Yonga, 26/02/2020, ITU51013818</dc:description>
  <cp:lastModifiedBy>Gachet, Christelle</cp:lastModifiedBy>
  <cp:revision>11</cp:revision>
  <cp:lastPrinted>2020-02-27T07:13:00Z</cp:lastPrinted>
  <dcterms:created xsi:type="dcterms:W3CDTF">2020-02-26T16:06:00Z</dcterms:created>
  <dcterms:modified xsi:type="dcterms:W3CDTF">2020-02-27T07:14:00Z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Yonga</vt:lpwstr>
  </property>
  <property fmtid="{D5CDD505-2E9C-101B-9397-08002B2CF9AE}" pid="11" name="Date completed">
    <vt:lpwstr>26 February 2020</vt:lpwstr>
  </property>
</Properties>
</file>